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671359">
        <w:rPr>
          <w:rFonts w:ascii="Palatino Linotype" w:eastAsia="Palatino Linotype" w:hAnsi="Palatino Linotype" w:cs="Palatino Linotype"/>
          <w:b/>
        </w:rPr>
        <w:t>veinte de septiembre de dos mil veintitrés</w:t>
      </w:r>
      <w:r w:rsidRPr="00671359">
        <w:rPr>
          <w:rFonts w:ascii="Palatino Linotype" w:eastAsia="Palatino Linotype" w:hAnsi="Palatino Linotype" w:cs="Palatino Linotype"/>
        </w:rPr>
        <w:t xml:space="preserve">. </w:t>
      </w:r>
    </w:p>
    <w:p w:rsidR="00C03C2F" w:rsidRPr="00C25837" w:rsidRDefault="00376786">
      <w:pPr>
        <w:spacing w:before="240" w:after="240" w:line="360" w:lineRule="auto"/>
        <w:jc w:val="both"/>
        <w:rPr>
          <w:rFonts w:ascii="Palatino Linotype" w:eastAsia="Palatino Linotype" w:hAnsi="Palatino Linotype" w:cs="Palatino Linotype"/>
          <w:b/>
        </w:rPr>
      </w:pPr>
      <w:r w:rsidRPr="00671359">
        <w:rPr>
          <w:rFonts w:ascii="Palatino Linotype" w:eastAsia="Palatino Linotype" w:hAnsi="Palatino Linotype" w:cs="Palatino Linotype"/>
          <w:b/>
        </w:rPr>
        <w:t>Visto</w:t>
      </w:r>
      <w:r w:rsidRPr="00671359">
        <w:rPr>
          <w:rFonts w:ascii="Palatino Linotype" w:eastAsia="Palatino Linotype" w:hAnsi="Palatino Linotype" w:cs="Palatino Linotype"/>
        </w:rPr>
        <w:t xml:space="preserve"> el expediente formado con motivo del recurso de revisión </w:t>
      </w:r>
      <w:r w:rsidRPr="00671359">
        <w:rPr>
          <w:rFonts w:ascii="Palatino Linotype" w:eastAsia="Palatino Linotype" w:hAnsi="Palatino Linotype" w:cs="Palatino Linotype"/>
          <w:b/>
        </w:rPr>
        <w:t>16429/INFOEM/IP/RR/2022</w:t>
      </w:r>
      <w:r w:rsidRPr="00671359">
        <w:rPr>
          <w:rFonts w:ascii="Palatino Linotype" w:eastAsia="Palatino Linotype" w:hAnsi="Palatino Linotype" w:cs="Palatino Linotype"/>
        </w:rPr>
        <w:t>, interpuesto por</w:t>
      </w:r>
      <w:r w:rsidR="00C25837">
        <w:rPr>
          <w:rFonts w:ascii="Palatino Linotype" w:eastAsia="Palatino Linotype" w:hAnsi="Palatino Linotype" w:cs="Palatino Linotype"/>
          <w:b/>
        </w:rPr>
        <w:t xml:space="preserve"> XXXXXX XXXX XXXXXXX</w:t>
      </w:r>
      <w:r w:rsidRPr="00671359">
        <w:rPr>
          <w:rFonts w:ascii="Palatino Linotype" w:eastAsia="Palatino Linotype" w:hAnsi="Palatino Linotype" w:cs="Palatino Linotype"/>
          <w:b/>
        </w:rPr>
        <w:t xml:space="preserve">, </w:t>
      </w:r>
      <w:r w:rsidRPr="00671359">
        <w:rPr>
          <w:rFonts w:ascii="Palatino Linotype" w:eastAsia="Palatino Linotype" w:hAnsi="Palatino Linotype" w:cs="Palatino Linotype"/>
        </w:rPr>
        <w:t>quien en lo sucesivo</w:t>
      </w:r>
      <w:r w:rsidRPr="00671359">
        <w:rPr>
          <w:rFonts w:ascii="Palatino Linotype" w:eastAsia="Palatino Linotype" w:hAnsi="Palatino Linotype" w:cs="Palatino Linotype"/>
          <w:b/>
        </w:rPr>
        <w:t xml:space="preserve"> </w:t>
      </w:r>
      <w:r w:rsidRPr="00671359">
        <w:rPr>
          <w:rFonts w:ascii="Palatino Linotype" w:eastAsia="Palatino Linotype" w:hAnsi="Palatino Linotype" w:cs="Palatino Linotype"/>
        </w:rPr>
        <w:t xml:space="preserve">será identificada como </w:t>
      </w:r>
      <w:r w:rsidRPr="00671359">
        <w:rPr>
          <w:rFonts w:ascii="Palatino Linotype" w:eastAsia="Palatino Linotype" w:hAnsi="Palatino Linotype" w:cs="Palatino Linotype"/>
          <w:b/>
        </w:rPr>
        <w:t>la</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parte</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en contra de la respuesta del </w:t>
      </w:r>
      <w:r w:rsidRPr="00671359">
        <w:rPr>
          <w:rFonts w:ascii="Palatino Linotype" w:eastAsia="Palatino Linotype" w:hAnsi="Palatino Linotype" w:cs="Palatino Linotype"/>
          <w:b/>
        </w:rPr>
        <w:t xml:space="preserve">Ayuntamiento de </w:t>
      </w:r>
      <w:proofErr w:type="spellStart"/>
      <w:r w:rsidRPr="00671359">
        <w:rPr>
          <w:rFonts w:ascii="Palatino Linotype" w:eastAsia="Palatino Linotype" w:hAnsi="Palatino Linotype" w:cs="Palatino Linotype"/>
          <w:b/>
        </w:rPr>
        <w:t>Amanalco</w:t>
      </w:r>
      <w:proofErr w:type="spellEnd"/>
      <w:r w:rsidRPr="00671359">
        <w:rPr>
          <w:rFonts w:ascii="Palatino Linotype" w:eastAsia="Palatino Linotype" w:hAnsi="Palatino Linotype" w:cs="Palatino Linotype"/>
          <w:b/>
        </w:rPr>
        <w:t xml:space="preserve">, </w:t>
      </w:r>
      <w:r w:rsidRPr="00671359">
        <w:rPr>
          <w:rFonts w:ascii="Palatino Linotype" w:eastAsia="Palatino Linotype" w:hAnsi="Palatino Linotype" w:cs="Palatino Linotype"/>
        </w:rPr>
        <w:t xml:space="preserve">en lo sucesivo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procede a dictar la presente resolución con base en los siguientes: </w:t>
      </w:r>
    </w:p>
    <w:p w:rsidR="00C03C2F" w:rsidRPr="00671359" w:rsidRDefault="00376786">
      <w:pPr>
        <w:spacing w:before="240" w:after="240" w:line="360" w:lineRule="auto"/>
        <w:jc w:val="center"/>
        <w:rPr>
          <w:rFonts w:ascii="Palatino Linotype" w:eastAsia="Palatino Linotype" w:hAnsi="Palatino Linotype" w:cs="Palatino Linotype"/>
          <w:b/>
          <w:sz w:val="28"/>
          <w:szCs w:val="28"/>
        </w:rPr>
      </w:pPr>
      <w:r w:rsidRPr="00671359">
        <w:rPr>
          <w:rFonts w:ascii="Palatino Linotype" w:eastAsia="Palatino Linotype" w:hAnsi="Palatino Linotype" w:cs="Palatino Linotype"/>
          <w:b/>
        </w:rPr>
        <w:t>I. A N T E C E D E N T E 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1. Solicitud de acceso a la información.</w:t>
      </w:r>
      <w:r w:rsidRPr="00671359">
        <w:rPr>
          <w:rFonts w:ascii="Palatino Linotype" w:eastAsia="Palatino Linotype" w:hAnsi="Palatino Linotype" w:cs="Palatino Linotype"/>
        </w:rPr>
        <w:t xml:space="preserve"> El </w:t>
      </w:r>
      <w:r w:rsidRPr="00671359">
        <w:rPr>
          <w:rFonts w:ascii="Palatino Linotype" w:eastAsia="Palatino Linotype" w:hAnsi="Palatino Linotype" w:cs="Palatino Linotype"/>
          <w:b/>
        </w:rPr>
        <w:t>catorce de octubre de dos mil veintidós,</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la</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parte</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 xml:space="preserve">Recurrente </w:t>
      </w:r>
      <w:r w:rsidRPr="00671359">
        <w:rPr>
          <w:rFonts w:ascii="Palatino Linotype" w:eastAsia="Palatino Linotype" w:hAnsi="Palatino Linotype" w:cs="Palatino Linotype"/>
        </w:rPr>
        <w:t>presentó a través del Sistema de Acceso a la Información Mexiquense (</w:t>
      </w:r>
      <w:r w:rsidRPr="00671359">
        <w:rPr>
          <w:rFonts w:ascii="Palatino Linotype" w:eastAsia="Palatino Linotype" w:hAnsi="Palatino Linotype" w:cs="Palatino Linotype"/>
          <w:b/>
        </w:rPr>
        <w:t>SAIMEX),</w:t>
      </w:r>
      <w:r w:rsidRPr="00671359">
        <w:rPr>
          <w:rFonts w:ascii="Palatino Linotype" w:eastAsia="Palatino Linotype" w:hAnsi="Palatino Linotype" w:cs="Palatino Linotype"/>
        </w:rPr>
        <w:t xml:space="preserve"> la solicitud de acceso a la información pública registrada con el número </w:t>
      </w:r>
      <w:r w:rsidRPr="00671359">
        <w:rPr>
          <w:rFonts w:ascii="Palatino Linotype" w:eastAsia="Palatino Linotype" w:hAnsi="Palatino Linotype" w:cs="Palatino Linotype"/>
          <w:b/>
        </w:rPr>
        <w:t xml:space="preserve">00133/AMANALCO/IP/2022, </w:t>
      </w:r>
      <w:r w:rsidRPr="00671359">
        <w:rPr>
          <w:rFonts w:ascii="Palatino Linotype" w:eastAsia="Palatino Linotype" w:hAnsi="Palatino Linotype" w:cs="Palatino Linotype"/>
        </w:rPr>
        <w:t xml:space="preserve">mediante la cual requirió la información siguiente: </w:t>
      </w:r>
    </w:p>
    <w:p w:rsidR="00C03C2F" w:rsidRPr="00671359" w:rsidRDefault="00376786">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sidRPr="00671359">
        <w:rPr>
          <w:rFonts w:ascii="Palatino Linotype" w:eastAsia="Palatino Linotype" w:hAnsi="Palatino Linotype" w:cs="Palatino Linotype"/>
          <w:i/>
          <w:sz w:val="22"/>
          <w:szCs w:val="22"/>
        </w:rPr>
        <w:t xml:space="preserve">“Solicito de la manera más atenta la información archivística municipal pública, la cual se detalla en el documento adjunto, de igual forma solicito se me responda vía SAIMEX al correo </w:t>
      </w:r>
      <w:r w:rsidR="00C25837">
        <w:rPr>
          <w:rFonts w:ascii="Palatino Linotype" w:eastAsia="Palatino Linotype" w:hAnsi="Palatino Linotype" w:cs="Palatino Linotype"/>
          <w:i/>
          <w:sz w:val="22"/>
          <w:szCs w:val="22"/>
        </w:rPr>
        <w:t>XXXXXXXXXXXXXXXXXXXXXXXX</w:t>
      </w:r>
      <w:bookmarkStart w:id="1" w:name="_GoBack"/>
      <w:bookmarkEnd w:id="1"/>
      <w:r w:rsidRPr="00671359">
        <w:rPr>
          <w:rFonts w:ascii="Palatino Linotype" w:eastAsia="Palatino Linotype" w:hAnsi="Palatino Linotype" w:cs="Palatino Linotype"/>
          <w:i/>
          <w:sz w:val="22"/>
          <w:szCs w:val="22"/>
        </w:rPr>
        <w:t xml:space="preserve"> con los anexos en PDF requeridos.” (Sic) </w:t>
      </w:r>
    </w:p>
    <w:p w:rsidR="00C03C2F" w:rsidRPr="00671359" w:rsidRDefault="00376786">
      <w:pPr>
        <w:spacing w:before="240" w:after="240" w:line="360" w:lineRule="auto"/>
        <w:ind w:left="567" w:right="900"/>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b/>
        </w:rPr>
        <w:t>Archivos adjuntos: “</w:t>
      </w:r>
      <w:r w:rsidRPr="00671359">
        <w:rPr>
          <w:rFonts w:ascii="Palatino Linotype" w:eastAsia="Palatino Linotype" w:hAnsi="Palatino Linotype" w:cs="Palatino Linotype"/>
          <w:b/>
          <w:i/>
          <w:sz w:val="22"/>
          <w:szCs w:val="22"/>
        </w:rPr>
        <w:t xml:space="preserve">ESTADO11.pdf”: </w:t>
      </w:r>
      <w:r w:rsidRPr="00671359">
        <w:rPr>
          <w:rFonts w:ascii="Palatino Linotype" w:eastAsia="Palatino Linotype" w:hAnsi="Palatino Linotype" w:cs="Palatino Linotype"/>
          <w:sz w:val="22"/>
          <w:szCs w:val="22"/>
        </w:rPr>
        <w:t xml:space="preserve">Documento de cincuenta y tres </w:t>
      </w:r>
      <w:proofErr w:type="gramStart"/>
      <w:r w:rsidRPr="00671359">
        <w:rPr>
          <w:rFonts w:ascii="Palatino Linotype" w:eastAsia="Palatino Linotype" w:hAnsi="Palatino Linotype" w:cs="Palatino Linotype"/>
          <w:sz w:val="22"/>
          <w:szCs w:val="22"/>
        </w:rPr>
        <w:t>fojas</w:t>
      </w:r>
      <w:proofErr w:type="gramEnd"/>
      <w:r w:rsidRPr="00671359">
        <w:rPr>
          <w:rFonts w:ascii="Palatino Linotype" w:eastAsia="Palatino Linotype" w:hAnsi="Palatino Linotype" w:cs="Palatino Linotype"/>
          <w:sz w:val="22"/>
          <w:szCs w:val="22"/>
        </w:rPr>
        <w:t>, en el cual</w:t>
      </w:r>
      <w:r w:rsidRPr="00671359">
        <w:rPr>
          <w:rFonts w:ascii="Palatino Linotype" w:eastAsia="Palatino Linotype" w:hAnsi="Palatino Linotype" w:cs="Palatino Linotype"/>
          <w:b/>
          <w:sz w:val="22"/>
          <w:szCs w:val="22"/>
        </w:rPr>
        <w:t xml:space="preserve"> </w:t>
      </w:r>
      <w:r w:rsidRPr="00671359">
        <w:rPr>
          <w:rFonts w:ascii="Palatino Linotype" w:eastAsia="Palatino Linotype" w:hAnsi="Palatino Linotype" w:cs="Palatino Linotype"/>
          <w:sz w:val="22"/>
          <w:szCs w:val="22"/>
        </w:rPr>
        <w:t>se aprecian cuestionamientos de la particular en materia de información archivística, se inserta como referencia la siguiente foja.</w:t>
      </w:r>
    </w:p>
    <w:p w:rsidR="00C03C2F" w:rsidRPr="00671359" w:rsidRDefault="00376786">
      <w:pPr>
        <w:spacing w:before="240" w:after="240" w:line="276" w:lineRule="auto"/>
        <w:ind w:left="567" w:right="900"/>
        <w:jc w:val="both"/>
        <w:rPr>
          <w:rFonts w:ascii="Palatino Linotype" w:eastAsia="Palatino Linotype" w:hAnsi="Palatino Linotype" w:cs="Palatino Linotype"/>
          <w:b/>
          <w:sz w:val="22"/>
          <w:szCs w:val="22"/>
        </w:rPr>
      </w:pPr>
      <w:r w:rsidRPr="00671359">
        <w:rPr>
          <w:rFonts w:ascii="Palatino Linotype" w:eastAsia="Palatino Linotype" w:hAnsi="Palatino Linotype" w:cs="Palatino Linotype"/>
          <w:b/>
          <w:sz w:val="22"/>
          <w:szCs w:val="22"/>
        </w:rPr>
        <w:lastRenderedPageBreak/>
        <w:t xml:space="preserve"> </w:t>
      </w:r>
      <w:r w:rsidRPr="00671359">
        <w:rPr>
          <w:rFonts w:ascii="Palatino Linotype" w:eastAsia="Palatino Linotype" w:hAnsi="Palatino Linotype" w:cs="Palatino Linotype"/>
          <w:b/>
          <w:noProof/>
          <w:sz w:val="22"/>
          <w:szCs w:val="22"/>
        </w:rPr>
        <w:drawing>
          <wp:inline distT="0" distB="0" distL="0" distR="0">
            <wp:extent cx="5203996" cy="6406368"/>
            <wp:effectExtent l="0" t="0" r="0" b="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03996" cy="6406368"/>
                    </a:xfrm>
                    <a:prstGeom prst="rect">
                      <a:avLst/>
                    </a:prstGeom>
                    <a:ln/>
                  </pic:spPr>
                </pic:pic>
              </a:graphicData>
            </a:graphic>
          </wp:inline>
        </w:drawing>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Modalidad de Entrega:</w:t>
      </w:r>
      <w:r w:rsidRPr="00671359">
        <w:rPr>
          <w:rFonts w:ascii="Palatino Linotype" w:eastAsia="Palatino Linotype" w:hAnsi="Palatino Linotype" w:cs="Palatino Linotype"/>
        </w:rPr>
        <w:t xml:space="preserve"> A través del Sistema de Acceso a la Información Mexiquense (</w:t>
      </w:r>
      <w:r w:rsidRPr="00671359">
        <w:rPr>
          <w:rFonts w:ascii="Palatino Linotype" w:eastAsia="Palatino Linotype" w:hAnsi="Palatino Linotype" w:cs="Palatino Linotype"/>
          <w:b/>
        </w:rPr>
        <w:t>SAIMEX</w:t>
      </w:r>
      <w:r w:rsidRPr="00671359">
        <w:rPr>
          <w:rFonts w:ascii="Palatino Linotype" w:eastAsia="Palatino Linotype" w:hAnsi="Palatino Linotype" w:cs="Palatino Linotype"/>
        </w:rPr>
        <w:t xml:space="preserve">) y </w:t>
      </w:r>
      <w:r w:rsidRPr="00671359">
        <w:rPr>
          <w:rFonts w:ascii="Palatino Linotype" w:eastAsia="Palatino Linotype" w:hAnsi="Palatino Linotype" w:cs="Palatino Linotype"/>
          <w:b/>
        </w:rPr>
        <w:t>correo electrónico</w:t>
      </w:r>
      <w:r w:rsidRPr="00671359">
        <w:rPr>
          <w:rFonts w:ascii="Palatino Linotype" w:eastAsia="Palatino Linotype" w:hAnsi="Palatino Linotype" w:cs="Palatino Linotype"/>
        </w:rPr>
        <w:t xml:space="preserve">.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lastRenderedPageBreak/>
        <w:t xml:space="preserve">2. Respuesta. </w:t>
      </w:r>
      <w:r w:rsidRPr="00671359">
        <w:rPr>
          <w:rFonts w:ascii="Palatino Linotype" w:eastAsia="Palatino Linotype" w:hAnsi="Palatino Linotype" w:cs="Palatino Linotype"/>
        </w:rPr>
        <w:t xml:space="preserve"> El </w:t>
      </w:r>
      <w:r w:rsidRPr="00671359">
        <w:rPr>
          <w:rFonts w:ascii="Palatino Linotype" w:eastAsia="Palatino Linotype" w:hAnsi="Palatino Linotype" w:cs="Palatino Linotype"/>
          <w:b/>
        </w:rPr>
        <w:t>siete de noviembre de dos mil veintidós</w:t>
      </w:r>
      <w:r w:rsidRPr="00671359">
        <w:rPr>
          <w:rFonts w:ascii="Palatino Linotype" w:eastAsia="Palatino Linotype" w:hAnsi="Palatino Linotype" w:cs="Palatino Linotype"/>
        </w:rPr>
        <w:t xml:space="preserv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respondió a la solicitud de acceso a la información en los términos siguientes:   </w:t>
      </w:r>
    </w:p>
    <w:p w:rsidR="00C03C2F" w:rsidRPr="00671359" w:rsidRDefault="00376786">
      <w:pPr>
        <w:spacing w:before="240" w:after="240" w:line="276" w:lineRule="auto"/>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“SE LE DE SEGUIMIENTO A LA SOLICITUD 133…” (Sic) </w:t>
      </w:r>
    </w:p>
    <w:p w:rsidR="00C03C2F" w:rsidRPr="00671359" w:rsidRDefault="00376786">
      <w:pPr>
        <w:spacing w:before="240" w:after="240" w:line="276" w:lineRule="auto"/>
        <w:ind w:left="851" w:right="900"/>
        <w:jc w:val="both"/>
        <w:rPr>
          <w:rFonts w:ascii="Palatino Linotype" w:eastAsia="Palatino Linotype" w:hAnsi="Palatino Linotype" w:cs="Palatino Linotype"/>
          <w:b/>
          <w:sz w:val="22"/>
          <w:szCs w:val="22"/>
        </w:rPr>
      </w:pPr>
      <w:r w:rsidRPr="00671359">
        <w:rPr>
          <w:rFonts w:ascii="Palatino Linotype" w:eastAsia="Palatino Linotype" w:hAnsi="Palatino Linotype" w:cs="Palatino Linotype"/>
          <w:b/>
          <w:sz w:val="22"/>
          <w:szCs w:val="22"/>
        </w:rPr>
        <w:t>Archivo adjunto:</w:t>
      </w:r>
    </w:p>
    <w:p w:rsidR="00C03C2F" w:rsidRPr="00671359" w:rsidRDefault="00376786">
      <w:pPr>
        <w:spacing w:before="240" w:after="240" w:line="360" w:lineRule="auto"/>
        <w:ind w:left="851" w:right="900"/>
        <w:jc w:val="both"/>
        <w:rPr>
          <w:rFonts w:ascii="Palatino Linotype" w:eastAsia="Palatino Linotype" w:hAnsi="Palatino Linotype" w:cs="Palatino Linotype"/>
        </w:rPr>
      </w:pPr>
      <w:r w:rsidRPr="00671359">
        <w:rPr>
          <w:rFonts w:ascii="Palatino Linotype" w:eastAsia="Palatino Linotype" w:hAnsi="Palatino Linotype" w:cs="Palatino Linotype"/>
          <w:b/>
          <w:sz w:val="22"/>
          <w:szCs w:val="22"/>
        </w:rPr>
        <w:t>“</w:t>
      </w:r>
      <w:hyperlink r:id="rId9">
        <w:r w:rsidRPr="00671359">
          <w:rPr>
            <w:rFonts w:ascii="Palatino Linotype" w:eastAsia="Palatino Linotype" w:hAnsi="Palatino Linotype" w:cs="Palatino Linotype"/>
            <w:sz w:val="22"/>
            <w:szCs w:val="22"/>
          </w:rPr>
          <w:t>SOLICITUD A QUIEN CORRESPONDA 133.pdf</w:t>
        </w:r>
      </w:hyperlink>
      <w:r w:rsidRPr="00671359">
        <w:rPr>
          <w:rFonts w:ascii="Palatino Linotype" w:eastAsia="Palatino Linotype" w:hAnsi="Palatino Linotype" w:cs="Palatino Linotype"/>
          <w:b/>
          <w:i/>
          <w:sz w:val="22"/>
          <w:szCs w:val="22"/>
        </w:rPr>
        <w:t xml:space="preserve">”: </w:t>
      </w:r>
      <w:r w:rsidRPr="00671359">
        <w:rPr>
          <w:rFonts w:ascii="Palatino Linotype" w:eastAsia="Palatino Linotype" w:hAnsi="Palatino Linotype" w:cs="Palatino Linotype"/>
        </w:rPr>
        <w:t xml:space="preserve">el cual contiene el oficio número AMA/SHA/03442022, por medio del cual el Secretario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informó que dentro del municipio no se cuenta con un área coordinadora de archivos. </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b/>
        </w:rPr>
        <w:t xml:space="preserve">3. Interposición del recurso de revisión. </w:t>
      </w:r>
      <w:r w:rsidRPr="00671359">
        <w:rPr>
          <w:rFonts w:ascii="Palatino Linotype" w:eastAsia="Palatino Linotype" w:hAnsi="Palatino Linotype" w:cs="Palatino Linotype"/>
        </w:rPr>
        <w:t xml:space="preserve">El </w:t>
      </w:r>
      <w:r w:rsidRPr="00671359">
        <w:rPr>
          <w:rFonts w:ascii="Palatino Linotype" w:eastAsia="Palatino Linotype" w:hAnsi="Palatino Linotype" w:cs="Palatino Linotype"/>
          <w:b/>
        </w:rPr>
        <w:t xml:space="preserve">catorce de noviembre de dos mil veintidós, </w:t>
      </w:r>
      <w:r w:rsidRPr="00671359">
        <w:rPr>
          <w:rFonts w:ascii="Palatino Linotype" w:eastAsia="Palatino Linotype" w:hAnsi="Palatino Linotype" w:cs="Palatino Linotype"/>
          <w:b/>
          <w:color w:val="000000"/>
        </w:rPr>
        <w:t xml:space="preserve">la parte </w:t>
      </w:r>
      <w:r w:rsidRPr="00671359">
        <w:rPr>
          <w:rFonts w:ascii="Palatino Linotype" w:eastAsia="Palatino Linotype" w:hAnsi="Palatino Linotype" w:cs="Palatino Linotype"/>
          <w:b/>
        </w:rPr>
        <w:t xml:space="preserve">RECURRENTE, </w:t>
      </w:r>
      <w:r w:rsidRPr="00671359">
        <w:rPr>
          <w:rFonts w:ascii="Palatino Linotype" w:eastAsia="Palatino Linotype" w:hAnsi="Palatino Linotype" w:cs="Palatino Linotype"/>
        </w:rPr>
        <w:t>inconforme con la respuesta, presentó el recurso de revisión a través del cual expresó lo siguiente:</w:t>
      </w:r>
    </w:p>
    <w:p w:rsidR="00C03C2F" w:rsidRPr="00671359" w:rsidRDefault="00376786">
      <w:pPr>
        <w:spacing w:before="240" w:after="240" w:line="360" w:lineRule="auto"/>
        <w:ind w:left="567"/>
        <w:rPr>
          <w:rFonts w:ascii="Palatino Linotype" w:eastAsia="Palatino Linotype" w:hAnsi="Palatino Linotype" w:cs="Palatino Linotype"/>
          <w:b/>
        </w:rPr>
      </w:pPr>
      <w:r w:rsidRPr="00671359">
        <w:rPr>
          <w:rFonts w:ascii="Palatino Linotype" w:eastAsia="Palatino Linotype" w:hAnsi="Palatino Linotype" w:cs="Palatino Linotype"/>
          <w:b/>
        </w:rPr>
        <w:t>a) Acto impugnado.</w:t>
      </w:r>
    </w:p>
    <w:p w:rsidR="00C03C2F" w:rsidRPr="00671359" w:rsidRDefault="00376786">
      <w:pPr>
        <w:spacing w:before="240" w:after="240" w:line="276"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“RECURSO DE REVISIÓN” (Sic)</w:t>
      </w:r>
    </w:p>
    <w:p w:rsidR="00C03C2F" w:rsidRPr="00671359" w:rsidRDefault="00376786">
      <w:pPr>
        <w:spacing w:before="240" w:after="240" w:line="360" w:lineRule="auto"/>
        <w:ind w:left="567"/>
        <w:jc w:val="both"/>
        <w:rPr>
          <w:rFonts w:ascii="Palatino Linotype" w:eastAsia="Palatino Linotype" w:hAnsi="Palatino Linotype" w:cs="Palatino Linotype"/>
          <w:b/>
        </w:rPr>
      </w:pPr>
      <w:r w:rsidRPr="00671359">
        <w:rPr>
          <w:rFonts w:ascii="Palatino Linotype" w:eastAsia="Palatino Linotype" w:hAnsi="Palatino Linotype" w:cs="Palatino Linotype"/>
          <w:b/>
        </w:rPr>
        <w:t>b) Motivos de inconformidad.</w:t>
      </w:r>
    </w:p>
    <w:p w:rsidR="00C03C2F" w:rsidRPr="00671359" w:rsidRDefault="00376786">
      <w:pPr>
        <w:spacing w:before="240" w:after="240" w:line="276"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“POR LA ENTREGA DE INFORMACIÓN QUE NO CORRESPONDE A LO SOLICITADO Y POR ENTREGA DE INFORMACIÓN INCOMPLETA” (Sic) </w:t>
      </w:r>
    </w:p>
    <w:p w:rsidR="00C03C2F" w:rsidRPr="00671359" w:rsidRDefault="00376786">
      <w:pPr>
        <w:spacing w:before="240" w:after="240" w:line="276" w:lineRule="auto"/>
        <w:ind w:left="851" w:right="900"/>
        <w:jc w:val="both"/>
        <w:rPr>
          <w:rFonts w:ascii="Palatino Linotype" w:eastAsia="Palatino Linotype" w:hAnsi="Palatino Linotype" w:cs="Palatino Linotype"/>
          <w:b/>
          <w:color w:val="000000"/>
          <w:sz w:val="22"/>
          <w:szCs w:val="22"/>
        </w:rPr>
      </w:pPr>
      <w:r w:rsidRPr="00671359">
        <w:rPr>
          <w:rFonts w:ascii="Palatino Linotype" w:eastAsia="Palatino Linotype" w:hAnsi="Palatino Linotype" w:cs="Palatino Linotype"/>
          <w:b/>
          <w:color w:val="000000"/>
          <w:sz w:val="22"/>
          <w:szCs w:val="22"/>
        </w:rPr>
        <w:t xml:space="preserve">Archivos adjuntos: </w:t>
      </w:r>
    </w:p>
    <w:p w:rsidR="00C03C2F" w:rsidRPr="00671359" w:rsidRDefault="00376786">
      <w:pPr>
        <w:numPr>
          <w:ilvl w:val="0"/>
          <w:numId w:val="3"/>
        </w:numPr>
        <w:spacing w:before="280" w:after="280" w:line="360" w:lineRule="auto"/>
        <w:ind w:left="851"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b/>
          <w:i/>
          <w:color w:val="000000"/>
          <w:sz w:val="22"/>
          <w:szCs w:val="22"/>
        </w:rPr>
        <w:t>“</w:t>
      </w:r>
      <w:hyperlink r:id="rId10">
        <w:r w:rsidRPr="00671359">
          <w:rPr>
            <w:rFonts w:ascii="Palatino Linotype" w:eastAsia="Palatino Linotype" w:hAnsi="Palatino Linotype" w:cs="Palatino Linotype"/>
            <w:color w:val="000000"/>
          </w:rPr>
          <w:t>AMANALCO_RR_20221113_2S.pdf</w:t>
        </w:r>
      </w:hyperlink>
      <w:r w:rsidRPr="00671359">
        <w:rPr>
          <w:rFonts w:ascii="Palatino Linotype" w:eastAsia="Palatino Linotype" w:hAnsi="Palatino Linotype" w:cs="Palatino Linotype"/>
          <w:color w:val="000000"/>
        </w:rPr>
        <w:t xml:space="preserve">”, Documento de diecinueve fojas, mediante el cual la particular señala de manera puntual, los motivos de su inconformidad, se inserta un extracto para mejor proveer: </w:t>
      </w:r>
    </w:p>
    <w:p w:rsidR="00C03C2F" w:rsidRPr="00671359" w:rsidRDefault="00376786">
      <w:pPr>
        <w:spacing w:before="240" w:after="240" w:line="360" w:lineRule="auto"/>
        <w:ind w:left="851"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i/>
          <w:color w:val="000000"/>
          <w:sz w:val="22"/>
          <w:szCs w:val="22"/>
        </w:rPr>
        <w:lastRenderedPageBreak/>
        <w:t xml:space="preserve">“…DERIVADO DE TODO LO ANTERIOR SE SOLICITA DE LA MANERA MÁS ATENTA AL TITULAR DE LA UNIDAD DE TRANSPARENCIA DEL MUNICIPIO DE AMANALCO, ESTADO DE MÉXICO, LO SIGUIENTE: </w:t>
      </w:r>
      <w:r w:rsidRPr="00671359">
        <w:rPr>
          <w:rFonts w:ascii="Palatino Linotype" w:eastAsia="Palatino Linotype" w:hAnsi="Palatino Linotype" w:cs="Palatino Linotype"/>
          <w:b/>
          <w:i/>
          <w:color w:val="000000"/>
          <w:sz w:val="22"/>
          <w:szCs w:val="22"/>
        </w:rPr>
        <w:t>PRIMERO</w:t>
      </w:r>
      <w:r w:rsidRPr="00671359">
        <w:rPr>
          <w:rFonts w:ascii="Palatino Linotype" w:eastAsia="Palatino Linotype" w:hAnsi="Palatino Linotype" w:cs="Palatino Linotype"/>
          <w:i/>
          <w:color w:val="000000"/>
          <w:sz w:val="22"/>
          <w:szCs w:val="22"/>
        </w:rPr>
        <w:t xml:space="preserve">. CON FUNDAMENTO EN EL ARTÍCULO 16 DE LA LEY GENERAL DE ARCHIVOS Y ARTÍCULO 16 DE LA LEY DE ARCHIVOS Y ADMINISTRACIÓN DE DOCUMENTOS DE ESTADO DE MÉXICO Y MUNICIPIOS, INFORMAR AL PRESIDENTE MUNICIPAL DE AMANALCO, ESTADO DE MÉXICO, SOBRE EL PRESENTE RECURSO DE REVISIÓN. COMO PARTE DE LA SOLICITUD DE INFORMACIÓN PÚBLICA CON FOLIO 00133/AMANALCO/IP/2022 SE PIDE EN FORMATO PDF, </w:t>
      </w:r>
      <w:r w:rsidRPr="00671359">
        <w:rPr>
          <w:rFonts w:ascii="Palatino Linotype" w:eastAsia="Palatino Linotype" w:hAnsi="Palatino Linotype" w:cs="Palatino Linotype"/>
          <w:b/>
          <w:i/>
          <w:color w:val="000000"/>
          <w:sz w:val="22"/>
          <w:szCs w:val="22"/>
        </w:rPr>
        <w:t xml:space="preserve">EL ACUSE DE RECIBO DEL OFICIO MEDIANTE EL CUAL SE INFORMÓ DE ESTA SITUACIÓN A LA PRESIDENCIA MUNICIPAL. </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SEGUNDA. HACER LLEGAR A LOS TITULARES DE LAS UNIDADES ADMINISTRATIVAS DEL ÁREA COORDINADORA DE ARCHIVOS O EN SU LUGAR DE LA UNIDAD ADMINISTRATIVA QUE HACE LAS FUNCIONES DEL ÁREA COORDINADORA DE ARCHIVOS, DEL ÁREA DE SISTEMAS Y/O TECNOLOGÍAS DE LA INFORMACIÓN, AL ÓRGANO DE CONTROL INTERNO Y A LA PROPIA UNIDAD DE TRANSPARENCIA EL DOCUMENTO ELECTRÓNICO ESTADO11.PDF LLAMADO “ANÁLISIS DE CUMPLIMIENTO MUNICIPAL DE NORMATIVIDAD ARCHIVÍSTICA” PARA QUE SEA RESPONDIDO EN SU TOTALIDAD CON LA INFORMACIÓN QUE CADA UNIDAD ADMINISTRATIVA POSEA.</w:t>
      </w:r>
      <w:r w:rsidRPr="00671359">
        <w:rPr>
          <w:rFonts w:ascii="Palatino Linotype" w:eastAsia="Palatino Linotype" w:hAnsi="Palatino Linotype" w:cs="Palatino Linotype"/>
          <w:i/>
          <w:color w:val="000000"/>
          <w:sz w:val="22"/>
          <w:szCs w:val="22"/>
        </w:rPr>
        <w:t xml:space="preserve"> </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TERCERO. </w:t>
      </w:r>
      <w:r w:rsidRPr="00671359">
        <w:rPr>
          <w:rFonts w:ascii="Palatino Linotype" w:eastAsia="Palatino Linotype" w:hAnsi="Palatino Linotype" w:cs="Palatino Linotype"/>
          <w:b/>
          <w:i/>
          <w:color w:val="000000"/>
          <w:sz w:val="22"/>
          <w:szCs w:val="22"/>
        </w:rPr>
        <w:t xml:space="preserve">ATENDER LAS “ACLARACIONES” DEL DOCUMENTO ELECTRÓNICO ESTADO11.PDF LLAMADO “ANÁLISIS DE </w:t>
      </w:r>
      <w:r w:rsidRPr="00671359">
        <w:rPr>
          <w:rFonts w:ascii="Palatino Linotype" w:eastAsia="Palatino Linotype" w:hAnsi="Palatino Linotype" w:cs="Palatino Linotype"/>
          <w:b/>
          <w:i/>
          <w:color w:val="000000"/>
          <w:sz w:val="22"/>
          <w:szCs w:val="22"/>
        </w:rPr>
        <w:lastRenderedPageBreak/>
        <w:t>CUMPLIMIENTO MUNICIPAL DE NORMATIVIDAD ARCHIVÍSTICA</w:t>
      </w:r>
      <w:r w:rsidRPr="00671359">
        <w:rPr>
          <w:rFonts w:ascii="Palatino Linotype" w:eastAsia="Palatino Linotype" w:hAnsi="Palatino Linotype" w:cs="Palatino Linotype"/>
          <w:i/>
          <w:color w:val="000000"/>
          <w:sz w:val="22"/>
          <w:szCs w:val="22"/>
        </w:rPr>
        <w:t>”.</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PRIMERO. TENERME POR PRESENTADA EN LOS TÉRMINOS DEL PRESENTE ESCRITO. </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SEGUNDO. INTERPONIENDO EN TIEMPO Y FORMA RECURSO DE REVISIÓN EN CONTRA LA ENTREGA DE INFORMACIÓN QUE NO CORRESPONDE A LO SOLICITADO Y ENTREGA DE INFORMACIÓN INCOMPLETA REQUERIDA EN LA SOLCITUD DE INFORMACIÓN PÚBLICA CON FOLIO 00133/AMANALCO/IP/2022. TERCERO. SE REVOQUE EL ACUERDO EN REVISIÓN EN SU PARTE CONDUCENTE.” (Sic)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4. Turno.</w:t>
      </w:r>
      <w:r w:rsidRPr="00671359">
        <w:rPr>
          <w:rFonts w:ascii="Palatino Linotype" w:eastAsia="Palatino Linotype" w:hAnsi="Palatino Linotype" w:cs="Palatino Linotype"/>
          <w:b/>
          <w:sz w:val="28"/>
          <w:szCs w:val="28"/>
        </w:rPr>
        <w:t xml:space="preserve"> </w:t>
      </w:r>
      <w:r w:rsidRPr="0067135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671359">
        <w:rPr>
          <w:rFonts w:ascii="Palatino Linotype" w:eastAsia="Palatino Linotype" w:hAnsi="Palatino Linotype" w:cs="Palatino Linotype"/>
          <w:b/>
        </w:rPr>
        <w:t xml:space="preserve">Comisionada Guadalupe Ramírez Peña, </w:t>
      </w:r>
      <w:r w:rsidRPr="00671359">
        <w:rPr>
          <w:rFonts w:ascii="Palatino Linotype" w:eastAsia="Palatino Linotype" w:hAnsi="Palatino Linotype" w:cs="Palatino Linotype"/>
        </w:rPr>
        <w:t xml:space="preserve">a efecto de que analizara sobre su admisión o su </w:t>
      </w:r>
      <w:proofErr w:type="spellStart"/>
      <w:r w:rsidRPr="00671359">
        <w:rPr>
          <w:rFonts w:ascii="Palatino Linotype" w:eastAsia="Palatino Linotype" w:hAnsi="Palatino Linotype" w:cs="Palatino Linotype"/>
        </w:rPr>
        <w:t>desechamiento</w:t>
      </w:r>
      <w:proofErr w:type="spellEnd"/>
      <w:r w:rsidRPr="00671359">
        <w:rPr>
          <w:rFonts w:ascii="Palatino Linotype" w:eastAsia="Palatino Linotype" w:hAnsi="Palatino Linotype" w:cs="Palatino Linotype"/>
        </w:rPr>
        <w:t>.</w:t>
      </w:r>
    </w:p>
    <w:p w:rsidR="00C03C2F" w:rsidRPr="00671359" w:rsidRDefault="00376786">
      <w:pPr>
        <w:spacing w:before="240" w:after="240" w:line="360" w:lineRule="auto"/>
        <w:jc w:val="both"/>
        <w:rPr>
          <w:rFonts w:ascii="Palatino Linotype" w:eastAsia="Palatino Linotype" w:hAnsi="Palatino Linotype" w:cs="Palatino Linotype"/>
          <w:b/>
        </w:rPr>
      </w:pPr>
      <w:r w:rsidRPr="00671359">
        <w:rPr>
          <w:rFonts w:ascii="Palatino Linotype" w:eastAsia="Palatino Linotype" w:hAnsi="Palatino Linotype" w:cs="Palatino Linotype"/>
          <w:b/>
        </w:rPr>
        <w:t>5.</w:t>
      </w:r>
      <w:r w:rsidRPr="00671359">
        <w:rPr>
          <w:rFonts w:ascii="Palatino Linotype" w:eastAsia="Palatino Linotype" w:hAnsi="Palatino Linotype" w:cs="Palatino Linotype"/>
          <w:b/>
          <w:i/>
        </w:rPr>
        <w:t xml:space="preserve"> </w:t>
      </w:r>
      <w:r w:rsidRPr="00671359">
        <w:rPr>
          <w:rFonts w:ascii="Palatino Linotype" w:eastAsia="Palatino Linotype" w:hAnsi="Palatino Linotype" w:cs="Palatino Linotype"/>
          <w:b/>
        </w:rPr>
        <w:t>Admisión del Recurso de revisión.</w:t>
      </w:r>
      <w:r w:rsidRPr="00671359">
        <w:rPr>
          <w:rFonts w:ascii="Palatino Linotype" w:eastAsia="Palatino Linotype" w:hAnsi="Palatino Linotype" w:cs="Palatino Linotype"/>
          <w:sz w:val="28"/>
          <w:szCs w:val="28"/>
        </w:rPr>
        <w:t xml:space="preserve"> </w:t>
      </w:r>
      <w:r w:rsidRPr="00671359">
        <w:rPr>
          <w:rFonts w:ascii="Palatino Linotype" w:eastAsia="Palatino Linotype" w:hAnsi="Palatino Linotype" w:cs="Palatino Linotype"/>
        </w:rPr>
        <w:t>El</w:t>
      </w:r>
      <w:r w:rsidRPr="00671359">
        <w:rPr>
          <w:rFonts w:ascii="Palatino Linotype" w:eastAsia="Palatino Linotype" w:hAnsi="Palatino Linotype" w:cs="Palatino Linotype"/>
          <w:b/>
          <w:sz w:val="22"/>
          <w:szCs w:val="22"/>
        </w:rPr>
        <w:t xml:space="preserve"> </w:t>
      </w:r>
      <w:r w:rsidRPr="00671359">
        <w:rPr>
          <w:rFonts w:ascii="Palatino Linotype" w:eastAsia="Palatino Linotype" w:hAnsi="Palatino Linotype" w:cs="Palatino Linotype"/>
          <w:b/>
        </w:rPr>
        <w:t xml:space="preserve">diecisiete de noviembre de dos mil veintidós, </w:t>
      </w:r>
      <w:r w:rsidRPr="0067135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w:t>
      </w:r>
      <w:r w:rsidRPr="00671359">
        <w:rPr>
          <w:rFonts w:ascii="Palatino Linotype" w:eastAsia="Palatino Linotype" w:hAnsi="Palatino Linotype" w:cs="Palatino Linotype"/>
        </w:rPr>
        <w:lastRenderedPageBreak/>
        <w:t xml:space="preserve">pruebas, formularan alegatos y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presentara su informe justificado.</w:t>
      </w:r>
    </w:p>
    <w:p w:rsidR="00C03C2F" w:rsidRPr="00671359" w:rsidRDefault="00376786">
      <w:pPr>
        <w:widowControl w:val="0"/>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6. Manifestaciones</w:t>
      </w:r>
      <w:r w:rsidRPr="00671359">
        <w:rPr>
          <w:rFonts w:ascii="Palatino Linotype" w:eastAsia="Palatino Linotype" w:hAnsi="Palatino Linotype" w:cs="Palatino Linotype"/>
        </w:rPr>
        <w:t>.</w:t>
      </w:r>
      <w:r w:rsidRPr="00671359">
        <w:rPr>
          <w:rFonts w:ascii="Palatino Linotype" w:eastAsia="Palatino Linotype" w:hAnsi="Palatino Linotype" w:cs="Palatino Linotype"/>
          <w:sz w:val="28"/>
          <w:szCs w:val="28"/>
        </w:rPr>
        <w:t xml:space="preserve"> </w:t>
      </w:r>
      <w:r w:rsidRPr="00671359">
        <w:rPr>
          <w:rFonts w:ascii="Palatino Linotype" w:eastAsia="Palatino Linotype" w:hAnsi="Palatino Linotype" w:cs="Palatino Linotype"/>
        </w:rPr>
        <w:t xml:space="preserve">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rindió su informe justificado el </w:t>
      </w:r>
      <w:r w:rsidRPr="00671359">
        <w:rPr>
          <w:rFonts w:ascii="Palatino Linotype" w:eastAsia="Palatino Linotype" w:hAnsi="Palatino Linotype" w:cs="Palatino Linotype"/>
          <w:b/>
        </w:rPr>
        <w:t>dieciséis de noviembre de dos mil veintitrés</w:t>
      </w:r>
      <w:r w:rsidRPr="00671359">
        <w:rPr>
          <w:rFonts w:ascii="Palatino Linotype" w:eastAsia="Palatino Linotype" w:hAnsi="Palatino Linotype" w:cs="Palatino Linotype"/>
        </w:rPr>
        <w:t>, mediante los archivos electrónicos denominado:</w:t>
      </w:r>
    </w:p>
    <w:p w:rsidR="00C03C2F" w:rsidRPr="00671359" w:rsidRDefault="00376786">
      <w:pPr>
        <w:widowControl w:val="0"/>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w:t>
      </w:r>
      <w:hyperlink r:id="rId11">
        <w:r w:rsidRPr="00671359">
          <w:rPr>
            <w:rFonts w:ascii="Palatino Linotype" w:eastAsia="Palatino Linotype" w:hAnsi="Palatino Linotype" w:cs="Palatino Linotype"/>
          </w:rPr>
          <w:t>SEGUIMIENTO A LA SOLICITUD 16429.pdf</w:t>
        </w:r>
      </w:hyperlink>
      <w:r w:rsidRPr="00671359">
        <w:rPr>
          <w:rFonts w:ascii="Palatino Linotype" w:eastAsia="Palatino Linotype" w:hAnsi="Palatino Linotype" w:cs="Palatino Linotype"/>
        </w:rPr>
        <w:t>”,</w:t>
      </w:r>
      <w:r w:rsidRPr="00671359">
        <w:rPr>
          <w:rFonts w:ascii="Palatino Linotype" w:eastAsia="Palatino Linotype" w:hAnsi="Palatino Linotype" w:cs="Palatino Linotype"/>
          <w:b/>
          <w:i/>
        </w:rPr>
        <w:t xml:space="preserve"> </w:t>
      </w:r>
      <w:r w:rsidRPr="00671359">
        <w:rPr>
          <w:rFonts w:ascii="Palatino Linotype" w:eastAsia="Palatino Linotype" w:hAnsi="Palatino Linotype" w:cs="Palatino Linotype"/>
        </w:rPr>
        <w:t xml:space="preserve">el cual contiene la respuesta del Secretario Municipal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a cada uno de los requerimientos descritos en el archivo que adjunto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a su solicitud de acceso a la información pública. </w:t>
      </w:r>
    </w:p>
    <w:p w:rsidR="00C03C2F" w:rsidRPr="00671359" w:rsidRDefault="00376786">
      <w:pPr>
        <w:widowControl w:val="0"/>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w:t>
      </w:r>
      <w:hyperlink r:id="rId12">
        <w:r w:rsidRPr="00671359">
          <w:rPr>
            <w:rFonts w:ascii="Palatino Linotype" w:eastAsia="Palatino Linotype" w:hAnsi="Palatino Linotype" w:cs="Palatino Linotype"/>
          </w:rPr>
          <w:t>SEGUIMIENTO A LA SOLICITUD 16429.1.pdf</w:t>
        </w:r>
      </w:hyperlink>
      <w:r w:rsidRPr="00671359">
        <w:rPr>
          <w:rFonts w:ascii="Palatino Linotype" w:eastAsia="Palatino Linotype" w:hAnsi="Palatino Linotype" w:cs="Palatino Linotype"/>
        </w:rPr>
        <w:t xml:space="preserve">”, por medio del cual el Titular de la Unidad de Transparencia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informó que de acuerdo a lo que reporto el Secretario Municipal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México; adjunto el archivo en formato PDF denominado:</w:t>
      </w:r>
    </w:p>
    <w:p w:rsidR="00C03C2F" w:rsidRPr="00671359" w:rsidRDefault="00376786">
      <w:pPr>
        <w:widowControl w:val="0"/>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OFICIO CONTESTACIÓN DEL SECRETARIO MUNICIPAL DEL H.AYUNTAMIENTO DE AMANALCO, MÉXICO. </w:t>
      </w:r>
    </w:p>
    <w:p w:rsidR="00C03C2F" w:rsidRPr="00671359" w:rsidRDefault="00376786">
      <w:pPr>
        <w:widowControl w:val="0"/>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de precisar que una vez analizada esta documentación, se determinó poner a la vista dicha documental mediante acuerdo signado por la Comisionada Ponente el </w:t>
      </w:r>
      <w:r w:rsidRPr="00671359">
        <w:rPr>
          <w:rFonts w:ascii="Palatino Linotype" w:eastAsia="Palatino Linotype" w:hAnsi="Palatino Linotype" w:cs="Palatino Linotype"/>
          <w:b/>
        </w:rPr>
        <w:t>cuatro de mayo de dos mil veintitrés</w:t>
      </w:r>
      <w:r w:rsidRPr="00671359">
        <w:rPr>
          <w:rFonts w:ascii="Palatino Linotype" w:eastAsia="Palatino Linotype" w:hAnsi="Palatino Linotype" w:cs="Palatino Linotype"/>
        </w:rPr>
        <w:t xml:space="preserve">, asimismo por cuanto hace a la particular, se tiene que no emitió alegatos, manifestaciones o pronunciamiento alguno que a su derecho conviniera, por lo que se tiene por </w:t>
      </w:r>
      <w:proofErr w:type="spellStart"/>
      <w:r w:rsidRPr="00671359">
        <w:rPr>
          <w:rFonts w:ascii="Palatino Linotype" w:eastAsia="Palatino Linotype" w:hAnsi="Palatino Linotype" w:cs="Palatino Linotype"/>
        </w:rPr>
        <w:t>precluido</w:t>
      </w:r>
      <w:proofErr w:type="spellEnd"/>
      <w:r w:rsidRPr="00671359">
        <w:rPr>
          <w:rFonts w:ascii="Palatino Linotype" w:eastAsia="Palatino Linotype" w:hAnsi="Palatino Linotype" w:cs="Palatino Linotype"/>
        </w:rPr>
        <w:t xml:space="preserve"> su derecho para tal efecto.</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 xml:space="preserve">7. Ampliación de plazo para emitir resolución. </w:t>
      </w:r>
      <w:r w:rsidRPr="00671359">
        <w:rPr>
          <w:rFonts w:ascii="Palatino Linotype" w:eastAsia="Palatino Linotype" w:hAnsi="Palatino Linotype" w:cs="Palatino Linotype"/>
        </w:rPr>
        <w:t xml:space="preserve">El </w:t>
      </w:r>
      <w:r w:rsidRPr="00671359">
        <w:rPr>
          <w:rFonts w:ascii="Palatino Linotype" w:eastAsia="Palatino Linotype" w:hAnsi="Palatino Linotype" w:cs="Palatino Linotype"/>
          <w:b/>
        </w:rPr>
        <w:t>seis de septiembre de dos mil veintitrés</w:t>
      </w:r>
      <w:r w:rsidRPr="00671359">
        <w:rPr>
          <w:rFonts w:ascii="Palatino Linotype" w:eastAsia="Palatino Linotype" w:hAnsi="Palatino Linotype" w:cs="Palatino Linotype"/>
        </w:rPr>
        <w:t xml:space="preserve">, se notificó a las partes el Acuerdo de Ampliación de Plazo para resolver </w:t>
      </w:r>
      <w:r w:rsidRPr="00671359">
        <w:rPr>
          <w:rFonts w:ascii="Palatino Linotype" w:eastAsia="Palatino Linotype" w:hAnsi="Palatino Linotype" w:cs="Palatino Linotype"/>
        </w:rPr>
        <w:lastRenderedPageBreak/>
        <w:t>el medio de impugnación que nos ocupa, en términos de lo dispuesto por el artículo 181, párrafo tercero de la Ley de Transparencia y Acceso a la Información Pública del Estado de México y Municipios.</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671359">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671359">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671359">
        <w:rPr>
          <w:rFonts w:ascii="Palatino Linotype" w:eastAsia="Palatino Linotype" w:hAnsi="Palatino Linotype" w:cs="Palatino Linotype"/>
        </w:rPr>
        <w:lastRenderedPageBreak/>
        <w:t>órganos jurisdiccionales o cuasi jurisdiccionales, tanto por la complejidad de los hechos, como por el número de casos que conocen.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 a los siguientes criterios:</w:t>
      </w:r>
    </w:p>
    <w:p w:rsidR="00C03C2F" w:rsidRPr="00671359" w:rsidRDefault="00376786">
      <w:pPr>
        <w:numPr>
          <w:ilvl w:val="0"/>
          <w:numId w:val="15"/>
        </w:numPr>
        <w:pBdr>
          <w:top w:val="nil"/>
          <w:left w:val="nil"/>
          <w:bottom w:val="nil"/>
          <w:right w:val="nil"/>
          <w:between w:val="nil"/>
        </w:pBdr>
        <w:spacing w:before="240" w:line="360" w:lineRule="auto"/>
        <w:ind w:left="426"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b/>
          <w:color w:val="000000"/>
        </w:rPr>
        <w:t>Complejidad del Asunto:</w:t>
      </w:r>
      <w:r w:rsidRPr="00671359">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C03C2F" w:rsidRPr="00671359" w:rsidRDefault="00376786">
      <w:pPr>
        <w:numPr>
          <w:ilvl w:val="0"/>
          <w:numId w:val="15"/>
        </w:numPr>
        <w:pBdr>
          <w:top w:val="nil"/>
          <w:left w:val="nil"/>
          <w:bottom w:val="nil"/>
          <w:right w:val="nil"/>
          <w:between w:val="nil"/>
        </w:pBdr>
        <w:spacing w:line="360" w:lineRule="auto"/>
        <w:ind w:left="426"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b/>
          <w:color w:val="000000"/>
        </w:rPr>
        <w:t>Actividad Procesal del interesado.</w:t>
      </w:r>
      <w:r w:rsidRPr="00671359">
        <w:rPr>
          <w:rFonts w:ascii="Palatino Linotype" w:eastAsia="Palatino Linotype" w:hAnsi="Palatino Linotype" w:cs="Palatino Linotype"/>
          <w:color w:val="000000"/>
        </w:rPr>
        <w:t xml:space="preserve"> Acciones u omisiones del interesado.</w:t>
      </w:r>
    </w:p>
    <w:p w:rsidR="00C03C2F" w:rsidRPr="00671359" w:rsidRDefault="00376786">
      <w:pPr>
        <w:numPr>
          <w:ilvl w:val="0"/>
          <w:numId w:val="15"/>
        </w:numPr>
        <w:pBdr>
          <w:top w:val="nil"/>
          <w:left w:val="nil"/>
          <w:bottom w:val="nil"/>
          <w:right w:val="nil"/>
          <w:between w:val="nil"/>
        </w:pBdr>
        <w:spacing w:line="360" w:lineRule="auto"/>
        <w:ind w:left="426"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b/>
          <w:color w:val="000000"/>
        </w:rPr>
        <w:t>Conducta de la Autoridad:</w:t>
      </w:r>
      <w:r w:rsidRPr="00671359">
        <w:rPr>
          <w:rFonts w:ascii="Palatino Linotype" w:eastAsia="Palatino Linotype" w:hAnsi="Palatino Linotype" w:cs="Palatino Linotype"/>
          <w:color w:val="000000"/>
        </w:rPr>
        <w:t xml:space="preserve"> Las Acciones u omisiones realizadas en el procedimiento. Así como si la autoridad actuó con la debida diligencia.</w:t>
      </w:r>
    </w:p>
    <w:p w:rsidR="00C03C2F" w:rsidRPr="00671359" w:rsidRDefault="00376786">
      <w:pPr>
        <w:numPr>
          <w:ilvl w:val="0"/>
          <w:numId w:val="15"/>
        </w:numPr>
        <w:pBdr>
          <w:top w:val="nil"/>
          <w:left w:val="nil"/>
          <w:bottom w:val="nil"/>
          <w:right w:val="nil"/>
          <w:between w:val="nil"/>
        </w:pBdr>
        <w:spacing w:after="240" w:line="360" w:lineRule="auto"/>
        <w:ind w:left="426"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b/>
          <w:color w:val="000000"/>
        </w:rPr>
        <w:t>La afectación generada en la situación jurídica de la persona involucrada en el proceso:</w:t>
      </w:r>
      <w:r w:rsidRPr="00671359">
        <w:rPr>
          <w:rFonts w:ascii="Palatino Linotype" w:eastAsia="Palatino Linotype" w:hAnsi="Palatino Linotype" w:cs="Palatino Linotype"/>
          <w:color w:val="000000"/>
        </w:rPr>
        <w:t xml:space="preserve"> Violación a sus derechos humanos.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Argumento que encuentra sustento en la jurisprudencia P</w:t>
      </w:r>
      <w:proofErr w:type="gramStart"/>
      <w:r w:rsidRPr="00671359">
        <w:rPr>
          <w:rFonts w:ascii="Palatino Linotype" w:eastAsia="Palatino Linotype" w:hAnsi="Palatino Linotype" w:cs="Palatino Linotype"/>
        </w:rPr>
        <w:t>./</w:t>
      </w:r>
      <w:proofErr w:type="gramEnd"/>
      <w:r w:rsidRPr="00671359">
        <w:rPr>
          <w:rFonts w:ascii="Palatino Linotype" w:eastAsia="Palatino Linotype" w:hAnsi="Palatino Linotype" w:cs="Palatino Linotype"/>
        </w:rPr>
        <w:t xml:space="preserve">J. 32/92 emitida por el Pleno de la Suprema Corte de Justicia de la Nación de rubro </w:t>
      </w:r>
      <w:r w:rsidRPr="00671359">
        <w:rPr>
          <w:rFonts w:ascii="Palatino Linotype" w:eastAsia="Palatino Linotype" w:hAnsi="Palatino Linotype" w:cs="Palatino Linotype"/>
          <w:i/>
        </w:rPr>
        <w:t xml:space="preserve">“TÉRMINOS </w:t>
      </w:r>
      <w:r w:rsidRPr="00671359">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671359">
        <w:rPr>
          <w:rFonts w:ascii="Palatino Linotype" w:eastAsia="Palatino Linotype" w:hAnsi="Palatino Linotype" w:cs="Palatino Linotype"/>
        </w:rPr>
        <w:t>, visible en la Gaceta del Seminario Judicial de la Federación con el registro digital 205635.</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w:t>
      </w:r>
      <w:r w:rsidRPr="00671359">
        <w:rPr>
          <w:rFonts w:ascii="Palatino Linotype" w:eastAsia="Palatino Linotype" w:hAnsi="Palatino Linotype" w:cs="Palatino Linotype"/>
          <w:i/>
        </w:rPr>
        <w:t>“PLAZO RAZONABLE PARA RESOLVER. DIMENSIÓN Y EFECTOS DE ESTE CONCEPTO CUANDO SE ADUCE EXCESIVA CARGA DE TRABAJO.”</w:t>
      </w:r>
      <w:r w:rsidRPr="00671359">
        <w:rPr>
          <w:rFonts w:ascii="Palatino Linotype" w:eastAsia="Palatino Linotype" w:hAnsi="Palatino Linotype" w:cs="Palatino Linotype"/>
        </w:rPr>
        <w:t xml:space="preserve"> consultable en el Seminario Judicial de la Federación y su gaceta, con el registro digital 2002351.</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i/>
        </w:rPr>
        <w:t xml:space="preserve">“PLAZO RAZONABLE PARA RESOLVER. CONCEPTO Y ELEMENTOS QUE LO INTEGRAN A LA LUZ DEL DERECHO INTERNACIONAL DE LOS DERECHOS </w:t>
      </w:r>
      <w:r w:rsidRPr="00671359">
        <w:rPr>
          <w:rFonts w:ascii="Palatino Linotype" w:eastAsia="Palatino Linotype" w:hAnsi="Palatino Linotype" w:cs="Palatino Linotype"/>
          <w:i/>
        </w:rPr>
        <w:lastRenderedPageBreak/>
        <w:t>HUMANOS.”</w:t>
      </w:r>
      <w:r w:rsidRPr="00671359">
        <w:rPr>
          <w:rFonts w:ascii="Palatino Linotype" w:eastAsia="Palatino Linotype" w:hAnsi="Palatino Linotype" w:cs="Palatino Linotype"/>
        </w:rPr>
        <w:t>, visible en el Seminario Judicial de la Federación y su gaceta, con el registro digital 2002350.</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color w:val="000000"/>
        </w:rPr>
        <w:t xml:space="preserve">8. </w:t>
      </w:r>
      <w:r w:rsidRPr="00671359">
        <w:rPr>
          <w:rFonts w:ascii="Palatino Linotype" w:eastAsia="Palatino Linotype" w:hAnsi="Palatino Linotype" w:cs="Palatino Linotype"/>
          <w:b/>
        </w:rPr>
        <w:t xml:space="preserve">Cierre de instrucción. </w:t>
      </w:r>
      <w:r w:rsidRPr="00671359">
        <w:rPr>
          <w:rFonts w:ascii="Palatino Linotype" w:eastAsia="Palatino Linotype" w:hAnsi="Palatino Linotype" w:cs="Palatino Linotype"/>
        </w:rPr>
        <w:t xml:space="preserve">Una vez transcurrido el periodo otorgado a las partes para realizar sus manifestaciones y no habiendo documentos que integrar al expediente, mediante acuerdo de fecha </w:t>
      </w:r>
      <w:r w:rsidRPr="00671359">
        <w:rPr>
          <w:rFonts w:ascii="Palatino Linotype" w:eastAsia="Palatino Linotype" w:hAnsi="Palatino Linotype" w:cs="Palatino Linotype"/>
          <w:b/>
        </w:rPr>
        <w:t>trece de septiembre de dos mil veintitrés,</w:t>
      </w:r>
      <w:r w:rsidRPr="00671359">
        <w:rPr>
          <w:rFonts w:ascii="Palatino Linotype" w:eastAsia="Palatino Linotype" w:hAnsi="Palatino Linotype" w:cs="Palatino Linotype"/>
          <w:color w:val="FF0000"/>
        </w:rPr>
        <w:t xml:space="preserve"> </w:t>
      </w:r>
      <w:r w:rsidRPr="00671359">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razón de que </w:t>
      </w:r>
      <w:r w:rsidRPr="00671359">
        <w:rPr>
          <w:rFonts w:ascii="Palatino Linotype" w:eastAsia="Palatino Linotype" w:hAnsi="Palatino Linotype" w:cs="Palatino Linotype"/>
          <w:color w:val="000000"/>
        </w:rPr>
        <w:t xml:space="preserve">fue debidamente sustanciado el expediente electrónico </w:t>
      </w:r>
      <w:r w:rsidRPr="00671359">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rsidR="00C03C2F" w:rsidRPr="00671359" w:rsidRDefault="00376786">
      <w:pPr>
        <w:widowControl w:val="0"/>
        <w:spacing w:before="240" w:after="240" w:line="360" w:lineRule="auto"/>
        <w:jc w:val="center"/>
        <w:rPr>
          <w:rFonts w:ascii="Palatino Linotype" w:eastAsia="Palatino Linotype" w:hAnsi="Palatino Linotype" w:cs="Palatino Linotype"/>
          <w:b/>
        </w:rPr>
      </w:pPr>
      <w:r w:rsidRPr="00671359">
        <w:rPr>
          <w:rFonts w:ascii="Palatino Linotype" w:eastAsia="Palatino Linotype" w:hAnsi="Palatino Linotype" w:cs="Palatino Linotype"/>
          <w:b/>
        </w:rPr>
        <w:t>II. C O N S I D E R A N D O</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Primero. Competencia.</w:t>
      </w:r>
      <w:r w:rsidRPr="0067135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w:t>
      </w:r>
      <w:r w:rsidRPr="00671359">
        <w:rPr>
          <w:rFonts w:ascii="Palatino Linotype" w:eastAsia="Palatino Linotype" w:hAnsi="Palatino Linotype" w:cs="Palatino Linotype"/>
        </w:rPr>
        <w:lastRenderedPageBreak/>
        <w:t>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C03C2F" w:rsidRPr="00671359" w:rsidRDefault="00376786">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671359">
        <w:rPr>
          <w:rFonts w:ascii="Palatino Linotype" w:eastAsia="Palatino Linotype" w:hAnsi="Palatino Linotype" w:cs="Palatino Linotype"/>
          <w:b/>
        </w:rPr>
        <w:t xml:space="preserve">Segundo. Oportunidad y </w:t>
      </w:r>
      <w:proofErr w:type="spellStart"/>
      <w:r w:rsidRPr="00671359">
        <w:rPr>
          <w:rFonts w:ascii="Palatino Linotype" w:eastAsia="Palatino Linotype" w:hAnsi="Palatino Linotype" w:cs="Palatino Linotype"/>
          <w:b/>
        </w:rPr>
        <w:t>Procedibilidad</w:t>
      </w:r>
      <w:proofErr w:type="spellEnd"/>
      <w:r w:rsidRPr="00671359">
        <w:rPr>
          <w:rFonts w:ascii="Palatino Linotype" w:eastAsia="Palatino Linotype" w:hAnsi="Palatino Linotype" w:cs="Palatino Linotype"/>
          <w:b/>
        </w:rPr>
        <w:t xml:space="preserve"> del Recurso de Revisión</w:t>
      </w:r>
      <w:r w:rsidRPr="00671359">
        <w:rPr>
          <w:rFonts w:ascii="Palatino Linotype" w:eastAsia="Palatino Linotype" w:hAnsi="Palatino Linotype" w:cs="Palatino Linotype"/>
        </w:rPr>
        <w:t xml:space="preserve">. Previo al estudio del fondo del asunto, se procede a analizar los requisitos de oportunidad y </w:t>
      </w:r>
      <w:proofErr w:type="spellStart"/>
      <w:r w:rsidRPr="00671359">
        <w:rPr>
          <w:rFonts w:ascii="Palatino Linotype" w:eastAsia="Palatino Linotype" w:hAnsi="Palatino Linotype" w:cs="Palatino Linotype"/>
        </w:rPr>
        <w:t>procedibilidad</w:t>
      </w:r>
      <w:proofErr w:type="spellEnd"/>
      <w:r w:rsidRPr="00671359">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respondió a la solicitud de información el </w:t>
      </w:r>
      <w:r w:rsidRPr="00671359">
        <w:rPr>
          <w:rFonts w:ascii="Palatino Linotype" w:eastAsia="Palatino Linotype" w:hAnsi="Palatino Linotype" w:cs="Palatino Linotype"/>
          <w:b/>
        </w:rPr>
        <w:t xml:space="preserve">siete de noviembre de dos mil veintidós, </w:t>
      </w:r>
      <w:r w:rsidRPr="00671359">
        <w:rPr>
          <w:rFonts w:ascii="Palatino Linotype" w:eastAsia="Palatino Linotype" w:hAnsi="Palatino Linotype" w:cs="Palatino Linotype"/>
        </w:rPr>
        <w:t xml:space="preserve">mientras que el recurso de revisión se interpuso el </w:t>
      </w:r>
      <w:r w:rsidRPr="00671359">
        <w:rPr>
          <w:rFonts w:ascii="Palatino Linotype" w:eastAsia="Palatino Linotype" w:hAnsi="Palatino Linotype" w:cs="Palatino Linotype"/>
          <w:b/>
        </w:rPr>
        <w:t>catorce de noviembre de dos mil veintidós</w:t>
      </w:r>
      <w:r w:rsidRPr="00671359">
        <w:rPr>
          <w:rFonts w:ascii="Palatino Linotype" w:eastAsia="Palatino Linotype" w:hAnsi="Palatino Linotype" w:cs="Palatino Linotype"/>
        </w:rPr>
        <w:t xml:space="preserve">, esto es, el </w:t>
      </w:r>
      <w:r w:rsidRPr="00671359">
        <w:rPr>
          <w:rFonts w:ascii="Palatino Linotype" w:eastAsia="Palatino Linotype" w:hAnsi="Palatino Linotype" w:cs="Palatino Linotype"/>
          <w:b/>
        </w:rPr>
        <w:t>quinto día hábil</w:t>
      </w:r>
      <w:r w:rsidRPr="00671359">
        <w:rPr>
          <w:rFonts w:ascii="Palatino Linotype" w:eastAsia="Palatino Linotype" w:hAnsi="Palatino Linotype" w:cs="Palatino Linotype"/>
        </w:rPr>
        <w:t xml:space="preserve"> posterior en que tuvo conocimiento de la respuesta impugnada.</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la </w:t>
      </w:r>
      <w:proofErr w:type="spellStart"/>
      <w:r w:rsidRPr="00671359">
        <w:rPr>
          <w:rFonts w:ascii="Palatino Linotype" w:eastAsia="Palatino Linotype" w:hAnsi="Palatino Linotype" w:cs="Palatino Linotype"/>
        </w:rPr>
        <w:t>procedibilidad</w:t>
      </w:r>
      <w:proofErr w:type="spellEnd"/>
      <w:r w:rsidRPr="00671359">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Finalmente, se advierte que resulta procedente la interposición del recurso, según lo manifestado por la parte recurrente en sus motivos de inconformidad, de acuerdo al artículo 179, fracciones V y VI del ordenamiento legal citado, que a la letra dice: </w:t>
      </w:r>
    </w:p>
    <w:p w:rsidR="00C03C2F" w:rsidRPr="00671359" w:rsidRDefault="00376786">
      <w:pPr>
        <w:tabs>
          <w:tab w:val="left" w:pos="7088"/>
        </w:tabs>
        <w:spacing w:before="240"/>
        <w:ind w:left="851" w:right="618"/>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179.</w:t>
      </w:r>
      <w:r w:rsidRPr="0067135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C03C2F" w:rsidRPr="00671359" w:rsidRDefault="00376786">
      <w:pPr>
        <w:tabs>
          <w:tab w:val="left" w:pos="7088"/>
        </w:tabs>
        <w:ind w:left="851" w:right="618"/>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tabs>
          <w:tab w:val="left" w:pos="7088"/>
        </w:tabs>
        <w:ind w:left="851" w:right="618"/>
        <w:jc w:val="both"/>
        <w:rPr>
          <w:rFonts w:ascii="Palatino Linotype" w:eastAsia="Palatino Linotype" w:hAnsi="Palatino Linotype" w:cs="Palatino Linotype"/>
          <w:b/>
          <w:i/>
          <w:sz w:val="22"/>
          <w:szCs w:val="22"/>
        </w:rPr>
      </w:pPr>
      <w:r w:rsidRPr="00671359">
        <w:rPr>
          <w:rFonts w:ascii="Palatino Linotype" w:eastAsia="Palatino Linotype" w:hAnsi="Palatino Linotype" w:cs="Palatino Linotype"/>
          <w:b/>
          <w:i/>
          <w:sz w:val="22"/>
          <w:szCs w:val="22"/>
        </w:rPr>
        <w:t>V. La entrega de información incompleta;</w:t>
      </w:r>
    </w:p>
    <w:p w:rsidR="00C03C2F" w:rsidRPr="00671359" w:rsidRDefault="00376786">
      <w:pPr>
        <w:tabs>
          <w:tab w:val="left" w:pos="7088"/>
        </w:tabs>
        <w:ind w:left="851" w:right="618"/>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VI. La entrega de información que no corresponda con lo solicitado…</w:t>
      </w:r>
      <w:r w:rsidRPr="00671359">
        <w:rPr>
          <w:rFonts w:ascii="Palatino Linotype" w:eastAsia="Palatino Linotype" w:hAnsi="Palatino Linotype" w:cs="Palatino Linotype"/>
          <w:i/>
          <w:sz w:val="22"/>
          <w:szCs w:val="22"/>
        </w:rPr>
        <w:t>” (Sic)</w:t>
      </w:r>
    </w:p>
    <w:p w:rsidR="00C03C2F" w:rsidRPr="00671359" w:rsidRDefault="00C03C2F">
      <w:pPr>
        <w:tabs>
          <w:tab w:val="left" w:pos="7088"/>
        </w:tabs>
        <w:ind w:left="851" w:right="618"/>
        <w:jc w:val="both"/>
        <w:rPr>
          <w:rFonts w:ascii="Palatino Linotype" w:eastAsia="Palatino Linotype" w:hAnsi="Palatino Linotype" w:cs="Palatino Linotype"/>
          <w:i/>
          <w:sz w:val="22"/>
          <w:szCs w:val="22"/>
        </w:rPr>
      </w:pPr>
    </w:p>
    <w:p w:rsidR="00C03C2F" w:rsidRPr="00671359" w:rsidRDefault="00376786">
      <w:pPr>
        <w:spacing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 xml:space="preserve">Tercero. Materia de la revisión. </w:t>
      </w:r>
      <w:r w:rsidRPr="0067135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71359">
        <w:rPr>
          <w:rFonts w:ascii="Palatino Linotype" w:eastAsia="Palatino Linotype" w:hAnsi="Palatino Linotype" w:cs="Palatino Linotype"/>
          <w:b/>
        </w:rPr>
        <w:t xml:space="preserve">verificar si la información entregada en el apartado de manifestaciones otorgada por el SUJETO OBLIGADO es adecuada y suficiente para satisfacer el derecho de acceso a la información pública </w:t>
      </w:r>
      <w:r w:rsidRPr="00671359">
        <w:rPr>
          <w:rFonts w:ascii="Palatino Linotype" w:eastAsia="Palatino Linotype" w:hAnsi="Palatino Linotype" w:cs="Palatino Linotype"/>
          <w:color w:val="000000"/>
        </w:rPr>
        <w:t xml:space="preserve">de </w:t>
      </w:r>
      <w:r w:rsidRPr="00671359">
        <w:rPr>
          <w:rFonts w:ascii="Palatino Linotype" w:eastAsia="Palatino Linotype" w:hAnsi="Palatino Linotype" w:cs="Palatino Linotype"/>
          <w:b/>
          <w:color w:val="000000"/>
        </w:rPr>
        <w:t xml:space="preserve">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o en su defecto, en caso de ser procedente, ordenar la entrega de información oportuna.</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color w:val="000000"/>
        </w:rPr>
        <w:t xml:space="preserve">Cuarto. Estudio del asunto. </w:t>
      </w:r>
      <w:r w:rsidRPr="00671359">
        <w:rPr>
          <w:rFonts w:ascii="Palatino Linotype" w:eastAsia="Palatino Linotype" w:hAnsi="Palatino Linotype" w:cs="Palatino Linotype"/>
        </w:rPr>
        <w:t xml:space="preserve">Es conveniente analizar si la información entregada en el apartado de manifestaciones del SAIMEX, por parte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w:t>
      </w:r>
      <w:r w:rsidRPr="00671359">
        <w:rPr>
          <w:rFonts w:ascii="Palatino Linotype" w:eastAsia="Palatino Linotype" w:hAnsi="Palatino Linotype" w:cs="Palatino Linotype"/>
        </w:rPr>
        <w:lastRenderedPageBreak/>
        <w:t>establece dicha determinación, que a continuación se transcribe para un mejor entendimiento:</w:t>
      </w:r>
    </w:p>
    <w:p w:rsidR="00C03C2F" w:rsidRPr="00671359" w:rsidRDefault="00376786">
      <w:pPr>
        <w:spacing w:before="240"/>
        <w:ind w:left="709" w:right="76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4</w:t>
      </w:r>
      <w:r w:rsidRPr="0067135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03C2F" w:rsidRPr="00671359" w:rsidRDefault="00376786">
      <w:pPr>
        <w:ind w:left="709" w:right="76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7135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03C2F" w:rsidRPr="00671359" w:rsidRDefault="00376786">
      <w:pPr>
        <w:ind w:left="709" w:right="76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71359">
        <w:rPr>
          <w:rFonts w:ascii="Palatino Linotype" w:eastAsia="Palatino Linotype" w:hAnsi="Palatino Linotype" w:cs="Palatino Linotype"/>
          <w:i/>
          <w:sz w:val="22"/>
          <w:szCs w:val="22"/>
        </w:rPr>
        <w:t>.”(Sic)</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ind w:left="567" w:right="758"/>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“Artículo 12.-</w:t>
      </w:r>
      <w:r w:rsidRPr="0067135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03C2F" w:rsidRPr="00671359" w:rsidRDefault="00C03C2F">
      <w:pPr>
        <w:ind w:left="567" w:right="758"/>
        <w:jc w:val="both"/>
        <w:rPr>
          <w:rFonts w:ascii="Palatino Linotype" w:eastAsia="Palatino Linotype" w:hAnsi="Palatino Linotype" w:cs="Palatino Linotype"/>
          <w:i/>
          <w:sz w:val="22"/>
          <w:szCs w:val="22"/>
        </w:rPr>
      </w:pPr>
    </w:p>
    <w:p w:rsidR="00C03C2F" w:rsidRPr="00671359" w:rsidRDefault="00376786">
      <w:pPr>
        <w:ind w:left="567" w:right="758"/>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671359">
        <w:rPr>
          <w:rFonts w:ascii="Palatino Linotype" w:eastAsia="Palatino Linotype" w:hAnsi="Palatino Linotype" w:cs="Palatino Linotype"/>
          <w:i/>
          <w:sz w:val="22"/>
          <w:szCs w:val="22"/>
        </w:rPr>
        <w:t xml:space="preserve">. </w:t>
      </w:r>
      <w:r w:rsidRPr="0067135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C03C2F" w:rsidRPr="00671359" w:rsidRDefault="00C03C2F">
      <w:pPr>
        <w:spacing w:line="360" w:lineRule="auto"/>
        <w:ind w:right="-93"/>
        <w:jc w:val="both"/>
        <w:rPr>
          <w:rFonts w:ascii="Palatino Linotype" w:eastAsia="Palatino Linotype" w:hAnsi="Palatino Linotype" w:cs="Palatino Linotype"/>
          <w:color w:val="000000"/>
        </w:rPr>
      </w:pPr>
    </w:p>
    <w:p w:rsidR="00C03C2F" w:rsidRPr="00671359" w:rsidRDefault="00376786">
      <w:pPr>
        <w:spacing w:line="360" w:lineRule="auto"/>
        <w:ind w:right="-93"/>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671359">
        <w:rPr>
          <w:rFonts w:ascii="Palatino Linotype" w:eastAsia="Palatino Linotype" w:hAnsi="Palatino Linotype" w:cs="Palatino Linotype"/>
        </w:rPr>
        <w:t>sólo</w:t>
      </w:r>
      <w:r w:rsidRPr="00671359">
        <w:rPr>
          <w:rFonts w:ascii="Palatino Linotype" w:eastAsia="Palatino Linotype" w:hAnsi="Palatino Linotype" w:cs="Palatino Linotype"/>
          <w:color w:val="000000"/>
        </w:rPr>
        <w:t xml:space="preserve"> se </w:t>
      </w:r>
      <w:r w:rsidRPr="00671359">
        <w:rPr>
          <w:rFonts w:ascii="Palatino Linotype" w:eastAsia="Palatino Linotype" w:hAnsi="Palatino Linotype" w:cs="Palatino Linotype"/>
        </w:rPr>
        <w:t>concretarán</w:t>
      </w:r>
      <w:r w:rsidRPr="00671359">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C03C2F" w:rsidRPr="00671359" w:rsidRDefault="00C03C2F">
      <w:pPr>
        <w:spacing w:line="360" w:lineRule="auto"/>
        <w:ind w:right="-93"/>
        <w:jc w:val="both"/>
        <w:rPr>
          <w:rFonts w:ascii="Palatino Linotype" w:eastAsia="Palatino Linotype" w:hAnsi="Palatino Linotype" w:cs="Palatino Linotype"/>
          <w:color w:val="000000"/>
        </w:rPr>
      </w:pPr>
    </w:p>
    <w:p w:rsidR="00C03C2F" w:rsidRPr="00671359" w:rsidRDefault="00376786">
      <w:pPr>
        <w:spacing w:line="360" w:lineRule="auto"/>
        <w:jc w:val="both"/>
        <w:rPr>
          <w:rFonts w:ascii="Palatino Linotype" w:eastAsia="Palatino Linotype" w:hAnsi="Palatino Linotype" w:cs="Palatino Linotype"/>
          <w:b/>
          <w:color w:val="000000"/>
        </w:rPr>
      </w:pPr>
      <w:r w:rsidRPr="00671359">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671359">
        <w:rPr>
          <w:rFonts w:ascii="Palatino Linotype" w:eastAsia="Palatino Linotype" w:hAnsi="Palatino Linotype" w:cs="Palatino Linotype"/>
          <w:b/>
          <w:color w:val="000000"/>
        </w:rPr>
        <w:t xml:space="preserve"> </w:t>
      </w:r>
    </w:p>
    <w:p w:rsidR="00C03C2F" w:rsidRPr="00671359" w:rsidRDefault="00C03C2F">
      <w:pPr>
        <w:ind w:left="851" w:right="850"/>
        <w:jc w:val="both"/>
        <w:rPr>
          <w:rFonts w:ascii="Palatino Linotype" w:eastAsia="Palatino Linotype" w:hAnsi="Palatino Linotype" w:cs="Palatino Linotype"/>
          <w:color w:val="000000"/>
        </w:rPr>
      </w:pPr>
    </w:p>
    <w:p w:rsidR="00C03C2F" w:rsidRPr="00671359" w:rsidRDefault="00376786">
      <w:pPr>
        <w:ind w:left="851" w:right="901"/>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671359">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03C2F" w:rsidRPr="00671359" w:rsidRDefault="00376786">
      <w:pPr>
        <w:ind w:left="851" w:right="901"/>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Resoluciones: </w:t>
      </w:r>
    </w:p>
    <w:p w:rsidR="00C03C2F" w:rsidRPr="00671359" w:rsidRDefault="00376786">
      <w:pPr>
        <w:ind w:left="851" w:right="901"/>
        <w:jc w:val="both"/>
        <w:rPr>
          <w:rFonts w:ascii="Palatino Linotype" w:eastAsia="Palatino Linotype" w:hAnsi="Palatino Linotype" w:cs="Palatino Linotype"/>
          <w:i/>
          <w:color w:val="000000"/>
          <w:sz w:val="22"/>
          <w:szCs w:val="22"/>
        </w:rPr>
      </w:pPr>
      <w:r w:rsidRPr="00671359">
        <w:rPr>
          <w:rFonts w:ascii="Noto Sans Symbols" w:eastAsia="Noto Sans Symbols" w:hAnsi="Noto Sans Symbols" w:cs="Noto Sans Symbols"/>
          <w:i/>
          <w:color w:val="000000"/>
          <w:sz w:val="22"/>
          <w:szCs w:val="22"/>
        </w:rPr>
        <w:t>∙</w:t>
      </w:r>
      <w:r w:rsidRPr="00671359">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C03C2F" w:rsidRPr="00671359" w:rsidRDefault="00376786">
      <w:pPr>
        <w:ind w:left="851" w:right="901"/>
        <w:jc w:val="both"/>
        <w:rPr>
          <w:rFonts w:ascii="Palatino Linotype" w:eastAsia="Palatino Linotype" w:hAnsi="Palatino Linotype" w:cs="Palatino Linotype"/>
          <w:i/>
          <w:color w:val="000000"/>
          <w:sz w:val="22"/>
          <w:szCs w:val="22"/>
        </w:rPr>
      </w:pPr>
      <w:r w:rsidRPr="00671359">
        <w:rPr>
          <w:rFonts w:ascii="Noto Sans Symbols" w:eastAsia="Noto Sans Symbols" w:hAnsi="Noto Sans Symbols" w:cs="Noto Sans Symbols"/>
          <w:i/>
          <w:color w:val="000000"/>
          <w:sz w:val="22"/>
          <w:szCs w:val="22"/>
        </w:rPr>
        <w:lastRenderedPageBreak/>
        <w:t>∙</w:t>
      </w:r>
      <w:r w:rsidRPr="00671359">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C03C2F" w:rsidRPr="00671359" w:rsidRDefault="00376786">
      <w:pPr>
        <w:ind w:left="851" w:right="901"/>
        <w:jc w:val="both"/>
        <w:rPr>
          <w:rFonts w:ascii="Palatino Linotype" w:eastAsia="Palatino Linotype" w:hAnsi="Palatino Linotype" w:cs="Palatino Linotype"/>
          <w:i/>
          <w:color w:val="000000"/>
          <w:sz w:val="22"/>
          <w:szCs w:val="22"/>
        </w:rPr>
      </w:pPr>
      <w:r w:rsidRPr="00671359">
        <w:rPr>
          <w:rFonts w:ascii="Noto Sans Symbols" w:eastAsia="Noto Sans Symbols" w:hAnsi="Noto Sans Symbols" w:cs="Noto Sans Symbols"/>
          <w:i/>
          <w:color w:val="000000"/>
          <w:sz w:val="22"/>
          <w:szCs w:val="22"/>
        </w:rPr>
        <w:t>∙</w:t>
      </w:r>
      <w:r w:rsidRPr="00671359">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C03C2F" w:rsidRPr="00671359" w:rsidRDefault="00C03C2F">
      <w:pPr>
        <w:spacing w:line="360" w:lineRule="auto"/>
        <w:ind w:right="-93"/>
        <w:jc w:val="both"/>
        <w:rPr>
          <w:rFonts w:ascii="Palatino Linotype" w:eastAsia="Palatino Linotype" w:hAnsi="Palatino Linotype" w:cs="Palatino Linotype"/>
          <w:color w:val="000000"/>
        </w:rPr>
      </w:pPr>
    </w:p>
    <w:p w:rsidR="00C03C2F" w:rsidRPr="00671359" w:rsidRDefault="00376786">
      <w:pPr>
        <w:spacing w:line="360" w:lineRule="auto"/>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rPr>
        <w:t xml:space="preserve">En esa tesitura, el artículo 24 en su último párrafo de la Ley de la Materia, dispone que los Sujetos Obligados </w:t>
      </w:r>
      <w:r w:rsidRPr="00671359">
        <w:rPr>
          <w:rFonts w:ascii="Palatino Linotype" w:eastAsia="Palatino Linotype" w:hAnsi="Palatino Linotype" w:cs="Palatino Linotype"/>
          <w:color w:val="000000"/>
        </w:rPr>
        <w:t xml:space="preserve">sólo proporcionarán la información pública que </w:t>
      </w:r>
      <w:r w:rsidRPr="00671359">
        <w:rPr>
          <w:rFonts w:ascii="Palatino Linotype" w:eastAsia="Palatino Linotype" w:hAnsi="Palatino Linotype" w:cs="Palatino Linotype"/>
        </w:rPr>
        <w:t>generen</w:t>
      </w:r>
      <w:r w:rsidRPr="00671359">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03C2F" w:rsidRPr="00671359" w:rsidRDefault="00C03C2F">
      <w:pPr>
        <w:spacing w:line="360" w:lineRule="auto"/>
        <w:jc w:val="both"/>
        <w:rPr>
          <w:rFonts w:ascii="Palatino Linotype" w:eastAsia="Palatino Linotype" w:hAnsi="Palatino Linotype" w:cs="Palatino Linotype"/>
          <w:color w:val="000000"/>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671359">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03C2F" w:rsidRPr="00671359" w:rsidRDefault="00C03C2F">
      <w:pPr>
        <w:ind w:left="851" w:right="899"/>
        <w:jc w:val="both"/>
        <w:rPr>
          <w:rFonts w:ascii="Palatino Linotype" w:eastAsia="Palatino Linotype" w:hAnsi="Palatino Linotype" w:cs="Palatino Linotype"/>
          <w:i/>
          <w:sz w:val="22"/>
          <w:szCs w:val="22"/>
        </w:rPr>
      </w:pP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 xml:space="preserve">Artículo 3. </w:t>
      </w:r>
      <w:r w:rsidRPr="00671359">
        <w:rPr>
          <w:rFonts w:ascii="Palatino Linotype" w:eastAsia="Palatino Linotype" w:hAnsi="Palatino Linotype" w:cs="Palatino Linotype"/>
          <w:i/>
          <w:sz w:val="22"/>
          <w:szCs w:val="22"/>
        </w:rPr>
        <w:t>Para los efectos de la presente Ley se entenderá por:</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XI. Documento:</w:t>
      </w:r>
      <w:r w:rsidRPr="00671359">
        <w:rPr>
          <w:rFonts w:ascii="Palatino Linotype" w:eastAsia="Palatino Linotype" w:hAnsi="Palatino Linotype" w:cs="Palatino Linotype"/>
          <w:i/>
          <w:color w:val="000000"/>
          <w:sz w:val="22"/>
          <w:szCs w:val="22"/>
        </w:rPr>
        <w:t xml:space="preserve"> Los expedientes, reportes, estudios, actas</w:t>
      </w:r>
      <w:r w:rsidRPr="00671359">
        <w:rPr>
          <w:rFonts w:ascii="Palatino Linotype" w:eastAsia="Palatino Linotype" w:hAnsi="Palatino Linotype" w:cs="Palatino Linotype"/>
          <w:b/>
          <w:i/>
          <w:color w:val="000000"/>
          <w:sz w:val="22"/>
          <w:szCs w:val="22"/>
        </w:rPr>
        <w:t>,</w:t>
      </w:r>
      <w:r w:rsidRPr="00671359">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C03C2F" w:rsidRPr="00671359" w:rsidRDefault="00C03C2F">
      <w:pPr>
        <w:ind w:left="851" w:right="899"/>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03C2F" w:rsidRPr="00671359" w:rsidRDefault="00C03C2F">
      <w:pPr>
        <w:ind w:left="851" w:right="899"/>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b/>
          <w:i/>
          <w:sz w:val="22"/>
          <w:szCs w:val="22"/>
        </w:rPr>
      </w:pPr>
      <w:r w:rsidRPr="00671359">
        <w:rPr>
          <w:rFonts w:ascii="Palatino Linotype" w:eastAsia="Palatino Linotype" w:hAnsi="Palatino Linotype" w:cs="Palatino Linotype"/>
          <w:b/>
          <w:sz w:val="22"/>
          <w:szCs w:val="22"/>
        </w:rPr>
        <w:t>“</w:t>
      </w:r>
      <w:r w:rsidRPr="00671359">
        <w:rPr>
          <w:rFonts w:ascii="Palatino Linotype" w:eastAsia="Palatino Linotype" w:hAnsi="Palatino Linotype" w:cs="Palatino Linotype"/>
          <w:b/>
          <w:i/>
          <w:sz w:val="22"/>
          <w:szCs w:val="22"/>
        </w:rPr>
        <w:t>CRITERIO 0002-11</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7135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C03C2F" w:rsidRPr="00671359" w:rsidRDefault="00376786">
      <w:pPr>
        <w:ind w:left="851" w:right="899"/>
        <w:jc w:val="both"/>
        <w:rPr>
          <w:rFonts w:ascii="Palatino Linotype" w:eastAsia="Palatino Linotype" w:hAnsi="Palatino Linotype" w:cs="Palatino Linotype"/>
          <w:b/>
          <w:i/>
          <w:sz w:val="22"/>
          <w:szCs w:val="22"/>
        </w:rPr>
      </w:pPr>
      <w:r w:rsidRPr="00671359">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C03C2F" w:rsidRPr="00671359" w:rsidRDefault="00376786">
      <w:pPr>
        <w:ind w:left="851" w:right="899"/>
        <w:jc w:val="both"/>
        <w:rPr>
          <w:rFonts w:ascii="Palatino Linotype" w:eastAsia="Palatino Linotype" w:hAnsi="Palatino Linotype" w:cs="Palatino Linotype"/>
          <w:b/>
          <w:i/>
          <w:sz w:val="22"/>
          <w:szCs w:val="22"/>
        </w:rPr>
      </w:pPr>
      <w:r w:rsidRPr="00671359">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 xml:space="preserve">Ahora bien, para profundizar en el estudio del presente asunto, es conveniente recordar que la persona solicitante remitió al </w:t>
      </w:r>
      <w:r w:rsidRPr="00671359">
        <w:rPr>
          <w:rFonts w:ascii="Palatino Linotype" w:eastAsia="Palatino Linotype" w:hAnsi="Palatino Linotype" w:cs="Palatino Linotype"/>
          <w:b/>
          <w:color w:val="000000"/>
        </w:rPr>
        <w:t>SUJETO OBLIGADO</w:t>
      </w:r>
      <w:r w:rsidRPr="00671359">
        <w:rPr>
          <w:rFonts w:ascii="Palatino Linotype" w:eastAsia="Palatino Linotype" w:hAnsi="Palatino Linotype" w:cs="Palatino Linotype"/>
          <w:color w:val="000000"/>
        </w:rPr>
        <w:t>, un documento de cincuenta y tres fojas, en las cuales obran treinta y cuatro planteamientos en materia archivística, mismos que se detallarán a lo largo de la resolución.</w:t>
      </w:r>
    </w:p>
    <w:p w:rsidR="00C03C2F" w:rsidRPr="00671359" w:rsidRDefault="00376786">
      <w:pPr>
        <w:spacing w:before="240" w:after="240" w:line="360" w:lineRule="auto"/>
        <w:ind w:right="49"/>
        <w:jc w:val="both"/>
        <w:rPr>
          <w:rFonts w:ascii="Palatino Linotype" w:eastAsia="Palatino Linotype" w:hAnsi="Palatino Linotype" w:cs="Palatino Linotype"/>
          <w:b/>
        </w:rPr>
      </w:pPr>
      <w:r w:rsidRPr="00671359">
        <w:rPr>
          <w:rFonts w:ascii="Palatino Linotype" w:eastAsia="Palatino Linotype" w:hAnsi="Palatino Linotype" w:cs="Palatino Linotype"/>
        </w:rPr>
        <w:t xml:space="preserve">En su respuesta,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sólo se concretó a señalar a través de su Secretario del Ayuntamiento, que no se cuenta con un Área Coordinadora de Archivos.</w:t>
      </w:r>
    </w:p>
    <w:p w:rsidR="00C03C2F" w:rsidRPr="00671359" w:rsidRDefault="00376786">
      <w:pPr>
        <w:spacing w:before="240" w:after="240" w:line="360" w:lineRule="auto"/>
        <w:ind w:right="49"/>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 xml:space="preserve">Una vez conocida esta respuesta, </w:t>
      </w:r>
      <w:r w:rsidRPr="00671359">
        <w:rPr>
          <w:rFonts w:ascii="Palatino Linotype" w:eastAsia="Palatino Linotype" w:hAnsi="Palatino Linotype" w:cs="Palatino Linotype"/>
          <w:b/>
          <w:color w:val="000000"/>
        </w:rPr>
        <w:t>la parte RECURRENTE</w:t>
      </w:r>
      <w:r w:rsidRPr="00671359">
        <w:rPr>
          <w:rFonts w:ascii="Palatino Linotype" w:eastAsia="Palatino Linotype" w:hAnsi="Palatino Linotype" w:cs="Palatino Linotype"/>
          <w:color w:val="000000"/>
        </w:rPr>
        <w:t xml:space="preserve"> interpuso el medio de impugnación que nos ocupa, expresando dentro de sus razones o motivos de inconformidad, lo siguiente: </w:t>
      </w:r>
      <w:r w:rsidRPr="00671359">
        <w:rPr>
          <w:rFonts w:ascii="Palatino Linotype" w:eastAsia="Palatino Linotype" w:hAnsi="Palatino Linotype" w:cs="Palatino Linotype"/>
          <w:b/>
          <w:i/>
          <w:color w:val="000000"/>
        </w:rPr>
        <w:t>“</w:t>
      </w:r>
      <w:r w:rsidRPr="00671359">
        <w:rPr>
          <w:rFonts w:ascii="Palatino Linotype" w:eastAsia="Palatino Linotype" w:hAnsi="Palatino Linotype" w:cs="Palatino Linotype"/>
          <w:i/>
          <w:color w:val="000000"/>
        </w:rPr>
        <w:t>POR LA ENTREGA DE INFORMACIÓN QUE NO CORRESPONDE A LO SOLICITADO Y POR ENTREGA DE INFORMACIÓN INCOMPLETA”</w:t>
      </w:r>
      <w:r w:rsidRPr="00671359">
        <w:rPr>
          <w:rFonts w:ascii="Palatino Linotype" w:eastAsia="Palatino Linotype" w:hAnsi="Palatino Linotype" w:cs="Palatino Linotype"/>
          <w:b/>
          <w:i/>
          <w:color w:val="000000"/>
        </w:rPr>
        <w:t xml:space="preserve"> </w:t>
      </w:r>
      <w:r w:rsidRPr="00671359">
        <w:rPr>
          <w:rFonts w:ascii="Palatino Linotype" w:eastAsia="Palatino Linotype" w:hAnsi="Palatino Linotype" w:cs="Palatino Linotype"/>
          <w:i/>
          <w:color w:val="000000"/>
        </w:rPr>
        <w:t xml:space="preserve">(Sic) </w:t>
      </w:r>
      <w:r w:rsidRPr="00671359">
        <w:rPr>
          <w:rFonts w:ascii="Palatino Linotype" w:eastAsia="Palatino Linotype" w:hAnsi="Palatino Linotype" w:cs="Palatino Linotype"/>
          <w:color w:val="000000"/>
        </w:rPr>
        <w:t>precisando posteriormente en el archivo</w:t>
      </w:r>
      <w:r w:rsidRPr="00671359">
        <w:rPr>
          <w:rFonts w:ascii="Palatino Linotype" w:eastAsia="Palatino Linotype" w:hAnsi="Palatino Linotype" w:cs="Palatino Linotype"/>
          <w:b/>
          <w:i/>
          <w:color w:val="000000"/>
        </w:rPr>
        <w:t xml:space="preserve"> “</w:t>
      </w:r>
      <w:hyperlink r:id="rId13">
        <w:r w:rsidRPr="00671359">
          <w:rPr>
            <w:rFonts w:ascii="Palatino Linotype" w:eastAsia="Palatino Linotype" w:hAnsi="Palatino Linotype" w:cs="Palatino Linotype"/>
            <w:color w:val="000000"/>
          </w:rPr>
          <w:t>AMANALCO_RR_20221113_2S.pdf</w:t>
        </w:r>
      </w:hyperlink>
      <w:r w:rsidRPr="00671359">
        <w:rPr>
          <w:rFonts w:ascii="Palatino Linotype" w:eastAsia="Palatino Linotype" w:hAnsi="Palatino Linotype" w:cs="Palatino Linotype"/>
          <w:b/>
          <w:i/>
          <w:color w:val="000000"/>
        </w:rPr>
        <w:t xml:space="preserve">”, </w:t>
      </w:r>
      <w:r w:rsidRPr="00671359">
        <w:rPr>
          <w:rFonts w:ascii="Palatino Linotype" w:eastAsia="Palatino Linotype" w:hAnsi="Palatino Linotype" w:cs="Palatino Linotype"/>
          <w:color w:val="000000"/>
        </w:rPr>
        <w:t>lo siguiente:</w:t>
      </w:r>
    </w:p>
    <w:p w:rsidR="00C03C2F" w:rsidRPr="00671359" w:rsidRDefault="00376786">
      <w:pPr>
        <w:numPr>
          <w:ilvl w:val="0"/>
          <w:numId w:val="3"/>
        </w:numPr>
        <w:spacing w:before="280" w:after="280" w:line="360" w:lineRule="auto"/>
        <w:ind w:left="851"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b/>
          <w:i/>
          <w:color w:val="000000"/>
        </w:rPr>
        <w:t xml:space="preserve"> </w:t>
      </w:r>
      <w:r w:rsidRPr="00671359">
        <w:rPr>
          <w:rFonts w:ascii="Palatino Linotype" w:eastAsia="Palatino Linotype" w:hAnsi="Palatino Linotype" w:cs="Palatino Linotype"/>
          <w:color w:val="000000"/>
        </w:rPr>
        <w:t xml:space="preserve">Documento de diecinueve fojas, mediante el cual la particular señala de manera puntual, los motivos de su inconformidad, se inserta un extracto para mejor proveer: </w:t>
      </w:r>
    </w:p>
    <w:p w:rsidR="00C03C2F" w:rsidRPr="00671359" w:rsidRDefault="00376786">
      <w:pPr>
        <w:spacing w:before="240" w:after="240" w:line="360" w:lineRule="auto"/>
        <w:ind w:left="851"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i/>
          <w:color w:val="000000"/>
          <w:sz w:val="22"/>
          <w:szCs w:val="22"/>
        </w:rPr>
        <w:t xml:space="preserve">“…DERIVADO DE TODO LO ANTERIOR SE SOLICITA DE LA MANERA MÁS ATENTA AL TITULAR DE LA UNIDAD DE TRANSPARENCIA DEL </w:t>
      </w:r>
      <w:r w:rsidRPr="00671359">
        <w:rPr>
          <w:rFonts w:ascii="Palatino Linotype" w:eastAsia="Palatino Linotype" w:hAnsi="Palatino Linotype" w:cs="Palatino Linotype"/>
          <w:i/>
          <w:color w:val="000000"/>
          <w:sz w:val="22"/>
          <w:szCs w:val="22"/>
        </w:rPr>
        <w:lastRenderedPageBreak/>
        <w:t xml:space="preserve">MUNICIPIO DE AMANALCO, ESTADO DE MÉXICO, LO SIGUIENTE: </w:t>
      </w:r>
      <w:r w:rsidRPr="00671359">
        <w:rPr>
          <w:rFonts w:ascii="Palatino Linotype" w:eastAsia="Palatino Linotype" w:hAnsi="Palatino Linotype" w:cs="Palatino Linotype"/>
          <w:b/>
          <w:i/>
          <w:color w:val="000000"/>
          <w:sz w:val="22"/>
          <w:szCs w:val="22"/>
        </w:rPr>
        <w:t>PRIMERO</w:t>
      </w:r>
      <w:r w:rsidRPr="00671359">
        <w:rPr>
          <w:rFonts w:ascii="Palatino Linotype" w:eastAsia="Palatino Linotype" w:hAnsi="Palatino Linotype" w:cs="Palatino Linotype"/>
          <w:i/>
          <w:color w:val="000000"/>
          <w:sz w:val="22"/>
          <w:szCs w:val="22"/>
        </w:rPr>
        <w:t xml:space="preserve">. CON FUNDAMENTO EN EL ARTÍCULO 16 DE LA LEY GENERAL DE ARCHIVOS Y ARTÍCULO 16 DE LA LEY DE ARCHIVOS Y ADMINISTRACIÓN DE DOCUMENTOS DE ESTADO DE MÉXICO Y MUNICIPIOS, INFORMAR AL PRESIDENTE MUNICIPAL DE AMANALCO, ESTADO DE MÉXICO, SOBRE EL PRESENTE RECURSO DE REVISIÓN. COMO PARTE DE LA SOLICITUD DE INFORMACIÓN PÚBLICA CON FOLIO 00133/AMANALCO/IP/2022 SE PIDE EN FORMATO PDF, </w:t>
      </w:r>
      <w:r w:rsidRPr="00671359">
        <w:rPr>
          <w:rFonts w:ascii="Palatino Linotype" w:eastAsia="Palatino Linotype" w:hAnsi="Palatino Linotype" w:cs="Palatino Linotype"/>
          <w:b/>
          <w:i/>
          <w:color w:val="000000"/>
          <w:sz w:val="22"/>
          <w:szCs w:val="22"/>
        </w:rPr>
        <w:t xml:space="preserve">EL ACUSE DE RECIBO DEL OFICIO MEDIANTE EL CUAL SE INFORMÓ DE ESTA SITUACIÓN A LA PRESIDENCIA MUNICIPAL. </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SEGUNDA. HACER LLEGAR A LOS TITULARES DE LAS UNIDADES ADMINISTRATIVAS DEL ÁREA COORDINADORA DE ARCHIVOS O EN SU LUGAR DE LA UNIDAD ADMINISTRATIVA QUE HACE LAS FUNCIONES DEL ÁREA COORDINADORA DE ARCHIVOS, DEL ÁREA DE SISTEMAS Y/O TECNOLOGÍAS DE LA INFORMACIÓN, AL ÓRGANO DE CONTROL INTERNO Y A LA PROPIA UNIDAD DE TRANSPARENCIA EL DOCUMENTO ELECTRÓNICO ESTADO11.PDF LLAMADO “ANÁLISIS DE CUMPLIMIENTO MUNICIPAL DE NORMATIVIDAD ARCHIVÍSTICA” PARA QUE SEA RESPONDIDO EN SU TOTALIDAD CON LA INFORMACIÓN QUE CADA UNIDAD ADMINISTRATIVA POSEA.</w:t>
      </w:r>
      <w:r w:rsidRPr="00671359">
        <w:rPr>
          <w:rFonts w:ascii="Palatino Linotype" w:eastAsia="Palatino Linotype" w:hAnsi="Palatino Linotype" w:cs="Palatino Linotype"/>
          <w:i/>
          <w:color w:val="000000"/>
          <w:sz w:val="22"/>
          <w:szCs w:val="22"/>
        </w:rPr>
        <w:t xml:space="preserve"> </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TERCERO. </w:t>
      </w:r>
      <w:r w:rsidRPr="00671359">
        <w:rPr>
          <w:rFonts w:ascii="Palatino Linotype" w:eastAsia="Palatino Linotype" w:hAnsi="Palatino Linotype" w:cs="Palatino Linotype"/>
          <w:b/>
          <w:i/>
          <w:color w:val="000000"/>
          <w:sz w:val="22"/>
          <w:szCs w:val="22"/>
        </w:rPr>
        <w:t>ATENDER LAS “ACLARACIONES” DEL DOCUMENTO ELECTRÓNICO ESTADO11.PDF LLAMADO “ANÁLISIS DE CUMPLIMIENTO MUNICIPAL DE NORMATIVIDAD ARCHIVÍSTICA</w:t>
      </w:r>
      <w:r w:rsidRPr="00671359">
        <w:rPr>
          <w:rFonts w:ascii="Palatino Linotype" w:eastAsia="Palatino Linotype" w:hAnsi="Palatino Linotype" w:cs="Palatino Linotype"/>
          <w:i/>
          <w:color w:val="000000"/>
          <w:sz w:val="22"/>
          <w:szCs w:val="22"/>
        </w:rPr>
        <w:t>”.</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lastRenderedPageBreak/>
        <w:t>…</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PRIMERO. TENERME POR PRESENTADA EN LOS TÉRMINOS DEL PRESENTE ESCRITO. </w:t>
      </w:r>
    </w:p>
    <w:p w:rsidR="00C03C2F" w:rsidRPr="00671359" w:rsidRDefault="00376786">
      <w:pPr>
        <w:spacing w:before="240" w:after="240" w:line="360" w:lineRule="auto"/>
        <w:ind w:left="851"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SEGUNDO. INTERPONIENDO EN TIEMPO Y FORMA RECURSO DE REVISIÓN EN CONTRA LA ENTREGA DE INFORMACIÓN QUE NO CORRESPONDE A LO SOLICITADO Y ENTREGA DE INFORMACIÓN INCOMPLETA REQUERIDA EN LA SOLCITUD DE INFORMACIÓN PÚBLICA CON FOLIO 00133/AMANALCO/IP/2022. TERCERO. SE REVOQUE EL ACUERDO EN REVISIÓN EN SU PARTE CONDUCENTE…” (Sic) </w:t>
      </w:r>
    </w:p>
    <w:p w:rsidR="00C03C2F" w:rsidRPr="00671359" w:rsidRDefault="00376786">
      <w:pPr>
        <w:widowControl w:val="0"/>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color w:val="000000"/>
        </w:rPr>
        <w:t xml:space="preserve">Una vez admitido el recurso de revisión a trámite, debe mencionarse que el </w:t>
      </w:r>
      <w:r w:rsidRPr="00671359">
        <w:rPr>
          <w:rFonts w:ascii="Palatino Linotype" w:eastAsia="Palatino Linotype" w:hAnsi="Palatino Linotype" w:cs="Palatino Linotype"/>
          <w:b/>
          <w:color w:val="000000"/>
        </w:rPr>
        <w:t>SUJETO OBLIGADO</w:t>
      </w:r>
      <w:r w:rsidRPr="00671359">
        <w:rPr>
          <w:rFonts w:ascii="Palatino Linotype" w:eastAsia="Palatino Linotype" w:hAnsi="Palatino Linotype" w:cs="Palatino Linotype"/>
          <w:color w:val="000000"/>
        </w:rPr>
        <w:t xml:space="preserve"> rindió su informe justificado mediante el archivo electrónico </w:t>
      </w:r>
      <w:r w:rsidRPr="00671359">
        <w:rPr>
          <w:rFonts w:ascii="Palatino Linotype" w:eastAsia="Palatino Linotype" w:hAnsi="Palatino Linotype" w:cs="Palatino Linotype"/>
        </w:rPr>
        <w:t>“</w:t>
      </w:r>
      <w:hyperlink r:id="rId14">
        <w:r w:rsidRPr="00671359">
          <w:rPr>
            <w:rFonts w:ascii="Palatino Linotype" w:eastAsia="Palatino Linotype" w:hAnsi="Palatino Linotype" w:cs="Palatino Linotype"/>
          </w:rPr>
          <w:t>SEGUIMIENTO A LA SOLICITUD 16429.pdf</w:t>
        </w:r>
      </w:hyperlink>
      <w:r w:rsidRPr="00671359">
        <w:rPr>
          <w:rFonts w:ascii="Palatino Linotype" w:eastAsia="Palatino Linotype" w:hAnsi="Palatino Linotype" w:cs="Palatino Linotype"/>
        </w:rPr>
        <w:t>”,</w:t>
      </w:r>
      <w:r w:rsidRPr="00671359">
        <w:rPr>
          <w:rFonts w:ascii="Palatino Linotype" w:eastAsia="Palatino Linotype" w:hAnsi="Palatino Linotype" w:cs="Palatino Linotype"/>
          <w:b/>
          <w:i/>
        </w:rPr>
        <w:t xml:space="preserve"> </w:t>
      </w:r>
      <w:r w:rsidRPr="00671359">
        <w:rPr>
          <w:rFonts w:ascii="Palatino Linotype" w:eastAsia="Palatino Linotype" w:hAnsi="Palatino Linotype" w:cs="Palatino Linotype"/>
        </w:rPr>
        <w:t xml:space="preserve">el cual contiene la respuesta del Secretario Municipal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a cada uno de los requerimientos descritos en el archivo que adjunto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a su solicitud de acceso a la información pública, lo que será motivo de análisis en el apartado correspondiente.</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color w:val="000000"/>
        </w:rPr>
        <w:t>En virtud de lo anterior</w:t>
      </w:r>
      <w:r w:rsidRPr="00671359">
        <w:rPr>
          <w:rFonts w:ascii="Palatino Linotype" w:eastAsia="Palatino Linotype" w:hAnsi="Palatino Linotype" w:cs="Palatino Linotype"/>
        </w:rPr>
        <w:t xml:space="preserve">, se determina que la información emitida por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su informe justificado, cumple parcialmente con lo establecido por los artículos 4, 12, 24 último párrafo y 162 de la Ley de Transparencia y Acceso a la Información Pública del Estado de México y Municipios; de ahí que, los motivos de inconformidad acontecen fundados para modificar la respuesta del </w:t>
      </w:r>
      <w:r w:rsidRPr="00671359">
        <w:rPr>
          <w:rFonts w:ascii="Palatino Linotype" w:eastAsia="Palatino Linotype" w:hAnsi="Palatino Linotype" w:cs="Palatino Linotype"/>
          <w:b/>
        </w:rPr>
        <w:t xml:space="preserve">SUJETO </w:t>
      </w:r>
      <w:r w:rsidRPr="00671359">
        <w:rPr>
          <w:rFonts w:ascii="Palatino Linotype" w:eastAsia="Palatino Linotype" w:hAnsi="Palatino Linotype" w:cs="Palatino Linotype"/>
          <w:b/>
        </w:rPr>
        <w:lastRenderedPageBreak/>
        <w:t>OBLIGADO</w:t>
      </w:r>
      <w:r w:rsidRPr="00671359">
        <w:rPr>
          <w:rFonts w:ascii="Palatino Linotype" w:eastAsia="Palatino Linotype" w:hAnsi="Palatino Linotype" w:cs="Palatino Linotype"/>
        </w:rPr>
        <w:t>, en razón de las consideraciones de derecho que a continuación se exponen:</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Antes del estudio de fondo, se debe precisar que dentro del Bando Municipal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del año 2022, en específico en lo señalado por el artículo 41, que indica:</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“Artículo 41.-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Organismo Público Autónomo, siguientes;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 Áreas Centralizadas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1. Secretaría del Ayuntamiento;</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 </w:t>
      </w:r>
      <w:proofErr w:type="gramStart"/>
      <w:r w:rsidRPr="00671359">
        <w:rPr>
          <w:rFonts w:ascii="Palatino Linotype" w:eastAsia="Palatino Linotype" w:hAnsi="Palatino Linotype" w:cs="Palatino Linotype"/>
          <w:i/>
          <w:sz w:val="22"/>
          <w:szCs w:val="22"/>
        </w:rPr>
        <w:t>i</w:t>
      </w:r>
      <w:proofErr w:type="gramEnd"/>
      <w:r w:rsidRPr="00671359">
        <w:rPr>
          <w:rFonts w:ascii="Palatino Linotype" w:eastAsia="Palatino Linotype" w:hAnsi="Palatino Linotype" w:cs="Palatino Linotype"/>
          <w:i/>
          <w:sz w:val="22"/>
          <w:szCs w:val="22"/>
        </w:rPr>
        <w:t xml:space="preserve"> Oficialía del Registro civil;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ii</w:t>
      </w:r>
      <w:proofErr w:type="gramEnd"/>
      <w:r w:rsidRPr="00671359">
        <w:rPr>
          <w:rFonts w:ascii="Palatino Linotype" w:eastAsia="Palatino Linotype" w:hAnsi="Palatino Linotype" w:cs="Palatino Linotype"/>
          <w:i/>
          <w:sz w:val="22"/>
          <w:szCs w:val="22"/>
        </w:rPr>
        <w:t xml:space="preserve"> Coordinación de Control Patrimonial;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iii</w:t>
      </w:r>
      <w:proofErr w:type="gramEnd"/>
      <w:r w:rsidRPr="00671359">
        <w:rPr>
          <w:rFonts w:ascii="Palatino Linotype" w:eastAsia="Palatino Linotype" w:hAnsi="Palatino Linotype" w:cs="Palatino Linotype"/>
          <w:i/>
          <w:sz w:val="22"/>
          <w:szCs w:val="22"/>
        </w:rPr>
        <w:t xml:space="preserve"> Cronista Municipal;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2. Tesorería Municipal;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w:t>
      </w:r>
      <w:proofErr w:type="gramEnd"/>
      <w:r w:rsidRPr="00671359">
        <w:rPr>
          <w:rFonts w:ascii="Palatino Linotype" w:eastAsia="Palatino Linotype" w:hAnsi="Palatino Linotype" w:cs="Palatino Linotype"/>
          <w:i/>
          <w:sz w:val="22"/>
          <w:szCs w:val="22"/>
        </w:rPr>
        <w:t xml:space="preserve"> Departamento de Catastro;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ii</w:t>
      </w:r>
      <w:proofErr w:type="gramEnd"/>
      <w:r w:rsidRPr="00671359">
        <w:rPr>
          <w:rFonts w:ascii="Palatino Linotype" w:eastAsia="Palatino Linotype" w:hAnsi="Palatino Linotype" w:cs="Palatino Linotype"/>
          <w:i/>
          <w:sz w:val="22"/>
          <w:szCs w:val="22"/>
        </w:rPr>
        <w:t xml:space="preserve"> Enlace IMEVIS;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3. Contraloría Interna Municipal;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w:t>
      </w:r>
      <w:proofErr w:type="gramEnd"/>
      <w:r w:rsidRPr="00671359">
        <w:rPr>
          <w:rFonts w:ascii="Palatino Linotype" w:eastAsia="Palatino Linotype" w:hAnsi="Palatino Linotype" w:cs="Palatino Linotype"/>
          <w:i/>
          <w:sz w:val="22"/>
          <w:szCs w:val="22"/>
        </w:rPr>
        <w:t xml:space="preserve"> Unidad Investigadora;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ii</w:t>
      </w:r>
      <w:proofErr w:type="gramEnd"/>
      <w:r w:rsidRPr="00671359">
        <w:rPr>
          <w:rFonts w:ascii="Palatino Linotype" w:eastAsia="Palatino Linotype" w:hAnsi="Palatino Linotype" w:cs="Palatino Linotype"/>
          <w:i/>
          <w:sz w:val="22"/>
          <w:szCs w:val="22"/>
        </w:rPr>
        <w:t xml:space="preserve"> Unidad Substanciadora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iii</w:t>
      </w:r>
      <w:proofErr w:type="gramEnd"/>
      <w:r w:rsidRPr="00671359">
        <w:rPr>
          <w:rFonts w:ascii="Palatino Linotype" w:eastAsia="Palatino Linotype" w:hAnsi="Palatino Linotype" w:cs="Palatino Linotype"/>
          <w:i/>
          <w:sz w:val="22"/>
          <w:szCs w:val="22"/>
        </w:rPr>
        <w:t xml:space="preserve"> </w:t>
      </w:r>
      <w:proofErr w:type="spellStart"/>
      <w:r w:rsidRPr="00671359">
        <w:rPr>
          <w:rFonts w:ascii="Palatino Linotype" w:eastAsia="Palatino Linotype" w:hAnsi="Palatino Linotype" w:cs="Palatino Linotype"/>
          <w:i/>
          <w:sz w:val="22"/>
          <w:szCs w:val="22"/>
        </w:rPr>
        <w:t>Resolutora</w:t>
      </w:r>
      <w:proofErr w:type="spellEnd"/>
      <w:r w:rsidRPr="00671359">
        <w:rPr>
          <w:rFonts w:ascii="Palatino Linotype" w:eastAsia="Palatino Linotype" w:hAnsi="Palatino Linotype" w:cs="Palatino Linotype"/>
          <w:i/>
          <w:sz w:val="22"/>
          <w:szCs w:val="22"/>
        </w:rPr>
        <w:t xml:space="preserve">;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iv</w:t>
      </w:r>
      <w:proofErr w:type="gramEnd"/>
      <w:r w:rsidRPr="00671359">
        <w:rPr>
          <w:rFonts w:ascii="Palatino Linotype" w:eastAsia="Palatino Linotype" w:hAnsi="Palatino Linotype" w:cs="Palatino Linotype"/>
          <w:i/>
          <w:sz w:val="22"/>
          <w:szCs w:val="22"/>
        </w:rPr>
        <w:t xml:space="preserve"> Sistema Municipal Anticorrupción;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4. Consejería Jurídica Municipal;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II. Dependencias Administrativas: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5. Dirección de Administración;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w:t>
      </w:r>
      <w:proofErr w:type="gramEnd"/>
      <w:r w:rsidRPr="00671359">
        <w:rPr>
          <w:rFonts w:ascii="Palatino Linotype" w:eastAsia="Palatino Linotype" w:hAnsi="Palatino Linotype" w:cs="Palatino Linotype"/>
          <w:i/>
          <w:sz w:val="22"/>
          <w:szCs w:val="22"/>
        </w:rPr>
        <w:t xml:space="preserve"> Coordinación de Administración de Personal;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ii</w:t>
      </w:r>
      <w:proofErr w:type="gramEnd"/>
      <w:r w:rsidRPr="00671359">
        <w:rPr>
          <w:rFonts w:ascii="Palatino Linotype" w:eastAsia="Palatino Linotype" w:hAnsi="Palatino Linotype" w:cs="Palatino Linotype"/>
          <w:i/>
          <w:sz w:val="22"/>
          <w:szCs w:val="22"/>
        </w:rPr>
        <w:t xml:space="preserve"> Coordinación de Informática;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6. Dirección de Desarrollo Económico;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 Mejora Regulatoria;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7. Coordinación de Desarrollo Agropecuario;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w:t>
      </w:r>
      <w:proofErr w:type="gramEnd"/>
      <w:r w:rsidRPr="00671359">
        <w:rPr>
          <w:rFonts w:ascii="Palatino Linotype" w:eastAsia="Palatino Linotype" w:hAnsi="Palatino Linotype" w:cs="Palatino Linotype"/>
          <w:i/>
          <w:sz w:val="22"/>
          <w:szCs w:val="22"/>
        </w:rPr>
        <w:t xml:space="preserve"> Coordinación de Ecología;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8. Dirección de Desarrollo Urbano y Obras Públicas</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w:t>
      </w:r>
      <w:proofErr w:type="gramEnd"/>
      <w:r w:rsidRPr="00671359">
        <w:rPr>
          <w:rFonts w:ascii="Palatino Linotype" w:eastAsia="Palatino Linotype" w:hAnsi="Palatino Linotype" w:cs="Palatino Linotype"/>
          <w:i/>
          <w:sz w:val="22"/>
          <w:szCs w:val="22"/>
        </w:rPr>
        <w:t xml:space="preserve"> Subdirección de Desarrollo A;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9. Dirección de Servicios Públicos;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lastRenderedPageBreak/>
        <w:t xml:space="preserve">10. Dirección de Fomento Turístico;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11. Dirección de Gobierno Municipal;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12. Dirección de Seguridad Pública; </w:t>
      </w:r>
    </w:p>
    <w:p w:rsidR="00C03C2F" w:rsidRPr="00671359" w:rsidRDefault="00376786">
      <w:pPr>
        <w:ind w:left="851" w:right="899"/>
        <w:jc w:val="both"/>
        <w:rPr>
          <w:rFonts w:ascii="Palatino Linotype" w:eastAsia="Palatino Linotype" w:hAnsi="Palatino Linotype" w:cs="Palatino Linotype"/>
          <w:i/>
          <w:sz w:val="22"/>
          <w:szCs w:val="22"/>
        </w:rPr>
      </w:pPr>
      <w:proofErr w:type="gramStart"/>
      <w:r w:rsidRPr="00671359">
        <w:rPr>
          <w:rFonts w:ascii="Palatino Linotype" w:eastAsia="Palatino Linotype" w:hAnsi="Palatino Linotype" w:cs="Palatino Linotype"/>
          <w:i/>
          <w:sz w:val="22"/>
          <w:szCs w:val="22"/>
        </w:rPr>
        <w:t>i</w:t>
      </w:r>
      <w:proofErr w:type="gramEnd"/>
      <w:r w:rsidRPr="00671359">
        <w:rPr>
          <w:rFonts w:ascii="Palatino Linotype" w:eastAsia="Palatino Linotype" w:hAnsi="Palatino Linotype" w:cs="Palatino Linotype"/>
          <w:i/>
          <w:sz w:val="22"/>
          <w:szCs w:val="22"/>
        </w:rPr>
        <w:t xml:space="preserve"> Coordinación de Vialidad y Transporte;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13. Dirección de Promoción Social;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 Coordinación de la Juventud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14. Dirección de Cultura y Atención a la Mujer;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15. Dirección de Atención a los Pueblos Indígenas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16. Dirección de Protección Civil;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17. Dirección de la Unidad de Información, Planeación, Programación y Evaluación;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18. Unidad de Transparencia;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19. Oficialía Conciliadora;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20. Las demás que determine crear el Ayuntamiento.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III. Organismos Descentralizados: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La Administración Pública Descentralizada, es una forma de organización de la Administración Pública Municipal, integrada por Organismos Auxiliares y en su caso por Fideicomisos, con personalidad y patrimonio propios, la cual </w:t>
      </w:r>
      <w:proofErr w:type="spellStart"/>
      <w:r w:rsidRPr="00671359">
        <w:rPr>
          <w:rFonts w:ascii="Palatino Linotype" w:eastAsia="Palatino Linotype" w:hAnsi="Palatino Linotype" w:cs="Palatino Linotype"/>
          <w:i/>
          <w:sz w:val="22"/>
          <w:szCs w:val="22"/>
        </w:rPr>
        <w:t>debegarantizar</w:t>
      </w:r>
      <w:proofErr w:type="spellEnd"/>
      <w:r w:rsidRPr="00671359">
        <w:rPr>
          <w:rFonts w:ascii="Palatino Linotype" w:eastAsia="Palatino Linotype" w:hAnsi="Palatino Linotype" w:cs="Palatino Linotype"/>
          <w:i/>
          <w:sz w:val="22"/>
          <w:szCs w:val="22"/>
        </w:rPr>
        <w:t xml:space="preserve"> promover el bienestar social y desarrollo de la comunidad, así como la atención permanente hacia la población </w:t>
      </w:r>
      <w:proofErr w:type="spellStart"/>
      <w:r w:rsidRPr="00671359">
        <w:rPr>
          <w:rFonts w:ascii="Palatino Linotype" w:eastAsia="Palatino Linotype" w:hAnsi="Palatino Linotype" w:cs="Palatino Linotype"/>
          <w:i/>
          <w:sz w:val="22"/>
          <w:szCs w:val="22"/>
        </w:rPr>
        <w:t>amanalquense</w:t>
      </w:r>
      <w:proofErr w:type="spellEnd"/>
      <w:r w:rsidRPr="00671359">
        <w:rPr>
          <w:rFonts w:ascii="Palatino Linotype" w:eastAsia="Palatino Linotype" w:hAnsi="Palatino Linotype" w:cs="Palatino Linotype"/>
          <w:i/>
          <w:sz w:val="22"/>
          <w:szCs w:val="22"/>
        </w:rPr>
        <w:t xml:space="preserve">. La Administración Pública Descentralizada se integra por: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 Sistema Municipal para el Desarrollo Integral de la Familia de </w:t>
      </w:r>
      <w:proofErr w:type="spellStart"/>
      <w:r w:rsidRPr="00671359">
        <w:rPr>
          <w:rFonts w:ascii="Palatino Linotype" w:eastAsia="Palatino Linotype" w:hAnsi="Palatino Linotype" w:cs="Palatino Linotype"/>
          <w:i/>
          <w:sz w:val="22"/>
          <w:szCs w:val="22"/>
        </w:rPr>
        <w:t>Amanalco</w:t>
      </w:r>
      <w:proofErr w:type="spellEnd"/>
      <w:r w:rsidRPr="00671359">
        <w:rPr>
          <w:rFonts w:ascii="Palatino Linotype" w:eastAsia="Palatino Linotype" w:hAnsi="Palatino Linotype" w:cs="Palatino Linotype"/>
          <w:i/>
          <w:sz w:val="22"/>
          <w:szCs w:val="22"/>
        </w:rPr>
        <w:t xml:space="preserve">;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2. Instituto Municipal de Cultura Física y Deporte;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3. Las demás que considere necesario crear el Ayuntamiento por Acuerdo de la Presidencia Municipal; y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IV. Órgano Autónomo: Son organismos autónomos, los que, sin encontrarse directamente en la estructura administrativa del Ayuntamiento, dependen de éste para la consecución de sus fines.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1. La Defensoría Municipal de los Derechos Humanos de </w:t>
      </w:r>
      <w:proofErr w:type="spellStart"/>
      <w:r w:rsidRPr="00671359">
        <w:rPr>
          <w:rFonts w:ascii="Palatino Linotype" w:eastAsia="Palatino Linotype" w:hAnsi="Palatino Linotype" w:cs="Palatino Linotype"/>
          <w:i/>
          <w:sz w:val="22"/>
          <w:szCs w:val="22"/>
        </w:rPr>
        <w:t>Amanalco</w:t>
      </w:r>
      <w:proofErr w:type="spellEnd"/>
      <w:r w:rsidRPr="00671359">
        <w:rPr>
          <w:rFonts w:ascii="Palatino Linotype" w:eastAsia="Palatino Linotype" w:hAnsi="Palatino Linotype" w:cs="Palatino Linotype"/>
          <w:i/>
          <w:sz w:val="22"/>
          <w:szCs w:val="22"/>
        </w:rPr>
        <w:t>.” (Sic)</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Del anterior precepto legar, no se advierte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cuente con un área denominada Coordinadora de Archivos; sin embargo y en atención a quien dio atención a los requerimiento de información de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fue la Secretario del Ayuntamiento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se entiende que este es el área competente para conocer sobre la información archivística del Municipio </w:t>
      </w:r>
      <w:r w:rsidRPr="00671359">
        <w:rPr>
          <w:rFonts w:ascii="Palatino Linotype" w:eastAsia="Palatino Linotype" w:hAnsi="Palatino Linotype" w:cs="Palatino Linotype"/>
        </w:rPr>
        <w:lastRenderedPageBreak/>
        <w:t xml:space="preserve">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lo anterior tiene sustento en lo señalado por el artículo  91 fracción de la Ley Orgánica Municipal del Estado de México, que señala:</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91.- La Secretaría del Ayuntamiento estará a cargo de un Secretario</w:t>
      </w:r>
      <w:r w:rsidRPr="00671359">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w:t>
      </w:r>
      <w:r w:rsidRPr="00671359">
        <w:rPr>
          <w:rFonts w:ascii="Palatino Linotype" w:eastAsia="Palatino Linotype" w:hAnsi="Palatino Linotype" w:cs="Palatino Linotype"/>
          <w:b/>
          <w:i/>
          <w:sz w:val="22"/>
          <w:szCs w:val="22"/>
        </w:rPr>
        <w:t>y sus atribuciones son las siguientes:</w:t>
      </w:r>
      <w:r w:rsidRPr="00671359">
        <w:rPr>
          <w:rFonts w:ascii="Palatino Linotype" w:eastAsia="Palatino Linotype" w:hAnsi="Palatino Linotype" w:cs="Palatino Linotype"/>
          <w:i/>
          <w:sz w:val="22"/>
          <w:szCs w:val="22"/>
        </w:rPr>
        <w:t xml:space="preserve">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 Asistir a las sesiones del ayuntamiento y levantar las actas correspondientes;</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II. Emitir los citatorios para la celebración de las sesiones de cabildo, convocadas legalmente;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III. Dar cuenta en la primera sesión de cada mes, del número y contenido de los expedientes pasados a comisión, con mención de los que hayan sido resueltos y de los pendientes;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IV. Llevar y conservar los libros de actas de cabildo, obteniendo las firmas de los asistentes a las sesiones;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V. Validar con su firma, los documentos oficiales emanados del ayuntamiento o de cualquiera de sus miembros;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VI. Tener a su cargo el archivo general del ayuntamiento;</w:t>
      </w:r>
      <w:r w:rsidRPr="00671359">
        <w:rPr>
          <w:rFonts w:ascii="Palatino Linotype" w:eastAsia="Palatino Linotype" w:hAnsi="Palatino Linotype" w:cs="Palatino Linotype"/>
          <w:i/>
          <w:sz w:val="22"/>
          <w:szCs w:val="22"/>
        </w:rPr>
        <w:t xml:space="preserve">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VII. Controlar y distribuir la correspondencia oficial del ayuntamiento, dando cuenta diaria al presidente municipal para acordar su trámite;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VIII. Publicar los reglamentos, circulares y demás disposiciones municipales de observancia general;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IX. Compilar leyes, decretos, reglamentos, periódicos oficiales del estado, circulares y órdenes relativas a los distintos sectores de la administración pública municipal;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En el caso de que el ayuntamiento adquiera por cualquier concepto bienes muebles o inmuebles durante su ejercicio, deberá realizar la actualización del inventario general de los bienes mueb1es e inmuebles y del sistema de información </w:t>
      </w:r>
      <w:r w:rsidRPr="00671359">
        <w:rPr>
          <w:rFonts w:ascii="Palatino Linotype" w:eastAsia="Palatino Linotype" w:hAnsi="Palatino Linotype" w:cs="Palatino Linotype"/>
          <w:i/>
          <w:sz w:val="22"/>
          <w:szCs w:val="22"/>
        </w:rPr>
        <w:lastRenderedPageBreak/>
        <w:t xml:space="preserve">inmobiliaria en un plazo de ciento veinte días hábiles a partir de su adquisición y presentar un informe trimestral al cabildo para su conocimiento y opinión.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XII. Integrar un sistema de información que contenga datos de los aspectos socio-económicos básicos del municipio;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XIII. Ser responsable de la publicación de la Gaceta Municipal, así como de las publicaciones en los estrados de los Ayuntamientos; y </w:t>
      </w:r>
    </w:p>
    <w:p w:rsidR="00C03C2F" w:rsidRPr="00671359" w:rsidRDefault="00376786">
      <w:pPr>
        <w:ind w:left="851" w:right="89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XIV. Las demás que le confieran esta Ley y disposiciones aplicables.” (Sic)</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Lo que se robustece con lo señalado por el Plan de Desarrollo Municipal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2022-2024, en específico en la tabla 50, Transparencia y rendición de cuentas, pagina 241, en donde se advierte lo siguiente:</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noProof/>
        </w:rPr>
        <w:drawing>
          <wp:inline distT="0" distB="0" distL="0" distR="0">
            <wp:extent cx="5537127" cy="585796"/>
            <wp:effectExtent l="0" t="0" r="0" b="0"/>
            <wp:docPr id="2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41869" t="57649" r="27154" b="36035"/>
                    <a:stretch>
                      <a:fillRect/>
                    </a:stretch>
                  </pic:blipFill>
                  <pic:spPr>
                    <a:xfrm>
                      <a:off x="0" y="0"/>
                      <a:ext cx="5537127" cy="585796"/>
                    </a:xfrm>
                    <a:prstGeom prst="rect">
                      <a:avLst/>
                    </a:prstGeom>
                    <a:ln/>
                  </pic:spPr>
                </pic:pic>
              </a:graphicData>
            </a:graphic>
          </wp:inline>
        </w:drawing>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Acotado lo anterior, conviene señalar que derivado de la materia de la inconformidad, para un mejor entendimiento, el presente estudio se subdividirá en </w:t>
      </w:r>
      <w:r w:rsidRPr="00671359">
        <w:rPr>
          <w:rFonts w:ascii="Palatino Linotype" w:eastAsia="Palatino Linotype" w:hAnsi="Palatino Linotype" w:cs="Palatino Linotype"/>
          <w:b/>
        </w:rPr>
        <w:t>tres apartados</w:t>
      </w:r>
      <w:r w:rsidRPr="00671359">
        <w:rPr>
          <w:rFonts w:ascii="Palatino Linotype" w:eastAsia="Palatino Linotype" w:hAnsi="Palatino Linotype" w:cs="Palatino Linotype"/>
        </w:rPr>
        <w:t xml:space="preserve">, siendo estos los siguientes: </w:t>
      </w:r>
    </w:p>
    <w:p w:rsidR="00C03C2F" w:rsidRPr="00671359" w:rsidRDefault="00376786">
      <w:pPr>
        <w:spacing w:before="240" w:after="240" w:line="360" w:lineRule="auto"/>
        <w:ind w:left="567" w:right="1041"/>
        <w:jc w:val="both"/>
        <w:rPr>
          <w:rFonts w:ascii="Palatino Linotype" w:eastAsia="Palatino Linotype" w:hAnsi="Palatino Linotype" w:cs="Palatino Linotype"/>
          <w:b/>
          <w:color w:val="000000"/>
          <w:sz w:val="22"/>
          <w:szCs w:val="22"/>
        </w:rPr>
      </w:pPr>
      <w:r w:rsidRPr="00671359">
        <w:rPr>
          <w:rFonts w:ascii="Palatino Linotype" w:eastAsia="Palatino Linotype" w:hAnsi="Palatino Linotype" w:cs="Palatino Linotype"/>
          <w:b/>
          <w:color w:val="000000"/>
          <w:sz w:val="22"/>
          <w:szCs w:val="22"/>
        </w:rPr>
        <w:t>1.- Precisiones respecto de los requerimientos de información de la parte Recurrente.</w:t>
      </w:r>
    </w:p>
    <w:p w:rsidR="00C03C2F" w:rsidRPr="00671359" w:rsidRDefault="00376786">
      <w:pPr>
        <w:spacing w:before="240" w:after="240" w:line="360" w:lineRule="auto"/>
        <w:ind w:left="567" w:right="1041"/>
        <w:jc w:val="both"/>
        <w:rPr>
          <w:rFonts w:ascii="Palatino Linotype" w:eastAsia="Palatino Linotype" w:hAnsi="Palatino Linotype" w:cs="Palatino Linotype"/>
          <w:b/>
          <w:color w:val="000000"/>
          <w:sz w:val="22"/>
          <w:szCs w:val="22"/>
        </w:rPr>
      </w:pPr>
      <w:r w:rsidRPr="00671359">
        <w:rPr>
          <w:rFonts w:ascii="Palatino Linotype" w:eastAsia="Palatino Linotype" w:hAnsi="Palatino Linotype" w:cs="Palatino Linotype"/>
          <w:b/>
          <w:color w:val="000000"/>
          <w:sz w:val="22"/>
          <w:szCs w:val="22"/>
        </w:rPr>
        <w:t>2.- Obligatoriedad a contar con la información a la fecha de la solicitud.</w:t>
      </w:r>
    </w:p>
    <w:p w:rsidR="00C03C2F" w:rsidRPr="00671359" w:rsidRDefault="00376786">
      <w:pPr>
        <w:spacing w:before="240" w:after="240" w:line="360" w:lineRule="auto"/>
        <w:ind w:left="567" w:right="1041"/>
        <w:jc w:val="both"/>
        <w:rPr>
          <w:rFonts w:ascii="Palatino Linotype" w:eastAsia="Palatino Linotype" w:hAnsi="Palatino Linotype" w:cs="Palatino Linotype"/>
          <w:b/>
          <w:color w:val="000000"/>
          <w:sz w:val="22"/>
          <w:szCs w:val="22"/>
        </w:rPr>
      </w:pPr>
      <w:r w:rsidRPr="00671359">
        <w:rPr>
          <w:rFonts w:ascii="Palatino Linotype" w:eastAsia="Palatino Linotype" w:hAnsi="Palatino Linotype" w:cs="Palatino Linotype"/>
          <w:b/>
          <w:color w:val="000000"/>
          <w:sz w:val="22"/>
          <w:szCs w:val="22"/>
        </w:rPr>
        <w:t xml:space="preserve">3.-  Documentos que satisfacen los requerimientos de información. </w:t>
      </w:r>
    </w:p>
    <w:p w:rsidR="00C03C2F" w:rsidRPr="00671359" w:rsidRDefault="00376786">
      <w:pPr>
        <w:spacing w:before="240" w:after="240" w:line="360" w:lineRule="auto"/>
        <w:ind w:right="49"/>
        <w:jc w:val="both"/>
        <w:rPr>
          <w:rFonts w:ascii="Palatino Linotype" w:eastAsia="Palatino Linotype" w:hAnsi="Palatino Linotype" w:cs="Palatino Linotype"/>
          <w:b/>
          <w:color w:val="000000"/>
          <w:sz w:val="22"/>
          <w:szCs w:val="22"/>
        </w:rPr>
      </w:pPr>
      <w:r w:rsidRPr="00671359">
        <w:rPr>
          <w:rFonts w:ascii="Palatino Linotype" w:eastAsia="Palatino Linotype" w:hAnsi="Palatino Linotype" w:cs="Palatino Linotype"/>
          <w:b/>
          <w:color w:val="000000"/>
          <w:sz w:val="22"/>
          <w:szCs w:val="22"/>
        </w:rPr>
        <w:t>1.- Precisiones respecto de los requerimientos de información de la parte Recurrente.</w:t>
      </w:r>
    </w:p>
    <w:p w:rsidR="00C03C2F" w:rsidRPr="00671359" w:rsidRDefault="00376786">
      <w:pPr>
        <w:spacing w:before="280" w:after="28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Aunado a lo anterior, previo a entrar al estudio de fondo del presente asunto, es oportuno hacer algunas precisiones.</w:t>
      </w:r>
    </w:p>
    <w:p w:rsidR="00C03C2F" w:rsidRPr="00671359" w:rsidRDefault="00376786">
      <w:pPr>
        <w:spacing w:before="280" w:after="28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No escapa de la óptica que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a través de su solicitud de información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671359">
        <w:rPr>
          <w:rFonts w:ascii="Palatino Linotype" w:eastAsia="Palatino Linotype" w:hAnsi="Palatino Linotype" w:cs="Palatino Linotype"/>
          <w:i/>
        </w:rPr>
        <w:t>,</w:t>
      </w:r>
      <w:r w:rsidRPr="00671359">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rsidR="00C03C2F" w:rsidRPr="00671359" w:rsidRDefault="00376786">
      <w:pPr>
        <w:spacing w:before="240" w:after="360" w:line="360" w:lineRule="auto"/>
        <w:jc w:val="both"/>
        <w:rPr>
          <w:rFonts w:ascii="Palatino Linotype" w:eastAsia="Palatino Linotype" w:hAnsi="Palatino Linotype" w:cs="Palatino Linotype"/>
          <w:i/>
        </w:rPr>
      </w:pPr>
      <w:r w:rsidRPr="00671359">
        <w:rPr>
          <w:rFonts w:ascii="Palatino Linotype" w:eastAsia="Palatino Linotype" w:hAnsi="Palatino Linotype" w:cs="Palatino Linotype"/>
        </w:rPr>
        <w:t>El Maestro Ignacio Burgoa Orihuela refiere que el derecho de petición “…</w:t>
      </w:r>
      <w:r w:rsidRPr="00671359">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71359">
        <w:rPr>
          <w:rFonts w:ascii="Palatino Linotype" w:eastAsia="Palatino Linotype" w:hAnsi="Palatino Linotype" w:cs="Palatino Linotype"/>
          <w:i/>
          <w:vertAlign w:val="superscript"/>
        </w:rPr>
        <w:t xml:space="preserve"> </w:t>
      </w:r>
      <w:r w:rsidRPr="00671359">
        <w:rPr>
          <w:rFonts w:ascii="Palatino Linotype" w:eastAsia="Palatino Linotype" w:hAnsi="Palatino Linotype" w:cs="Palatino Linotype"/>
          <w:i/>
          <w:vertAlign w:val="superscript"/>
        </w:rPr>
        <w:footnoteReference w:id="1"/>
      </w:r>
      <w:r w:rsidRPr="00671359">
        <w:rPr>
          <w:rFonts w:ascii="Palatino Linotype" w:eastAsia="Palatino Linotype" w:hAnsi="Palatino Linotype" w:cs="Palatino Linotype"/>
          <w:i/>
        </w:rPr>
        <w:t xml:space="preserve">“, </w:t>
      </w:r>
      <w:r w:rsidRPr="00671359">
        <w:rPr>
          <w:rFonts w:ascii="Palatino Linotype" w:eastAsia="Palatino Linotype" w:hAnsi="Palatino Linotype" w:cs="Palatino Linotype"/>
        </w:rPr>
        <w:t>mientras que</w:t>
      </w:r>
      <w:r w:rsidRPr="00671359">
        <w:rPr>
          <w:rFonts w:ascii="Palatino Linotype" w:eastAsia="Palatino Linotype" w:hAnsi="Palatino Linotype" w:cs="Palatino Linotype"/>
          <w:i/>
        </w:rPr>
        <w:t xml:space="preserve"> </w:t>
      </w:r>
      <w:r w:rsidRPr="00671359">
        <w:rPr>
          <w:rFonts w:ascii="Palatino Linotype" w:eastAsia="Palatino Linotype" w:hAnsi="Palatino Linotype" w:cs="Palatino Linotype"/>
        </w:rPr>
        <w:t xml:space="preserve">David Cienfuegos Salgado, lo concibe como </w:t>
      </w:r>
      <w:r w:rsidRPr="00671359">
        <w:rPr>
          <w:rFonts w:ascii="Palatino Linotype" w:eastAsia="Palatino Linotype" w:hAnsi="Palatino Linotype" w:cs="Palatino Linotype"/>
          <w:i/>
        </w:rPr>
        <w:t>“el derecho de toda persona a ser escuchado por quienes ejercen el poder público</w:t>
      </w:r>
      <w:proofErr w:type="gramStart"/>
      <w:r w:rsidRPr="00671359">
        <w:rPr>
          <w:rFonts w:ascii="Palatino Linotype" w:eastAsia="Palatino Linotype" w:hAnsi="Palatino Linotype" w:cs="Palatino Linotype"/>
          <w:i/>
        </w:rPr>
        <w:t>.</w:t>
      </w:r>
      <w:r w:rsidRPr="00671359">
        <w:rPr>
          <w:rFonts w:ascii="Palatino Linotype" w:eastAsia="Palatino Linotype" w:hAnsi="Palatino Linotype" w:cs="Palatino Linotype"/>
          <w:i/>
          <w:vertAlign w:val="superscript"/>
        </w:rPr>
        <w:t xml:space="preserve"> </w:t>
      </w:r>
      <w:proofErr w:type="gramEnd"/>
      <w:r w:rsidRPr="00671359">
        <w:rPr>
          <w:rFonts w:ascii="Palatino Linotype" w:eastAsia="Palatino Linotype" w:hAnsi="Palatino Linotype" w:cs="Palatino Linotype"/>
          <w:i/>
          <w:vertAlign w:val="superscript"/>
        </w:rPr>
        <w:footnoteReference w:id="2"/>
      </w:r>
      <w:r w:rsidRPr="00671359">
        <w:rPr>
          <w:rFonts w:ascii="Palatino Linotype" w:eastAsia="Palatino Linotype" w:hAnsi="Palatino Linotype" w:cs="Palatino Linotype"/>
          <w:i/>
        </w:rPr>
        <w:t xml:space="preserve">” </w:t>
      </w:r>
    </w:p>
    <w:p w:rsidR="00C03C2F" w:rsidRPr="00671359" w:rsidRDefault="00376786">
      <w:pPr>
        <w:spacing w:before="240" w:after="360" w:line="360" w:lineRule="auto"/>
        <w:jc w:val="both"/>
        <w:rPr>
          <w:rFonts w:ascii="Palatino Linotype" w:eastAsia="Palatino Linotype" w:hAnsi="Palatino Linotype" w:cs="Palatino Linotype"/>
          <w:i/>
        </w:rPr>
      </w:pPr>
      <w:r w:rsidRPr="00671359">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sidRPr="00671359">
        <w:rPr>
          <w:rFonts w:ascii="Palatino Linotype" w:eastAsia="Palatino Linotype" w:hAnsi="Palatino Linotype" w:cs="Palatino Linotype"/>
          <w:i/>
        </w:rPr>
        <w:t xml:space="preserve">“un derecho fundamental tanto de carácter individual como colectivo, cuyas limitaciones deben estar establecida en la ley, así como una garantía de que la información sea transmitida con claridad y objetividad, por cuanto a que es un bien jurídico </w:t>
      </w:r>
      <w:r w:rsidRPr="00671359">
        <w:rPr>
          <w:rFonts w:ascii="Palatino Linotype" w:eastAsia="Palatino Linotype" w:hAnsi="Palatino Linotype" w:cs="Palatino Linotype"/>
          <w:i/>
        </w:rPr>
        <w:lastRenderedPageBreak/>
        <w:t>que coadyuva al desarrollo de las personas y a la formación de opinión pública de calidad para poder participar y luego influir en la vida pública.</w:t>
      </w:r>
      <w:r w:rsidRPr="00671359">
        <w:rPr>
          <w:rFonts w:ascii="Palatino Linotype" w:eastAsia="Palatino Linotype" w:hAnsi="Palatino Linotype" w:cs="Palatino Linotype"/>
          <w:i/>
          <w:vertAlign w:val="superscript"/>
        </w:rPr>
        <w:t xml:space="preserve"> </w:t>
      </w:r>
      <w:r w:rsidRPr="00671359">
        <w:rPr>
          <w:rFonts w:ascii="Palatino Linotype" w:eastAsia="Palatino Linotype" w:hAnsi="Palatino Linotype" w:cs="Palatino Linotype"/>
          <w:i/>
          <w:vertAlign w:val="superscript"/>
        </w:rPr>
        <w:footnoteReference w:id="3"/>
      </w:r>
      <w:r w:rsidRPr="00671359">
        <w:rPr>
          <w:rFonts w:ascii="Palatino Linotype" w:eastAsia="Palatino Linotype" w:hAnsi="Palatino Linotype" w:cs="Palatino Linotype"/>
          <w:i/>
        </w:rPr>
        <w:t>“</w:t>
      </w:r>
    </w:p>
    <w:p w:rsidR="00C03C2F" w:rsidRPr="00671359" w:rsidRDefault="00376786">
      <w:pPr>
        <w:spacing w:before="240" w:after="36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rsidR="00C03C2F" w:rsidRPr="00671359" w:rsidRDefault="00376786">
      <w:pPr>
        <w:spacing w:before="240" w:after="360" w:line="360" w:lineRule="auto"/>
        <w:jc w:val="both"/>
        <w:rPr>
          <w:rFonts w:ascii="Palatino Linotype" w:eastAsia="Palatino Linotype" w:hAnsi="Palatino Linotype" w:cs="Palatino Linotype"/>
          <w:i/>
        </w:rPr>
      </w:pPr>
      <w:r w:rsidRPr="00671359">
        <w:rPr>
          <w:rFonts w:ascii="Palatino Linotype" w:eastAsia="Palatino Linotype" w:hAnsi="Palatino Linotype" w:cs="Palatino Linotype"/>
        </w:rPr>
        <w:t xml:space="preserve">Sirve de apoyo a lo anterior la definición de derecho a la información de Ernesto Villanueva </w:t>
      </w:r>
      <w:proofErr w:type="spellStart"/>
      <w:r w:rsidRPr="00671359">
        <w:rPr>
          <w:rFonts w:ascii="Palatino Linotype" w:eastAsia="Palatino Linotype" w:hAnsi="Palatino Linotype" w:cs="Palatino Linotype"/>
        </w:rPr>
        <w:t>Villanueva</w:t>
      </w:r>
      <w:proofErr w:type="spellEnd"/>
      <w:r w:rsidRPr="00671359">
        <w:rPr>
          <w:rFonts w:ascii="Palatino Linotype" w:eastAsia="Palatino Linotype" w:hAnsi="Palatino Linotype" w:cs="Palatino Linotype"/>
        </w:rPr>
        <w:t xml:space="preserve"> que dice: “</w:t>
      </w:r>
      <w:r w:rsidRPr="00671359">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671359">
        <w:rPr>
          <w:rFonts w:ascii="Palatino Linotype" w:eastAsia="Palatino Linotype" w:hAnsi="Palatino Linotype" w:cs="Palatino Linotype"/>
          <w:i/>
          <w:vertAlign w:val="superscript"/>
        </w:rPr>
        <w:footnoteReference w:id="4"/>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lo que, </w:t>
      </w:r>
      <w:r w:rsidRPr="00671359">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pues ello implicaría un juicio de valor referente a un cuestionamiento realizado</w:t>
      </w:r>
      <w:r w:rsidRPr="00671359">
        <w:rPr>
          <w:rFonts w:ascii="Palatino Linotype" w:eastAsia="Palatino Linotype" w:hAnsi="Palatino Linotype" w:cs="Palatino Linotype"/>
        </w:rPr>
        <w:t>, los cuales, al constituir interrogantes, inquietudes y manifestaciones se satisfacen vía derecho de petición.</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w:t>
      </w:r>
      <w:r w:rsidRPr="00671359">
        <w:rPr>
          <w:rFonts w:ascii="Palatino Linotype" w:eastAsia="Palatino Linotype" w:hAnsi="Palatino Linotype" w:cs="Palatino Linotype"/>
        </w:rPr>
        <w:lastRenderedPageBreak/>
        <w:t xml:space="preserve">prerrogativa de las personas para buscar, difundir, investigar, recabar, recibir y solicitar información pública.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671359">
        <w:rPr>
          <w:rFonts w:ascii="Palatino Linotype" w:eastAsia="Palatino Linotype" w:hAnsi="Palatino Linotype" w:cs="Palatino Linotype"/>
        </w:rPr>
        <w:lastRenderedPageBreak/>
        <w:t>documentos podrán estar en cualquier medio, sea escrito, impreso, sonoro, visual, electrónico, informático u holográfico.</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rsidR="00C03C2F" w:rsidRPr="00671359" w:rsidRDefault="00376786">
      <w:pPr>
        <w:spacing w:before="240" w:after="240" w:line="360" w:lineRule="auto"/>
        <w:jc w:val="both"/>
        <w:rPr>
          <w:rFonts w:ascii="Palatino Linotype" w:eastAsia="Palatino Linotype" w:hAnsi="Palatino Linotype" w:cs="Palatino Linotype"/>
          <w:i/>
        </w:rPr>
      </w:pPr>
      <w:r w:rsidRPr="00671359">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sidRPr="00671359">
        <w:rPr>
          <w:rFonts w:ascii="Palatino Linotype" w:eastAsia="Palatino Linotype" w:hAnsi="Palatino Linotype" w:cs="Palatino Linotype"/>
          <w:i/>
        </w:rPr>
        <w:t>obligar a la autoridad responsable a que actúe en el sentido de contestar lo solicitado</w:t>
      </w:r>
      <w:r w:rsidRPr="00671359">
        <w:rPr>
          <w:rFonts w:ascii="Palatino Linotype" w:eastAsia="Palatino Linotype" w:hAnsi="Palatino Linotype" w:cs="Palatino Linotype"/>
        </w:rPr>
        <w:t xml:space="preserve">, mientras que en el segundo supuesto la solicitud de acceso a la información pública </w:t>
      </w:r>
      <w:r w:rsidRPr="00671359">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la generó o porque como parte del ejercicio de sus funciones la recibió y por consiguiente, la administra y posee.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w:t>
      </w:r>
      <w:r w:rsidRPr="00671359">
        <w:rPr>
          <w:rFonts w:ascii="Palatino Linotype" w:eastAsia="Palatino Linotype" w:hAnsi="Palatino Linotype" w:cs="Palatino Linotype"/>
        </w:rPr>
        <w:lastRenderedPageBreak/>
        <w:t>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C03C2F" w:rsidRPr="00671359" w:rsidRDefault="0037678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rsidR="00C03C2F" w:rsidRPr="00671359" w:rsidRDefault="00376786">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671359">
        <w:rPr>
          <w:sz w:val="22"/>
          <w:szCs w:val="22"/>
        </w:rPr>
        <w:t xml:space="preserve"> “</w:t>
      </w:r>
      <w:r w:rsidRPr="00671359">
        <w:rPr>
          <w:rFonts w:ascii="Palatino Linotype" w:eastAsia="Palatino Linotype" w:hAnsi="Palatino Linotype" w:cs="Palatino Linotype"/>
          <w:b/>
          <w:i/>
          <w:sz w:val="22"/>
          <w:szCs w:val="22"/>
        </w:rPr>
        <w:t xml:space="preserve">Expresión documental. </w:t>
      </w:r>
      <w:r w:rsidRPr="00671359">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ese tenor, este Organismo Garante considera importante realizar el análisis de aquellos requerimientos, que si bien, por la manera en cómo están formulados, pudieran ser considerados como derecho de petición; sin embargo, bajo el amparo </w:t>
      </w:r>
      <w:r w:rsidRPr="00671359">
        <w:rPr>
          <w:rFonts w:ascii="Palatino Linotype" w:eastAsia="Palatino Linotype" w:hAnsi="Palatino Linotype" w:cs="Palatino Linotype"/>
        </w:rPr>
        <w:lastRenderedPageBreak/>
        <w:t>del principio de máxima publicidad son susceptibles de atención por medio de la entrega de una expresión documental, para ello deberá observarse lo dispuesto por el numeral 8 de la Ley de Transparencia y Acceso a la Información Pública del Estado de México y Municipios, que es del tenor literal siguiente:</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8</w:t>
      </w:r>
      <w:r w:rsidRPr="00671359">
        <w:rPr>
          <w:rFonts w:ascii="Palatino Linotype" w:eastAsia="Palatino Linotype" w:hAnsi="Palatino Linotype" w:cs="Palatino Linotype"/>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C03C2F" w:rsidRPr="00671359" w:rsidRDefault="00376786">
      <w:pPr>
        <w:spacing w:before="120" w:after="120"/>
        <w:ind w:left="851" w:right="902"/>
        <w:jc w:val="both"/>
        <w:rPr>
          <w:rFonts w:ascii="Palatino Linotype" w:eastAsia="Palatino Linotype" w:hAnsi="Palatino Linotype" w:cs="Palatino Linotype"/>
          <w:i/>
          <w:color w:val="FF0000"/>
          <w:sz w:val="22"/>
          <w:szCs w:val="22"/>
        </w:rPr>
      </w:pPr>
      <w:r w:rsidRPr="00671359">
        <w:rPr>
          <w:rFonts w:ascii="Palatino Linotype" w:eastAsia="Palatino Linotype" w:hAnsi="Palatino Linotype" w:cs="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w:t>
      </w:r>
      <w:r w:rsidRPr="00671359">
        <w:rPr>
          <w:rFonts w:ascii="Palatino Linotype" w:eastAsia="Palatino Linotype" w:hAnsi="Palatino Linotype" w:cs="Palatino Linotype"/>
          <w:i/>
          <w:color w:val="000000"/>
          <w:sz w:val="22"/>
          <w:szCs w:val="22"/>
        </w:rPr>
        <w:t>persona... “(Sic)</w:t>
      </w:r>
    </w:p>
    <w:p w:rsidR="00C03C2F" w:rsidRPr="00671359" w:rsidRDefault="00C03C2F">
      <w:pPr>
        <w:jc w:val="both"/>
        <w:rPr>
          <w:rFonts w:ascii="Palatino Linotype" w:eastAsia="Palatino Linotype" w:hAnsi="Palatino Linotype" w:cs="Palatino Linotype"/>
        </w:rPr>
      </w:pPr>
    </w:p>
    <w:p w:rsidR="00C03C2F" w:rsidRPr="00671359" w:rsidRDefault="00376786">
      <w:pPr>
        <w:spacing w:before="280" w:after="28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Además, respecto de los requerimientos de la persona solicitante, no obsta mencionar que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se encuentra imposibilitado para atender los mismos por tratarse del ejercicio del derecho de petición en los términos expuestos con antelación. </w:t>
      </w:r>
    </w:p>
    <w:p w:rsidR="00C03C2F" w:rsidRPr="00671359" w:rsidRDefault="00376786">
      <w:pPr>
        <w:spacing w:before="240" w:after="240" w:line="360" w:lineRule="auto"/>
        <w:ind w:right="1041"/>
        <w:jc w:val="both"/>
        <w:rPr>
          <w:rFonts w:ascii="Palatino Linotype" w:eastAsia="Palatino Linotype" w:hAnsi="Palatino Linotype" w:cs="Palatino Linotype"/>
          <w:b/>
          <w:color w:val="000000"/>
        </w:rPr>
      </w:pPr>
      <w:r w:rsidRPr="00671359">
        <w:rPr>
          <w:rFonts w:ascii="Palatino Linotype" w:eastAsia="Palatino Linotype" w:hAnsi="Palatino Linotype" w:cs="Palatino Linotype"/>
          <w:b/>
          <w:color w:val="000000"/>
        </w:rPr>
        <w:t>2.- Obligatoriedad a contar con la información a la fecha de la solicitud.</w:t>
      </w:r>
    </w:p>
    <w:p w:rsidR="00C03C2F" w:rsidRPr="00671359" w:rsidRDefault="00376786">
      <w:pPr>
        <w:spacing w:before="280" w:after="28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Resulta indispensable, en primer lugar, mencionar que de conformidad con el Transitorio Primero de los Lineamientos para la Organización y Conservación de los Archivos, los mismos </w:t>
      </w:r>
      <w:r w:rsidRPr="00671359">
        <w:rPr>
          <w:rFonts w:ascii="Palatino Linotype" w:eastAsia="Palatino Linotype" w:hAnsi="Palatino Linotype" w:cs="Palatino Linotype"/>
          <w:u w:val="single"/>
        </w:rPr>
        <w:t>entraron en vigor</w:t>
      </w:r>
      <w:r w:rsidRPr="00671359">
        <w:rPr>
          <w:rFonts w:ascii="Palatino Linotype" w:eastAsia="Palatino Linotype" w:hAnsi="Palatino Linotype" w:cs="Palatino Linotype"/>
        </w:rPr>
        <w:t xml:space="preserve"> al día siguiente de su publicación en el Diario Oficial de la Federación, es decir, a partir del </w:t>
      </w:r>
      <w:r w:rsidRPr="00671359">
        <w:rPr>
          <w:rFonts w:ascii="Palatino Linotype" w:eastAsia="Palatino Linotype" w:hAnsi="Palatino Linotype" w:cs="Palatino Linotype"/>
          <w:u w:val="single"/>
        </w:rPr>
        <w:t>cinco de mayo de dos mil dieciséis,</w:t>
      </w:r>
      <w:r w:rsidRPr="00671359">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sidRPr="00671359">
        <w:rPr>
          <w:rFonts w:ascii="Palatino Linotype" w:eastAsia="Palatino Linotype" w:hAnsi="Palatino Linotype" w:cs="Palatino Linotype"/>
          <w:u w:val="single"/>
        </w:rPr>
        <w:t>entró en vigor hasta el día quince de junio de dos mil diecinueve</w:t>
      </w:r>
      <w:r w:rsidRPr="00671359">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rsidR="00C03C2F" w:rsidRPr="00671359" w:rsidRDefault="00376786">
      <w:pPr>
        <w:spacing w:before="240" w:after="240" w:line="360" w:lineRule="auto"/>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rPr>
        <w:lastRenderedPageBreak/>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671359">
        <w:rPr>
          <w:rFonts w:ascii="Palatino Linotype" w:eastAsia="Palatino Linotype" w:hAnsi="Palatino Linotype" w:cs="Palatino Linotype"/>
          <w:u w:val="single"/>
        </w:rPr>
        <w:t>entró en vigor</w:t>
      </w:r>
      <w:r w:rsidRPr="00671359">
        <w:rPr>
          <w:rFonts w:ascii="Palatino Linotype" w:eastAsia="Palatino Linotype" w:hAnsi="Palatino Linotype" w:cs="Palatino Linotype"/>
        </w:rPr>
        <w:t xml:space="preserve"> a los 365 días siguientes a su publicación, es decir, el </w:t>
      </w:r>
      <w:r w:rsidRPr="00671359">
        <w:rPr>
          <w:rFonts w:ascii="Palatino Linotype" w:eastAsia="Palatino Linotype" w:hAnsi="Palatino Linotype" w:cs="Palatino Linotype"/>
          <w:u w:val="single"/>
        </w:rPr>
        <w:t xml:space="preserve">veintiséis de noviembre de dos mil veintiuno, </w:t>
      </w:r>
      <w:r w:rsidRPr="00671359">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671359">
        <w:rPr>
          <w:rFonts w:ascii="Palatino Linotype" w:eastAsia="Palatino Linotype" w:hAnsi="Palatino Linotype" w:cs="Palatino Linotype"/>
          <w:sz w:val="22"/>
          <w:szCs w:val="22"/>
        </w:rPr>
        <w:t xml:space="preserve">, </w:t>
      </w:r>
      <w:r w:rsidRPr="00671359">
        <w:rPr>
          <w:rFonts w:ascii="Palatino Linotype" w:eastAsia="Palatino Linotype" w:hAnsi="Palatino Linotype" w:cs="Palatino Linotype"/>
          <w:b/>
          <w:u w:val="single"/>
        </w:rPr>
        <w:t xml:space="preserve">por lo que se concluye que a la fecha de la solicitud de información, es decir, al catorce de octubre de dos mil veintidós, ya debería contarse con los documentos que den </w:t>
      </w:r>
      <w:r w:rsidRPr="00671359">
        <w:rPr>
          <w:rFonts w:ascii="Palatino Linotype" w:eastAsia="Palatino Linotype" w:hAnsi="Palatino Linotype" w:cs="Palatino Linotype"/>
          <w:b/>
          <w:color w:val="000000"/>
          <w:u w:val="single"/>
        </w:rPr>
        <w:t>cuenta de los requerimientos en análisis, mismos que ya fueron listados con anterioridad.</w:t>
      </w: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b/>
          <w:color w:val="000000"/>
          <w:sz w:val="22"/>
          <w:szCs w:val="22"/>
        </w:rPr>
        <w:t>3.- Documentos que satisfacen los requerimientos de información.</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Una vez precisado todo lo anterior, se procede al análisis pormenorizado de los puntos que componen este requerimiento de información:</w:t>
      </w:r>
    </w:p>
    <w:tbl>
      <w:tblPr>
        <w:tblStyle w:val="a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3C2F" w:rsidRPr="00671359">
        <w:tc>
          <w:tcPr>
            <w:tcW w:w="8828" w:type="dxa"/>
            <w:shd w:val="clear" w:color="auto" w:fill="FFC000"/>
            <w:vAlign w:val="center"/>
          </w:tcPr>
          <w:p w:rsidR="00C03C2F" w:rsidRPr="00671359" w:rsidRDefault="00376786">
            <w:pPr>
              <w:numPr>
                <w:ilvl w:val="0"/>
                <w:numId w:val="18"/>
              </w:numPr>
              <w:pBdr>
                <w:top w:val="nil"/>
                <w:left w:val="nil"/>
                <w:bottom w:val="nil"/>
                <w:right w:val="nil"/>
                <w:between w:val="nil"/>
              </w:pBdr>
              <w:jc w:val="center"/>
              <w:rPr>
                <w:rFonts w:ascii="Palatino Linotype" w:eastAsia="Palatino Linotype" w:hAnsi="Palatino Linotype" w:cs="Palatino Linotype"/>
                <w:sz w:val="20"/>
                <w:szCs w:val="20"/>
              </w:rPr>
            </w:pPr>
            <w:r w:rsidRPr="00671359">
              <w:rPr>
                <w:rFonts w:ascii="Palatino Linotype" w:eastAsia="Palatino Linotype" w:hAnsi="Palatino Linotype" w:cs="Palatino Linotype"/>
                <w:b/>
                <w:sz w:val="20"/>
                <w:szCs w:val="20"/>
              </w:rPr>
              <w:t>ÁREA COORDINADORA DE ARCHIVOS</w:t>
            </w:r>
          </w:p>
        </w:tc>
      </w:tr>
    </w:tbl>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numPr>
          <w:ilvl w:val="1"/>
          <w:numId w:val="6"/>
        </w:numPr>
        <w:pBdr>
          <w:top w:val="nil"/>
          <w:left w:val="nil"/>
          <w:bottom w:val="nil"/>
          <w:right w:val="nil"/>
          <w:between w:val="nil"/>
        </w:pBdr>
        <w:spacing w:line="276" w:lineRule="auto"/>
        <w:ind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rsidR="00C03C2F" w:rsidRPr="00671359" w:rsidRDefault="00C03C2F">
      <w:pPr>
        <w:widowControl w:val="0"/>
        <w:spacing w:line="276" w:lineRule="auto"/>
        <w:ind w:left="567" w:right="900"/>
        <w:jc w:val="both"/>
        <w:rPr>
          <w:rFonts w:ascii="Palatino Linotype" w:eastAsia="Palatino Linotype" w:hAnsi="Palatino Linotype" w:cs="Palatino Linotype"/>
          <w:b/>
          <w:sz w:val="18"/>
          <w:szCs w:val="18"/>
          <w:u w:val="single"/>
        </w:rPr>
      </w:pPr>
    </w:p>
    <w:p w:rsidR="00C03C2F" w:rsidRPr="00671359" w:rsidRDefault="00376786">
      <w:pPr>
        <w:widowControl w:val="0"/>
        <w:spacing w:line="276" w:lineRule="auto"/>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 xml:space="preserve">EL SUJETO OBLIGADO SEÑALÓ QUE NO SE CUENTA CON UNA AREA DE </w:t>
      </w:r>
      <w:r w:rsidRPr="00671359">
        <w:rPr>
          <w:rFonts w:ascii="Palatino Linotype" w:eastAsia="Palatino Linotype" w:hAnsi="Palatino Linotype" w:cs="Palatino Linotype"/>
          <w:b/>
          <w:sz w:val="18"/>
          <w:szCs w:val="18"/>
          <w:u w:val="single"/>
        </w:rPr>
        <w:lastRenderedPageBreak/>
        <w:t>COORDINADORA DE ARCHIVOS</w:t>
      </w:r>
    </w:p>
    <w:p w:rsidR="00C03C2F" w:rsidRPr="00671359" w:rsidRDefault="00C03C2F">
      <w:pPr>
        <w:widowControl w:val="0"/>
        <w:spacing w:line="276" w:lineRule="auto"/>
        <w:ind w:left="567" w:right="900"/>
        <w:jc w:val="both"/>
        <w:rPr>
          <w:rFonts w:ascii="Palatino Linotype" w:eastAsia="Palatino Linotype" w:hAnsi="Palatino Linotype" w:cs="Palatino Linotype"/>
          <w:b/>
          <w:i/>
          <w:sz w:val="18"/>
          <w:szCs w:val="18"/>
        </w:rPr>
      </w:pPr>
    </w:p>
    <w:p w:rsidR="00C03C2F" w:rsidRPr="00671359" w:rsidRDefault="00376786">
      <w:pPr>
        <w:widowControl w:val="0"/>
        <w:spacing w:line="276" w:lineRule="auto"/>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 xml:space="preserve">EN CASO RESPUESTA AFIRMATIVA A LA PREGUNTA 1.1: </w:t>
      </w:r>
    </w:p>
    <w:p w:rsidR="00C03C2F" w:rsidRPr="00671359" w:rsidRDefault="00C03C2F">
      <w:pPr>
        <w:widowControl w:val="0"/>
        <w:spacing w:line="276" w:lineRule="auto"/>
        <w:ind w:left="567" w:right="900"/>
        <w:jc w:val="both"/>
        <w:rPr>
          <w:rFonts w:ascii="Palatino Linotype" w:eastAsia="Palatino Linotype" w:hAnsi="Palatino Linotype" w:cs="Palatino Linotype"/>
          <w:i/>
          <w:sz w:val="18"/>
          <w:szCs w:val="18"/>
        </w:rPr>
      </w:pP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1.2 ¿QUIEN ES EL TITULAR DEL ÁREA COORDINADORA DE ARCHIVOS? </w:t>
      </w:r>
    </w:p>
    <w:p w:rsidR="00C03C2F" w:rsidRPr="00671359" w:rsidRDefault="00C03C2F">
      <w:pPr>
        <w:widowControl w:val="0"/>
        <w:spacing w:line="276" w:lineRule="auto"/>
        <w:ind w:left="567" w:right="900"/>
        <w:jc w:val="both"/>
        <w:rPr>
          <w:rFonts w:ascii="Palatino Linotype" w:eastAsia="Palatino Linotype" w:hAnsi="Palatino Linotype" w:cs="Palatino Linotype"/>
          <w:i/>
          <w:sz w:val="18"/>
          <w:szCs w:val="18"/>
        </w:rPr>
      </w:pP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1.3 ¿EL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rsidR="00C03C2F" w:rsidRPr="00671359" w:rsidRDefault="00C03C2F">
      <w:pPr>
        <w:widowControl w:val="0"/>
        <w:spacing w:line="276" w:lineRule="auto"/>
        <w:ind w:left="567"/>
        <w:jc w:val="both"/>
        <w:rPr>
          <w:rFonts w:ascii="Palatino Linotype" w:eastAsia="Palatino Linotype" w:hAnsi="Palatino Linotype" w:cs="Palatino Linotype"/>
          <w:i/>
          <w:sz w:val="18"/>
          <w:szCs w:val="18"/>
        </w:rPr>
      </w:pP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 ¿EL TITULAR DEL ÁREA COORDINADORA DE ARCHIVOS FUE DESIGNADO POR EL PRESIDENTE MUNICIPAL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w:t>
      </w:r>
    </w:p>
    <w:p w:rsidR="00C03C2F" w:rsidRPr="00671359" w:rsidRDefault="00C03C2F">
      <w:pPr>
        <w:widowControl w:val="0"/>
        <w:spacing w:line="276" w:lineRule="auto"/>
        <w:jc w:val="both"/>
        <w:rPr>
          <w:rFonts w:ascii="Palatino Linotype" w:eastAsia="Palatino Linotype" w:hAnsi="Palatino Linotype" w:cs="Palatino Linotype"/>
          <w:i/>
          <w:sz w:val="18"/>
          <w:szCs w:val="18"/>
        </w:rPr>
      </w:pPr>
    </w:p>
    <w:p w:rsidR="00C03C2F" w:rsidRPr="00671359" w:rsidRDefault="00376786">
      <w:pPr>
        <w:widowControl w:val="0"/>
        <w:spacing w:line="276" w:lineRule="auto"/>
        <w:ind w:left="567" w:right="758"/>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 1.5 ¿EL TITULAR DE ÁREA COORDINADORA DE ARCHIVOS SE DEDICA ESPECÍFICAMENTE A LAS FUNCIONES ARCHIVÍSTICAS DE SU MUNICIPIO COMO LO INDICA EL ARTÍCULO 27 SEGUNDO PÁRRAFO DE LA LEY GENERAL DE ARCHIVOS Y ARTÍCULO 27 DE LA LEY DE ARCHIVOS Y ADMINISTRACIÓN DE DOCUMENTOS DEL ESTADO DE MÉXICO Y MUNICIPIOS? </w:t>
      </w:r>
    </w:p>
    <w:p w:rsidR="00C03C2F" w:rsidRPr="00671359" w:rsidRDefault="00C03C2F">
      <w:pPr>
        <w:widowControl w:val="0"/>
        <w:spacing w:line="276" w:lineRule="auto"/>
        <w:ind w:left="567" w:right="758"/>
        <w:jc w:val="both"/>
        <w:rPr>
          <w:rFonts w:ascii="Palatino Linotype" w:eastAsia="Palatino Linotype" w:hAnsi="Palatino Linotype" w:cs="Palatino Linotype"/>
          <w:i/>
          <w:sz w:val="18"/>
          <w:szCs w:val="18"/>
        </w:rPr>
      </w:pPr>
    </w:p>
    <w:p w:rsidR="00C03C2F" w:rsidRPr="00671359" w:rsidRDefault="00376786">
      <w:pPr>
        <w:widowControl w:val="0"/>
        <w:spacing w:line="276" w:lineRule="auto"/>
        <w:ind w:left="567" w:right="758"/>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1.6 ¿EL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rsidR="00C03C2F" w:rsidRPr="00671359" w:rsidRDefault="00C03C2F">
      <w:pPr>
        <w:widowControl w:val="0"/>
        <w:spacing w:line="276" w:lineRule="auto"/>
        <w:ind w:left="567" w:right="758"/>
        <w:jc w:val="both"/>
        <w:rPr>
          <w:rFonts w:ascii="Palatino Linotype" w:eastAsia="Palatino Linotype" w:hAnsi="Palatino Linotype" w:cs="Palatino Linotype"/>
          <w:i/>
          <w:sz w:val="18"/>
          <w:szCs w:val="18"/>
        </w:rPr>
      </w:pPr>
    </w:p>
    <w:p w:rsidR="00C03C2F" w:rsidRPr="00671359" w:rsidRDefault="00376786">
      <w:pPr>
        <w:widowControl w:val="0"/>
        <w:spacing w:line="276" w:lineRule="auto"/>
        <w:ind w:left="567" w:right="758"/>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 xml:space="preserve">EN CASO DE NO CONTAR CON ÁREA COORDINADORA DE ARCHIVOS: </w:t>
      </w:r>
    </w:p>
    <w:p w:rsidR="00C03C2F" w:rsidRPr="00671359" w:rsidRDefault="00376786">
      <w:pPr>
        <w:widowControl w:val="0"/>
        <w:spacing w:line="276" w:lineRule="auto"/>
        <w:ind w:left="567" w:right="758"/>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1.7 ¿QUE UNIDAD ADMINISTRATIVA HACE LA LABOR DEL ÁREA COORDINADORA DE ARCHIVOS? </w:t>
      </w:r>
    </w:p>
    <w:p w:rsidR="00C03C2F" w:rsidRPr="00671359" w:rsidRDefault="00376786">
      <w:pPr>
        <w:widowControl w:val="0"/>
        <w:spacing w:line="276" w:lineRule="auto"/>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SUJETO OBLIGADO SEÑALÓ QUE NINGUNA.</w:t>
      </w:r>
    </w:p>
    <w:p w:rsidR="00C03C2F" w:rsidRPr="00671359" w:rsidRDefault="00376786">
      <w:pPr>
        <w:widowControl w:val="0"/>
        <w:spacing w:line="276" w:lineRule="auto"/>
        <w:ind w:left="567" w:right="758"/>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1.8 ¿CUAL ES EL NOMBRE DEL TITULAR DE LA UNIDAD ADMINISTRATIVA QUE HACE LA LABOR DEL ÁREA COORDINADORA DE ARCHIVOS? </w:t>
      </w:r>
    </w:p>
    <w:p w:rsidR="00C03C2F" w:rsidRPr="00671359" w:rsidRDefault="00376786">
      <w:pPr>
        <w:widowControl w:val="0"/>
        <w:spacing w:line="276" w:lineRule="auto"/>
        <w:ind w:left="567" w:right="758"/>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 ¿CUANTOS AÑOS DE EXPERIENCIA EN EL MANEJO DE ARCHIVOS MUNICIPALES TIENE EL TITULAR DE LA UNIDAD ADMINISTRATIVA QUE HACE LA LABOR DEL ÁREA COORDINADORA DE ARCHIVOS? </w:t>
      </w:r>
    </w:p>
    <w:p w:rsidR="00C03C2F" w:rsidRPr="00671359" w:rsidRDefault="00376786">
      <w:pPr>
        <w:widowControl w:val="0"/>
        <w:spacing w:line="276" w:lineRule="auto"/>
        <w:ind w:left="567" w:right="758"/>
        <w:jc w:val="both"/>
        <w:rPr>
          <w:rFonts w:ascii="Palatino Linotype" w:eastAsia="Palatino Linotype" w:hAnsi="Palatino Linotype" w:cs="Palatino Linotype"/>
          <w:b/>
          <w:i/>
          <w:sz w:val="18"/>
          <w:szCs w:val="18"/>
          <w:u w:val="single"/>
        </w:rPr>
      </w:pPr>
      <w:r w:rsidRPr="00671359">
        <w:rPr>
          <w:rFonts w:ascii="Palatino Linotype" w:eastAsia="Palatino Linotype" w:hAnsi="Palatino Linotype" w:cs="Palatino Linotype"/>
          <w:b/>
          <w:i/>
          <w:sz w:val="18"/>
          <w:szCs w:val="18"/>
          <w:u w:val="single"/>
        </w:rPr>
        <w:t xml:space="preserve">SOLICITO, DE LA MANERA MÁS ATENTA, LA SIGUIENTE DOCUMENTACIÓN EN FORMATO PDF: </w:t>
      </w:r>
    </w:p>
    <w:p w:rsidR="00C03C2F" w:rsidRPr="00671359" w:rsidRDefault="00376786">
      <w:pPr>
        <w:widowControl w:val="0"/>
        <w:spacing w:line="276" w:lineRule="auto"/>
        <w:ind w:left="567" w:right="758"/>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lastRenderedPageBreak/>
        <w:t>1.10 EL DOCUMENTO CON EL QUE EL PRESIDENTE MUNICIPAL NOMBRA AL TITULAR DEL ÁREA COORDINADORA DE ARCHIVOS.</w:t>
      </w:r>
    </w:p>
    <w:p w:rsidR="00C03C2F" w:rsidRPr="00671359" w:rsidRDefault="00376786">
      <w:pPr>
        <w:widowControl w:val="0"/>
        <w:spacing w:line="276" w:lineRule="auto"/>
        <w:ind w:left="567" w:right="758"/>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 xml:space="preserve"> 1.11 EL ACUSE DE RECIBO DEL DOCUMENTO CON EL QUE SE INFORMÓ A LA SECRETARÍA TÉCNICA DEL COMITÉ TÉCNICO DE DOCUMENTACIÓN DEL SISTEMA ESTATAL DE DOCUMENTACIÓN DEL NOMBRAMIENTO DEL TITULAR DEL ÁREA COORDINADORA DE ARCHIVOS. </w:t>
      </w:r>
    </w:p>
    <w:p w:rsidR="00C03C2F" w:rsidRPr="00671359" w:rsidRDefault="00376786">
      <w:pPr>
        <w:widowControl w:val="0"/>
        <w:spacing w:line="276" w:lineRule="auto"/>
        <w:ind w:left="567" w:right="758"/>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 xml:space="preserve">EN CASO DE RESPUESTA NEGATIVA A LA PREGUNTA 1.1: </w:t>
      </w:r>
    </w:p>
    <w:p w:rsidR="00C03C2F" w:rsidRPr="00671359" w:rsidRDefault="00376786">
      <w:pPr>
        <w:widowControl w:val="0"/>
        <w:spacing w:line="276" w:lineRule="auto"/>
        <w:ind w:left="567" w:right="758"/>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1.12 ¿POR QUÉ SU MUNICIPIO NO CUENTA CON ÁREA COORDINADORA DE ARCHIVOS COMO LO ESTABLECE LA LEY? </w:t>
      </w:r>
    </w:p>
    <w:p w:rsidR="00C03C2F" w:rsidRPr="00671359" w:rsidRDefault="00376786">
      <w:pPr>
        <w:widowControl w:val="0"/>
        <w:spacing w:line="276" w:lineRule="auto"/>
        <w:ind w:left="567" w:right="758"/>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1.13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 DEL PRESENTE DOCUMENTO COMO LO ESTABLECE LA LEY?</w:t>
      </w:r>
    </w:p>
    <w:p w:rsidR="00C03C2F" w:rsidRPr="00671359" w:rsidRDefault="00C03C2F">
      <w:pPr>
        <w:widowControl w:val="0"/>
        <w:spacing w:line="360" w:lineRule="auto"/>
        <w:jc w:val="both"/>
        <w:rPr>
          <w:rFonts w:ascii="Palatino Linotype" w:eastAsia="Palatino Linotype" w:hAnsi="Palatino Linotype" w:cs="Palatino Linotype"/>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Para iniciar el análisis de este punto debemos recordar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señaló que no se cuenta con un área  Coordinadora de Archivos y que ningún área administrativa hace la labor del área coordinadora de archivos. </w:t>
      </w:r>
    </w:p>
    <w:p w:rsidR="00C03C2F" w:rsidRPr="00671359" w:rsidRDefault="00C03C2F">
      <w:pPr>
        <w:widowControl w:val="0"/>
        <w:spacing w:line="360" w:lineRule="auto"/>
        <w:jc w:val="both"/>
        <w:rPr>
          <w:rFonts w:ascii="Palatino Linotype" w:eastAsia="Palatino Linotype" w:hAnsi="Palatino Linotype" w:cs="Palatino Linotype"/>
        </w:rPr>
      </w:pPr>
    </w:p>
    <w:p w:rsidR="00C03C2F" w:rsidRPr="00671359" w:rsidRDefault="00376786">
      <w:pPr>
        <w:widowControl w:val="0"/>
        <w:spacing w:line="360" w:lineRule="auto"/>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rPr>
        <w:t xml:space="preserve">Aunado a lo anterior, del análisis a lo requerido en el recurso de revisión </w:t>
      </w:r>
      <w:r w:rsidRPr="00671359">
        <w:rPr>
          <w:rFonts w:ascii="Palatino Linotype" w:eastAsia="Palatino Linotype" w:hAnsi="Palatino Linotype" w:cs="Palatino Linotype"/>
          <w:b/>
        </w:rPr>
        <w:t>00133/AMANALCO/IP/2022</w:t>
      </w:r>
      <w:r w:rsidRPr="00671359">
        <w:rPr>
          <w:rFonts w:ascii="Palatino Linotype" w:eastAsia="Palatino Linotype" w:hAnsi="Palatino Linotype" w:cs="Palatino Linotype"/>
        </w:rPr>
        <w:t xml:space="preserve">, por cuanto hace al área coordinadora de archivos, se tiene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en dicho asunto, únicamente solicitó el nombramiento del titular del área coordinadora de archivos, mientras que en el caso particular realiza una serie de planteamientos enfocados a conocer si cuenta con el titular del área coordinadora de archivos, además requiere el documento con el que el presidente municipal nombra al titular del área coordinadora de archivos y el acuse de recibo del documento con el que se informó a la secretaría técnica del comité técnico de documentación del sistema estatal de documentación del </w:t>
      </w:r>
      <w:r w:rsidRPr="00671359">
        <w:rPr>
          <w:rFonts w:ascii="Palatino Linotype" w:eastAsia="Palatino Linotype" w:hAnsi="Palatino Linotype" w:cs="Palatino Linotype"/>
        </w:rPr>
        <w:lastRenderedPageBreak/>
        <w:t xml:space="preserve">nombramiento del titular del área coordinadora de archivos,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a través de su Secretario del Ayuntamiento sólo se concretó a señalar que no cuenta con un área Coordinadora de Archivos y que ningún área administrativa hace la labor del área coordinadora de archivos. </w:t>
      </w:r>
    </w:p>
    <w:p w:rsidR="00C03C2F" w:rsidRPr="00671359" w:rsidRDefault="00C03C2F">
      <w:pPr>
        <w:widowControl w:val="0"/>
        <w:spacing w:line="360" w:lineRule="auto"/>
        <w:jc w:val="both"/>
        <w:rPr>
          <w:rFonts w:ascii="Palatino Linotype" w:eastAsia="Palatino Linotype" w:hAnsi="Palatino Linotype" w:cs="Palatino Linotype"/>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tal sentido, el área coordinadora de archivos, es definida por la fracción X del artículo 4° de la Ley General de Archivos, como </w:t>
      </w:r>
      <w:r w:rsidRPr="00671359">
        <w:rPr>
          <w:rFonts w:ascii="Palatino Linotype" w:eastAsia="Palatino Linotype" w:hAnsi="Palatino Linotype" w:cs="Palatino Linotype"/>
          <w:i/>
        </w:rPr>
        <w:t xml:space="preserve">“la instancia encargada de promover y vigilar el cumplimiento de las disposiciones en materia de gestión documental y administración de archivos, así como de coordinar las áreas operativas del sistema institucional de archivos”, </w:t>
      </w:r>
      <w:r w:rsidRPr="00671359">
        <w:rPr>
          <w:rFonts w:ascii="Palatino Linotype" w:eastAsia="Palatino Linotype" w:hAnsi="Palatino Linotype" w:cs="Palatino Linotype"/>
        </w:rPr>
        <w:t>asimismo se encuentra regulada en el artículo 4, fracción XI de la Ley de Archivos y Administración de Documentos del Estado de México y Municipios</w:t>
      </w:r>
      <w:r w:rsidRPr="00671359">
        <w:rPr>
          <w:rFonts w:ascii="Palatino Linotype" w:eastAsia="Palatino Linotype" w:hAnsi="Palatino Linotype" w:cs="Palatino Linotype"/>
          <w:vertAlign w:val="superscript"/>
        </w:rPr>
        <w:footnoteReference w:id="5"/>
      </w:r>
      <w:r w:rsidRPr="00671359">
        <w:rPr>
          <w:rFonts w:ascii="Palatino Linotype" w:eastAsia="Palatino Linotype" w:hAnsi="Palatino Linotype" w:cs="Palatino Linotype"/>
        </w:rPr>
        <w:t>, y el Lineamiento Cuarto, fracción VI, de los Lineamientos para la Organización y Conservación de Archivos</w:t>
      </w:r>
      <w:r w:rsidRPr="00671359">
        <w:rPr>
          <w:rFonts w:ascii="Palatino Linotype" w:eastAsia="Palatino Linotype" w:hAnsi="Palatino Linotype" w:cs="Palatino Linotype"/>
          <w:vertAlign w:val="superscript"/>
        </w:rPr>
        <w:footnoteReference w:id="6"/>
      </w:r>
      <w:r w:rsidRPr="00671359">
        <w:rPr>
          <w:rFonts w:ascii="Palatino Linotype" w:eastAsia="Palatino Linotype" w:hAnsi="Palatino Linotype" w:cs="Palatino Linotype"/>
        </w:rPr>
        <w:t>.</w:t>
      </w:r>
    </w:p>
    <w:p w:rsidR="00C03C2F" w:rsidRPr="00671359" w:rsidRDefault="00C03C2F">
      <w:pPr>
        <w:spacing w:line="360" w:lineRule="auto"/>
        <w:jc w:val="both"/>
        <w:rPr>
          <w:rFonts w:ascii="Palatino Linotype" w:eastAsia="Palatino Linotype" w:hAnsi="Palatino Linotype" w:cs="Palatino Linotype"/>
          <w:color w:val="000000"/>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En ese sentido, los Sujetos Obligados, se encuentran constreñidos a contar con ella, en virtud de que forma parte del Sistema Institucional de Archivos (artículo 21, fracción I de la Ley General de Archivos), en términos del transitorio Décimo Primero de la referida Ley.</w:t>
      </w:r>
    </w:p>
    <w:p w:rsidR="00C03C2F" w:rsidRPr="00671359" w:rsidRDefault="00C03C2F">
      <w:pPr>
        <w:widowControl w:val="0"/>
        <w:spacing w:line="360" w:lineRule="auto"/>
        <w:jc w:val="both"/>
        <w:rPr>
          <w:rFonts w:ascii="Palatino Linotype" w:eastAsia="Palatino Linotype" w:hAnsi="Palatino Linotype" w:cs="Palatino Linotype"/>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este orden de ideas, el área coordinadora de archivos, debe contar con un titular, que se reitera,  de conformidad con el artículo 27 de la Ley General de Archivos, debe tener al menos nivel de director general o su equivalente dentro de la estructura </w:t>
      </w:r>
      <w:r w:rsidRPr="00671359">
        <w:rPr>
          <w:rFonts w:ascii="Palatino Linotype" w:eastAsia="Palatino Linotype" w:hAnsi="Palatino Linotype" w:cs="Palatino Linotype"/>
        </w:rPr>
        <w:lastRenderedPageBreak/>
        <w:t xml:space="preserve">orgánica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asimismo, se le debió informar a la secretaría técnica del comité técnico de documentación del sistema estatal de documentación del nombramiento del titular del área coordinadora de archivos, conforme a lo señalado por los Lineamientos para la Administración de Documentos en el Estado de México, en su artículo 49 que dispone lo siguiente:</w:t>
      </w:r>
    </w:p>
    <w:p w:rsidR="00C03C2F" w:rsidRPr="00671359" w:rsidRDefault="00376786">
      <w:pPr>
        <w:spacing w:before="240" w:after="240" w:line="360" w:lineRule="auto"/>
        <w:jc w:val="both"/>
        <w:rPr>
          <w:rFonts w:ascii="Palatino Linotype" w:eastAsia="Palatino Linotype" w:hAnsi="Palatino Linotype" w:cs="Palatino Linotype"/>
          <w:color w:val="FF0000"/>
        </w:rPr>
      </w:pPr>
      <w:r w:rsidRPr="00671359">
        <w:rPr>
          <w:rFonts w:ascii="Palatino Linotype" w:eastAsia="Palatino Linotype" w:hAnsi="Palatino Linotype" w:cs="Palatino Linotype"/>
          <w:noProof/>
          <w:color w:val="FF0000"/>
        </w:rPr>
        <w:drawing>
          <wp:inline distT="0" distB="0" distL="0" distR="0">
            <wp:extent cx="5612130" cy="1076325"/>
            <wp:effectExtent l="0" t="0" r="0" b="0"/>
            <wp:docPr id="2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2130" cy="1076325"/>
                    </a:xfrm>
                    <a:prstGeom prst="rect">
                      <a:avLst/>
                    </a:prstGeom>
                    <a:ln/>
                  </pic:spPr>
                </pic:pic>
              </a:graphicData>
            </a:graphic>
          </wp:inline>
        </w:drawing>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 esta manera existe fuente obligacional para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cuente con la información solicitada; sin embargo, en razón de que el Secretario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se pronunció en el sentido no se cuenta con un área  Coordinadora de Archivos y que ningún área administrativa hace la labor del área coordinadora de archivos,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19.</w:t>
      </w:r>
      <w:r w:rsidRPr="00671359">
        <w:rPr>
          <w:rFonts w:ascii="Palatino Linotype" w:eastAsia="Palatino Linotype" w:hAnsi="Palatino Linotype" w:cs="Palatino Linotype"/>
          <w:i/>
          <w:sz w:val="22"/>
          <w:szCs w:val="22"/>
        </w:rPr>
        <w:t xml:space="preserve"> (…)</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671359">
        <w:rPr>
          <w:rFonts w:ascii="Palatino Linotype" w:eastAsia="Palatino Linotype" w:hAnsi="Palatino Linotype" w:cs="Palatino Linotype"/>
          <w:i/>
          <w:sz w:val="22"/>
          <w:szCs w:val="22"/>
        </w:rPr>
        <w:t>, debidamente fundado y motivado, en el que detalle las razones del por qué no obra en sus archivos.”</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49.</w:t>
      </w:r>
      <w:r w:rsidRPr="00671359">
        <w:rPr>
          <w:rFonts w:ascii="Palatino Linotype" w:eastAsia="Palatino Linotype" w:hAnsi="Palatino Linotype" w:cs="Palatino Linotype"/>
          <w:i/>
          <w:sz w:val="22"/>
          <w:szCs w:val="22"/>
        </w:rPr>
        <w:t xml:space="preserve"> </w:t>
      </w:r>
      <w:r w:rsidRPr="00671359">
        <w:rPr>
          <w:rFonts w:ascii="Palatino Linotype" w:eastAsia="Palatino Linotype" w:hAnsi="Palatino Linotype" w:cs="Palatino Linotype"/>
          <w:b/>
          <w:i/>
          <w:sz w:val="22"/>
          <w:szCs w:val="22"/>
        </w:rPr>
        <w:t>Los Comités de Transparencia</w:t>
      </w:r>
      <w:r w:rsidRPr="00671359">
        <w:rPr>
          <w:rFonts w:ascii="Palatino Linotype" w:eastAsia="Palatino Linotype" w:hAnsi="Palatino Linotype" w:cs="Palatino Linotype"/>
          <w:i/>
          <w:sz w:val="22"/>
          <w:szCs w:val="22"/>
        </w:rPr>
        <w:t xml:space="preserve"> tendrán las siguientes </w:t>
      </w:r>
      <w:r w:rsidRPr="00671359">
        <w:rPr>
          <w:rFonts w:ascii="Palatino Linotype" w:eastAsia="Palatino Linotype" w:hAnsi="Palatino Linotype" w:cs="Palatino Linotype"/>
          <w:b/>
          <w:i/>
          <w:sz w:val="22"/>
          <w:szCs w:val="22"/>
        </w:rPr>
        <w:t>atribuciones</w:t>
      </w:r>
      <w:r w:rsidRPr="00671359">
        <w:rPr>
          <w:rFonts w:ascii="Palatino Linotype" w:eastAsia="Palatino Linotype" w:hAnsi="Palatino Linotype" w:cs="Palatino Linotype"/>
          <w:i/>
          <w:sz w:val="22"/>
          <w:szCs w:val="22"/>
        </w:rPr>
        <w:t>:</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lastRenderedPageBreak/>
        <w:t xml:space="preserve">II. </w:t>
      </w:r>
      <w:r w:rsidRPr="00671359">
        <w:rPr>
          <w:rFonts w:ascii="Palatino Linotype" w:eastAsia="Palatino Linotype" w:hAnsi="Palatino Linotype" w:cs="Palatino Linotype"/>
          <w:b/>
          <w:i/>
          <w:sz w:val="22"/>
          <w:szCs w:val="22"/>
        </w:rPr>
        <w:t>Confirmar, modificar o revocar las determinaciones que en materia de</w:t>
      </w:r>
      <w:r w:rsidRPr="00671359">
        <w:rPr>
          <w:rFonts w:ascii="Palatino Linotype" w:eastAsia="Palatino Linotype" w:hAnsi="Palatino Linotype" w:cs="Palatino Linotype"/>
          <w:i/>
          <w:sz w:val="22"/>
          <w:szCs w:val="22"/>
        </w:rPr>
        <w:t xml:space="preserve"> ampliación del plazo de respuesta, clasificación de la información y </w:t>
      </w:r>
      <w:r w:rsidRPr="00671359">
        <w:rPr>
          <w:rFonts w:ascii="Palatino Linotype" w:eastAsia="Palatino Linotype" w:hAnsi="Palatino Linotype" w:cs="Palatino Linotype"/>
          <w:b/>
          <w:i/>
          <w:sz w:val="22"/>
          <w:szCs w:val="22"/>
        </w:rPr>
        <w:t>declaración de inexistencia</w:t>
      </w:r>
      <w:r w:rsidRPr="00671359">
        <w:rPr>
          <w:rFonts w:ascii="Palatino Linotype" w:eastAsia="Palatino Linotype" w:hAnsi="Palatino Linotype" w:cs="Palatino Linotype"/>
          <w:i/>
          <w:sz w:val="22"/>
          <w:szCs w:val="22"/>
        </w:rPr>
        <w:t xml:space="preserve"> o de incompetencia realicen los titulares de las áreas de los sujetos obligados;</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XIII. </w:t>
      </w:r>
      <w:r w:rsidRPr="00671359">
        <w:rPr>
          <w:rFonts w:ascii="Palatino Linotype" w:eastAsia="Palatino Linotype" w:hAnsi="Palatino Linotype" w:cs="Palatino Linotype"/>
          <w:b/>
          <w:i/>
          <w:sz w:val="22"/>
          <w:szCs w:val="22"/>
        </w:rPr>
        <w:t>Dictaminar las declaratorias de inexistencia de la información</w:t>
      </w:r>
      <w:r w:rsidRPr="00671359">
        <w:rPr>
          <w:rFonts w:ascii="Palatino Linotype" w:eastAsia="Palatino Linotype" w:hAnsi="Palatino Linotype" w:cs="Palatino Linotype"/>
          <w:i/>
          <w:sz w:val="22"/>
          <w:szCs w:val="22"/>
        </w:rPr>
        <w:t xml:space="preserve"> que les remitan las unidades administrativas y resolver en consecuencia…”</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169</w:t>
      </w:r>
      <w:r w:rsidRPr="00671359">
        <w:rPr>
          <w:rFonts w:ascii="Palatino Linotype" w:eastAsia="Palatino Linotype" w:hAnsi="Palatino Linotype" w:cs="Palatino Linotype"/>
          <w:i/>
          <w:sz w:val="22"/>
          <w:szCs w:val="22"/>
        </w:rPr>
        <w:t xml:space="preserve">. </w:t>
      </w:r>
      <w:r w:rsidRPr="00671359">
        <w:rPr>
          <w:rFonts w:ascii="Palatino Linotype" w:eastAsia="Palatino Linotype" w:hAnsi="Palatino Linotype" w:cs="Palatino Linotype"/>
          <w:b/>
          <w:i/>
          <w:sz w:val="22"/>
          <w:szCs w:val="22"/>
        </w:rPr>
        <w:t>Cuando la información no se encuentre en los archivos del sujeto obligado, el Comité de Transparencia</w:t>
      </w:r>
      <w:r w:rsidRPr="00671359">
        <w:rPr>
          <w:rFonts w:ascii="Palatino Linotype" w:eastAsia="Palatino Linotype" w:hAnsi="Palatino Linotype" w:cs="Palatino Linotype"/>
          <w:i/>
          <w:sz w:val="22"/>
          <w:szCs w:val="22"/>
        </w:rPr>
        <w:t xml:space="preserve">: </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 Analizará el caso y tomará las medidas necesarias para localizar la información; </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II. </w:t>
      </w:r>
      <w:r w:rsidRPr="00671359">
        <w:rPr>
          <w:rFonts w:ascii="Palatino Linotype" w:eastAsia="Palatino Linotype" w:hAnsi="Palatino Linotype" w:cs="Palatino Linotype"/>
          <w:b/>
          <w:i/>
          <w:sz w:val="22"/>
          <w:szCs w:val="22"/>
        </w:rPr>
        <w:t>Expedirá una resolución que confirme la inexistencia del documento</w:t>
      </w:r>
      <w:r w:rsidRPr="00671359">
        <w:rPr>
          <w:rFonts w:ascii="Palatino Linotype" w:eastAsia="Palatino Linotype" w:hAnsi="Palatino Linotype" w:cs="Palatino Linotype"/>
          <w:i/>
          <w:sz w:val="22"/>
          <w:szCs w:val="22"/>
        </w:rPr>
        <w:t xml:space="preserve">; </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C03C2F" w:rsidRPr="00671359" w:rsidRDefault="00376786">
      <w:pPr>
        <w:spacing w:before="120" w:after="120"/>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170.</w:t>
      </w:r>
      <w:r w:rsidRPr="00671359">
        <w:rPr>
          <w:rFonts w:ascii="Palatino Linotype" w:eastAsia="Palatino Linotype" w:hAnsi="Palatino Linotype" w:cs="Palatino Linotype"/>
          <w:i/>
          <w:sz w:val="22"/>
          <w:szCs w:val="22"/>
        </w:rPr>
        <w:t xml:space="preserve"> </w:t>
      </w:r>
      <w:r w:rsidRPr="00671359">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671359">
        <w:rPr>
          <w:rFonts w:ascii="Palatino Linotype" w:eastAsia="Palatino Linotype" w:hAnsi="Palatino Linotype" w:cs="Palatino Linotype"/>
          <w:i/>
          <w:sz w:val="22"/>
          <w:szCs w:val="22"/>
        </w:rPr>
        <w:t xml:space="preserve"> </w:t>
      </w:r>
      <w:r w:rsidRPr="00671359">
        <w:rPr>
          <w:rFonts w:ascii="Palatino Linotype" w:eastAsia="Palatino Linotype" w:hAnsi="Palatino Linotype" w:cs="Palatino Linotype"/>
          <w:b/>
          <w:i/>
          <w:sz w:val="22"/>
          <w:szCs w:val="22"/>
        </w:rPr>
        <w:t>que permitan al solicitante tener la certeza de que se utilizó un criterio de búsqueda exhaustivo</w:t>
      </w:r>
      <w:r w:rsidRPr="00671359">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debidamente fundado y motivado en el que se detallen </w:t>
      </w:r>
      <w:r w:rsidRPr="00671359">
        <w:rPr>
          <w:rFonts w:ascii="Palatino Linotype" w:eastAsia="Palatino Linotype" w:hAnsi="Palatino Linotype" w:cs="Palatino Linotype"/>
        </w:rPr>
        <w:lastRenderedPageBreak/>
        <w:t>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rsidR="00C03C2F" w:rsidRPr="00671359" w:rsidRDefault="00376786">
      <w:pPr>
        <w:spacing w:before="240" w:after="240"/>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“CRITERIO 0004-11 </w:t>
      </w:r>
    </w:p>
    <w:p w:rsidR="00C03C2F" w:rsidRPr="00671359" w:rsidRDefault="00376786">
      <w:pPr>
        <w:spacing w:before="240" w:after="240"/>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INEXISTENCIA. DECLARATORIA DE LA. ALCANCES Y PROCEDIMIENTOS</w:t>
      </w:r>
      <w:r w:rsidRPr="00671359">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C03C2F" w:rsidRPr="00671359" w:rsidRDefault="00376786">
      <w:pPr>
        <w:spacing w:before="240" w:after="240"/>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Bajo el entendido de que dicha búsqueda exhaustiva permitirá dos determinaciones: </w:t>
      </w:r>
    </w:p>
    <w:p w:rsidR="00C03C2F" w:rsidRPr="00671359" w:rsidRDefault="00376786">
      <w:pPr>
        <w:spacing w:before="240" w:after="240"/>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lastRenderedPageBreak/>
        <w:t>1ª)</w:t>
      </w:r>
      <w:r w:rsidRPr="00671359">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rsidR="00C03C2F" w:rsidRPr="00671359" w:rsidRDefault="00376786">
      <w:pPr>
        <w:spacing w:before="240" w:after="240"/>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2ª)</w:t>
      </w:r>
      <w:r w:rsidRPr="00671359">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C03C2F" w:rsidRPr="00671359" w:rsidRDefault="00376786">
      <w:pPr>
        <w:spacing w:before="240" w:after="240"/>
        <w:ind w:left="851" w:right="900"/>
        <w:jc w:val="both"/>
        <w:rPr>
          <w:rFonts w:ascii="Palatino Linotype" w:eastAsia="Palatino Linotype" w:hAnsi="Palatino Linotype" w:cs="Palatino Linotype"/>
        </w:rPr>
      </w:pPr>
      <w:r w:rsidRPr="00671359">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rsidR="00C03C2F" w:rsidRPr="00671359" w:rsidRDefault="00376786">
      <w:pPr>
        <w:spacing w:before="240" w:after="240"/>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INEXISTENCIA, CONCEPTO DE, EN MATERIA DE TRANSPARENCIA</w:t>
      </w:r>
      <w:r w:rsidRPr="00671359">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671359">
        <w:rPr>
          <w:rFonts w:ascii="Palatino Linotype" w:eastAsia="Palatino Linotype" w:hAnsi="Palatino Linotype" w:cs="Palatino Linotype"/>
          <w:b/>
          <w:i/>
          <w:sz w:val="22"/>
          <w:szCs w:val="22"/>
        </w:rPr>
        <w:t>supuestos:</w:t>
      </w:r>
      <w:r w:rsidRPr="00671359">
        <w:rPr>
          <w:rFonts w:ascii="Palatino Linotype" w:eastAsia="Palatino Linotype" w:hAnsi="Palatino Linotype" w:cs="Palatino Linotype"/>
          <w:i/>
          <w:sz w:val="22"/>
          <w:szCs w:val="22"/>
        </w:rPr>
        <w:t xml:space="preserve"> </w:t>
      </w:r>
    </w:p>
    <w:p w:rsidR="00C03C2F" w:rsidRPr="00671359" w:rsidRDefault="00376786">
      <w:pPr>
        <w:numPr>
          <w:ilvl w:val="0"/>
          <w:numId w:val="4"/>
        </w:numPr>
        <w:tabs>
          <w:tab w:val="left" w:pos="1276"/>
        </w:tabs>
        <w:spacing w:before="240"/>
        <w:ind w:left="993"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lastRenderedPageBreak/>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C03C2F" w:rsidRPr="00671359" w:rsidRDefault="00376786">
      <w:pPr>
        <w:numPr>
          <w:ilvl w:val="0"/>
          <w:numId w:val="4"/>
        </w:numPr>
        <w:tabs>
          <w:tab w:val="left" w:pos="1276"/>
        </w:tabs>
        <w:spacing w:after="240"/>
        <w:ind w:left="993" w:right="900"/>
        <w:jc w:val="both"/>
        <w:rPr>
          <w:rFonts w:ascii="Palatino Linotype" w:eastAsia="Palatino Linotype" w:hAnsi="Palatino Linotype" w:cs="Palatino Linotype"/>
          <w:b/>
          <w:i/>
          <w:sz w:val="22"/>
          <w:szCs w:val="22"/>
        </w:rPr>
      </w:pPr>
      <w:r w:rsidRPr="00671359">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671359">
        <w:rPr>
          <w:rFonts w:ascii="Palatino Linotype" w:eastAsia="Palatino Linotype" w:hAnsi="Palatino Linotype" w:cs="Palatino Linotype"/>
          <w:b/>
          <w:i/>
          <w:sz w:val="22"/>
          <w:szCs w:val="22"/>
        </w:rPr>
        <w:t>ninguna</w:t>
      </w:r>
      <w:proofErr w:type="gramEnd"/>
      <w:r w:rsidRPr="00671359">
        <w:rPr>
          <w:rFonts w:ascii="Palatino Linotype" w:eastAsia="Palatino Linotype" w:hAnsi="Palatino Linotype" w:cs="Palatino Linotype"/>
          <w:b/>
          <w:i/>
          <w:sz w:val="22"/>
          <w:szCs w:val="22"/>
        </w:rPr>
        <w:t xml:space="preserve"> de esas acciones. </w:t>
      </w:r>
    </w:p>
    <w:p w:rsidR="00C03C2F" w:rsidRPr="00671359" w:rsidRDefault="00376786">
      <w:pPr>
        <w:spacing w:before="240" w:after="240"/>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671359">
        <w:rPr>
          <w:rFonts w:ascii="Palatino Linotype" w:eastAsia="Palatino Linotype" w:hAnsi="Palatino Linotype" w:cs="Palatino Linotype"/>
          <w:b/>
        </w:rPr>
        <w:t xml:space="preserve">, </w:t>
      </w:r>
      <w:r w:rsidRPr="00671359">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de instruir una búsqueda exhaustiva a todas y cada una de las áreas administrativas de las que se compone, que permitirá:</w:t>
      </w:r>
    </w:p>
    <w:p w:rsidR="00C03C2F" w:rsidRPr="00671359" w:rsidRDefault="00376786">
      <w:pPr>
        <w:numPr>
          <w:ilvl w:val="0"/>
          <w:numId w:val="9"/>
        </w:numPr>
        <w:spacing w:before="240" w:after="240" w:line="360" w:lineRule="auto"/>
        <w:ind w:left="567" w:right="900" w:hanging="283"/>
        <w:jc w:val="both"/>
        <w:rPr>
          <w:rFonts w:ascii="Palatino Linotype" w:eastAsia="Palatino Linotype" w:hAnsi="Palatino Linotype" w:cs="Palatino Linotype"/>
        </w:rPr>
      </w:pPr>
      <w:r w:rsidRPr="00671359">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C03C2F" w:rsidRPr="00671359" w:rsidRDefault="00376786">
      <w:pPr>
        <w:numPr>
          <w:ilvl w:val="0"/>
          <w:numId w:val="9"/>
        </w:num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671359">
        <w:rPr>
          <w:rFonts w:ascii="Palatino Linotype" w:eastAsia="Palatino Linotype" w:hAnsi="Palatino Linotype" w:cs="Palatino Linotype"/>
          <w:b/>
          <w:i/>
        </w:rPr>
        <w:t xml:space="preserve"> </w:t>
      </w:r>
      <w:r w:rsidRPr="00671359">
        <w:rPr>
          <w:rFonts w:ascii="Palatino Linotype" w:eastAsia="Palatino Linotype" w:hAnsi="Palatino Linotype" w:cs="Palatino Linotype"/>
        </w:rPr>
        <w:t>y a este Pleno.</w:t>
      </w:r>
    </w:p>
    <w:p w:rsidR="00C03C2F" w:rsidRPr="00671359" w:rsidRDefault="00376786">
      <w:pPr>
        <w:numPr>
          <w:ilvl w:val="0"/>
          <w:numId w:val="9"/>
        </w:numPr>
        <w:spacing w:before="240" w:after="240" w:line="360" w:lineRule="auto"/>
        <w:ind w:left="714" w:hanging="357"/>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Que se ordene siempre que sea materialmente posible, que se genere o reponga la información en caso de que ésta tuviera que existir, derivado del ejercicio de sus facultades.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los puntos 1.12 y 1.13,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tbl>
      <w:tblPr>
        <w:tblStyle w:val="a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3C2F" w:rsidRPr="00671359">
        <w:tc>
          <w:tcPr>
            <w:tcW w:w="8828" w:type="dxa"/>
            <w:shd w:val="clear" w:color="auto" w:fill="FFC000"/>
            <w:vAlign w:val="center"/>
          </w:tcPr>
          <w:p w:rsidR="00C03C2F" w:rsidRPr="00671359" w:rsidRDefault="00376786">
            <w:pPr>
              <w:jc w:val="center"/>
              <w:rPr>
                <w:rFonts w:ascii="Palatino Linotype" w:eastAsia="Palatino Linotype" w:hAnsi="Palatino Linotype" w:cs="Palatino Linotype"/>
                <w:b/>
                <w:color w:val="000000"/>
                <w:sz w:val="20"/>
                <w:szCs w:val="20"/>
              </w:rPr>
            </w:pPr>
            <w:r w:rsidRPr="00671359">
              <w:rPr>
                <w:rFonts w:ascii="Palatino Linotype" w:eastAsia="Palatino Linotype" w:hAnsi="Palatino Linotype" w:cs="Palatino Linotype"/>
                <w:b/>
                <w:color w:val="000000"/>
                <w:sz w:val="20"/>
                <w:szCs w:val="20"/>
              </w:rPr>
              <w:t>2.- SISTEMA INSTITUCIONAL DE ARCHIVOS</w:t>
            </w:r>
          </w:p>
          <w:p w:rsidR="00C03C2F" w:rsidRPr="00671359" w:rsidRDefault="00C03C2F">
            <w:pPr>
              <w:jc w:val="both"/>
              <w:rPr>
                <w:rFonts w:ascii="Cambria" w:eastAsia="Cambria" w:hAnsi="Cambria" w:cs="Cambria"/>
              </w:rPr>
            </w:pPr>
          </w:p>
        </w:tc>
      </w:tr>
    </w:tbl>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2.1 ¿SU MUNICIPIO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SUJETO OBLIGADO SEÑALÓ QUE NO SE CUENTA CON UN SISTEMA INSTITUTIONAL DE ARCHIVOS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 xml:space="preserve">EN CASO RESPUESTA AFIRMATIVA A LA PREGUNTA 2.1: </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2.2 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 PREGUNTA: ¿QUIENES SON LOS INTEGRANTES DEL SISTEMA INSTITUCIONAL DE ARCHIVOS DE SU MUNICIPIO? </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 xml:space="preserve"> 2.3 EL ACTA DE INSTALACIÓN DEL SISTEMA INSTITUCIONAL DE ARCHIVOS DE LA PRESENTE ADMINISTRACIÓN PÚBLICA MUNICIPAL. </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2.1:</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 2.4 ¿POR QUÉ POR QUE SU MUNICIPIO NO CUENTA CON SISTEMA INSTITUCIONAL DE ARCHIVOS COMO LO ESTABLECE LA LEY? </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 DEL PRESENTE DOCUMENTO COMO LO ESTABLECE LA LEY?</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sz w:val="18"/>
          <w:szCs w:val="18"/>
          <w:u w:val="single"/>
        </w:rPr>
        <w:t>EL SUJETO OBLIGADO SEÑALÓ QUE NO</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lo tocante a este punto, </w:t>
      </w:r>
      <w:r w:rsidRPr="00671359">
        <w:rPr>
          <w:rFonts w:ascii="Palatino Linotype" w:eastAsia="Palatino Linotype" w:hAnsi="Palatino Linotype" w:cs="Palatino Linotype"/>
          <w:b/>
        </w:rPr>
        <w:t xml:space="preserve">el SUJETO OBLIGADO </w:t>
      </w:r>
      <w:r w:rsidRPr="00671359">
        <w:rPr>
          <w:rFonts w:ascii="Palatino Linotype" w:eastAsia="Palatino Linotype" w:hAnsi="Palatino Linotype" w:cs="Palatino Linotype"/>
        </w:rPr>
        <w:t>a través de su Secretario del Ayuntamiento, señaló que no contaba con un Sistema Institucional de Archivos y que el Órgano de Control Interno no está enterado de que el Municipio incurre en desacato a la normatividad aplicable</w:t>
      </w:r>
      <w:r w:rsidRPr="00671359">
        <w:rPr>
          <w:rFonts w:ascii="Palatino Linotype" w:eastAsia="Palatino Linotype" w:hAnsi="Palatino Linotype" w:cs="Palatino Linotype"/>
          <w:i/>
          <w:sz w:val="18"/>
          <w:szCs w:val="18"/>
        </w:rPr>
        <w:t xml:space="preserve"> </w:t>
      </w:r>
      <w:r w:rsidRPr="00671359">
        <w:rPr>
          <w:rFonts w:ascii="Palatino Linotype" w:eastAsia="Palatino Linotype" w:hAnsi="Palatino Linotype" w:cs="Palatino Linotype"/>
        </w:rPr>
        <w:t>vigente en cuestión de archivística al no contar un Sistema Institucional de Archivos.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Ahora bien, sobre la naturaleza de la información, el Sistema Institucional de Archivos, se encuentra contemplado en los artículos 20, 21 y 22, de la Ley General de Archivos, y es contemplado por el artículo 10 y 11, fracción II de la misma ley, como una obligación de los Sujetos Obligados, que refieren en la parte conducente.</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“Artículo 10. Cada sujeto obligado es responsable de organizar y conservar sus archivos; de la  operación de su sistema institucional…”;</w:t>
      </w:r>
    </w:p>
    <w:p w:rsidR="00C03C2F" w:rsidRPr="00671359" w:rsidRDefault="00C03C2F">
      <w:pPr>
        <w:widowControl w:val="0"/>
        <w:spacing w:line="276" w:lineRule="auto"/>
        <w:jc w:val="both"/>
        <w:rPr>
          <w:rFonts w:ascii="Palatino Linotype" w:eastAsia="Palatino Linotype" w:hAnsi="Palatino Linotype" w:cs="Palatino Linotype"/>
        </w:rPr>
      </w:pP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“Artículo 11. Los sujetos obligados deberán:</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II. Establecer un sistema institucional para la administración de sus archivos y llevar a cabo los procesos de gestión documental…” (Sic)</w:t>
      </w:r>
    </w:p>
    <w:p w:rsidR="00C03C2F" w:rsidRPr="00671359" w:rsidRDefault="00C03C2F">
      <w:pPr>
        <w:spacing w:line="276" w:lineRule="auto"/>
        <w:ind w:left="567" w:right="539"/>
        <w:jc w:val="both"/>
        <w:rPr>
          <w:rFonts w:ascii="Palatino Linotype" w:eastAsia="Palatino Linotype" w:hAnsi="Palatino Linotype" w:cs="Palatino Linotype"/>
          <w:i/>
          <w:sz w:val="22"/>
          <w:szCs w:val="22"/>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Es en este contexto, que el artículo 21 de la ley invocada, refiere la forma en la cual se constituye el referido sistema:</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“Artículo 21. El Sistema Institucional de cada sujeto obligado deberá integrarse por:</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 Un área coordinadora de archivos, y</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II. Las áreas operativas siguientes: </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 De correspondencia;</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b) Archivo de trámite, por área o unidad;</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c) Archivo de concentración, y</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d) Archivo histórico, en su caso, sujeto a la capacidad presupuestal y técnica del sujeto obligado. </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Los encargados y responsables de cada área deberán contar con licenciatura en áreas afines o tener   conocimientos, habilidades, competencias y experiencia acreditada en archivística.”</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este sentido, en términos de los transitorios, Primero y Décimo Primero, señalan </w:t>
      </w:r>
      <w:r w:rsidRPr="00671359">
        <w:rPr>
          <w:rFonts w:ascii="Palatino Linotype" w:eastAsia="Palatino Linotype" w:hAnsi="Palatino Linotype" w:cs="Palatino Linotype"/>
        </w:rPr>
        <w:lastRenderedPageBreak/>
        <w:t xml:space="preserve">la temporalidad que la Ley General de Archivos, </w:t>
      </w:r>
      <w:proofErr w:type="gramStart"/>
      <w:r w:rsidRPr="00671359">
        <w:rPr>
          <w:rFonts w:ascii="Palatino Linotype" w:eastAsia="Palatino Linotype" w:hAnsi="Palatino Linotype" w:cs="Palatino Linotype"/>
        </w:rPr>
        <w:t>otorgó</w:t>
      </w:r>
      <w:proofErr w:type="gramEnd"/>
      <w:r w:rsidRPr="00671359">
        <w:rPr>
          <w:rFonts w:ascii="Palatino Linotype" w:eastAsia="Palatino Linotype" w:hAnsi="Palatino Linotype" w:cs="Palatino Linotype"/>
        </w:rPr>
        <w:t xml:space="preserve"> a los Sujetos Obligados, para la implementación de los Sistemas Institucionales de Archivo.</w:t>
      </w:r>
    </w:p>
    <w:p w:rsidR="00C03C2F" w:rsidRPr="00671359" w:rsidRDefault="00C03C2F">
      <w:pPr>
        <w:rPr>
          <w:rFonts w:ascii="Palatino Linotype" w:eastAsia="Palatino Linotype" w:hAnsi="Palatino Linotype" w:cs="Palatino Linotype"/>
          <w:sz w:val="22"/>
          <w:szCs w:val="22"/>
        </w:rPr>
      </w:pPr>
    </w:p>
    <w:p w:rsidR="00C03C2F" w:rsidRPr="00671359" w:rsidRDefault="00376786">
      <w:pPr>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“Primero. La presente Ley entrará en vigor a los 365 días siguientes contados a partir de su publicación en el Diario Oficial de la Federación.</w:t>
      </w:r>
    </w:p>
    <w:p w:rsidR="00C03C2F" w:rsidRPr="00671359" w:rsidRDefault="00376786">
      <w:pPr>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 Décimo Primero. Los sujetos obligados deberán implementar su sistema institucional, dentro de los seis meses posteriores a la entrada en vigor de la presente Ley.” (Sic)</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Con lo cual se acredita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debió contar con la información solicitada y en atención a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se pronunció en sentido negativo; es decir, que no cuenta con un Sistema Institucional de Archivos, deberá emitir el acuerdo de Inexistencia conforme a lo establecido en el artículo 19, párrafo tercero, 169 y 179 de la Ley de Transparencia y Acceso a la Información Pública del Estado de México y Municipios, en términos de lo señalado en el punto anterior.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los puntos 2.4 y 2.5,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 sin embargo,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aras de garantizar el derecho de acceso a la información pública de </w:t>
      </w:r>
      <w:r w:rsidRPr="00671359">
        <w:rPr>
          <w:rFonts w:ascii="Palatino Linotype" w:eastAsia="Palatino Linotype" w:hAnsi="Palatino Linotype" w:cs="Palatino Linotype"/>
        </w:rPr>
        <w:lastRenderedPageBreak/>
        <w:t xml:space="preserve">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en cuanto al requerimiento 2.5 le contesto que no, colmando con ello el derecho de acceso a la información pública; sin embargo, el hecho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no cuente con un Sistema Institucional de Archivos se le hará del conocimiento al Órgano de Control Interno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en el acuerdo de inexistencia que ordena en los puntos anteriores.</w:t>
      </w: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3C2F" w:rsidRPr="00671359">
        <w:tc>
          <w:tcPr>
            <w:tcW w:w="8828" w:type="dxa"/>
            <w:shd w:val="clear" w:color="auto" w:fill="FFC000"/>
          </w:tcPr>
          <w:p w:rsidR="00C03C2F" w:rsidRPr="00671359" w:rsidRDefault="00376786">
            <w:pPr>
              <w:pBdr>
                <w:top w:val="nil"/>
                <w:left w:val="nil"/>
                <w:bottom w:val="nil"/>
                <w:right w:val="nil"/>
                <w:between w:val="nil"/>
              </w:pBdr>
              <w:tabs>
                <w:tab w:val="left" w:pos="8503"/>
              </w:tabs>
              <w:jc w:val="center"/>
              <w:rPr>
                <w:rFonts w:ascii="Palatino Linotype" w:eastAsia="Palatino Linotype" w:hAnsi="Palatino Linotype" w:cs="Palatino Linotype"/>
                <w:b/>
                <w:sz w:val="20"/>
                <w:szCs w:val="20"/>
              </w:rPr>
            </w:pPr>
            <w:r w:rsidRPr="00671359">
              <w:rPr>
                <w:rFonts w:ascii="Palatino Linotype" w:eastAsia="Palatino Linotype" w:hAnsi="Palatino Linotype" w:cs="Palatino Linotype"/>
                <w:b/>
                <w:sz w:val="20"/>
                <w:szCs w:val="20"/>
              </w:rPr>
              <w:t>3.- GRUPO INTERDISCIPLINARIO</w:t>
            </w:r>
          </w:p>
        </w:tc>
      </w:tr>
    </w:tbl>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3.1 ¿SU MUNICIPIO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SUJETO OBLIGADO, CONTESTÓ QUE NO SE CUENTA HASTA EL MOMENTO CON UN GRUPO INTERDISCIPLINARIO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3.1: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¿QUIENES SON LOS INTEGRANTES DE SU GRUPO INTERDISCIPLINARIO?</w:t>
      </w:r>
    </w:p>
    <w:p w:rsidR="00C03C2F" w:rsidRPr="00671359" w:rsidRDefault="00376786">
      <w:pPr>
        <w:widowControl w:val="0"/>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 EL ACTA DE INSTALACIÓN COMPLETA DEL GRUPO INTERDISCIPLINARIO DE LA PRESENTE ADMINISTRACIÓN.</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3.1: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 ¿POR QUÉ SU MUNICIPIO NO CUENTA ACTUALMENTE CON GRUPO INTERDISCIPLINARIO COMO LO ESTABLECE LA LEY?</w:t>
      </w:r>
    </w:p>
    <w:p w:rsidR="00C03C2F" w:rsidRPr="00671359" w:rsidRDefault="00C03C2F">
      <w:pPr>
        <w:widowControl w:val="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3.5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w:t>
      </w:r>
      <w:r w:rsidRPr="00671359">
        <w:rPr>
          <w:rFonts w:ascii="Palatino Linotype" w:eastAsia="Palatino Linotype" w:hAnsi="Palatino Linotype" w:cs="Palatino Linotype"/>
          <w:i/>
          <w:sz w:val="18"/>
          <w:szCs w:val="18"/>
        </w:rPr>
        <w:lastRenderedPageBreak/>
        <w:t>APLICABLE VIGENTE EN CUESTIÓN DE ARCHIVÍSTICA AL NO CUMPLIR CON ALGUNO Y/O TODO LO SOLICITADO EN EL NUMERAL 3 DEL PRESENTE DOCUMENTO COMO LO ESTABLECE LA LEY?</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sz w:val="18"/>
          <w:szCs w:val="18"/>
          <w:u w:val="single"/>
        </w:rPr>
        <w:t>EL SUJETO OBLIGADO CONTESTÓ QUE NO.</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spacing w:line="360" w:lineRule="auto"/>
        <w:jc w:val="both"/>
        <w:rPr>
          <w:rFonts w:ascii="Palatino Linotype" w:eastAsia="Palatino Linotype" w:hAnsi="Palatino Linotype" w:cs="Palatino Linotype"/>
          <w:i/>
        </w:rPr>
      </w:pPr>
      <w:r w:rsidRPr="00671359">
        <w:rPr>
          <w:rFonts w:ascii="Palatino Linotype" w:eastAsia="Palatino Linotype" w:hAnsi="Palatino Linotype" w:cs="Palatino Linotype"/>
          <w:b/>
        </w:rPr>
        <w:t>Sobre la naturaleza de la información, el grupo interdisciplinario, es definido como por la fracción XXXV del artículo</w:t>
      </w:r>
      <w:r w:rsidRPr="00671359">
        <w:rPr>
          <w:rFonts w:ascii="Palatino Linotype" w:eastAsia="Palatino Linotype" w:hAnsi="Palatino Linotype" w:cs="Palatino Linotype"/>
        </w:rPr>
        <w:t xml:space="preserve"> 4° de la Ley General en referencia, </w:t>
      </w:r>
      <w:r w:rsidRPr="00671359">
        <w:rPr>
          <w:rFonts w:ascii="Palatino Linotype" w:eastAsia="Palatino Linotype" w:hAnsi="Palatino Linotype" w:cs="Palatino Linotype"/>
          <w:i/>
        </w:rPr>
        <w:t>“al conjunto de personas que deberá estar integrado por el titular del área coordinadora de archivos; la unidad de transparencia; los titulares de las áreas de planeación estratégica, jurídica, mejora continua, órganos internos de control o sus equivalentes; las áreas responsables de la información, así como el responsable del archivo histórico, con la finalidad de coadyuvar en la valoración documental;”</w:t>
      </w:r>
      <w:r w:rsidRPr="00671359">
        <w:rPr>
          <w:rFonts w:ascii="Palatino Linotype" w:eastAsia="Palatino Linotype" w:hAnsi="Palatino Linotype" w:cs="Palatino Linotype"/>
        </w:rPr>
        <w:t xml:space="preserve"> y es una obligación de los Sujetos de la Ley, que contempla en su propio artículo 11, fracción V lo siguiente:</w:t>
      </w: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“Artículo 11. Los sujetos obligados deberán:</w:t>
      </w: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V. Conformar un grupo interdisciplinario en términos de las disposiciones reglamentarias, que coadyuve en la valoración documental;</w:t>
      </w: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El grupo interdisciplinario es abordado de manera más específica en el artículo 50 de la Ley General de Archivos, que a la letra establece:</w:t>
      </w:r>
    </w:p>
    <w:p w:rsidR="00C03C2F" w:rsidRPr="00671359" w:rsidRDefault="00C03C2F">
      <w:pPr>
        <w:tabs>
          <w:tab w:val="left" w:pos="4667"/>
        </w:tabs>
        <w:ind w:right="567"/>
        <w:jc w:val="both"/>
        <w:rPr>
          <w:rFonts w:ascii="Palatino Linotype" w:eastAsia="Palatino Linotype" w:hAnsi="Palatino Linotype" w:cs="Palatino Linotype"/>
          <w:b/>
        </w:rPr>
      </w:pP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“Artículo 50. En cada sujeto obligado deberá existir un grupo interdisciplinario, que es un equipo de profesionales de la misma institución, integrado por los titulares de:</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 Jurídica;</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II. Planeación y/o mejora continua;</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III. Coordinación de archivos;</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IV. Tecnologías de la información;</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V. Unidad de Transparencia;</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VI. Órgano Interno de Control, y</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VII. Las áreas o unidades administrativas productoras de la documentación.</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El grupo interdisciplinario, en el ámbito de sus atribuciones, coadyuvará en el análisis de los procesos y procedimientos institucionales que dan origen a la documentación que integran los expedientes de cada serie documental, con el fin de colaborar con las áreas o </w:t>
      </w:r>
      <w:r w:rsidRPr="00671359">
        <w:rPr>
          <w:rFonts w:ascii="Palatino Linotype" w:eastAsia="Palatino Linotype" w:hAnsi="Palatino Linotype" w:cs="Palatino Linotype"/>
          <w:i/>
          <w:sz w:val="22"/>
          <w:szCs w:val="22"/>
        </w:rPr>
        <w:lastRenderedPageBreak/>
        <w:t xml:space="preserve">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 </w:t>
      </w:r>
    </w:p>
    <w:p w:rsidR="00C03C2F" w:rsidRPr="00671359" w:rsidRDefault="00376786">
      <w:pPr>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El grupo interdisciplinario podrá recibir la asesoría de un especialista en la naturaleza y objeto social  del sujeto obligado.</w:t>
      </w:r>
    </w:p>
    <w:p w:rsidR="00C03C2F" w:rsidRPr="00671359" w:rsidRDefault="00C03C2F">
      <w:pPr>
        <w:spacing w:line="360" w:lineRule="auto"/>
        <w:ind w:left="567" w:right="539"/>
        <w:jc w:val="both"/>
        <w:rPr>
          <w:rFonts w:ascii="Palatino Linotype" w:eastAsia="Palatino Linotype" w:hAnsi="Palatino Linotype" w:cs="Palatino Linotype"/>
          <w:i/>
          <w:sz w:val="20"/>
          <w:szCs w:val="20"/>
        </w:rPr>
      </w:pPr>
    </w:p>
    <w:p w:rsidR="00C03C2F" w:rsidRPr="00671359" w:rsidRDefault="00376786">
      <w:pPr>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El sujeto obligado podrá realizar convenios de colaboración con instituciones de educación superior o de investigación para efectos de garantizar lo dispuesto en el párrafo anterior.”(Sic)</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entonces, que se identifica la obligación de haber sesionado e instalado el grupo interdisciplinario y en atención a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se pronunció en sentido negativo; es decir, que no cuenta con un grupo interdisciplinario, deberá emitir el acuerdo de Inexistencia conforme a lo establecido en el artículo 19, párrafo tercero, 169 y 179 de la Ley de Transparencia y Acceso a la Información Pública del Estado de México y Municipios, en términos de lo señalado en el presente considerando.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los puntos 3.4 y 3.5,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 sin embargo,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aras de garantizar el derecho de acceso a la información pública de </w:t>
      </w:r>
      <w:r w:rsidRPr="00671359">
        <w:rPr>
          <w:rFonts w:ascii="Palatino Linotype" w:eastAsia="Palatino Linotype" w:hAnsi="Palatino Linotype" w:cs="Palatino Linotype"/>
        </w:rPr>
        <w:lastRenderedPageBreak/>
        <w:t xml:space="preserve">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en cuanto al requerimiento 3.5 le contesto que no, colmando con ello el derecho de acceso a la información pública; no obstante, el hecho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no cuente con un grupo interdisciplinario se le hará del conocimiento al Órgano de Control Interno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a través del acuerdo de inexistencia que ordena en los párrafos anteriores.</w:t>
      </w:r>
    </w:p>
    <w:tbl>
      <w:tblPr>
        <w:tblStyle w:val="a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3C2F" w:rsidRPr="00671359">
        <w:tc>
          <w:tcPr>
            <w:tcW w:w="8828" w:type="dxa"/>
            <w:shd w:val="clear" w:color="auto" w:fill="FFC000"/>
            <w:vAlign w:val="center"/>
          </w:tcPr>
          <w:p w:rsidR="00C03C2F" w:rsidRPr="00671359" w:rsidRDefault="00376786">
            <w:pPr>
              <w:pBdr>
                <w:top w:val="nil"/>
                <w:left w:val="nil"/>
                <w:bottom w:val="nil"/>
                <w:right w:val="nil"/>
                <w:between w:val="nil"/>
              </w:pBdr>
              <w:tabs>
                <w:tab w:val="left" w:pos="8503"/>
              </w:tabs>
              <w:jc w:val="both"/>
              <w:rPr>
                <w:rFonts w:ascii="Palatino Linotype" w:eastAsia="Palatino Linotype" w:hAnsi="Palatino Linotype" w:cs="Palatino Linotype"/>
                <w:sz w:val="20"/>
                <w:szCs w:val="20"/>
              </w:rPr>
            </w:pPr>
            <w:r w:rsidRPr="00671359">
              <w:rPr>
                <w:rFonts w:ascii="Palatino Linotype" w:eastAsia="Palatino Linotype" w:hAnsi="Palatino Linotype" w:cs="Palatino Linotype"/>
                <w:b/>
                <w:sz w:val="20"/>
                <w:szCs w:val="20"/>
              </w:rPr>
              <w:t xml:space="preserve">4.- SISTEMA DE ADMINISTRACIÓN DE ARCHIVOS Y GESTIÓN DOCUMENTAL </w:t>
            </w:r>
            <w:r w:rsidRPr="00671359">
              <w:rPr>
                <w:rFonts w:ascii="Palatino Linotype" w:eastAsia="Palatino Linotype" w:hAnsi="Palatino Linotype" w:cs="Palatino Linotype"/>
                <w:sz w:val="20"/>
                <w:szCs w:val="20"/>
              </w:rPr>
              <w:t xml:space="preserve"> </w:t>
            </w:r>
          </w:p>
        </w:tc>
      </w:tr>
    </w:tbl>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4.1 ¿SU MUNICIPIO CUENTA ACTUALMENTE CON SISTEMA DE ADMINISTRACIÓN DE ARCHIVOS Y GESTIÓN DOCUMENTAL COMO LO INDICA EL TRANSITORIO TERCERO Y ANEXO 1 DE LOS LINEAMIENTOS PARA LA ORGANIZACIÓN Y CONSERVACIÓN DE ARCHIVOS?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sz w:val="18"/>
          <w:szCs w:val="18"/>
          <w:u w:val="single"/>
        </w:rPr>
        <w:t>EL SUJETO OBLIGADO SEÑALÓ QUE NO</w:t>
      </w:r>
      <w:r w:rsidRPr="00671359">
        <w:rPr>
          <w:rFonts w:ascii="Palatino Linotype" w:eastAsia="Palatino Linotype" w:hAnsi="Palatino Linotype" w:cs="Palatino Linotype"/>
          <w:i/>
          <w:sz w:val="18"/>
          <w:szCs w:val="18"/>
        </w:rPr>
        <w:t xml:space="preserve">. </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RESPUESTA AFIRMATIVA A LA PREGUNTA 4.1: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4.2 ¿QUE ES LO QUE ATIENDE EL SISTEMA DE ADMINISTRACIÓN DE ARCHIVOS Y GESTIÓN DOCUMENTAL? </w:t>
      </w:r>
    </w:p>
    <w:p w:rsidR="00C03C2F" w:rsidRPr="00671359" w:rsidRDefault="00376786">
      <w:pPr>
        <w:widowControl w:val="0"/>
        <w:ind w:left="567" w:right="900"/>
        <w:jc w:val="both"/>
        <w:rPr>
          <w:rFonts w:ascii="Palatino Linotype" w:eastAsia="Palatino Linotype" w:hAnsi="Palatino Linotype" w:cs="Palatino Linotype"/>
          <w:b/>
          <w:i/>
          <w:sz w:val="18"/>
          <w:szCs w:val="18"/>
          <w:u w:val="single"/>
        </w:rPr>
      </w:pPr>
      <w:r w:rsidRPr="00671359">
        <w:rPr>
          <w:rFonts w:ascii="Palatino Linotype" w:eastAsia="Palatino Linotype" w:hAnsi="Palatino Linotype" w:cs="Palatino Linotype"/>
          <w:b/>
          <w:i/>
          <w:sz w:val="18"/>
          <w:szCs w:val="18"/>
          <w:u w:val="single"/>
        </w:rPr>
        <w:t>SOLICITO, DE LA MANERA MÁS ATENTA, LA SIGUIENTE DOCUMENTACIÓN EN FORMATO PDF:</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4.3 EL PERFIL DE METADATOS MÍNIMOS DEL SISTEMA DE ADMINISTRACIÓN DE ARCHIVOS Y GESTIÓN DOCUMENTAL INHERENTES AL SISTEMA Y AL DOCUMENTO DE ARCHIVO.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4.1: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4.4 ¿POR QUÉ SU MUNICIPIO NO CUENTA CON SISTEMA DE ADMNISTRACIÓN DE ARCHIVOS Y GESTIÓN DOCUMENTAL COMO LO ESTABLECE LA LEY?</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sz w:val="18"/>
          <w:szCs w:val="18"/>
        </w:rPr>
      </w:pPr>
      <w:r w:rsidRPr="00671359">
        <w:rPr>
          <w:rFonts w:ascii="Palatino Linotype" w:eastAsia="Palatino Linotype" w:hAnsi="Palatino Linotype" w:cs="Palatino Linotype"/>
          <w:i/>
          <w:sz w:val="18"/>
          <w:szCs w:val="18"/>
        </w:rPr>
        <w:t>4.5 CON FUNDAMENTO EN EL ARTÍCULO 12 PÁRRAFO SEGUNDO DE LA LEY GENERAL DE ARCHVOS;</w:t>
      </w:r>
      <w:r w:rsidRPr="00671359">
        <w:rPr>
          <w:rFonts w:ascii="Palatino Linotype" w:eastAsia="Palatino Linotype" w:hAnsi="Palatino Linotype" w:cs="Palatino Linotype"/>
          <w:sz w:val="18"/>
          <w:szCs w:val="18"/>
        </w:rPr>
        <w:t xml:space="preserve"> </w:t>
      </w:r>
      <w:r w:rsidRPr="00671359">
        <w:rPr>
          <w:rFonts w:ascii="Palatino Linotype" w:eastAsia="Palatino Linotype" w:hAnsi="Palatino Linotype" w:cs="Palatino Linotype"/>
          <w:i/>
          <w:sz w:val="18"/>
          <w:szCs w:val="18"/>
        </w:rPr>
        <w:t>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4 DEL PRESENTE DOCUMENTO COMO LO ESTABLECE LA LEY?</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b/>
        </w:rPr>
      </w:pPr>
      <w:r w:rsidRPr="00671359">
        <w:rPr>
          <w:rFonts w:ascii="Palatino Linotype" w:eastAsia="Palatino Linotype" w:hAnsi="Palatino Linotype" w:cs="Palatino Linotype"/>
        </w:rPr>
        <w:t xml:space="preserve">Sobre el teme en cuestión, es importante señalar que el numeral Vigésimo Sexto de los Lineamientos para la Organización y Conservación de los Archivos establece que </w:t>
      </w:r>
      <w:r w:rsidRPr="00671359">
        <w:rPr>
          <w:rFonts w:ascii="Palatino Linotype" w:eastAsia="Palatino Linotype" w:hAnsi="Palatino Linotype" w:cs="Palatino Linotype"/>
        </w:rPr>
        <w:lastRenderedPageBreak/>
        <w:t xml:space="preserve">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671359">
        <w:rPr>
          <w:rFonts w:ascii="Palatino Linotype" w:eastAsia="Palatino Linotype" w:hAnsi="Palatino Linotype" w:cs="Palatino Linotype"/>
          <w:b/>
        </w:rPr>
        <w:t>archivos electrónicos</w:t>
      </w:r>
      <w:r w:rsidRPr="00671359">
        <w:rPr>
          <w:rFonts w:ascii="Palatino Linotype" w:eastAsia="Palatino Linotype" w:hAnsi="Palatino Linotype" w:cs="Palatino Linotype"/>
        </w:rPr>
        <w:t xml:space="preserve">, es decir, el referido sistema se relaciona con el control y consulta archivística de los documentos de manera electrónica.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Así, los metadatos mínimos que debe contener el sistema de administración de archivos y gestión documental, son los siguientes:</w:t>
      </w:r>
    </w:p>
    <w:p w:rsidR="00C03C2F" w:rsidRPr="00671359" w:rsidRDefault="00C03C2F">
      <w:pPr>
        <w:widowControl w:val="0"/>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 xml:space="preserve">Anexo 1. </w:t>
      </w:r>
      <w:r w:rsidRPr="00671359">
        <w:rPr>
          <w:rFonts w:ascii="Palatino Linotype" w:eastAsia="Palatino Linotype" w:hAnsi="Palatino Linotype" w:cs="Palatino Linotype"/>
          <w:i/>
          <w:color w:val="000000"/>
          <w:sz w:val="22"/>
          <w:szCs w:val="22"/>
        </w:rPr>
        <w:t xml:space="preserve">Metadatos mínimos que deberá contener el sistema de administración de archivos y gestión documental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1</w:t>
      </w:r>
      <w:r w:rsidRPr="00671359">
        <w:rPr>
          <w:rFonts w:ascii="Palatino Linotype" w:eastAsia="Palatino Linotype" w:hAnsi="Palatino Linotype" w:cs="Palatino Linotype"/>
          <w:b/>
          <w:i/>
          <w:color w:val="000000"/>
          <w:sz w:val="22"/>
          <w:szCs w:val="22"/>
        </w:rPr>
        <w:t>. INHERENTES AL SISTEMA:</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1.1.</w:t>
      </w:r>
      <w:r w:rsidRPr="00671359">
        <w:rPr>
          <w:rFonts w:ascii="Palatino Linotype" w:eastAsia="Palatino Linotype" w:hAnsi="Palatino Linotype" w:cs="Palatino Linotype"/>
          <w:i/>
          <w:color w:val="000000"/>
          <w:sz w:val="22"/>
          <w:szCs w:val="22"/>
        </w:rPr>
        <w:t xml:space="preserve"> Nombre de la dependencia o entidad.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1.2. </w:t>
      </w:r>
      <w:r w:rsidRPr="00671359">
        <w:rPr>
          <w:rFonts w:ascii="Palatino Linotype" w:eastAsia="Palatino Linotype" w:hAnsi="Palatino Linotype" w:cs="Palatino Linotype"/>
          <w:i/>
          <w:color w:val="000000"/>
          <w:sz w:val="22"/>
          <w:szCs w:val="22"/>
        </w:rPr>
        <w:t xml:space="preserve">Cuadro general de clasificación archivística: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1.2.1.</w:t>
      </w:r>
      <w:r w:rsidRPr="00671359">
        <w:rPr>
          <w:rFonts w:ascii="Palatino Linotype" w:eastAsia="Palatino Linotype" w:hAnsi="Palatino Linotype" w:cs="Palatino Linotype"/>
          <w:i/>
          <w:color w:val="000000"/>
          <w:sz w:val="22"/>
          <w:szCs w:val="22"/>
        </w:rPr>
        <w:t xml:space="preserve"> Fondo.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1.2.2.</w:t>
      </w:r>
      <w:r w:rsidRPr="00671359">
        <w:rPr>
          <w:rFonts w:ascii="Palatino Linotype" w:eastAsia="Palatino Linotype" w:hAnsi="Palatino Linotype" w:cs="Palatino Linotype"/>
          <w:i/>
          <w:color w:val="000000"/>
          <w:sz w:val="22"/>
          <w:szCs w:val="22"/>
        </w:rPr>
        <w:t xml:space="preserve"> Sección.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1.2.3.</w:t>
      </w:r>
      <w:r w:rsidRPr="00671359">
        <w:rPr>
          <w:rFonts w:ascii="Palatino Linotype" w:eastAsia="Palatino Linotype" w:hAnsi="Palatino Linotype" w:cs="Palatino Linotype"/>
          <w:i/>
          <w:color w:val="000000"/>
          <w:sz w:val="22"/>
          <w:szCs w:val="22"/>
        </w:rPr>
        <w:t xml:space="preserve"> Serie (metadato de interoperabilidad).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1.2.4.</w:t>
      </w:r>
      <w:r w:rsidRPr="00671359">
        <w:rPr>
          <w:rFonts w:ascii="Palatino Linotype" w:eastAsia="Palatino Linotype" w:hAnsi="Palatino Linotype" w:cs="Palatino Linotype"/>
          <w:i/>
          <w:color w:val="000000"/>
          <w:sz w:val="22"/>
          <w:szCs w:val="22"/>
        </w:rPr>
        <w:t xml:space="preserve"> Sub serie [opcional].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1.2.5.</w:t>
      </w:r>
      <w:r w:rsidRPr="00671359">
        <w:rPr>
          <w:rFonts w:ascii="Palatino Linotype" w:eastAsia="Palatino Linotype" w:hAnsi="Palatino Linotype" w:cs="Palatino Linotype"/>
          <w:i/>
          <w:color w:val="000000"/>
          <w:sz w:val="22"/>
          <w:szCs w:val="22"/>
        </w:rPr>
        <w:t xml:space="preserve"> Expediente.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1.2.6.</w:t>
      </w:r>
      <w:r w:rsidRPr="00671359">
        <w:rPr>
          <w:rFonts w:ascii="Palatino Linotype" w:eastAsia="Palatino Linotype" w:hAnsi="Palatino Linotype" w:cs="Palatino Linotype"/>
          <w:i/>
          <w:color w:val="000000"/>
          <w:sz w:val="22"/>
          <w:szCs w:val="22"/>
        </w:rPr>
        <w:t xml:space="preserve"> Documento.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1.3.</w:t>
      </w:r>
      <w:r w:rsidRPr="00671359">
        <w:rPr>
          <w:rFonts w:ascii="Palatino Linotype" w:eastAsia="Palatino Linotype" w:hAnsi="Palatino Linotype" w:cs="Palatino Linotype"/>
          <w:i/>
          <w:color w:val="000000"/>
          <w:sz w:val="22"/>
          <w:szCs w:val="22"/>
        </w:rPr>
        <w:t xml:space="preserve"> Catálogo de disposición documental: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1.3.1.</w:t>
      </w:r>
      <w:r w:rsidRPr="00671359">
        <w:rPr>
          <w:rFonts w:ascii="Palatino Linotype" w:eastAsia="Palatino Linotype" w:hAnsi="Palatino Linotype" w:cs="Palatino Linotype"/>
          <w:i/>
          <w:color w:val="000000"/>
          <w:sz w:val="22"/>
          <w:szCs w:val="22"/>
        </w:rPr>
        <w:t xml:space="preserve"> Plazos de conservación: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1.3.1.1.</w:t>
      </w:r>
      <w:r w:rsidRPr="00671359">
        <w:rPr>
          <w:rFonts w:ascii="Palatino Linotype" w:eastAsia="Palatino Linotype" w:hAnsi="Palatino Linotype" w:cs="Palatino Linotype"/>
          <w:i/>
          <w:color w:val="000000"/>
          <w:sz w:val="22"/>
          <w:szCs w:val="22"/>
        </w:rPr>
        <w:t xml:space="preserve"> Tipo de instrucción de disposición documental:</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1.3.1.1.1.</w:t>
      </w:r>
      <w:r w:rsidRPr="00671359">
        <w:rPr>
          <w:rFonts w:ascii="Palatino Linotype" w:eastAsia="Palatino Linotype" w:hAnsi="Palatino Linotype" w:cs="Palatino Linotype"/>
          <w:i/>
          <w:color w:val="000000"/>
          <w:sz w:val="22"/>
          <w:szCs w:val="22"/>
        </w:rPr>
        <w:t xml:space="preserve"> Baja documental (metadato de interoperabilidad).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1.3.1.1.2.</w:t>
      </w:r>
      <w:r w:rsidRPr="00671359">
        <w:rPr>
          <w:rFonts w:ascii="Palatino Linotype" w:eastAsia="Palatino Linotype" w:hAnsi="Palatino Linotype" w:cs="Palatino Linotype"/>
          <w:i/>
          <w:color w:val="000000"/>
          <w:sz w:val="22"/>
          <w:szCs w:val="22"/>
        </w:rPr>
        <w:t xml:space="preserve"> Transferencia secundaria: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1.3.1.1.2.1. </w:t>
      </w:r>
      <w:r w:rsidRPr="00671359">
        <w:rPr>
          <w:rFonts w:ascii="Palatino Linotype" w:eastAsia="Palatino Linotype" w:hAnsi="Palatino Linotype" w:cs="Palatino Linotype"/>
          <w:i/>
          <w:color w:val="000000"/>
          <w:sz w:val="22"/>
          <w:szCs w:val="22"/>
        </w:rPr>
        <w:t xml:space="preserve">Preservación a largo plazo.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1.3.1.2. </w:t>
      </w:r>
      <w:r w:rsidRPr="00671359">
        <w:rPr>
          <w:rFonts w:ascii="Palatino Linotype" w:eastAsia="Palatino Linotype" w:hAnsi="Palatino Linotype" w:cs="Palatino Linotype"/>
          <w:i/>
          <w:color w:val="000000"/>
          <w:sz w:val="22"/>
          <w:szCs w:val="22"/>
        </w:rPr>
        <w:t xml:space="preserve">Trámite para autorización de baja: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1.3.1.2.1. </w:t>
      </w:r>
      <w:r w:rsidRPr="00671359">
        <w:rPr>
          <w:rFonts w:ascii="Palatino Linotype" w:eastAsia="Palatino Linotype" w:hAnsi="Palatino Linotype" w:cs="Palatino Linotype"/>
          <w:i/>
          <w:color w:val="000000"/>
          <w:sz w:val="22"/>
          <w:szCs w:val="22"/>
        </w:rPr>
        <w:t xml:space="preserve">Nombre del titular de la unidad administrativa.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1.3.1.2.2.</w:t>
      </w:r>
      <w:r w:rsidRPr="00671359">
        <w:rPr>
          <w:rFonts w:ascii="Palatino Linotype" w:eastAsia="Palatino Linotype" w:hAnsi="Palatino Linotype" w:cs="Palatino Linotype"/>
          <w:i/>
          <w:color w:val="000000"/>
          <w:sz w:val="22"/>
          <w:szCs w:val="22"/>
        </w:rPr>
        <w:t xml:space="preserve"> Permisos para extender o suspender el periodo de guarda.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2. INHERENTES AL DOCUMENTO DE ARCHIVO: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w:t>
      </w:r>
      <w:r w:rsidRPr="00671359">
        <w:rPr>
          <w:rFonts w:ascii="Palatino Linotype" w:eastAsia="Palatino Linotype" w:hAnsi="Palatino Linotype" w:cs="Palatino Linotype"/>
          <w:i/>
          <w:color w:val="000000"/>
          <w:sz w:val="22"/>
          <w:szCs w:val="22"/>
        </w:rPr>
        <w:t xml:space="preserve"> Número identificador único (asignado automáticamente por el Sistema y sin posibilidad de ser modificado por usuario alguno).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2.2.</w:t>
      </w:r>
      <w:r w:rsidRPr="00671359">
        <w:rPr>
          <w:rFonts w:ascii="Palatino Linotype" w:eastAsia="Palatino Linotype" w:hAnsi="Palatino Linotype" w:cs="Palatino Linotype"/>
          <w:i/>
          <w:color w:val="000000"/>
          <w:sz w:val="22"/>
          <w:szCs w:val="22"/>
        </w:rPr>
        <w:t xml:space="preserve"> Asunto (metadato de interoperabilidad).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lastRenderedPageBreak/>
        <w:t>2.3.</w:t>
      </w:r>
      <w:r w:rsidRPr="00671359">
        <w:rPr>
          <w:rFonts w:ascii="Palatino Linotype" w:eastAsia="Palatino Linotype" w:hAnsi="Palatino Linotype" w:cs="Palatino Linotype"/>
          <w:i/>
          <w:color w:val="000000"/>
          <w:sz w:val="22"/>
          <w:szCs w:val="22"/>
        </w:rPr>
        <w:t xml:space="preserve"> Nombre del autor (metadato de interoperabilidad).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2.4. </w:t>
      </w:r>
      <w:r w:rsidRPr="00671359">
        <w:rPr>
          <w:rFonts w:ascii="Palatino Linotype" w:eastAsia="Palatino Linotype" w:hAnsi="Palatino Linotype" w:cs="Palatino Linotype"/>
          <w:i/>
          <w:color w:val="000000"/>
          <w:sz w:val="22"/>
          <w:szCs w:val="22"/>
        </w:rPr>
        <w:t xml:space="preserve">Nombre de la unidad administrativa (metadato de interoperabilidad).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2.5.</w:t>
      </w:r>
      <w:r w:rsidRPr="00671359">
        <w:rPr>
          <w:rFonts w:ascii="Palatino Linotype" w:eastAsia="Palatino Linotype" w:hAnsi="Palatino Linotype" w:cs="Palatino Linotype"/>
          <w:i/>
          <w:color w:val="000000"/>
          <w:sz w:val="22"/>
          <w:szCs w:val="22"/>
        </w:rPr>
        <w:t xml:space="preserve"> Nombre de quien elabora el documento.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2.6.</w:t>
      </w:r>
      <w:r w:rsidRPr="00671359">
        <w:rPr>
          <w:rFonts w:ascii="Palatino Linotype" w:eastAsia="Palatino Linotype" w:hAnsi="Palatino Linotype" w:cs="Palatino Linotype"/>
          <w:i/>
          <w:color w:val="000000"/>
          <w:sz w:val="22"/>
          <w:szCs w:val="22"/>
        </w:rPr>
        <w:t xml:space="preserve"> Nombre de (los) destinatario(s).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2.7.</w:t>
      </w:r>
      <w:r w:rsidRPr="00671359">
        <w:rPr>
          <w:rFonts w:ascii="Palatino Linotype" w:eastAsia="Palatino Linotype" w:hAnsi="Palatino Linotype" w:cs="Palatino Linotype"/>
          <w:i/>
          <w:color w:val="000000"/>
          <w:sz w:val="22"/>
          <w:szCs w:val="22"/>
        </w:rPr>
        <w:t xml:space="preserve"> Formato del documento (metadato de interoperabilidad):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2.7.1.</w:t>
      </w:r>
      <w:r w:rsidRPr="00671359">
        <w:rPr>
          <w:rFonts w:ascii="Palatino Linotype" w:eastAsia="Palatino Linotype" w:hAnsi="Palatino Linotype" w:cs="Palatino Linotype"/>
          <w:i/>
          <w:color w:val="000000"/>
          <w:sz w:val="22"/>
          <w:szCs w:val="22"/>
        </w:rPr>
        <w:t xml:space="preserve"> Físico.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2.7.2. </w:t>
      </w:r>
      <w:r w:rsidRPr="00671359">
        <w:rPr>
          <w:rFonts w:ascii="Palatino Linotype" w:eastAsia="Palatino Linotype" w:hAnsi="Palatino Linotype" w:cs="Palatino Linotype"/>
          <w:i/>
          <w:color w:val="000000"/>
          <w:sz w:val="22"/>
          <w:szCs w:val="22"/>
        </w:rPr>
        <w:t xml:space="preserve">Electrónico.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2.8.</w:t>
      </w:r>
      <w:r w:rsidRPr="00671359">
        <w:rPr>
          <w:rFonts w:ascii="Palatino Linotype" w:eastAsia="Palatino Linotype" w:hAnsi="Palatino Linotype" w:cs="Palatino Linotype"/>
          <w:i/>
          <w:color w:val="000000"/>
          <w:sz w:val="22"/>
          <w:szCs w:val="22"/>
        </w:rPr>
        <w:t xml:space="preserve"> Para documentos de archivo electrónico: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2.8.1.</w:t>
      </w:r>
      <w:r w:rsidRPr="00671359">
        <w:rPr>
          <w:rFonts w:ascii="Palatino Linotype" w:eastAsia="Palatino Linotype" w:hAnsi="Palatino Linotype" w:cs="Palatino Linotype"/>
          <w:i/>
          <w:color w:val="000000"/>
          <w:sz w:val="22"/>
          <w:szCs w:val="22"/>
        </w:rPr>
        <w:t xml:space="preserve"> Nombre de la unidad administrativa responsable del espacio en el cual el documento de archivo se encuentra ubicado (ubicación de transmisión o en el cual se guarda).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2.8.2. </w:t>
      </w:r>
      <w:r w:rsidRPr="00671359">
        <w:rPr>
          <w:rFonts w:ascii="Palatino Linotype" w:eastAsia="Palatino Linotype" w:hAnsi="Palatino Linotype" w:cs="Palatino Linotype"/>
          <w:i/>
          <w:color w:val="000000"/>
          <w:sz w:val="22"/>
          <w:szCs w:val="22"/>
        </w:rPr>
        <w:t xml:space="preserve">Formato: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2.8.2.1.</w:t>
      </w:r>
      <w:r w:rsidRPr="00671359">
        <w:rPr>
          <w:rFonts w:ascii="Palatino Linotype" w:eastAsia="Palatino Linotype" w:hAnsi="Palatino Linotype" w:cs="Palatino Linotype"/>
          <w:i/>
          <w:color w:val="000000"/>
          <w:sz w:val="22"/>
          <w:szCs w:val="22"/>
        </w:rPr>
        <w:t xml:space="preserve"> Tipo de formato electrónico.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2.8.2.2.</w:t>
      </w:r>
      <w:r w:rsidRPr="00671359">
        <w:rPr>
          <w:rFonts w:ascii="Palatino Linotype" w:eastAsia="Palatino Linotype" w:hAnsi="Palatino Linotype" w:cs="Palatino Linotype"/>
          <w:i/>
          <w:color w:val="000000"/>
          <w:sz w:val="22"/>
          <w:szCs w:val="22"/>
        </w:rPr>
        <w:t xml:space="preserve"> Software y versión.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2.8.2.3.</w:t>
      </w:r>
      <w:r w:rsidRPr="00671359">
        <w:rPr>
          <w:rFonts w:ascii="Palatino Linotype" w:eastAsia="Palatino Linotype" w:hAnsi="Palatino Linotype" w:cs="Palatino Linotype"/>
          <w:i/>
          <w:color w:val="000000"/>
          <w:sz w:val="22"/>
          <w:szCs w:val="22"/>
        </w:rPr>
        <w:t xml:space="preserve"> Ubicación del documento de archivo.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2.8.2.4.</w:t>
      </w:r>
      <w:r w:rsidRPr="00671359">
        <w:rPr>
          <w:rFonts w:ascii="Palatino Linotype" w:eastAsia="Palatino Linotype" w:hAnsi="Palatino Linotype" w:cs="Palatino Linotype"/>
          <w:i/>
          <w:color w:val="000000"/>
          <w:sz w:val="22"/>
          <w:szCs w:val="22"/>
        </w:rPr>
        <w:t xml:space="preserve"> Indicador de preservación en el largo plazo.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2.8.2.5.</w:t>
      </w:r>
      <w:r w:rsidRPr="00671359">
        <w:rPr>
          <w:rFonts w:ascii="Palatino Linotype" w:eastAsia="Palatino Linotype" w:hAnsi="Palatino Linotype" w:cs="Palatino Linotype"/>
          <w:i/>
          <w:color w:val="000000"/>
          <w:sz w:val="22"/>
          <w:szCs w:val="22"/>
        </w:rPr>
        <w:t xml:space="preserve"> Clasificación de la información (público, reservado o confidencial) (metadato de interoperabilidad).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2.8.2.6.</w:t>
      </w:r>
      <w:r w:rsidRPr="00671359">
        <w:rPr>
          <w:rFonts w:ascii="Palatino Linotype" w:eastAsia="Palatino Linotype" w:hAnsi="Palatino Linotype" w:cs="Palatino Linotype"/>
          <w:i/>
          <w:color w:val="000000"/>
          <w:sz w:val="22"/>
          <w:szCs w:val="22"/>
        </w:rPr>
        <w:t xml:space="preserve"> Indicación de anexos.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2.9.</w:t>
      </w:r>
      <w:r w:rsidRPr="00671359">
        <w:rPr>
          <w:rFonts w:ascii="Palatino Linotype" w:eastAsia="Palatino Linotype" w:hAnsi="Palatino Linotype" w:cs="Palatino Linotype"/>
          <w:i/>
          <w:color w:val="000000"/>
          <w:sz w:val="22"/>
          <w:szCs w:val="22"/>
        </w:rPr>
        <w:t xml:space="preserve"> Nombre y código de la serie documental.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2.10. </w:t>
      </w:r>
      <w:r w:rsidRPr="00671359">
        <w:rPr>
          <w:rFonts w:ascii="Palatino Linotype" w:eastAsia="Palatino Linotype" w:hAnsi="Palatino Linotype" w:cs="Palatino Linotype"/>
          <w:i/>
          <w:color w:val="000000"/>
          <w:sz w:val="22"/>
          <w:szCs w:val="22"/>
        </w:rPr>
        <w:t xml:space="preserve">Fecha de creación del documento de archivo (metadato de interoperabilidad)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2.11.</w:t>
      </w:r>
      <w:r w:rsidRPr="00671359">
        <w:rPr>
          <w:rFonts w:ascii="Palatino Linotype" w:eastAsia="Palatino Linotype" w:hAnsi="Palatino Linotype" w:cs="Palatino Linotype"/>
          <w:i/>
          <w:color w:val="000000"/>
          <w:sz w:val="22"/>
          <w:szCs w:val="22"/>
        </w:rPr>
        <w:t xml:space="preserve"> Fecha y hora de transmisión del documento de archivo.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2.12</w:t>
      </w:r>
      <w:r w:rsidRPr="00671359">
        <w:rPr>
          <w:rFonts w:ascii="Palatino Linotype" w:eastAsia="Palatino Linotype" w:hAnsi="Palatino Linotype" w:cs="Palatino Linotype"/>
          <w:i/>
          <w:color w:val="000000"/>
          <w:sz w:val="22"/>
          <w:szCs w:val="22"/>
        </w:rPr>
        <w:t xml:space="preserve">. Fecha y hora de recepción del documento de archivo.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w:t>
      </w:r>
      <w:r w:rsidRPr="00671359">
        <w:rPr>
          <w:rFonts w:ascii="Palatino Linotype" w:eastAsia="Palatino Linotype" w:hAnsi="Palatino Linotype" w:cs="Palatino Linotype"/>
          <w:i/>
          <w:color w:val="000000"/>
          <w:sz w:val="22"/>
          <w:szCs w:val="22"/>
        </w:rPr>
        <w:t xml:space="preserve"> Clasificación de la Información: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2.13.1.</w:t>
      </w:r>
      <w:r w:rsidRPr="00671359">
        <w:rPr>
          <w:rFonts w:ascii="Palatino Linotype" w:eastAsia="Palatino Linotype" w:hAnsi="Palatino Linotype" w:cs="Palatino Linotype"/>
          <w:i/>
          <w:color w:val="000000"/>
          <w:sz w:val="22"/>
          <w:szCs w:val="22"/>
        </w:rPr>
        <w:t xml:space="preserve"> Información reservada: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2.13.1.1</w:t>
      </w:r>
      <w:r w:rsidRPr="00671359">
        <w:rPr>
          <w:rFonts w:ascii="Palatino Linotype" w:eastAsia="Palatino Linotype" w:hAnsi="Palatino Linotype" w:cs="Palatino Linotype"/>
          <w:i/>
          <w:color w:val="000000"/>
          <w:sz w:val="22"/>
          <w:szCs w:val="22"/>
        </w:rPr>
        <w:t xml:space="preserve">. Periodo de reserva.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2.13.1.2.</w:t>
      </w:r>
      <w:r w:rsidRPr="00671359">
        <w:rPr>
          <w:rFonts w:ascii="Palatino Linotype" w:eastAsia="Palatino Linotype" w:hAnsi="Palatino Linotype" w:cs="Palatino Linotype"/>
          <w:i/>
          <w:color w:val="000000"/>
          <w:sz w:val="22"/>
          <w:szCs w:val="22"/>
        </w:rPr>
        <w:t xml:space="preserve"> Fundamento de la reserva: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2.13.1.2.1.</w:t>
      </w:r>
      <w:r w:rsidRPr="00671359">
        <w:rPr>
          <w:rFonts w:ascii="Palatino Linotype" w:eastAsia="Palatino Linotype" w:hAnsi="Palatino Linotype" w:cs="Palatino Linotype"/>
          <w:i/>
          <w:color w:val="000000"/>
          <w:sz w:val="22"/>
          <w:szCs w:val="22"/>
        </w:rPr>
        <w:t xml:space="preserve"> Ley General de Transparencia.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2.13.1.3.</w:t>
      </w:r>
      <w:r w:rsidRPr="00671359">
        <w:rPr>
          <w:rFonts w:ascii="Palatino Linotype" w:eastAsia="Palatino Linotype" w:hAnsi="Palatino Linotype" w:cs="Palatino Linotype"/>
          <w:i/>
          <w:color w:val="000000"/>
          <w:sz w:val="22"/>
          <w:szCs w:val="22"/>
        </w:rPr>
        <w:t xml:space="preserve"> Fecha de clasificación de la información.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2.13.1.4.</w:t>
      </w:r>
      <w:r w:rsidRPr="00671359">
        <w:rPr>
          <w:rFonts w:ascii="Palatino Linotype" w:eastAsia="Palatino Linotype" w:hAnsi="Palatino Linotype" w:cs="Palatino Linotype"/>
          <w:i/>
          <w:color w:val="000000"/>
          <w:sz w:val="22"/>
          <w:szCs w:val="22"/>
        </w:rPr>
        <w:t xml:space="preserve"> Fecha de desclasificación de la información.</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2.13.1.5.</w:t>
      </w:r>
      <w:r w:rsidRPr="00671359">
        <w:rPr>
          <w:rFonts w:ascii="Palatino Linotype" w:eastAsia="Palatino Linotype" w:hAnsi="Palatino Linotype" w:cs="Palatino Linotype"/>
          <w:i/>
          <w:color w:val="000000"/>
          <w:sz w:val="22"/>
          <w:szCs w:val="22"/>
        </w:rPr>
        <w:t xml:space="preserve"> Ampliación del periodo de reserva.</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2.13.1.6.</w:t>
      </w:r>
      <w:r w:rsidRPr="00671359">
        <w:rPr>
          <w:rFonts w:ascii="Palatino Linotype" w:eastAsia="Palatino Linotype" w:hAnsi="Palatino Linotype" w:cs="Palatino Linotype"/>
          <w:i/>
          <w:color w:val="000000"/>
          <w:sz w:val="22"/>
          <w:szCs w:val="22"/>
        </w:rPr>
        <w:t xml:space="preserve"> Indicador de Firma Electrónica Avanzada o de la rúbrica del titular de la unidad administrativa.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2.13.2.</w:t>
      </w:r>
      <w:r w:rsidRPr="00671359">
        <w:rPr>
          <w:rFonts w:ascii="Palatino Linotype" w:eastAsia="Palatino Linotype" w:hAnsi="Palatino Linotype" w:cs="Palatino Linotype"/>
          <w:i/>
          <w:color w:val="000000"/>
          <w:sz w:val="22"/>
          <w:szCs w:val="22"/>
        </w:rPr>
        <w:t xml:space="preserve"> Información confidencial: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2.13.2.1.</w:t>
      </w:r>
      <w:r w:rsidRPr="00671359">
        <w:rPr>
          <w:rFonts w:ascii="Palatino Linotype" w:eastAsia="Palatino Linotype" w:hAnsi="Palatino Linotype" w:cs="Palatino Linotype"/>
          <w:i/>
          <w:color w:val="000000"/>
          <w:sz w:val="22"/>
          <w:szCs w:val="22"/>
        </w:rPr>
        <w:t xml:space="preserve"> Fundamento legal: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2.13.2.1.1.</w:t>
      </w:r>
      <w:r w:rsidRPr="00671359">
        <w:rPr>
          <w:rFonts w:ascii="Palatino Linotype" w:eastAsia="Palatino Linotype" w:hAnsi="Palatino Linotype" w:cs="Palatino Linotype"/>
          <w:i/>
          <w:color w:val="000000"/>
          <w:sz w:val="22"/>
          <w:szCs w:val="22"/>
        </w:rPr>
        <w:t xml:space="preserve"> Ley General de Transparencia.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2.13.2.2.</w:t>
      </w:r>
      <w:r w:rsidRPr="00671359">
        <w:rPr>
          <w:rFonts w:ascii="Palatino Linotype" w:eastAsia="Palatino Linotype" w:hAnsi="Palatino Linotype" w:cs="Palatino Linotype"/>
          <w:i/>
          <w:color w:val="000000"/>
          <w:sz w:val="22"/>
          <w:szCs w:val="22"/>
        </w:rPr>
        <w:t xml:space="preserve"> Fecha de clasificación de la información.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2.13.2.3.</w:t>
      </w:r>
      <w:r w:rsidRPr="00671359">
        <w:rPr>
          <w:rFonts w:ascii="Palatino Linotype" w:eastAsia="Palatino Linotype" w:hAnsi="Palatino Linotype" w:cs="Palatino Linotype"/>
          <w:i/>
          <w:color w:val="000000"/>
          <w:sz w:val="22"/>
          <w:szCs w:val="22"/>
        </w:rPr>
        <w:t xml:space="preserve"> Indicador de Firma Electrónica Avanzada o de la rúbrica del titular de la unidad administrativa.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2.14.</w:t>
      </w:r>
      <w:r w:rsidRPr="00671359">
        <w:rPr>
          <w:rFonts w:ascii="Palatino Linotype" w:eastAsia="Palatino Linotype" w:hAnsi="Palatino Linotype" w:cs="Palatino Linotype"/>
          <w:i/>
          <w:color w:val="000000"/>
          <w:sz w:val="22"/>
          <w:szCs w:val="22"/>
        </w:rPr>
        <w:t xml:space="preserve"> Fechas extremas del expediente: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lastRenderedPageBreak/>
        <w:t>2.14.1.</w:t>
      </w:r>
      <w:r w:rsidRPr="00671359">
        <w:rPr>
          <w:rFonts w:ascii="Palatino Linotype" w:eastAsia="Palatino Linotype" w:hAnsi="Palatino Linotype" w:cs="Palatino Linotype"/>
          <w:i/>
          <w:color w:val="000000"/>
          <w:sz w:val="22"/>
          <w:szCs w:val="22"/>
        </w:rPr>
        <w:t xml:space="preserve"> Fecha de apertura del expediente.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2.14.2.</w:t>
      </w:r>
      <w:r w:rsidRPr="00671359">
        <w:rPr>
          <w:rFonts w:ascii="Palatino Linotype" w:eastAsia="Palatino Linotype" w:hAnsi="Palatino Linotype" w:cs="Palatino Linotype"/>
          <w:i/>
          <w:color w:val="000000"/>
          <w:sz w:val="22"/>
          <w:szCs w:val="22"/>
        </w:rPr>
        <w:t xml:space="preserve"> Fecha de cierre del expediente (en caso de estar cerrado).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2.15.</w:t>
      </w:r>
      <w:r w:rsidRPr="00671359">
        <w:rPr>
          <w:rFonts w:ascii="Palatino Linotype" w:eastAsia="Palatino Linotype" w:hAnsi="Palatino Linotype" w:cs="Palatino Linotype"/>
          <w:i/>
          <w:color w:val="000000"/>
          <w:sz w:val="22"/>
          <w:szCs w:val="22"/>
        </w:rPr>
        <w:t xml:space="preserve"> Número de legajos (soporte papel).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2.16.</w:t>
      </w:r>
      <w:r w:rsidRPr="00671359">
        <w:rPr>
          <w:rFonts w:ascii="Palatino Linotype" w:eastAsia="Palatino Linotype" w:hAnsi="Palatino Linotype" w:cs="Palatino Linotype"/>
          <w:i/>
          <w:color w:val="000000"/>
          <w:sz w:val="22"/>
          <w:szCs w:val="22"/>
        </w:rPr>
        <w:t xml:space="preserve"> Número de fojas (soporte papel).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2.17. </w:t>
      </w:r>
      <w:r w:rsidRPr="00671359">
        <w:rPr>
          <w:rFonts w:ascii="Palatino Linotype" w:eastAsia="Palatino Linotype" w:hAnsi="Palatino Linotype" w:cs="Palatino Linotype"/>
          <w:i/>
          <w:color w:val="000000"/>
          <w:sz w:val="22"/>
          <w:szCs w:val="22"/>
        </w:rPr>
        <w:t xml:space="preserve">Tamaño, indicar cantidad y unidad de medida según corresponda al soporte del documento de archivo que se describe (otros soportes diferentes al papel).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2.18.</w:t>
      </w:r>
      <w:r w:rsidRPr="00671359">
        <w:rPr>
          <w:rFonts w:ascii="Palatino Linotype" w:eastAsia="Palatino Linotype" w:hAnsi="Palatino Linotype" w:cs="Palatino Linotype"/>
          <w:i/>
          <w:color w:val="000000"/>
          <w:sz w:val="22"/>
          <w:szCs w:val="22"/>
        </w:rPr>
        <w:t xml:space="preserve"> Términos relacionados (tesauro).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2.19.</w:t>
      </w:r>
      <w:r w:rsidRPr="00671359">
        <w:rPr>
          <w:rFonts w:ascii="Palatino Linotype" w:eastAsia="Palatino Linotype" w:hAnsi="Palatino Linotype" w:cs="Palatino Linotype"/>
          <w:i/>
          <w:color w:val="000000"/>
          <w:sz w:val="22"/>
          <w:szCs w:val="22"/>
        </w:rPr>
        <w:t xml:space="preserve"> Vínculo archivístico (mediante clasificación archivística), que permita interrelación con: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2.19.1.</w:t>
      </w:r>
      <w:r w:rsidRPr="00671359">
        <w:rPr>
          <w:rFonts w:ascii="Palatino Linotype" w:eastAsia="Palatino Linotype" w:hAnsi="Palatino Linotype" w:cs="Palatino Linotype"/>
          <w:i/>
          <w:color w:val="000000"/>
          <w:sz w:val="22"/>
          <w:szCs w:val="22"/>
        </w:rPr>
        <w:t xml:space="preserve"> Otros expedientes de la sección.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2.19.2.</w:t>
      </w:r>
      <w:r w:rsidRPr="00671359">
        <w:rPr>
          <w:rFonts w:ascii="Palatino Linotype" w:eastAsia="Palatino Linotype" w:hAnsi="Palatino Linotype" w:cs="Palatino Linotype"/>
          <w:i/>
          <w:color w:val="000000"/>
          <w:sz w:val="22"/>
          <w:szCs w:val="22"/>
        </w:rPr>
        <w:t xml:space="preserve"> Otros expedientes de la serie.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2.19.3.</w:t>
      </w:r>
      <w:r w:rsidRPr="00671359">
        <w:rPr>
          <w:rFonts w:ascii="Palatino Linotype" w:eastAsia="Palatino Linotype" w:hAnsi="Palatino Linotype" w:cs="Palatino Linotype"/>
          <w:i/>
          <w:color w:val="000000"/>
          <w:sz w:val="22"/>
          <w:szCs w:val="22"/>
        </w:rPr>
        <w:t xml:space="preserve"> Otros documentos del expediente” </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sidRPr="00671359">
        <w:rPr>
          <w:rFonts w:ascii="Palatino Linotype" w:eastAsia="Palatino Linotype" w:hAnsi="Palatino Linotype" w:cs="Palatino Linotype"/>
          <w:b/>
        </w:rPr>
        <w:t>Sistemas Automatizados para la Gestión Documental y Administración de Archivos</w:t>
      </w:r>
      <w:r w:rsidRPr="00671359">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671359">
        <w:rPr>
          <w:rFonts w:ascii="Palatino Linotype" w:eastAsia="Palatino Linotype" w:hAnsi="Palatino Linotype" w:cs="Palatino Linotype"/>
          <w:b/>
        </w:rPr>
        <w:t>sistema automatizado para la gestión documental y administración de archivos.</w:t>
      </w:r>
      <w:r w:rsidRPr="00671359">
        <w:rPr>
          <w:rFonts w:ascii="Palatino Linotype" w:eastAsia="Palatino Linotype" w:hAnsi="Palatino Linotype" w:cs="Palatino Linotype"/>
        </w:rPr>
        <w:t xml:space="preserve">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Respecto de los metadatos, la Ley General de Archivos y la Ley de Archivos y Administración de Documentos del Estado de México y Municipios, en el artículo 4, fracción XLV y 4, fracción XL, respectivamente, los definen como:</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4.</w:t>
      </w:r>
      <w:r w:rsidRPr="00671359">
        <w:rPr>
          <w:rFonts w:ascii="Palatino Linotype" w:eastAsia="Palatino Linotype" w:hAnsi="Palatino Linotype" w:cs="Palatino Linotype"/>
          <w:i/>
          <w:color w:val="000000"/>
          <w:sz w:val="22"/>
          <w:szCs w:val="22"/>
        </w:rPr>
        <w:t xml:space="preserve"> Para los efectos de esta Ley se entenderá por: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XLI. Metadatos:</w:t>
      </w:r>
      <w:r w:rsidRPr="00671359">
        <w:rPr>
          <w:rFonts w:ascii="Palatino Linotype" w:eastAsia="Palatino Linotype" w:hAnsi="Palatino Linotype" w:cs="Palatino Linotype"/>
          <w:i/>
          <w:color w:val="000000"/>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 xml:space="preserve">Artículo 4. </w:t>
      </w:r>
      <w:r w:rsidRPr="00671359">
        <w:rPr>
          <w:rFonts w:ascii="Palatino Linotype" w:eastAsia="Palatino Linotype" w:hAnsi="Palatino Linotype" w:cs="Palatino Linotype"/>
          <w:i/>
          <w:color w:val="000000"/>
          <w:sz w:val="22"/>
          <w:szCs w:val="22"/>
        </w:rPr>
        <w:t xml:space="preserve">Además de las definiciones previstas en la Ley General, para los efectos de esta Ley se entenderá por: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XL.</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Metadatos:</w:t>
      </w:r>
      <w:r w:rsidRPr="00671359">
        <w:rPr>
          <w:rFonts w:ascii="Palatino Linotype" w:eastAsia="Palatino Linotype" w:hAnsi="Palatino Linotype" w:cs="Palatino Linotype"/>
          <w:i/>
          <w:color w:val="000000"/>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del dos mil veintiuno, es decir, seis meses posteriores a la entrada en vigor de la referida Ley, según se lee en el Transitorio SÉPTIMO, a saber:</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SÉPTIMO</w:t>
      </w:r>
      <w:r w:rsidRPr="00671359">
        <w:rPr>
          <w:rFonts w:ascii="Palatino Linotype" w:eastAsia="Palatino Linotype" w:hAnsi="Palatino Linotype" w:cs="Palatino Linotype"/>
          <w:i/>
          <w:color w:val="000000"/>
          <w:sz w:val="22"/>
          <w:szCs w:val="22"/>
        </w:rPr>
        <w:t xml:space="preserve">. El </w:t>
      </w:r>
      <w:r w:rsidRPr="00671359">
        <w:rPr>
          <w:rFonts w:ascii="Palatino Linotype" w:eastAsia="Palatino Linotype" w:hAnsi="Palatino Linotype" w:cs="Palatino Linotype"/>
          <w:b/>
          <w:i/>
          <w:color w:val="000000"/>
          <w:sz w:val="22"/>
          <w:szCs w:val="22"/>
        </w:rPr>
        <w:t xml:space="preserve">Consejo Estatal </w:t>
      </w:r>
      <w:r w:rsidRPr="00671359">
        <w:rPr>
          <w:rFonts w:ascii="Palatino Linotype" w:eastAsia="Palatino Linotype" w:hAnsi="Palatino Linotype" w:cs="Palatino Linotype"/>
          <w:i/>
          <w:color w:val="000000"/>
          <w:sz w:val="22"/>
          <w:szCs w:val="22"/>
        </w:rPr>
        <w:t xml:space="preserve">deberá integrarse dentro de los siguientes tres meses a partir de la entrada en vigor de la presente Ley, y elaborar su Reglamento en los seis meses subsecuentes. Asimismo, </w:t>
      </w:r>
      <w:r w:rsidRPr="00671359">
        <w:rPr>
          <w:rFonts w:ascii="Palatino Linotype" w:eastAsia="Palatino Linotype" w:hAnsi="Palatino Linotype" w:cs="Palatino Linotype"/>
          <w:b/>
          <w:i/>
          <w:color w:val="000000"/>
          <w:sz w:val="22"/>
          <w:szCs w:val="22"/>
        </w:rPr>
        <w:t>comenzará a sesionar dentro de los seis meses posteriores a la entrada en vigor</w:t>
      </w:r>
      <w:r w:rsidRPr="00671359">
        <w:rPr>
          <w:rFonts w:ascii="Palatino Linotype" w:eastAsia="Palatino Linotype" w:hAnsi="Palatino Linotype" w:cs="Palatino Linotype"/>
          <w:i/>
          <w:color w:val="000000"/>
          <w:sz w:val="22"/>
          <w:szCs w:val="22"/>
        </w:rPr>
        <w:t xml:space="preserve"> de la presente Ley.”</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los puntos 4.4 y 4.5,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Bajo tales consideraciones, se advierte una posibilidad de que </w:t>
      </w:r>
      <w:r w:rsidRPr="00671359">
        <w:rPr>
          <w:rFonts w:ascii="Palatino Linotype" w:eastAsia="Palatino Linotype" w:hAnsi="Palatino Linotype" w:cs="Palatino Linotype"/>
          <w:b/>
        </w:rPr>
        <w:t xml:space="preserve">el SUJETO OBLIGADO </w:t>
      </w:r>
      <w:r w:rsidRPr="00671359">
        <w:rPr>
          <w:rFonts w:ascii="Palatino Linotype" w:eastAsia="Palatino Linotype" w:hAnsi="Palatino Linotype" w:cs="Palatino Linotype"/>
        </w:rPr>
        <w:t xml:space="preserve">cuente con un documento mediante el cual se hubiera instrumentado el sistema de administración de archivos y gestión documental o el sistema </w:t>
      </w:r>
      <w:r w:rsidRPr="00671359">
        <w:rPr>
          <w:rFonts w:ascii="Palatino Linotype" w:eastAsia="Palatino Linotype" w:hAnsi="Palatino Linotype" w:cs="Palatino Linotype"/>
        </w:rPr>
        <w:lastRenderedPageBreak/>
        <w:t xml:space="preserve">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 no obstante,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informó que no cuenta Sistema de Administración de Archivos y Gestión Documental, en tal tesitura no pasa desapercibido para este Instituto que como se visualizó a lo largo del estudio de este apartado, el marco normativo no mandata a los entes públicos el contemplar un sistema de administración de archivos y gestión documental, por lo tanto, no se considera necesario declarar una inexistencia pues al acreditar que se realizó una búsqueda exhaustiva y razonable en los archivos de la Secretaría del Ayuntamiento y la simple manifestación de que dicho sistema no obra en los archivos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se considera un hecho negativo; entonces, es obvio que éste no puede fácticamente obrar en los archivos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ya que no puede probarse por ser lógica y materialmente imposible.</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Encontrándonos ante un hecho negativo, destacando entonces que el Pleno de este Organismo Garante, ha sostenido que ante la presencia de un hecho negativo, resultaría innecesaria una declaratoria de inexistencia en términos de los artículos </w:t>
      </w:r>
      <w:r w:rsidRPr="00671359">
        <w:rPr>
          <w:rFonts w:ascii="Palatino Linotype" w:eastAsia="Palatino Linotype" w:hAnsi="Palatino Linotype" w:cs="Palatino Linotype"/>
        </w:rPr>
        <w:lastRenderedPageBreak/>
        <w:t>19, 169 y 170 de la Ley de Transparencia y Acceso a la Información Pública del Estado de México y Municipios, y ante una hecho negativo resulta aplicable la siguiente tesis:</w:t>
      </w:r>
    </w:p>
    <w:p w:rsidR="00C03C2F" w:rsidRPr="00671359" w:rsidRDefault="00C03C2F">
      <w:pPr>
        <w:spacing w:line="276" w:lineRule="auto"/>
        <w:ind w:left="567" w:right="900"/>
        <w:jc w:val="both"/>
        <w:rPr>
          <w:rFonts w:ascii="Palatino Linotype" w:eastAsia="Palatino Linotype" w:hAnsi="Palatino Linotype" w:cs="Palatino Linotype"/>
          <w:i/>
          <w:sz w:val="22"/>
          <w:szCs w:val="22"/>
        </w:rPr>
      </w:pPr>
    </w:p>
    <w:p w:rsidR="00C03C2F" w:rsidRPr="00671359" w:rsidRDefault="00376786">
      <w:pPr>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HECHOS NEGATIVOS, NO SON SUSCEPTIBLES DE DEMOSTRACIÓN</w:t>
      </w:r>
      <w:r w:rsidRPr="00671359">
        <w:rPr>
          <w:rFonts w:ascii="Palatino Linotype" w:eastAsia="Palatino Linotype" w:hAnsi="Palatino Linotype" w:cs="Palatino Linotype"/>
          <w:i/>
          <w:sz w:val="22"/>
          <w:szCs w:val="22"/>
        </w:rPr>
        <w:t>.</w:t>
      </w:r>
    </w:p>
    <w:p w:rsidR="00C03C2F" w:rsidRPr="00671359" w:rsidRDefault="00376786">
      <w:pPr>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Tratándose de un hecho negativo, el Juez no tiene </w:t>
      </w:r>
      <w:proofErr w:type="spellStart"/>
      <w:r w:rsidRPr="00671359">
        <w:rPr>
          <w:rFonts w:ascii="Palatino Linotype" w:eastAsia="Palatino Linotype" w:hAnsi="Palatino Linotype" w:cs="Palatino Linotype"/>
          <w:i/>
          <w:sz w:val="22"/>
          <w:szCs w:val="22"/>
        </w:rPr>
        <w:t>por que</w:t>
      </w:r>
      <w:proofErr w:type="spellEnd"/>
      <w:r w:rsidRPr="00671359">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rsidR="00C03C2F" w:rsidRPr="00671359" w:rsidRDefault="00376786">
      <w:pPr>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Amparo en revisión 2022/61. José García Florín (Menor). 9 de octubre de 1961. Cinco votos. Ponente: José Rivera Pérez Campos.”(Sic)</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sólo proporcionará la información que obra en sus archivos, lo que a contrario sensu significa que no se está obligado a proporcionar lo que no obre en sus archivos.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Aunado a lo anterior, este Pleno considera necesario dejar claro que, al haber existido un pronunciamiento por parte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lo anteriormente expuesto, se considera suficiente para tener por atendido este requerimiento de información.</w:t>
      </w:r>
    </w:p>
    <w:p w:rsidR="00C03C2F" w:rsidRPr="00671359" w:rsidRDefault="00C03C2F">
      <w:pPr>
        <w:spacing w:line="360" w:lineRule="auto"/>
        <w:jc w:val="both"/>
        <w:rPr>
          <w:rFonts w:ascii="Palatino Linotype" w:eastAsia="Palatino Linotype" w:hAnsi="Palatino Linotype" w:cs="Palatino Linotype"/>
          <w:b/>
          <w:u w:val="single"/>
        </w:rPr>
      </w:pPr>
    </w:p>
    <w:p w:rsidR="00C03C2F" w:rsidRPr="00671359" w:rsidRDefault="00376786">
      <w:pPr>
        <w:spacing w:before="240" w:after="240" w:line="360" w:lineRule="auto"/>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58240" behindDoc="0" locked="0" layoutInCell="1" hidden="0" allowOverlap="1">
                <wp:simplePos x="0" y="0"/>
                <wp:positionH relativeFrom="column">
                  <wp:posOffset>-88899</wp:posOffset>
                </wp:positionH>
                <wp:positionV relativeFrom="paragraph">
                  <wp:posOffset>-76199</wp:posOffset>
                </wp:positionV>
                <wp:extent cx="5705475" cy="266700"/>
                <wp:effectExtent l="0" t="0" r="0" b="0"/>
                <wp:wrapNone/>
                <wp:docPr id="218" name="Rectángulo 218"/>
                <wp:cNvGraphicFramePr/>
                <a:graphic xmlns:a="http://schemas.openxmlformats.org/drawingml/2006/main">
                  <a:graphicData uri="http://schemas.microsoft.com/office/word/2010/wordprocessingShape">
                    <wps:wsp>
                      <wps:cNvSpPr/>
                      <wps:spPr>
                        <a:xfrm>
                          <a:off x="2507550" y="3660938"/>
                          <a:ext cx="5676900" cy="2381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5.- COMITÉ DE TRANSPARENCIA</w:t>
                            </w:r>
                          </w:p>
                        </w:txbxContent>
                      </wps:txbx>
                      <wps:bodyPr spcFirstLastPara="1" wrap="square" lIns="91425" tIns="45700" rIns="91425" bIns="45700" anchor="ctr" anchorCtr="0">
                        <a:noAutofit/>
                      </wps:bodyPr>
                    </wps:wsp>
                  </a:graphicData>
                </a:graphic>
              </wp:anchor>
            </w:drawing>
          </mc:Choice>
          <mc:Fallback>
            <w:pict>
              <v:rect id="Rectángulo 218" o:spid="_x0000_s1026" style="position:absolute;left:0;text-align:left;margin-left:-7pt;margin-top:-6pt;width:449.2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5.- COMITÉ DE TRANSPARENCIA</w:t>
                      </w:r>
                    </w:p>
                  </w:txbxContent>
                </v:textbox>
              </v:rect>
            </w:pict>
          </mc:Fallback>
        </mc:AlternateContent>
      </w:r>
    </w:p>
    <w:p w:rsidR="00C03C2F" w:rsidRPr="00671359" w:rsidRDefault="00376786">
      <w:pPr>
        <w:widowControl w:val="0"/>
        <w:spacing w:after="160"/>
        <w:ind w:left="567" w:right="900"/>
        <w:jc w:val="both"/>
        <w:rPr>
          <w:rFonts w:ascii="Palatino Linotype" w:eastAsia="Palatino Linotype" w:hAnsi="Palatino Linotype" w:cs="Palatino Linotype"/>
          <w:b/>
          <w:sz w:val="18"/>
          <w:szCs w:val="18"/>
        </w:rPr>
      </w:pPr>
      <w:r w:rsidRPr="00671359">
        <w:rPr>
          <w:rFonts w:ascii="Palatino Linotype" w:eastAsia="Palatino Linotype" w:hAnsi="Palatino Linotype" w:cs="Palatino Linotype"/>
          <w:b/>
          <w:sz w:val="18"/>
          <w:szCs w:val="18"/>
        </w:rPr>
        <w:t>NOTA: Las preguntas de este numeral están dirigidas al Titular de la Unidad de Transparencia por ser la temática del mismo numeral de su competencia</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5.1 ¿SU MUNICIPIO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w:t>
      </w:r>
    </w:p>
    <w:p w:rsidR="00C03C2F" w:rsidRPr="00671359" w:rsidRDefault="00376786">
      <w:pPr>
        <w:widowControl w:val="0"/>
        <w:spacing w:after="16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TITULAR DE LA UNIDAD DE TRANSPARNCIA SEÑALÓ QUE SÍ.</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5.1:</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5.2 ¿QUIENES INTEGRAN EL COMITÉ DE TRANSPARENCIA DE SU MUNICIPIO?</w:t>
      </w:r>
    </w:p>
    <w:p w:rsidR="00C03C2F" w:rsidRPr="00671359" w:rsidRDefault="00376786">
      <w:pPr>
        <w:widowControl w:val="0"/>
        <w:spacing w:after="16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SUJETO OBLIGADO, INFORMÓ QUE EL TITULAR DE LA UNIDAD DE TRANSPARENCIA P.D. SALVADOR SALGADO ROMAN, SECRETARIO DEL AYUNTAMIENTO LIC. EN D. CARLOS COLIN QUINTERO, CONTRALOR INTERNO JAIME BELTRAN AMBROSIO.</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5.3 ¿QUE POLÍTICAS, MANUALES E INSTRUMENTOS DE CONTROL ARCHIVÍSTICO A </w:t>
      </w:r>
      <w:r w:rsidRPr="00671359">
        <w:rPr>
          <w:rFonts w:ascii="Palatino Linotype" w:eastAsia="Palatino Linotype" w:hAnsi="Palatino Linotype" w:cs="Palatino Linotype"/>
          <w:i/>
          <w:sz w:val="18"/>
          <w:szCs w:val="18"/>
        </w:rPr>
        <w:lastRenderedPageBreak/>
        <w:t>APROBADO EL COMITÉ DE TRANSPARENCIA EN LA PRESENTE ADMINISTRACIÓN COMO LO ESTABLECE EL ARTÍCULO DÉCIMO FRACCIÓN II INCISOS a) Y e) DE LOS LINEAMIENTOS PARA LA ORGANIZACIÓN Y CONSERVACIÓN DE ARCHIVOS?</w:t>
      </w:r>
    </w:p>
    <w:p w:rsidR="00C03C2F" w:rsidRPr="00671359" w:rsidRDefault="00376786">
      <w:pPr>
        <w:widowControl w:val="0"/>
        <w:spacing w:after="16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SUJETO OBLIGADO, SEÑALÓ QUE NO HAY.</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5.4 ¿EL TITULAR DE LA UNIDAD DE TRANSPARENCIA FORMA PARTE DEL GRUPO INTERDISCIPLINARIO?</w:t>
      </w:r>
    </w:p>
    <w:p w:rsidR="00C03C2F" w:rsidRPr="00671359" w:rsidRDefault="00376786">
      <w:pPr>
        <w:widowControl w:val="0"/>
        <w:spacing w:after="16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SUJETO OBLIGADO, SEÑALÓ QUE NO.</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5.5 ¿EL TITULAR DE LA UNIDAD DE TRASPARENCIA FORMA PARTE DEL SISTEMA INSTITUCIONAL DE ARCHIVOS?</w:t>
      </w:r>
    </w:p>
    <w:p w:rsidR="00C03C2F" w:rsidRPr="00671359" w:rsidRDefault="00376786">
      <w:pPr>
        <w:widowControl w:val="0"/>
        <w:spacing w:after="16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SUJETO OBLIGADO, SEÑALÓ QUE NO.</w:t>
      </w:r>
    </w:p>
    <w:p w:rsidR="00C03C2F" w:rsidRPr="00671359" w:rsidRDefault="00376786">
      <w:pPr>
        <w:widowControl w:val="0"/>
        <w:spacing w:after="160"/>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5.6 LAS ACTAS DEL COMITÉ DE TRANSPARENCIA DE LA PRESENTE ADMINISTRACIÓN DONDE SE APROBÓ CUALQUIER POLÍTICA, MANUAL Y/O INSTRUMENTO DE CONTROL ARCHIVÍSTICO.</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5.1:</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5.7 ¿POR QUÉ SU MUNICIPIO NO CUENTA CON COMITÉ DE TRANSPARENCIA COMO LO ESTABLECE LA LEY?</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5.8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5 DEL PRESENTE DOCUMENTO COMO LO ESTABLECE LA LEY?</w:t>
      </w:r>
    </w:p>
    <w:p w:rsidR="00C03C2F" w:rsidRPr="00671359" w:rsidRDefault="00376786">
      <w:pPr>
        <w:widowControl w:val="0"/>
        <w:spacing w:after="16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EL SUJETO OBLIGADO, SEÑALÓ QUE NO.</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Para iniciar el estudio de este punto, resulta importante mencionar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en el documento que remitió en informe justificado, señaló que sí cuenta con un Comité de Transparencia indicando el nombre de sus integrantes; por ello, conviene a traer lo señalado por el Lineamiento Noveno, fracción I, inciso b) de los Lineamientos para la Organización y Conservación de los Archivos, establece lo siguiente:</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Noveno.</w:t>
      </w:r>
      <w:r w:rsidRPr="00671359">
        <w:rPr>
          <w:rFonts w:ascii="Palatino Linotype" w:eastAsia="Palatino Linotype" w:hAnsi="Palatino Linotype" w:cs="Palatino Linotype"/>
          <w:i/>
          <w:color w:val="000000"/>
          <w:sz w:val="22"/>
          <w:szCs w:val="22"/>
        </w:rPr>
        <w:t xml:space="preserve"> El Sistema Institucional de Archivos operará a través de las unidades e instancias siguientes: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Normativa: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a) Área coordinadora de archivos, y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b) Comité de transparencia.”</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(Énfasis añadido) </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No debe perderse de vista el contenido del artículo 45, párrafo primero de Ley de Transparencia y Acceso a la Información Pública del Estado de México y Municipios a saber:</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45.</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Cada sujeto obligado establecerá un Comité de Transparencia,</w:t>
      </w:r>
      <w:r w:rsidRPr="00671359">
        <w:rPr>
          <w:rFonts w:ascii="Palatino Linotype" w:eastAsia="Palatino Linotype" w:hAnsi="Palatino Linotype" w:cs="Palatino Linotype"/>
          <w:i/>
          <w:color w:val="000000"/>
          <w:sz w:val="22"/>
          <w:szCs w:val="22"/>
        </w:rPr>
        <w:t xml:space="preserve"> colegiado e integrado por lo menos por tres miembros, debiendo de ser siempre un número impar.”</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Del precepto citado se desprende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y Acceso a la Información Pública del Estado de México y Municipios, que es del tenor literal siguiente:</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46.</w:t>
      </w:r>
      <w:r w:rsidRPr="00671359">
        <w:rPr>
          <w:rFonts w:ascii="Palatino Linotype" w:eastAsia="Palatino Linotype" w:hAnsi="Palatino Linotype" w:cs="Palatino Linotype"/>
          <w:i/>
          <w:color w:val="000000"/>
          <w:sz w:val="22"/>
          <w:szCs w:val="22"/>
        </w:rPr>
        <w:t xml:space="preserve"> Los sujetos obligados integrarán sus Comités de Transparencia de la siguiente forma: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El titular de la unidad de transparencia;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El responsable del área coordinadora de archivos o equivalente;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III.</w:t>
      </w:r>
      <w:r w:rsidRPr="00671359">
        <w:rPr>
          <w:rFonts w:ascii="Palatino Linotype" w:eastAsia="Palatino Linotype" w:hAnsi="Palatino Linotype" w:cs="Palatino Linotype"/>
          <w:i/>
          <w:color w:val="000000"/>
          <w:sz w:val="22"/>
          <w:szCs w:val="22"/>
        </w:rPr>
        <w:t xml:space="preserve"> El titular del órgano de control interno o equivalente.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También estará integrado por el servidor público encargado de la protección de los datos personales cuando sesione para cuestiones relacionadas con esta materia.”</w:t>
      </w:r>
    </w:p>
    <w:p w:rsidR="00C03C2F" w:rsidRPr="00671359" w:rsidRDefault="00C03C2F">
      <w:pPr>
        <w:jc w:val="both"/>
        <w:rPr>
          <w:rFonts w:ascii="Palatino Linotype" w:eastAsia="Palatino Linotype" w:hAnsi="Palatino Linotype" w:cs="Palatino Linotype"/>
        </w:rPr>
      </w:pP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Colmando con ello los puntos 5.1 y 5.2, al pronunciarse el área competente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siendo titular de la Unidad de Transparencia,  máxime que este Organismo Garante no está facultado para dudar de la veracidad de la información proporcionada en términos de lo señalado por el criterio 31-10 emitido por el entonces Instituto Federal de Acceso a la Información y Protección de Datos, ya referido en el presente considerando.</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Ahora bien, en cuanto al punto de la solicitud 5.3, es oportuno referir que los Lineamientos para la Organización y Conservación de Archivos, en su artículo Décimo, fracción II, inciso a) y e) dispone lo siguiente: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Décimo</w:t>
      </w:r>
      <w:r w:rsidRPr="00671359">
        <w:rPr>
          <w:rFonts w:ascii="Palatino Linotype" w:eastAsia="Palatino Linotype" w:hAnsi="Palatino Linotype" w:cs="Palatino Linotype"/>
          <w:i/>
          <w:color w:val="000000"/>
          <w:sz w:val="22"/>
          <w:szCs w:val="22"/>
        </w:rPr>
        <w:t xml:space="preserve">. Las </w:t>
      </w:r>
      <w:r w:rsidRPr="00671359">
        <w:rPr>
          <w:rFonts w:ascii="Palatino Linotype" w:eastAsia="Palatino Linotype" w:hAnsi="Palatino Linotype" w:cs="Palatino Linotype"/>
          <w:b/>
          <w:i/>
          <w:color w:val="000000"/>
          <w:sz w:val="22"/>
          <w:szCs w:val="22"/>
        </w:rPr>
        <w:t xml:space="preserve">funciones de las áreas normativas son las siguientes: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i/>
          <w:color w:val="000000"/>
          <w:sz w:val="22"/>
          <w:szCs w:val="22"/>
        </w:rPr>
        <w:t>…</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 Comité de transparencia:</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 Aprobar las políticas, manuales e instrumentos archivísticos formulados por el área coordinadora de archivos;</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b) Apoyar en los programas de valoración documental;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d) Dar seguimiento a la aplicación de los instrumentos de control y consulta archivísticos para la protección de la información confidencial;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e) Aprobar los instrumentos de control archivístico</w:t>
      </w:r>
      <w:r w:rsidRPr="00671359">
        <w:rPr>
          <w:rFonts w:ascii="Palatino Linotype" w:eastAsia="Palatino Linotype" w:hAnsi="Palatino Linotype" w:cs="Palatino Linotype"/>
          <w:i/>
          <w:color w:val="000000"/>
          <w:sz w:val="22"/>
          <w:szCs w:val="22"/>
        </w:rPr>
        <w:t xml:space="preserve">,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f) Las demás que establezcan las disposiciones aplicables.” (Sic)</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 lo anterior, podemos advertir que dentro de las funciones del Comité de Transparencia, se encuentran las de aprobar las políticas, manuales e instrumentos archivísticos; sin embargo, como lo señaló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informó que no hay, por lo que deberá emitir el acuerdo de inexistencia conforme a lo establecido en el artículo 19, párrafo tercero, 169 y 179 de la Ley de Transparencia y Acceso a la </w:t>
      </w:r>
      <w:r w:rsidRPr="00671359">
        <w:rPr>
          <w:rFonts w:ascii="Palatino Linotype" w:eastAsia="Palatino Linotype" w:hAnsi="Palatino Linotype" w:cs="Palatino Linotype"/>
        </w:rPr>
        <w:lastRenderedPageBreak/>
        <w:t xml:space="preserve">Información Pública del Estado de México y Municipios, en términos de lo señalado en el presente considerando.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rPr>
        <w:t xml:space="preserve">Por cuanto hace al requerimiento relacionado con saber si el Titular de la Unidad de Transparencia forma parte del grupo interdisciplinario y del sistema institucional de archivos; al respecto, es de señalar que en líneas anteriores, ya se consideró ordenar al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el acuerdo de inexistencia correspondiente; en razón de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informó que no cuenta con un grupo interdisciplinario y del sistema institucional de archivos, lo que se robustece con las respuestas otorgadas en informe justificado en los presentes requerimientos ya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informó que el Titular de la Unidad de Transparencia no forma parte del Grupo Interdisciplinario y del Sistema Institucional de Archivos.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w:t>
      </w:r>
      <w:r w:rsidRPr="00671359">
        <w:rPr>
          <w:rFonts w:ascii="Palatino Linotype" w:eastAsia="Palatino Linotype" w:hAnsi="Palatino Linotype" w:cs="Palatino Linotype"/>
          <w:b/>
        </w:rPr>
        <w:t>los puntos 5.7 y 5.8</w:t>
      </w:r>
      <w:r w:rsidRPr="00671359">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 sin embargo,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aras de garantizar el derecho de acceso a la información pública de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en cuanto al requerimiento 5.8 le contesto que no, colmando con ello el derecho de acceso a la información pública; no obstante, el hecho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no cuente con las Políticas, Manuales e </w:t>
      </w:r>
      <w:r w:rsidRPr="00671359">
        <w:rPr>
          <w:rFonts w:ascii="Palatino Linotype" w:eastAsia="Palatino Linotype" w:hAnsi="Palatino Linotype" w:cs="Palatino Linotype"/>
        </w:rPr>
        <w:lastRenderedPageBreak/>
        <w:t xml:space="preserve">Instrumentos de Control Archivístico a Aprobado el Comité de Transparencia, se le hará del conocimiento al Órgano de Control Interno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a través del acuerdo de inexistencia que ordena en los párrafos anteriores.</w:t>
      </w: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3C2F" w:rsidRPr="00671359">
        <w:tc>
          <w:tcPr>
            <w:tcW w:w="8828" w:type="dxa"/>
            <w:shd w:val="clear" w:color="auto" w:fill="FFC000"/>
            <w:vAlign w:val="center"/>
          </w:tcPr>
          <w:p w:rsidR="00C03C2F" w:rsidRPr="00671359" w:rsidRDefault="00376786">
            <w:pPr>
              <w:pBdr>
                <w:top w:val="nil"/>
                <w:left w:val="nil"/>
                <w:bottom w:val="nil"/>
                <w:right w:val="nil"/>
                <w:between w:val="nil"/>
              </w:pBdr>
              <w:tabs>
                <w:tab w:val="left" w:pos="8503"/>
              </w:tabs>
              <w:jc w:val="center"/>
              <w:rPr>
                <w:rFonts w:ascii="Palatino Linotype" w:eastAsia="Palatino Linotype" w:hAnsi="Palatino Linotype" w:cs="Palatino Linotype"/>
                <w:sz w:val="20"/>
                <w:szCs w:val="20"/>
              </w:rPr>
            </w:pPr>
            <w:r w:rsidRPr="00671359">
              <w:rPr>
                <w:rFonts w:ascii="Palatino Linotype" w:eastAsia="Palatino Linotype" w:hAnsi="Palatino Linotype" w:cs="Palatino Linotype"/>
                <w:b/>
                <w:sz w:val="20"/>
                <w:szCs w:val="20"/>
              </w:rPr>
              <w:t>6.- COMITÉ DE SELECCIÓN DOCUMENTAL</w:t>
            </w:r>
          </w:p>
        </w:tc>
      </w:tr>
    </w:tbl>
    <w:p w:rsidR="00C03C2F" w:rsidRPr="00671359" w:rsidRDefault="00C03C2F">
      <w:pPr>
        <w:widowControl w:val="0"/>
        <w:spacing w:line="360" w:lineRule="auto"/>
        <w:jc w:val="both"/>
        <w:rPr>
          <w:rFonts w:ascii="Palatino Linotype" w:eastAsia="Palatino Linotype" w:hAnsi="Palatino Linotype" w:cs="Palatino Linotype"/>
          <w:color w:val="FF0000"/>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6.1 ¿SU MUNICIPIO CUENTA CON COMITÉ DE SELECCIÓN DOCUMENTAL COMO LO INDICAN LOS ARTÍCULOS 36, 37, 38, 39, 40, 41 Y 42 DE LOS LINEAMIENTOS PARA LA VALORACIÓN, SELECCIÓN Y BAJA DE LOS DOCUMENTOS, EXPEDIENTES Y SERIES DE TRÁMITE CONCLUIDO EN LOS ARCHIVOS DEL ESTADO DE MÉXICO?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AFIRMATIVA A LA PREGUNTA 6.1:</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 6.2 ¿QUIÉN OCUPA EL CARGO DE PRESIDENTE DEL COMITÉ DE SELECCIÓN DOCUMENTAL COMO LO INDICA EL ARTÍCULO 38 FRACCIÓN I DE LOS LINEAMIENTOS PARA LA VALORACIÓN, SELECCIÓN Y BAJA DE LOS DOCUMENTOS, EXPEDIENTES Y SERIES DE TRÁMITE CONCLUIDO EN LOS ARCHIVOS DEL ESTADO DE MÉXICO?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6.3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6.4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6.5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6.6 ¿EL SECRETARIO TÉCNICO DEL COMITÉ DE SELECCIÓN DOCUMENTAL HA SOLICITADO A LA COMISIÓN DICTAMINADORA DE DEPURACIÓN DE DOCUMENTOS ASESORÍA TÉCNICA EN MATERIA DE SELECCIÓN DOCUMENTAL COMO LO INDICA EL ARTÍCULO 41 FRACCIÓN III DE LOS LINEAMIENTOS PARA LA VALORACIÓN, SELECCIÓN Y BAJA DE LOS DOCUMENTOS, EXPEDIENTES Y SERIES DE TRÁMITE CONCLUIDO EN LOS ARCHIVOS DEL ESTADO DE MÉXICO?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6.7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 6.8 ¿LOS VOCALES DEL COMITÉ DE SELECCIÓN DOCUMENTAL HAN OTORGADO LA ASESORÍA TÉCNICA A LAS UNIDADES ADMINISTRATIVAS DE SU MUNICIPIO EN MATERIA DE SELECCIÓN DOCUMENTAL COMO LO INDICA EL ARTÍCULO 42 FRACCIÓN II DE LOS LINEAMIENTOS PARA LA VALORACIÓN, SELECCIÓN Y BAJA DE LOS DOCUMENTOS, EXPEDIENTES Y SERIES DE TRÁMITE CONCLUIDO EN LOS ARCHIVOS DEL ESTADO DE MÉXICO?</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 SOLICITO, DE LA MANERA MÁS ATENTA, LA SIGUIENTE DOCUMENTACIÓN EN FORMATO PDF: </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6.9 EL ACTA DE INSTALACIÓN DEL COMITÉ DE SELECCIÓN DOCUMENTAL DE LA PRESENTE ADMINISTRACIÓN.</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 6.10 EN CASO AFIRMATIVO A LA PREGUNTA 6.6, EL O LOS DOCUMENTOS MEDIANTE EL CUAL EL SECRETARIO TÉCNICO HA SOLICITADO ASESORÍA TÉCNICA EN MATERIA DE DISPOSICIÓN DOCUMENTAL A LA COMISIÓN DICTAMINADORA DE DEPURACIÓN DE DOCUMENTOS.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6.11 EN CASO AFIRMATIVO A LA PREGUNTA 6.7, EL INVENTARIO DEL ARCHIVO DE LAS ACTAS DE BAJA EMTIDAS POR EL COMITÉ Y DE LOS ACUERDOS EXPEDIDOS POR LA COMISIÓN DICTAMINADORA DE DEPURACIÓN DE DOCUMENTOS.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6.12 EN CASO AFIRMATIVO A LA PREGUNTA 6.8, EL ACTA DEL COMITÉ DE SELECCIÓN DOCUMENTAL DONDE SE PROPUSO, Y APROBÓ EL PROGRAMA DE CAPACITACIÓN ARCHIVÍSTICA EN MATERIA DE SELECCIÓN DOCUMENTAL ASÍ COMO EL DOCUMENTO DONDE SE DESCRIBE DICHO PROGRAMA.</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EN CASO DE RESPUESTA NEGATIVA A LA PREGUNTA 6.1: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6.13 ¿POR QUÉ SU MUNICIPIO NO CUENTA CON COMITÉ DE SELECCIÓN DOCUMENTAL COMO LO ESTABLECE LA LEY? </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6.14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6 DEL PRESENTE DOCUMENTO COMO LO ESTABLECE LA LEY?</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Conviene iniciar señalando que los Lineamientos para la Valoración, Selección y Baja de los Documentos, Expedientes y Series de Trámite Concluido en los Archivos del Estado De México, regulan la conformación de un Comité de Selección Documental, ello en los siguientes términos:</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noProof/>
        </w:rPr>
        <w:drawing>
          <wp:inline distT="0" distB="0" distL="0" distR="0">
            <wp:extent cx="5464909" cy="5355287"/>
            <wp:effectExtent l="0" t="0" r="0" b="0"/>
            <wp:docPr id="2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464909" cy="5355287"/>
                    </a:xfrm>
                    <a:prstGeom prst="rect">
                      <a:avLst/>
                    </a:prstGeom>
                    <a:ln/>
                  </pic:spPr>
                </pic:pic>
              </a:graphicData>
            </a:graphic>
          </wp:inline>
        </w:drawing>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noProof/>
        </w:rPr>
        <w:lastRenderedPageBreak/>
        <w:drawing>
          <wp:inline distT="0" distB="0" distL="0" distR="0">
            <wp:extent cx="5612130" cy="1543050"/>
            <wp:effectExtent l="0" t="0" r="0" b="0"/>
            <wp:docPr id="2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2130" cy="1543050"/>
                    </a:xfrm>
                    <a:prstGeom prst="rect">
                      <a:avLst/>
                    </a:prstGeom>
                    <a:ln/>
                  </pic:spPr>
                </pic:pic>
              </a:graphicData>
            </a:graphic>
          </wp:inline>
        </w:drawing>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por ello que se colige que efectivamente, obra la fuente obligacional para generar, poseer y/o administrar, información concerniente al Comité de Selección Documental y en atención a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se pronunció en sentido negativo; es decir, que no cuenta con un Comité de Selección Documental, deberá emitir el acuerdo de Inexistencia conforme a lo establecido en el artículo 19, párrafo tercero, 169 y 179 de la Ley de Transparencia y Acceso a la Información Pública del Estado de México y Municipios, en términos de lo señalado en el presente considerando.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los puntos </w:t>
      </w:r>
      <w:r w:rsidRPr="00671359">
        <w:rPr>
          <w:rFonts w:ascii="Palatino Linotype" w:eastAsia="Palatino Linotype" w:hAnsi="Palatino Linotype" w:cs="Palatino Linotype"/>
          <w:b/>
        </w:rPr>
        <w:t>6.13 y 6.14</w:t>
      </w:r>
      <w:r w:rsidRPr="00671359">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tbl>
      <w:tblPr>
        <w:tblStyle w:val="a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3C2F" w:rsidRPr="00671359">
        <w:tc>
          <w:tcPr>
            <w:tcW w:w="8828" w:type="dxa"/>
            <w:shd w:val="clear" w:color="auto" w:fill="FFC000"/>
            <w:vAlign w:val="center"/>
          </w:tcPr>
          <w:p w:rsidR="00C03C2F" w:rsidRPr="00671359" w:rsidRDefault="00376786">
            <w:pPr>
              <w:pBdr>
                <w:top w:val="nil"/>
                <w:left w:val="nil"/>
                <w:bottom w:val="nil"/>
                <w:right w:val="nil"/>
                <w:between w:val="nil"/>
              </w:pBdr>
              <w:jc w:val="center"/>
              <w:rPr>
                <w:rFonts w:ascii="Palatino Linotype" w:eastAsia="Palatino Linotype" w:hAnsi="Palatino Linotype" w:cs="Palatino Linotype"/>
                <w:b/>
                <w:color w:val="000000"/>
                <w:sz w:val="20"/>
                <w:szCs w:val="20"/>
              </w:rPr>
            </w:pPr>
            <w:r w:rsidRPr="00671359">
              <w:rPr>
                <w:rFonts w:ascii="Palatino Linotype" w:eastAsia="Palatino Linotype" w:hAnsi="Palatino Linotype" w:cs="Palatino Linotype"/>
                <w:b/>
                <w:color w:val="000000"/>
                <w:sz w:val="20"/>
                <w:szCs w:val="20"/>
              </w:rPr>
              <w:t>7.- CUADRO GENERAL DE CLASIFICACIÓN ARCHIVÍSTICA</w:t>
            </w:r>
          </w:p>
        </w:tc>
      </w:tr>
    </w:tbl>
    <w:p w:rsidR="00C03C2F" w:rsidRPr="00671359" w:rsidRDefault="00C03C2F">
      <w:pPr>
        <w:widowControl w:val="0"/>
        <w:ind w:left="567" w:right="900"/>
        <w:jc w:val="both"/>
        <w:rPr>
          <w:rFonts w:ascii="Palatino Linotype" w:eastAsia="Palatino Linotype" w:hAnsi="Palatino Linotype" w:cs="Palatino Linotype"/>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color w:val="000000"/>
          <w:sz w:val="18"/>
          <w:szCs w:val="18"/>
        </w:rPr>
        <w:t>7</w:t>
      </w:r>
      <w:r w:rsidRPr="00671359">
        <w:rPr>
          <w:rFonts w:ascii="Palatino Linotype" w:eastAsia="Palatino Linotype" w:hAnsi="Palatino Linotype" w:cs="Palatino Linotype"/>
          <w:i/>
          <w:color w:val="000000"/>
          <w:sz w:val="18"/>
          <w:szCs w:val="18"/>
        </w:rPr>
        <w:t xml:space="preserve">.1 ¿SU MUNICIPIO CUENTA ACTUALMENTE CON CUADRO GENERAL DE </w:t>
      </w:r>
      <w:r w:rsidRPr="00671359">
        <w:rPr>
          <w:rFonts w:ascii="Palatino Linotype" w:eastAsia="Palatino Linotype" w:hAnsi="Palatino Linotype" w:cs="Palatino Linotype"/>
          <w:i/>
          <w:color w:val="000000"/>
          <w:sz w:val="18"/>
          <w:szCs w:val="18"/>
        </w:rPr>
        <w:lastRenderedPageBreak/>
        <w:t>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 Y ARTICULOS 47 FRACCIÓN IV Y 59 FRACCIÓN II DE LOS LINEAMIENTOS PARA LA ADMINISTRACIÓN DE DOCUMENTOS EN EL ESTADO DE MÉXICO?</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AFIRMATIVA A LA PREGUNTA 7.1:</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7.2 ¿SU CUADRO GENERAL DE CLASIFICACIÓN ARCHIVÍSTICA (CGCA) ESTÁ ESTRUCTURADO DE FORMA JERÁRQUICA, POR FUNCIONES O POR ASUNTO?</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7.3 ¿SU CUADRO GENERAL DE CLASIFICACIÓN ARCHIVÍSTICA (CGCA) ESTÁ CREADO EN BASE A LAS ATRIBUCIONES Y FUNCIONES DE SU MUNICIPIO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7.4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7.5 ¿CUAL FUÉ LA METODOLOGÍA QUE SE UTILIZÓ PARA ESTRUCTURAR EL CUADRO GENERAL DE CLASIFICACIÓN ARCHIVÍSTICA (CGCA)?</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7.6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b/>
          <w:i/>
          <w:color w:val="000000"/>
          <w:sz w:val="18"/>
          <w:szCs w:val="18"/>
        </w:rPr>
      </w:pPr>
      <w:r w:rsidRPr="00671359">
        <w:rPr>
          <w:rFonts w:ascii="Palatino Linotype" w:eastAsia="Palatino Linotype" w:hAnsi="Palatino Linotype" w:cs="Palatino Linotype"/>
          <w:b/>
          <w:i/>
          <w:color w:val="000000"/>
          <w:sz w:val="18"/>
          <w:szCs w:val="18"/>
        </w:rPr>
        <w:t>SOLICITO, DE LA MANERA MÁS ATENTA, LA SIGUIENTE DOCUMENTACIÓN EN FORMATO PDF:</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7.7 EL CUADRO GENERAL DE CLASIFICACIÓN ARCHIVÍSTICA (CGCA) COMPLETO.</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7.8 EL ACTA DEL COMITÉ DE TRANSPARENCIA MEDIANTE LA CUAL SE APROBÓ EL </w:t>
      </w:r>
      <w:r w:rsidRPr="00671359">
        <w:rPr>
          <w:rFonts w:ascii="Palatino Linotype" w:eastAsia="Palatino Linotype" w:hAnsi="Palatino Linotype" w:cs="Palatino Linotype"/>
          <w:i/>
          <w:color w:val="000000"/>
          <w:sz w:val="18"/>
          <w:szCs w:val="18"/>
        </w:rPr>
        <w:lastRenderedPageBreak/>
        <w:t>CUADRO DE CLASIFICACIÓN ARCHIVÍSTICA (CGCA) TAL COMO LO ESTABLECE EL ARTÍCULO DÉCIMO FRACCIÓN II</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INCISO a) DE LOS LINEAMIENTOS PARA LA ORGANIZACIÓN Y CONSERVACIÓN DE LOS ARCHIVOS.</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7.9 EL LINK DONDE TIENEN PUBLICADO EN SU PORTAL EL CUADRO GENERAL DE CLASIFICACIÓN ARCHIVÍSTICA (CGCA) DE SU MUNICIPIO.</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NEGATIVA A LA PREGUNTA 7.1:</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7.10 ¿POR QUÉ SU MUNICIPIO NO CUENTA CON CUADRO GENERAL DE CLASIFICACIÓN ARCHIVÍSTICA (CGCA) CREADO EN BASE A LAS ATRIBUCIONES Y FUNCIONES COMO LO ESTABLECE LA LEY?</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7.11 CON FUNDAMENTO EN EL ARTÍCULO 12 PÁRRAFO SEGUNDO DE LA LEY GENERAL DE ARCHVOS; ARTÍCULO 12 PÁRRAFO SEGUNDO DE LA LEY DE ARCHIVOS Y ADMINISTRACIÓN DE DOCUMENTOS DEL ESTADO DE MÉXICO Y MUNICIPIO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7 DEL PRESENTE DOCUMENTO COMO LO ESTABLECE LA LEY?</w:t>
      </w:r>
    </w:p>
    <w:p w:rsidR="00C03C2F" w:rsidRPr="00671359" w:rsidRDefault="00C03C2F">
      <w:pPr>
        <w:widowControl w:val="0"/>
        <w:spacing w:line="360" w:lineRule="auto"/>
        <w:jc w:val="both"/>
        <w:rPr>
          <w:rFonts w:ascii="Palatino Linotype" w:eastAsia="Palatino Linotype" w:hAnsi="Palatino Linotype" w:cs="Palatino Linotype"/>
          <w:color w:val="FF0000"/>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Este instrumento, es definido por el artículo 4°, fracción XX de la Ley General de Archivos, como el instrumento técnico que refleja la estructura de un archivo con base en las atribuciones y funciones de cada sujeto obligado y es considerado como un instrumento de control archivístico.</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Es entonces que cobra importancia definir a los instrumentos de control archivístico, que en el artículo 4°, fracción XXXVII, de la propia Ley General, los define como los instrumentos técnicos que propician la organización, control y conservación de los documentos de archivo a lo largo de su ciclo vital y en la propia definición los circunscribe a dos, el cuadro general de clasificación archivística y el catálogo de disposición documental.</w:t>
      </w:r>
    </w:p>
    <w:p w:rsidR="00C03C2F" w:rsidRPr="00671359" w:rsidRDefault="00C03C2F">
      <w:pPr>
        <w:widowControl w:val="0"/>
        <w:spacing w:line="360" w:lineRule="auto"/>
        <w:jc w:val="both"/>
        <w:rPr>
          <w:rFonts w:ascii="Palatino Linotype" w:eastAsia="Palatino Linotype" w:hAnsi="Palatino Linotype" w:cs="Palatino Linotype"/>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este orden de ideas, el referido instrumento, es considerado como una obligación en términos del artículo 13 de la Ley General de Archivos, de las autoridades que </w:t>
      </w:r>
      <w:r w:rsidRPr="00671359">
        <w:rPr>
          <w:rFonts w:ascii="Palatino Linotype" w:eastAsia="Palatino Linotype" w:hAnsi="Palatino Linotype" w:cs="Palatino Linotype"/>
        </w:rPr>
        <w:lastRenderedPageBreak/>
        <w:t>encuadren en el supuesto normativo contemplado en el artículo 1° de la Ley de General de Archivos, que considera dentro de estas a quienes realicen actos de autoridad de los municipios, para lo entonces, entendemos que se consideran como Sujetos Obligados para concepto de esta ley:</w:t>
      </w:r>
    </w:p>
    <w:p w:rsidR="00C03C2F" w:rsidRPr="00671359" w:rsidRDefault="00C03C2F">
      <w:pPr>
        <w:widowControl w:val="0"/>
        <w:spacing w:line="360" w:lineRule="auto"/>
        <w:ind w:left="567" w:right="900"/>
        <w:jc w:val="both"/>
        <w:rPr>
          <w:rFonts w:ascii="Palatino Linotype" w:eastAsia="Palatino Linotype" w:hAnsi="Palatino Linotype" w:cs="Palatino Linotype"/>
          <w:i/>
          <w:sz w:val="20"/>
          <w:szCs w:val="20"/>
        </w:rPr>
      </w:pPr>
    </w:p>
    <w:p w:rsidR="00C03C2F" w:rsidRPr="00671359" w:rsidRDefault="00376786">
      <w:pPr>
        <w:widowControl w:val="0"/>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“Artículo 13. Los sujetos obligados deberán contar con los instrumentos de control y de consulta archivísticos conforme a sus atribuciones y funciones, manteniéndolos </w:t>
      </w:r>
      <w:r w:rsidRPr="00671359">
        <w:rPr>
          <w:rFonts w:ascii="Palatino Linotype" w:eastAsia="Palatino Linotype" w:hAnsi="Palatino Linotype" w:cs="Palatino Linotype"/>
          <w:b/>
          <w:i/>
          <w:sz w:val="22"/>
          <w:szCs w:val="22"/>
          <w:u w:val="single"/>
        </w:rPr>
        <w:t>actualizados y disponibles</w:t>
      </w:r>
      <w:r w:rsidRPr="00671359">
        <w:rPr>
          <w:rFonts w:ascii="Palatino Linotype" w:eastAsia="Palatino Linotype" w:hAnsi="Palatino Linotype" w:cs="Palatino Linotype"/>
          <w:i/>
          <w:sz w:val="22"/>
          <w:szCs w:val="22"/>
        </w:rPr>
        <w:t xml:space="preserve">; y contarán al menos con los siguientes: </w:t>
      </w:r>
    </w:p>
    <w:p w:rsidR="00C03C2F" w:rsidRPr="00671359" w:rsidRDefault="00C03C2F">
      <w:pPr>
        <w:widowControl w:val="0"/>
        <w:spacing w:line="276" w:lineRule="auto"/>
        <w:ind w:left="567" w:right="539"/>
        <w:jc w:val="both"/>
        <w:rPr>
          <w:rFonts w:ascii="Palatino Linotype" w:eastAsia="Palatino Linotype" w:hAnsi="Palatino Linotype" w:cs="Palatino Linotype"/>
          <w:i/>
          <w:sz w:val="22"/>
          <w:szCs w:val="22"/>
        </w:rPr>
      </w:pPr>
    </w:p>
    <w:p w:rsidR="00C03C2F" w:rsidRPr="00671359" w:rsidRDefault="00376786">
      <w:pPr>
        <w:widowControl w:val="0"/>
        <w:spacing w:line="276" w:lineRule="auto"/>
        <w:ind w:left="567" w:right="539"/>
        <w:jc w:val="both"/>
        <w:rPr>
          <w:rFonts w:ascii="Palatino Linotype" w:eastAsia="Palatino Linotype" w:hAnsi="Palatino Linotype" w:cs="Palatino Linotype"/>
          <w:b/>
          <w:i/>
          <w:sz w:val="22"/>
          <w:szCs w:val="22"/>
        </w:rPr>
      </w:pPr>
      <w:r w:rsidRPr="00671359">
        <w:rPr>
          <w:rFonts w:ascii="Palatino Linotype" w:eastAsia="Palatino Linotype" w:hAnsi="Palatino Linotype" w:cs="Palatino Linotype"/>
          <w:b/>
          <w:i/>
          <w:sz w:val="22"/>
          <w:szCs w:val="22"/>
        </w:rPr>
        <w:t>I. Cuadro general de clasificación archivística;</w:t>
      </w: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II. Catálogo de disposición documental, y</w:t>
      </w: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III. Inventarios documentales.</w:t>
      </w:r>
    </w:p>
    <w:p w:rsidR="00C03C2F" w:rsidRPr="00671359" w:rsidRDefault="00C03C2F">
      <w:pPr>
        <w:widowControl w:val="0"/>
        <w:spacing w:line="276" w:lineRule="auto"/>
        <w:ind w:left="567" w:right="539"/>
        <w:jc w:val="both"/>
        <w:rPr>
          <w:rFonts w:ascii="Palatino Linotype" w:eastAsia="Palatino Linotype" w:hAnsi="Palatino Linotype" w:cs="Palatino Linotype"/>
          <w:i/>
          <w:sz w:val="22"/>
          <w:szCs w:val="22"/>
        </w:rPr>
      </w:pP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alfanumérica.”(Sic)</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 la cita insertada con antelación, se desprende la obligación para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cuente con el cuadro general de clasificación archivística, además se resalta de que debe encontrarse actualizado y disponible.</w:t>
      </w:r>
    </w:p>
    <w:p w:rsidR="00C03C2F" w:rsidRPr="00671359" w:rsidRDefault="00C03C2F">
      <w:pPr>
        <w:widowControl w:val="0"/>
        <w:spacing w:line="360" w:lineRule="auto"/>
        <w:jc w:val="both"/>
        <w:rPr>
          <w:rFonts w:ascii="Palatino Linotype" w:eastAsia="Palatino Linotype" w:hAnsi="Palatino Linotype" w:cs="Palatino Linotype"/>
        </w:rPr>
      </w:pP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entonces que, por Ley, el cuadro general de clasificación archivística debe contar con una estructura definida, por lo que, es necesario conocer los siguientes conceptos: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Noto Sans Symbols" w:eastAsia="Noto Sans Symbols" w:hAnsi="Noto Sans Symbols" w:cs="Noto Sans Symbols"/>
        </w:rPr>
        <w:t>∙</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Fondo:</w:t>
      </w:r>
      <w:r w:rsidRPr="00671359">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es decir; Fondo: Ayuntamiento de </w:t>
      </w:r>
      <w:proofErr w:type="spellStart"/>
      <w:r w:rsidRPr="00671359">
        <w:rPr>
          <w:rFonts w:ascii="Palatino Linotype" w:eastAsia="Palatino Linotype" w:hAnsi="Palatino Linotype" w:cs="Palatino Linotype"/>
        </w:rPr>
        <w:t>Otzolotepec</w:t>
      </w:r>
      <w:proofErr w:type="spellEnd"/>
      <w:r w:rsidRPr="00671359">
        <w:rPr>
          <w:rFonts w:ascii="Palatino Linotype" w:eastAsia="Palatino Linotype" w:hAnsi="Palatino Linotype" w:cs="Palatino Linotype"/>
        </w:rPr>
        <w:t>.</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Noto Sans Symbols" w:eastAsia="Noto Sans Symbols" w:hAnsi="Noto Sans Symbols" w:cs="Noto Sans Symbols"/>
        </w:rPr>
        <w:lastRenderedPageBreak/>
        <w:t>∙</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Sección:</w:t>
      </w:r>
      <w:r w:rsidRPr="00671359">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Noto Sans Symbols" w:eastAsia="Noto Sans Symbols" w:hAnsi="Noto Sans Symbols" w:cs="Noto Sans Symbols"/>
        </w:rPr>
        <w:t>∙</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Serie:</w:t>
      </w:r>
      <w:r w:rsidRPr="00671359">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 </w:t>
      </w:r>
      <w:r w:rsidRPr="00671359">
        <w:rPr>
          <w:rFonts w:ascii="Noto Sans Symbols" w:eastAsia="Noto Sans Symbols" w:hAnsi="Noto Sans Symbols" w:cs="Noto Sans Symbols"/>
        </w:rPr>
        <w:t>∙</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Expediente:</w:t>
      </w:r>
      <w:r w:rsidRPr="00671359">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rsidR="00C03C2F" w:rsidRPr="00671359" w:rsidRDefault="00376786">
      <w:pPr>
        <w:widowControl w:val="0"/>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Ahora bien, la persona solicitante también requirió la metodología utilizada para la elaboración de este instrumento, para lo que es necesario identificar que es el área coordinadora de archivos, en colaboración con los responsables de archivo (trámite, concentración e histórico en su caso), de generar estos documentos, establecido así en el artículo 28 de la Ley General de Archivos.</w:t>
      </w: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Es entonces, que debemos recordar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el documento que remitió en informe justificado, para dar respuesta a la solicitud que apertura el presente recurso de revisión, señaló que no contaba con un cuadro general de clasificación archivística, al estar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obligado a contar con la información solicitada, en términos de lo señalado en párrafos anteriores, lo procedente es ordenar  la declaratoria formal de la inexistencia del acta del Comité de Transparencia mediante la cual se aprobó el Cuadro General de Clasificación Archivística y el documento mediante el cual se aprobó, en términos de lo que señala el artículo 19, tercer párrafo, 49, fracciones II y XIII; 169 y 170 de la Ley de Transparencia y Acceso a la Información Pública del Estado de México y Municipios, conforme a lo establecido en líneas anteriores.</w:t>
      </w: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w:t>
      </w:r>
      <w:r w:rsidRPr="00671359">
        <w:rPr>
          <w:rFonts w:ascii="Palatino Linotype" w:eastAsia="Palatino Linotype" w:hAnsi="Palatino Linotype" w:cs="Palatino Linotype"/>
          <w:b/>
        </w:rPr>
        <w:t>los puntos 7.4, 7.10 y 7.11</w:t>
      </w:r>
      <w:r w:rsidRPr="00671359">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C03C2F" w:rsidRPr="00671359" w:rsidRDefault="00376786">
      <w:pPr>
        <w:widowControl w:val="0"/>
        <w:spacing w:line="276" w:lineRule="auto"/>
        <w:ind w:right="900"/>
        <w:jc w:val="both"/>
        <w:rPr>
          <w:rFonts w:ascii="Palatino Linotype" w:eastAsia="Palatino Linotype" w:hAnsi="Palatino Linotype" w:cs="Palatino Linotype"/>
          <w:sz w:val="22"/>
          <w:szCs w:val="22"/>
        </w:rPr>
      </w:pPr>
      <w:r w:rsidRPr="00671359">
        <w:rPr>
          <w:noProof/>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25400</wp:posOffset>
                </wp:positionV>
                <wp:extent cx="5695950" cy="266700"/>
                <wp:effectExtent l="0" t="0" r="0" b="0"/>
                <wp:wrapNone/>
                <wp:docPr id="240" name="Rectángulo 240"/>
                <wp:cNvGraphicFramePr/>
                <a:graphic xmlns:a="http://schemas.openxmlformats.org/drawingml/2006/main">
                  <a:graphicData uri="http://schemas.microsoft.com/office/word/2010/wordprocessingShape">
                    <wps:wsp>
                      <wps:cNvSpPr/>
                      <wps:spPr>
                        <a:xfrm>
                          <a:off x="2502788" y="3651413"/>
                          <a:ext cx="5686425" cy="2571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8.- CATÁLOGO DE DISPOSICIÓN DOCUMENTAL</w:t>
                            </w:r>
                          </w:p>
                        </w:txbxContent>
                      </wps:txbx>
                      <wps:bodyPr spcFirstLastPara="1" wrap="square" lIns="91425" tIns="45700" rIns="91425" bIns="45700" anchor="ctr" anchorCtr="0">
                        <a:noAutofit/>
                      </wps:bodyPr>
                    </wps:wsp>
                  </a:graphicData>
                </a:graphic>
              </wp:anchor>
            </w:drawing>
          </mc:Choice>
          <mc:Fallback>
            <w:pict>
              <v:rect id="Rectángulo 240" o:spid="_x0000_s1027" style="position:absolute;left:0;text-align:left;margin-left:0;margin-top:2pt;width:448.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8.- CATÁLOGO DE DISPOSICIÓN DOCUMENTAL</w:t>
                      </w:r>
                    </w:p>
                  </w:txbxContent>
                </v:textbox>
              </v:rect>
            </w:pict>
          </mc:Fallback>
        </mc:AlternateConten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8.1 ¿SU MUNICIPIO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w:t>
      </w:r>
      <w:r w:rsidRPr="00671359">
        <w:rPr>
          <w:rFonts w:ascii="Palatino Linotype" w:eastAsia="Palatino Linotype" w:hAnsi="Palatino Linotype" w:cs="Palatino Linotype"/>
          <w:i/>
          <w:sz w:val="18"/>
          <w:szCs w:val="18"/>
        </w:rPr>
        <w:lastRenderedPageBreak/>
        <w:t>V DE LOS LINEAMIENTOS PARA LA ADMINISTRACIÓN DE DOCUMENTOS EN EL ESTADO DE MÉXICO?</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8.1:</w:t>
      </w: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8.2 ¿EL CATÁLOGO DE DISPOSICIÓN DOCUMENTAL (CADIDO) QUE UTILIZAN ES PROPIO, ES DECIR, SE ELABORÓ EN SU MUNICIPIO?</w:t>
      </w: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8.2:</w:t>
      </w: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8.3 ¿EL CATÁLOGO DE DISPOSICIÓN DOCUMENTAL (CADIDO) DE SU MUNICIPIO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w:t>
      </w: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8.4 ¿CUÁL FUE LA METODOLOGÍA QUE SE UTILIZÓ PARA ESTRUCTURAR EL CATÁLOGO DE DISPOSICIÓN DOCUMENTAL (CADIDO)?</w:t>
      </w: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8.5 ¿EL CATÁLOGO DE DISPOSICIÓN DOCUMENTAL (CADIDO) DE SU MUNICIPIO FUE APROBADO POR EL COMITÉ DE TRANSPARENCIA COMO LO INDICA EL ARTÍCULO DÉCIMO FRACCIÓN II INCISO a) DE LOS LINEAMIENTOS PARA LA ORGANIZACIÓN Y CONSERVACIÓN DE LOS ARCHIVOS?</w:t>
      </w: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8.6 ¿EN LOS ARCHIVOS DE TRÁMITE, DE CONCENTRACIÓN E HISTÓRICO DE SU MUNICIPIO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8.7 ¿TIENE PUBLICADO EL CATÁLOGO DE DISPOSICIÓN DOCUMENTAL (CADIDO) EN EL PORTAL ELECTRÓNICO OFICIAL DE SU MUNICIPIO COMO LO INDICA EL ARTÍCULO 116 FRACCIÓN VI DE LA LEY GENERAL DE ARCHIVOS Y ARTÍCULO 70 FRACCIÓN XLV DE LA LEY GENERAL DE TRANSPARENCIA Y ACCESO A LA INFORMACIÓN PÚBLICA?</w:t>
      </w:r>
    </w:p>
    <w:p w:rsidR="00C03C2F" w:rsidRPr="00671359" w:rsidRDefault="00C03C2F">
      <w:pPr>
        <w:widowControl w:val="0"/>
        <w:ind w:left="567" w:right="1041"/>
        <w:jc w:val="both"/>
        <w:rPr>
          <w:rFonts w:ascii="Palatino Linotype" w:eastAsia="Palatino Linotype" w:hAnsi="Palatino Linotype" w:cs="Palatino Linotype"/>
          <w:i/>
          <w:sz w:val="18"/>
          <w:szCs w:val="18"/>
        </w:rPr>
      </w:pPr>
    </w:p>
    <w:p w:rsidR="00C03C2F" w:rsidRPr="00671359" w:rsidRDefault="00376786">
      <w:pPr>
        <w:widowControl w:val="0"/>
        <w:ind w:left="567" w:right="1041"/>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8.8 EL CATÁLOGO DE DISPOSICIÓN DOCUMENTAL (CADIDO) COMPLETO.</w:t>
      </w: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8.9 EL ACTA POR MEDIO DE LA CUAL EL COMITÉ DE TRANSPARENCIA APROBÓ EL CATÁLOGO DE DISPOSICIÓN DOCUMENTAL (CADIDO) DE SU MUNICIPIO. (SOLO EN CASO DE QUE EL CATÁLOGO DE DISPOSICIÓN DOCUMENTAL SEA PROPIO)</w:t>
      </w: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8.1:</w:t>
      </w: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8.10 ¿POR QUE SU MUNICIPIO NO CUENTA CON CATALOGO DE DISPOSICÓN </w:t>
      </w:r>
      <w:r w:rsidRPr="00671359">
        <w:rPr>
          <w:rFonts w:ascii="Palatino Linotype" w:eastAsia="Palatino Linotype" w:hAnsi="Palatino Linotype" w:cs="Palatino Linotype"/>
          <w:i/>
          <w:sz w:val="18"/>
          <w:szCs w:val="18"/>
        </w:rPr>
        <w:lastRenderedPageBreak/>
        <w:t>DOCUMENTAL (CADIDO) COMO LO ESTABLECE LA LEY?</w:t>
      </w:r>
    </w:p>
    <w:p w:rsidR="00C03C2F" w:rsidRPr="00671359" w:rsidRDefault="00376786">
      <w:pPr>
        <w:widowControl w:val="0"/>
        <w:ind w:left="567" w:right="1041"/>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8.11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8 DEL PRESENTE DOCUMENTO COMO LO ESTABLECE LA LEY?</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Al respecto,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Catálogo de Disposición Documental.</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su parte,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92</w:t>
      </w:r>
      <w:r w:rsidRPr="00671359">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XLIX. </w:t>
      </w:r>
      <w:r w:rsidRPr="00671359">
        <w:rPr>
          <w:rFonts w:ascii="Palatino Linotype" w:eastAsia="Palatino Linotype" w:hAnsi="Palatino Linotype" w:cs="Palatino Linotype"/>
          <w:i/>
          <w:color w:val="000000"/>
          <w:sz w:val="22"/>
          <w:szCs w:val="22"/>
        </w:rPr>
        <w:t xml:space="preserve">El </w:t>
      </w:r>
      <w:r w:rsidRPr="00671359">
        <w:rPr>
          <w:rFonts w:ascii="Palatino Linotype" w:eastAsia="Palatino Linotype" w:hAnsi="Palatino Linotype" w:cs="Palatino Linotype"/>
          <w:b/>
          <w:i/>
          <w:color w:val="000000"/>
          <w:sz w:val="22"/>
          <w:szCs w:val="22"/>
          <w:u w:val="single"/>
        </w:rPr>
        <w:t>catálogo de disposición</w:t>
      </w:r>
      <w:r w:rsidRPr="00671359">
        <w:rPr>
          <w:rFonts w:ascii="Palatino Linotype" w:eastAsia="Palatino Linotype" w:hAnsi="Palatino Linotype" w:cs="Palatino Linotype"/>
          <w:i/>
          <w:color w:val="000000"/>
          <w:sz w:val="22"/>
          <w:szCs w:val="22"/>
        </w:rPr>
        <w:t xml:space="preserve"> y guía de archivo documental;”(Sic)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51.</w:t>
      </w:r>
      <w:r w:rsidRPr="00671359">
        <w:rPr>
          <w:rFonts w:ascii="Palatino Linotype" w:eastAsia="Palatino Linotype" w:hAnsi="Palatino Linotype" w:cs="Palatino Linotype"/>
          <w:i/>
          <w:color w:val="000000"/>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Durante el proceso de elaboración del Catálogo de Disposición Documental</w:t>
      </w:r>
      <w:r w:rsidRPr="00671359">
        <w:rPr>
          <w:rFonts w:ascii="Palatino Linotype" w:eastAsia="Palatino Linotype" w:hAnsi="Palatino Linotype" w:cs="Palatino Linotype"/>
          <w:i/>
          <w:color w:val="000000"/>
          <w:sz w:val="22"/>
          <w:szCs w:val="22"/>
        </w:rPr>
        <w:t xml:space="preserve"> se deberá observar lo señalado por la Ley General y las disposiciones reglamentarias que al efecto se determinen para los grupos interdisciplinarios, como mínimo se deberá: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Establecer un </w:t>
      </w:r>
      <w:r w:rsidRPr="00671359">
        <w:rPr>
          <w:rFonts w:ascii="Palatino Linotype" w:eastAsia="Palatino Linotype" w:hAnsi="Palatino Linotype" w:cs="Palatino Linotype"/>
          <w:b/>
          <w:i/>
          <w:color w:val="000000"/>
          <w:sz w:val="22"/>
          <w:szCs w:val="22"/>
        </w:rPr>
        <w:t xml:space="preserve">Plan de Trabajo para la elaboración de las Fichas Técnicas de Valoración Documental </w:t>
      </w:r>
      <w:r w:rsidRPr="00671359">
        <w:rPr>
          <w:rFonts w:ascii="Palatino Linotype" w:eastAsia="Palatino Linotype" w:hAnsi="Palatino Linotype" w:cs="Palatino Linotype"/>
          <w:i/>
          <w:color w:val="000000"/>
          <w:sz w:val="22"/>
          <w:szCs w:val="22"/>
        </w:rPr>
        <w:t xml:space="preserve">que incluya al menos: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a) Un calendario de visitas a las áreas productoras de la documentación para el levantamiento de información,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b) Un calendario de reuniones del Grupo Interdisciplinario.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Preparar las herramientas metodológicas y normativas,</w:t>
      </w:r>
      <w:r w:rsidRPr="00671359">
        <w:rPr>
          <w:rFonts w:ascii="Palatino Linotype" w:eastAsia="Palatino Linotype" w:hAnsi="Palatino Linotype" w:cs="Palatino Linotype"/>
          <w:i/>
          <w:color w:val="000000"/>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III.</w:t>
      </w:r>
      <w:r w:rsidRPr="00671359">
        <w:rPr>
          <w:rFonts w:ascii="Palatino Linotype" w:eastAsia="Palatino Linotype" w:hAnsi="Palatino Linotype" w:cs="Palatino Linotype"/>
          <w:i/>
          <w:color w:val="000000"/>
          <w:sz w:val="22"/>
          <w:szCs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IV.</w:t>
      </w:r>
      <w:r w:rsidRPr="00671359">
        <w:rPr>
          <w:rFonts w:ascii="Palatino Linotype" w:eastAsia="Palatino Linotype" w:hAnsi="Palatino Linotype" w:cs="Palatino Linotype"/>
          <w:i/>
          <w:color w:val="000000"/>
          <w:sz w:val="22"/>
          <w:szCs w:val="22"/>
        </w:rPr>
        <w:t xml:space="preserve"> Integrar el Catálogo de Disposición Documental.</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En este Contexto, el catálogo de disposición documental se elabora a partir del establecimiento de:</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numPr>
          <w:ilvl w:val="0"/>
          <w:numId w:val="16"/>
        </w:numPr>
        <w:spacing w:after="16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La estructura jerárquica documental, plasmada en el cuadro general de clasificación archivística. </w:t>
      </w:r>
    </w:p>
    <w:p w:rsidR="00C03C2F" w:rsidRPr="00671359" w:rsidRDefault="00376786">
      <w:pPr>
        <w:numPr>
          <w:ilvl w:val="0"/>
          <w:numId w:val="16"/>
        </w:numPr>
        <w:spacing w:after="16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La valoración documental. </w:t>
      </w:r>
    </w:p>
    <w:p w:rsidR="00C03C2F" w:rsidRPr="00671359" w:rsidRDefault="00376786">
      <w:pPr>
        <w:numPr>
          <w:ilvl w:val="0"/>
          <w:numId w:val="16"/>
        </w:numPr>
        <w:spacing w:after="16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El diseño del catálogo de disposición documental. </w:t>
      </w:r>
    </w:p>
    <w:p w:rsidR="00C03C2F" w:rsidRPr="00671359" w:rsidRDefault="00376786">
      <w:pPr>
        <w:numPr>
          <w:ilvl w:val="0"/>
          <w:numId w:val="16"/>
        </w:numPr>
        <w:spacing w:after="16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La regulación de la gestión documental</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Una vez realizados los pasos anteriores, la aplicación práctica de las actividades ya señaladas, constituirán los insumos que darán estructura y contenido al catálogo de disposición documental.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numPr>
          <w:ilvl w:val="0"/>
          <w:numId w:val="19"/>
        </w:numPr>
        <w:spacing w:after="160" w:line="360" w:lineRule="auto"/>
        <w:ind w:left="567" w:right="900" w:hanging="283"/>
        <w:jc w:val="both"/>
        <w:rPr>
          <w:rFonts w:ascii="Palatino Linotype" w:eastAsia="Palatino Linotype" w:hAnsi="Palatino Linotype" w:cs="Palatino Linotype"/>
        </w:rPr>
      </w:pPr>
      <w:r w:rsidRPr="00671359">
        <w:rPr>
          <w:rFonts w:ascii="Palatino Linotype" w:eastAsia="Palatino Linotype" w:hAnsi="Palatino Linotype" w:cs="Palatino Linotype"/>
          <w:b/>
        </w:rPr>
        <w:t>Criterio de procedencia y evidencia</w:t>
      </w:r>
      <w:r w:rsidRPr="00671359">
        <w:rPr>
          <w:rFonts w:ascii="Palatino Linotype" w:eastAsia="Palatino Linotype" w:hAnsi="Palatino Linotype" w:cs="Palatino Linotype"/>
        </w:rPr>
        <w:t xml:space="preserve">. Es decir, considerar que son más valiosos los documentos que proceden de una institución o sección de rango superior en la jerarquía administrativa. Los documentos de </w:t>
      </w:r>
      <w:r w:rsidRPr="00671359">
        <w:rPr>
          <w:rFonts w:ascii="Palatino Linotype" w:eastAsia="Palatino Linotype" w:hAnsi="Palatino Linotype" w:cs="Palatino Linotype"/>
        </w:rPr>
        <w:lastRenderedPageBreak/>
        <w:t xml:space="preserve">unidades administrativas de rango inferior son importantes cuando reflejan su propia actividad irrepetible. </w:t>
      </w:r>
    </w:p>
    <w:p w:rsidR="00C03C2F" w:rsidRPr="00671359" w:rsidRDefault="00376786">
      <w:pPr>
        <w:numPr>
          <w:ilvl w:val="0"/>
          <w:numId w:val="19"/>
        </w:numPr>
        <w:spacing w:after="160" w:line="360" w:lineRule="auto"/>
        <w:ind w:left="567" w:right="900" w:hanging="283"/>
        <w:jc w:val="both"/>
        <w:rPr>
          <w:rFonts w:ascii="Palatino Linotype" w:eastAsia="Palatino Linotype" w:hAnsi="Palatino Linotype" w:cs="Palatino Linotype"/>
        </w:rPr>
      </w:pPr>
      <w:r w:rsidRPr="00671359">
        <w:rPr>
          <w:rFonts w:ascii="Palatino Linotype" w:eastAsia="Palatino Linotype" w:hAnsi="Palatino Linotype" w:cs="Palatino Linotype"/>
          <w:b/>
        </w:rPr>
        <w:t xml:space="preserve">Criterio de contenido. </w:t>
      </w:r>
      <w:r w:rsidRPr="00671359">
        <w:rPr>
          <w:rFonts w:ascii="Palatino Linotype" w:eastAsia="Palatino Linotype" w:hAnsi="Palatino Linotype" w:cs="Palatino Linotype"/>
        </w:rPr>
        <w:t xml:space="preserve">Implica el considerar que es mejor conservar la misma información comprimida que extendida, es decir, es preferible conservar informes anuales y no los mensuales. </w:t>
      </w:r>
    </w:p>
    <w:p w:rsidR="00C03C2F" w:rsidRPr="00671359" w:rsidRDefault="00376786">
      <w:pPr>
        <w:numPr>
          <w:ilvl w:val="0"/>
          <w:numId w:val="19"/>
        </w:numPr>
        <w:spacing w:after="160" w:line="360" w:lineRule="auto"/>
        <w:ind w:left="567" w:right="900" w:hanging="283"/>
        <w:jc w:val="both"/>
        <w:rPr>
          <w:rFonts w:ascii="Palatino Linotype" w:eastAsia="Palatino Linotype" w:hAnsi="Palatino Linotype" w:cs="Palatino Linotype"/>
        </w:rPr>
      </w:pPr>
      <w:r w:rsidRPr="00671359">
        <w:rPr>
          <w:rFonts w:ascii="Palatino Linotype" w:eastAsia="Palatino Linotype" w:hAnsi="Palatino Linotype" w:cs="Palatino Linotype"/>
          <w:b/>
        </w:rPr>
        <w:t>Criterio diplomático.</w:t>
      </w:r>
      <w:r w:rsidRPr="00671359">
        <w:rPr>
          <w:rFonts w:ascii="Palatino Linotype" w:eastAsia="Palatino Linotype" w:hAnsi="Palatino Linotype" w:cs="Palatino Linotype"/>
        </w:rPr>
        <w:t xml:space="preserve"> Tiene como premisa conservar un documento original que una copia. </w:t>
      </w:r>
    </w:p>
    <w:p w:rsidR="00C03C2F" w:rsidRPr="00671359" w:rsidRDefault="00376786">
      <w:pPr>
        <w:numPr>
          <w:ilvl w:val="0"/>
          <w:numId w:val="19"/>
        </w:numPr>
        <w:spacing w:after="160" w:line="360" w:lineRule="auto"/>
        <w:ind w:left="567" w:right="900" w:hanging="283"/>
        <w:jc w:val="both"/>
        <w:rPr>
          <w:rFonts w:ascii="Palatino Linotype" w:eastAsia="Palatino Linotype" w:hAnsi="Palatino Linotype" w:cs="Palatino Linotype"/>
        </w:rPr>
      </w:pPr>
      <w:r w:rsidRPr="00671359">
        <w:rPr>
          <w:rFonts w:ascii="Palatino Linotype" w:eastAsia="Palatino Linotype" w:hAnsi="Palatino Linotype" w:cs="Palatino Linotype"/>
          <w:b/>
        </w:rPr>
        <w:t>Criterio cronológico.</w:t>
      </w:r>
      <w:r w:rsidRPr="00671359">
        <w:rPr>
          <w:rFonts w:ascii="Palatino Linotype" w:eastAsia="Palatino Linotype" w:hAnsi="Palatino Linotype" w:cs="Palatino Linotype"/>
        </w:rPr>
        <w:t xml:space="preserve"> Determinar una fecha a partir de la cual no se pueda realizar ninguna eliminación.</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w:t>
      </w:r>
      <w:r w:rsidRPr="00671359">
        <w:rPr>
          <w:rFonts w:ascii="Palatino Linotype" w:eastAsia="Palatino Linotype" w:hAnsi="Palatino Linotype" w:cs="Palatino Linotype"/>
          <w:b/>
        </w:rPr>
        <w:t>los puntos 8.7,  8.10 y 8.11</w:t>
      </w:r>
      <w:r w:rsidRPr="00671359">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entonces, que debemos recordar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el documento que remitió en informe justificado, para dar respuesta a la solicitud que apertura el presente recurso de revisión, señaló que no contaba con un catálogo de disposición documental, lo procedente es ordenar la declaratoria formal de la inexistencia del acta del Comité de Transparencia mediante la cual se aprobó el Catálogo de Disposición Documental, así como del acta por medio de la cual el comité de </w:t>
      </w:r>
      <w:r w:rsidRPr="00671359">
        <w:rPr>
          <w:rFonts w:ascii="Palatino Linotype" w:eastAsia="Palatino Linotype" w:hAnsi="Palatino Linotype" w:cs="Palatino Linotype"/>
        </w:rPr>
        <w:lastRenderedPageBreak/>
        <w:t>transparencia aprobó el Catálogo de Disposición Documental (CADIDO), en términos de lo que señala el artículo 19, tercer párrafo, 49, fracciones II y XIII; 169 y 170 de la Ley de Transparencia y Acceso a la Información Pública del Estado de México y Municipios, conforme a lo establecido en líneas anteriores.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60288" behindDoc="0" locked="0" layoutInCell="1" hidden="0" allowOverlap="1">
                <wp:simplePos x="0" y="0"/>
                <wp:positionH relativeFrom="column">
                  <wp:posOffset>12701</wp:posOffset>
                </wp:positionH>
                <wp:positionV relativeFrom="paragraph">
                  <wp:posOffset>-38099</wp:posOffset>
                </wp:positionV>
                <wp:extent cx="5667375" cy="438150"/>
                <wp:effectExtent l="0" t="0" r="0" b="0"/>
                <wp:wrapNone/>
                <wp:docPr id="231" name="Rectángulo 231"/>
                <wp:cNvGraphicFramePr/>
                <a:graphic xmlns:a="http://schemas.openxmlformats.org/drawingml/2006/main">
                  <a:graphicData uri="http://schemas.microsoft.com/office/word/2010/wordprocessingShape">
                    <wps:wsp>
                      <wps:cNvSpPr/>
                      <wps:spPr>
                        <a:xfrm>
                          <a:off x="2526600" y="3575213"/>
                          <a:ext cx="5638800" cy="4095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9.- INVENTARIOS DE ARCHIVO DE TRÁMITE, CONCENTRACIÓN E HISTÓRICO</w:t>
                            </w:r>
                          </w:p>
                        </w:txbxContent>
                      </wps:txbx>
                      <wps:bodyPr spcFirstLastPara="1" wrap="square" lIns="91425" tIns="45700" rIns="91425" bIns="45700" anchor="ctr" anchorCtr="0">
                        <a:noAutofit/>
                      </wps:bodyPr>
                    </wps:wsp>
                  </a:graphicData>
                </a:graphic>
              </wp:anchor>
            </w:drawing>
          </mc:Choice>
          <mc:Fallback>
            <w:pict>
              <v:rect id="Rectángulo 231" o:spid="_x0000_s1028" style="position:absolute;left:0;text-align:left;margin-left:1pt;margin-top:-3pt;width:446.2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9.- INVENTARIOS DE ARCHIVO DE TRÁMITE, CONCENTRACIÓN E HISTÓRICO</w:t>
                      </w:r>
                    </w:p>
                  </w:txbxContent>
                </v:textbox>
              </v:rect>
            </w:pict>
          </mc:Fallback>
        </mc:AlternateConten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 ¿TODAS LAS UNIDADES ADMINISTRATIVAS DE SU MUNICIPIO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9.1:</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9.2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9.3 EN CASO DE RESPUESTA AFIRMATIVA DE LA PREGUNTA 9.2</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¿CON QUE FRECUENCIA SON REQUERIDOS LOS INVENTARIOS DE ARCHIVO DE TRÁMITE POR EL ÁREA COORDINADORA DE ARCHIVOS O EL ARCHIVO MUNICIPAL EN SU CASO?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9.4 ¿EL ARCHIVO DE CONCENTRACIÓN DE SU MUNICIPIO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9.5 ¿EL ARCHIVO DE CONCENTRACIÓN DE SU MUNICIPIO CUENTA CON INVENTARIO TOPOGRÁFICO COMO LO INDICA EL ARTÍCULO 59 FRACCIÓN XI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9.6 ¿EL ARCHIVO DE CONCENTRACIÓN DE SU MUNICIPIO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9.6</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9.7 ¿CON CUÁNTOS INVENTARIOS DE TRANSFERENCIA PRIMARIA CUENTA EL ARCHIVO DE CONCENTRACIÓN DE SU MUNICIPIO?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9.8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9.9 ¿EL ARCHIVO DE CONCENTRACIÓN DE SU MUNICIPIO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9.9:</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9.10 ¿CON CUANTOS INVENTARIOS DE TRANSFERENCIA SECUNDARIA CUENTA EL ARCHIVO DE CONCENTRACIÓN DE SU MUNICIPIO?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9.11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9.12 ¿EL ARCHIVO DE CONCENTRACIÓN DE SU MUNICIPIO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9.12</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9.13 ¿CON CUANTOS INVENTARIOS DE BAJA DOCUMENTAL CUENTA EL ARCHIVO DE CONCENTRACIÓN DE SU MUNICIPIO?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9.14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9.15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9.16 ¿EL ARCHIVO HISTÓRICO DE SU MUNICIPIO CUENTA CON INVENTARIO TOPOGRÁFICO COMO LO INDICA EL ARTÍCULO 59 FRACCIÓN XI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9.17 ¿EL ARCHIVO HISTÓRICO DE SU MUNICIPIO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9.18 EL FORMATO INSTITUCIONAL DEL INVENTARIO DE ARCHIVO DE TRÁMITE.</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9.19 EL FORMATO INSTITUCIONAL DEL INVENTARIO DE ARCHIVO DE CONCENTRACIÓN.</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9.20 EL FORMATO INSTITUCIONAL DEL INVENTARIO DE ARCHIVO HISTÓRICO.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9.21 EL FORMATO INSTITUCIONAL DEL INVENTARIO DE TRANSFERENCIA PRIMARIA.</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9.22 EL FORMATO INSTITUCIONAL DEL INVENTARIO DE TRANSFERENCIA SECUNDARIA.</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9.23 EL FORMATO INSTITUCIONAL DEL INVENTARIO DE BAJA DOCUMENTAL.</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9.1: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9.24 ¿POR QUE NO TODAS LAS UNIDADES ADMINISTRATIVAS DE SU MUNICIPIO CUENTAN CON INVENTARIOS DOCUMENTALES COMO LO ESTABLECE LA LEY?</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9.25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9 DEL PRESENTE DOCUMENTO COMO LO ESTABLECE LA LEY?</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Al respecto, es necesario delimitar los inventarios de archivos de trámite, concentración e histórico como partes del ciclo vital de los documentos, que pueden ser definidos como las etapas por las que atraviesan los documentos de archivo desde su producción o recepción hasta su baja documental o transferencia a un archivo histórico.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entonces que tenemos en primera instancia, al archivo de trámite, que está integrado por documentos de archivo de uso cotidiano y necesario para el ejercicio de las atribuciones y funciones de las áreas de los Sujetos Obligados, por lo que se identifica que se encuentran constreñidos a contar un archivo de trámite en términos del artículo 30 de la Ley General de Archivos, una segunda instancia, se da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w:t>
      </w:r>
      <w:r w:rsidRPr="00671359">
        <w:rPr>
          <w:rFonts w:ascii="Palatino Linotype" w:eastAsia="Palatino Linotype" w:hAnsi="Palatino Linotype" w:cs="Palatino Linotype"/>
        </w:rPr>
        <w:lastRenderedPageBreak/>
        <w:t xml:space="preserve">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Se hace la precisión de que los inventarios de baja documental, sirven para identificar los documentos que ya no cuentan con valor al interior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ya sea de consulta, para el desarrollo de actividades ni histórico.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13.</w:t>
      </w:r>
      <w:r w:rsidRPr="00671359">
        <w:rPr>
          <w:rFonts w:ascii="Palatino Linotype" w:eastAsia="Palatino Linotype" w:hAnsi="Palatino Linotype" w:cs="Palatino Linotype"/>
          <w:i/>
          <w:color w:val="000000"/>
          <w:sz w:val="22"/>
          <w:szCs w:val="22"/>
        </w:rPr>
        <w:t xml:space="preserve"> Los sujetos obligados deberán contar con los instrumentos de control y de consulta archivísticos conforme a sus atribuciones y funciones, manteniéndolos actualizados y disponibles; y contarán al menos con los siguientes: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Cuadro general de clasificación archivística;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Catálogo de disposición documental,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III.</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Inventarios documentales</w:t>
      </w:r>
      <w:r w:rsidRPr="00671359">
        <w:rPr>
          <w:rFonts w:ascii="Palatino Linotype" w:eastAsia="Palatino Linotype" w:hAnsi="Palatino Linotype" w:cs="Palatino Linotype"/>
          <w:i/>
          <w:color w:val="000000"/>
          <w:sz w:val="22"/>
          <w:szCs w:val="22"/>
        </w:rPr>
        <w:t xml:space="preserv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lastRenderedPageBreak/>
        <w:t>La estructura del cuadro general de clasificación archivística atenderá los niveles de fondo, sección y serie, sin que esto excluya la posibilidad de que existan niveles intermedios, los cuales, serán identificados mediante una clave alfanumérica.” (Sic)</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30. Cada área o unidad administrativa debe contar con un archivo de trámite que tendrá las siguientes funciones:</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I. Integrar y organizar los expedientes que cada área o unidad produzca, use y reciba;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lastRenderedPageBreak/>
        <w:t>II.</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 xml:space="preserve">Asegurar la localización y consulta de los expedientes mediante la elaboración de los inventarios documentales;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III.</w:t>
      </w:r>
      <w:r w:rsidRPr="00671359">
        <w:rPr>
          <w:rFonts w:ascii="Palatino Linotype" w:eastAsia="Palatino Linotype" w:hAnsi="Palatino Linotype" w:cs="Palatino Linotype"/>
          <w:i/>
          <w:color w:val="000000"/>
          <w:sz w:val="22"/>
          <w:szCs w:val="22"/>
        </w:rPr>
        <w:t xml:space="preserve"> Resguardar los archivos y la información que haya sido clasificada de acuerdo con la legislación en materia de transparencia y acceso a la información pública, en tanto conserve tal carácter;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IV.</w:t>
      </w:r>
      <w:r w:rsidRPr="00671359">
        <w:rPr>
          <w:rFonts w:ascii="Palatino Linotype" w:eastAsia="Palatino Linotype" w:hAnsi="Palatino Linotype" w:cs="Palatino Linotype"/>
          <w:i/>
          <w:color w:val="000000"/>
          <w:sz w:val="22"/>
          <w:szCs w:val="22"/>
        </w:rPr>
        <w:t xml:space="preserve"> Colaborar con el área coordinadora de archivos en la elaboración de los instrumentos de control archivístico previstos en esta Ley, las leyes locales y sus disposiciones reglamentarias;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w:t>
      </w:r>
      <w:r w:rsidRPr="00671359">
        <w:rPr>
          <w:rFonts w:ascii="Palatino Linotype" w:eastAsia="Palatino Linotype" w:hAnsi="Palatino Linotype" w:cs="Palatino Linotype"/>
          <w:i/>
          <w:color w:val="000000"/>
          <w:sz w:val="22"/>
          <w:szCs w:val="22"/>
        </w:rPr>
        <w:t xml:space="preserve"> Trabajar de acuerdo con los criterios específicos y recomendaciones dictados por el área coordinadora de archivos;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 Realizar las transferencias primarias al archivo de concentración, y</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VII.</w:t>
      </w:r>
      <w:r w:rsidRPr="00671359">
        <w:rPr>
          <w:rFonts w:ascii="Palatino Linotype" w:eastAsia="Palatino Linotype" w:hAnsi="Palatino Linotype" w:cs="Palatino Linotype"/>
          <w:i/>
          <w:color w:val="000000"/>
          <w:sz w:val="22"/>
          <w:szCs w:val="22"/>
        </w:rPr>
        <w:t xml:space="preserve"> Las que establezcan las disposiciones jurídicas aplicables.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31.</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Cada sujeto obligado debe contar con un archivo de concentración,</w:t>
      </w:r>
      <w:r w:rsidRPr="00671359">
        <w:rPr>
          <w:rFonts w:ascii="Palatino Linotype" w:eastAsia="Palatino Linotype" w:hAnsi="Palatino Linotype" w:cs="Palatino Linotype"/>
          <w:i/>
          <w:color w:val="000000"/>
          <w:sz w:val="22"/>
          <w:szCs w:val="22"/>
        </w:rPr>
        <w:t xml:space="preserve"> que tendrá las siguientes funciones: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Asegurar y describir los fondos bajo su resguardo, así como la consulta de los expedientes;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 xml:space="preserve">Recibir las transferencias primarias y brindar servicios de préstamo y consulta a las unidades o áreas administrativas productoras de la documentación que resguarda;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III.</w:t>
      </w:r>
      <w:r w:rsidRPr="00671359">
        <w:rPr>
          <w:rFonts w:ascii="Palatino Linotype" w:eastAsia="Palatino Linotype" w:hAnsi="Palatino Linotype" w:cs="Palatino Linotype"/>
          <w:i/>
          <w:color w:val="000000"/>
          <w:sz w:val="22"/>
          <w:szCs w:val="22"/>
        </w:rPr>
        <w:t xml:space="preserve"> Conservar los expedientes hasta cumplir su vigencia documental de acuerdo con lo establecido en el catálogo de disposición documental;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IV. </w:t>
      </w:r>
      <w:r w:rsidRPr="00671359">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en sus disposiciones reglamentarias;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w:t>
      </w:r>
      <w:r w:rsidRPr="00671359">
        <w:rPr>
          <w:rFonts w:ascii="Palatino Linotype" w:eastAsia="Palatino Linotype" w:hAnsi="Palatino Linotype" w:cs="Palatino Linotype"/>
          <w:i/>
          <w:color w:val="000000"/>
          <w:sz w:val="22"/>
          <w:szCs w:val="22"/>
        </w:rPr>
        <w:t xml:space="preserve"> Participar con el área coordinadora de archivos en la elaboración de los criterios de valoración documental y disposición documental;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w:t>
      </w:r>
      <w:r w:rsidRPr="00671359">
        <w:rPr>
          <w:rFonts w:ascii="Palatino Linotype" w:eastAsia="Palatino Linotype" w:hAnsi="Palatino Linotype" w:cs="Palatino Linotype"/>
          <w:i/>
          <w:color w:val="000000"/>
          <w:sz w:val="22"/>
          <w:szCs w:val="22"/>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VII. Identificar los expedientes que integran las series documentales que hayan cumplido su vigencia documental y que cuenten con valores históricos, y que serán transferidos a los archivos históricos de los sujetos obligados, según corresponda;</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VIII.</w:t>
      </w:r>
      <w:r w:rsidRPr="00671359">
        <w:rPr>
          <w:rFonts w:ascii="Palatino Linotype" w:eastAsia="Palatino Linotype" w:hAnsi="Palatino Linotype" w:cs="Palatino Linotype"/>
          <w:i/>
          <w:color w:val="000000"/>
          <w:sz w:val="22"/>
          <w:szCs w:val="22"/>
        </w:rPr>
        <w:t xml:space="preserve"> Integrar a sus respectivos expedientes, el registro de los procesos de disposición documental, incluyendo dictámenes, actas e inventarios;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IX. </w:t>
      </w:r>
      <w:r w:rsidRPr="00671359">
        <w:rPr>
          <w:rFonts w:ascii="Palatino Linotype" w:eastAsia="Palatino Linotype" w:hAnsi="Palatino Linotype" w:cs="Palatino Linotype"/>
          <w:i/>
          <w:color w:val="000000"/>
          <w:sz w:val="22"/>
          <w:szCs w:val="22"/>
        </w:rPr>
        <w:t xml:space="preserve">Publicar, al final de cada año, los dictámenes y actas de baja documental y transferencia secundaria, en los términos que establezcan las disposiciones en la </w:t>
      </w:r>
      <w:r w:rsidRPr="00671359">
        <w:rPr>
          <w:rFonts w:ascii="Palatino Linotype" w:eastAsia="Palatino Linotype" w:hAnsi="Palatino Linotype" w:cs="Palatino Linotype"/>
          <w:i/>
          <w:color w:val="000000"/>
          <w:sz w:val="22"/>
          <w:szCs w:val="22"/>
        </w:rPr>
        <w:lastRenderedPageBreak/>
        <w:t xml:space="preserve">materia y conservarlos en el archivo de concentración por un periodo mínimo de siete años a partir de la fecha de su elaboración;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X. Realizar la transferencia secundaria de las series documentales que hayan cumplido su vigencia documental y posean valores </w:t>
      </w:r>
      <w:proofErr w:type="spellStart"/>
      <w:r w:rsidRPr="00671359">
        <w:rPr>
          <w:rFonts w:ascii="Palatino Linotype" w:eastAsia="Palatino Linotype" w:hAnsi="Palatino Linotype" w:cs="Palatino Linotype"/>
          <w:b/>
          <w:i/>
          <w:color w:val="000000"/>
          <w:sz w:val="22"/>
          <w:szCs w:val="22"/>
        </w:rPr>
        <w:t>evidenciales</w:t>
      </w:r>
      <w:proofErr w:type="spellEnd"/>
      <w:r w:rsidRPr="00671359">
        <w:rPr>
          <w:rFonts w:ascii="Palatino Linotype" w:eastAsia="Palatino Linotype" w:hAnsi="Palatino Linotype" w:cs="Palatino Linotype"/>
          <w:b/>
          <w:i/>
          <w:color w:val="000000"/>
          <w:sz w:val="22"/>
          <w:szCs w:val="22"/>
        </w:rPr>
        <w:t>, testimoniales e informativos al archivo histórico del sujeto obligado,</w:t>
      </w:r>
      <w:r w:rsidRPr="00671359">
        <w:rPr>
          <w:rFonts w:ascii="Palatino Linotype" w:eastAsia="Palatino Linotype" w:hAnsi="Palatino Linotype" w:cs="Palatino Linotype"/>
          <w:i/>
          <w:color w:val="000000"/>
          <w:sz w:val="22"/>
          <w:szCs w:val="22"/>
        </w:rPr>
        <w:t xml:space="preserve"> o al Archivo General, o equivalente en las entidades federativas, según corresponda, y</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XI</w:t>
      </w:r>
      <w:r w:rsidRPr="00671359">
        <w:rPr>
          <w:rFonts w:ascii="Palatino Linotype" w:eastAsia="Palatino Linotype" w:hAnsi="Palatino Linotype" w:cs="Palatino Linotype"/>
          <w:i/>
          <w:color w:val="000000"/>
          <w:sz w:val="22"/>
          <w:szCs w:val="22"/>
        </w:rPr>
        <w:t>. Las que establezca el Consejo Nacional y las disposiciones jurídicas aplicables.</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(Sic)</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 los preceptos anteriormente citados, se desprende que los Sujetos Obligados deberán contar con archivo de trámite, de concentración y de archivo histórico, por lo que en el asunto que nos ocupa,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Ahora bien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su parte, el artículo 59, fracción XI, de los Lineamientos para la Administración de Documentos del Estado de México, dispone lo siguiente: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59:</w:t>
      </w:r>
      <w:r w:rsidRPr="00671359">
        <w:rPr>
          <w:rFonts w:ascii="Palatino Linotype" w:eastAsia="Palatino Linotype" w:hAnsi="Palatino Linotype" w:cs="Palatino Linotype"/>
          <w:i/>
          <w:color w:val="000000"/>
          <w:sz w:val="22"/>
          <w:szCs w:val="22"/>
        </w:rPr>
        <w:t xml:space="preserve"> Los Archivos de los Sujetos Obligados contarán, al menos, con los siguientes instrumentos de control y consulta:</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XI.</w:t>
      </w:r>
      <w:r w:rsidRPr="00671359">
        <w:rPr>
          <w:rFonts w:ascii="Palatino Linotype" w:eastAsia="Palatino Linotype" w:hAnsi="Palatino Linotype" w:cs="Palatino Linotype"/>
          <w:i/>
          <w:color w:val="000000"/>
          <w:sz w:val="22"/>
          <w:szCs w:val="22"/>
        </w:rPr>
        <w:t xml:space="preserve"> Inventario Topográfico, de los fondos documentales de los Archivos de Concentración e Históricos…” (Sic)</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tal sentido, se percibe que </w:t>
      </w:r>
      <w:r w:rsidRPr="00671359">
        <w:rPr>
          <w:rFonts w:ascii="Palatino Linotype" w:eastAsia="Palatino Linotype" w:hAnsi="Palatino Linotype" w:cs="Palatino Linotype"/>
          <w:b/>
        </w:rPr>
        <w:t>el SUJETO OBLIGADO</w:t>
      </w:r>
      <w:r w:rsidRPr="00671359">
        <w:rPr>
          <w:rFonts w:ascii="Palatino Linotype" w:eastAsia="Palatino Linotype" w:hAnsi="Palatino Linotype" w:cs="Palatino Linotype"/>
        </w:rPr>
        <w:t xml:space="preserve"> se encuentra constreñido a contar con inventarios documentales solicitados; es entonces, que debemos recordar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el documento que remitió en informe justificado, señaló que no contaba con un inventario de archivo de trámite, concentración e histórico y ni un inventario de su acervo documental; de ahí que, lo procedente es ordenar la declaratoria formal de la inexistencia del acta del Comité de Transparencia mediante la cual se aprobaron los Formatos Institucionales de Baja Documental y Transferencia Secundaria, y número de Inventarios de Transferencia Primaria, en términos de lo que señala el artículo 19, tercer párrafo, 49, fracciones II y XIII; 169 y 170 de la Ley de Transparencia y Acceso a la Información Pública del Estado de México y Municipios, conforme a lo establecido en líneas anteriores.</w:t>
      </w:r>
    </w:p>
    <w:p w:rsidR="00C03C2F" w:rsidRPr="00671359" w:rsidRDefault="00376786">
      <w:pPr>
        <w:spacing w:line="360" w:lineRule="auto"/>
        <w:jc w:val="both"/>
        <w:rPr>
          <w:rFonts w:ascii="Palatino Linotype" w:eastAsia="Palatino Linotype" w:hAnsi="Palatino Linotype" w:cs="Palatino Linotype"/>
        </w:rPr>
      </w:pPr>
      <w:r w:rsidRPr="00671359">
        <w:rPr>
          <w:noProof/>
        </w:rPr>
        <w:lastRenderedPageBreak/>
        <mc:AlternateContent>
          <mc:Choice Requires="wps">
            <w:drawing>
              <wp:anchor distT="0" distB="0" distL="114300" distR="114300" simplePos="0" relativeHeight="251661312" behindDoc="0" locked="0" layoutInCell="1" hidden="0" allowOverlap="1">
                <wp:simplePos x="0" y="0"/>
                <wp:positionH relativeFrom="column">
                  <wp:posOffset>25401</wp:posOffset>
                </wp:positionH>
                <wp:positionV relativeFrom="paragraph">
                  <wp:posOffset>88900</wp:posOffset>
                </wp:positionV>
                <wp:extent cx="5524500" cy="428625"/>
                <wp:effectExtent l="0" t="0" r="0" b="0"/>
                <wp:wrapNone/>
                <wp:docPr id="244" name="Rectángulo 244"/>
                <wp:cNvGraphicFramePr/>
                <a:graphic xmlns:a="http://schemas.openxmlformats.org/drawingml/2006/main">
                  <a:graphicData uri="http://schemas.microsoft.com/office/word/2010/wordprocessingShape">
                    <wps:wsp>
                      <wps:cNvSpPr/>
                      <wps:spPr>
                        <a:xfrm>
                          <a:off x="2598038" y="3579975"/>
                          <a:ext cx="5495925" cy="4000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10.- GUÍA DE ARCHIVO DOCUMENTAL</w:t>
                            </w:r>
                          </w:p>
                        </w:txbxContent>
                      </wps:txbx>
                      <wps:bodyPr spcFirstLastPara="1" wrap="square" lIns="91425" tIns="45700" rIns="91425" bIns="45700" anchor="ctr" anchorCtr="0">
                        <a:noAutofit/>
                      </wps:bodyPr>
                    </wps:wsp>
                  </a:graphicData>
                </a:graphic>
              </wp:anchor>
            </w:drawing>
          </mc:Choice>
          <mc:Fallback>
            <w:pict>
              <v:rect id="Rectángulo 244" o:spid="_x0000_s1029" style="position:absolute;left:0;text-align:left;margin-left:2pt;margin-top:7pt;width:43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10.- GUÍA DE ARCHIVO DOCUMENTAL</w:t>
                      </w:r>
                    </w:p>
                  </w:txbxContent>
                </v:textbox>
              </v:rect>
            </w:pict>
          </mc:Fallback>
        </mc:AlternateContent>
      </w:r>
    </w:p>
    <w:p w:rsidR="00C03C2F" w:rsidRPr="00671359" w:rsidRDefault="00C03C2F">
      <w:pPr>
        <w:spacing w:after="160" w:line="259" w:lineRule="auto"/>
        <w:rPr>
          <w:rFonts w:ascii="Palatino Linotype" w:eastAsia="Palatino Linotype" w:hAnsi="Palatino Linotype" w:cs="Palatino Linotype"/>
        </w:rPr>
      </w:pPr>
    </w:p>
    <w:p w:rsidR="00C03C2F" w:rsidRPr="00671359" w:rsidRDefault="00C03C2F">
      <w:pPr>
        <w:spacing w:after="160" w:line="259" w:lineRule="auto"/>
        <w:rPr>
          <w:rFonts w:ascii="Calibri" w:eastAsia="Calibri" w:hAnsi="Calibri" w:cs="Calibri"/>
          <w:sz w:val="22"/>
          <w:szCs w:val="22"/>
        </w:rPr>
      </w:pP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10.1 ¿SU MUNICIPIO CUENTA CON GUÍA DE ARCHIVO DOCUMENTAL COMO LO INDICA EL ARTÍCULO DÉCIMO CUARTO DE LOS LINEAMIENTOS PARA LA ORGANIZACIÓN Y CONSERVACIÓN DE ARCHIVOS?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spacing w:after="160"/>
        <w:ind w:left="567" w:right="900"/>
        <w:jc w:val="both"/>
        <w:rPr>
          <w:rFonts w:ascii="Palatino Linotype" w:eastAsia="Palatino Linotype" w:hAnsi="Palatino Linotype" w:cs="Palatino Linotype"/>
          <w:i/>
          <w:sz w:val="18"/>
          <w:szCs w:val="18"/>
        </w:rPr>
      </w:pP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10.1:</w:t>
      </w: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10.2 ¿TIENEN PUBLICADO EN SU PORTAL OFICIAL LA GUÍA DE ARCHIVO DOCUMENTAL COMO LO INDICA EL ARTÍCULO 70 FRACCIÓN XLV DE LA LEY GENERAL DE TRANSPARENCIA Y ACCESO A LA INFORMACIÓN PÚBLICA?</w:t>
      </w: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10.3 FORMATO INSTITUCIONAL DE LA GUÍA DE ARCHIVO DOCUMENTAL.</w:t>
      </w: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10.4 EL LINK EN DONDE TIENEN PUBLICADA LA GUÍA DE ARCHIVO DOCUMENTAL</w:t>
      </w: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10.1:</w:t>
      </w: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10.5 ¿POR QUE SU MUNICIPIO NO CUENTA CON GUÍA DE ARCHIVO DOCUMENTAL COMO LO ESTABLECE LA LEY?</w:t>
      </w:r>
    </w:p>
    <w:p w:rsidR="00C03C2F" w:rsidRPr="00671359" w:rsidRDefault="00376786">
      <w:pPr>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10.6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10 DEL PRESENTE DOCUMENTO COMO LO ESTABLECE LA LEY?</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Al respecto,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w:t>
      </w:r>
      <w:r w:rsidRPr="00671359">
        <w:rPr>
          <w:rFonts w:ascii="Palatino Linotype" w:eastAsia="Palatino Linotype" w:hAnsi="Palatino Linotype" w:cs="Palatino Linotype"/>
        </w:rPr>
        <w:lastRenderedPageBreak/>
        <w:t xml:space="preserve">menciona que los Sujetos Obligados deberán contar con la Guía de archivo documental, la cual deberá contener como mínimo: </w:t>
      </w:r>
      <w:r w:rsidRPr="00671359">
        <w:rPr>
          <w:rFonts w:ascii="Palatino Linotype" w:eastAsia="Palatino Linotype" w:hAnsi="Palatino Linotype" w:cs="Palatino Linotype"/>
          <w:b/>
        </w:rPr>
        <w:t>la descripción general contenida en las series documentales que conforman los archivos de trámite, de concentración e histórico, y; el nombre, cargo, dirección y correo electrónico del titular de cada una de las áreas responsables de la información.</w:t>
      </w:r>
      <w:r w:rsidRPr="00671359">
        <w:rPr>
          <w:rFonts w:ascii="Palatino Linotype" w:eastAsia="Palatino Linotype" w:hAnsi="Palatino Linotype" w:cs="Palatino Linotype"/>
        </w:rPr>
        <w:t xml:space="preserve">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92.</w:t>
      </w:r>
      <w:r w:rsidRPr="00671359">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XLIX. </w:t>
      </w:r>
      <w:r w:rsidRPr="00671359">
        <w:rPr>
          <w:rFonts w:ascii="Palatino Linotype" w:eastAsia="Palatino Linotype" w:hAnsi="Palatino Linotype" w:cs="Palatino Linotype"/>
          <w:i/>
          <w:color w:val="000000"/>
          <w:sz w:val="22"/>
          <w:szCs w:val="22"/>
        </w:rPr>
        <w:t>El catálogo de disposición</w:t>
      </w:r>
      <w:r w:rsidRPr="00671359">
        <w:rPr>
          <w:rFonts w:ascii="Palatino Linotype" w:eastAsia="Palatino Linotype" w:hAnsi="Palatino Linotype" w:cs="Palatino Linotype"/>
          <w:b/>
          <w:i/>
          <w:color w:val="000000"/>
          <w:sz w:val="22"/>
          <w:szCs w:val="22"/>
        </w:rPr>
        <w:t xml:space="preserve"> y guía de archivo documental…” (Sic)</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w:t>
      </w:r>
      <w:r w:rsidRPr="00671359">
        <w:rPr>
          <w:rFonts w:ascii="Palatino Linotype" w:eastAsia="Palatino Linotype" w:hAnsi="Palatino Linotype" w:cs="Palatino Linotype"/>
        </w:rPr>
        <w:lastRenderedPageBreak/>
        <w:t>portales de Internet y en la Plataforma Nacional de Transparencia prevén lo siguiente:</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XLV.</w:t>
      </w:r>
      <w:r w:rsidRPr="00671359">
        <w:rPr>
          <w:rFonts w:ascii="Palatino Linotype" w:eastAsia="Palatino Linotype" w:hAnsi="Palatino Linotype" w:cs="Palatino Linotype"/>
          <w:i/>
          <w:color w:val="000000"/>
          <w:sz w:val="22"/>
          <w:szCs w:val="22"/>
        </w:rPr>
        <w:t xml:space="preserve"> El catálogo de disposición y </w:t>
      </w:r>
      <w:r w:rsidRPr="00671359">
        <w:rPr>
          <w:rFonts w:ascii="Palatino Linotype" w:eastAsia="Palatino Linotype" w:hAnsi="Palatino Linotype" w:cs="Palatino Linotype"/>
          <w:b/>
          <w:i/>
          <w:color w:val="000000"/>
          <w:sz w:val="22"/>
          <w:szCs w:val="22"/>
        </w:rPr>
        <w:t>guía de archivo documental;</w:t>
      </w:r>
      <w:r w:rsidRPr="00671359">
        <w:rPr>
          <w:rFonts w:ascii="Palatino Linotype" w:eastAsia="Palatino Linotype" w:hAnsi="Palatino Linotype" w:cs="Palatino Linotype"/>
          <w:i/>
          <w:color w:val="000000"/>
          <w:sz w:val="22"/>
          <w:szCs w:val="22"/>
        </w:rPr>
        <w:t xml:space="preserv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I </w:t>
      </w:r>
      <w:r w:rsidRPr="00671359">
        <w:rPr>
          <w:rFonts w:ascii="Palatino Linotype" w:eastAsia="Palatino Linotype" w:hAnsi="Palatino Linotype" w:cs="Palatino Linotype"/>
          <w:i/>
          <w:color w:val="000000"/>
          <w:sz w:val="22"/>
          <w:szCs w:val="22"/>
        </w:rPr>
        <w:t xml:space="preserve">Cuadro general de clasificación archivística con los datos de los niveles de fondo, sección y serie, sin que esto excluya la posibilidad de que existan niveles intermedios, los cuales, serán identificados mediante una clave alfanumérica. </w:t>
      </w:r>
    </w:p>
    <w:p w:rsidR="00C03C2F" w:rsidRPr="00671359" w:rsidRDefault="00C03C2F">
      <w:pPr>
        <w:ind w:left="851" w:right="899"/>
        <w:jc w:val="both"/>
        <w:rPr>
          <w:rFonts w:ascii="Palatino Linotype" w:eastAsia="Palatino Linotype" w:hAnsi="Palatino Linotype" w:cs="Palatino Linotype"/>
          <w:b/>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Catálogo de disposición documental registro general y sistemático que establece los valores documentales, la vigencia documental, los plazos de conservación y la disposición documental y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III </w:t>
      </w:r>
      <w:r w:rsidRPr="00671359">
        <w:rPr>
          <w:rFonts w:ascii="Palatino Linotype" w:eastAsia="Palatino Linotype" w:hAnsi="Palatino Linotype" w:cs="Palatino Linotype"/>
          <w:i/>
          <w:color w:val="000000"/>
          <w:sz w:val="22"/>
          <w:szCs w:val="22"/>
        </w:rPr>
        <w:t xml:space="preserve">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 </w:t>
      </w:r>
      <w:r w:rsidRPr="00671359">
        <w:rPr>
          <w:rFonts w:ascii="Palatino Linotype" w:eastAsia="Palatino Linotype" w:hAnsi="Palatino Linotype" w:cs="Palatino Linotype"/>
          <w:i/>
          <w:color w:val="000000"/>
          <w:sz w:val="22"/>
          <w:szCs w:val="22"/>
        </w:rPr>
        <w:t xml:space="preserve">artículo 24 relativo al Programa Anual de Desarrollo Archivístico; artículo 26 que solicita la </w:t>
      </w:r>
      <w:r w:rsidRPr="00671359">
        <w:rPr>
          <w:rFonts w:ascii="Palatino Linotype" w:eastAsia="Palatino Linotype" w:hAnsi="Palatino Linotype" w:cs="Palatino Linotype"/>
          <w:i/>
          <w:color w:val="000000"/>
          <w:sz w:val="22"/>
          <w:szCs w:val="22"/>
        </w:rPr>
        <w:lastRenderedPageBreak/>
        <w:t xml:space="preserve">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rsidR="00C03C2F" w:rsidRPr="00671359" w:rsidRDefault="00C03C2F">
      <w:pPr>
        <w:ind w:left="851" w:right="899"/>
        <w:jc w:val="both"/>
        <w:rPr>
          <w:rFonts w:ascii="Palatino Linotype" w:eastAsia="Palatino Linotype" w:hAnsi="Palatino Linotype" w:cs="Palatino Linotype"/>
          <w:b/>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Periodo de actualización: anual</w:t>
      </w:r>
      <w:r w:rsidRPr="00671359">
        <w:rPr>
          <w:rFonts w:ascii="Palatino Linotype" w:eastAsia="Palatino Linotype" w:hAnsi="Palatino Linotype" w:cs="Palatino Linotype"/>
          <w:i/>
          <w:color w:val="000000"/>
          <w:sz w:val="22"/>
          <w:szCs w:val="22"/>
        </w:rPr>
        <w:t xml:space="preserv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El Cuadro general de clasificación archivística, el Catálogo de disposición documental, los Inventarios documentales y </w:t>
      </w:r>
      <w:r w:rsidRPr="00671359">
        <w:rPr>
          <w:rFonts w:ascii="Palatino Linotype" w:eastAsia="Palatino Linotype" w:hAnsi="Palatino Linotype" w:cs="Palatino Linotype"/>
          <w:b/>
          <w:i/>
          <w:color w:val="000000"/>
          <w:sz w:val="22"/>
          <w:szCs w:val="22"/>
        </w:rPr>
        <w:t>la Guía de archivo documental deberán publicarse durante los treinta días posteriores de que concluya el primer trimestre del ejercicio en curso.</w:t>
      </w:r>
      <w:r w:rsidRPr="00671359">
        <w:rPr>
          <w:rFonts w:ascii="Palatino Linotype" w:eastAsia="Palatino Linotype" w:hAnsi="Palatino Linotype" w:cs="Palatino Linotype"/>
          <w:i/>
          <w:color w:val="000000"/>
          <w:sz w:val="22"/>
          <w:szCs w:val="22"/>
        </w:rPr>
        <w:t xml:space="preserv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Aplica a: todos los sujetos obligados</w:t>
      </w:r>
      <w:r w:rsidRPr="00671359">
        <w:rPr>
          <w:rFonts w:ascii="Palatino Linotype" w:eastAsia="Palatino Linotype" w:hAnsi="Palatino Linotype" w:cs="Palatino Linotype"/>
          <w:i/>
          <w:color w:val="000000"/>
          <w:sz w:val="22"/>
          <w:szCs w:val="22"/>
        </w:rPr>
        <w:t>” (Sic)</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mérito de todo lo expuesto debemos recordar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el documento que remitió en informe justificado, señaló que no contaba con una guía de archivo documental; de ahí que, lo procedente es ordenar la declaratoria formal de la inexistencia del acta del Comité de Transparencia mediante la cual se aprobaron </w:t>
      </w:r>
      <w:r w:rsidRPr="00671359">
        <w:rPr>
          <w:rFonts w:ascii="Palatino Linotype" w:eastAsia="Palatino Linotype" w:hAnsi="Palatino Linotype" w:cs="Palatino Linotype"/>
          <w:color w:val="000000"/>
        </w:rPr>
        <w:t>el formato institucional de la guía de archivo documental vigente al 14 de octubre de 2022</w:t>
      </w:r>
      <w:r w:rsidRPr="00671359">
        <w:rPr>
          <w:rFonts w:ascii="Palatino Linotype" w:eastAsia="Palatino Linotype" w:hAnsi="Palatino Linotype" w:cs="Palatino Linotype"/>
        </w:rPr>
        <w:t xml:space="preserve">, en términos de lo que señala el artículo 19, tercer párrafo, 49, </w:t>
      </w:r>
      <w:r w:rsidRPr="00671359">
        <w:rPr>
          <w:rFonts w:ascii="Palatino Linotype" w:eastAsia="Palatino Linotype" w:hAnsi="Palatino Linotype" w:cs="Palatino Linotype"/>
        </w:rPr>
        <w:lastRenderedPageBreak/>
        <w:t>fracciones II y XIII; 169 y 170 de la Ley de Transparencia y Acceso a la Información Pública del Estado de México y Municipios, conforme a lo establecido en líneas anteriores.</w:t>
      </w:r>
    </w:p>
    <w:p w:rsidR="00C03C2F" w:rsidRPr="00671359" w:rsidRDefault="00376786">
      <w:pPr>
        <w:spacing w:after="160" w:line="259" w:lineRule="auto"/>
        <w:rPr>
          <w:rFonts w:ascii="Calibri" w:eastAsia="Calibri" w:hAnsi="Calibri" w:cs="Calibri"/>
          <w:sz w:val="22"/>
          <w:szCs w:val="22"/>
        </w:rPr>
      </w:pPr>
      <w:r w:rsidRPr="00671359">
        <w:rPr>
          <w:noProof/>
        </w:rPr>
        <mc:AlternateContent>
          <mc:Choice Requires="wps">
            <w:drawing>
              <wp:anchor distT="0" distB="0" distL="114300" distR="114300" simplePos="0" relativeHeight="251662336" behindDoc="0" locked="0" layoutInCell="1" hidden="0" allowOverlap="1">
                <wp:simplePos x="0" y="0"/>
                <wp:positionH relativeFrom="column">
                  <wp:posOffset>1</wp:posOffset>
                </wp:positionH>
                <wp:positionV relativeFrom="paragraph">
                  <wp:posOffset>0</wp:posOffset>
                </wp:positionV>
                <wp:extent cx="5429250" cy="400050"/>
                <wp:effectExtent l="0" t="0" r="0" b="0"/>
                <wp:wrapNone/>
                <wp:docPr id="229" name="Rectángulo 229"/>
                <wp:cNvGraphicFramePr/>
                <a:graphic xmlns:a="http://schemas.openxmlformats.org/drawingml/2006/main">
                  <a:graphicData uri="http://schemas.microsoft.com/office/word/2010/wordprocessingShape">
                    <wps:wsp>
                      <wps:cNvSpPr/>
                      <wps:spPr>
                        <a:xfrm>
                          <a:off x="2636138" y="3584738"/>
                          <a:ext cx="5419725" cy="3905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18"/>
                              </w:rPr>
                              <w:t>11. INDICE DE EXPEDIENTES CLASIFICADOS COMO RESERVADOS</w:t>
                            </w:r>
                          </w:p>
                        </w:txbxContent>
                      </wps:txbx>
                      <wps:bodyPr spcFirstLastPara="1" wrap="square" lIns="91425" tIns="45700" rIns="91425" bIns="45700" anchor="ctr" anchorCtr="0">
                        <a:noAutofit/>
                      </wps:bodyPr>
                    </wps:wsp>
                  </a:graphicData>
                </a:graphic>
              </wp:anchor>
            </w:drawing>
          </mc:Choice>
          <mc:Fallback>
            <w:pict>
              <v:rect id="Rectángulo 229" o:spid="_x0000_s1030" style="position:absolute;margin-left:0;margin-top:0;width:427.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18"/>
                        </w:rPr>
                        <w:t>11. INDICE DE EXPEDIENTES CLASIFICADOS COMO RESERVADOS</w:t>
                      </w:r>
                    </w:p>
                  </w:txbxContent>
                </v:textbox>
              </v:rect>
            </w:pict>
          </mc:Fallback>
        </mc:AlternateContent>
      </w:r>
    </w:p>
    <w:p w:rsidR="00C03C2F" w:rsidRPr="00671359" w:rsidRDefault="00C03C2F">
      <w:pPr>
        <w:spacing w:after="160" w:line="259" w:lineRule="auto"/>
        <w:rPr>
          <w:rFonts w:ascii="Calibri" w:eastAsia="Calibri" w:hAnsi="Calibri" w:cs="Calibri"/>
          <w:sz w:val="22"/>
          <w:szCs w:val="22"/>
        </w:rPr>
      </w:pP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11.1 ¿SU MUNICIPIO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w:t>
      </w:r>
    </w:p>
    <w:p w:rsidR="00C03C2F" w:rsidRPr="00671359" w:rsidRDefault="00C03C2F">
      <w:pPr>
        <w:spacing w:after="160"/>
        <w:ind w:left="567" w:right="616"/>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spacing w:after="160"/>
        <w:ind w:left="567" w:right="616"/>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También preciso la siguiente nota</w:t>
      </w:r>
    </w:p>
    <w:p w:rsidR="00C03C2F" w:rsidRPr="00671359" w:rsidRDefault="00C03C2F">
      <w:pPr>
        <w:spacing w:after="160"/>
        <w:ind w:left="567" w:right="616"/>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NOTA: Las preguntas de este numeral están dirigidas al Titular de la Unidad de Transparencia por ser la temática del mismo numeral de su competencia.</w:t>
      </w:r>
    </w:p>
    <w:p w:rsidR="00C03C2F" w:rsidRPr="00671359" w:rsidRDefault="00C03C2F">
      <w:pPr>
        <w:spacing w:after="160"/>
        <w:ind w:left="567" w:right="616"/>
        <w:jc w:val="both"/>
        <w:rPr>
          <w:rFonts w:ascii="Palatino Linotype" w:eastAsia="Palatino Linotype" w:hAnsi="Palatino Linotype" w:cs="Palatino Linotype"/>
          <w:i/>
          <w:sz w:val="18"/>
          <w:szCs w:val="18"/>
        </w:rPr>
      </w:pP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11.1:</w:t>
      </w: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11.2 ¿TIENEN PUBLICADO EL ÍNDICE DE EXPEDIENTES CLASIFICADOS COMO RESERVADOS COMO LO INDICA EL ARTÍCULO 102 DE LA LEY GENERAL DE TRANSPARENCIA Y ACCESO A LA INFORMACIÓN PÚBLICA?</w:t>
      </w: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11.3 ¿CUANTOS CASOS DE CLASIFICACIÓN DE DOCUMENTACIÓN COMO RESERVADA TIENE EN SU MUNICIPIO?</w:t>
      </w: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11.4 ¿CUANTOS CASOS DE CLASIFICACIÓN DE DOCUMENTACIÓN COMO CONFIDENCIAL TIENE SU MUNICIPIO?</w:t>
      </w:r>
    </w:p>
    <w:p w:rsidR="00C03C2F" w:rsidRPr="00671359" w:rsidRDefault="00376786">
      <w:pPr>
        <w:spacing w:after="160"/>
        <w:ind w:left="567" w:right="616"/>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EN FORMATO PDF EL SIGUIENTE DATO:</w:t>
      </w: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11.5 EL LINK DONDE TIENEN PUBLICADO EL ÍNDICE DE EXPEDIENTES CLASIFICADOS COMO RESERVADOS.</w:t>
      </w: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11.1:</w:t>
      </w: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11.6 ¿POR QUE SU MUNICIPIO NO CUENTA CON ÍNDICE DE EXPEDIENTES CLASIFICADOS COMO RESERVADOS COMO LO ESTABLECE LA LEY?</w:t>
      </w:r>
    </w:p>
    <w:p w:rsidR="00C03C2F" w:rsidRPr="00671359" w:rsidRDefault="00376786">
      <w:pPr>
        <w:spacing w:after="160"/>
        <w:ind w:left="567" w:right="616"/>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11.7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11 DEL PRESENTE DOCUMENTO COMO LO ESTABLECE LA LEY?</w:t>
      </w:r>
    </w:p>
    <w:p w:rsidR="00C03C2F" w:rsidRPr="00671359" w:rsidRDefault="00C03C2F">
      <w:pPr>
        <w:spacing w:after="160" w:line="259" w:lineRule="auto"/>
        <w:rPr>
          <w:rFonts w:ascii="Calibri" w:eastAsia="Calibri" w:hAnsi="Calibri" w:cs="Calibri"/>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Al respecto, es necesario precisar que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126.</w:t>
      </w:r>
      <w:r w:rsidRPr="00671359">
        <w:rPr>
          <w:rFonts w:ascii="Palatino Linotype" w:eastAsia="Palatino Linotype" w:hAnsi="Palatino Linotype" w:cs="Palatino Linotype"/>
          <w:i/>
          <w:color w:val="000000"/>
          <w:sz w:val="22"/>
          <w:szCs w:val="22"/>
        </w:rPr>
        <w:t xml:space="preserve"> Cada área del sujeto obligado elaborará un índice de los expedientes clasificados como reservados, por área responsable de la información y tema.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El índice deberá elaborarse semestralmente y publicarse</w:t>
      </w:r>
      <w:r w:rsidRPr="00671359">
        <w:rPr>
          <w:rFonts w:ascii="Palatino Linotype" w:eastAsia="Palatino Linotype" w:hAnsi="Palatino Linotype" w:cs="Palatino Linotype"/>
          <w:i/>
          <w:color w:val="000000"/>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prórroga.”(Sic)</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Aunado a lo anterior, es necesario precisar que los índices de los expedientes clasificados, encuadra en una obligación de transparencia común, tal como se aprecia a continuación:</w:t>
      </w:r>
    </w:p>
    <w:p w:rsidR="00C03C2F" w:rsidRPr="00671359" w:rsidRDefault="00C03C2F">
      <w:pPr>
        <w:ind w:left="851" w:right="899"/>
        <w:jc w:val="both"/>
        <w:rPr>
          <w:rFonts w:ascii="Palatino Linotype" w:eastAsia="Palatino Linotype" w:hAnsi="Palatino Linotype" w:cs="Palatino Linotype"/>
          <w:b/>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“Artículo 92. </w:t>
      </w:r>
      <w:r w:rsidRPr="00671359">
        <w:rPr>
          <w:rFonts w:ascii="Palatino Linotype" w:eastAsia="Palatino Linotype" w:hAnsi="Palatino Linotype" w:cs="Palatino Linotype"/>
          <w:i/>
          <w:color w:val="000000"/>
          <w:sz w:val="22"/>
          <w:szCs w:val="22"/>
        </w:rPr>
        <w:t xml:space="preserve">Los sujetos obligados deberán poner a disposición del público de manera permanente y actualizada de forma sencilla, precisa y entendible, en los respectivos medios electrónicos, de acuerdo con sus facultades, atribuciones, </w:t>
      </w:r>
      <w:r w:rsidRPr="00671359">
        <w:rPr>
          <w:rFonts w:ascii="Palatino Linotype" w:eastAsia="Palatino Linotype" w:hAnsi="Palatino Linotype" w:cs="Palatino Linotype"/>
          <w:i/>
          <w:color w:val="000000"/>
          <w:sz w:val="22"/>
          <w:szCs w:val="22"/>
        </w:rPr>
        <w:lastRenderedPageBreak/>
        <w:t xml:space="preserve">funciones u objeto social, según corresponda, la información, por lo menos, de los temas, documentos y políticas que a continuación se señalan: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 XIX. Índices semestrales en formatos abiertos de los expedientes clasificados como reservados que cada sujeto obligado posee y maneja…</w:t>
      </w:r>
      <w:proofErr w:type="gramStart"/>
      <w:r w:rsidRPr="00671359">
        <w:rPr>
          <w:rFonts w:ascii="Palatino Linotype" w:eastAsia="Palatino Linotype" w:hAnsi="Palatino Linotype" w:cs="Palatino Linotype"/>
          <w:b/>
          <w:i/>
          <w:color w:val="000000"/>
          <w:sz w:val="22"/>
          <w:szCs w:val="22"/>
        </w:rPr>
        <w:t>”</w:t>
      </w:r>
      <w:r w:rsidRPr="00671359">
        <w:rPr>
          <w:rFonts w:ascii="Palatino Linotype" w:eastAsia="Palatino Linotype" w:hAnsi="Palatino Linotype" w:cs="Palatino Linotype"/>
          <w:i/>
          <w:color w:val="000000"/>
          <w:sz w:val="22"/>
          <w:szCs w:val="22"/>
        </w:rPr>
        <w:t>(</w:t>
      </w:r>
      <w:proofErr w:type="gramEnd"/>
      <w:r w:rsidRPr="00671359">
        <w:rPr>
          <w:rFonts w:ascii="Palatino Linotype" w:eastAsia="Palatino Linotype" w:hAnsi="Palatino Linotype" w:cs="Palatino Linotype"/>
          <w:i/>
          <w:color w:val="000000"/>
          <w:sz w:val="22"/>
          <w:szCs w:val="22"/>
        </w:rPr>
        <w:t>Sic)</w:t>
      </w: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No obstante, lo anterior debemos recordar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el documento que remitió en informe justificado, para dar respuesta a la solicitud que apertura el presente recurso de revisión, el Titular de la Unidad de Transparencia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informó que no cuenta con índice de expedientes clasificados como reservados y al ser el área competente para conocer de la información solicitada, por lo que lo procedente es ordenar el índice de expedientes clasificados como reservados actualizado al 14 de octubre  de 2022, en términos de lo que señala el artículo 19, tercer párrafo, 49, fracciones II y XIII; 169 y 170 de la Ley de Transparencia y Acceso a la Información Pública del Estado de México y Municipios, conforme a lo establecido en líneas anteriores.</w:t>
      </w:r>
    </w:p>
    <w:p w:rsidR="00C03C2F" w:rsidRPr="00671359" w:rsidRDefault="0037678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rPr>
        <w:t>Ahora bien, respecto al requerimiento relacionado al número de casos de clasificación de documentos confidencial; al respecto, es de señalar que estos son documentos que los Comités de Transparencia generan dentro de sus atribuciones</w:t>
      </w:r>
      <w:r w:rsidRPr="00671359">
        <w:rPr>
          <w:rFonts w:ascii="Palatino Linotype" w:eastAsia="Palatino Linotype" w:hAnsi="Palatino Linotype" w:cs="Palatino Linotype"/>
          <w:vertAlign w:val="superscript"/>
        </w:rPr>
        <w:footnoteReference w:id="7"/>
      </w:r>
      <w:r w:rsidRPr="00671359">
        <w:rPr>
          <w:rFonts w:ascii="Palatino Linotype" w:eastAsia="Palatino Linotype" w:hAnsi="Palatino Linotype" w:cs="Palatino Linotype"/>
        </w:rPr>
        <w:t xml:space="preserve">, toda vez que se encuentran constreñidos a aprobar, modificar o revocar la clasificación de la información, máxime que el Titular de la Unidad de Transparencia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omitió pronunciarse al respecto, se contraviene a los principios de congruencia y exhaustividad, como refuerzo de lo </w:t>
      </w:r>
      <w:r w:rsidRPr="00671359">
        <w:rPr>
          <w:rFonts w:ascii="Palatino Linotype" w:eastAsia="Palatino Linotype" w:hAnsi="Palatino Linotype" w:cs="Palatino Linotype"/>
        </w:rPr>
        <w:lastRenderedPageBreak/>
        <w:t>anterior, resulta crucial el Criterio 02/17, emitido por el Pleno del Instituto Nacional de Transparencia y Acceso a la Información y Protección de Datos Personales, de título y texto siguientes:</w:t>
      </w:r>
    </w:p>
    <w:p w:rsidR="00C03C2F" w:rsidRPr="00671359" w:rsidRDefault="00376786">
      <w:pPr>
        <w:spacing w:before="80" w:after="240"/>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671359">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71359">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671359">
        <w:rPr>
          <w:rFonts w:ascii="Palatino Linotype" w:eastAsia="Palatino Linotype" w:hAnsi="Palatino Linotype" w:cs="Palatino Linotype"/>
          <w:i/>
          <w:color w:val="000000"/>
          <w:sz w:val="22"/>
          <w:szCs w:val="22"/>
        </w:rPr>
        <w:t xml:space="preserve">; mientras que </w:t>
      </w:r>
      <w:r w:rsidRPr="00671359">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671359">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C03C2F" w:rsidRPr="00671359" w:rsidRDefault="00376786">
      <w:pPr>
        <w:spacing w:before="80" w:after="240" w:line="360" w:lineRule="auto"/>
        <w:ind w:right="4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rPr>
        <w:t>Por consiguiente, se considera procedente ordenar la entrega del documento o documentos donde sea advierta el número de clasificación de información confidencial, del periodo comprendido del 01 de enero al 14 de octubre de 2022.</w:t>
      </w:r>
    </w:p>
    <w:p w:rsidR="004311D1" w:rsidRPr="00671359" w:rsidRDefault="004311D1" w:rsidP="004311D1">
      <w:pPr>
        <w:spacing w:before="80" w:after="240" w:line="360" w:lineRule="auto"/>
        <w:jc w:val="both"/>
      </w:pPr>
      <w:r w:rsidRPr="00671359">
        <w:rPr>
          <w:rFonts w:ascii="Palatino Linotype" w:eastAsia="Palatino Linotype" w:hAnsi="Palatino Linotype" w:cs="Palatino Linotype"/>
          <w:color w:val="000000"/>
        </w:rPr>
        <w:t xml:space="preserve">Por otra parte, </w:t>
      </w:r>
      <w:r w:rsidRPr="00671359">
        <w:rPr>
          <w:rFonts w:ascii="Palatino Linotype" w:eastAsia="Palatino Linotype" w:hAnsi="Palatino Linotype" w:cs="Palatino Linotype"/>
        </w:rPr>
        <w:t xml:space="preserve">para el caso en el  que no se llegaran a localizar documentación alguna que dé cuenta </w:t>
      </w:r>
      <w:r w:rsidR="00EE5E3B" w:rsidRPr="00671359">
        <w:rPr>
          <w:rFonts w:ascii="Palatino Linotype" w:eastAsia="Palatino Linotype" w:hAnsi="Palatino Linotype" w:cs="Palatino Linotype"/>
        </w:rPr>
        <w:t>del número de clasificación de información confidencial</w:t>
      </w:r>
      <w:r w:rsidRPr="00671359">
        <w:rPr>
          <w:rFonts w:ascii="Palatino Linotype" w:eastAsia="Palatino Linotype" w:hAnsi="Palatino Linotype" w:cs="Palatino Linotype"/>
        </w:rPr>
        <w:t xml:space="preserve">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4311D1" w:rsidRPr="00671359" w:rsidRDefault="004311D1" w:rsidP="004311D1">
      <w:pPr>
        <w:spacing w:before="240" w:after="240" w:line="276" w:lineRule="auto"/>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19</w:t>
      </w:r>
      <w:r w:rsidRPr="00671359">
        <w:rPr>
          <w:rFonts w:ascii="Palatino Linotype" w:eastAsia="Palatino Linotype" w:hAnsi="Palatino Linotype" w:cs="Palatino Linotype"/>
          <w:i/>
          <w:sz w:val="22"/>
          <w:szCs w:val="22"/>
        </w:rPr>
        <w:t>…</w:t>
      </w:r>
    </w:p>
    <w:p w:rsidR="004311D1" w:rsidRPr="00671359" w:rsidRDefault="004311D1" w:rsidP="004311D1">
      <w:pPr>
        <w:spacing w:before="240" w:after="240" w:line="276" w:lineRule="auto"/>
        <w:ind w:left="851" w:right="902"/>
        <w:jc w:val="both"/>
        <w:rPr>
          <w:rFonts w:ascii="Palatino Linotype" w:eastAsia="Palatino Linotype" w:hAnsi="Palatino Linotype" w:cs="Palatino Linotype"/>
        </w:rPr>
      </w:pPr>
      <w:r w:rsidRPr="00671359">
        <w:rPr>
          <w:rFonts w:ascii="Palatino Linotype" w:eastAsia="Palatino Linotype" w:hAnsi="Palatino Linotype" w:cs="Palatino Linotype"/>
          <w:i/>
          <w:sz w:val="22"/>
          <w:szCs w:val="22"/>
        </w:rPr>
        <w:lastRenderedPageBreak/>
        <w:t>En los casos en que ciertas facultades, competencias o funciones no se hayan ejercido, se debe motivar la respuesta en función de las causas que motiven tal circunstancia.”</w:t>
      </w:r>
    </w:p>
    <w:p w:rsidR="00C03C2F" w:rsidRPr="00671359" w:rsidRDefault="00376786">
      <w:pPr>
        <w:spacing w:before="240" w:after="240" w:line="360" w:lineRule="auto"/>
        <w:ind w:right="49"/>
        <w:jc w:val="both"/>
        <w:rPr>
          <w:rFonts w:ascii="Palatino Linotype" w:eastAsia="Palatino Linotype" w:hAnsi="Palatino Linotype" w:cs="Palatino Linotype"/>
          <w:b/>
        </w:rPr>
      </w:pPr>
      <w:r w:rsidRPr="00671359">
        <w:rPr>
          <w:rFonts w:ascii="Palatino Linotype" w:eastAsia="Palatino Linotype" w:hAnsi="Palatino Linotype" w:cs="Palatino Linotype"/>
          <w:b/>
        </w:rPr>
        <w:t xml:space="preserve">Recapitulación de la información que se ordena entregar: </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sz w:val="22"/>
          <w:szCs w:val="22"/>
        </w:rPr>
        <w:t>INDICE DE EXPEDIENTES CLASIFICADOS COMO RESERVADOS</w:t>
      </w:r>
    </w:p>
    <w:p w:rsidR="00C03C2F" w:rsidRPr="00671359" w:rsidRDefault="00376786">
      <w:pPr>
        <w:numPr>
          <w:ilvl w:val="0"/>
          <w:numId w:val="14"/>
        </w:numPr>
        <w:pBdr>
          <w:top w:val="nil"/>
          <w:left w:val="nil"/>
          <w:bottom w:val="nil"/>
          <w:right w:val="nil"/>
          <w:between w:val="nil"/>
        </w:pBdr>
        <w:spacing w:line="360" w:lineRule="auto"/>
        <w:ind w:right="899"/>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 xml:space="preserve">Documento donde conste el número de clasificación de información confidencial, del periodo comprendido del 01 de enero al 14 de octubre de 2022. </w:t>
      </w:r>
    </w:p>
    <w:p w:rsidR="00C03C2F" w:rsidRPr="00671359" w:rsidRDefault="00376786">
      <w:pPr>
        <w:pBdr>
          <w:top w:val="nil"/>
          <w:left w:val="nil"/>
          <w:bottom w:val="nil"/>
          <w:right w:val="nil"/>
          <w:between w:val="nil"/>
        </w:pBdr>
        <w:spacing w:line="360" w:lineRule="auto"/>
        <w:ind w:left="720"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Para el caso de que no cuente con la información, deberá emitir el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índice de expedientes clasificados como reservados, actualizado al 14 de octubre  de 2022.</w:t>
      </w:r>
    </w:p>
    <w:p w:rsidR="00C03C2F" w:rsidRPr="00671359" w:rsidRDefault="00376786">
      <w:pPr>
        <w:widowControl w:val="0"/>
        <w:spacing w:line="360" w:lineRule="auto"/>
        <w:ind w:left="360"/>
        <w:jc w:val="both"/>
        <w:rPr>
          <w:rFonts w:ascii="Palatino Linotype" w:eastAsia="Palatino Linotype" w:hAnsi="Palatino Linotype" w:cs="Palatino Linotype"/>
          <w:sz w:val="22"/>
          <w:szCs w:val="22"/>
        </w:rPr>
      </w:pPr>
      <w:r w:rsidRPr="00671359">
        <w:rPr>
          <w:noProof/>
        </w:rPr>
        <mc:AlternateContent>
          <mc:Choice Requires="wps">
            <w:drawing>
              <wp:anchor distT="0" distB="0" distL="114300" distR="114300" simplePos="0" relativeHeight="251663360" behindDoc="0" locked="0" layoutInCell="1" hidden="0" allowOverlap="1">
                <wp:simplePos x="0" y="0"/>
                <wp:positionH relativeFrom="column">
                  <wp:posOffset>114300</wp:posOffset>
                </wp:positionH>
                <wp:positionV relativeFrom="paragraph">
                  <wp:posOffset>25400</wp:posOffset>
                </wp:positionV>
                <wp:extent cx="5429250" cy="390525"/>
                <wp:effectExtent l="0" t="0" r="0" b="0"/>
                <wp:wrapNone/>
                <wp:docPr id="219" name="Rectángulo 219"/>
                <wp:cNvGraphicFramePr/>
                <a:graphic xmlns:a="http://schemas.openxmlformats.org/drawingml/2006/main">
                  <a:graphicData uri="http://schemas.microsoft.com/office/word/2010/wordprocessingShape">
                    <wps:wsp>
                      <wps:cNvSpPr/>
                      <wps:spPr>
                        <a:xfrm>
                          <a:off x="2645663" y="3599025"/>
                          <a:ext cx="5400675" cy="3619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12.- CALENDARIO DE CADUCIDADES</w:t>
                            </w:r>
                          </w:p>
                        </w:txbxContent>
                      </wps:txbx>
                      <wps:bodyPr spcFirstLastPara="1" wrap="square" lIns="91425" tIns="45700" rIns="91425" bIns="45700" anchor="ctr" anchorCtr="0">
                        <a:noAutofit/>
                      </wps:bodyPr>
                    </wps:wsp>
                  </a:graphicData>
                </a:graphic>
              </wp:anchor>
            </w:drawing>
          </mc:Choice>
          <mc:Fallback>
            <w:pict>
              <v:rect id="Rectángulo 219" o:spid="_x0000_s1031" style="position:absolute;left:0;text-align:left;margin-left:9pt;margin-top:2pt;width:42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12.- CALENDARIO DE CADUCIDADES</w:t>
                      </w:r>
                    </w:p>
                  </w:txbxContent>
                </v:textbox>
              </v:rect>
            </w:pict>
          </mc:Fallback>
        </mc:AlternateContent>
      </w:r>
    </w:p>
    <w:p w:rsidR="00C03C2F" w:rsidRPr="00671359" w:rsidRDefault="00C03C2F">
      <w:pPr>
        <w:widowControl w:val="0"/>
        <w:spacing w:line="360" w:lineRule="auto"/>
        <w:jc w:val="both"/>
        <w:rPr>
          <w:rFonts w:ascii="Palatino Linotype" w:eastAsia="Palatino Linotype" w:hAnsi="Palatino Linotype" w:cs="Palatino Linotype"/>
          <w:color w:val="FF0000"/>
          <w:sz w:val="22"/>
          <w:szCs w:val="22"/>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12.1 ¿EL ARCHIVO DE CONCENTRACIÓN DE SU MUNICIPIO CUENTA CON CALENDARIO DE CADUCIDADES COMO LO INDICA EL ARTÍCULO 59 FRACCIÓN IX DE LOS LINEAMIENTOS PARA LA ADMINISTRACIÓN DE DOCUMENTOS EN EL ESTADO DE MÉXICO?</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 xml:space="preserve">EL SUJETO OBLIGADO SEÑALÓ QUE NO </w:t>
      </w:r>
    </w:p>
    <w:p w:rsidR="00C03C2F" w:rsidRPr="00671359" w:rsidRDefault="00C03C2F">
      <w:pPr>
        <w:widowControl w:val="0"/>
        <w:ind w:left="567" w:right="900"/>
        <w:jc w:val="both"/>
        <w:rPr>
          <w:rFonts w:ascii="Palatino Linotype" w:eastAsia="Palatino Linotype" w:hAnsi="Palatino Linotype" w:cs="Palatino Linotype"/>
          <w:i/>
          <w:color w:val="000000"/>
          <w:sz w:val="18"/>
          <w:szCs w:val="18"/>
        </w:rPr>
      </w:pP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AFIRMATIVA A LA PREGUNTA 12.1:</w:t>
      </w:r>
    </w:p>
    <w:p w:rsidR="00C03C2F" w:rsidRPr="00671359" w:rsidRDefault="00376786">
      <w:pPr>
        <w:widowControl w:val="0"/>
        <w:ind w:left="567" w:right="900"/>
        <w:jc w:val="both"/>
        <w:rPr>
          <w:rFonts w:ascii="Palatino Linotype" w:eastAsia="Palatino Linotype" w:hAnsi="Palatino Linotype" w:cs="Palatino Linotype"/>
          <w:b/>
          <w:i/>
          <w:color w:val="000000"/>
          <w:sz w:val="18"/>
          <w:szCs w:val="18"/>
        </w:rPr>
      </w:pPr>
      <w:r w:rsidRPr="00671359">
        <w:rPr>
          <w:rFonts w:ascii="Palatino Linotype" w:eastAsia="Palatino Linotype" w:hAnsi="Palatino Linotype" w:cs="Palatino Linotype"/>
          <w:b/>
          <w:i/>
          <w:color w:val="000000"/>
          <w:sz w:val="18"/>
          <w:szCs w:val="18"/>
        </w:rPr>
        <w:t>SOLICITO, DE LA MANERA MÁS ATENTA, LA SIGUIENTE DOCUMENTACIÓN EN FORMATO PDF:</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12.2 EL FORMATO INSTITUCIONAL DEL CALENDARIO DE CADUCIDADES</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NEGATIVA A LA PREGUNTA 12.1:</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12.3 ¿POR QUE EL ARCHIVO DE CONCENTRACIÓN DE SU MUNICIPIO NO CUENTA CON </w:t>
      </w:r>
      <w:r w:rsidRPr="00671359">
        <w:rPr>
          <w:rFonts w:ascii="Palatino Linotype" w:eastAsia="Palatino Linotype" w:hAnsi="Palatino Linotype" w:cs="Palatino Linotype"/>
          <w:i/>
          <w:color w:val="000000"/>
          <w:sz w:val="18"/>
          <w:szCs w:val="18"/>
        </w:rPr>
        <w:lastRenderedPageBreak/>
        <w:t>CALENDARIO DE CADUCIDADES COMO LO ESTABLECE LA LEY?</w:t>
      </w:r>
    </w:p>
    <w:p w:rsidR="00C03C2F" w:rsidRPr="00671359" w:rsidRDefault="00376786">
      <w:pPr>
        <w:widowControl w:val="0"/>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12.4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12 DEL PRESENTE DOCUMENTO COMO LO ESTABLECE LA LEY?</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Entrando en materia, los Lineamientos para la Valoración, Selección y Baja de los Documentos, Expedientes y Series de Trámite Concluido en los Archivos del Estado De México señalan lo siguiente:  </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noProof/>
        </w:rPr>
        <w:drawing>
          <wp:inline distT="0" distB="0" distL="0" distR="0">
            <wp:extent cx="5612130" cy="2062480"/>
            <wp:effectExtent l="0" t="0" r="0" b="0"/>
            <wp:docPr id="25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612130" cy="2062480"/>
                    </a:xfrm>
                    <a:prstGeom prst="rect">
                      <a:avLst/>
                    </a:prstGeom>
                    <a:ln/>
                  </pic:spPr>
                </pic:pic>
              </a:graphicData>
            </a:graphic>
          </wp:inline>
        </w:drawing>
      </w:r>
      <w:r w:rsidRPr="00671359">
        <w:rPr>
          <w:rFonts w:ascii="Palatino Linotype" w:eastAsia="Palatino Linotype" w:hAnsi="Palatino Linotype" w:cs="Palatino Linotype"/>
        </w:rPr>
        <w:t>De manera que como se desprende de lo insertado, corresponde a los Sujetos Obligados</w:t>
      </w:r>
      <w:r w:rsidRPr="00671359">
        <w:rPr>
          <w:rFonts w:ascii="Palatino Linotype" w:eastAsia="Palatino Linotype" w:hAnsi="Palatino Linotype" w:cs="Palatino Linotype"/>
          <w:b/>
        </w:rPr>
        <w:t xml:space="preserve"> </w:t>
      </w:r>
      <w:r w:rsidRPr="00671359">
        <w:rPr>
          <w:rFonts w:ascii="Palatino Linotype" w:eastAsia="Palatino Linotype" w:hAnsi="Palatino Linotype" w:cs="Palatino Linotype"/>
        </w:rPr>
        <w:t xml:space="preserve">el contar con un calendario de caducidades de los expedientes que se encuentran en los archivos de concentración, no obstante, debemos recordar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el documento que remitió en informe justificado, para dar respuesta a la solicitud que apertura el presente recurso de revisión, el Secretario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señaló que no cuenta con un calendario de caducidades, por lo que lo procedente es ordenar la declaratoria formal de la inexistencia de la información, en términos de lo que señala el artículo 19, tercer </w:t>
      </w:r>
      <w:r w:rsidRPr="00671359">
        <w:rPr>
          <w:rFonts w:ascii="Palatino Linotype" w:eastAsia="Palatino Linotype" w:hAnsi="Palatino Linotype" w:cs="Palatino Linotype"/>
        </w:rPr>
        <w:lastRenderedPageBreak/>
        <w:t>párrafo, 49, fracciones II y XIII; 169 y 170 de la Ley de Transparencia y Acceso a la Información Pública del Estado de México y Municipios.</w:t>
      </w:r>
      <w:r w:rsidRPr="00671359">
        <w:rPr>
          <w:noProof/>
        </w:rPr>
        <mc:AlternateContent>
          <mc:Choice Requires="wps">
            <w:drawing>
              <wp:anchor distT="0" distB="0" distL="114300" distR="114300" simplePos="0" relativeHeight="251664384" behindDoc="0" locked="0" layoutInCell="1" hidden="0" allowOverlap="1">
                <wp:simplePos x="0" y="0"/>
                <wp:positionH relativeFrom="column">
                  <wp:posOffset>1</wp:posOffset>
                </wp:positionH>
                <wp:positionV relativeFrom="paragraph">
                  <wp:posOffset>1244600</wp:posOffset>
                </wp:positionV>
                <wp:extent cx="5619750" cy="457200"/>
                <wp:effectExtent l="0" t="0" r="0" b="0"/>
                <wp:wrapNone/>
                <wp:docPr id="225" name="Rectángulo 225"/>
                <wp:cNvGraphicFramePr/>
                <a:graphic xmlns:a="http://schemas.openxmlformats.org/drawingml/2006/main">
                  <a:graphicData uri="http://schemas.microsoft.com/office/word/2010/wordprocessingShape">
                    <wps:wsp>
                      <wps:cNvSpPr/>
                      <wps:spPr>
                        <a:xfrm>
                          <a:off x="2593275" y="3608550"/>
                          <a:ext cx="5505450" cy="342900"/>
                        </a:xfrm>
                        <a:prstGeom prst="rect">
                          <a:avLst/>
                        </a:prstGeom>
                        <a:noFill/>
                        <a:ln w="38100" cap="flat" cmpd="sng">
                          <a:solidFill>
                            <a:srgbClr val="FFC000"/>
                          </a:solidFill>
                          <a:prstDash val="solid"/>
                          <a:round/>
                          <a:headEnd type="none" w="sm" len="sm"/>
                          <a:tailEnd type="none" w="sm" len="sm"/>
                        </a:ln>
                      </wps:spPr>
                      <wps:txbx>
                        <w:txbxContent>
                          <w:p w:rsidR="00C25837" w:rsidRDefault="00C25837">
                            <w:pPr>
                              <w:textDirection w:val="btLr"/>
                            </w:pPr>
                          </w:p>
                        </w:txbxContent>
                      </wps:txbx>
                      <wps:bodyPr spcFirstLastPara="1" wrap="square" lIns="91425" tIns="91425" rIns="91425" bIns="91425" anchor="ctr" anchorCtr="0">
                        <a:noAutofit/>
                      </wps:bodyPr>
                    </wps:wsp>
                  </a:graphicData>
                </a:graphic>
              </wp:anchor>
            </w:drawing>
          </mc:Choice>
          <mc:Fallback>
            <w:pict>
              <v:rect id="Rectángulo 225" o:spid="_x0000_s1032" style="position:absolute;left:0;text-align:left;margin-left:0;margin-top:98pt;width:44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" filled="f" strokecolor="#ffc000" strokeweight="3pt">
                <v:stroke startarrowwidth="narrow" startarrowlength="short" endarrowwidth="narrow" endarrowlength="short" joinstyle="round"/>
                <v:textbox inset="2.53958mm,2.53958mm,2.53958mm,2.53958mm">
                  <w:txbxContent>
                    <w:p w:rsidR="00C25837" w:rsidRDefault="00C25837">
                      <w:pPr>
                        <w:textDirection w:val="btLr"/>
                      </w:pPr>
                    </w:p>
                  </w:txbxContent>
                </v:textbox>
              </v:rect>
            </w:pict>
          </mc:Fallback>
        </mc:AlternateConten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w:t>
      </w:r>
      <w:r w:rsidRPr="00671359">
        <w:rPr>
          <w:rFonts w:ascii="Palatino Linotype" w:eastAsia="Palatino Linotype" w:hAnsi="Palatino Linotype" w:cs="Palatino Linotype"/>
          <w:b/>
        </w:rPr>
        <w:t>los puntos 12.3 y 12.4</w:t>
      </w:r>
      <w:r w:rsidRPr="00671359">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Ahora bien, por la naturaleza de los requerimientos de información solicitados en los puntos 13, 14 y 15, conviene su análisis de manera conjunta:</w:t>
      </w:r>
    </w:p>
    <w:p w:rsidR="00C03C2F" w:rsidRPr="00671359" w:rsidRDefault="00376786">
      <w:pPr>
        <w:spacing w:before="240" w:after="240" w:line="360" w:lineRule="auto"/>
        <w:ind w:right="900"/>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65408" behindDoc="0" locked="0" layoutInCell="1" hidden="0" allowOverlap="1">
                <wp:simplePos x="0" y="0"/>
                <wp:positionH relativeFrom="column">
                  <wp:posOffset>-126999</wp:posOffset>
                </wp:positionH>
                <wp:positionV relativeFrom="paragraph">
                  <wp:posOffset>0</wp:posOffset>
                </wp:positionV>
                <wp:extent cx="5476875" cy="371475"/>
                <wp:effectExtent l="0" t="0" r="0" b="0"/>
                <wp:wrapNone/>
                <wp:docPr id="245" name="Rectángulo 245"/>
                <wp:cNvGraphicFramePr/>
                <a:graphic xmlns:a="http://schemas.openxmlformats.org/drawingml/2006/main">
                  <a:graphicData uri="http://schemas.microsoft.com/office/word/2010/wordprocessingShape">
                    <wps:wsp>
                      <wps:cNvSpPr/>
                      <wps:spPr>
                        <a:xfrm>
                          <a:off x="2612325" y="3599025"/>
                          <a:ext cx="5467350" cy="3619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13.- ARCHIVO DE TRÁMITE</w:t>
                            </w:r>
                          </w:p>
                        </w:txbxContent>
                      </wps:txbx>
                      <wps:bodyPr spcFirstLastPara="1" wrap="square" lIns="91425" tIns="45700" rIns="91425" bIns="45700" anchor="ctr" anchorCtr="0">
                        <a:noAutofit/>
                      </wps:bodyPr>
                    </wps:wsp>
                  </a:graphicData>
                </a:graphic>
              </wp:anchor>
            </w:drawing>
          </mc:Choice>
          <mc:Fallback>
            <w:pict>
              <v:rect id="Rectángulo 245" o:spid="_x0000_s1033" style="position:absolute;left:0;text-align:left;margin-left:-10pt;margin-top:0;width:431.2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13.- ARCHIVO DE TRÁMITE</w:t>
                      </w:r>
                    </w:p>
                  </w:txbxContent>
                </v:textbox>
              </v:rect>
            </w:pict>
          </mc:Fallback>
        </mc:AlternateConten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13.1 ¿CON CUANTAS UNIDADES ADMINISTRATIVAS CUENTA SU MUNICIPIO?</w:t>
      </w:r>
    </w:p>
    <w:p w:rsidR="00C03C2F" w:rsidRPr="00671359" w:rsidRDefault="00376786">
      <w:pPr>
        <w:widowControl w:val="0"/>
        <w:ind w:left="567" w:right="900"/>
        <w:jc w:val="both"/>
        <w:rPr>
          <w:rFonts w:ascii="Palatino Linotype" w:eastAsia="Palatino Linotype" w:hAnsi="Palatino Linotype" w:cs="Palatino Linotype"/>
          <w:b/>
          <w:color w:val="000000"/>
          <w:sz w:val="18"/>
          <w:szCs w:val="18"/>
          <w:u w:val="single"/>
        </w:rPr>
      </w:pPr>
      <w:r w:rsidRPr="00671359">
        <w:rPr>
          <w:rFonts w:ascii="Palatino Linotype" w:eastAsia="Palatino Linotype" w:hAnsi="Palatino Linotype" w:cs="Palatino Linotype"/>
          <w:b/>
          <w:color w:val="000000"/>
          <w:sz w:val="18"/>
          <w:szCs w:val="18"/>
          <w:u w:val="single"/>
        </w:rPr>
        <w:t>EL SUJETO OBLIGADO SEÑALÓ QUE 48 ÁREAS</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13.2 ¿CON CUANTOS ARCHIVOS DE TRÁMITE CUENTA SU MUNICIPIO?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13.3 ¿CADA ARCHIVO DE TRÁMITE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13.4 ¿CADA RESPONSABLE DE ARCHIVO DE TRÁMITE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13.5 ¿CADA ARCHIVO DE TRÁMITE DE SU MUNICIPIO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13.6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spacing w:before="240" w:after="240"/>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13.7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spacing w:before="240" w:after="240"/>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13.8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lastRenderedPageBreak/>
        <w:t>EL SUJETO OBLIGADO SEÑALÓ QUE NO</w:t>
      </w:r>
    </w:p>
    <w:p w:rsidR="00C03C2F" w:rsidRPr="00671359" w:rsidRDefault="00C03C2F">
      <w:pPr>
        <w:spacing w:before="240" w:after="240"/>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13.9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SOLICITO, DE LA MANERA MÁS ATENTA, LA SIGUIENTE DOCUMENTACIÓN EN FORMATO PDF: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13.10 EL NOMBRAMIENTO DE ALGÚN RESPONSABLE DE ARCHIVO DE TRÁMITE.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13.11 EL PROGRAMA COMPLETOS EN LOS QUE EL TÍTULAR DEL ÁREA COORDINADORA DE ARCHIVOS O EN SU CASO EL TITULAR DE LA UNIDAD ADMINISTRATIVA QUE HACE LA LABOR DEL ÁREA CORDINADORA DE ARCHIVOS APOYA LAS LABORES DE LOS ARCHIVOS DE TRÁMITE DE SU MUNICIPIO, EL O LOS CUALES DEBEN FORMAR PARTE DEL PROGRAMA ANUAL DE DESARROLLO ARCHIVÍSTICO DEL AÑO 2022 (PADA 2022) QUE SE LE ENTREGÓ AL PRESIDENTE MUNICIPAL COMO LO ESTABLECE LA LEY. EN CASO DE RESPUESTA NEGATIVA A LAS SIGUIENTES PREGUNTAS:</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 13.12 EN CASO DE RESPUESTA NEGATIVA A LA PREGUNTA 13.1: PREGUNTA</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 xml:space="preserve">POR QUE NO SABE CUANTAS UNIDADES ADMINISTRATIVAS TIENE EN SU MUNICIPIO COMO LO ESTABLECE LA LEY?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13.13 EN CASO DE RESPUESTA NEGATIVA A LA PREGUNTA 13.2: PREGUNTA: ¿POR QUE NO SABE CUANTOS ARCHIVOS DE TRÁMITE TIENE EN SU MUNICIPIO COMO LO ESTABLECE LA LEY?</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13.14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13 DEL PRESENTE DOCUMENTO COMO LO ESTABLECE LA LEY?</w:t>
      </w:r>
    </w:p>
    <w:p w:rsidR="00C03C2F" w:rsidRPr="00671359" w:rsidRDefault="00376786">
      <w:pPr>
        <w:spacing w:line="276" w:lineRule="auto"/>
        <w:ind w:right="900"/>
        <w:rPr>
          <w:rFonts w:ascii="Palatino Linotype" w:eastAsia="Palatino Linotype" w:hAnsi="Palatino Linotype" w:cs="Palatino Linotype"/>
          <w:sz w:val="22"/>
          <w:szCs w:val="22"/>
        </w:rPr>
      </w:pPr>
      <w:r w:rsidRPr="00671359">
        <w:rPr>
          <w:noProof/>
        </w:rPr>
        <mc:AlternateContent>
          <mc:Choice Requires="wps">
            <w:drawing>
              <wp:anchor distT="0" distB="0" distL="114300" distR="114300" simplePos="0" relativeHeight="251666432" behindDoc="0" locked="0" layoutInCell="1" hidden="0" allowOverlap="1">
                <wp:simplePos x="0" y="0"/>
                <wp:positionH relativeFrom="column">
                  <wp:posOffset>1</wp:posOffset>
                </wp:positionH>
                <wp:positionV relativeFrom="paragraph">
                  <wp:posOffset>0</wp:posOffset>
                </wp:positionV>
                <wp:extent cx="5800725" cy="390525"/>
                <wp:effectExtent l="0" t="0" r="0" b="0"/>
                <wp:wrapNone/>
                <wp:docPr id="241" name="Rectángulo 241"/>
                <wp:cNvGraphicFramePr/>
                <a:graphic xmlns:a="http://schemas.openxmlformats.org/drawingml/2006/main">
                  <a:graphicData uri="http://schemas.microsoft.com/office/word/2010/wordprocessingShape">
                    <wps:wsp>
                      <wps:cNvSpPr/>
                      <wps:spPr>
                        <a:xfrm>
                          <a:off x="2459925" y="3599025"/>
                          <a:ext cx="5772150" cy="3619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14.- ARCHIVO DE CONCENTRACIÓN</w:t>
                            </w:r>
                          </w:p>
                        </w:txbxContent>
                      </wps:txbx>
                      <wps:bodyPr spcFirstLastPara="1" wrap="square" lIns="91425" tIns="45700" rIns="91425" bIns="45700" anchor="ctr" anchorCtr="0">
                        <a:noAutofit/>
                      </wps:bodyPr>
                    </wps:wsp>
                  </a:graphicData>
                </a:graphic>
              </wp:anchor>
            </w:drawing>
          </mc:Choice>
          <mc:Fallback>
            <w:pict>
              <v:rect id="Rectángulo 241" o:spid="_x0000_s1034" style="position:absolute;margin-left:0;margin-top:0;width:456.75pt;height:3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14.- ARCHIVO DE CONCENTRACIÓN</w:t>
                      </w:r>
                    </w:p>
                  </w:txbxContent>
                </v:textbox>
              </v:rect>
            </w:pict>
          </mc:Fallback>
        </mc:AlternateContent>
      </w:r>
    </w:p>
    <w:p w:rsidR="00C03C2F" w:rsidRPr="00671359" w:rsidRDefault="00C03C2F">
      <w:pPr>
        <w:spacing w:line="276" w:lineRule="auto"/>
        <w:ind w:right="900"/>
        <w:rPr>
          <w:rFonts w:ascii="Palatino Linotype" w:eastAsia="Palatino Linotype" w:hAnsi="Palatino Linotype" w:cs="Palatino Linotype"/>
          <w:sz w:val="22"/>
          <w:szCs w:val="22"/>
        </w:rPr>
      </w:pPr>
    </w:p>
    <w:p w:rsidR="00C03C2F" w:rsidRPr="00671359" w:rsidRDefault="00C03C2F">
      <w:pPr>
        <w:spacing w:line="276" w:lineRule="auto"/>
        <w:ind w:right="900"/>
        <w:rPr>
          <w:rFonts w:ascii="Palatino Linotype" w:eastAsia="Palatino Linotype" w:hAnsi="Palatino Linotype" w:cs="Palatino Linotype"/>
          <w:sz w:val="22"/>
          <w:szCs w:val="22"/>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14.1 ¿SU MUNICIPIO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14.1: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14.2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ARCHIVO DE CONCENTRACIÓN DE SU MUNICIPIO CUENTA CON UN RESPONSABLE DE ARCHIVO DE TRÁMITE COMO LO INDICA EL ARTÍCULO 21 SEGUNDO PÁRRAFO DE LA LEY GENERAL DE ARCHIVOS;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14.3 ¿EL RESPONSABLE DE ARCHIVO DE CONCENTRACIÓN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14.4 ¿EL ARCHIVO DE CONCENTRACIÓN DE SU MUNICIPIO CUENTA CON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14.5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14.6 ¿MEDIANTE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14.7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14.8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LA ADMINISTRACIÓN DE DOCUMENTOS EN EL ESTADO DE 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14.9 ¿EL RESPONSABLE DEL ARCHIVO DE CONCENTRACIÓN DE SU MUNICIPIO SE ENCARGA DE LA SELECCIÓN FINAL COMO LO INDICA EL ARTÍCULO DÉCIMO PRIMERO FRACCIÓN III INCISO a) DE LOS LINEAMIENTOS PARA LA ORGANIZACIÓN Y CONSERVACIÓN DE ARCHIVOS?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14.10 ¿EL RESPONSABLE DEL ARCHIVO DE CONCENTRACIÓN DE SU MUNICIPIO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14.11 ¿EL RESPONSABLE DEL ARCHIVO DE CONCENTRACIÓN DE SU MUNICIPIO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14.12 EL NOMBRAMIENTO DEL RESPONSABLE DEL ARCHIVO DE CONCENTRACIÓN.</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14.13 EL DOCUMENTO DONDE SE HAGA PATENTE LA EXPERIENCIA ARCHIVÍSTICA DEL RESPONSABLE DEL ARCHIVO DE CONCENTRACIÓN.</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14.14 EL FORMATO INSTITUCIONAL CON EL CUAL SE LLEVA A CABO EL PRÉSTAMO DE EXPEDIENTES EN EL ARCHIVO DE CONCENTRACIÓN.</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14.15 EL O LOS PROGRAMAS COMPLETOS EN LOS QUE EL TÍTULAR DEL ÁREA COORDINADORA DE ARCHIVOS O EN SU CASO EL TITULAR DE LA UNIDAD ADMINISTRATIVA QUE HACE LA LABOR DEL ÁREA CORDINADORA DE ARCHIVOS APOYA LAS LABORES DEL ARCHIVO DE CONCENTRACIÓN DE SU MUNICIPIO, MISMOS QUE DEBEN FORMAR PARTE DEL PROGRAMA ANUAL DE DESARROLLO ARCHIVÍSTICO DEL AÑO 2022 (PADA 2022) QUE SE LE ENTREGÓ AL PRESIDENTE MUNICIPAL COMO LO ESTABLECE LA LEY.</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14.1: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14.16 ¿POR QUE SU MUNICIPIO NO CUENTA CON ARCHIVO DE CONCENTRACIÓN COMO LO ESTABLECE LA LEY?</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14.17 CON FUNDAMENTO EN EL ARTÍCULO 12 PÁRRAFO SEGUNDO DE LA LEY GENERAL DE ARCHVOS; ARTÍCULO 12 PÁRRAFO SEGUNDO DE LA LEY DE ARCHIVOS Y ADMINISTRACIÓN DE DOCUMENTOS DEL ESTADO DE MÉXICO Y MUNICIPIOS Y ARTÍCULO 106 DE LOS LINEAMIENTOS PARA LA ADMINISTRACIÓN DE DOCUMENTOS </w:t>
      </w:r>
      <w:r w:rsidRPr="00671359">
        <w:rPr>
          <w:rFonts w:ascii="Palatino Linotype" w:eastAsia="Palatino Linotype" w:hAnsi="Palatino Linotype" w:cs="Palatino Linotype"/>
          <w:i/>
          <w:sz w:val="18"/>
          <w:szCs w:val="18"/>
        </w:rPr>
        <w:lastRenderedPageBreak/>
        <w:t>EN EL ESTADO DE MÉXICO SE PREGUNTA: ¿EL ORGANO DE CONTROL INTERNO ESTÁ ENTERADO DE QUE SU MUNICIPIO INCURRE EN DESACATO A LA NORMATIVIDAD APLICABLE VIGENTE EN CUESTIÓN DE ARCHIVÍSTICA AL NO CUMPLIR CON ALGUNO Y/O TODO LO SOLICITADO EN EL NUMERAL 14 DEL PRESENTE DOCUMENTO COMO LO ESTABLECE LA LEY?</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spacing w:line="276" w:lineRule="auto"/>
        <w:ind w:right="900"/>
        <w:rPr>
          <w:rFonts w:ascii="Palatino Linotype" w:eastAsia="Palatino Linotype" w:hAnsi="Palatino Linotype" w:cs="Palatino Linotype"/>
          <w:sz w:val="22"/>
          <w:szCs w:val="22"/>
        </w:rPr>
      </w:pPr>
    </w:p>
    <w:p w:rsidR="00C03C2F" w:rsidRPr="00671359" w:rsidRDefault="00376786">
      <w:pPr>
        <w:spacing w:line="276" w:lineRule="auto"/>
        <w:ind w:right="900"/>
        <w:rPr>
          <w:rFonts w:ascii="Palatino Linotype" w:eastAsia="Palatino Linotype" w:hAnsi="Palatino Linotype" w:cs="Palatino Linotype"/>
          <w:sz w:val="22"/>
          <w:szCs w:val="22"/>
        </w:rPr>
      </w:pPr>
      <w:r w:rsidRPr="00671359">
        <w:rPr>
          <w:noProof/>
        </w:rPr>
        <mc:AlternateContent>
          <mc:Choice Requires="wps">
            <w:drawing>
              <wp:anchor distT="0" distB="0" distL="114300" distR="114300" simplePos="0" relativeHeight="251667456" behindDoc="0" locked="0" layoutInCell="1" hidden="0" allowOverlap="1">
                <wp:simplePos x="0" y="0"/>
                <wp:positionH relativeFrom="column">
                  <wp:posOffset>76201</wp:posOffset>
                </wp:positionH>
                <wp:positionV relativeFrom="paragraph">
                  <wp:posOffset>0</wp:posOffset>
                </wp:positionV>
                <wp:extent cx="5457825" cy="323850"/>
                <wp:effectExtent l="0" t="0" r="0" b="0"/>
                <wp:wrapNone/>
                <wp:docPr id="233" name="Rectángulo 233"/>
                <wp:cNvGraphicFramePr/>
                <a:graphic xmlns:a="http://schemas.openxmlformats.org/drawingml/2006/main">
                  <a:graphicData uri="http://schemas.microsoft.com/office/word/2010/wordprocessingShape">
                    <wps:wsp>
                      <wps:cNvSpPr/>
                      <wps:spPr>
                        <a:xfrm>
                          <a:off x="2631375" y="3632363"/>
                          <a:ext cx="5429250" cy="2952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15.- ARCHIVO HISTÓRICO</w:t>
                            </w:r>
                          </w:p>
                        </w:txbxContent>
                      </wps:txbx>
                      <wps:bodyPr spcFirstLastPara="1" wrap="square" lIns="91425" tIns="45700" rIns="91425" bIns="45700" anchor="ctr" anchorCtr="0">
                        <a:noAutofit/>
                      </wps:bodyPr>
                    </wps:wsp>
                  </a:graphicData>
                </a:graphic>
              </wp:anchor>
            </w:drawing>
          </mc:Choice>
          <mc:Fallback>
            <w:pict>
              <v:rect id="Rectángulo 233" o:spid="_x0000_s1035" style="position:absolute;margin-left:6pt;margin-top:0;width:429.7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15.- ARCHIVO HISTÓRICO</w:t>
                      </w:r>
                    </w:p>
                  </w:txbxContent>
                </v:textbox>
              </v:rect>
            </w:pict>
          </mc:Fallback>
        </mc:AlternateConten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 ¿SU MUNICIPIO CUENTA CON ARCHIVO HISTÓRICO COMO LO INDICA EL ARTÍCULO 32 PRIMER PÁRRAFO DE LA LEY GENERAL DE ARCHIVOS; ARTÍCULO 33 PRIMER PÁRRAFO DE LA LEY DE ARCHIVOS Y ADMINISTRACIÓN DE DOCUMENTOS DEL ESTADO DE MÉXICO Y MUNICIPIOS Y ARTÍCULO 72 DE LOS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LINEAMIENTOS PARA LA ADMINISTRACIÓN DE DOCUMENTOS EN EL ESTADO DE 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15.1: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15.2 ¿EL ARCHIVO HISTÓRICO DE SU MUNICIPIO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15.3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RESPONSABLE DE ARCHIVO HISTÓRICO DE SU MUNICIPIO CUENTA CON UN NOMBRAMIENTO POR ESCRITO LO INDICA EL ARTÍCULO 21 SEGUNDO PÁRRAFO DE LA LEY GENERAL DE ARCHIVOS; ARTÍCULO NOVENO PENÚLTIMO PÁRRAFO DE LOS LINEAMIENTOS PARA LA ORGANIZACIÓN Y CONSERVACIÓN DE LOS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ARCHIVOS; ARTÍCULO 21 SEGUNDO PÁRRAFO DE LA LEY DE ARCHIVOS Y ADMINISTRACIÓN DE DOCUMENTOS DEL ESTADO DE MÉXICO Y MUNICIPIOS Y ARTÍCULO 72 DE LOS LINEAMIENTOS PARA LA ADMNISTRACIÓN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 xml:space="preserve">15.4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ARCHIVO DE HISTÓRICO DE SU MUNICIPIO CUENTA INVENTARIO DE ARCHIVO DE TRÁMITE COMO LO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15.5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TITULAR DEL ÁREA COORDINADORA DE ARCHIVOS O EN SU CASO EL TITULAR DE LA UNIDAD ADMINISTRATIVA QUE HACE LA LABOR DEL ÁREA COORDINADORA DE ARCHIVOS COORDINA LA OPERACIÓN</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15.6 ¿MEDIANTE CUAL INTRUMENTO DEL ARTÍCULO 28 DE LA LEY GENERAL DE ARCHIVOS, EL TITULAR DEL ÁREA COORDINADORA DE ARCHIVOS O EN SU CASO EL TITULAR DE LA UNIDAD ADMINISTRATIVA QUE HACE LA LABOR DEL ÁREA COORDINADORA DE ARCHIVOS COORDINA LA OPERACIÓN DEL ARCHIVO HISTÓRICO?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15.7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ARCHIVO HISTÓRICO ESTÁ REPRESENTADO EN EL SISTEMA INSTITUCIONAL DE ARCHIVOS COMO LO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INDICA EL ARTÍCULO 21 FRACCIÓN II INCISO d) DE LA LEY GENERAL DE ARCHIVOS Y ARTÍCULO NOVENO FRACCIÓN II INCISO d) DE LOS LINEAMIENTOS PARA LA ORGANIZACIÓN Y CONSERVACIÓN DE ARCHIVOS</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15.8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rsidP="004E3432">
      <w:pPr>
        <w:ind w:left="720" w:right="900" w:hanging="153"/>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15.9 ¿EL RESPONSABLE DEL ARCHIVO HISTORICO DE SU MUNICIPIO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15.10 ¿EL RESPONSABLE DEL ARCHIVO HISTORICO DE SU MUNICIPIO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15.11 ¿EL RESPONSABLE DEL ARCHIVO HISTÓRICO DE SU MUNI IPIO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15.12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color w:val="000000"/>
          <w:sz w:val="18"/>
          <w:szCs w:val="18"/>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15.13 EL NOMBRAMIENTO DEL RESPONSABLE DEL ARCHIVO HISTÓRICO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15.14 EL DOCUMENTO DONDE SE HAGA PATENTE LA EXPERIENCIA ARCHIVÍSTICA DEL RESPONSABLE DEL ARCHIVO HISTÓRICO.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15.15 EL FORMATO INSTITUCIONAL CON EL CUAL SE LLEVA A CABO EL PRÉSTAMO DE EXPEDIENTES EN EL ARCHIVO HISTÓRICO.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15.16 EL O LOS PROGRAMAS COMPLETOS EN LOS QUE EL TÍTULAR DEL ÁREA COORDINADORA DE ARCHIVOS O EN SU CASO EL TITULAR DE LA UNIDAD ADMINISTRATIVA QUE HACE LA LABOR DEL ÁREA CORDINADORA DE ARCHIVOS APOYA LAS LABORES DEL ARCHIVO HISTÓRICO DE SU MUNICIPIO, MISMOS QUE DEBEN FORMAR PARTE DEL PROGRAMA ANUAL DE DESARROLLO ARCHIVÍSTICO DEL AÑO 2022 (PADA 2022) QUE SE LE ENTREGÓ AL PRESIDENTE MUNICIPAL COMO LO ESTABLECE LA LEY.</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15.1: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15.17 ¿POR QUE SU MUNICIPIO NO CUENTA CON ARCHIVO HISTÓRICO COMO LO ESTABLECE LA LEY?</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15.18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15 DEL PRESENTE DOCUMENTO COMO LO ESTABLECE LA LEY?</w:t>
      </w:r>
    </w:p>
    <w:p w:rsidR="00C03C2F" w:rsidRPr="00671359" w:rsidRDefault="00C03C2F">
      <w:pPr>
        <w:spacing w:line="276" w:lineRule="auto"/>
        <w:ind w:right="900"/>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ese sentido, sobre cuántas unidades administrativas cuenta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informó que 48 áreas, colmando con ello el derecho de acceso a la información pública de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máxime que este Organismo Garante no está facultado para dudar de la veracidad de la información proporcionada en términos de lo señalado por el criterio 31-10 emitido por el entonces Instituto Federal de Acceso a la Información y Protección de Datos, ya referido en el presente considerando.</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Una vez precisado lo anterior, 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su parte, el artículo 28 fracción IX de la Ley General de Archivos y la Ley de Archivos y Administración de Documentos del Estado de México y Municipios, dispone que el Área Coordinadora de Archivos, debe coordinar la operación de los archivos de trámite, concentración, y en su caso, histórico, como parte de sus funciones.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21.</w:t>
      </w:r>
      <w:r w:rsidRPr="00671359">
        <w:rPr>
          <w:rFonts w:ascii="Palatino Linotype" w:eastAsia="Palatino Linotype" w:hAnsi="Palatino Linotype" w:cs="Palatino Linotype"/>
          <w:i/>
          <w:color w:val="000000"/>
          <w:sz w:val="22"/>
          <w:szCs w:val="22"/>
        </w:rPr>
        <w:t xml:space="preserve"> El Sistema Institucional de cada Sujeto Obligado deberá integrarse por: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Un Área Coordinadora de Archivos,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Las Áreas Operativas siguientes: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a) De correspondencia;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b) Archivo de Trámite, por área o unidad administrativa;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c) Archivo de Concentración,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d) Archivo Histórico</w:t>
      </w:r>
      <w:r w:rsidRPr="00671359">
        <w:rPr>
          <w:rFonts w:ascii="Palatino Linotype" w:eastAsia="Palatino Linotype" w:hAnsi="Palatino Linotype" w:cs="Palatino Linotype"/>
          <w:i/>
          <w:color w:val="000000"/>
          <w:sz w:val="22"/>
          <w:szCs w:val="22"/>
        </w:rPr>
        <w:t>, en su caso, sujeto a la capacidad presupuestal y técnica del Sujeto Obligado.</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671359">
        <w:rPr>
          <w:rFonts w:ascii="Palatino Linotype" w:eastAsia="Palatino Linotype" w:hAnsi="Palatino Linotype" w:cs="Palatino Linotype"/>
          <w:i/>
          <w:color w:val="000000"/>
          <w:sz w:val="22"/>
          <w:szCs w:val="22"/>
        </w:rPr>
        <w:t>.”(Sic)</w:t>
      </w:r>
    </w:p>
    <w:p w:rsidR="00C03C2F" w:rsidRPr="00671359" w:rsidRDefault="00C03C2F">
      <w:pPr>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Es así que con el acta o documento análogo mediante la cual se implementó el Sistema Institucional de Archivos, ordenado anteriormente, la particular podrá advertir la representación de los archivos de trámite, concentración e histórico en el referido Sistema, con lo que quedará atendido el requerimiento en estudio.</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Derivado de lo anterior, y toda vez que existe fuente obligacional para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deba contar con la información solicitada y al existir un pronunciamiento por parte del área competente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en sentido negativo; lo procedente es ordenar el </w:t>
      </w:r>
      <w:r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Pr="00671359">
        <w:rPr>
          <w:rFonts w:ascii="Palatino Linotype" w:eastAsia="Palatino Linotype" w:hAnsi="Palatino Linotype" w:cs="Palatino Linotype"/>
        </w:rPr>
        <w:t xml:space="preserve"> de lo siguiente: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ind w:right="899"/>
        <w:jc w:val="both"/>
        <w:rPr>
          <w:rFonts w:ascii="Palatino Linotype" w:eastAsia="Palatino Linotype" w:hAnsi="Palatino Linotype" w:cs="Palatino Linotype"/>
          <w:color w:val="000000"/>
          <w:sz w:val="22"/>
          <w:szCs w:val="22"/>
        </w:rPr>
      </w:pPr>
      <w:r w:rsidRPr="00671359">
        <w:rPr>
          <w:rFonts w:ascii="Palatino Linotype" w:eastAsia="Palatino Linotype" w:hAnsi="Palatino Linotype" w:cs="Palatino Linotype"/>
          <w:b/>
          <w:color w:val="000000"/>
          <w:sz w:val="20"/>
          <w:szCs w:val="20"/>
        </w:rPr>
        <w:t>ARCHIVO DE TRÁMITE, DE CONCENTRACIÓN E HISTÓRICO:</w:t>
      </w:r>
    </w:p>
    <w:p w:rsidR="00C03C2F" w:rsidRPr="00671359" w:rsidRDefault="00376786">
      <w:pPr>
        <w:numPr>
          <w:ilvl w:val="0"/>
          <w:numId w:val="14"/>
        </w:num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Número de Archivos de Trámite al catorce de octubre de 2022. </w:t>
      </w:r>
    </w:p>
    <w:p w:rsidR="00C03C2F" w:rsidRPr="00671359" w:rsidRDefault="00376786">
      <w:pPr>
        <w:numPr>
          <w:ilvl w:val="0"/>
          <w:numId w:val="14"/>
        </w:num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Inventario de Archivo de trámite al catorce de octubre de 2022. </w:t>
      </w:r>
    </w:p>
    <w:p w:rsidR="00C03C2F" w:rsidRPr="00671359" w:rsidRDefault="00376786">
      <w:pPr>
        <w:numPr>
          <w:ilvl w:val="0"/>
          <w:numId w:val="14"/>
        </w:numPr>
        <w:spacing w:line="360" w:lineRule="auto"/>
        <w:ind w:right="900"/>
        <w:jc w:val="both"/>
        <w:rPr>
          <w:rFonts w:ascii="Palatino Linotype" w:eastAsia="Palatino Linotype" w:hAnsi="Palatino Linotype" w:cs="Palatino Linotype"/>
        </w:rPr>
      </w:pPr>
      <w:r w:rsidRPr="00671359">
        <w:rPr>
          <w:rFonts w:ascii="Palatino Linotype" w:eastAsia="Palatino Linotype" w:hAnsi="Palatino Linotype" w:cs="Palatino Linotype"/>
        </w:rPr>
        <w:t>Formato institucional con el cual se lleva a cabo el préstamo de expediente de concentración y en el archivo histórico, vigente al catorce de octubre de 2022.</w:t>
      </w:r>
    </w:p>
    <w:p w:rsidR="00C03C2F" w:rsidRPr="00671359" w:rsidRDefault="00376786">
      <w:pPr>
        <w:numPr>
          <w:ilvl w:val="0"/>
          <w:numId w:val="14"/>
        </w:numPr>
        <w:spacing w:line="360" w:lineRule="auto"/>
        <w:ind w:right="900"/>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Nombramiento y documento que dé cuenta de los conocimientos, habilidades, competencias y experiencia archivística de los responsables de archivo de trámite, concentración e histórico, en funciones al catorce de octubre de 2022. </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68480" behindDoc="0" locked="0" layoutInCell="1" hidden="0" allowOverlap="1">
                <wp:simplePos x="0" y="0"/>
                <wp:positionH relativeFrom="column">
                  <wp:posOffset>1</wp:posOffset>
                </wp:positionH>
                <wp:positionV relativeFrom="paragraph">
                  <wp:posOffset>0</wp:posOffset>
                </wp:positionV>
                <wp:extent cx="5534025" cy="409575"/>
                <wp:effectExtent l="0" t="0" r="0" b="0"/>
                <wp:wrapNone/>
                <wp:docPr id="234" name="Rectángulo 234"/>
                <wp:cNvGraphicFramePr/>
                <a:graphic xmlns:a="http://schemas.openxmlformats.org/drawingml/2006/main">
                  <a:graphicData uri="http://schemas.microsoft.com/office/word/2010/wordprocessingShape">
                    <wps:wsp>
                      <wps:cNvSpPr/>
                      <wps:spPr>
                        <a:xfrm>
                          <a:off x="2593275" y="3589500"/>
                          <a:ext cx="5505450" cy="3810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16.- PROGRAMA ANUAL DE DESARROLLO ARCHIVÍSTICO</w:t>
                            </w:r>
                          </w:p>
                        </w:txbxContent>
                      </wps:txbx>
                      <wps:bodyPr spcFirstLastPara="1" wrap="square" lIns="91425" tIns="45700" rIns="91425" bIns="45700" anchor="ctr" anchorCtr="0">
                        <a:noAutofit/>
                      </wps:bodyPr>
                    </wps:wsp>
                  </a:graphicData>
                </a:graphic>
              </wp:anchor>
            </w:drawing>
          </mc:Choice>
          <mc:Fallback>
            <w:pict>
              <v:rect id="Rectángulo 234" o:spid="_x0000_s1036" style="position:absolute;left:0;text-align:left;margin-left:0;margin-top:0;width:435.75pt;height:3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16.- PROGRAMA ANUAL DE DESARROLLO ARCHIVÍSTICO</w:t>
                      </w:r>
                    </w:p>
                  </w:txbxContent>
                </v:textbox>
              </v:rect>
            </w:pict>
          </mc:Fallback>
        </mc:AlternateConten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16.1 ¿CUENTAN ACTUALMENTE CON EL PROGRAMA ANUAL DE DESARROLLO ARCHIVÍSTICO (PADA 2022) DE SU MUNICIPIO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spacing w:line="360" w:lineRule="auto"/>
        <w:ind w:right="900"/>
        <w:jc w:val="both"/>
        <w:rPr>
          <w:rFonts w:ascii="Palatino Linotype" w:eastAsia="Palatino Linotype" w:hAnsi="Palatino Linotype" w:cs="Palatino Linotype"/>
          <w:b/>
          <w:i/>
          <w:sz w:val="18"/>
          <w:szCs w:val="18"/>
          <w:u w:val="single"/>
        </w:rPr>
      </w:pPr>
      <w:r w:rsidRPr="00671359">
        <w:rPr>
          <w:rFonts w:ascii="Palatino Linotype" w:eastAsia="Palatino Linotype" w:hAnsi="Palatino Linotype" w:cs="Palatino Linotype"/>
          <w:b/>
          <w:i/>
          <w:sz w:val="18"/>
          <w:szCs w:val="18"/>
          <w:u w:val="single"/>
        </w:rPr>
        <w:t xml:space="preserve">EL SUJETO OBLIGADO SEÑALÓ QUE NO </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16.1: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16.2 ¿QUIEN ELABORÓ EL PROGRAMA ANUAL DE DESARROLLO ARCHIVÍSTICO DEL AÑO 2022 (PADA 2022) DE SU MUNICIPIO?</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16.3 ¿EL PROGRAMA ANUAL DE DESARROLLO ARCHIVÍSTICO DEL AÑO 2022 (PADA 2022) CONTIENE LOS ELEMENTOS INDICADOS EN EL ARTÍCULO 24 DE LA LEY GENERAL DE ARCHIVOS?</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16.4 ¿HAN PUBLICADO EL PROGRAMA ANUAL DE DESARROLLO ARCHIVÍSTICO (PADA 2022) EN SU PORTAL OFICIAL COMO LO INDICA EL ARTÍCULO 23 DE LA LEY GENERAL DE ARCHIVOS?</w:t>
      </w:r>
    </w:p>
    <w:p w:rsidR="00C03C2F" w:rsidRPr="00671359" w:rsidRDefault="00376786">
      <w:pPr>
        <w:widowControl w:val="0"/>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16.5 EL PROGRAMA ANUAL DE DESARROLLO ARCHIVÍSTICO DEL AÑO 2022 COMPLETO (PADA 2022).</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16.6 EL DOCUMENTO CON EL CUAL SE ENTREGÓ EL PROGRAMA DE DESARROLLO ARCHIVÍSTICO DEL AÑO 2022 AL PRESIDENTE MUNICIPAL COMO LO INDICA EL ARTÍCULO 28 FRACCIÓN III DE LA LEY GENERAL DE ARCHIVO.</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16.1: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16.7 ¿POR QUÉ NO CUENTAN ACTUALMENTE CON EL PROGRAMA ANUAL DE DESARROLLO ARCHIVÍSTICO (PADA 2022) DE SU MUNICIPIO COMO LO ESTABLECE LA LEY?</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16.8 CON FUNDAMENTO EN EL ARTÓCULO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w:t>
      </w:r>
      <w:r w:rsidRPr="00671359">
        <w:rPr>
          <w:rFonts w:ascii="Palatino Linotype" w:eastAsia="Palatino Linotype" w:hAnsi="Palatino Linotype" w:cs="Palatino Linotype"/>
          <w:i/>
          <w:sz w:val="18"/>
          <w:szCs w:val="18"/>
        </w:rPr>
        <w:lastRenderedPageBreak/>
        <w:t>ENTERADO DE QUE SU MUNICIPIO INCURRE EN DESACATO A LA NORMATIVIDAD APLICABLE VIGENTE EN CUESTIÓN DE ARCHIVÍSTICA AL NO CUMPLIR CON ALGUNO Y/O TODO LO SOLICITADO EN EL NUMERAL 16 DEL PRESENTE DOCUMENTO COMO LO ESTABLECE LA LEY?</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spacing w:line="360" w:lineRule="auto"/>
        <w:ind w:right="900"/>
        <w:jc w:val="both"/>
        <w:rPr>
          <w:rFonts w:ascii="Palatino Linotype" w:eastAsia="Palatino Linotype" w:hAnsi="Palatino Linotype" w:cs="Palatino Linotype"/>
          <w:b/>
          <w:i/>
          <w:sz w:val="18"/>
          <w:szCs w:val="18"/>
          <w:u w:val="single"/>
        </w:rPr>
      </w:pPr>
      <w:r w:rsidRPr="00671359">
        <w:rPr>
          <w:rFonts w:ascii="Palatino Linotype" w:eastAsia="Palatino Linotype" w:hAnsi="Palatino Linotype" w:cs="Palatino Linotype"/>
          <w:b/>
          <w:i/>
          <w:sz w:val="18"/>
          <w:szCs w:val="18"/>
          <w:u w:val="single"/>
        </w:rPr>
        <w:t xml:space="preserve">EL SUJETO OBLIGADO SEÑALÓ QUE NO </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Para iniciar este punto debemos tener en cuenta que estos documentos se consideran como de planeación archivística y encuentran su fuente obligacional y su aplicabilidad en los artículos 23, 24, 25 y 26 de la Ley General de Archivos, mismos que se reproducen de manera íntegra:</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“Artículo 23. </w:t>
      </w:r>
      <w:r w:rsidRPr="00671359">
        <w:rPr>
          <w:rFonts w:ascii="Palatino Linotype" w:eastAsia="Palatino Linotype" w:hAnsi="Palatino Linotype" w:cs="Palatino Linotype"/>
          <w:b/>
          <w:i/>
          <w:sz w:val="22"/>
          <w:szCs w:val="22"/>
        </w:rPr>
        <w:t>Los sujetos obligados</w:t>
      </w:r>
      <w:r w:rsidRPr="00671359">
        <w:rPr>
          <w:rFonts w:ascii="Palatino Linotype" w:eastAsia="Palatino Linotype" w:hAnsi="Palatino Linotype" w:cs="Palatino Linotype"/>
          <w:i/>
          <w:sz w:val="22"/>
          <w:szCs w:val="22"/>
        </w:rPr>
        <w:t xml:space="preserve"> que cuenten con un sistema institucional de archivos </w:t>
      </w:r>
      <w:r w:rsidRPr="00671359">
        <w:rPr>
          <w:rFonts w:ascii="Palatino Linotype" w:eastAsia="Palatino Linotype" w:hAnsi="Palatino Linotype" w:cs="Palatino Linotype"/>
          <w:b/>
          <w:i/>
          <w:sz w:val="22"/>
          <w:szCs w:val="22"/>
        </w:rPr>
        <w:t>deberán elaborar un programa anual y publicarlo en su portal electrónico en los primeros treinta días naturales del ejercicio fiscal correspondiente</w:t>
      </w:r>
      <w:r w:rsidRPr="00671359">
        <w:rPr>
          <w:rFonts w:ascii="Palatino Linotype" w:eastAsia="Palatino Linotype" w:hAnsi="Palatino Linotype" w:cs="Palatino Linotype"/>
          <w:i/>
          <w:sz w:val="22"/>
          <w:szCs w:val="22"/>
        </w:rPr>
        <w:t xml:space="preserve">. </w:t>
      </w:r>
    </w:p>
    <w:p w:rsidR="00C03C2F" w:rsidRPr="00671359" w:rsidRDefault="00C03C2F">
      <w:pPr>
        <w:widowControl w:val="0"/>
        <w:spacing w:line="276" w:lineRule="auto"/>
        <w:ind w:left="567" w:right="539"/>
        <w:jc w:val="both"/>
        <w:rPr>
          <w:rFonts w:ascii="Palatino Linotype" w:eastAsia="Palatino Linotype" w:hAnsi="Palatino Linotype" w:cs="Palatino Linotype"/>
          <w:i/>
          <w:sz w:val="22"/>
          <w:szCs w:val="22"/>
        </w:rPr>
      </w:pP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Artículo 24. El </w:t>
      </w:r>
      <w:r w:rsidRPr="00671359">
        <w:rPr>
          <w:rFonts w:ascii="Palatino Linotype" w:eastAsia="Palatino Linotype" w:hAnsi="Palatino Linotype" w:cs="Palatino Linotype"/>
          <w:b/>
          <w:i/>
          <w:sz w:val="22"/>
          <w:szCs w:val="22"/>
        </w:rPr>
        <w:t>programa anual contendrá los elementos de planeación, programación y evaluación para el desarrollo de los archivos y deberá incluir un enfoque de administración de riesgos, protección a los derechos humanos y de otros derechos que de ellos deriv</w:t>
      </w:r>
      <w:r w:rsidRPr="00671359">
        <w:rPr>
          <w:rFonts w:ascii="Palatino Linotype" w:eastAsia="Palatino Linotype" w:hAnsi="Palatino Linotype" w:cs="Palatino Linotype"/>
          <w:i/>
          <w:sz w:val="22"/>
          <w:szCs w:val="22"/>
        </w:rPr>
        <w:t xml:space="preserve">en, así como de apertura proactiva de la información. </w:t>
      </w:r>
    </w:p>
    <w:p w:rsidR="00C03C2F" w:rsidRPr="00671359" w:rsidRDefault="00C03C2F">
      <w:pPr>
        <w:widowControl w:val="0"/>
        <w:spacing w:line="276" w:lineRule="auto"/>
        <w:ind w:left="567" w:right="539"/>
        <w:jc w:val="both"/>
        <w:rPr>
          <w:rFonts w:ascii="Palatino Linotype" w:eastAsia="Palatino Linotype" w:hAnsi="Palatino Linotype" w:cs="Palatino Linotype"/>
          <w:i/>
          <w:sz w:val="22"/>
          <w:szCs w:val="22"/>
        </w:rPr>
      </w:pP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Artículo 25. 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w:t>
      </w:r>
    </w:p>
    <w:p w:rsidR="00C03C2F" w:rsidRPr="00671359" w:rsidRDefault="00C03C2F">
      <w:pPr>
        <w:widowControl w:val="0"/>
        <w:spacing w:line="276" w:lineRule="auto"/>
        <w:ind w:left="567" w:right="539"/>
        <w:jc w:val="both"/>
        <w:rPr>
          <w:rFonts w:ascii="Palatino Linotype" w:eastAsia="Palatino Linotype" w:hAnsi="Palatino Linotype" w:cs="Palatino Linotype"/>
          <w:i/>
          <w:sz w:val="22"/>
          <w:szCs w:val="22"/>
        </w:rPr>
      </w:pP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Artículo 26. Los sujetos obligados deberán elaborar un informe anual detallando el cumplimiento del programa anual y publicarlo en su portal electrónico, a más tardar el último día del mes de enero del siguiente año de la ejecución de dicho programa.”(Sic)</w:t>
      </w:r>
    </w:p>
    <w:p w:rsidR="00C03C2F" w:rsidRPr="00671359" w:rsidRDefault="00C03C2F">
      <w:pPr>
        <w:widowControl w:val="0"/>
        <w:spacing w:line="360" w:lineRule="auto"/>
        <w:ind w:left="567" w:right="539"/>
        <w:jc w:val="both"/>
        <w:rPr>
          <w:rFonts w:ascii="Palatino Linotype" w:eastAsia="Palatino Linotype" w:hAnsi="Palatino Linotype" w:cs="Palatino Linotype"/>
          <w:i/>
          <w:sz w:val="20"/>
          <w:szCs w:val="20"/>
        </w:rPr>
      </w:pPr>
    </w:p>
    <w:p w:rsidR="00C03C2F" w:rsidRPr="00671359" w:rsidRDefault="00376786">
      <w:pPr>
        <w:widowControl w:val="0"/>
        <w:spacing w:line="360" w:lineRule="auto"/>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En este contexto, se identifica la obligación de generar el Programa Anual, así como publicar el informe de cumplimiento, para lo que es dable identificar que es el área coordinadora de archivos, quien cuenta con las atribuciones de desarrollar el Programa Anual, de conformidad a lo contemplado en el artículo 28, fracción III de la Ley General de Archivos:</w:t>
      </w:r>
    </w:p>
    <w:p w:rsidR="00C03C2F" w:rsidRPr="00671359" w:rsidRDefault="00C03C2F">
      <w:pPr>
        <w:widowControl w:val="0"/>
        <w:spacing w:line="360" w:lineRule="auto"/>
        <w:ind w:left="567" w:right="539"/>
        <w:jc w:val="both"/>
        <w:rPr>
          <w:rFonts w:ascii="Palatino Linotype" w:eastAsia="Palatino Linotype" w:hAnsi="Palatino Linotype" w:cs="Palatino Linotype"/>
          <w:i/>
          <w:sz w:val="20"/>
          <w:szCs w:val="20"/>
        </w:rPr>
      </w:pP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“Artículo 28. El área coordinadora de archivos tendrá las siguientes funciones:</w:t>
      </w:r>
    </w:p>
    <w:p w:rsidR="00C03C2F" w:rsidRPr="00671359" w:rsidRDefault="00376786">
      <w:pPr>
        <w:widowControl w:val="0"/>
        <w:spacing w:line="276" w:lineRule="auto"/>
        <w:ind w:left="567" w:right="539"/>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widowControl w:val="0"/>
        <w:spacing w:line="276" w:lineRule="auto"/>
        <w:ind w:left="567" w:right="539"/>
        <w:jc w:val="both"/>
        <w:rPr>
          <w:rFonts w:ascii="Palatino Linotype" w:eastAsia="Palatino Linotype" w:hAnsi="Palatino Linotype" w:cs="Palatino Linotype"/>
          <w:i/>
          <w:sz w:val="20"/>
          <w:szCs w:val="20"/>
        </w:rPr>
      </w:pPr>
      <w:r w:rsidRPr="00671359">
        <w:rPr>
          <w:rFonts w:ascii="Palatino Linotype" w:eastAsia="Palatino Linotype" w:hAnsi="Palatino Linotype" w:cs="Palatino Linotype"/>
          <w:i/>
          <w:sz w:val="22"/>
          <w:szCs w:val="22"/>
        </w:rPr>
        <w:t>III. Elaborar y someter a consideración del titular del sujeto obligado o a quien éste designe, el programa anual</w:t>
      </w:r>
      <w:r w:rsidRPr="00671359">
        <w:rPr>
          <w:rFonts w:ascii="Palatino Linotype" w:eastAsia="Palatino Linotype" w:hAnsi="Palatino Linotype" w:cs="Palatino Linotype"/>
          <w:i/>
          <w:sz w:val="20"/>
          <w:szCs w:val="20"/>
        </w:rPr>
        <w:t>…” (Sic)</w:t>
      </w: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lo tanto, se determina que en efecto,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debe generar el programa anual de desarrollo archivístico y posteriormente someterlo a consideración del titular de la entidad pública; sin embargo, del documento que remitió en informe justificado, para dar respuesta a la solicitud que apertura el presente recurso de revisión, se advierte que el Secretario 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se pronunció en sentido negativo; razón por lo cual, lo procedente es ordenar el </w:t>
      </w:r>
      <w:r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Pr="00671359">
        <w:rPr>
          <w:rFonts w:ascii="Palatino Linotype" w:eastAsia="Palatino Linotype" w:hAnsi="Palatino Linotype" w:cs="Palatino Linotype"/>
        </w:rPr>
        <w:t xml:space="preserve"> de  lo siguiente:</w:t>
      </w:r>
    </w:p>
    <w:p w:rsidR="00C03C2F" w:rsidRPr="00671359" w:rsidRDefault="00376786">
      <w:pPr>
        <w:rPr>
          <w:rFonts w:ascii="Palatino Linotype" w:eastAsia="Palatino Linotype" w:hAnsi="Palatino Linotype" w:cs="Palatino Linotype"/>
          <w:b/>
          <w:color w:val="000000"/>
          <w:sz w:val="20"/>
          <w:szCs w:val="20"/>
        </w:rPr>
      </w:pPr>
      <w:r w:rsidRPr="00671359">
        <w:rPr>
          <w:rFonts w:ascii="Palatino Linotype" w:eastAsia="Palatino Linotype" w:hAnsi="Palatino Linotype" w:cs="Palatino Linotype"/>
          <w:b/>
          <w:color w:val="000000"/>
          <w:sz w:val="20"/>
          <w:szCs w:val="20"/>
        </w:rPr>
        <w:t>PROGRAMA ANUAL DE DESARROLLO ARCHIVÍSTICO</w:t>
      </w:r>
    </w:p>
    <w:p w:rsidR="00C03C2F" w:rsidRPr="00671359" w:rsidRDefault="00C03C2F">
      <w:pPr>
        <w:rPr>
          <w:rFonts w:ascii="Palatino Linotype" w:eastAsia="Palatino Linotype" w:hAnsi="Palatino Linotype" w:cs="Palatino Linotype"/>
          <w:b/>
          <w:color w:val="000000"/>
          <w:sz w:val="20"/>
          <w:szCs w:val="20"/>
        </w:rPr>
      </w:pPr>
    </w:p>
    <w:p w:rsidR="00C03C2F" w:rsidRPr="00671359" w:rsidRDefault="00376786">
      <w:pPr>
        <w:tabs>
          <w:tab w:val="left" w:pos="2000"/>
        </w:tabs>
        <w:rPr>
          <w:rFonts w:ascii="Palatino Linotype" w:eastAsia="Palatino Linotype" w:hAnsi="Palatino Linotype" w:cs="Palatino Linotype"/>
          <w:b/>
          <w:color w:val="000000"/>
          <w:sz w:val="20"/>
          <w:szCs w:val="20"/>
        </w:rPr>
      </w:pPr>
      <w:r w:rsidRPr="00671359">
        <w:rPr>
          <w:rFonts w:ascii="Palatino Linotype" w:eastAsia="Palatino Linotype" w:hAnsi="Palatino Linotype" w:cs="Palatino Linotype"/>
          <w:b/>
          <w:color w:val="000000"/>
          <w:sz w:val="20"/>
          <w:szCs w:val="20"/>
        </w:rPr>
        <w:tab/>
      </w:r>
    </w:p>
    <w:p w:rsidR="00C03C2F" w:rsidRPr="00671359" w:rsidRDefault="00376786">
      <w:pPr>
        <w:widowControl w:val="0"/>
        <w:numPr>
          <w:ilvl w:val="0"/>
          <w:numId w:val="5"/>
        </w:numPr>
        <w:spacing w:line="360" w:lineRule="auto"/>
        <w:ind w:left="567" w:hanging="141"/>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Programa Anual de Desarrollo Archivístico 2022.</w:t>
      </w:r>
    </w:p>
    <w:p w:rsidR="00C03C2F" w:rsidRPr="00671359" w:rsidRDefault="00376786">
      <w:pPr>
        <w:widowControl w:val="0"/>
        <w:numPr>
          <w:ilvl w:val="0"/>
          <w:numId w:val="5"/>
        </w:numPr>
        <w:spacing w:line="360" w:lineRule="auto"/>
        <w:ind w:left="567" w:hanging="141"/>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Personal que elaboró el plan anual de desarrollo archivístico 2022</w:t>
      </w:r>
    </w:p>
    <w:p w:rsidR="00C03C2F" w:rsidRPr="00671359" w:rsidRDefault="00376786">
      <w:pPr>
        <w:widowControl w:val="0"/>
        <w:numPr>
          <w:ilvl w:val="0"/>
          <w:numId w:val="5"/>
        </w:numPr>
        <w:spacing w:line="360" w:lineRule="auto"/>
        <w:ind w:left="567" w:right="900" w:hanging="141"/>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 xml:space="preserve">Documento con el cual se entregó el programa de desarrollo archivístico del </w:t>
      </w:r>
      <w:r w:rsidRPr="00671359">
        <w:rPr>
          <w:rFonts w:ascii="Palatino Linotype" w:eastAsia="Palatino Linotype" w:hAnsi="Palatino Linotype" w:cs="Palatino Linotype"/>
          <w:sz w:val="22"/>
          <w:szCs w:val="22"/>
        </w:rPr>
        <w:lastRenderedPageBreak/>
        <w:t>año 2022 al titular del sujeto obligado.</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los puntos 16.7 y 16.8,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sin embargo,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aras de garantizar el derecho de acceso a la información pública de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en cuanto al requerimiento 16.8, le contesto que no, colmando con ello el derecho de acceso a la información; no obstante, el hecho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no cuente con el Programa Anual de Desarrollo Archivístico, se le hará del conocimiento al Órgano de Control Interno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a través del acuerdo de inexistencia que ordena en los párrafos anteriores.</w:t>
      </w:r>
    </w:p>
    <w:p w:rsidR="00C03C2F" w:rsidRPr="00671359" w:rsidRDefault="00376786">
      <w:pPr>
        <w:widowControl w:val="0"/>
        <w:spacing w:line="360" w:lineRule="auto"/>
        <w:jc w:val="both"/>
        <w:rPr>
          <w:rFonts w:ascii="Palatino Linotype" w:eastAsia="Palatino Linotype" w:hAnsi="Palatino Linotype" w:cs="Palatino Linotype"/>
          <w:sz w:val="22"/>
          <w:szCs w:val="22"/>
        </w:rPr>
      </w:pPr>
      <w:r w:rsidRPr="00671359">
        <w:rPr>
          <w:noProof/>
        </w:rPr>
        <mc:AlternateContent>
          <mc:Choice Requires="wps">
            <w:drawing>
              <wp:anchor distT="0" distB="0" distL="114300" distR="114300" simplePos="0" relativeHeight="251669504" behindDoc="0" locked="0" layoutInCell="1" hidden="0" allowOverlap="1">
                <wp:simplePos x="0" y="0"/>
                <wp:positionH relativeFrom="column">
                  <wp:posOffset>63501</wp:posOffset>
                </wp:positionH>
                <wp:positionV relativeFrom="paragraph">
                  <wp:posOffset>0</wp:posOffset>
                </wp:positionV>
                <wp:extent cx="5495925" cy="457200"/>
                <wp:effectExtent l="0" t="0" r="0" b="0"/>
                <wp:wrapNone/>
                <wp:docPr id="222" name="Rectángulo 222"/>
                <wp:cNvGraphicFramePr/>
                <a:graphic xmlns:a="http://schemas.openxmlformats.org/drawingml/2006/main">
                  <a:graphicData uri="http://schemas.microsoft.com/office/word/2010/wordprocessingShape">
                    <wps:wsp>
                      <wps:cNvSpPr/>
                      <wps:spPr>
                        <a:xfrm>
                          <a:off x="2612325" y="3565688"/>
                          <a:ext cx="5467350" cy="4286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17.- PROGRAMA DE PRESERVACIÓN DIGITAL</w:t>
                            </w:r>
                          </w:p>
                        </w:txbxContent>
                      </wps:txbx>
                      <wps:bodyPr spcFirstLastPara="1" wrap="square" lIns="91425" tIns="45700" rIns="91425" bIns="45700" anchor="ctr" anchorCtr="0">
                        <a:noAutofit/>
                      </wps:bodyPr>
                    </wps:wsp>
                  </a:graphicData>
                </a:graphic>
              </wp:anchor>
            </w:drawing>
          </mc:Choice>
          <mc:Fallback>
            <w:pict>
              <v:rect id="Rectángulo 222" o:spid="_x0000_s1037" style="position:absolute;left:0;text-align:left;margin-left:5pt;margin-top:0;width:432.7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17.- PROGRAMA DE PRESERVACIÓN DIGITAL</w:t>
                      </w:r>
                    </w:p>
                  </w:txbxContent>
                </v:textbox>
              </v:rect>
            </w:pict>
          </mc:Fallback>
        </mc:AlternateConten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18"/>
          <w:szCs w:val="18"/>
        </w:rPr>
      </w:pPr>
      <w:r w:rsidRPr="00671359">
        <w:rPr>
          <w:rFonts w:ascii="Palatino Linotype" w:eastAsia="Palatino Linotype" w:hAnsi="Palatino Linotype" w:cs="Palatino Linotype"/>
          <w:b/>
          <w:sz w:val="18"/>
          <w:szCs w:val="18"/>
        </w:rPr>
        <w:t>En el presente punto el SUJETO OBLIGADO, adjunto la siguiente nota:</w:t>
      </w:r>
    </w:p>
    <w:p w:rsidR="00C03C2F" w:rsidRPr="00671359" w:rsidRDefault="00C03C2F">
      <w:pPr>
        <w:widowControl w:val="0"/>
        <w:ind w:left="567" w:right="900"/>
        <w:jc w:val="both"/>
        <w:rPr>
          <w:rFonts w:ascii="Palatino Linotype" w:eastAsia="Palatino Linotype" w:hAnsi="Palatino Linotype" w:cs="Palatino Linotype"/>
          <w:b/>
          <w:sz w:val="18"/>
          <w:szCs w:val="18"/>
        </w:rPr>
      </w:pPr>
    </w:p>
    <w:p w:rsidR="00C03C2F" w:rsidRPr="00671359" w:rsidRDefault="00376786">
      <w:pPr>
        <w:widowControl w:val="0"/>
        <w:ind w:left="567" w:right="900"/>
        <w:jc w:val="both"/>
        <w:rPr>
          <w:rFonts w:ascii="Palatino Linotype" w:eastAsia="Palatino Linotype" w:hAnsi="Palatino Linotype" w:cs="Palatino Linotype"/>
          <w:sz w:val="18"/>
          <w:szCs w:val="18"/>
        </w:rPr>
      </w:pPr>
      <w:r w:rsidRPr="00671359">
        <w:rPr>
          <w:rFonts w:ascii="Palatino Linotype" w:eastAsia="Palatino Linotype" w:hAnsi="Palatino Linotype" w:cs="Palatino Linotype"/>
          <w:b/>
          <w:sz w:val="18"/>
          <w:szCs w:val="18"/>
        </w:rPr>
        <w:t xml:space="preserve">Nota: Las preguntas de este numeral están dirigidas al Titular del Área Coordinadora de Archivos o en su caso quien haga las labores propias del Área Coordinadora de Archivos y al </w:t>
      </w:r>
      <w:r w:rsidRPr="00671359">
        <w:rPr>
          <w:rFonts w:ascii="Palatino Linotype" w:eastAsia="Palatino Linotype" w:hAnsi="Palatino Linotype" w:cs="Palatino Linotype"/>
          <w:b/>
          <w:sz w:val="18"/>
          <w:szCs w:val="18"/>
          <w:u w:val="single"/>
        </w:rPr>
        <w:t>Titular del Área de Sistemas y/o Tecnologías de la información por ser la temática del mismo numeral de la competencia de ambos titulares.</w:t>
      </w:r>
    </w:p>
    <w:p w:rsidR="00C03C2F" w:rsidRPr="00671359" w:rsidRDefault="00C03C2F">
      <w:pPr>
        <w:widowControl w:val="0"/>
        <w:ind w:left="567" w:right="900"/>
        <w:jc w:val="both"/>
        <w:rPr>
          <w:rFonts w:ascii="Palatino Linotype" w:eastAsia="Palatino Linotype" w:hAnsi="Palatino Linotype" w:cs="Palatino Linotype"/>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17.1 ¿SU MUNICIPO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EN CASO DE RESPUESTA AFIRMATIVA A LA PREGUNTA 17.1: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17.2 ¿QUIENES INTERVINIERON EN LA PLANEACIÓN, DESARROLLO Y PUESTA EN MARCHA DEL PROGRAMA DE PRESERVACIÓN DIGITAL?</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17.3 ¿SE CONTEMPLÓ LA INTEGRACIÓN DE LOS COMPONENTES DEL PROGRAMA DE PRESERVACIÓN DIGITAL COMO LO INDICA EL ARTÍCULO TRIGÉSIMO NOVENO DE LA FRACCIÓN I A LA FRACCIÓN XII DE LOS LINEAMIENTOS PARA LA ORGANIZACÓN Y CONSERVACIÓN DE ARCHIVOS?</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17.4 EL PROGRAMA DE PRESERVACIÓN DIGITAL 2022.</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17.1: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17.5 ¿POR QUÉ SU MUNICIPO NO CUENTA CON PROGRAMA DE PRESERVACIÓN DIGITAL COMO LO ESTABLECE LA LEY?</w:t>
      </w:r>
    </w:p>
    <w:p w:rsidR="00C03C2F" w:rsidRPr="00671359" w:rsidRDefault="00376786">
      <w:pPr>
        <w:widowControl w:val="0"/>
        <w:ind w:left="567" w:right="900"/>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i/>
          <w:sz w:val="18"/>
          <w:szCs w:val="18"/>
        </w:rPr>
        <w:t>17.6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17 DEL PRESENTE DOCUMENTO COMO LO ESTABLECE LA LEY?</w: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Para iniciar este punto debemos tener en cuenta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el documento que remitió en informe justificado, omitió pronunciarse al respecto; de ahí que,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 </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Es necesario señalar que dicho programa se encuentra contemplado en el trigésimo noveno de los Lineamientos para la Organización y Conservación de Archivos en los términos siguientes:</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Trigésimo noveno</w:t>
      </w:r>
      <w:r w:rsidRPr="00671359">
        <w:rPr>
          <w:rFonts w:ascii="Palatino Linotype" w:eastAsia="Palatino Linotype" w:hAnsi="Palatino Linotype" w:cs="Palatino Linotype"/>
          <w:i/>
          <w:color w:val="000000"/>
          <w:sz w:val="22"/>
          <w:szCs w:val="22"/>
        </w:rPr>
        <w:t xml:space="preserve">. Los Sujetos obligados </w:t>
      </w:r>
      <w:r w:rsidRPr="00671359">
        <w:rPr>
          <w:rFonts w:ascii="Palatino Linotype" w:eastAsia="Palatino Linotype" w:hAnsi="Palatino Linotype" w:cs="Palatino Linotype"/>
          <w:b/>
          <w:i/>
          <w:color w:val="000000"/>
          <w:sz w:val="22"/>
          <w:szCs w:val="22"/>
        </w:rPr>
        <w:t>establecerán un programa de Preservación digital</w:t>
      </w:r>
      <w:r w:rsidRPr="00671359">
        <w:rPr>
          <w:rFonts w:ascii="Palatino Linotype" w:eastAsia="Palatino Linotype" w:hAnsi="Palatino Linotype" w:cs="Palatino Linotype"/>
          <w:i/>
          <w:color w:val="000000"/>
          <w:sz w:val="22"/>
          <w:szCs w:val="22"/>
        </w:rPr>
        <w:t xml:space="preserve">, para efecto del uso de sistemas informáticos, que contemple al menos: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lastRenderedPageBreak/>
        <w:t xml:space="preserve">I. </w:t>
      </w:r>
      <w:r w:rsidRPr="00671359">
        <w:rPr>
          <w:rFonts w:ascii="Palatino Linotype" w:eastAsia="Palatino Linotype" w:hAnsi="Palatino Linotype" w:cs="Palatino Linotype"/>
          <w:i/>
          <w:color w:val="000000"/>
          <w:sz w:val="22"/>
          <w:szCs w:val="22"/>
        </w:rPr>
        <w:t xml:space="preserve">Análisis de la organización;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Definir los responsables dentro de la organización;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III.</w:t>
      </w:r>
      <w:r w:rsidRPr="00671359">
        <w:rPr>
          <w:rFonts w:ascii="Palatino Linotype" w:eastAsia="Palatino Linotype" w:hAnsi="Palatino Linotype" w:cs="Palatino Linotype"/>
          <w:i/>
          <w:color w:val="000000"/>
          <w:sz w:val="22"/>
          <w:szCs w:val="22"/>
        </w:rPr>
        <w:t xml:space="preserve"> Definir las series documentales que serán objeto de preservación;</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 IV.</w:t>
      </w:r>
      <w:r w:rsidRPr="00671359">
        <w:rPr>
          <w:rFonts w:ascii="Palatino Linotype" w:eastAsia="Palatino Linotype" w:hAnsi="Palatino Linotype" w:cs="Palatino Linotype"/>
          <w:i/>
          <w:color w:val="000000"/>
          <w:sz w:val="22"/>
          <w:szCs w:val="22"/>
        </w:rPr>
        <w:t xml:space="preserve"> Considerar el costo-beneficio de la inversión a mediano y largo plazos;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w:t>
      </w:r>
      <w:r w:rsidRPr="00671359">
        <w:rPr>
          <w:rFonts w:ascii="Palatino Linotype" w:eastAsia="Palatino Linotype" w:hAnsi="Palatino Linotype" w:cs="Palatino Linotype"/>
          <w:i/>
          <w:color w:val="000000"/>
          <w:sz w:val="22"/>
          <w:szCs w:val="22"/>
        </w:rPr>
        <w:t xml:space="preserve"> Estrategia de preservación a mediano y largo plazos;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w:t>
      </w:r>
      <w:r w:rsidRPr="00671359">
        <w:rPr>
          <w:rFonts w:ascii="Palatino Linotype" w:eastAsia="Palatino Linotype" w:hAnsi="Palatino Linotype" w:cs="Palatino Linotype"/>
          <w:i/>
          <w:color w:val="000000"/>
          <w:sz w:val="22"/>
          <w:szCs w:val="22"/>
        </w:rPr>
        <w:t xml:space="preserve">. Conservar el entorno tecnológico;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VII</w:t>
      </w:r>
      <w:r w:rsidRPr="00671359">
        <w:rPr>
          <w:rFonts w:ascii="Palatino Linotype" w:eastAsia="Palatino Linotype" w:hAnsi="Palatino Linotype" w:cs="Palatino Linotype"/>
          <w:i/>
          <w:color w:val="000000"/>
          <w:sz w:val="22"/>
          <w:szCs w:val="22"/>
        </w:rPr>
        <w:t xml:space="preserve">. Renovación de soporte;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VIII.</w:t>
      </w:r>
      <w:r w:rsidRPr="00671359">
        <w:rPr>
          <w:rFonts w:ascii="Palatino Linotype" w:eastAsia="Palatino Linotype" w:hAnsi="Palatino Linotype" w:cs="Palatino Linotype"/>
          <w:i/>
          <w:color w:val="000000"/>
          <w:sz w:val="22"/>
          <w:szCs w:val="22"/>
        </w:rPr>
        <w:t xml:space="preserve"> Migración;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IX. </w:t>
      </w:r>
      <w:r w:rsidRPr="00671359">
        <w:rPr>
          <w:rFonts w:ascii="Palatino Linotype" w:eastAsia="Palatino Linotype" w:hAnsi="Palatino Linotype" w:cs="Palatino Linotype"/>
          <w:i/>
          <w:color w:val="000000"/>
          <w:sz w:val="22"/>
          <w:szCs w:val="22"/>
        </w:rPr>
        <w:t>Emulación;</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w:t>
      </w:r>
      <w:r w:rsidRPr="00671359">
        <w:rPr>
          <w:rFonts w:ascii="Palatino Linotype" w:eastAsia="Palatino Linotype" w:hAnsi="Palatino Linotype" w:cs="Palatino Linotype"/>
          <w:i/>
          <w:color w:val="000000"/>
          <w:sz w:val="22"/>
          <w:szCs w:val="22"/>
        </w:rPr>
        <w:t xml:space="preserve"> Identificación de los usuarios;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XI. </w:t>
      </w:r>
      <w:r w:rsidRPr="00671359">
        <w:rPr>
          <w:rFonts w:ascii="Palatino Linotype" w:eastAsia="Palatino Linotype" w:hAnsi="Palatino Linotype" w:cs="Palatino Linotype"/>
          <w:i/>
          <w:color w:val="000000"/>
          <w:sz w:val="22"/>
          <w:szCs w:val="22"/>
        </w:rPr>
        <w:t xml:space="preserve">Controles de acceso,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XII</w:t>
      </w:r>
      <w:r w:rsidRPr="00671359">
        <w:rPr>
          <w:rFonts w:ascii="Palatino Linotype" w:eastAsia="Palatino Linotype" w:hAnsi="Palatino Linotype" w:cs="Palatino Linotype"/>
          <w:i/>
          <w:color w:val="000000"/>
          <w:sz w:val="22"/>
          <w:szCs w:val="22"/>
        </w:rPr>
        <w:t xml:space="preserve">. Metadatos de preservación.” </w:t>
      </w:r>
    </w:p>
    <w:p w:rsidR="00C03C2F" w:rsidRPr="00671359" w:rsidRDefault="00C03C2F">
      <w:pPr>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Asimismo,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Trigésimo cuarto.</w:t>
      </w:r>
      <w:r w:rsidRPr="00671359">
        <w:rPr>
          <w:rFonts w:ascii="Palatino Linotype" w:eastAsia="Palatino Linotype" w:hAnsi="Palatino Linotype" w:cs="Palatino Linotype"/>
          <w:i/>
          <w:color w:val="000000"/>
          <w:sz w:val="22"/>
          <w:szCs w:val="22"/>
        </w:rPr>
        <w:t xml:space="preserve"> Los Sujetos obligados deberán establecer, en el Programa anual de desarrollo archivístico, la estrategia de conservación a largo plazo y las acciones que garanticen los procesos de gestión documental electrónica.”</w:t>
      </w:r>
    </w:p>
    <w:p w:rsidR="00C03C2F" w:rsidRPr="00671359" w:rsidRDefault="00C03C2F">
      <w:pPr>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esa tesitura, al no encontrarse en la Ley General de Archivos, que es posterior a los Lineamientos, es dable entender que el Programa de Preservación, forma parte del Programa Anual, por ello se determina que no es dable ordenar el programa </w:t>
      </w:r>
      <w:r w:rsidRPr="00671359">
        <w:rPr>
          <w:rFonts w:ascii="Palatino Linotype" w:eastAsia="Palatino Linotype" w:hAnsi="Palatino Linotype" w:cs="Palatino Linotype"/>
        </w:rPr>
        <w:lastRenderedPageBreak/>
        <w:t xml:space="preserve">como tal, toda vez que ya se ordena el Programa Anual de Desarrollo Archivístico en puntos anteriores.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pPr>
      <w:r w:rsidRPr="00671359">
        <w:rPr>
          <w:rFonts w:ascii="Palatino Linotype" w:eastAsia="Palatino Linotype" w:hAnsi="Palatino Linotype" w:cs="Palatino Linotype"/>
        </w:rPr>
        <w:t>Por otro lado, este Organismo Garante determina ordenar el documento donde conste el personal que intervino en la planeación, desarrollo y puesta en marcha de P</w:t>
      </w:r>
      <w:r w:rsidR="00014686" w:rsidRPr="00671359">
        <w:rPr>
          <w:rFonts w:ascii="Palatino Linotype" w:eastAsia="Palatino Linotype" w:hAnsi="Palatino Linotype" w:cs="Palatino Linotype"/>
        </w:rPr>
        <w:t xml:space="preserve">rograma de Preservación Digital, para el caso de no localizar la información se deberá emitir el correspondiente acuerdo de inexistencia. </w:t>
      </w:r>
    </w:p>
    <w:p w:rsidR="00C03C2F" w:rsidRPr="00671359" w:rsidRDefault="00376786">
      <w:pPr>
        <w:spacing w:before="240" w:after="240" w:line="360" w:lineRule="auto"/>
        <w:ind w:right="49"/>
        <w:jc w:val="both"/>
        <w:rPr>
          <w:rFonts w:ascii="Palatino Linotype" w:eastAsia="Palatino Linotype" w:hAnsi="Palatino Linotype" w:cs="Palatino Linotype"/>
          <w:b/>
        </w:rPr>
      </w:pPr>
      <w:r w:rsidRPr="00671359">
        <w:rPr>
          <w:rFonts w:ascii="Palatino Linotype" w:eastAsia="Palatino Linotype" w:hAnsi="Palatino Linotype" w:cs="Palatino Linotype"/>
          <w:b/>
        </w:rPr>
        <w:t xml:space="preserve">Recapitulación de la información que se ordena entregar: </w:t>
      </w:r>
    </w:p>
    <w:p w:rsidR="00C03C2F" w:rsidRPr="00671359" w:rsidRDefault="00376786">
      <w:pPr>
        <w:spacing w:before="240" w:after="240" w:line="360" w:lineRule="auto"/>
        <w:ind w:right="49"/>
        <w:jc w:val="both"/>
        <w:rPr>
          <w:rFonts w:ascii="Palatino Linotype" w:eastAsia="Palatino Linotype" w:hAnsi="Palatino Linotype" w:cs="Palatino Linotype"/>
          <w:b/>
        </w:rPr>
      </w:pPr>
      <w:r w:rsidRPr="00671359">
        <w:rPr>
          <w:rFonts w:ascii="Palatino Linotype" w:eastAsia="Palatino Linotype" w:hAnsi="Palatino Linotype" w:cs="Palatino Linotype"/>
          <w:b/>
          <w:color w:val="000000"/>
          <w:sz w:val="20"/>
          <w:szCs w:val="20"/>
        </w:rPr>
        <w:t>PROGRAMA DE PRESERVACIÓN DIGITAL</w:t>
      </w:r>
    </w:p>
    <w:p w:rsidR="00C03C2F" w:rsidRPr="00671359" w:rsidRDefault="00376786">
      <w:pPr>
        <w:widowControl w:val="0"/>
        <w:numPr>
          <w:ilvl w:val="0"/>
          <w:numId w:val="20"/>
        </w:numPr>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Documento en el que conste el personal que intervino en la planeación, desarrollo y puesta en marcha de Programa de Preservación Digital, actualizado al 14 de octubre de 2022.</w:t>
      </w:r>
    </w:p>
    <w:p w:rsidR="00C03C2F" w:rsidRPr="00671359" w:rsidRDefault="00376786">
      <w:pPr>
        <w:numPr>
          <w:ilvl w:val="0"/>
          <w:numId w:val="20"/>
        </w:numPr>
        <w:pBdr>
          <w:top w:val="nil"/>
          <w:left w:val="nil"/>
          <w:bottom w:val="nil"/>
          <w:right w:val="nil"/>
          <w:between w:val="nil"/>
        </w:pBdr>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 xml:space="preserve">Programa de preservación digital del año 2022. </w:t>
      </w:r>
    </w:p>
    <w:p w:rsidR="00C03C2F" w:rsidRPr="00671359" w:rsidRDefault="00C03C2F">
      <w:pPr>
        <w:pBdr>
          <w:top w:val="nil"/>
          <w:left w:val="nil"/>
          <w:bottom w:val="nil"/>
          <w:right w:val="nil"/>
          <w:between w:val="nil"/>
        </w:pBdr>
        <w:ind w:left="720"/>
        <w:rPr>
          <w:rFonts w:ascii="Palatino Linotype" w:eastAsia="Palatino Linotype" w:hAnsi="Palatino Linotype" w:cs="Palatino Linotype"/>
          <w:color w:val="000000"/>
        </w:rPr>
      </w:pPr>
    </w:p>
    <w:p w:rsidR="00C03C2F" w:rsidRPr="00671359" w:rsidRDefault="00376786">
      <w:pPr>
        <w:widowControl w:val="0"/>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671359">
        <w:rPr>
          <w:noProof/>
        </w:rPr>
        <mc:AlternateContent>
          <mc:Choice Requires="wps">
            <w:drawing>
              <wp:anchor distT="0" distB="0" distL="114300" distR="114300" simplePos="0" relativeHeight="251670528" behindDoc="0" locked="0" layoutInCell="1" hidden="0" allowOverlap="1">
                <wp:simplePos x="0" y="0"/>
                <wp:positionH relativeFrom="column">
                  <wp:posOffset>-25399</wp:posOffset>
                </wp:positionH>
                <wp:positionV relativeFrom="paragraph">
                  <wp:posOffset>0</wp:posOffset>
                </wp:positionV>
                <wp:extent cx="5486400" cy="428625"/>
                <wp:effectExtent l="0" t="0" r="0" b="0"/>
                <wp:wrapNone/>
                <wp:docPr id="246" name="Rectángulo 246"/>
                <wp:cNvGraphicFramePr/>
                <a:graphic xmlns:a="http://schemas.openxmlformats.org/drawingml/2006/main">
                  <a:graphicData uri="http://schemas.microsoft.com/office/word/2010/wordprocessingShape">
                    <wps:wsp>
                      <wps:cNvSpPr/>
                      <wps:spPr>
                        <a:xfrm>
                          <a:off x="2612325" y="3575213"/>
                          <a:ext cx="5467350" cy="4095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18.- SEGURIDAD DE LA INFORMACIÓN</w:t>
                            </w:r>
                          </w:p>
                        </w:txbxContent>
                      </wps:txbx>
                      <wps:bodyPr spcFirstLastPara="1" wrap="square" lIns="91425" tIns="45700" rIns="91425" bIns="45700" anchor="ctr" anchorCtr="0">
                        <a:noAutofit/>
                      </wps:bodyPr>
                    </wps:wsp>
                  </a:graphicData>
                </a:graphic>
              </wp:anchor>
            </w:drawing>
          </mc:Choice>
          <mc:Fallback>
            <w:pict>
              <v:rect id="Rectángulo 246" o:spid="_x0000_s1038" style="position:absolute;left:0;text-align:left;margin-left:-2pt;margin-top:0;width:6in;height:3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18.- SEGURIDAD DE LA INFORMACIÓN</w:t>
                      </w:r>
                    </w:p>
                  </w:txbxContent>
                </v:textbox>
              </v:rect>
            </w:pict>
          </mc:Fallback>
        </mc:AlternateContent>
      </w:r>
    </w:p>
    <w:p w:rsidR="00C03C2F" w:rsidRPr="00671359" w:rsidRDefault="00C03C2F">
      <w:pPr>
        <w:widowControl w:val="0"/>
        <w:spacing w:after="160"/>
        <w:jc w:val="both"/>
        <w:rPr>
          <w:rFonts w:ascii="Palatino Linotype" w:eastAsia="Palatino Linotype" w:hAnsi="Palatino Linotype" w:cs="Palatino Linotype"/>
          <w:sz w:val="18"/>
          <w:szCs w:val="18"/>
        </w:rPr>
      </w:pPr>
    </w:p>
    <w:p w:rsidR="00C03C2F" w:rsidRPr="00671359" w:rsidRDefault="00376786">
      <w:pPr>
        <w:widowControl w:val="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En el presente punto el SUJETO OBLIGADO, adjunto la siguiente nota:</w:t>
      </w:r>
    </w:p>
    <w:p w:rsidR="00C03C2F" w:rsidRPr="00671359" w:rsidRDefault="00C03C2F">
      <w:pPr>
        <w:widowControl w:val="0"/>
        <w:ind w:left="567" w:right="900"/>
        <w:jc w:val="both"/>
        <w:rPr>
          <w:rFonts w:ascii="Palatino Linotype" w:eastAsia="Palatino Linotype" w:hAnsi="Palatino Linotype" w:cs="Palatino Linotype"/>
          <w:b/>
          <w:sz w:val="18"/>
          <w:szCs w:val="18"/>
          <w:u w:val="single"/>
        </w:rPr>
      </w:pPr>
    </w:p>
    <w:p w:rsidR="00C03C2F" w:rsidRPr="00671359" w:rsidRDefault="00376786">
      <w:pPr>
        <w:widowControl w:val="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Nota: Las preguntas de este numeral están dirigidas al Titular del Área de Sistemas y Tecnologías de la Información por ser la temática del mismo numeral de su competencia.</w:t>
      </w:r>
    </w:p>
    <w:p w:rsidR="00C03C2F" w:rsidRPr="00671359" w:rsidRDefault="00C03C2F">
      <w:pPr>
        <w:widowControl w:val="0"/>
        <w:ind w:left="567" w:right="900"/>
        <w:jc w:val="both"/>
        <w:rPr>
          <w:rFonts w:ascii="Palatino Linotype" w:eastAsia="Palatino Linotype" w:hAnsi="Palatino Linotype" w:cs="Palatino Linotype"/>
          <w:b/>
          <w:sz w:val="18"/>
          <w:szCs w:val="18"/>
          <w:u w:val="single"/>
        </w:rPr>
      </w:pP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18.1 ¿SU MUNICIPIO CUENTA CON PROGRAMA DE SEGURIDAD DE LA INFORMACIÓN COMO LO INDICA EL ARTÍCULO QUINCUAGÉSIMO OCTAVO DE LOS LINEAMIENTOS PARA LA ORGANIZACIÓN Y CONSERVACIÓN DE ARCHIVOS?</w:t>
      </w:r>
    </w:p>
    <w:p w:rsidR="00C03C2F" w:rsidRPr="00671359" w:rsidRDefault="00376786">
      <w:pPr>
        <w:widowControl w:val="0"/>
        <w:ind w:left="567" w:right="900"/>
        <w:jc w:val="both"/>
        <w:rPr>
          <w:rFonts w:ascii="Palatino Linotype" w:eastAsia="Palatino Linotype" w:hAnsi="Palatino Linotype" w:cs="Palatino Linotype"/>
          <w:b/>
          <w:sz w:val="18"/>
          <w:szCs w:val="18"/>
          <w:u w:val="single"/>
        </w:rPr>
      </w:pPr>
      <w:r w:rsidRPr="00671359">
        <w:rPr>
          <w:rFonts w:ascii="Palatino Linotype" w:eastAsia="Palatino Linotype" w:hAnsi="Palatino Linotype" w:cs="Palatino Linotype"/>
          <w:b/>
          <w:sz w:val="18"/>
          <w:szCs w:val="18"/>
          <w:u w:val="single"/>
        </w:rPr>
        <w:t xml:space="preserve">EL SUJETO OBLIGADO SEÑALÓ QUE NO </w:t>
      </w:r>
    </w:p>
    <w:p w:rsidR="00C03C2F" w:rsidRPr="00671359" w:rsidRDefault="00C03C2F">
      <w:pPr>
        <w:widowControl w:val="0"/>
        <w:ind w:left="567" w:right="900"/>
        <w:jc w:val="both"/>
        <w:rPr>
          <w:rFonts w:ascii="Palatino Linotype" w:eastAsia="Palatino Linotype" w:hAnsi="Palatino Linotype" w:cs="Palatino Linotype"/>
          <w:b/>
          <w:sz w:val="18"/>
          <w:szCs w:val="18"/>
          <w:u w:val="single"/>
        </w:rPr>
      </w:pP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18.1:</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18.2 ¿QUIENES INTERVINIERON EN LA PLANEACIÓN, DESARROLLO Y PUESTA EN MARCHA DEL PROGRAMA DE SEGURIDAD DE LA INFORMACIÓN DE SU MUNICIPIO?</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 xml:space="preserve">18.3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USTED COMO TITULAR DEL ÁREA DE SISTEMAS Y/O TECNOLOGÍAS DE LA INFORMACIÓN FORMA PARTE</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DEL GRUPO INTERDISCIPLINARIO DE SU MUNICIPIO COMO LO INDICA EL ARTÍCULO 50 FRACCIÓN IV DE LA LEY GENERAL DE ARCHIVOS Y ARTÍCULO 50 FRACCIÓN IV DE LA LEY DE ARCHIVOS Y ADMINISTRACIÓN DE DOCUMENTOS DEL ESTADO DE 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18.3</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18.4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18.5 ¿EL TITULAR DEL ÁREA COORDINADORA DE ARCHIVOS, EN CONJUNTO CON EL TITULAR DE SISTEMAS Y TECNOLOGÍAS DE LA INFORMACIÓN INCLUYERON UN PROGRAMA DE SEGURIDAD DE LA INFORMACIÓN EN EL PROGRAMA ANUAL DE DESARROLLO ARCHIVÍSTICO 2022 QUE SE PRESENTÓ AL PRESIDENTE MUNICIPAL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18.6 ¿CUENTA CON PROCESOS DE INFORMACIÓN EN SU MUNICIPIO QUE ESTÉN TOTALMENTE INFORMATIZADOS EN LOS QUE NO INTERVENGA LA EMISIÓN DE PAPEL O EN SU CASO QUE SE DISMINUYA AL MÁXIMO?</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18.6:</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18.7 ¿CON CUANTOS PROCESOS INFORMATIZADOS CUENTA EN SU MUNICIPIO?</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18.8 ¿COMO ASEGURA LA CONTINUIDAD DE LA OPERACIÓN EN LOS PROCESOS INFORMATIZADOS QUE TIENE EN SU MUNICIPIO COMO LO INDICA EL ARTÍCULO CUADRAGÉSIMO OCTAVO FRACCIÓN I DE LOS LINEAMIENTOS PARA LA ORGANIZACIÓN Y CONSERVACIÓN DE ARCHIVOS?</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18.9 ¿CÓMO MINIMIZA LOS RIESGOS EN LOS PROCESOS INFORMATIZADOS QUE TIENE EN SU MUNICIPIO COMO SON ATAQUES DE MALWARE, WORMS, TROYANOS, SPYWARE, ADWARE, RANSOMWARE, DOXING, PISHING, </w:t>
      </w:r>
      <w:proofErr w:type="spellStart"/>
      <w:r w:rsidRPr="00671359">
        <w:rPr>
          <w:rFonts w:ascii="Palatino Linotype" w:eastAsia="Palatino Linotype" w:hAnsi="Palatino Linotype" w:cs="Palatino Linotype"/>
          <w:i/>
          <w:sz w:val="18"/>
          <w:szCs w:val="18"/>
        </w:rPr>
        <w:t>DDoS</w:t>
      </w:r>
      <w:proofErr w:type="spellEnd"/>
      <w:r w:rsidRPr="00671359">
        <w:rPr>
          <w:rFonts w:ascii="Palatino Linotype" w:eastAsia="Palatino Linotype" w:hAnsi="Palatino Linotype" w:cs="Palatino Linotype"/>
          <w:i/>
          <w:sz w:val="18"/>
          <w:szCs w:val="18"/>
        </w:rPr>
        <w:t>, ETC, COMO LO INDICA EL ARTÍCULO CUADRAGÉSIMO OCTAVO FRACCIÓN I DE LOS LINEAMIENTOS PARA LA ORGANIZACIÓN Y CONSERVACIÓN DE ARCHIVOS?</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18.10 ¿COMO MAXIMIZA LA EFICIENCIA DE LOS SERVICIOS QUE TIENE DISPUESTOS PARA LOS PROCESOS INFORMATIZADOS QUE TIENE EN SU MUNICIPIO COMO LO INDICA EL ARTÍCULO CUADRAGÉSIMO OCTAVO FRACCIÓN I DE LOS LINEAMIENTOS PARA LA ORGANIZACIÓN Y CONSERVACIÓN DE ARCHIVOS?</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18.11 ¿TIENE IMPLEMENTADO CONTROLES QUE INCLUYAN POLÍTICAS, PROCESOS, </w:t>
      </w:r>
      <w:r w:rsidRPr="00671359">
        <w:rPr>
          <w:rFonts w:ascii="Palatino Linotype" w:eastAsia="Palatino Linotype" w:hAnsi="Palatino Linotype" w:cs="Palatino Linotype"/>
          <w:i/>
          <w:sz w:val="18"/>
          <w:szCs w:val="18"/>
        </w:rPr>
        <w:lastRenderedPageBreak/>
        <w:t>PROCEDIMIENTOS, ESTRUCTURAS ORGANIZACIONALES Y FUNCIONES DE SOFTWARE Y HARDWARE COMO LO INDICA EL ARTÍCULO CUADRAGÉSIMO OCTAVO FRACCIÓN II DE LOS LINEAMIENTOS PARA LA ORGANIZACIÓN Y CONSERVACIÓN DE ARCHIVOS?</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18.12 EL PROGRAMA DE SEGURIDAD DE LA INFORMACIÓN DEL AÑO 2022.</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18.1:</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18.13 ¿POR QUÉ SU MUNICIPIO NO CUENTA CON PROGRAMA DE SEGURIDAD DE LA INFORMACIÓN COMO LO ESTABLECE LA LEY?</w:t>
      </w:r>
    </w:p>
    <w:p w:rsidR="00C03C2F" w:rsidRPr="00671359" w:rsidRDefault="00376786">
      <w:pPr>
        <w:widowControl w:val="0"/>
        <w:spacing w:after="16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18.14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18 DEL PRESENTE DOCUMENTO COMO LO ESTABLECE LA LEY?</w:t>
      </w:r>
    </w:p>
    <w:p w:rsidR="00C03C2F" w:rsidRPr="00671359" w:rsidRDefault="00376786">
      <w:pPr>
        <w:spacing w:line="360" w:lineRule="auto"/>
        <w:jc w:val="both"/>
        <w:rPr>
          <w:rFonts w:ascii="Palatino Linotype" w:eastAsia="Palatino Linotype" w:hAnsi="Palatino Linotype" w:cs="Palatino Linotype"/>
          <w:b/>
          <w:vertAlign w:val="subscript"/>
        </w:rPr>
      </w:pPr>
      <w:r w:rsidRPr="00671359">
        <w:rPr>
          <w:rFonts w:ascii="Palatino Linotype" w:eastAsia="Palatino Linotype" w:hAnsi="Palatino Linotype" w:cs="Palatino Linotype"/>
        </w:rPr>
        <w:t xml:space="preserve">En primer término, resulta importante mencionar que </w:t>
      </w:r>
      <w:r w:rsidRPr="00671359">
        <w:rPr>
          <w:rFonts w:ascii="Palatino Linotype" w:eastAsia="Palatino Linotype" w:hAnsi="Palatino Linotype" w:cs="Palatino Linotype"/>
          <w:b/>
          <w:u w:val="single"/>
        </w:rPr>
        <w:t xml:space="preserve">el SUJETO OBLIGADO en el documento que remitió en informe justificado, para dar respuesta a la solicitud de información, señaló a través de su Titular del Área de Sistemas y Tecnologías de la Información, </w:t>
      </w:r>
      <w:r w:rsidRPr="00671359">
        <w:rPr>
          <w:rFonts w:ascii="Palatino Linotype" w:eastAsia="Palatino Linotype" w:hAnsi="Palatino Linotype" w:cs="Palatino Linotype"/>
          <w:b/>
        </w:rPr>
        <w:t xml:space="preserve">que no contaba con un programa de seguridad de la información.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Al respecto, es oportuno traer a colación el contenido del artículo 60, fracción I de la Ley General de Archivos, la Ley de Archivos y Administración de Documentos del Estado de México y Municipios, así como el Lineamiento Quincuagésimo Octavo, de los Lineamientos, a saber: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60.</w:t>
      </w:r>
      <w:r w:rsidRPr="00671359">
        <w:rPr>
          <w:rFonts w:ascii="Palatino Linotype" w:eastAsia="Palatino Linotype" w:hAnsi="Palatino Linotype" w:cs="Palatino Linotype"/>
          <w:i/>
          <w:color w:val="000000"/>
          <w:sz w:val="22"/>
          <w:szCs w:val="22"/>
        </w:rPr>
        <w:t xml:space="preserve"> Los Sujetos Obligados deberán adoptar las medidas y procedimientos que garanticen la conservación de la información, independientemente del Soporte Documental en que se encuentre, observando al menos lo siguiente: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 Establecer un Programa de Seguridad de la Información</w:t>
      </w:r>
      <w:r w:rsidRPr="00671359">
        <w:rPr>
          <w:rFonts w:ascii="Palatino Linotype" w:eastAsia="Palatino Linotype" w:hAnsi="Palatino Linotype" w:cs="Palatino Linotype"/>
          <w:i/>
          <w:color w:val="000000"/>
          <w:sz w:val="22"/>
          <w:szCs w:val="22"/>
        </w:rPr>
        <w:t xml:space="preserve"> que garantice la continuidad de la operación, minimice los riesgos y maximice la eficiencia de los servicios, 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Quincuagésimo octavo</w:t>
      </w:r>
      <w:r w:rsidRPr="00671359">
        <w:rPr>
          <w:rFonts w:ascii="Palatino Linotype" w:eastAsia="Palatino Linotype" w:hAnsi="Palatino Linotype" w:cs="Palatino Linotype"/>
          <w:i/>
          <w:color w:val="000000"/>
          <w:sz w:val="22"/>
          <w:szCs w:val="22"/>
        </w:rPr>
        <w:t>. Los Sujetos obligados adoptarán las medidas necesarias para garantizar la seguridad de la información, independientemente del soporte en que se encuentre, observando cuando menos lo siguiente:</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 I.</w:t>
      </w:r>
      <w:r w:rsidRPr="00671359">
        <w:rPr>
          <w:rFonts w:ascii="Palatino Linotype" w:eastAsia="Palatino Linotype" w:hAnsi="Palatino Linotype" w:cs="Palatino Linotype"/>
          <w:i/>
          <w:color w:val="000000"/>
          <w:sz w:val="22"/>
          <w:szCs w:val="22"/>
        </w:rPr>
        <w:t xml:space="preserve"> Adoptar un programa de seguridad de la información que permita asegurar la continuidad de la operación, minimizar los riesgos y maximizar la eficiencia de los servicios…</w:t>
      </w:r>
      <w:proofErr w:type="gramStart"/>
      <w:r w:rsidRPr="00671359">
        <w:rPr>
          <w:rFonts w:ascii="Palatino Linotype" w:eastAsia="Palatino Linotype" w:hAnsi="Palatino Linotype" w:cs="Palatino Linotype"/>
          <w:i/>
          <w:color w:val="000000"/>
          <w:sz w:val="22"/>
          <w:szCs w:val="22"/>
        </w:rPr>
        <w:t>”(</w:t>
      </w:r>
      <w:proofErr w:type="gramEnd"/>
      <w:r w:rsidRPr="00671359">
        <w:rPr>
          <w:rFonts w:ascii="Palatino Linotype" w:eastAsia="Palatino Linotype" w:hAnsi="Palatino Linotype" w:cs="Palatino Linotype"/>
          <w:i/>
          <w:color w:val="000000"/>
          <w:sz w:val="22"/>
          <w:szCs w:val="22"/>
        </w:rPr>
        <w:t>Sic)</w:t>
      </w:r>
    </w:p>
    <w:p w:rsidR="00C03C2F" w:rsidRPr="00671359" w:rsidRDefault="00C03C2F">
      <w:pPr>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Como se advierte, cada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 la eficiencia de los servicios;  en consecuencia este Organismo Garante determina ordenar el </w:t>
      </w:r>
      <w:r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Pr="00671359">
        <w:rPr>
          <w:rFonts w:ascii="Palatino Linotype" w:eastAsia="Palatino Linotype" w:hAnsi="Palatino Linotype" w:cs="Palatino Linotype"/>
        </w:rPr>
        <w:t xml:space="preserve"> de  lo siguiente:</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widowControl w:val="0"/>
        <w:numPr>
          <w:ilvl w:val="0"/>
          <w:numId w:val="2"/>
        </w:numPr>
        <w:spacing w:line="360" w:lineRule="auto"/>
        <w:ind w:left="567" w:right="900" w:hanging="141"/>
        <w:jc w:val="both"/>
        <w:rPr>
          <w:rFonts w:ascii="Palatino Linotype" w:eastAsia="Palatino Linotype" w:hAnsi="Palatino Linotype" w:cs="Palatino Linotype"/>
        </w:rPr>
      </w:pPr>
      <w:r w:rsidRPr="00671359">
        <w:rPr>
          <w:rFonts w:ascii="Palatino Linotype" w:eastAsia="Palatino Linotype" w:hAnsi="Palatino Linotype" w:cs="Palatino Linotype"/>
        </w:rPr>
        <w:t>Programa de Seguridad de la información vigente al 14 de octubre de 2022.</w:t>
      </w:r>
    </w:p>
    <w:p w:rsidR="00C03C2F" w:rsidRPr="00671359" w:rsidRDefault="00C03C2F">
      <w:pPr>
        <w:widowControl w:val="0"/>
        <w:spacing w:line="360" w:lineRule="auto"/>
        <w:ind w:left="567" w:right="900"/>
        <w:jc w:val="both"/>
        <w:rPr>
          <w:rFonts w:ascii="Palatino Linotype" w:eastAsia="Palatino Linotype" w:hAnsi="Palatino Linotype" w:cs="Palatino Linotype"/>
        </w:rPr>
      </w:pPr>
    </w:p>
    <w:p w:rsidR="00C03C2F" w:rsidRPr="00671359" w:rsidRDefault="00376786">
      <w:pPr>
        <w:widowControl w:val="0"/>
        <w:spacing w:line="360" w:lineRule="auto"/>
        <w:jc w:val="both"/>
        <w:rPr>
          <w:rFonts w:ascii="Palatino Linotype" w:eastAsia="Palatino Linotype" w:hAnsi="Palatino Linotype" w:cs="Palatino Linotype"/>
          <w:sz w:val="22"/>
          <w:szCs w:val="22"/>
        </w:rPr>
      </w:pPr>
      <w:r w:rsidRPr="00671359">
        <w:rPr>
          <w:noProof/>
        </w:rPr>
        <mc:AlternateContent>
          <mc:Choice Requires="wps">
            <w:drawing>
              <wp:anchor distT="0" distB="0" distL="114300" distR="114300" simplePos="0" relativeHeight="251671552" behindDoc="0" locked="0" layoutInCell="1" hidden="0" allowOverlap="1">
                <wp:simplePos x="0" y="0"/>
                <wp:positionH relativeFrom="column">
                  <wp:posOffset>63501</wp:posOffset>
                </wp:positionH>
                <wp:positionV relativeFrom="paragraph">
                  <wp:posOffset>12700</wp:posOffset>
                </wp:positionV>
                <wp:extent cx="5562600" cy="390525"/>
                <wp:effectExtent l="0" t="0" r="0" b="0"/>
                <wp:wrapNone/>
                <wp:docPr id="235" name="Rectángulo 235"/>
                <wp:cNvGraphicFramePr/>
                <a:graphic xmlns:a="http://schemas.openxmlformats.org/drawingml/2006/main">
                  <a:graphicData uri="http://schemas.microsoft.com/office/word/2010/wordprocessingShape">
                    <wps:wsp>
                      <wps:cNvSpPr/>
                      <wps:spPr>
                        <a:xfrm>
                          <a:off x="2578988" y="3599025"/>
                          <a:ext cx="5534025" cy="3619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18"/>
                              </w:rPr>
                              <w:t>19.- SEGURIDAD DE DOCUMENTOS ELECTRÓNICOS Y EXPEDIENTES DIGITALES</w:t>
                            </w:r>
                          </w:p>
                        </w:txbxContent>
                      </wps:txbx>
                      <wps:bodyPr spcFirstLastPara="1" wrap="square" lIns="91425" tIns="45700" rIns="91425" bIns="45700" anchor="ctr" anchorCtr="0">
                        <a:noAutofit/>
                      </wps:bodyPr>
                    </wps:wsp>
                  </a:graphicData>
                </a:graphic>
              </wp:anchor>
            </w:drawing>
          </mc:Choice>
          <mc:Fallback>
            <w:pict>
              <v:rect id="Rectángulo 235" o:spid="_x0000_s1039" style="position:absolute;left:0;text-align:left;margin-left:5pt;margin-top:1pt;width:438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18"/>
                        </w:rPr>
                        <w:t>19.- SEGURIDAD DE DOCUMENTOS ELECTRÓNICOS Y EXPEDIENTES DIGITALES</w:t>
                      </w:r>
                    </w:p>
                  </w:txbxContent>
                </v:textbox>
              </v:rect>
            </w:pict>
          </mc:Fallback>
        </mc:AlternateConten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En el presente punto el SUJETO OBLIGADO, adjunto la siguiente nota:</w:t>
      </w:r>
    </w:p>
    <w:p w:rsidR="00C03C2F" w:rsidRPr="00671359" w:rsidRDefault="00C03C2F">
      <w:pPr>
        <w:widowControl w:val="0"/>
        <w:ind w:left="567" w:right="900"/>
        <w:jc w:val="both"/>
        <w:rPr>
          <w:sz w:val="22"/>
          <w:szCs w:val="22"/>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 ¿SU MUNICIPIO CUENTA CON COMITÉ INTERNO COMO LO INDICA EL ARTÍCULO 10 DE LA LEY DE GOBIERNO DIGITAL DEL ESTADO DE MÉXICO Y MUNICIPIOS Y ARTÍCULO 23 DEL REGLAMENTO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19.1:</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19.2 ¿QUIENES SON LOS INTEGRANTES DEL COMITÉ INTERNO DE SU MUNICIPIO?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 ¿CUAL ES LA UNIDAD ADMINISTRATIVA DE SU MUNICIPIO DESIGNADA PARA ENCARGARSE DEL GOBIERNO DIGITAL?</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19.4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19.4:</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19.5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CUALES SON LOS ELEMENTOS QUE CONTIENE EL PROGRAMA DE TRABAJO DE TECNOLOGÍAS DE LA</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INFORMACIÓN Y COMUNICACIÓN</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19.6 ¿QUIÉN SE ENCARGA DEL SEGUIMIENTO, CONTROL Y EVALUACIÓN DEL PROGRAMA DE TRABAJO DE TECNOLOGÍAS DE LA INFORMACIÓN Y COMUNICACIÓN COMO LO INDICA EL ARTÍCULO 37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19.7 ¿SU MUNCIPIO CUMPLE CON LOS ESTÁNDARES DE TECNOLOGÍAS DE LA </w:t>
      </w:r>
      <w:r w:rsidRPr="00671359">
        <w:rPr>
          <w:rFonts w:ascii="Palatino Linotype" w:eastAsia="Palatino Linotype" w:hAnsi="Palatino Linotype" w:cs="Palatino Linotype"/>
          <w:i/>
          <w:sz w:val="18"/>
          <w:szCs w:val="18"/>
        </w:rPr>
        <w:lastRenderedPageBreak/>
        <w:t>INFORMACIÓN Y COMUNICACIÓN INDICADOS EN EL ARTÍCULO 19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19.8 TIENE INTEGRADA LA ADMINISTRACIÓN DE LA SEGURIDAD DE LA INFORMACIÓN DIGITAL QUE SU MUNICIPIO RECIBE Y GENERA COMO LO INDICA EL ARTÍCULO 19 FRACCIÓN IX DE LA LEY DE GOBIERNO DIGITAL DEL ESTADO DE 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19.9 ¿SU MUNICIPIO ESTÁ CONCIENTE DEL RIESGO DE ROBO DE INFORMACIÓN DIGITAL (HACKEO)?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19.10 ¿SU MUNICIPIO HA LLEVADO A CABO LA PLANEACIÓN EN MATERIA DE TECNOLOGÍAS DE LA INFORMACIÓN?</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19.10:</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19.11 ¿EN QUÉ ESTÁ BASADA LA PLANEACIÓN EN MATERIA DE TECNOLOGÍAS DE LA INFORMACIÓN DE SU MUNICIPIO?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19.12 ¿SU MUNICIPIO YA TRANSFORMÓ SU PORTAL INFORMATIVO EN PORTAL TRANSACCIONAL COMO LO INDICAN LOS ARTÍCULOS 20, 21, 22, 23 Y 25 DE LA LEY DE GOBIERNO DIGITAL DEL ESTADO DE MÉXICO Y MUNICIPIOS PARA NO CAER EN LOS SUPUESTOS DEL ARTÍCULO 78 FRACCIÓN I DE LA MISMA LEY</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19.12:</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19.13 ¿CUALES ESTÁNDARES DE TECNOLOGÍAS DE LA INFORMACIÓN Y COMUNICACIÓN ASÍ COMO LA ARQUITECTURA GUBERNAMENTAL DIGITAL HA OBSERVADO SU MUNICPIO PARA EL CUMPLIMIENTO DE LA TRANSFORMACIÓN DE PORTAL INFORMATIVO A TRANSACCIONAL DE ACUERDO AL ARTÍCULO 21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19.14 ¿EN LA PRESENTE ADMINISTRACIÓN SU MUNICIPIO HA CREADO TRÁMITES Y SERVICIOS DIGITALES NUEVOS? </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19.14:</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19.15 ¿CUANTOS TRÁMITES Y SERVICIOS DIGITALES SE HAN CREADO EN SU MUNICIPIO EN EL AÑO 2022?</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19.16 ¿SU MUNICIPIO GARANTIZA QUE LOS TRÁMITES Y SERVICIOS QUE SE REALIZAN A TRAVÉS DE SUS PORTALES TRANSACCIONALES SEAN DIGITALES COMO LO INDICA EL ARTÍCULO 22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19.17 ¿CUALES SON LOS TRÁMITES Y SERVICIOS DIGITALES QUE SE HAN CREADO EN SU MUNICIPIO EN EL AÑO 2022?</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19.18 ¿SU MUNICIPIO YA INCORPORÓ EN LOS SETS LOS TRÁMITES Y SERVICIOS DIGITALES CREADOS EN EL AÑO 2022 COMO LO INDICA EL ARTÍCULO 44 FRACCIÓN II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19.19 ¿CUALES SON LOS REQUISITOS QUE CUMPLEN LOS TRÁMITES Y SERVICIOS DIGITALES QUE BRINDA SU MUNICIPIO A TRAVÉS DE SUS PORTALES TRANSACCIONALES DE ACUERDO AL ARTÍCULO 56 FRACCIÓN II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19.20 ¿SU MUNICIPIO MANTIENE ACTUALIZADOS SUS PORTALES TRANSACCIONALES Y LOS DATOS ESTABLECIDOS EN LOS </w:t>
      </w:r>
      <w:proofErr w:type="spellStart"/>
      <w:r w:rsidRPr="00671359">
        <w:rPr>
          <w:rFonts w:ascii="Palatino Linotype" w:eastAsia="Palatino Linotype" w:hAnsi="Palatino Linotype" w:cs="Palatino Linotype"/>
          <w:i/>
          <w:sz w:val="18"/>
          <w:szCs w:val="18"/>
        </w:rPr>
        <w:t>RETyS</w:t>
      </w:r>
      <w:proofErr w:type="spellEnd"/>
      <w:r w:rsidRPr="00671359">
        <w:rPr>
          <w:rFonts w:ascii="Palatino Linotype" w:eastAsia="Palatino Linotype" w:hAnsi="Palatino Linotype" w:cs="Palatino Linotype"/>
          <w:i/>
          <w:sz w:val="18"/>
          <w:szCs w:val="18"/>
        </w:rPr>
        <w:t xml:space="preserve"> COMO LO INDICA EL ARTÍCULO 78 FRACCIÓN IV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19.21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SU MUNICIPIO YA IMPLEMENTÓ EL EXPEDIENTE DIGITAL PARA TRÁMITES Y SERVICIOS A QUE HACE REFERENCIA LA LEY PARA LA MEJORA REGULATORIA DEL ESTADO DE MÉXICO Y SUS MUNICIPIO COMO LO INDICA EL ARTÍCULO 44 FRACCIÓN II BIS DE LA LEY DE GOBIERNO DIGITAL DEL ESTADO DE MÉXICO Y</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19.22 ¿QUE ACCIONES Y GESTIONES HA LLEVADO A CABO SU MUNICIPIO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19.23 ¿SU MUNICIPIO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19.24 ¿SU MUNICIPIO YA ESTABLECIÓ LA POLÍTICA MUNICIPAL PARA EL FOMENTO, USO Y APROVECHAMIENTO ESTRATÉGICO DE LAS TECNOLOGÍAS DE LA INFORMACIÓN Y COMUNICACIÓN PARA EL GOBIERNO DIGITAL COMO LO INDICA EL ARTÍCULO 45 FRACCIÓN II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19.25 ¿SU MUNICIPIO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19.26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SE HA ENTREGADO EL REPORTE DE AVANCE DE LOS PROGRAMAS DE TRABAJO COMO LO INDICA EL</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ARTÍCULO 46 DE LA LEY DE GOBIERNO DIGITAL DEL ESTADO DE 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19.27 ¿EL REPORTE DE AVANCE DE LOS PROGRAMAS DE TRABAJO DE SU MUNICIPIO CONTIENE LO INDICADO EN EL ARTÍCULO 47 DE LA LEY DE GOBIERNO DIGITAL DEL </w:t>
      </w:r>
      <w:r w:rsidRPr="00671359">
        <w:rPr>
          <w:rFonts w:ascii="Palatino Linotype" w:eastAsia="Palatino Linotype" w:hAnsi="Palatino Linotype" w:cs="Palatino Linotype"/>
          <w:i/>
          <w:sz w:val="18"/>
          <w:szCs w:val="18"/>
        </w:rPr>
        <w:lastRenderedPageBreak/>
        <w:t>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19.28 ¿EN SU MUNICIPIO SE LLEVA A CABO LA UTILIZACIÓN DE FIRMA ELECTRÓNICA, FIRMA ELECTRÓNICA AVANZADA Y SELLO ELECTRÓNICO?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RESPUESTA AFIRMATIVA A LA PREGUNTA 19.28:</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 </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19.29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SU MUNICIPIO HA VERIFICADO QUE LOS CERTIFICADOS DIGITALES DE FIRMA ELECTRÓNICA AVANZADA, FIRMA ELECTRÓNICA Y/O SELLO ELECTRÓNICO SE ENCUENTREN DENTRO DEL PADRÓN DE CERTIFICADOS ELECTRÓNICOS COMO LO INDICA EL ARTÍCULO 53 ÚLTIMO PÁRRAFO DE LA LEY DE GOBIERNO DIGITAL DEL</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ESTADO DE 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19.30 ¿SU MUNICIPIO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19.31 ¿EN SU MUNICIPIO SE GARANTIZA CON LA FIRMA ELECTRÓNICA AVANZADA, FIRMA ELECTRÓNICA Y/O EL SELLO ELECTRÓNICO LO INDICADO EN EL ARTÍCULO 61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19.32 ¿SU MUNICIPIO GARANTIZA LA SEGURIDAD DE LOS PORTALES TRANSACCIONALES Y DE LOS DATOS PERSONALES DE LAS PERSONAS FÍSICAS DE ACUERDO A LO INDICADO EN EL ARTÍCULO 70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19.32:</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19.33 ¿SU MUNICIPIO ELABORÓ UN PLAN DE CONTINGENCIA COMO LO INDICA EL ARTÍCULO 70 FRACCIÓN 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lastRenderedPageBreak/>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19.33:</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19.34 ¿SU MUNICIPIO HA DIFUNDIDO EL PLAN DE CONTINGENCIAS A LOS RESPONSABLES DE LOS ARCHIVOS DE TRÁMITE DE SU MUNICIPIO COMO LO INDICA EL ARTÍCULO 70 FRACCIÓN 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19.35 ¿SU MUNICIPIO TIENE UN PROGRAMA Y/O PLAN DE DATOS Y APLICACIONES COMO LO INDICA EL ARTÍCULO 70 FRACCIÓN II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19.36 ¿SU MUNICIPIO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19.37 ¿SU MUNICIPIO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19.38 ¿SU MUNICIPIO CUENTA CON EXPEDIENTE DIGITAL COMO LO INDICA EL ARTÍCULO 76 DE LA LEY DE GOBIERNO DIGITAL DEL ESTADO DE MÉXICO Y MUNICIPIOS Y LOS ARTÍCULOS 102 Y 103 DEL REGLAMENTO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19.39 ¿SU MUNICIPIO CÓMO RESGUARDA Y GARANTIZA DE ATAQUES DIGITALES EXTERNOS (HACKEOS) EL EXPEDIENTE DIGITAL MENCIONADO EN EL ARTÍCULO 76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lastRenderedPageBreak/>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19.40 ¿SU MUNICIPIO YA TIENE IDENTIFICADA Y CLASIFICADA SU INFORMACIÓN EN UN INVENTARIO DE DATOS COMO LO INDICA EL ARTÍCULO 95 DE LA LEY DE GOBIERNO DIGITAL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19.41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SU MUNICIPIO LLEVA A CABO EL MANEJO DE LOS DOCUMENTOS ELECTRÓNICOS COMO LO INDICAN LOS ARTÍCULOS 41, 42, 43, 44 Y 45 DE LA LEY GENERAL DE ARCHIVOS Y ARTÍCULOS VIGÉSIMO TERCERO,</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VIGÉSIMO CUARTO, VIGÉSIMO QUINTO, VIGÉSIMO SEXTO, VIGÉSIMO SÉPTIMO, VIGÉSIMO OCTAVO, VIGÉSIMO NOVENO, TRIGÉSIMO, TRIGÉSIMO CUARTO, TRIGÉSIMO QUINTO, TRIGÉSIMO SEXTO Y TRIGÉSIMO SÉPTIMO DE LOS LINEAMIENTOS PARA LA ORGANIZACIÓN Y CONSERVACIÓN DE ARCHIVOS;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19.41:</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19.42 ¿QUIEN DETERMINA LOS CRITERIOS PARA EL MANEJO DE DOCUMENTOS ELECTRÓNICOS?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19.43 ¿HACEN UTILIZACIÓN DEL SERVICIO DE UNA NUBE PARA EL MANEJO DE ARCHIVOS ELECTRÓNICOS COMO LO INDICAN LOS ARTÍCULOS TRIGÉSIMO PRIMERO Y TRIGÉSIMO SEGUNDO DE LOS LINEAMIENTOS PARA LA ORGANIZACIÓN Y CONSERVACIÓN DE ARCHIVOS?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19.44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TITULAR DEL ÁREA COORDINADORA DE ARCHIVOS EN CONJUNTO CON EL TITULAR DEL ÁREA DE</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SISTEMAS Y/O TECNOLOGÍAS DE LA INFORMACIÓN INCLUYERON UN PROGRAMA DE MANEJO DE DOCUMENTACIÓN ELECTRÓNICA O SIMILAR EN EL PROGRAMA ANUAL DE DESARROLLO ARCHIVÍSTICO 2022</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QUE PRESENTÓ AL PRESIDENTE MUNICIPAL EN EL PRESENTE AÑO COMO LO INDICAN LOS ARTÍCULOS 16,</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 25, 28 FRACCIÓN III DE LA LEY GENERAL DE ARCHIVOS; ARTÍCULOS SEXTO FRACCIÓN III, DÉCIMO</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FRACCIÓN I INCISO a) Y ARTÍCULOS 16, 24,25, 28 FRACCIÓN III DE LA LEY DE ARCHIVOS Y ADMINISTRACIÓN</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DE DOCUMENTOS DEL ESTADO DE 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19.45 EL ACTA DE INSTALACIÓN DEL COMITÉ INTERNO DE SU MUNICIPIO INSTALADO EN EL AÑO 2022.</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19.46 EL ACTA DEL COMITÉ INTERNO MEDIANTE EL CUAL APROBÓ EL PROGRAMA DE TRABAJO DE TECNOLOGÍAS DE LA INFORMACIÓN Y COMUNICACIÓN EN EL AÑO </w:t>
      </w:r>
      <w:r w:rsidRPr="00671359">
        <w:rPr>
          <w:rFonts w:ascii="Palatino Linotype" w:eastAsia="Palatino Linotype" w:hAnsi="Palatino Linotype" w:cs="Palatino Linotype"/>
          <w:i/>
          <w:sz w:val="18"/>
          <w:szCs w:val="18"/>
        </w:rPr>
        <w:lastRenderedPageBreak/>
        <w:t>2022.</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19.47 PROGRAMA DE TRABAJO DE TECNOLOGÍAS DE LA INFORMACIÓN Y COMUNICACIÓN DEL AÑO 2022.</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19.48 EL PROGRAMA COMPLETO DE PRESERVACIÓN DIGITAL DEL AÑO 2022.</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RESPUESTAS NEGATIVAS A LAS SIGUIENTES PREGUNTAS: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19.49 EN CASO DE RESPUESTA NEGATIVA A LA PREGUNTA 19.41:</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NO LLEVAN A CABO EN SU MUNICIPIO EL MANEJO DE LOS DOCUMENTOS ELECTRÓNICOS COMO LO ESTABLECE LA LEY?</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19.50 EN CASO DE RESPUESTA NEGATIVA A LA PREGUNTA 19.42:</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PREGUNTA: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POR QUÉ NO SABE QUIEN DETERMINA LOS CRITERIOS PARA EL MANEJO DE DOCUMENTOS</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ELECTRÓNICOS</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19.51 EN CASO DE RESPUESTA NEGATIVA A LA PREGUNTA 19.43:</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NO HACEN UTILIZACIÓN DEL SERVICIO DE UNA NUBE PARA EL MANEJO DE ARCHIVOS ELECTRÓNICOS COMO LO ESTABLECE LA LEY?</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19.52 EN CASO DE RESPUESTA NEGATIVA A LA PREGUNTA 19.44:</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EL TITULAR DEL ÁREA COORDINADORA DE ARCHIVOS EN CONJUNTO CON EL TITULAR</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DEL ÁREA DE SISTEMAS Y/O TECNOLOGÍAS DE LA INFORMACION NO INCLUYERON UN PROGRAMA DE</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MANEJO DE DOCUMENTACIÓN ELECTRÓNICA O SIMILAR EN EL PROGRAMA ANUAL DE DESARROLLO</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ARCHIVÍSTICO 2022 QUE PRESENTÓ AL PRESIDENTE MUNICIPAL EN EL PRESENTE AÑO COMO LO ESTABLECE</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LA LEY</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19.53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MUNICIPIO INCURRE EN DESACATO A LA NORMATIVIDAD APLICABLE VIGENTE EN CUESTIÓN DE ARCHIVÍSTICA AL NO CUMPLIR CON ALGUNO Y/O TODO LO SOLICITADO EN EL NUMERAL 19 DEL PRESENTE DOCUMENTO COMO LO ESTABLECE LA LEY?</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En lo concerniente a este punto, si bien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a través de su Titular del Área de Sistemas y/o Tecnologías de la Información en</w:t>
      </w:r>
      <w:r w:rsidRPr="00671359">
        <w:rPr>
          <w:rFonts w:ascii="Palatino Linotype" w:eastAsia="Palatino Linotype" w:hAnsi="Palatino Linotype" w:cs="Palatino Linotype"/>
          <w:b/>
          <w:sz w:val="22"/>
          <w:szCs w:val="22"/>
          <w:u w:val="single"/>
        </w:rPr>
        <w:t xml:space="preserve"> </w:t>
      </w:r>
      <w:r w:rsidRPr="00671359">
        <w:rPr>
          <w:rFonts w:ascii="Palatino Linotype" w:eastAsia="Palatino Linotype" w:hAnsi="Palatino Linotype" w:cs="Palatino Linotype"/>
        </w:rPr>
        <w:t>ayuda con Titular del Área Coordinadora de Archivos o en su caso del Titular de la Unidad Administrativa que hace la labor del Área Coordinadora de Archivos, en este caso del Secretario del Ayuntamiento, como fue precisado al comienzo del presente considerando, señaló a través del informe justificado que no cuenta con un Comité Interno.</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Al respecto, la Ley de Gobierno Digital del Estado de México y Municipios</w:t>
      </w:r>
      <w:r w:rsidRPr="00671359">
        <w:rPr>
          <w:rFonts w:ascii="Palatino Linotype" w:eastAsia="Palatino Linotype" w:hAnsi="Palatino Linotype" w:cs="Palatino Linotype"/>
          <w:vertAlign w:val="superscript"/>
        </w:rPr>
        <w:footnoteReference w:id="8"/>
      </w:r>
      <w:r w:rsidRPr="00671359">
        <w:rPr>
          <w:rFonts w:ascii="Palatino Linotype" w:eastAsia="Palatino Linotype" w:hAnsi="Palatino Linotype" w:cs="Palatino Linotype"/>
        </w:rPr>
        <w:t xml:space="preserve">, establece que cada sujeto de dicha Ley deberá integrar un Comité Interno, con la finalidad de realizar acciones de apoyo, orientación y ejecución para el cumplimiento del objeto, el cual conforme al Reglamento de la Ley de Gobierno Digital del Estado de México y Municipios, dicho comité debe estar integrado de la siguiente manera: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23. El Comité Interno de cada sujeto de la Ley deberá estar integrado por:</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Un Presidente, que será el titular del sujeto de la Ley;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Un Secretario Ejecutivo, designado por el Presidente del Comité Interno, el cual deberá tener, como mínimo un cargo de entre los dos niveles inmediatos inferiores al del titular del sujeto de la Ley;</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III.</w:t>
      </w:r>
      <w:r w:rsidRPr="00671359">
        <w:rPr>
          <w:rFonts w:ascii="Palatino Linotype" w:eastAsia="Palatino Linotype" w:hAnsi="Palatino Linotype" w:cs="Palatino Linotype"/>
          <w:i/>
          <w:color w:val="000000"/>
          <w:sz w:val="22"/>
          <w:szCs w:val="22"/>
        </w:rPr>
        <w:t xml:space="preserve"> Un Secretario Técnico, que será el titular de la unidad de tecnologías de la información y comunicación o área equivalente, cuya función se vincule con las tecnologías de la información y comunicación;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IV. </w:t>
      </w:r>
      <w:r w:rsidRPr="00671359">
        <w:rPr>
          <w:rFonts w:ascii="Palatino Linotype" w:eastAsia="Palatino Linotype" w:hAnsi="Palatino Linotype" w:cs="Palatino Linotype"/>
          <w:i/>
          <w:color w:val="000000"/>
          <w:sz w:val="22"/>
          <w:szCs w:val="22"/>
        </w:rPr>
        <w:t xml:space="preserve">Cuatro vocales, que determine el Presidente del Comité Interno, los cuales deberán tener, al menos, cargos de entre los dos niveles inmediatos inferiores al del titular del sujeto de la Ley,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V. </w:t>
      </w:r>
      <w:r w:rsidRPr="00671359">
        <w:rPr>
          <w:rFonts w:ascii="Palatino Linotype" w:eastAsia="Palatino Linotype" w:hAnsi="Palatino Linotype" w:cs="Palatino Linotype"/>
          <w:i/>
          <w:color w:val="000000"/>
          <w:sz w:val="22"/>
          <w:szCs w:val="22"/>
        </w:rPr>
        <w:t xml:space="preserve">Un representante del Órgano Interno de Control o equivalente.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lastRenderedPageBreak/>
        <w:t xml:space="preserve">El Presidente del Comité Interno, con aprobación de los miembros de éste, podrá invitar a especialistas o involucrados en la materia, quienes tendrán derecho a voz pero no a voto.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Para efectos de la representación de los integrantes del Comité Interno, éstos podrán nombrar a un suplente, quien deberá tener el nivel inmediato inferior al del integrante titular.</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 Los integrantes del Comité Interno, tendrán derecho a voz y voto, con excepción de los secretarios Ejecutivo y Técnico, quienes sólo tendrán derecho a voz.” (Sic)</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Asimismo, la Ley de Gobierno Digital del Estado de México y Municipios, establece que se deberá elaborar y presentar al Secretario Técnico del Comité Interno, los Programas de Trabajo, que planeen ejecutar en el ejercicio fiscal siguiente, a efecto de elaborar el Programa Sectorial de Tecnologías de la Información y comunicación.</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su parte, el artículo 44, de la Ley de Gobierno referida, precisa que las dependencias deben incorporar en el SETS, los trámites y servicios digitales que sean de nueva creación, los cuales deben difundirse y promoverse entre las personas a través de sus portales transaccionales.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otro lado, es necesario precisar que para garantizar la seguridad de los portales transaccionales y de los datos personales de personas físicas y/o jurídicas colectivas se debe elaborar un plan de contingencia y difundirlo a los servidores públicos. </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 </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consecuencia, este Organismo Garante determina ordenar el </w:t>
      </w:r>
      <w:r w:rsidRPr="00671359">
        <w:rPr>
          <w:rFonts w:ascii="Palatino Linotype" w:eastAsia="Palatino Linotype" w:hAnsi="Palatino Linotype" w:cs="Palatino Linotype"/>
          <w:color w:val="000000"/>
        </w:rPr>
        <w:t xml:space="preserve">Acuerdo de Inexistencia del Comité de Transparencia, en términos de los artículos 19, último párrafo, 49 fracciones II y XIII, 169 y 170 de Ley de Transparencia y Acceso a la Información Pública del Estado de México y Municipios, en el que se funden y </w:t>
      </w:r>
      <w:r w:rsidRPr="00671359">
        <w:rPr>
          <w:rFonts w:ascii="Palatino Linotype" w:eastAsia="Palatino Linotype" w:hAnsi="Palatino Linotype" w:cs="Palatino Linotype"/>
          <w:color w:val="000000"/>
        </w:rPr>
        <w:lastRenderedPageBreak/>
        <w:t>motiven las razones por las cuales no se generó, posee y/o administra</w:t>
      </w:r>
      <w:r w:rsidRPr="00671359">
        <w:rPr>
          <w:rFonts w:ascii="Palatino Linotype" w:eastAsia="Palatino Linotype" w:hAnsi="Palatino Linotype" w:cs="Palatino Linotype"/>
        </w:rPr>
        <w:t xml:space="preserve"> de  lo siguiente:</w:t>
      </w:r>
    </w:p>
    <w:p w:rsidR="00C03C2F" w:rsidRPr="00671359" w:rsidRDefault="00376786">
      <w:pPr>
        <w:spacing w:line="360" w:lineRule="auto"/>
        <w:jc w:val="both"/>
        <w:rPr>
          <w:rFonts w:ascii="Palatino Linotype" w:eastAsia="Palatino Linotype" w:hAnsi="Palatino Linotype" w:cs="Palatino Linotype"/>
          <w:b/>
          <w:color w:val="000000"/>
          <w:sz w:val="20"/>
          <w:szCs w:val="20"/>
        </w:rPr>
      </w:pPr>
      <w:r w:rsidRPr="00671359">
        <w:rPr>
          <w:rFonts w:ascii="Palatino Linotype" w:eastAsia="Palatino Linotype" w:hAnsi="Palatino Linotype" w:cs="Palatino Linotype"/>
          <w:b/>
          <w:color w:val="000000"/>
          <w:sz w:val="20"/>
          <w:szCs w:val="20"/>
        </w:rPr>
        <w:t>SEGURIDAD DE DOCUMENTOS ELECTRÓNICOS Y EXPEDIENTES DIGITALES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numPr>
          <w:ilvl w:val="0"/>
          <w:numId w:val="2"/>
        </w:num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El acta o documento análogo que dé cuenta de la instalación e integración  del Comité Interno, vigente al 14 de octubre de 2022.  </w:t>
      </w:r>
    </w:p>
    <w:p w:rsidR="00C03C2F" w:rsidRPr="00671359" w:rsidRDefault="00376786">
      <w:pPr>
        <w:numPr>
          <w:ilvl w:val="0"/>
          <w:numId w:val="2"/>
        </w:num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Programa de trabajo para el ejercicio fiscal 2022 y acta mediante la cual se aprobó.</w:t>
      </w:r>
    </w:p>
    <w:p w:rsidR="00C03C2F" w:rsidRPr="00671359" w:rsidRDefault="00376786">
      <w:pPr>
        <w:numPr>
          <w:ilvl w:val="0"/>
          <w:numId w:val="2"/>
        </w:num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Trámites y servicios digitales creados del 1 de enero al 14 de octubre de 2022. </w:t>
      </w:r>
    </w:p>
    <w:p w:rsidR="00C03C2F" w:rsidRPr="00671359" w:rsidRDefault="00376786">
      <w:pPr>
        <w:numPr>
          <w:ilvl w:val="0"/>
          <w:numId w:val="2"/>
        </w:numPr>
        <w:spacing w:line="360" w:lineRule="auto"/>
        <w:ind w:left="567" w:hanging="141"/>
        <w:jc w:val="both"/>
        <w:rPr>
          <w:rFonts w:ascii="Palatino Linotype" w:eastAsia="Palatino Linotype" w:hAnsi="Palatino Linotype" w:cs="Palatino Linotype"/>
        </w:rPr>
      </w:pPr>
      <w:r w:rsidRPr="00671359">
        <w:rPr>
          <w:rFonts w:ascii="Palatino Linotype" w:eastAsia="Palatino Linotype" w:hAnsi="Palatino Linotype" w:cs="Palatino Linotype"/>
        </w:rPr>
        <w:t>Plan de contingencia actualizado al 14 de octubre de 2022</w:t>
      </w:r>
    </w:p>
    <w:p w:rsidR="00C03C2F" w:rsidRPr="00671359" w:rsidRDefault="00376786">
      <w:pPr>
        <w:numPr>
          <w:ilvl w:val="0"/>
          <w:numId w:val="2"/>
        </w:numPr>
        <w:spacing w:line="360" w:lineRule="auto"/>
        <w:ind w:left="567" w:hanging="141"/>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Reporte de avance de trabajo de los programas de trabajo 2022. </w:t>
      </w:r>
    </w:p>
    <w:p w:rsidR="00C03C2F" w:rsidRPr="00671359" w:rsidRDefault="00376786">
      <w:pPr>
        <w:numPr>
          <w:ilvl w:val="0"/>
          <w:numId w:val="2"/>
        </w:numPr>
        <w:spacing w:line="360" w:lineRule="auto"/>
        <w:ind w:left="567" w:hanging="141"/>
        <w:jc w:val="both"/>
        <w:rPr>
          <w:rFonts w:ascii="Palatino Linotype" w:eastAsia="Palatino Linotype" w:hAnsi="Palatino Linotype" w:cs="Palatino Linotype"/>
        </w:rPr>
      </w:pPr>
      <w:r w:rsidRPr="00671359">
        <w:rPr>
          <w:rFonts w:ascii="Palatino Linotype" w:eastAsia="Palatino Linotype" w:hAnsi="Palatino Linotype" w:cs="Palatino Linotype"/>
        </w:rPr>
        <w:t>Planes de contingencia y evidencia de su difusión, al 14 de octubre de 2022</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widowControl w:val="0"/>
        <w:spacing w:line="360" w:lineRule="auto"/>
        <w:jc w:val="both"/>
        <w:rPr>
          <w:rFonts w:ascii="Palatino Linotype" w:eastAsia="Palatino Linotype" w:hAnsi="Palatino Linotype" w:cs="Palatino Linotype"/>
          <w:sz w:val="22"/>
          <w:szCs w:val="22"/>
        </w:rPr>
      </w:pPr>
      <w:r w:rsidRPr="00671359">
        <w:rPr>
          <w:noProof/>
        </w:rPr>
        <mc:AlternateContent>
          <mc:Choice Requires="wps">
            <w:drawing>
              <wp:anchor distT="0" distB="0" distL="114300" distR="114300" simplePos="0" relativeHeight="251672576" behindDoc="0" locked="0" layoutInCell="1" hidden="0" allowOverlap="1">
                <wp:simplePos x="0" y="0"/>
                <wp:positionH relativeFrom="column">
                  <wp:posOffset>1</wp:posOffset>
                </wp:positionH>
                <wp:positionV relativeFrom="paragraph">
                  <wp:posOffset>0</wp:posOffset>
                </wp:positionV>
                <wp:extent cx="5629275" cy="361950"/>
                <wp:effectExtent l="0" t="0" r="0" b="0"/>
                <wp:wrapNone/>
                <wp:docPr id="243" name="Rectángulo 243"/>
                <wp:cNvGraphicFramePr/>
                <a:graphic xmlns:a="http://schemas.openxmlformats.org/drawingml/2006/main">
                  <a:graphicData uri="http://schemas.microsoft.com/office/word/2010/wordprocessingShape">
                    <wps:wsp>
                      <wps:cNvSpPr/>
                      <wps:spPr>
                        <a:xfrm>
                          <a:off x="2545650" y="3613313"/>
                          <a:ext cx="5600700" cy="333375"/>
                        </a:xfrm>
                        <a:prstGeom prst="rect">
                          <a:avLst/>
                        </a:prstGeom>
                        <a:solidFill>
                          <a:srgbClr val="FFC000"/>
                        </a:solidFill>
                        <a:ln w="9525" cap="flat" cmpd="sng">
                          <a:solidFill>
                            <a:srgbClr val="000000"/>
                          </a:solidFill>
                          <a:prstDash val="solid"/>
                          <a:round/>
                          <a:headEnd type="none" w="sm" len="sm"/>
                          <a:tailEnd type="none" w="sm" len="sm"/>
                        </a:ln>
                        <a:effectLst>
                          <a:outerShdw blurRad="40000" dist="23000" dir="5400000" rotWithShape="0">
                            <a:srgbClr val="000000">
                              <a:alpha val="34117"/>
                            </a:srgbClr>
                          </a:outerShdw>
                        </a:effectLst>
                      </wps:spPr>
                      <wps:txbx>
                        <w:txbxContent>
                          <w:p w:rsidR="00C25837" w:rsidRDefault="00C25837">
                            <w:pPr>
                              <w:jc w:val="center"/>
                              <w:textDirection w:val="btLr"/>
                            </w:pPr>
                            <w:r>
                              <w:rPr>
                                <w:rFonts w:ascii="Palatino Linotype" w:eastAsia="Palatino Linotype" w:hAnsi="Palatino Linotype" w:cs="Palatino Linotype"/>
                                <w:b/>
                                <w:color w:val="000000"/>
                                <w:sz w:val="20"/>
                              </w:rPr>
                              <w:t>20.- ARCHIVACIÓN</w:t>
                            </w:r>
                          </w:p>
                        </w:txbxContent>
                      </wps:txbx>
                      <wps:bodyPr spcFirstLastPara="1" wrap="square" lIns="91425" tIns="45700" rIns="91425" bIns="45700" anchor="ctr" anchorCtr="0">
                        <a:noAutofit/>
                      </wps:bodyPr>
                    </wps:wsp>
                  </a:graphicData>
                </a:graphic>
              </wp:anchor>
            </w:drawing>
          </mc:Choice>
          <mc:Fallback>
            <w:pict>
              <v:rect id="Rectángulo 243" o:spid="_x0000_s1040" style="position:absolute;left:0;text-align:left;margin-left:0;margin-top:0;width:443.25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" fillcolor="#ffc000">
                <v:stroke startarrowwidth="narrow" startarrowlength="short" endarrowwidth="narrow" endarrowlength="short" joinstyle="round"/>
                <v:shadow on="t" color="black" opacity="22358f" origin=",.5" offset="0,.63889mm"/>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20.- ARCHIVACIÓN</w:t>
                      </w:r>
                    </w:p>
                  </w:txbxContent>
                </v:textbox>
              </v:rect>
            </w:pict>
          </mc:Fallback>
        </mc:AlternateContent>
      </w:r>
    </w:p>
    <w:p w:rsidR="00C03C2F" w:rsidRPr="00671359" w:rsidRDefault="00C03C2F">
      <w:pPr>
        <w:widowControl w:val="0"/>
        <w:spacing w:line="360" w:lineRule="auto"/>
        <w:jc w:val="both"/>
        <w:rPr>
          <w:rFonts w:ascii="Palatino Linotype" w:eastAsia="Palatino Linotype" w:hAnsi="Palatino Linotype" w:cs="Palatino Linotype"/>
          <w:sz w:val="22"/>
          <w:szCs w:val="22"/>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20.1 ¿EN SU MUNICIPIO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20.1:</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20.2 ¿DE DONDE PROCEDE EL ASUNTO DE CADA DOCUMENTO, ES DECIR, CUAL FUE EL CRITERIO PARA DETERMINAR LOS ASUNTOS DE CADA DOCUMENTO?</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20.3 ¿LOS EXPEDIENTES DE SU MUNICIPIO TIENEN IDENTIFICADORES TALES COMO CARÁTULAS Y PESTAÑAS O CEJAS O MARBETES COMO LO INDICA EL ARTÍCULO 11 FRACCIÓN VI DE LA LEY GENERAL DE ARCHIVOS; ARTÍCULOS SEXTO FRACCIÓN VI, </w:t>
      </w:r>
      <w:r w:rsidRPr="00671359">
        <w:rPr>
          <w:rFonts w:ascii="Palatino Linotype" w:eastAsia="Palatino Linotype" w:hAnsi="Palatino Linotype" w:cs="Palatino Linotype"/>
          <w:i/>
          <w:sz w:val="18"/>
          <w:szCs w:val="18"/>
        </w:rPr>
        <w:lastRenderedPageBreak/>
        <w:t>DÉCIMO QUINTO DE LOS LINEAMIENTOS PARA LA ORGANIZACIÓN Y CONSERVACIÓN DE LOS ARCHIVOS Y ARTÍCULO 11 FRACCIÓN VI DE LA LEY DE ARCHIVOS Y ADMINISTRACIÓN DE DOCUMENTOS DEL ESTADO DE MÉXICO Y MUNICIPIOS?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20.3:</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20.4 ¿QUIEN APRUEBA EL FORMATO DE SUS CARÁTULAS Y PESTAÑAS O CEJAS O MARBETES?</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20.5 ¿QUE PORCENTAJE DE LOS EXPEDIENTES QUE TIENE EN SU MUNICIPIO CUENTAN CON IDENTIFICADORES EN SU CARÁTULA Y CEJAS?</w:t>
      </w:r>
    </w:p>
    <w:p w:rsidR="00C03C2F" w:rsidRPr="00671359" w:rsidRDefault="00C03C2F">
      <w:pPr>
        <w:widowControl w:val="0"/>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20.6 LOS FORMATOS INSTITUCIONALES DE CARÁTULA DE EXPEDIENTES Y PESTAÑAS O CEJAS O MARBETES DE SUS EXPEDIENTES.</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20.1:</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20.7 ¿POR QUÉ EN SU MUNICIPIO NO ARCHIVAN SUS DOCUMENTOS POR ASUNTO COMO LO ESTABLECE LA LEY?</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20.8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rsidR="00C03C2F" w:rsidRPr="00671359" w:rsidRDefault="00376786">
      <w:pPr>
        <w:widowControl w:val="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ENTERADO DE QUE SU MUNICIPIO INCURRE EN DESACATO A LA NORMATIVIDAD APLICABLE VIGENTE EN CUESTIÓN DE ARCHIVÍSTICA AL NO CUMPLIR CON ALGUNO Y/O TODO LO SOLICITADO EN EL NUMERAL 20 DEL PRESENTE DOCUMENTO COMO LO ESTABLECE LA LEY</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widowControl w:val="0"/>
        <w:spacing w:line="360" w:lineRule="auto"/>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 xml:space="preserve"> </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lo concerniente a este punto,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a través de su Secretario Municipal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a través del informe justificado, informó no archiva sus documentos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w:t>
      </w:r>
    </w:p>
    <w:p w:rsidR="00C03C2F" w:rsidRPr="00671359" w:rsidRDefault="00C03C2F">
      <w:pPr>
        <w:spacing w:line="360" w:lineRule="auto"/>
        <w:jc w:val="both"/>
        <w:rPr>
          <w:rFonts w:ascii="Palatino Linotype" w:eastAsia="Palatino Linotype" w:hAnsi="Palatino Linotype" w:cs="Palatino Linotype"/>
          <w:color w:val="000000"/>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Al respecto, la particular refiere como </w:t>
      </w:r>
      <w:proofErr w:type="spellStart"/>
      <w:r w:rsidRPr="00671359">
        <w:rPr>
          <w:rFonts w:ascii="Palatino Linotype" w:eastAsia="Palatino Linotype" w:hAnsi="Palatino Linotype" w:cs="Palatino Linotype"/>
        </w:rPr>
        <w:t>archivación</w:t>
      </w:r>
      <w:proofErr w:type="spellEnd"/>
      <w:r w:rsidRPr="00671359">
        <w:rPr>
          <w:rFonts w:ascii="Palatino Linotype" w:eastAsia="Palatino Linotype" w:hAnsi="Palatino Linotype" w:cs="Palatino Linotype"/>
        </w:rPr>
        <w:t xml:space="preserve"> a los identificadores que se utilizan para identificar los expedientes; los cuales se encuentran delimitados por el </w:t>
      </w:r>
      <w:r w:rsidRPr="00671359">
        <w:rPr>
          <w:rFonts w:ascii="Palatino Linotype" w:eastAsia="Palatino Linotype" w:hAnsi="Palatino Linotype" w:cs="Palatino Linotype"/>
        </w:rPr>
        <w:lastRenderedPageBreak/>
        <w:t xml:space="preserve">Décimo quinto de los Lineamientos para la Organización y Conservación de Archivos que establece a la letra: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Décimo quinto.</w:t>
      </w:r>
      <w:r w:rsidRPr="00671359">
        <w:rPr>
          <w:rFonts w:ascii="Palatino Linotype" w:eastAsia="Palatino Linotype" w:hAnsi="Palatino Linotype" w:cs="Palatino Linotype"/>
          <w:i/>
          <w:color w:val="000000"/>
          <w:sz w:val="22"/>
          <w:szCs w:val="22"/>
        </w:rPr>
        <w:t xml:space="preserve"> Los expedientes deben incluir una portada o guarda exterior, en la que se deben registrar los datos de identificación del mismo, considerando el Cuadro general de clasificación archivística.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La identificación del expediente debe contener como mínimo los siguientes elementos: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Área o unidad administrativa;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w:t>
      </w:r>
      <w:r w:rsidRPr="00671359">
        <w:rPr>
          <w:rFonts w:ascii="Palatino Linotype" w:eastAsia="Palatino Linotype" w:hAnsi="Palatino Linotype" w:cs="Palatino Linotype"/>
          <w:i/>
          <w:color w:val="000000"/>
          <w:sz w:val="22"/>
          <w:szCs w:val="22"/>
        </w:rPr>
        <w:t xml:space="preserve"> Fondo;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III.</w:t>
      </w:r>
      <w:r w:rsidRPr="00671359">
        <w:rPr>
          <w:rFonts w:ascii="Palatino Linotype" w:eastAsia="Palatino Linotype" w:hAnsi="Palatino Linotype" w:cs="Palatino Linotype"/>
          <w:i/>
          <w:color w:val="000000"/>
          <w:sz w:val="22"/>
          <w:szCs w:val="22"/>
        </w:rPr>
        <w:t xml:space="preserve"> Sección;</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IV.</w:t>
      </w:r>
      <w:r w:rsidRPr="00671359">
        <w:rPr>
          <w:rFonts w:ascii="Palatino Linotype" w:eastAsia="Palatino Linotype" w:hAnsi="Palatino Linotype" w:cs="Palatino Linotype"/>
          <w:i/>
          <w:color w:val="000000"/>
          <w:sz w:val="22"/>
          <w:szCs w:val="22"/>
        </w:rPr>
        <w:t xml:space="preserve"> Serie;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w:t>
      </w:r>
      <w:r w:rsidRPr="00671359">
        <w:rPr>
          <w:rFonts w:ascii="Palatino Linotype" w:eastAsia="Palatino Linotype" w:hAnsi="Palatino Linotype" w:cs="Palatino Linotype"/>
          <w:i/>
          <w:color w:val="000000"/>
          <w:sz w:val="22"/>
          <w:szCs w:val="22"/>
        </w:rPr>
        <w:t xml:space="preserve"> Número de expediente o clasificador: el número consecutivo que dentro de la serie documental identifica a cada uno de sus expedientes;</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w:t>
      </w:r>
      <w:r w:rsidRPr="00671359">
        <w:rPr>
          <w:rFonts w:ascii="Palatino Linotype" w:eastAsia="Palatino Linotype" w:hAnsi="Palatino Linotype" w:cs="Palatino Linotype"/>
          <w:i/>
          <w:color w:val="000000"/>
          <w:sz w:val="22"/>
          <w:szCs w:val="22"/>
        </w:rPr>
        <w:t xml:space="preserve"> Fecha de apertura y, en su caso, de cierre del expediente;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VII.</w:t>
      </w:r>
      <w:r w:rsidRPr="00671359">
        <w:rPr>
          <w:rFonts w:ascii="Palatino Linotype" w:eastAsia="Palatino Linotype" w:hAnsi="Palatino Linotype" w:cs="Palatino Linotype"/>
          <w:i/>
          <w:color w:val="000000"/>
          <w:sz w:val="22"/>
          <w:szCs w:val="22"/>
        </w:rPr>
        <w:t xml:space="preserve"> Asunto (resumen o descripción del expediente);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VIII.</w:t>
      </w:r>
      <w:r w:rsidRPr="00671359">
        <w:rPr>
          <w:rFonts w:ascii="Palatino Linotype" w:eastAsia="Palatino Linotype" w:hAnsi="Palatino Linotype" w:cs="Palatino Linotype"/>
          <w:i/>
          <w:color w:val="000000"/>
          <w:sz w:val="22"/>
          <w:szCs w:val="22"/>
        </w:rPr>
        <w:t xml:space="preserve"> Valores documentales;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IX.</w:t>
      </w:r>
      <w:r w:rsidRPr="00671359">
        <w:rPr>
          <w:rFonts w:ascii="Palatino Linotype" w:eastAsia="Palatino Linotype" w:hAnsi="Palatino Linotype" w:cs="Palatino Linotype"/>
          <w:i/>
          <w:color w:val="000000"/>
          <w:sz w:val="22"/>
          <w:szCs w:val="22"/>
        </w:rPr>
        <w:t xml:space="preserve"> Vigencia documental;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w:t>
      </w:r>
      <w:r w:rsidRPr="00671359">
        <w:rPr>
          <w:rFonts w:ascii="Palatino Linotype" w:eastAsia="Palatino Linotype" w:hAnsi="Palatino Linotype" w:cs="Palatino Linotype"/>
          <w:i/>
          <w:color w:val="000000"/>
          <w:sz w:val="22"/>
          <w:szCs w:val="22"/>
        </w:rPr>
        <w:t xml:space="preserve"> Número de fojas útiles al cierre del expediente: es el número total de hojas contenidas en los documentos del expediente,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XI.</w:t>
      </w:r>
      <w:r w:rsidRPr="00671359">
        <w:rPr>
          <w:rFonts w:ascii="Palatino Linotype" w:eastAsia="Palatino Linotype" w:hAnsi="Palatino Linotype" w:cs="Palatino Linotype"/>
          <w:i/>
          <w:color w:val="000000"/>
          <w:sz w:val="22"/>
          <w:szCs w:val="22"/>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En la ceja de la portada o guarda exterior del expediente deberá señalarse la nomenclatura asignada a las fracciones III, IV y V.</w:t>
      </w:r>
    </w:p>
    <w:p w:rsidR="00C03C2F" w:rsidRPr="00671359" w:rsidRDefault="00C03C2F">
      <w:pPr>
        <w:ind w:right="899"/>
        <w:jc w:val="both"/>
        <w:rPr>
          <w:rFonts w:ascii="Palatino Linotype" w:eastAsia="Palatino Linotype" w:hAnsi="Palatino Linotype" w:cs="Palatino Linotype"/>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 lo anterior, podemos advertir que existe fuente obligacional para identificar los documentos a partir de carátulas y cejas de los expedientes físicos, por lo que, lo procedente es ordenar el </w:t>
      </w:r>
      <w:r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Pr="00671359">
        <w:rPr>
          <w:rFonts w:ascii="Palatino Linotype" w:eastAsia="Palatino Linotype" w:hAnsi="Palatino Linotype" w:cs="Palatino Linotype"/>
        </w:rPr>
        <w:t xml:space="preserve"> de  lo siguiente:</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b/>
          <w:sz w:val="22"/>
          <w:szCs w:val="22"/>
        </w:rPr>
      </w:pPr>
      <w:r w:rsidRPr="00671359">
        <w:rPr>
          <w:rFonts w:ascii="Palatino Linotype" w:eastAsia="Palatino Linotype" w:hAnsi="Palatino Linotype" w:cs="Palatino Linotype"/>
          <w:b/>
          <w:sz w:val="22"/>
          <w:szCs w:val="22"/>
        </w:rPr>
        <w:t>ARCHIVACIÓN:</w:t>
      </w:r>
    </w:p>
    <w:p w:rsidR="00C03C2F" w:rsidRPr="00671359" w:rsidRDefault="00C03C2F">
      <w:pPr>
        <w:spacing w:line="360" w:lineRule="auto"/>
        <w:jc w:val="both"/>
        <w:rPr>
          <w:rFonts w:ascii="Palatino Linotype" w:eastAsia="Palatino Linotype" w:hAnsi="Palatino Linotype" w:cs="Palatino Linotype"/>
          <w:b/>
          <w:sz w:val="22"/>
          <w:szCs w:val="22"/>
        </w:rPr>
      </w:pPr>
    </w:p>
    <w:p w:rsidR="00C03C2F" w:rsidRPr="00671359" w:rsidRDefault="00376786">
      <w:pPr>
        <w:numPr>
          <w:ilvl w:val="0"/>
          <w:numId w:val="2"/>
        </w:num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Documento que dé cuenta del área, unidad o autoridad que autoriza los formatos de caratulas y pestañas, cejas o marbetes. </w:t>
      </w:r>
    </w:p>
    <w:p w:rsidR="00C03C2F" w:rsidRPr="00671359" w:rsidRDefault="00376786">
      <w:pPr>
        <w:numPr>
          <w:ilvl w:val="0"/>
          <w:numId w:val="2"/>
        </w:num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Los Formatos Institucionales de Carátula de Expedientes y Pestañas o cejas o Marbetes de sus expedientes, vigentes al 14 de octubre de 2022.</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Finalmente respecto al </w:t>
      </w:r>
      <w:r w:rsidRPr="00671359">
        <w:rPr>
          <w:rFonts w:ascii="Palatino Linotype" w:eastAsia="Palatino Linotype" w:hAnsi="Palatino Linotype" w:cs="Palatino Linotype"/>
          <w:b/>
        </w:rPr>
        <w:t>punto 20.5</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solicitó que se le indicara el porcentaje de los expedientes que tiene en su municipio cuentan con identificadores en su carátula y cejas, sin embargo, debe mencionarse que para obtener el dato que específicamente requiere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al no existir fuente obligacional para generarlo, implicaría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realice un cálculo o una gráfica, para satisfacer los intereses del particular, lo cual no será procedente toda vez que se contravendría lo dispuesto por el artículo 12 de la Ley de Transparencia y Acceso a la Información Pública del Estado de México y Municipios, mismo que se inserta a continuación: </w:t>
      </w: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12.</w:t>
      </w: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ind w:left="567" w:right="900"/>
        <w:jc w:val="both"/>
        <w:rPr>
          <w:rFonts w:ascii="Palatino Linotype" w:eastAsia="Palatino Linotype" w:hAnsi="Palatino Linotype" w:cs="Palatino Linotype"/>
          <w:i/>
        </w:rPr>
      </w:pPr>
      <w:r w:rsidRPr="0067135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71359">
        <w:rPr>
          <w:rFonts w:ascii="Palatino Linotype" w:eastAsia="Palatino Linotype" w:hAnsi="Palatino Linotype" w:cs="Palatino Linotype"/>
          <w:sz w:val="22"/>
          <w:szCs w:val="22"/>
        </w:rPr>
        <w:t xml:space="preserve"> </w:t>
      </w:r>
      <w:r w:rsidRPr="00671359">
        <w:rPr>
          <w:rFonts w:ascii="Palatino Linotype" w:eastAsia="Palatino Linotype" w:hAnsi="Palatino Linotype" w:cs="Palatino Linotype"/>
          <w:i/>
        </w:rPr>
        <w:t>(Sic)</w:t>
      </w:r>
    </w:p>
    <w:p w:rsidR="00C03C2F" w:rsidRPr="00671359" w:rsidRDefault="00C03C2F">
      <w:pPr>
        <w:spacing w:line="360" w:lineRule="auto"/>
        <w:jc w:val="both"/>
        <w:rPr>
          <w:rFonts w:ascii="Palatino Linotype" w:eastAsia="Palatino Linotype" w:hAnsi="Palatino Linotype" w:cs="Palatino Linotype"/>
          <w:i/>
        </w:rPr>
      </w:pPr>
    </w:p>
    <w:p w:rsidR="00C03C2F" w:rsidRPr="00671359" w:rsidRDefault="00376786">
      <w:pPr>
        <w:spacing w:line="360" w:lineRule="auto"/>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73600" behindDoc="0" locked="0" layoutInCell="1" hidden="0" allowOverlap="1">
                <wp:simplePos x="0" y="0"/>
                <wp:positionH relativeFrom="column">
                  <wp:posOffset>63501</wp:posOffset>
                </wp:positionH>
                <wp:positionV relativeFrom="paragraph">
                  <wp:posOffset>0</wp:posOffset>
                </wp:positionV>
                <wp:extent cx="5353050" cy="342900"/>
                <wp:effectExtent l="0" t="0" r="0" b="0"/>
                <wp:wrapNone/>
                <wp:docPr id="238" name="Rectángulo 238"/>
                <wp:cNvGraphicFramePr/>
                <a:graphic xmlns:a="http://schemas.openxmlformats.org/drawingml/2006/main">
                  <a:graphicData uri="http://schemas.microsoft.com/office/word/2010/wordprocessingShape">
                    <wps:wsp>
                      <wps:cNvSpPr/>
                      <wps:spPr>
                        <a:xfrm>
                          <a:off x="2683763" y="3622838"/>
                          <a:ext cx="5324475" cy="3143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21.- TRANSFERENCIA PRIMARIA</w:t>
                            </w:r>
                          </w:p>
                        </w:txbxContent>
                      </wps:txbx>
                      <wps:bodyPr spcFirstLastPara="1" wrap="square" lIns="91425" tIns="45700" rIns="91425" bIns="45700" anchor="ctr" anchorCtr="0">
                        <a:noAutofit/>
                      </wps:bodyPr>
                    </wps:wsp>
                  </a:graphicData>
                </a:graphic>
              </wp:anchor>
            </w:drawing>
          </mc:Choice>
          <mc:Fallback>
            <w:pict>
              <v:rect id="Rectángulo 238" o:spid="_x0000_s1041" style="position:absolute;left:0;text-align:left;margin-left:5pt;margin-top:0;width:421.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21.- TRANSFERENCIA PRIMARIA</w:t>
                      </w:r>
                    </w:p>
                  </w:txbxContent>
                </v:textbox>
              </v:rect>
            </w:pict>
          </mc:Fallback>
        </mc:AlternateConten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21.1 ¿LOS ARCHIVOS DE TRÁMITE DE SU MUNICIPIO LLEVAN A CABO LAS TRANSFERENCIAS PRIMARIAS DE SUS EXPEDIENTES DE TRÁMITE CONCLUIDO COMO LO INDICA EL ARTÍCULO 30 FRACCIÓN VI DE LA LEY GENERAL DE ARCHIVOS Y ARTÍCULO 30 FRACCIÓN VI DE LA LEY DE ARCHIVOS Y ADMINISTRACIÓN DE DOCUMENTOS DEL ESTADO DE MÉXICO Y MUNICIPIOS?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21.1:</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21.2 ¿LOS ARCHIVOS DE TRÁMITE DE SU MUNICIPIO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21.3 ¿LOS ARCHIVOS DE TRÁMITE DE SU MUNICIPIO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w:t>
      </w: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21.4 ¿LOS ARCHIVOS DE TRÁMITE DE SU MUNICIPIO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21.5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 xml:space="preserve">21.6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TITULAR DEL ÁREA COORDINADORA DE ARCHIVOS INCLUYÓ UN PROGRAMA DE TRANSFERENCIA PRIMARIA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21.7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SOLICITA A LOS RESPONSABLES DE LOS ARCHIVOS DE TRÁMITE DE SU MUNICIPIO QUE EN LAS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TRANSFERENCIAS PRIMARIAS SE INCLUYA LA DIGITALIZACIÓN DE LOS DOCUMENTOS QUE SE INGRESAN AL ARCHIVO DE CONCENTRACIÓN EN TRANSFERENCIA PRIMARIA</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21.8 ¿SOLICITA A LOS RESPONSABLES DE LOS ARCHIVOS DE TRÁMITE DE SU MUNICIPIO QUE LOS EXPEDIENTES QUE INGRESAN AL ARCHIVO DE CONCENTRACIÓN EN TRANSFERENCIA PRIMARIA YA INGRESEN CLASIFICADOS DE ACUERDO SU CUADRO GENERAL DE CLASIFICACIÓN ARCHIVÍSTICA?</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21.9 EL FORMATO INSTITUCIONAL DEL INVENTARIO DE TRANSFERENCIA PRIMARIA.</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21.10 EL PROCEDIMIENTO PARA LA TRANSFERENCIA PRIMARIA.</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21.1: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21.11 ¿POR QUÉ LOS ARCHIVOS DE TRÁMITE DE SU MUNICIPIO NO LLEVAN A CABO LAS TRANSFERENCIAS PRIMARIAS DE SUS EXPEDIENTES DE TRÁMITE CONCLUIDO COMO LO ESTABLECE LA LEY?</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21.12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21 DEL PRESENTE DOCUMENTO COMO LO ESTABLECE LA LEY?</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rPr>
        <w:t xml:space="preserve">En lo concerniente a este punto,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a través de su Secretario Municipal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en informe justificado, informó no llevan transferencias primarias; sin embargo, es preciso mencionar que la transferencia documental, de conformidad con el Lineamiento Cuarto, fracción XLVIII de los Lineamientos, es el traslado controlado y sistemático de expedientes de consulta esporádica de un </w:t>
      </w:r>
      <w:r w:rsidRPr="00671359">
        <w:rPr>
          <w:rFonts w:ascii="Palatino Linotype" w:eastAsia="Palatino Linotype" w:hAnsi="Palatino Linotype" w:cs="Palatino Linotype"/>
        </w:rPr>
        <w:lastRenderedPageBreak/>
        <w:t>archivo de trámite al archivo de concentración (transferencia primaria)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esta tesitura, no se omite comentar que anteriormente ya se determinó ordenar el acuerdo de inexistencia del formato institucional del inventario de trasferencia primaria: por lo que en este punto es en el mismo sentido al existir fuente obligacional de contar con la información solicitada y al pronunciarse el área competente en sentido negativo, es procedente ordenar el acuerdo de inexistencia correspondiente en los términos ya precisados en el presente considerando.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74624" behindDoc="0" locked="0" layoutInCell="1" hidden="0" allowOverlap="1">
                <wp:simplePos x="0" y="0"/>
                <wp:positionH relativeFrom="column">
                  <wp:posOffset>63501</wp:posOffset>
                </wp:positionH>
                <wp:positionV relativeFrom="paragraph">
                  <wp:posOffset>38100</wp:posOffset>
                </wp:positionV>
                <wp:extent cx="5381625" cy="428625"/>
                <wp:effectExtent l="0" t="0" r="0" b="0"/>
                <wp:wrapNone/>
                <wp:docPr id="232" name="Rectángulo 232"/>
                <wp:cNvGraphicFramePr/>
                <a:graphic xmlns:a="http://schemas.openxmlformats.org/drawingml/2006/main">
                  <a:graphicData uri="http://schemas.microsoft.com/office/word/2010/wordprocessingShape">
                    <wps:wsp>
                      <wps:cNvSpPr/>
                      <wps:spPr>
                        <a:xfrm>
                          <a:off x="2669475" y="3579975"/>
                          <a:ext cx="5353050" cy="4000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22.- TRANSFERENCIA SECUNDARIA</w:t>
                            </w:r>
                          </w:p>
                        </w:txbxContent>
                      </wps:txbx>
                      <wps:bodyPr spcFirstLastPara="1" wrap="square" lIns="91425" tIns="45700" rIns="91425" bIns="45700" anchor="ctr" anchorCtr="0">
                        <a:noAutofit/>
                      </wps:bodyPr>
                    </wps:wsp>
                  </a:graphicData>
                </a:graphic>
              </wp:anchor>
            </w:drawing>
          </mc:Choice>
          <mc:Fallback>
            <w:pict>
              <v:rect id="Rectángulo 232" o:spid="_x0000_s1042" style="position:absolute;left:0;text-align:left;margin-left:5pt;margin-top:3pt;width:423.75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22.- TRANSFERENCIA SECUNDARIA</w:t>
                      </w:r>
                    </w:p>
                  </w:txbxContent>
                </v:textbox>
              </v:rect>
            </w:pict>
          </mc:Fallback>
        </mc:AlternateConten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22.1 ¿EL ARCHIVO DE CONCENTRACIÓN DE SU MUNICIPIO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EN CASO DE RESPUESTA AFIRMATIVA A LA PREGUNTA </w:t>
      </w:r>
      <w:proofErr w:type="gramStart"/>
      <w:r w:rsidRPr="00671359">
        <w:rPr>
          <w:rFonts w:ascii="Palatino Linotype" w:eastAsia="Palatino Linotype" w:hAnsi="Palatino Linotype" w:cs="Palatino Linotype"/>
          <w:i/>
          <w:sz w:val="18"/>
          <w:szCs w:val="18"/>
        </w:rPr>
        <w:t>22.1 :</w:t>
      </w:r>
      <w:proofErr w:type="gramEnd"/>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22.2 ¿EL RESPONSABLE DEL ARCHIVO DE CONCENTRACIÓN DE SU MUNICIPIO LLEVA A CABO LA TRANSFERENCIA SECUNDARIA COMO LO INDICA EL ARTÍCULO 31 FRACCIÓN </w:t>
      </w:r>
      <w:proofErr w:type="spellStart"/>
      <w:r w:rsidRPr="00671359">
        <w:rPr>
          <w:rFonts w:ascii="Palatino Linotype" w:eastAsia="Palatino Linotype" w:hAnsi="Palatino Linotype" w:cs="Palatino Linotype"/>
          <w:i/>
          <w:sz w:val="18"/>
          <w:szCs w:val="18"/>
        </w:rPr>
        <w:t>FRACCIÓN</w:t>
      </w:r>
      <w:proofErr w:type="spellEnd"/>
      <w:r w:rsidRPr="00671359">
        <w:rPr>
          <w:rFonts w:ascii="Palatino Linotype" w:eastAsia="Palatino Linotype" w:hAnsi="Palatino Linotype" w:cs="Palatino Linotype"/>
          <w:i/>
          <w:sz w:val="18"/>
          <w:szCs w:val="18"/>
        </w:rPr>
        <w:t xml:space="preserve"> X DE LA LEY GENERAL DE ARCHIVOS; ARTÍCULO 31 FRACCIÓN X DE LA LEY DE ARCHIVOS Y ADMINISTRACIÓN DE DOCUMENTOS DEL ESTADO DE MÉXICO Y MUNICIPIOS Y ARTÍCULO 71 FRACCIÓN VII DE LOS LINEAMIENTOS PARA LA ADMINISTRACIÓN DE DOCUMENTOS EN EL ESTADO DE MÉXICO?</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22.3 ¿BAJO QUE CRITERIOS SE LLEVA A CABO LA SELECCIÓN DE LA DOCUMENTACIÓN QUE SE DESTINA AL ARCHIVO HISTÓRICO EN TRANSFERENCIA SECUNDARIA?</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22.4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TITULAR DEL ÁREA COORDINADORA DE ARCHIVOS O EN SU CASO EL TITULAR DE LA UNIDAD ADMNISTRATIVA QUE HACE LAS TAREAS DEL ÁREA COORDINADORA DE ARCHVIVOS INCLUYÓ UN PROGRAMA DE TRANSFERENCIA SECUNDARIA EN EL PROGRAMA ANUAL DE DESARROLLO ARCHIVÍSTICO</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2022 QUE PRESENTÓ AL PRESIDENTE MUNICIPAL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22.5 EL FORMATO INSTITUCIONAL DEL INVENTARIO DE TRASFERENCIA SECUNDARIA.</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22.6 EL PROGRAMA DE TRANSFERENCIA SECUNDARIA.</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22.7 EL PROCEDIMIENTO DE LA TRANSFERENCIA SECUNDARIA.</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22.1:</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22.8 ¿POR QUÉ EL ARCHIVO DE CONCENTRACIÓN DE SU MUNICIPIO NO LLEVA A CABO TRANSFERENCIAS SECUNDARIAS COMO LO ESTABLECE LA LEY?</w:t>
      </w:r>
    </w:p>
    <w:p w:rsidR="00C03C2F" w:rsidRPr="00671359" w:rsidRDefault="00376786">
      <w:pPr>
        <w:spacing w:before="240" w:after="240"/>
        <w:ind w:left="426"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22.9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22 DEL PRESENTE DOCUMENTO COMO LO ESTABLECE LA LEY?</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el documento que remitió en informe justificado, para dar respuesta a la solicitud que apertura el presente recurso de revisión, omitió pronunciarse al respecto; de ahí que, se contraviene a los principios de congruencia y exhaustividad, como refuerzo de lo anterior, resulta crucial el Criterio 02/17, emitido por el Pleno del Instituto Nacional de Transparencia y Acceso a la </w:t>
      </w:r>
      <w:r w:rsidRPr="00671359">
        <w:rPr>
          <w:rFonts w:ascii="Palatino Linotype" w:eastAsia="Palatino Linotype" w:hAnsi="Palatino Linotype" w:cs="Palatino Linotype"/>
        </w:rPr>
        <w:lastRenderedPageBreak/>
        <w:t>Información y Protección de Datos Personales, mismo que fue referido en líneas anteriores.</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Resulta propio mencionar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solicitó el formato del inventario de transferencia secundaria, que como anteriormente se mencionó,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Asimismo,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Lineamiento Cuarto, fracción XLVIII de los Lineamientos para la Organización y Conservación de Archivos; aunado a lo anterior se tiene que de acuerdo con el Lineamiento Décimo tercero, fracción III de los Lineamientos mencionados, los Sujetos Obligados deben elaborar los inventarios </w:t>
      </w:r>
      <w:r w:rsidRPr="00671359">
        <w:rPr>
          <w:rFonts w:ascii="Palatino Linotype" w:eastAsia="Palatino Linotype" w:hAnsi="Palatino Linotype" w:cs="Palatino Linotype"/>
        </w:rPr>
        <w:lastRenderedPageBreak/>
        <w:t>documentales: generales, de transferencia y de baja, con la finalidad de llevar el control de los expedientes.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así que derivado, que anteriormente este Organismo Garante previamente determinó ordenar la entrega de la declaratoria formal de inexistencia en los términos señalados con antelación. </w:t>
      </w:r>
    </w:p>
    <w:p w:rsidR="00C03C2F" w:rsidRPr="00671359" w:rsidRDefault="00C03C2F">
      <w:pPr>
        <w:spacing w:line="360" w:lineRule="auto"/>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b/>
          <w:sz w:val="22"/>
          <w:szCs w:val="22"/>
        </w:rPr>
      </w:pPr>
      <w:r w:rsidRPr="00671359">
        <w:rPr>
          <w:noProof/>
        </w:rPr>
        <mc:AlternateContent>
          <mc:Choice Requires="wps">
            <w:drawing>
              <wp:anchor distT="0" distB="0" distL="114300" distR="114300" simplePos="0" relativeHeight="251675648" behindDoc="0" locked="0" layoutInCell="1" hidden="0" allowOverlap="1">
                <wp:simplePos x="0" y="0"/>
                <wp:positionH relativeFrom="column">
                  <wp:posOffset>63501</wp:posOffset>
                </wp:positionH>
                <wp:positionV relativeFrom="paragraph">
                  <wp:posOffset>25400</wp:posOffset>
                </wp:positionV>
                <wp:extent cx="5238750" cy="466725"/>
                <wp:effectExtent l="0" t="0" r="0" b="0"/>
                <wp:wrapNone/>
                <wp:docPr id="230" name="Rectángulo 230"/>
                <wp:cNvGraphicFramePr/>
                <a:graphic xmlns:a="http://schemas.openxmlformats.org/drawingml/2006/main">
                  <a:graphicData uri="http://schemas.microsoft.com/office/word/2010/wordprocessingShape">
                    <wps:wsp>
                      <wps:cNvSpPr/>
                      <wps:spPr>
                        <a:xfrm>
                          <a:off x="2740913" y="3560925"/>
                          <a:ext cx="5210175" cy="4381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23.- DIGITALIZACIÓN</w:t>
                            </w:r>
                          </w:p>
                        </w:txbxContent>
                      </wps:txbx>
                      <wps:bodyPr spcFirstLastPara="1" wrap="square" lIns="91425" tIns="45700" rIns="91425" bIns="45700" anchor="ctr" anchorCtr="0">
                        <a:noAutofit/>
                      </wps:bodyPr>
                    </wps:wsp>
                  </a:graphicData>
                </a:graphic>
              </wp:anchor>
            </w:drawing>
          </mc:Choice>
          <mc:Fallback>
            <w:pict>
              <v:rect id="Rectángulo 230" o:spid="_x0000_s1043" style="position:absolute;left:0;text-align:left;margin-left:5pt;margin-top:2pt;width:412.5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23.- DIGITALIZACIÓN</w:t>
                      </w:r>
                    </w:p>
                  </w:txbxContent>
                </v:textbox>
              </v:rect>
            </w:pict>
          </mc:Fallback>
        </mc:AlternateConten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23.1 ¿EN LOS ARCHIVOS MUNICIPALES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El SUJETO OBLIGADO, SEÑALÓ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23.1:</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23.2 ¿LOS ARCHIVOS DE TRÁMITE DE SU MUNICIPIO LLEVAN A CABO LA DIGITALIZACIÓN DE SUS EXPEDIENTES?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23.3 ¿EL ARCHIVO DE CONCENTRACIÓN DE SU MUNICIPIO LLEVA A CABO LA DIGITALIZACIÓN DE SU ACERVO DOCUMENTAL?</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23.4 ¿EL ARCHIVO HISTÓRICO LLEVA A CABO LA DIGITALIZACIÓN DE SU ACERVO DOCUMENTAL?</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23.5 ¿EL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23.6 EL PROGRAMA COMPLETO DE DIGITALIZACIÓN DEL AÑO 2022.</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23.1: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23.7 ¿POR QUÉ EN LOS ARCHIVOS MUNICIPALES NO SE LLEVA A CABO LA DIGITALIZACIÓN DE DOCUMENTOS COMO LO ESTABLECE LA LEY?</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23.8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ENTERADO DE QUE SU MUNICIPIO INCURRE EN DESACATO A LA NORMATIVIDAD APLICABLE VIGENTE EN CUESTIÓN DE ARCHIVÍSTICA AL NO CUMPLIR CON ALGUNO Y/O TODO LO SOLICITADO EN EL NUMERAL 23 DEL PRESENTE DOCUMENTO COMO LO ESTABLECE LA LEY</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rPr>
        <w:t xml:space="preserve">En primer término, resulta importante mencionar que </w:t>
      </w:r>
      <w:r w:rsidRPr="00671359">
        <w:rPr>
          <w:rFonts w:ascii="Palatino Linotype" w:eastAsia="Palatino Linotype" w:hAnsi="Palatino Linotype" w:cs="Palatino Linotype"/>
          <w:b/>
          <w:u w:val="single"/>
        </w:rPr>
        <w:t xml:space="preserve">el SUJETO OBLIGADO en el documento que remitió en informe justificado, a través de su Secretario del Ayuntamiento de </w:t>
      </w:r>
      <w:proofErr w:type="spellStart"/>
      <w:r w:rsidRPr="00671359">
        <w:rPr>
          <w:rFonts w:ascii="Palatino Linotype" w:eastAsia="Palatino Linotype" w:hAnsi="Palatino Linotype" w:cs="Palatino Linotype"/>
          <w:b/>
          <w:u w:val="single"/>
        </w:rPr>
        <w:t>Amanalco</w:t>
      </w:r>
      <w:proofErr w:type="spellEnd"/>
      <w:r w:rsidRPr="00671359">
        <w:rPr>
          <w:rFonts w:ascii="Palatino Linotype" w:eastAsia="Palatino Linotype" w:hAnsi="Palatino Linotype" w:cs="Palatino Linotype"/>
          <w:b/>
          <w:u w:val="single"/>
        </w:rPr>
        <w:t xml:space="preserve">, se pronunció en sentido negativo. </w:t>
      </w:r>
    </w:p>
    <w:p w:rsidR="00C03C2F" w:rsidRPr="00671359" w:rsidRDefault="00C03C2F">
      <w:pPr>
        <w:spacing w:line="360" w:lineRule="auto"/>
        <w:jc w:val="both"/>
        <w:rPr>
          <w:rFonts w:ascii="Palatino Linotype" w:eastAsia="Palatino Linotype" w:hAnsi="Palatino Linotype" w:cs="Palatino Linotype"/>
          <w:b/>
          <w:u w:val="singl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Respecto a este apartado,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se allegó del artículo 11, fracción XI de la Ley General de Archivos, para emitir diversos cuestionamientos en razón de obtener un pronunciamiento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a fin de conocer si realiza la digitalización de sus archivos conforme al ordenamiento antes mencionado, por lo tanto, es necesario traer a colación lo siguiente:</w:t>
      </w:r>
    </w:p>
    <w:p w:rsidR="00C03C2F" w:rsidRPr="00671359" w:rsidRDefault="00C03C2F">
      <w:pPr>
        <w:ind w:right="1134"/>
        <w:jc w:val="both"/>
        <w:rPr>
          <w:rFonts w:ascii="Palatino Linotype" w:eastAsia="Palatino Linotype" w:hAnsi="Palatino Linotype" w:cs="Palatino Linotype"/>
          <w:b/>
          <w:i/>
          <w:color w:val="000000"/>
          <w:sz w:val="22"/>
          <w:szCs w:val="22"/>
        </w:rPr>
      </w:pPr>
    </w:p>
    <w:p w:rsidR="00C03C2F" w:rsidRPr="00671359" w:rsidRDefault="00376786">
      <w:pPr>
        <w:ind w:left="851" w:right="899"/>
        <w:jc w:val="center"/>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“CAPÍTULO II</w:t>
      </w:r>
    </w:p>
    <w:p w:rsidR="00C03C2F" w:rsidRPr="00671359" w:rsidRDefault="00376786">
      <w:pPr>
        <w:ind w:left="851" w:right="899"/>
        <w:jc w:val="center"/>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DE LAS OBLIGACIONES</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Artículo 11. </w:t>
      </w:r>
      <w:r w:rsidRPr="00671359">
        <w:rPr>
          <w:rFonts w:ascii="Palatino Linotype" w:eastAsia="Palatino Linotype" w:hAnsi="Palatino Linotype" w:cs="Palatino Linotype"/>
          <w:i/>
          <w:color w:val="000000"/>
          <w:sz w:val="22"/>
          <w:szCs w:val="22"/>
        </w:rPr>
        <w:t xml:space="preserve">Los sujetos obligados deberán: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I a X…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XII…</w:t>
      </w:r>
      <w:proofErr w:type="gramStart"/>
      <w:r w:rsidRPr="00671359">
        <w:rPr>
          <w:rFonts w:ascii="Palatino Linotype" w:eastAsia="Palatino Linotype" w:hAnsi="Palatino Linotype" w:cs="Palatino Linotype"/>
          <w:i/>
          <w:color w:val="000000"/>
          <w:sz w:val="22"/>
          <w:szCs w:val="22"/>
        </w:rPr>
        <w:t>”(</w:t>
      </w:r>
      <w:proofErr w:type="gramEnd"/>
      <w:r w:rsidRPr="00671359">
        <w:rPr>
          <w:rFonts w:ascii="Palatino Linotype" w:eastAsia="Palatino Linotype" w:hAnsi="Palatino Linotype" w:cs="Palatino Linotype"/>
          <w:i/>
          <w:color w:val="000000"/>
          <w:sz w:val="22"/>
          <w:szCs w:val="22"/>
        </w:rPr>
        <w:t>Sic)</w:t>
      </w:r>
    </w:p>
    <w:p w:rsidR="00C03C2F" w:rsidRPr="00671359" w:rsidRDefault="00C03C2F">
      <w:pPr>
        <w:ind w:right="1134"/>
        <w:jc w:val="both"/>
        <w:rPr>
          <w:rFonts w:ascii="Palatino Linotype" w:eastAsia="Palatino Linotype" w:hAnsi="Palatino Linotype" w:cs="Palatino Linotype"/>
          <w:b/>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Así entonces, del numeral en estudio, podemos identificar que para la conservación de los documentos de archivo, se debe procurar el resguardo de estos de manera </w:t>
      </w:r>
      <w:r w:rsidRPr="00671359">
        <w:rPr>
          <w:rFonts w:ascii="Palatino Linotype" w:eastAsia="Palatino Linotype" w:hAnsi="Palatino Linotype" w:cs="Palatino Linotype"/>
        </w:rPr>
        <w:lastRenderedPageBreak/>
        <w:t>digital, con el objeto garantizar la recuperación y conservación de los documentos electrónicos producidos y recibidos que se encuentren en el sistema de administración y gestión documental, bases de datos y correos electrónicos a lo largo de su ciclo de vida.</w:t>
      </w:r>
    </w:p>
    <w:p w:rsidR="00C03C2F" w:rsidRPr="00671359" w:rsidRDefault="00C03C2F">
      <w:pPr>
        <w:spacing w:line="360" w:lineRule="auto"/>
        <w:ind w:right="1134"/>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Con lo anterior, es claro que </w:t>
      </w:r>
      <w:r w:rsidRPr="00671359">
        <w:rPr>
          <w:rFonts w:ascii="Palatino Linotype" w:eastAsia="Palatino Linotype" w:hAnsi="Palatino Linotype" w:cs="Palatino Linotype"/>
          <w:b/>
        </w:rPr>
        <w:t>el SUJETO OBLIGADO</w:t>
      </w:r>
      <w:r w:rsidRPr="00671359">
        <w:rPr>
          <w:rFonts w:ascii="Palatino Linotype" w:eastAsia="Palatino Linotype" w:hAnsi="Palatino Linotype" w:cs="Palatino Linotype"/>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 la particular; en consecuencia, este Organismo Garante determina ordenar el </w:t>
      </w:r>
      <w:r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Pr="00671359">
        <w:rPr>
          <w:rFonts w:ascii="Palatino Linotype" w:eastAsia="Palatino Linotype" w:hAnsi="Palatino Linotype" w:cs="Palatino Linotype"/>
        </w:rPr>
        <w:t xml:space="preserve"> de  lo siguiente:</w:t>
      </w:r>
    </w:p>
    <w:p w:rsidR="00C03C2F" w:rsidRPr="00671359" w:rsidRDefault="00376786">
      <w:pPr>
        <w:spacing w:before="240" w:after="240" w:line="360" w:lineRule="auto"/>
        <w:ind w:right="49"/>
        <w:jc w:val="both"/>
        <w:rPr>
          <w:rFonts w:ascii="Palatino Linotype" w:eastAsia="Palatino Linotype" w:hAnsi="Palatino Linotype" w:cs="Palatino Linotype"/>
          <w:b/>
        </w:rPr>
      </w:pPr>
      <w:r w:rsidRPr="00671359">
        <w:rPr>
          <w:rFonts w:ascii="Palatino Linotype" w:eastAsia="Palatino Linotype" w:hAnsi="Palatino Linotype" w:cs="Palatino Linotype"/>
          <w:b/>
        </w:rPr>
        <w:t>DIGITALIZACIÓN:</w:t>
      </w:r>
    </w:p>
    <w:p w:rsidR="00C03C2F" w:rsidRPr="00671359" w:rsidRDefault="00376786">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Programa de digitalización vigente al 14 de octubre de 2022</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estos puntos </w:t>
      </w:r>
      <w:r w:rsidRPr="00671359">
        <w:rPr>
          <w:rFonts w:ascii="Palatino Linotype" w:eastAsia="Palatino Linotype" w:hAnsi="Palatino Linotype" w:cs="Palatino Linotype"/>
          <w:b/>
        </w:rPr>
        <w:t>23.7  y 23.8</w:t>
      </w:r>
      <w:r w:rsidRPr="00671359">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w:t>
      </w:r>
      <w:r w:rsidRPr="00671359">
        <w:rPr>
          <w:rFonts w:ascii="Palatino Linotype" w:eastAsia="Palatino Linotype" w:hAnsi="Palatino Linotype" w:cs="Palatino Linotype"/>
        </w:rPr>
        <w:lastRenderedPageBreak/>
        <w:t xml:space="preserve">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C03C2F" w:rsidRPr="00671359" w:rsidRDefault="00376786">
      <w:pPr>
        <w:pBdr>
          <w:top w:val="nil"/>
          <w:left w:val="nil"/>
          <w:bottom w:val="nil"/>
          <w:right w:val="nil"/>
          <w:between w:val="nil"/>
        </w:pBdr>
        <w:spacing w:before="240" w:after="240" w:line="360" w:lineRule="auto"/>
        <w:ind w:left="720" w:right="49"/>
        <w:jc w:val="both"/>
        <w:rPr>
          <w:rFonts w:ascii="Palatino Linotype" w:eastAsia="Palatino Linotype" w:hAnsi="Palatino Linotype" w:cs="Palatino Linotype"/>
          <w:color w:val="000000"/>
          <w:sz w:val="22"/>
          <w:szCs w:val="22"/>
        </w:rPr>
      </w:pPr>
      <w:r w:rsidRPr="00671359">
        <w:rPr>
          <w:noProof/>
        </w:rPr>
        <mc:AlternateContent>
          <mc:Choice Requires="wps">
            <w:drawing>
              <wp:anchor distT="0" distB="0" distL="114300" distR="114300" simplePos="0" relativeHeight="251676672" behindDoc="0" locked="0" layoutInCell="1" hidden="0" allowOverlap="1">
                <wp:simplePos x="0" y="0"/>
                <wp:positionH relativeFrom="column">
                  <wp:posOffset>12701</wp:posOffset>
                </wp:positionH>
                <wp:positionV relativeFrom="paragraph">
                  <wp:posOffset>381000</wp:posOffset>
                </wp:positionV>
                <wp:extent cx="5638800" cy="400050"/>
                <wp:effectExtent l="0" t="0" r="0" b="0"/>
                <wp:wrapNone/>
                <wp:docPr id="220" name="Rectángulo 220"/>
                <wp:cNvGraphicFramePr/>
                <a:graphic xmlns:a="http://schemas.openxmlformats.org/drawingml/2006/main">
                  <a:graphicData uri="http://schemas.microsoft.com/office/word/2010/wordprocessingShape">
                    <wps:wsp>
                      <wps:cNvSpPr/>
                      <wps:spPr>
                        <a:xfrm>
                          <a:off x="2540888" y="3594263"/>
                          <a:ext cx="5610225" cy="3714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24.- SELECCIÓN FINAL</w:t>
                            </w:r>
                          </w:p>
                        </w:txbxContent>
                      </wps:txbx>
                      <wps:bodyPr spcFirstLastPara="1" wrap="square" lIns="91425" tIns="45700" rIns="91425" bIns="45700" anchor="ctr" anchorCtr="0">
                        <a:noAutofit/>
                      </wps:bodyPr>
                    </wps:wsp>
                  </a:graphicData>
                </a:graphic>
              </wp:anchor>
            </w:drawing>
          </mc:Choice>
          <mc:Fallback>
            <w:pict>
              <v:rect id="Rectángulo 220" o:spid="_x0000_s1044" style="position:absolute;left:0;text-align:left;margin-left:1pt;margin-top:30pt;width:444pt;height:3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24.- SELECCIÓN FINAL</w:t>
                      </w:r>
                    </w:p>
                  </w:txbxContent>
                </v:textbox>
              </v:rect>
            </w:pict>
          </mc:Fallback>
        </mc:AlternateContent>
      </w:r>
    </w:p>
    <w:p w:rsidR="00C03C2F" w:rsidRPr="00671359" w:rsidRDefault="00C03C2F">
      <w:pPr>
        <w:spacing w:before="240" w:after="240" w:line="360" w:lineRule="auto"/>
        <w:ind w:right="49"/>
        <w:jc w:val="both"/>
        <w:rPr>
          <w:rFonts w:ascii="Palatino Linotype" w:eastAsia="Palatino Linotype" w:hAnsi="Palatino Linotype" w:cs="Palatino Linotype"/>
          <w:sz w:val="22"/>
          <w:szCs w:val="22"/>
        </w:rPr>
      </w:pPr>
    </w:p>
    <w:p w:rsidR="00C03C2F" w:rsidRPr="00671359" w:rsidRDefault="00C03C2F">
      <w:pPr>
        <w:spacing w:before="240" w:after="240"/>
        <w:ind w:left="567" w:right="900"/>
        <w:jc w:val="both"/>
        <w:rPr>
          <w:rFonts w:ascii="Palatino Linotype" w:eastAsia="Palatino Linotype" w:hAnsi="Palatino Linotype" w:cs="Palatino Linotype"/>
          <w:i/>
          <w:sz w:val="18"/>
          <w:szCs w:val="18"/>
        </w:rPr>
      </w:pP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24.1 ¿EL ARCHIVO DE CONCENTRACIÓN DE SU MUNICIPIO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24.1:</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24.2 ¿EL RESPONSABLE DEL ARCHIVO DE CONCENTRACIÓN DE SU MUNICIPIO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24.3 ¿CUAL ES EL CRITERIO DEL RESPONSABLE DEL ARCHIVO DE CONCENTRACIÓN DE SU MUNICIPIO PARA ELEGIR LA DOCUMENTACIÓN SUSCEPTIBLE DE SER DESTRUIDA EN SELECCIÓN FINAL?</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24.4 ¿EL RESPONSABLE DEL ARCHIVO DE CONCENTRACIÓN DE SU MUNICIPIO CUENTA CON PROCEDIMIENTO PARA HACER LA SELECCIÓN FINAL?</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24.5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w:t>
      </w:r>
      <w:r w:rsidRPr="00671359">
        <w:rPr>
          <w:rFonts w:ascii="Palatino Linotype" w:eastAsia="Palatino Linotype" w:hAnsi="Palatino Linotype" w:cs="Palatino Linotype"/>
          <w:i/>
          <w:sz w:val="18"/>
          <w:szCs w:val="18"/>
        </w:rPr>
        <w:lastRenderedPageBreak/>
        <w:t>SELECCIÓN Y BAJA DE LOS DOCUMENTOS, EXPEDIENTES Y SERIES DE TRÁMITE CONCLUIDO EN</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LOS ARCHIVOS DEL ESTADO DE 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24.6 ¿QUIEN INTERVIENE EN LA APROBACIÓN DE LA DESTRUCCIÓN DE LA SELECCIÓN FINAL?</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24.7 ¿LLEVAN A CABO LA SELECCIÓN FINAL UTILIZANDO LAS SERIES DOCUMENTALES DEL CUADRO GENERAL DE CLASIFICACIÓN ARCHIVÍSTICA?</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24.8 ¿EL TITULAR DEL ÁREA COORDINADORA DE ARCHIVOS INCLUYÓ UN PROGRAMA DE SELECCIÓN FINAL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24.9 EL ÚLTIMO ACUERDO DE DESTRUCCIÓN DOCUMENTAL EMITIDO POR LA AUTORIDAD ESTATAL.</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24.1:</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24.10 ¿POR QUÉ EL ARCHIVO DE CONCENTRACIÓN DE SU MUNICIPIO N O LLEVA A CABO LA SELECCIÓN FINAL DE LA DOCUMENTACIÓN QUE OBRA EN SU ACERVO DOCUMENTAL COMO LO ESTABLECE LA LEY?</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24.11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w:t>
      </w:r>
      <w:r w:rsidRPr="00671359">
        <w:rPr>
          <w:rFonts w:ascii="Palatino Linotype" w:eastAsia="Palatino Linotype" w:hAnsi="Palatino Linotype" w:cs="Palatino Linotype"/>
          <w:sz w:val="18"/>
          <w:szCs w:val="18"/>
        </w:rPr>
        <w:t xml:space="preserve">24 </w:t>
      </w:r>
      <w:r w:rsidRPr="00671359">
        <w:rPr>
          <w:rFonts w:ascii="Palatino Linotype" w:eastAsia="Palatino Linotype" w:hAnsi="Palatino Linotype" w:cs="Palatino Linotype"/>
          <w:i/>
          <w:sz w:val="18"/>
          <w:szCs w:val="18"/>
        </w:rPr>
        <w:t>DEL PRESENTE DOCUMENTO COMO LO ESTABLECE LA LEY?</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Al respecto, es necesario precisar la naturaleza jurídica de la información solicitada con la finalidad de identificar el o los documentos que pueden dar cuenta de la pretensión de </w:t>
      </w:r>
      <w:r w:rsidRPr="00671359">
        <w:rPr>
          <w:rFonts w:ascii="Palatino Linotype" w:eastAsia="Palatino Linotype" w:hAnsi="Palatino Linotype" w:cs="Palatino Linotype"/>
          <w:b/>
        </w:rPr>
        <w:t>la</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parte</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así entonces, es conducente agregar lo siguiente:</w:t>
      </w:r>
    </w:p>
    <w:p w:rsidR="00C03C2F" w:rsidRPr="00671359" w:rsidRDefault="00C03C2F">
      <w:pPr>
        <w:ind w:right="1134"/>
        <w:jc w:val="both"/>
        <w:rPr>
          <w:rFonts w:ascii="Palatino Linotype" w:eastAsia="Palatino Linotype" w:hAnsi="Palatino Linotype" w:cs="Palatino Linotype"/>
          <w:b/>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Ley General de Archivos</w:t>
      </w:r>
      <w:r w:rsidRPr="00671359">
        <w:rPr>
          <w:rFonts w:ascii="Palatino Linotype" w:eastAsia="Palatino Linotype" w:hAnsi="Palatino Linotype" w:cs="Palatino Linotype"/>
          <w:i/>
          <w:color w:val="000000"/>
          <w:sz w:val="22"/>
          <w:szCs w:val="22"/>
        </w:rPr>
        <w:t xml:space="preserv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Artículo 31. </w:t>
      </w:r>
      <w:r w:rsidRPr="00671359">
        <w:rPr>
          <w:rFonts w:ascii="Palatino Linotype" w:eastAsia="Palatino Linotype" w:hAnsi="Palatino Linotype" w:cs="Palatino Linotype"/>
          <w:i/>
          <w:color w:val="000000"/>
          <w:sz w:val="22"/>
          <w:szCs w:val="22"/>
        </w:rPr>
        <w:t xml:space="preserve">Cada sujeto obligado debe contar con un archivo de concentración, que tendrá las siguientes funciones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I a </w:t>
      </w:r>
      <w:proofErr w:type="gramStart"/>
      <w:r w:rsidRPr="00671359">
        <w:rPr>
          <w:rFonts w:ascii="Palatino Linotype" w:eastAsia="Palatino Linotype" w:hAnsi="Palatino Linotype" w:cs="Palatino Linotype"/>
          <w:i/>
          <w:color w:val="000000"/>
          <w:sz w:val="22"/>
          <w:szCs w:val="22"/>
        </w:rPr>
        <w:t>V …</w:t>
      </w:r>
      <w:proofErr w:type="gramEnd"/>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 Promover la baja documental de los expedientes que integran las series documentales que hayan cumplido su vigencia documental</w:t>
      </w:r>
      <w:r w:rsidRPr="00671359">
        <w:rPr>
          <w:rFonts w:ascii="Palatino Linotype" w:eastAsia="Palatino Linotype" w:hAnsi="Palatino Linotype" w:cs="Palatino Linotype"/>
          <w:i/>
          <w:color w:val="000000"/>
          <w:sz w:val="22"/>
          <w:szCs w:val="22"/>
        </w:rPr>
        <w:t xml:space="preserve"> y, en su caso, plazos de conservación y que no posean valores históricos, conforme a las disposiciones jurídicas aplicables;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VII.</w:t>
      </w:r>
      <w:r w:rsidRPr="00671359">
        <w:rPr>
          <w:rFonts w:ascii="Palatino Linotype" w:eastAsia="Palatino Linotype" w:hAnsi="Palatino Linotype" w:cs="Palatino Linotype"/>
          <w:i/>
          <w:color w:val="000000"/>
          <w:sz w:val="22"/>
          <w:szCs w:val="22"/>
        </w:rPr>
        <w:t xml:space="preserve"> Identificar los expedientes que integran las series </w:t>
      </w:r>
      <w:r w:rsidRPr="00671359">
        <w:rPr>
          <w:rFonts w:ascii="Palatino Linotype" w:eastAsia="Palatino Linotype" w:hAnsi="Palatino Linotype" w:cs="Palatino Linotype"/>
          <w:b/>
          <w:i/>
          <w:color w:val="000000"/>
          <w:sz w:val="22"/>
          <w:szCs w:val="22"/>
        </w:rPr>
        <w:t>documentales que hayan cumplido su vigencia documental y que cuenten con valores históricos</w:t>
      </w:r>
      <w:r w:rsidRPr="00671359">
        <w:rPr>
          <w:rFonts w:ascii="Palatino Linotype" w:eastAsia="Palatino Linotype" w:hAnsi="Palatino Linotype" w:cs="Palatino Linotype"/>
          <w:i/>
          <w:color w:val="000000"/>
          <w:sz w:val="22"/>
          <w:szCs w:val="22"/>
        </w:rPr>
        <w:t xml:space="preserve">, y que serán transferidos a los archivos históricos de los sujetos obligados, según corresponda; </w:t>
      </w:r>
    </w:p>
    <w:p w:rsidR="00C03C2F" w:rsidRPr="00671359" w:rsidRDefault="00376786">
      <w:pPr>
        <w:ind w:left="851" w:right="899"/>
        <w:jc w:val="both"/>
        <w:rPr>
          <w:rFonts w:ascii="Palatino Linotype" w:eastAsia="Palatino Linotype" w:hAnsi="Palatino Linotype" w:cs="Palatino Linotype"/>
          <w:b/>
          <w:i/>
          <w:color w:val="000000"/>
          <w:sz w:val="22"/>
          <w:szCs w:val="22"/>
        </w:rPr>
      </w:pPr>
      <w:proofErr w:type="gramStart"/>
      <w:r w:rsidRPr="00671359">
        <w:rPr>
          <w:rFonts w:ascii="Palatino Linotype" w:eastAsia="Palatino Linotype" w:hAnsi="Palatino Linotype" w:cs="Palatino Linotype"/>
          <w:b/>
          <w:i/>
          <w:color w:val="000000"/>
          <w:sz w:val="22"/>
          <w:szCs w:val="22"/>
        </w:rPr>
        <w:t>VIII …</w:t>
      </w:r>
      <w:proofErr w:type="gramEnd"/>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IX.</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Publicar, al final de cada año, los dictámenes y actas de baja documental y transferencia secundaria</w:t>
      </w:r>
      <w:r w:rsidRPr="00671359">
        <w:rPr>
          <w:rFonts w:ascii="Palatino Linotype" w:eastAsia="Palatino Linotype" w:hAnsi="Palatino Linotype" w:cs="Palatino Linotype"/>
          <w:i/>
          <w:color w:val="000000"/>
          <w:sz w:val="22"/>
          <w:szCs w:val="22"/>
        </w:rPr>
        <w:t>, en los términos que establezcan las disposiciones en la</w:t>
      </w:r>
    </w:p>
    <w:p w:rsidR="00C03C2F" w:rsidRPr="00671359" w:rsidRDefault="00376786">
      <w:pPr>
        <w:ind w:left="851" w:right="899"/>
        <w:jc w:val="both"/>
        <w:rPr>
          <w:rFonts w:ascii="Palatino Linotype" w:eastAsia="Palatino Linotype" w:hAnsi="Palatino Linotype" w:cs="Palatino Linotype"/>
          <w:i/>
          <w:color w:val="000000"/>
          <w:sz w:val="22"/>
          <w:szCs w:val="22"/>
        </w:rPr>
      </w:pPr>
      <w:proofErr w:type="gramStart"/>
      <w:r w:rsidRPr="00671359">
        <w:rPr>
          <w:rFonts w:ascii="Palatino Linotype" w:eastAsia="Palatino Linotype" w:hAnsi="Palatino Linotype" w:cs="Palatino Linotype"/>
          <w:i/>
          <w:color w:val="000000"/>
          <w:sz w:val="22"/>
          <w:szCs w:val="22"/>
        </w:rPr>
        <w:t>materia</w:t>
      </w:r>
      <w:proofErr w:type="gramEnd"/>
      <w:r w:rsidRPr="00671359">
        <w:rPr>
          <w:rFonts w:ascii="Palatino Linotype" w:eastAsia="Palatino Linotype" w:hAnsi="Palatino Linotype" w:cs="Palatino Linotype"/>
          <w:i/>
          <w:color w:val="000000"/>
          <w:sz w:val="22"/>
          <w:szCs w:val="22"/>
        </w:rPr>
        <w:t xml:space="preserve"> y conservarlos en el archivo de concentración por un periodo mínimo de siete años a partir de la fecha de su elaboración;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X a </w:t>
      </w:r>
      <w:proofErr w:type="gramStart"/>
      <w:r w:rsidRPr="00671359">
        <w:rPr>
          <w:rFonts w:ascii="Palatino Linotype" w:eastAsia="Palatino Linotype" w:hAnsi="Palatino Linotype" w:cs="Palatino Linotype"/>
          <w:i/>
          <w:color w:val="000000"/>
          <w:sz w:val="22"/>
          <w:szCs w:val="22"/>
        </w:rPr>
        <w:t>XI …</w:t>
      </w:r>
      <w:proofErr w:type="gramEnd"/>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58.</w:t>
      </w:r>
      <w:r w:rsidRPr="00671359">
        <w:rPr>
          <w:rFonts w:ascii="Palatino Linotype" w:eastAsia="Palatino Linotype" w:hAnsi="Palatino Linotype" w:cs="Palatino Linotype"/>
          <w:i/>
          <w:color w:val="000000"/>
          <w:sz w:val="22"/>
          <w:szCs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(Sic)</w:t>
      </w:r>
    </w:p>
    <w:p w:rsidR="00C03C2F" w:rsidRPr="00671359" w:rsidRDefault="00C03C2F">
      <w:pPr>
        <w:ind w:right="1134"/>
        <w:jc w:val="both"/>
        <w:rPr>
          <w:rFonts w:ascii="Palatino Linotype" w:eastAsia="Palatino Linotype" w:hAnsi="Palatino Linotype" w:cs="Palatino Linotype"/>
          <w:b/>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Pr="00671359">
        <w:rPr>
          <w:rFonts w:ascii="Palatino Linotype" w:eastAsia="Palatino Linotype" w:hAnsi="Palatino Linotype" w:cs="Palatino Linotype"/>
          <w:b/>
        </w:rPr>
        <w:t>el SUJETO OBLIGADO</w:t>
      </w:r>
      <w:r w:rsidRPr="00671359">
        <w:rPr>
          <w:rFonts w:ascii="Palatino Linotype" w:eastAsia="Palatino Linotype" w:hAnsi="Palatino Linotype" w:cs="Palatino Linotype"/>
        </w:rPr>
        <w:t xml:space="preserve"> cuenta con atribuciones para dar atención a esta parte del requerimiento de información, empero, no debe dejarse de lado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requirió el último acuerdo emitido en virtud de la destrucción y/o baja de documentos que por su vigencia, conllevaran dicho tratamiento, sin embargo, no escapa de la óptica </w:t>
      </w:r>
      <w:r w:rsidRPr="00671359">
        <w:rPr>
          <w:rFonts w:ascii="Palatino Linotype" w:eastAsia="Palatino Linotype" w:hAnsi="Palatino Linotype" w:cs="Palatino Linotype"/>
        </w:rPr>
        <w:lastRenderedPageBreak/>
        <w:t xml:space="preserve">de este Instituto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informe justificado omitió pronunciarse al respecto; de ahí que,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C03C2F" w:rsidRPr="00671359" w:rsidRDefault="00376786">
      <w:pPr>
        <w:spacing w:before="240" w:after="240" w:line="360" w:lineRule="auto"/>
        <w:ind w:right="51"/>
        <w:jc w:val="both"/>
        <w:rPr>
          <w:rFonts w:ascii="Palatino Linotype" w:eastAsia="Palatino Linotype" w:hAnsi="Palatino Linotype" w:cs="Palatino Linotype"/>
        </w:rPr>
      </w:pPr>
      <w:r w:rsidRPr="00671359">
        <w:rPr>
          <w:rFonts w:ascii="Palatino Linotype" w:eastAsia="Palatino Linotype" w:hAnsi="Palatino Linotype" w:cs="Palatino Linotype"/>
        </w:rPr>
        <w:t>Razones por las cuales lo procedente es ordenar una búsqueda exhaustiva y razonable de lo siguiente:</w:t>
      </w:r>
    </w:p>
    <w:p w:rsidR="00C03C2F" w:rsidRPr="00671359" w:rsidRDefault="00376786">
      <w:pPr>
        <w:numPr>
          <w:ilvl w:val="0"/>
          <w:numId w:val="7"/>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b/>
          <w:i/>
          <w:color w:val="000000"/>
          <w:sz w:val="22"/>
          <w:szCs w:val="22"/>
        </w:rPr>
        <w:t>Último acuerdo al 14 de octubre de 2022, emitido en virtud de la destrucción y/o baja de documentos que por su vigencia, conllevaran dicho tratamiento, y documentos correspondientes a la última baja documental de la que se tenga registro en los archivos del SUJETO OBLIGADO.</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Asimismo que derivado de la búsqueda exhaustiva y razonable que se ordena, no cuente con la información, </w:t>
      </w:r>
      <w:r w:rsidRPr="00671359">
        <w:rPr>
          <w:rFonts w:ascii="Palatino Linotype" w:eastAsia="Palatino Linotype" w:hAnsi="Palatino Linotype" w:cs="Palatino Linotype"/>
          <w:b/>
        </w:rPr>
        <w:t>el SUJETO OBLIGADO</w:t>
      </w:r>
      <w:r w:rsidRPr="0067135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 </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  </w:t>
      </w:r>
      <w:r w:rsidRPr="00671359">
        <w:rPr>
          <w:noProof/>
        </w:rPr>
        <mc:AlternateContent>
          <mc:Choice Requires="wps">
            <w:drawing>
              <wp:anchor distT="0" distB="0" distL="114300" distR="114300" simplePos="0" relativeHeight="251677696" behindDoc="0" locked="0" layoutInCell="1" hidden="0" allowOverlap="1">
                <wp:simplePos x="0" y="0"/>
                <wp:positionH relativeFrom="column">
                  <wp:posOffset>12701</wp:posOffset>
                </wp:positionH>
                <wp:positionV relativeFrom="paragraph">
                  <wp:posOffset>114300</wp:posOffset>
                </wp:positionV>
                <wp:extent cx="5638800" cy="438150"/>
                <wp:effectExtent l="0" t="0" r="0" b="0"/>
                <wp:wrapNone/>
                <wp:docPr id="227" name="Rectángulo 227"/>
                <wp:cNvGraphicFramePr/>
                <a:graphic xmlns:a="http://schemas.openxmlformats.org/drawingml/2006/main">
                  <a:graphicData uri="http://schemas.microsoft.com/office/word/2010/wordprocessingShape">
                    <wps:wsp>
                      <wps:cNvSpPr/>
                      <wps:spPr>
                        <a:xfrm>
                          <a:off x="2540888" y="3575213"/>
                          <a:ext cx="5610225" cy="4095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25.- ADMINISTRACIÓN DE ARCHIVOS DE TRÁMITE</w:t>
                            </w:r>
                          </w:p>
                        </w:txbxContent>
                      </wps:txbx>
                      <wps:bodyPr spcFirstLastPara="1" wrap="square" lIns="91425" tIns="45700" rIns="91425" bIns="45700" anchor="ctr" anchorCtr="0">
                        <a:noAutofit/>
                      </wps:bodyPr>
                    </wps:wsp>
                  </a:graphicData>
                </a:graphic>
              </wp:anchor>
            </w:drawing>
          </mc:Choice>
          <mc:Fallback>
            <w:pict>
              <v:rect id="Rectángulo 227" o:spid="_x0000_s1045" style="position:absolute;left:0;text-align:left;margin-left:1pt;margin-top:9pt;width:444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25.- ADMINISTRACIÓN DE ARCHIVOS DE TRÁMITE</w:t>
                      </w:r>
                    </w:p>
                  </w:txbxContent>
                </v:textbox>
              </v:rect>
            </w:pict>
          </mc:Fallback>
        </mc:AlternateConten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25.1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PARA LA ADMINISTRACIÓN DE DOCUMENTOS EN EL ESTADO DE 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EN CASO DE RESPUESTA AFIRMATIVA A LA PREGUNTA 25.1:</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25.2 ¿CON CUANTOS ARCHIVOS DE TRÁMITE CUENTA SU MUNICIPIO?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25.3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LOS RESPONSABLES DE LOS ARCHIVOS DE TRÁMITE CUENTAN CON NOMBRAMIENTO POR ESCRITO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25.4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25.5 ¿EL TITULAR DEL ÁREA COORDINADORA DE ARCHIVOS INCLUYÓ UN PROGRAMA DE ADMINISTRACIÓN DE ARCHIVOS DE TRÁMITE O SIMILIAR EN EL PROGRAMA ANUAL DE DESARROLLO ARCHIVÍSTICO 2022 QUE PRESENTÓ AL PRESIDENTE MUNICIPAL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25.6 EL PROGRAMA COMPLETO DE ATENCIÓN A LOS ARCHIVOS DE TRÁMITE DEL AÑO 2022.</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25.1:</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25.7 ¿POR QUÉ EL TITULAR DEL ÁREA COORDINADORA DE ARCHIVOS NO LLEVA A CABO LA COORDINACIÓN DE LAS ACTIVIDADES DE LOS ARCHIVOS DE TRÁMITE COMO LO ESTABLECE LA LEY?</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25.8 CON FUNDAMENTO EN EL ARTÍCULO 12 PÁRRAFO SEGUNDO DE LA LEY GENERAL DE ARCHVOS; ARTÍCULO 12 PÁRRAFO SEGUNDO DE LA LEY DE ARCHIVOS Y ADMINISTRACIÓN DE DOCUMENTOS DEL ESTADO DE MÉXICO Y MUNICIPIOS Y ARTÍCULO 106 DE LOS LINEAMIENTOS PARA LA ADMINISTRACIÓN DE DOCUMENTOS </w:t>
      </w:r>
      <w:r w:rsidRPr="00671359">
        <w:rPr>
          <w:rFonts w:ascii="Palatino Linotype" w:eastAsia="Palatino Linotype" w:hAnsi="Palatino Linotype" w:cs="Palatino Linotype"/>
          <w:i/>
          <w:sz w:val="18"/>
          <w:szCs w:val="18"/>
        </w:rPr>
        <w:lastRenderedPageBreak/>
        <w:t>EN EL ESTADO DE MÉXICO SE PREGUNTA: ¿EL ORGANO DE CONTROL INTERNO ESTÁ ENTERADO DE QUE SU MUNICIPIO INCURRE EN DESACATO A LA NORMATIVIDAD APLICABLE VIGENTE EN CUESTIÓN DE ARCHIVÍSTICA AL NO CUMPLIR CON ALGUNO Y/O TODO LO SOLICITADO EN EL NUMERAL 25 DEL PRESENTE DOCUMENTO COMO LO ESTABLECE LA LEY?</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primer término, resulta importante mencionar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informe justificado omitió pronunciarse al respecto; de ahí que,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Sobre la naturaleza de la información, es necesario precisar que en líneas anteriores ya se consideró ordenar el número de archivos de trámite, el nombramiento y documento que diera cuenta de los conocimientos, habilidades, competencias y experiencia archivística de los responsables de archivo de trámite.</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otro lado, respecto del punto </w:t>
      </w:r>
      <w:r w:rsidRPr="00671359">
        <w:rPr>
          <w:rFonts w:ascii="Palatino Linotype" w:eastAsia="Palatino Linotype" w:hAnsi="Palatino Linotype" w:cs="Palatino Linotype"/>
          <w:b/>
        </w:rPr>
        <w:t>25.6</w:t>
      </w:r>
      <w:r w:rsidRPr="00671359">
        <w:rPr>
          <w:rFonts w:ascii="Palatino Linotype" w:eastAsia="Palatino Linotype" w:hAnsi="Palatino Linotype" w:cs="Palatino Linotype"/>
        </w:rPr>
        <w:t xml:space="preserve">, mediante el cual se solicitó el programa completo de atención a los archivos de trámite del año 2022, es de señalar que del análisis efectuado en la normatividad aplicable no se advirtió fuente obligacional que constriña al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En tal contexto, no es procedente la entrega de información alguna para atender los puntos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671359">
        <w:rPr>
          <w:rFonts w:ascii="Palatino Linotype" w:eastAsia="Palatino Linotype" w:hAnsi="Palatino Linotype" w:cs="Palatino Linotype"/>
          <w:i/>
        </w:rPr>
        <w:t xml:space="preserve"> contrario sensu</w:t>
      </w:r>
      <w:r w:rsidRPr="00671359">
        <w:rPr>
          <w:rFonts w:ascii="Palatino Linotype" w:eastAsia="Palatino Linotype" w:hAnsi="Palatino Linotype" w:cs="Palatino Linotype"/>
        </w:rPr>
        <w:t xml:space="preserve"> significa que no se está obligado a proporcionar lo que no obre en sus archivos.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estos puntos </w:t>
      </w:r>
      <w:r w:rsidRPr="00671359">
        <w:rPr>
          <w:rFonts w:ascii="Palatino Linotype" w:eastAsia="Palatino Linotype" w:hAnsi="Palatino Linotype" w:cs="Palatino Linotype"/>
          <w:b/>
        </w:rPr>
        <w:t>25.7  y 25.8</w:t>
      </w:r>
      <w:r w:rsidRPr="00671359">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C03C2F" w:rsidRPr="00671359" w:rsidRDefault="00376786">
      <w:pPr>
        <w:spacing w:before="240" w:after="240" w:line="360" w:lineRule="auto"/>
        <w:ind w:right="49"/>
        <w:jc w:val="both"/>
        <w:rPr>
          <w:rFonts w:ascii="Palatino Linotype" w:eastAsia="Palatino Linotype" w:hAnsi="Palatino Linotype" w:cs="Palatino Linotype"/>
          <w:b/>
          <w:sz w:val="22"/>
          <w:szCs w:val="22"/>
        </w:rPr>
      </w:pPr>
      <w:r w:rsidRPr="00671359">
        <w:rPr>
          <w:noProof/>
        </w:rPr>
        <mc:AlternateContent>
          <mc:Choice Requires="wps">
            <w:drawing>
              <wp:anchor distT="0" distB="0" distL="114300" distR="114300" simplePos="0" relativeHeight="251678720" behindDoc="0" locked="0" layoutInCell="1" hidden="0" allowOverlap="1">
                <wp:simplePos x="0" y="0"/>
                <wp:positionH relativeFrom="column">
                  <wp:posOffset>-63499</wp:posOffset>
                </wp:positionH>
                <wp:positionV relativeFrom="paragraph">
                  <wp:posOffset>25400</wp:posOffset>
                </wp:positionV>
                <wp:extent cx="5686425" cy="409575"/>
                <wp:effectExtent l="0" t="0" r="0" b="0"/>
                <wp:wrapNone/>
                <wp:docPr id="221" name="Rectángulo 221"/>
                <wp:cNvGraphicFramePr/>
                <a:graphic xmlns:a="http://schemas.openxmlformats.org/drawingml/2006/main">
                  <a:graphicData uri="http://schemas.microsoft.com/office/word/2010/wordprocessingShape">
                    <wps:wsp>
                      <wps:cNvSpPr/>
                      <wps:spPr>
                        <a:xfrm>
                          <a:off x="2517075" y="3589500"/>
                          <a:ext cx="5657850" cy="3810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26.- CAPACITACIÓN ARCHIVÍSTICA</w:t>
                            </w:r>
                          </w:p>
                        </w:txbxContent>
                      </wps:txbx>
                      <wps:bodyPr spcFirstLastPara="1" wrap="square" lIns="91425" tIns="45700" rIns="91425" bIns="45700" anchor="ctr" anchorCtr="0">
                        <a:noAutofit/>
                      </wps:bodyPr>
                    </wps:wsp>
                  </a:graphicData>
                </a:graphic>
              </wp:anchor>
            </w:drawing>
          </mc:Choice>
          <mc:Fallback>
            <w:pict>
              <v:rect id="Rectángulo 221" o:spid="_x0000_s1046" style="position:absolute;left:0;text-align:left;margin-left:-5pt;margin-top:2pt;width:447.75pt;height:32.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26.- CAPACITACIÓN ARCHIVÍSTICA</w:t>
                      </w:r>
                    </w:p>
                  </w:txbxContent>
                </v:textbox>
              </v:rect>
            </w:pict>
          </mc:Fallback>
        </mc:AlternateContent>
      </w:r>
    </w:p>
    <w:p w:rsidR="00C03C2F" w:rsidRPr="00671359" w:rsidRDefault="00C03C2F">
      <w:pPr>
        <w:spacing w:line="360" w:lineRule="auto"/>
        <w:ind w:right="-28"/>
        <w:jc w:val="both"/>
        <w:rPr>
          <w:rFonts w:ascii="Palatino Linotype" w:eastAsia="Palatino Linotype" w:hAnsi="Palatino Linotype" w:cs="Palatino Linotype"/>
          <w:color w:val="FF0000"/>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En el presente punto el SUJETO OBLIGADO, adjunto la siguiente nota:</w:t>
      </w:r>
    </w:p>
    <w:p w:rsidR="00C03C2F" w:rsidRPr="00671359" w:rsidRDefault="00C03C2F">
      <w:pPr>
        <w:widowControl w:val="0"/>
        <w:ind w:left="567" w:right="900"/>
        <w:jc w:val="both"/>
        <w:rPr>
          <w:sz w:val="22"/>
          <w:szCs w:val="22"/>
        </w:rPr>
      </w:pPr>
    </w:p>
    <w:p w:rsidR="00C03C2F" w:rsidRPr="00671359" w:rsidRDefault="00376786">
      <w:pPr>
        <w:widowControl w:val="0"/>
        <w:ind w:left="567" w:right="900"/>
        <w:jc w:val="both"/>
        <w:rPr>
          <w:rFonts w:ascii="Palatino Linotype" w:eastAsia="Palatino Linotype" w:hAnsi="Palatino Linotype" w:cs="Palatino Linotype"/>
          <w:b/>
          <w:sz w:val="22"/>
          <w:szCs w:val="22"/>
          <w:u w:val="single"/>
        </w:rPr>
      </w:pPr>
      <w:r w:rsidRPr="00671359">
        <w:rPr>
          <w:rFonts w:ascii="Palatino Linotype" w:eastAsia="Palatino Linotype" w:hAnsi="Palatino Linotype" w:cs="Palatino Linotype"/>
          <w:b/>
          <w:sz w:val="22"/>
          <w:szCs w:val="22"/>
          <w:u w:val="single"/>
        </w:rPr>
        <w:t>NOTA: La pregunta 26.11 y la Solicitud de Información 26.17 están dirigidas al Titular de la Unidad de Transparencia por ser ambas de su competencia</w:t>
      </w:r>
    </w:p>
    <w:p w:rsidR="00C03C2F" w:rsidRPr="00671359" w:rsidRDefault="00C03C2F">
      <w:pPr>
        <w:widowControl w:val="0"/>
        <w:ind w:left="567" w:right="900"/>
        <w:jc w:val="both"/>
        <w:rPr>
          <w:rFonts w:ascii="Palatino Linotype" w:eastAsia="Palatino Linotype" w:hAnsi="Palatino Linotype" w:cs="Palatino Linotype"/>
          <w:b/>
          <w:sz w:val="22"/>
          <w:szCs w:val="22"/>
          <w:u w:val="single"/>
        </w:rPr>
      </w:pP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26.1 ¿EN SU MUNICIPIO LLEVAN A CABO LA CAPACITACIÓN ARCHIVÍSTICA COMO LO INDICAN LOS ARTÍCULOS 99, 101 FRACCIÓN II DE LA LEY GENERAL DE ARCHIVOS; ARTÍCULO SEXTO FRACCIÓN X DE LOS LINEAMIENTOS PARA LA ORGANIZACIÓN Y CONSERVACIÓN DE ARCHIVOS Y ARTÍCULOS 94, Y 96 FRACCIÓN II DE LA LEY DE </w:t>
      </w:r>
      <w:r w:rsidRPr="00671359">
        <w:rPr>
          <w:rFonts w:ascii="Palatino Linotype" w:eastAsia="Palatino Linotype" w:hAnsi="Palatino Linotype" w:cs="Palatino Linotype"/>
          <w:i/>
          <w:color w:val="000000"/>
          <w:sz w:val="18"/>
          <w:szCs w:val="18"/>
        </w:rPr>
        <w:lastRenderedPageBreak/>
        <w:t>ARCHIVOS Y ADMINISTRACIÓN DE DOCUMENTOS DEL ESTADO DE MÉXICO Y MUNICIPIOS? EN CASO DE RESPUESTA AFIRMATIVA A LA PREGUNTA 26.1:</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26.2 ¿EL TITULAR DEL ÁREA COORDINADORA DE ARCHIVOS INCLUYÓ UN PROGRAMA DE CAPACITACIÓN ARCHIVÍSTICA EN EL PROGRAMA ANUAL DE DESARROLLO ARCHIVÍSTICO 2022 (PADA 2022) QUE PRESENTÓ AL PRESIDENTE MUNICIPAL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26.3 ¿QUIEN ELABORA EL PROGRAMA DE CAPACITACIÓN ARCHIVÍSTICA EN SU MUNICIPIO?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26.4 ¿SABE USTED LA DIFERENCIA ENTRE ASESORÍA TÉCNICA ARCHIVÍSTICA Y CAPACITACIÓN ARCHIVÍSTICA?</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26.5 ¿QUIEN BRINDA LAS ASESORÍAS TÉCNICAS A LOS ARCHIVOS DE TRÁMITE DE SU MUNICIPIO?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26.6 ¿QUIEN IMPARTE LOS CURSOS DE CAPACITACIÓN ARCHIVÍSTICA EN SU MUNICIPIO?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26.7 </w:t>
      </w:r>
      <w:proofErr w:type="gramStart"/>
      <w:r w:rsidRPr="00671359">
        <w:rPr>
          <w:rFonts w:ascii="Palatino Linotype" w:eastAsia="Palatino Linotype" w:hAnsi="Palatino Linotype" w:cs="Palatino Linotype"/>
          <w:i/>
          <w:color w:val="000000"/>
          <w:sz w:val="18"/>
          <w:szCs w:val="18"/>
        </w:rPr>
        <w:t>¿</w:t>
      </w:r>
      <w:proofErr w:type="gramEnd"/>
      <w:r w:rsidRPr="00671359">
        <w:rPr>
          <w:rFonts w:ascii="Palatino Linotype" w:eastAsia="Palatino Linotype" w:hAnsi="Palatino Linotype" w:cs="Palatino Linotype"/>
          <w:i/>
          <w:color w:val="000000"/>
          <w:sz w:val="18"/>
          <w:szCs w:val="18"/>
        </w:rPr>
        <w:t>LA PERSONA O PERSONAS QUE IMPARTEN LA CAPACITACIÓN ARCHIVÍSTICA EN SU MUNICIPIO ESTÁN</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AVALADAS PARA IMPARTIR CAPACITACIÓN ARCHIVÍSTICA POR LA COMISIÓN DICTIMINADORA DE DEPURACIÓN DE DOCUMENTOS DEL ESTADO DE MÉXICO</w:t>
      </w:r>
      <w:proofErr w:type="gramStart"/>
      <w:r w:rsidRPr="00671359">
        <w:rPr>
          <w:rFonts w:ascii="Palatino Linotype" w:eastAsia="Palatino Linotype" w:hAnsi="Palatino Linotype" w:cs="Palatino Linotype"/>
          <w:i/>
          <w:color w:val="000000"/>
          <w:sz w:val="18"/>
          <w:szCs w:val="18"/>
        </w:rPr>
        <w:t>?</w:t>
      </w:r>
      <w:proofErr w:type="gramEnd"/>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26.8 ¿CUANTOS TIPOS DE CURSOS DE ARCHIVÍSTICA IMPARTEN EN SU MUNICIPIO?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26.9 ¿CUALES SON LOS CURSOS DE ARCHIVÍSTICA QUE SE IMPARTEN EN SU MUNICIPIO?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26.10 ¿CUAL ES LA CANTIDAD DE PERSONAS QUE TIENEN CONTEMPLADO CAPACITAR EN ARCHIVÍSTICA EN EL AÑO 2022 EN SU MUNICIPIO?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26.11 ¿HA OTORGADO CAPACITACIÓN ARCHIVÍSTICA A LOS RESPONSABLES DE LOS ARCHIVOS DE TRÁMITE DE SU MUNICIPIO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26.12 ¿IMPARTEN CURSOS DE FORMA PRESENCIAL EN SU MUNICIPIO?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26.13 ¿IMPARTEN CURSOS DE FORMA REMOTA, ES DECIR ONLINE EN SU MUNICIPIO?</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AFIRMATIVA A LA PREGUNTA 26.13</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26.14 ¿QUE PLATAFORMA USAN PARA LOS CURSOS ONLINE EN SU MUNICIPIO?</w:t>
      </w:r>
    </w:p>
    <w:p w:rsidR="00C03C2F" w:rsidRPr="00671359" w:rsidRDefault="00376786">
      <w:pPr>
        <w:ind w:left="567" w:right="900"/>
        <w:jc w:val="both"/>
        <w:rPr>
          <w:rFonts w:ascii="Palatino Linotype" w:eastAsia="Palatino Linotype" w:hAnsi="Palatino Linotype" w:cs="Palatino Linotype"/>
          <w:b/>
          <w:i/>
          <w:color w:val="000000"/>
          <w:sz w:val="18"/>
          <w:szCs w:val="18"/>
        </w:rPr>
      </w:pPr>
      <w:r w:rsidRPr="00671359">
        <w:rPr>
          <w:rFonts w:ascii="Palatino Linotype" w:eastAsia="Palatino Linotype" w:hAnsi="Palatino Linotype" w:cs="Palatino Linotype"/>
          <w:b/>
          <w:i/>
          <w:color w:val="000000"/>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26.15 EL PROGRAMA COMPLETO DE CAPACITACIÓN ARCHIVÍSTICA DEL AÑO 2022.</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26.16 LAS LISTAS DE ASISTENCIA FIRMADAS DE TRES CURSOS DE CAPACITACIÓN ARCHIVÍSTICA DIFERENTES IMPARTIDOS A LAS UNIDADES ADMINISTRATIVAS DE SU MUNICIPIO EN EL AÑO 2022.</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 xml:space="preserve">26.17 LAS LISTAS DE ASISTENCIA FIRMADAS DE TRES CURSOS DE CAPACITACIÓN EN MATERIA DE TRANSPARENCIA, ACCESO A LA INFORMACIÓN PÚBLICA Y </w:t>
      </w:r>
      <w:r w:rsidRPr="00671359">
        <w:rPr>
          <w:rFonts w:ascii="Palatino Linotype" w:eastAsia="Palatino Linotype" w:hAnsi="Palatino Linotype" w:cs="Palatino Linotype"/>
          <w:i/>
          <w:color w:val="000000"/>
          <w:sz w:val="18"/>
          <w:szCs w:val="18"/>
        </w:rPr>
        <w:lastRenderedPageBreak/>
        <w:t>PROTECCIÓN DE DATOS PERSONALES A LAS UNIDADES ADMINISTRATIVAS DE SU MUNICIPIO QUE SE HAYAN IMPARTIDO EN EL AÑO 2022.</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NEGATIVA A LA PREGUNTA 26.1:</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26.18 ¿POR QUÉ EN SU MUNICIPIO NO LLEVAN A CABO LA CAPACITACIÓN ARCHIVÍSTICA COMO LO ESTABLECE LA LEY?</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26.19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C03C2F" w:rsidRPr="00671359" w:rsidRDefault="00376786">
      <w:pPr>
        <w:ind w:left="567" w:right="900"/>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DOCUMENTOS EN EL ESTADO DE MÉXICO SE PREGUNTA: ¿EL ORGANO DE CONTROL INTERNO ESTÁ ENTERADO DE QUE SU MUNICIPIO INCURRE EN DESACATO A LA NORMATIVIDAD APLICABLE VIGENTE EN CUESTIÓN DE ARCHIVÍSTICA AL NO CUMPLIR CON ALGUNO Y/O TODO LO SOLICITADO EN EL NUMERAL 26 DEL PRESENTE DOCUMENTO COMO LO ESTABLECE LA LEY?</w:t>
      </w:r>
    </w:p>
    <w:p w:rsidR="00C03C2F" w:rsidRPr="00671359" w:rsidRDefault="00C03C2F">
      <w:pPr>
        <w:spacing w:line="360" w:lineRule="auto"/>
        <w:ind w:right="-28"/>
        <w:jc w:val="both"/>
        <w:rPr>
          <w:rFonts w:ascii="Palatino Linotype" w:eastAsia="Palatino Linotype" w:hAnsi="Palatino Linotype" w:cs="Palatino Linotype"/>
          <w:color w:val="FF0000"/>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primer término, resulta importante mencionar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informe justificado omitió pronunciarse al respecto; de ahí que,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Sobre la naturaleza de la información, conviene traer a contexto los numerales señalados por la solicitante, a fin de determinar el alcance de las atribuciones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así, se trae a colación lo siguiente</w:t>
      </w:r>
    </w:p>
    <w:p w:rsidR="00C03C2F" w:rsidRPr="00671359" w:rsidRDefault="00C03C2F">
      <w:pPr>
        <w:ind w:right="1134"/>
        <w:jc w:val="center"/>
        <w:rPr>
          <w:rFonts w:ascii="Palatino Linotype" w:eastAsia="Palatino Linotype" w:hAnsi="Palatino Linotype" w:cs="Palatino Linotype"/>
          <w:b/>
          <w:i/>
          <w:color w:val="000000"/>
          <w:sz w:val="22"/>
          <w:szCs w:val="22"/>
        </w:rPr>
      </w:pPr>
    </w:p>
    <w:p w:rsidR="00C03C2F" w:rsidRPr="00671359" w:rsidRDefault="00376786">
      <w:pPr>
        <w:ind w:left="851" w:right="899"/>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“Ley General de Archivos</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99.</w:t>
      </w:r>
      <w:r w:rsidRPr="00671359">
        <w:rPr>
          <w:rFonts w:ascii="Palatino Linotype" w:eastAsia="Palatino Linotype" w:hAnsi="Palatino Linotype" w:cs="Palatino Linotype"/>
          <w:i/>
          <w:color w:val="000000"/>
          <w:sz w:val="22"/>
          <w:szCs w:val="22"/>
        </w:rPr>
        <w:t xml:space="preserve"> Los sujetos obligados deberán promover la capacitación en las competencias laborales en la materia y la profesionalización de los responsables de las áreas de archivo.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Lineamientos para la Organización y Conservación de Archivos</w:t>
      </w:r>
    </w:p>
    <w:p w:rsidR="00C03C2F" w:rsidRPr="00671359" w:rsidRDefault="00376786">
      <w:pPr>
        <w:ind w:left="851" w:right="899"/>
        <w:jc w:val="center"/>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CAPÍTULO II </w:t>
      </w:r>
    </w:p>
    <w:p w:rsidR="00C03C2F" w:rsidRPr="00671359" w:rsidRDefault="00376786">
      <w:pPr>
        <w:ind w:left="851" w:right="899"/>
        <w:jc w:val="center"/>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DE LOS CRITERIOS PARA LA SISTEMATIZACIÓN </w:t>
      </w:r>
    </w:p>
    <w:p w:rsidR="00C03C2F" w:rsidRPr="00671359" w:rsidRDefault="00376786">
      <w:pPr>
        <w:ind w:left="851" w:right="899"/>
        <w:jc w:val="center"/>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SECCIÓN PRIMERA </w:t>
      </w:r>
    </w:p>
    <w:p w:rsidR="00C03C2F" w:rsidRPr="00671359" w:rsidRDefault="00376786">
      <w:pPr>
        <w:ind w:left="851" w:right="899"/>
        <w:jc w:val="center"/>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lastRenderedPageBreak/>
        <w:t>De las obligaciones de los Sujetos obligados</w:t>
      </w:r>
    </w:p>
    <w:p w:rsidR="00C03C2F" w:rsidRPr="00671359" w:rsidRDefault="00C03C2F">
      <w:pPr>
        <w:ind w:left="851" w:right="899"/>
        <w:jc w:val="both"/>
        <w:rPr>
          <w:rFonts w:ascii="Palatino Linotype" w:eastAsia="Palatino Linotype" w:hAnsi="Palatino Linotype" w:cs="Palatino Linotype"/>
          <w:b/>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Sexto.</w:t>
      </w:r>
      <w:r w:rsidRPr="00671359">
        <w:rPr>
          <w:rFonts w:ascii="Palatino Linotype" w:eastAsia="Palatino Linotype" w:hAnsi="Palatino Linotype" w:cs="Palatino Linotype"/>
          <w:i/>
          <w:color w:val="000000"/>
          <w:sz w:val="22"/>
          <w:szCs w:val="22"/>
        </w:rPr>
        <w:t xml:space="preserve"> Para la sistematización de los archivos los Sujetos obligados deberán: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w:t>
      </w:r>
    </w:p>
    <w:p w:rsidR="00C03C2F" w:rsidRPr="00671359" w:rsidRDefault="00C03C2F">
      <w:pPr>
        <w:ind w:right="1134"/>
        <w:jc w:val="both"/>
        <w:rPr>
          <w:rFonts w:ascii="Palatino Linotype" w:eastAsia="Palatino Linotype" w:hAnsi="Palatino Linotype" w:cs="Palatino Linotype"/>
          <w:b/>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Conforme a lo expuesto, queda en evidencia que </w:t>
      </w:r>
      <w:r w:rsidRPr="00671359">
        <w:rPr>
          <w:rFonts w:ascii="Palatino Linotype" w:eastAsia="Palatino Linotype" w:hAnsi="Palatino Linotype" w:cs="Palatino Linotype"/>
          <w:b/>
        </w:rPr>
        <w:t xml:space="preserve">el SUJETO OBLIGADO </w:t>
      </w:r>
      <w:r w:rsidRPr="00671359">
        <w:rPr>
          <w:rFonts w:ascii="Palatino Linotype" w:eastAsia="Palatino Linotype" w:hAnsi="Palatino Linotype" w:cs="Palatino Linotype"/>
        </w:rPr>
        <w:t xml:space="preserve">cuenta con atribuciones específicas que pueden ser relacionadas con la pretensión de la particular, esto es, acceder a información respecto a las capacitaciones en materia de archivo, que pudieron tener verificativo al interior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por lo tanto, a fin de satisfacer por completo la solicitud de acceso de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de ser el caso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haya efectuado capacitaciones en materia de archivo, deberá entregar la expresión documental que más se asemeje a los cuestionamientos de </w:t>
      </w:r>
      <w:r w:rsidRPr="00671359">
        <w:rPr>
          <w:rFonts w:ascii="Palatino Linotype" w:eastAsia="Palatino Linotype" w:hAnsi="Palatino Linotype" w:cs="Palatino Linotype"/>
          <w:b/>
        </w:rPr>
        <w:t>la</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sin la necesidad de generar documentales conforme a los requerimientos listados en el documento anexo a la solicitud de acceso. </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28.</w:t>
      </w:r>
      <w:r w:rsidRPr="00671359">
        <w:rPr>
          <w:rFonts w:ascii="Palatino Linotype" w:eastAsia="Palatino Linotype" w:hAnsi="Palatino Linotype" w:cs="Palatino Linotype"/>
          <w:i/>
          <w:color w:val="000000"/>
          <w:sz w:val="22"/>
          <w:szCs w:val="22"/>
        </w:rPr>
        <w:t xml:space="preserve"> El Área Coordinadora de Archivos tendrá las siguientes funciones: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rPr>
      </w:pPr>
      <w:r w:rsidRPr="00671359">
        <w:rPr>
          <w:rFonts w:ascii="Palatino Linotype" w:eastAsia="Palatino Linotype" w:hAnsi="Palatino Linotype" w:cs="Palatino Linotype"/>
          <w:b/>
          <w:i/>
          <w:color w:val="000000"/>
          <w:sz w:val="22"/>
          <w:szCs w:val="22"/>
        </w:rPr>
        <w:t>VII. Elaborar programas de capacitación</w:t>
      </w:r>
      <w:r w:rsidRPr="00671359">
        <w:rPr>
          <w:rFonts w:ascii="Palatino Linotype" w:eastAsia="Palatino Linotype" w:hAnsi="Palatino Linotype" w:cs="Palatino Linotype"/>
          <w:i/>
          <w:color w:val="000000"/>
          <w:sz w:val="22"/>
          <w:szCs w:val="22"/>
        </w:rPr>
        <w:t xml:space="preserve"> en Gestión Documental y Administración de Archivos para las Áreas Operativas con las cuales se coordina;”</w:t>
      </w:r>
      <w:r w:rsidRPr="00671359">
        <w:rPr>
          <w:rFonts w:ascii="Palatino Linotype" w:eastAsia="Palatino Linotype" w:hAnsi="Palatino Linotype" w:cs="Palatino Linotype"/>
        </w:rPr>
        <w:t xml:space="preserve"> (Sic)</w:t>
      </w:r>
    </w:p>
    <w:p w:rsidR="00C03C2F" w:rsidRPr="00671359" w:rsidRDefault="00C03C2F">
      <w:pPr>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tal tesitura, podemos advertir la fuente obligacional que constriñe al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para contar con un programa de capacitación archivística, en consecuencia es procedente ordenar la entrega,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w:t>
      </w:r>
      <w:r w:rsidRPr="00671359">
        <w:rPr>
          <w:rFonts w:ascii="Palatino Linotype" w:eastAsia="Palatino Linotype" w:hAnsi="Palatino Linotype" w:cs="Palatino Linotype"/>
          <w:b/>
        </w:rPr>
        <w:lastRenderedPageBreak/>
        <w:t>dicha obligación es exigible a partir del veintiséis de noviembre de dos mil veintidós</w:t>
      </w:r>
      <w:r w:rsidRPr="00671359">
        <w:rPr>
          <w:rFonts w:ascii="Palatino Linotype" w:eastAsia="Palatino Linotype" w:hAnsi="Palatino Linotype" w:cs="Palatino Linotype"/>
        </w:rPr>
        <w:t>, tal y como se desprende del Transitorio Décimo Tercero de la misma Ley, a saber:</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 xml:space="preserve">DÉCIMO TERCERO. En un plazo de un año, contado a partir de la entrada en vigor de la presente Ley, los Sujetos Obligados deberán establecer </w:t>
      </w:r>
      <w:r w:rsidRPr="00671359">
        <w:rPr>
          <w:rFonts w:ascii="Palatino Linotype" w:eastAsia="Palatino Linotype" w:hAnsi="Palatino Linotype" w:cs="Palatino Linotype"/>
          <w:i/>
          <w:color w:val="000000"/>
          <w:sz w:val="22"/>
          <w:szCs w:val="22"/>
        </w:rPr>
        <w:t xml:space="preserve">programas de capacitación en materia de Gestión Documental y Administración de Archivos.” </w:t>
      </w:r>
    </w:p>
    <w:p w:rsidR="00C03C2F" w:rsidRPr="00671359" w:rsidRDefault="00C03C2F">
      <w:pPr>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consecuencia, toda vez que el plazo establecido para contar con el referido programa de capacitación a la fecha de la solicitud de información, es decir, al </w:t>
      </w:r>
      <w:r w:rsidRPr="00671359">
        <w:rPr>
          <w:rFonts w:ascii="Palatino Linotype" w:eastAsia="Palatino Linotype" w:hAnsi="Palatino Linotype" w:cs="Palatino Linotype"/>
          <w:b/>
        </w:rPr>
        <w:t>catorce de octubre de dos mil veintidós</w:t>
      </w:r>
      <w:r w:rsidRPr="00671359">
        <w:rPr>
          <w:rFonts w:ascii="Palatino Linotype" w:eastAsia="Palatino Linotype" w:hAnsi="Palatino Linotype" w:cs="Palatino Linotype"/>
        </w:rPr>
        <w:t xml:space="preserve">, se encontraba transcurriendo, existe la posibilidad de que </w:t>
      </w:r>
      <w:r w:rsidRPr="00671359">
        <w:rPr>
          <w:rFonts w:ascii="Palatino Linotype" w:eastAsia="Palatino Linotype" w:hAnsi="Palatino Linotype" w:cs="Palatino Linotype"/>
          <w:b/>
        </w:rPr>
        <w:t>el SUJETO OBLIGADO</w:t>
      </w:r>
      <w:r w:rsidRPr="00671359">
        <w:rPr>
          <w:rFonts w:ascii="Palatino Linotype" w:eastAsia="Palatino Linotype" w:hAnsi="Palatino Linotype" w:cs="Palatino Linotype"/>
        </w:rPr>
        <w:t xml:space="preserve"> no cuente con el soporte documental que satisfaga lo solicitado de forma positiva, por lo que no es procedente la entrega de documento alguno, siendo suficiente el pronunciamiento del área competente, para tener por atendido el requerimiento de información.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sólo proporcionará la información que obra en sus archivos, lo que a contrario sensu significa que no se está obligado a proporcionar lo que no obre en sus archivos.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estos puntos 26.4, 26.7, 26.9, 26.10, 26.11, 26.18 y 26.19,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w:t>
      </w:r>
      <w:r w:rsidRPr="00671359">
        <w:rPr>
          <w:rFonts w:ascii="Palatino Linotype" w:eastAsia="Palatino Linotype" w:hAnsi="Palatino Linotype" w:cs="Palatino Linotype"/>
        </w:rPr>
        <w:lastRenderedPageBreak/>
        <w:t xml:space="preserve">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C03C2F" w:rsidRPr="00671359" w:rsidRDefault="00376786">
      <w:pPr>
        <w:spacing w:line="360" w:lineRule="auto"/>
        <w:jc w:val="both"/>
        <w:rPr>
          <w:rFonts w:ascii="Palatino Linotype" w:eastAsia="Palatino Linotype" w:hAnsi="Palatino Linotype" w:cs="Palatino Linotype"/>
          <w:b/>
          <w:sz w:val="22"/>
          <w:szCs w:val="22"/>
        </w:rPr>
      </w:pPr>
      <w:r w:rsidRPr="00671359">
        <w:rPr>
          <w:rFonts w:ascii="Palatino Linotype" w:eastAsia="Palatino Linotype" w:hAnsi="Palatino Linotype" w:cs="Palatino Linotype"/>
          <w:b/>
          <w:sz w:val="22"/>
          <w:szCs w:val="22"/>
        </w:rPr>
        <w:t>Recapitulación de documentación a entregar:</w:t>
      </w:r>
    </w:p>
    <w:p w:rsidR="00C03C2F" w:rsidRPr="00671359" w:rsidRDefault="00C03C2F">
      <w:pPr>
        <w:spacing w:line="360" w:lineRule="auto"/>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b/>
          <w:sz w:val="22"/>
          <w:szCs w:val="22"/>
        </w:rPr>
      </w:pPr>
      <w:r w:rsidRPr="00671359">
        <w:rPr>
          <w:rFonts w:ascii="Palatino Linotype" w:eastAsia="Palatino Linotype" w:hAnsi="Palatino Linotype" w:cs="Palatino Linotype"/>
          <w:b/>
          <w:sz w:val="22"/>
          <w:szCs w:val="22"/>
        </w:rPr>
        <w:t>CAPACITACIÓN ARCHIVÍSTICA</w:t>
      </w:r>
    </w:p>
    <w:p w:rsidR="00C03C2F" w:rsidRPr="00671359" w:rsidRDefault="00376786">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Fecha de implementación de los cursos de capacitación archivística.</w:t>
      </w:r>
    </w:p>
    <w:p w:rsidR="00C03C2F" w:rsidRPr="00671359" w:rsidRDefault="00376786">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 xml:space="preserve">Área o personal que brinda asesorías de los archivos de trámite </w:t>
      </w:r>
    </w:p>
    <w:p w:rsidR="00C03C2F" w:rsidRPr="00671359" w:rsidRDefault="00376786">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Modalidad de impartición (presencial o remota)</w:t>
      </w:r>
    </w:p>
    <w:p w:rsidR="00C03C2F" w:rsidRPr="00671359" w:rsidRDefault="00376786">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Cursos que se imparten.</w:t>
      </w:r>
    </w:p>
    <w:p w:rsidR="00C03C2F" w:rsidRPr="00671359" w:rsidRDefault="00376786">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Cantidad de beneficiarios</w:t>
      </w:r>
    </w:p>
    <w:p w:rsidR="00C03C2F" w:rsidRPr="00671359" w:rsidRDefault="00C03C2F">
      <w:pPr>
        <w:widowControl w:val="0"/>
        <w:spacing w:line="360" w:lineRule="auto"/>
        <w:ind w:right="49"/>
        <w:jc w:val="both"/>
        <w:rPr>
          <w:rFonts w:ascii="Palatino Linotype" w:eastAsia="Palatino Linotype" w:hAnsi="Palatino Linotype" w:cs="Palatino Linotype"/>
        </w:rPr>
      </w:pPr>
    </w:p>
    <w:p w:rsidR="00C03C2F" w:rsidRPr="00671359" w:rsidRDefault="00376786">
      <w:pPr>
        <w:widowControl w:val="0"/>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Por ello, al haber omitido pronunciamiento alguno respecto a este apartado, es pertinente ordenar una búsqueda exhaustiva y razonable de la información requerida y, entregue el o los documentos que den cuenta de lo peticionado o bien, de ser el caso que no se haya atendido dicha atribución, deberá entregar Acuerdo de Inexistencia en el que se funde y motive en términos del numeral 19 de la Ley local de la materia, el por qué no cuenta con la información requerida.</w:t>
      </w:r>
    </w:p>
    <w:p w:rsidR="00C03C2F" w:rsidRPr="00671359" w:rsidRDefault="00C03C2F">
      <w:pPr>
        <w:widowControl w:val="0"/>
        <w:spacing w:line="276" w:lineRule="auto"/>
        <w:ind w:right="1467"/>
        <w:jc w:val="both"/>
        <w:rPr>
          <w:rFonts w:ascii="Palatino Linotype" w:eastAsia="Palatino Linotype" w:hAnsi="Palatino Linotype" w:cs="Palatino Linotype"/>
          <w:sz w:val="22"/>
          <w:szCs w:val="22"/>
        </w:rPr>
      </w:pPr>
    </w:p>
    <w:p w:rsidR="00C03C2F" w:rsidRPr="00671359" w:rsidRDefault="00376786">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Listas de asistencia firmadas de tres cursos de capacitación archivística diferentes impartidos a las unidades administrativas de su municipio del 1 de enero al 14 de octubre de 2022.</w:t>
      </w:r>
    </w:p>
    <w:p w:rsidR="00C03C2F" w:rsidRPr="00671359" w:rsidRDefault="00376786">
      <w:pPr>
        <w:widowControl w:val="0"/>
        <w:numPr>
          <w:ilvl w:val="0"/>
          <w:numId w:val="5"/>
        </w:numPr>
        <w:spacing w:after="160" w:line="276" w:lineRule="auto"/>
        <w:ind w:right="1467"/>
        <w:jc w:val="both"/>
        <w:rPr>
          <w:rFonts w:ascii="Palatino Linotype" w:eastAsia="Palatino Linotype" w:hAnsi="Palatino Linotype" w:cs="Palatino Linotype"/>
          <w:sz w:val="22"/>
          <w:szCs w:val="22"/>
        </w:rPr>
      </w:pPr>
      <w:r w:rsidRPr="00671359">
        <w:rPr>
          <w:rFonts w:ascii="Palatino Linotype" w:eastAsia="Palatino Linotype" w:hAnsi="Palatino Linotype" w:cs="Palatino Linotype"/>
          <w:sz w:val="22"/>
          <w:szCs w:val="22"/>
        </w:rPr>
        <w:t>Listas de asistencia firmadas de tres cursos de capacitación en materia de transparencia, acceso a la información pública y protección de datos personales a las unidades administrativas de su municipio que se hayan impartido del 1 de enero al 14 de octubre de 2022.</w:t>
      </w:r>
    </w:p>
    <w:p w:rsidR="00C03C2F" w:rsidRPr="00671359" w:rsidRDefault="00376786">
      <w:pPr>
        <w:numPr>
          <w:ilvl w:val="0"/>
          <w:numId w:val="5"/>
        </w:numPr>
        <w:pBdr>
          <w:top w:val="nil"/>
          <w:left w:val="nil"/>
          <w:bottom w:val="nil"/>
          <w:right w:val="nil"/>
          <w:between w:val="nil"/>
        </w:pBdr>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lastRenderedPageBreak/>
        <w:t>Plataforma que se usa en las capacitaciones remotas.</w:t>
      </w:r>
    </w:p>
    <w:p w:rsidR="00C03C2F" w:rsidRPr="00671359" w:rsidRDefault="00C03C2F">
      <w:pPr>
        <w:widowControl w:val="0"/>
        <w:spacing w:after="80" w:line="276" w:lineRule="auto"/>
        <w:ind w:right="1467"/>
        <w:jc w:val="both"/>
        <w:rPr>
          <w:rFonts w:ascii="Palatino Linotype" w:eastAsia="Palatino Linotype" w:hAnsi="Palatino Linotype" w:cs="Palatino Linotype"/>
          <w:sz w:val="22"/>
          <w:szCs w:val="22"/>
        </w:rPr>
      </w:pPr>
    </w:p>
    <w:p w:rsidR="00C03C2F" w:rsidRPr="00671359" w:rsidRDefault="00376786">
      <w:pPr>
        <w:spacing w:before="80" w:after="240" w:line="360" w:lineRule="auto"/>
        <w:jc w:val="both"/>
      </w:pPr>
      <w:r w:rsidRPr="00671359">
        <w:rPr>
          <w:rFonts w:ascii="Palatino Linotype" w:eastAsia="Palatino Linotype" w:hAnsi="Palatino Linotype" w:cs="Palatino Linotype"/>
          <w:color w:val="000000"/>
        </w:rPr>
        <w:t xml:space="preserve">Por otra parte, </w:t>
      </w:r>
      <w:r w:rsidRPr="00671359">
        <w:rPr>
          <w:rFonts w:ascii="Palatino Linotype" w:eastAsia="Palatino Linotype" w:hAnsi="Palatino Linotype" w:cs="Palatino Linotype"/>
        </w:rPr>
        <w:t>para el caso en el  que no se llegaran a localizar documentación alguna que dé cuenta de las listas de asistencia firmadas por los cursos de capacitación en materia archivística o en materia de transparencia, acceso a la información pública y protección de datos personales, así como la plataforma para las capacitaciones remotas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C03C2F" w:rsidRPr="00671359" w:rsidRDefault="00376786">
      <w:pPr>
        <w:spacing w:before="240" w:after="240" w:line="276" w:lineRule="auto"/>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19</w:t>
      </w:r>
      <w:r w:rsidRPr="00671359">
        <w:rPr>
          <w:rFonts w:ascii="Palatino Linotype" w:eastAsia="Palatino Linotype" w:hAnsi="Palatino Linotype" w:cs="Palatino Linotype"/>
          <w:i/>
          <w:sz w:val="22"/>
          <w:szCs w:val="22"/>
        </w:rPr>
        <w:t>…</w:t>
      </w:r>
    </w:p>
    <w:p w:rsidR="00C03C2F" w:rsidRPr="00671359" w:rsidRDefault="00376786">
      <w:pPr>
        <w:spacing w:before="240" w:after="240" w:line="276" w:lineRule="auto"/>
        <w:ind w:left="851" w:right="902"/>
        <w:jc w:val="both"/>
        <w:rPr>
          <w:rFonts w:ascii="Palatino Linotype" w:eastAsia="Palatino Linotype" w:hAnsi="Palatino Linotype" w:cs="Palatino Linotype"/>
        </w:rPr>
      </w:pPr>
      <w:r w:rsidRPr="0067135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C03C2F" w:rsidRPr="00671359" w:rsidRDefault="00C03C2F">
      <w:pPr>
        <w:widowControl w:val="0"/>
        <w:spacing w:line="276" w:lineRule="auto"/>
        <w:ind w:right="1467"/>
        <w:jc w:val="both"/>
        <w:rPr>
          <w:rFonts w:ascii="Palatino Linotype" w:eastAsia="Palatino Linotype" w:hAnsi="Palatino Linotype" w:cs="Palatino Linotype"/>
          <w:sz w:val="22"/>
          <w:szCs w:val="22"/>
        </w:rPr>
      </w:pPr>
    </w:p>
    <w:p w:rsidR="00C03C2F" w:rsidRPr="00671359" w:rsidRDefault="00376786">
      <w:pPr>
        <w:widowControl w:val="0"/>
        <w:spacing w:line="276" w:lineRule="auto"/>
        <w:ind w:right="1467"/>
        <w:jc w:val="both"/>
        <w:rPr>
          <w:rFonts w:ascii="Palatino Linotype" w:eastAsia="Palatino Linotype" w:hAnsi="Palatino Linotype" w:cs="Palatino Linotype"/>
          <w:sz w:val="22"/>
          <w:szCs w:val="22"/>
        </w:rPr>
      </w:pPr>
      <w:r w:rsidRPr="00671359">
        <w:rPr>
          <w:noProof/>
        </w:rPr>
        <mc:AlternateContent>
          <mc:Choice Requires="wps">
            <w:drawing>
              <wp:anchor distT="0" distB="0" distL="114300" distR="114300" simplePos="0" relativeHeight="251679744" behindDoc="0" locked="0" layoutInCell="1" hidden="0" allowOverlap="1">
                <wp:simplePos x="0" y="0"/>
                <wp:positionH relativeFrom="column">
                  <wp:posOffset>63501</wp:posOffset>
                </wp:positionH>
                <wp:positionV relativeFrom="paragraph">
                  <wp:posOffset>-50799</wp:posOffset>
                </wp:positionV>
                <wp:extent cx="5353050" cy="419100"/>
                <wp:effectExtent l="0" t="0" r="0" b="0"/>
                <wp:wrapNone/>
                <wp:docPr id="236" name="Rectángulo 236"/>
                <wp:cNvGraphicFramePr/>
                <a:graphic xmlns:a="http://schemas.openxmlformats.org/drawingml/2006/main">
                  <a:graphicData uri="http://schemas.microsoft.com/office/word/2010/wordprocessingShape">
                    <wps:wsp>
                      <wps:cNvSpPr/>
                      <wps:spPr>
                        <a:xfrm>
                          <a:off x="2683763" y="3584738"/>
                          <a:ext cx="5324475" cy="3905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27.- PRÉSTAMO DE DOCUMENTOS</w:t>
                            </w:r>
                          </w:p>
                        </w:txbxContent>
                      </wps:txbx>
                      <wps:bodyPr spcFirstLastPara="1" wrap="square" lIns="91425" tIns="45700" rIns="91425" bIns="45700" anchor="ctr" anchorCtr="0">
                        <a:noAutofit/>
                      </wps:bodyPr>
                    </wps:wsp>
                  </a:graphicData>
                </a:graphic>
              </wp:anchor>
            </w:drawing>
          </mc:Choice>
          <mc:Fallback>
            <w:pict>
              <v:rect id="Rectángulo 236" o:spid="_x0000_s1047" style="position:absolute;left:0;text-align:left;margin-left:5pt;margin-top:-4pt;width:421.5pt;height:3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27.- PRÉSTAMO DE DOCUMENTOS</w:t>
                      </w:r>
                    </w:p>
                  </w:txbxContent>
                </v:textbox>
              </v:rect>
            </w:pict>
          </mc:Fallback>
        </mc:AlternateContent>
      </w:r>
    </w:p>
    <w:p w:rsidR="00C03C2F" w:rsidRPr="00671359" w:rsidRDefault="00C03C2F">
      <w:pPr>
        <w:widowControl w:val="0"/>
        <w:spacing w:line="276" w:lineRule="auto"/>
        <w:ind w:right="1467"/>
        <w:jc w:val="both"/>
        <w:rPr>
          <w:rFonts w:ascii="Palatino Linotype" w:eastAsia="Palatino Linotype" w:hAnsi="Palatino Linotype" w:cs="Palatino Linotype"/>
          <w:sz w:val="22"/>
          <w:szCs w:val="22"/>
        </w:rPr>
      </w:pPr>
    </w:p>
    <w:p w:rsidR="00C03C2F" w:rsidRPr="00671359" w:rsidRDefault="00C03C2F">
      <w:pPr>
        <w:widowControl w:val="0"/>
        <w:spacing w:line="276" w:lineRule="auto"/>
        <w:ind w:right="1467"/>
        <w:jc w:val="both"/>
        <w:rPr>
          <w:rFonts w:ascii="Palatino Linotype" w:eastAsia="Palatino Linotype" w:hAnsi="Palatino Linotype" w:cs="Palatino Linotype"/>
          <w:sz w:val="22"/>
          <w:szCs w:val="22"/>
        </w:rPr>
      </w:pP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27.1 ¿LLEVAN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27.1:</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27.2 ¿SU MUNICIPIO CUENTA CON PROGRAMA PARA EL PRÉSTAMO DE DOCUMENTOS EN EL ARCHIVO DE CONCENTRACIÓN E HISTORICO?</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27.3 ¿QUIEN LLEVA A CABO EL PRÉSTAMO DE DOCUMENTOS EN EL ARCHIVO DE CONCENTRACIÓN DE SU MUNICIPIO?</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27.4 ¿QUIEN LLEVA A CABO EL PRÉSTAMO DE DOCUMENTOS EN EL ARCHIVO HISTÓRICO DE SU MUNICIPIO?</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27.5 ¿QUIEN ESTABLECE LAS POLÍTICAS PARA EL PRÉSTAMO DE DOCUMENTOS?</w:t>
      </w:r>
    </w:p>
    <w:p w:rsidR="00C03C2F" w:rsidRPr="00671359" w:rsidRDefault="00376786">
      <w:pPr>
        <w:widowControl w:val="0"/>
        <w:spacing w:line="276" w:lineRule="auto"/>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27.6 EL PROGRAMA COMPLETO DE PRÉSTAMO DOCUMENTAL DEL AÑO 2022.</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27.7 EL FORMATO INSTITUCIONAL DEL VALE DE PRÉSTAMO DE DOCUMENTACIÓN DEL ARCHIVO DE CONCENTRACIÓN DE SU MUNICIPIO.</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27.8 EL FORMATO INSTITUCIONAL DEL VALE DE PRÉSTAMO DE DOCUMENTACIÓN DEL ARCHIVO HISTÓRICO DE SU MUNICIPIO.</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27.1:</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27.9 ¿POR QUÉ NO LLEVAN A CABO EL PRÉSTAMO Y CONSULTA DE LA DOCUMENTACIÓN DE LOS ACERVOS DOCUMENTALES DE LOS ARCHIVOS DE CONCENTRACIÓN E HISTÓRICO COMO LO ESTABLECE LA LEY?</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27.10 CON FUNDAMENTO EN EL ARTÍCULO 12 PÁRRAFO SEGUNDO DE LA LEY GENERAL DE ARCHVOS; ARTÍCULO 12 PÁRRAFO SEGUNDO DE LA LEY DE ARCHIVOS Y ADMINISTRACIÓN DE DOCUMENTOS DEL ESTADO DE</w:t>
      </w:r>
    </w:p>
    <w:p w:rsidR="00C03C2F" w:rsidRPr="00671359" w:rsidRDefault="00376786">
      <w:pPr>
        <w:widowControl w:val="0"/>
        <w:spacing w:line="276" w:lineRule="auto"/>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27 DEL PRESENTE DOCUMENTO COMO LO ESTABLECE LA LEY?</w:t>
      </w:r>
    </w:p>
    <w:p w:rsidR="00C03C2F" w:rsidRPr="00671359" w:rsidRDefault="00C03C2F">
      <w:pPr>
        <w:widowControl w:val="0"/>
        <w:spacing w:line="276" w:lineRule="auto"/>
        <w:ind w:right="1467"/>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primer término, resulta importante mencionar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informe justificado omitió pronunciarse al respecto; de ahí que,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Respecto al punto 27.6, mediante el cual se requirió el programa completo de préstamo documental, 2022, es de señalar que del análisis efectuado en la normatividad aplicable no se advirtió fuente obligacional que constriña al </w:t>
      </w:r>
      <w:r w:rsidRPr="00671359">
        <w:rPr>
          <w:rFonts w:ascii="Palatino Linotype" w:eastAsia="Palatino Linotype" w:hAnsi="Palatino Linotype" w:cs="Palatino Linotype"/>
          <w:b/>
        </w:rPr>
        <w:t xml:space="preserve">SUJETO </w:t>
      </w:r>
      <w:r w:rsidRPr="00671359">
        <w:rPr>
          <w:rFonts w:ascii="Palatino Linotype" w:eastAsia="Palatino Linotype" w:hAnsi="Palatino Linotype" w:cs="Palatino Linotype"/>
          <w:b/>
        </w:rPr>
        <w:lastRenderedPageBreak/>
        <w:t xml:space="preserve">OBLIGADO </w:t>
      </w:r>
      <w:r w:rsidRPr="00671359">
        <w:rPr>
          <w:rFonts w:ascii="Palatino Linotype" w:eastAsia="Palatino Linotype" w:hAnsi="Palatino Linotype" w:cs="Palatino Linotype"/>
        </w:rPr>
        <w:t xml:space="preserve">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persona solicitante. En tal contexto, no es procedente ordenar la entrega de información pues se insiste, no se localizó la fuente obligacional para determinar que efectivamente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se encontraba constreñido a generar dicha documental.</w:t>
      </w:r>
    </w:p>
    <w:p w:rsidR="00C03C2F" w:rsidRPr="00671359" w:rsidRDefault="00376786">
      <w:pPr>
        <w:tabs>
          <w:tab w:val="left" w:pos="2805"/>
        </w:tabs>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otro lado, respecto de los requerimientos 27.7 y 27.8, mediante los cuales se solicitó el formato institucional del vale de préstamo de documentación del archivo de concentración, y el formato institucional del vale de préstamo de documentación del archivo de histórico, no escapa de la óptica de este Organismo Garante, que la materia de dichos requerimientos es coincidente con la materia de los requerimientos 14.14 y 15.15, estudiados con anterioridad, por lo que deberá estarse en lo señalado en dichos puntos.</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80768" behindDoc="0" locked="0" layoutInCell="1" hidden="0" allowOverlap="1">
                <wp:simplePos x="0" y="0"/>
                <wp:positionH relativeFrom="column">
                  <wp:posOffset>-25399</wp:posOffset>
                </wp:positionH>
                <wp:positionV relativeFrom="paragraph">
                  <wp:posOffset>38100</wp:posOffset>
                </wp:positionV>
                <wp:extent cx="5657850" cy="438150"/>
                <wp:effectExtent l="0" t="0" r="0" b="0"/>
                <wp:wrapNone/>
                <wp:docPr id="224" name="Rectángulo 224"/>
                <wp:cNvGraphicFramePr/>
                <a:graphic xmlns:a="http://schemas.openxmlformats.org/drawingml/2006/main">
                  <a:graphicData uri="http://schemas.microsoft.com/office/word/2010/wordprocessingShape">
                    <wps:wsp>
                      <wps:cNvSpPr/>
                      <wps:spPr>
                        <a:xfrm>
                          <a:off x="2531363" y="3575213"/>
                          <a:ext cx="5629275" cy="4095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28.- DIFUSIÓN</w:t>
                            </w:r>
                          </w:p>
                        </w:txbxContent>
                      </wps:txbx>
                      <wps:bodyPr spcFirstLastPara="1" wrap="square" lIns="91425" tIns="45700" rIns="91425" bIns="45700" anchor="ctr" anchorCtr="0">
                        <a:noAutofit/>
                      </wps:bodyPr>
                    </wps:wsp>
                  </a:graphicData>
                </a:graphic>
              </wp:anchor>
            </w:drawing>
          </mc:Choice>
          <mc:Fallback>
            <w:pict>
              <v:rect id="Rectángulo 224" o:spid="_x0000_s1048" style="position:absolute;left:0;text-align:left;margin-left:-2pt;margin-top:3pt;width:445.5pt;height:3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28.- DIFUSIÓN</w:t>
                      </w:r>
                    </w:p>
                  </w:txbxContent>
                </v:textbox>
              </v:rect>
            </w:pict>
          </mc:Fallback>
        </mc:AlternateContent>
      </w:r>
    </w:p>
    <w:p w:rsidR="00C03C2F" w:rsidRPr="00671359" w:rsidRDefault="00C03C2F">
      <w:pPr>
        <w:spacing w:line="360" w:lineRule="auto"/>
        <w:ind w:right="-28"/>
        <w:jc w:val="both"/>
        <w:rPr>
          <w:rFonts w:ascii="Palatino Linotype" w:eastAsia="Palatino Linotype" w:hAnsi="Palatino Linotype" w:cs="Palatino Linotype"/>
          <w:sz w:val="22"/>
          <w:szCs w:val="22"/>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28.1 ¿EN SU MUNICIPIO SE LLEVA A CABO LA DIFUSIÓN DE LOS DOCUMENTOS HISTÓRICOS COMO LO INDICA EL ARTÍCULO 40 FRACCIONES I, II Y VI DE LA LEY GENERAL DE ARCHIVOS; ARTÍCULO DÉCIMO PRIMERO FRACCIÓN IV INCISO d) DE LOS LINEAMIENTOS PARA LA ORGANIZACIÓN Y CONSERVACIÓN DE ARCHIVOS;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ARTÍCULO 40 FRACCIONES I, II Y VI DE LA LEY DE ARCHIVOS Y ADMINISTRACIÓN DE DOCUMENTOS DEL ESTADO DE MÉXICO Y MUNICIPIOS Y ARTÍCULO 42 FRACCIÓN V DE LOS LINEAMIENTOS PARA LA ADMINISTRACIÓN DE DOCUMENTOS EN EL ESTADO DE MÉXICO?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RESPUESTA AFIRMATIVA A LA PREGUNTA 28.1: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28.2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 xml:space="preserve">EL TITULAR DEL ÁREA COORDINADORA DE ARCHIVOS INCLUYÓ UN PROGRAMA DE DIFUSIÓN DE DOCUMENTOS HISTÓRICOS E HISTORA DE SU </w:t>
      </w:r>
      <w:r w:rsidRPr="00671359">
        <w:rPr>
          <w:rFonts w:ascii="Palatino Linotype" w:eastAsia="Palatino Linotype" w:hAnsi="Palatino Linotype" w:cs="Palatino Linotype"/>
          <w:i/>
          <w:sz w:val="18"/>
          <w:szCs w:val="18"/>
        </w:rPr>
        <w:lastRenderedPageBreak/>
        <w:t>MUNICIPIO EN EL PROGRAMA ANUAL DE DESARROLLO ARCHIVÍSTICO 2022 QUE PRESENTÓ AL PRESIDENTE MUNICIPAL EN EL PRESENTE AÑO COMO LO INDICAN</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28.3 ¿SU MUNICIPIO CUENTA CON PROGRAMA DE DIFUSIÓN DEL ARCHIVO HISTÓRICO?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28.3:</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28.4 ¿QUIEN SE ENCARGA DE HACER LA DIFUSIÓN DE LOS DOCUMENTOS HISTÓRICOS EN SU MUNICIPIO?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28.5 ¿DIFUNDEN LA HISTORIA DE SU MUNICIPIO?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28.6 ¿QUE MEDIOS UTILIZAN EN SU MUNICIPIO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ARCHIVOS Y ADMINISTRACIÓN DE DOCUMENTOS DEL ESTADO DE MÉXICO Y MUNICIPIOS Y ARTÍCULO 42 FRACCIÓN V DE LOS LINEAMIENTOS PARA LA ADMINISTRACIÓN DE DOCUMENTOS EN EL ESTADO DE</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28.7 EL PROGRAMA COMPLETO DE DIFUSIÓN DE LOS DOCUMENTOS HISTÓRICOS DEL AÑO 2022.</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28.8 EN CASO DE DIFUNDIR LA HISTORIA DE SU MUNICIPIO A TRAVÉS DE UN PORTAL ELECTRÓNICO, INDICAR EL LINK DE DICHO PORTAL.</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28.1: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28.9 ¿POR QUÉ EN SU MUNICIPIO NO SE LLEVA A CABO LA DIFUSIÓN DE LOS DOCUMENTOS HISTÓRICOS COMO LO ESTABLECE LA LEY?</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28.10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DOCUMENTOS EN EL ESTADO DE MÉXICO SE PREGUNTA: ¿EL ORGANO DE CONTROL INTERNO ESTÁ ENTERADO DE QUE SU MUNICIPIO INCURRE EN DESACATO A LA NORMATIVIDAD APLICABLE VIGENTE EN CUESTIÓN DE ARCHIVÍSTICA AL NO CUMPLIR CON ALGUNO Y/O TODO LO SOLICITADO EN EL NUMERAL 28 DEL PRESENTE DOCUMENTO COMO LO ESTABLECE LA LEY?</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b/>
          <w:i/>
          <w:sz w:val="18"/>
          <w:szCs w:val="18"/>
          <w:u w:val="single"/>
        </w:rPr>
      </w:pPr>
      <w:r w:rsidRPr="00671359">
        <w:rPr>
          <w:rFonts w:ascii="Palatino Linotype" w:eastAsia="Palatino Linotype" w:hAnsi="Palatino Linotype" w:cs="Palatino Linotype"/>
          <w:b/>
          <w:sz w:val="18"/>
          <w:szCs w:val="18"/>
          <w:u w:val="single"/>
        </w:rPr>
        <w:t>EL SUJETO OBLIGADO SEÑALÓ QUE NO</w:t>
      </w:r>
    </w:p>
    <w:p w:rsidR="00C03C2F" w:rsidRPr="00671359" w:rsidRDefault="00C03C2F">
      <w:pPr>
        <w:spacing w:line="360" w:lineRule="auto"/>
        <w:ind w:right="-28"/>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Al respecto, es necesario traer a contexto el artículo 40, fracciones I, II y VI de la Ley General de Archivos, el cual dispone. </w:t>
      </w:r>
    </w:p>
    <w:p w:rsidR="00C03C2F" w:rsidRPr="00671359" w:rsidRDefault="00C03C2F">
      <w:pPr>
        <w:ind w:left="851" w:right="1134" w:hanging="142"/>
        <w:jc w:val="both"/>
        <w:rPr>
          <w:rFonts w:ascii="Palatino Linotype" w:eastAsia="Palatino Linotype" w:hAnsi="Palatino Linotype" w:cs="Palatino Linotype"/>
          <w:b/>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40.</w:t>
      </w:r>
      <w:r w:rsidRPr="00671359">
        <w:rPr>
          <w:rFonts w:ascii="Palatino Linotype" w:eastAsia="Palatino Linotype" w:hAnsi="Palatino Linotype" w:cs="Palatino Linotype"/>
          <w:i/>
          <w:color w:val="000000"/>
          <w:sz w:val="22"/>
          <w:szCs w:val="22"/>
        </w:rPr>
        <w:t xml:space="preserve"> Los responsables de los archivos históricos de los sujetos obligados, adoptarán medidas para fomentar la preservación y difusión de los documentos con valor histórico que forman parte del patrimonio documental, las que incluirán: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I.</w:t>
      </w:r>
      <w:r w:rsidRPr="00671359">
        <w:rPr>
          <w:rFonts w:ascii="Palatino Linotype" w:eastAsia="Palatino Linotype" w:hAnsi="Palatino Linotype" w:cs="Palatino Linotype"/>
          <w:i/>
          <w:color w:val="000000"/>
          <w:sz w:val="22"/>
          <w:szCs w:val="22"/>
        </w:rPr>
        <w:t xml:space="preserve"> Formular políticas y estrategias archivísticas que fomenten la preservación y </w:t>
      </w:r>
      <w:r w:rsidRPr="00671359">
        <w:rPr>
          <w:rFonts w:ascii="Palatino Linotype" w:eastAsia="Palatino Linotype" w:hAnsi="Palatino Linotype" w:cs="Palatino Linotype"/>
          <w:b/>
          <w:i/>
          <w:color w:val="000000"/>
          <w:sz w:val="22"/>
          <w:szCs w:val="22"/>
        </w:rPr>
        <w:t>difusión de los documentos históricos</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II</w:t>
      </w:r>
      <w:r w:rsidRPr="00671359">
        <w:rPr>
          <w:rFonts w:ascii="Palatino Linotype" w:eastAsia="Palatino Linotype" w:hAnsi="Palatino Linotype" w:cs="Palatino Linotype"/>
          <w:b/>
          <w:i/>
          <w:color w:val="000000"/>
          <w:sz w:val="22"/>
          <w:szCs w:val="22"/>
        </w:rPr>
        <w:t>. Desarrollar programas de difusión</w:t>
      </w:r>
      <w:r w:rsidRPr="00671359">
        <w:rPr>
          <w:rFonts w:ascii="Palatino Linotype" w:eastAsia="Palatino Linotype" w:hAnsi="Palatino Linotype" w:cs="Palatino Linotype"/>
          <w:i/>
          <w:color w:val="000000"/>
          <w:sz w:val="22"/>
          <w:szCs w:val="22"/>
        </w:rPr>
        <w:t xml:space="preserve"> de los documentos históricos a través de medios digitales, con el fin de favorecer el acceso libre y gratuito a los contenidos culturales e informativos; </w:t>
      </w:r>
    </w:p>
    <w:p w:rsidR="00C03C2F" w:rsidRPr="00671359" w:rsidRDefault="00376786">
      <w:pPr>
        <w:ind w:left="851" w:right="899"/>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VI.</w:t>
      </w:r>
      <w:r w:rsidRPr="00671359">
        <w:rPr>
          <w:rFonts w:ascii="Palatino Linotype" w:eastAsia="Palatino Linotype" w:hAnsi="Palatino Linotype" w:cs="Palatino Linotype"/>
          <w:i/>
          <w:color w:val="000000"/>
          <w:sz w:val="22"/>
          <w:szCs w:val="22"/>
        </w:rPr>
        <w:t xml:space="preserve"> Divulgar instrumentos de consulta, boletines informativos y cualquier otro tipo de publicación de interés, </w:t>
      </w:r>
      <w:r w:rsidRPr="00671359">
        <w:rPr>
          <w:rFonts w:ascii="Palatino Linotype" w:eastAsia="Palatino Linotype" w:hAnsi="Palatino Linotype" w:cs="Palatino Linotype"/>
          <w:b/>
          <w:i/>
          <w:color w:val="000000"/>
          <w:sz w:val="22"/>
          <w:szCs w:val="22"/>
        </w:rPr>
        <w:t>para difundir y brindar acceso a los archivos históricos” (Sic)</w:t>
      </w:r>
    </w:p>
    <w:p w:rsidR="00C03C2F" w:rsidRPr="00671359" w:rsidRDefault="00C03C2F">
      <w:pPr>
        <w:ind w:left="851" w:right="1134" w:hanging="142"/>
        <w:jc w:val="both"/>
        <w:rPr>
          <w:rFonts w:ascii="Palatino Linotype" w:eastAsia="Palatino Linotype" w:hAnsi="Palatino Linotype" w:cs="Palatino Linotype"/>
          <w:b/>
          <w:i/>
          <w:color w:val="000000"/>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w:t>
      </w:r>
      <w:r w:rsidRPr="00671359">
        <w:rPr>
          <w:rFonts w:ascii="Palatino Linotype" w:eastAsia="Palatino Linotype" w:hAnsi="Palatino Linotype" w:cs="Palatino Linotype"/>
          <w:b/>
        </w:rPr>
        <w:t>el SUJETO OBLIGADO</w:t>
      </w:r>
      <w:r w:rsidRPr="00671359">
        <w:rPr>
          <w:rFonts w:ascii="Palatino Linotype" w:eastAsia="Palatino Linotype" w:hAnsi="Palatino Linotype" w:cs="Palatino Linotype"/>
        </w:rPr>
        <w:t xml:space="preserve">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rsidR="00C03C2F" w:rsidRPr="00671359" w:rsidRDefault="00C03C2F">
      <w:pPr>
        <w:spacing w:line="360" w:lineRule="auto"/>
        <w:jc w:val="both"/>
        <w:rPr>
          <w:rFonts w:ascii="Palatino Linotype" w:eastAsia="Palatino Linotype" w:hAnsi="Palatino Linotype" w:cs="Palatino Linotype"/>
        </w:rPr>
      </w:pPr>
    </w:p>
    <w:p w:rsidR="004E3432" w:rsidRPr="00671359" w:rsidRDefault="00376786" w:rsidP="004E3432">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tal sentido, se percibe que </w:t>
      </w:r>
      <w:r w:rsidRPr="00671359">
        <w:rPr>
          <w:rFonts w:ascii="Palatino Linotype" w:eastAsia="Palatino Linotype" w:hAnsi="Palatino Linotype" w:cs="Palatino Linotype"/>
          <w:b/>
        </w:rPr>
        <w:t>el SUJETO OBLIGADO</w:t>
      </w:r>
      <w:r w:rsidRPr="00671359">
        <w:rPr>
          <w:rFonts w:ascii="Palatino Linotype" w:eastAsia="Palatino Linotype" w:hAnsi="Palatino Linotype" w:cs="Palatino Linotype"/>
        </w:rPr>
        <w:t xml:space="preserve"> se encuentra constreñido a contar </w:t>
      </w:r>
      <w:r w:rsidR="004E3432" w:rsidRPr="00671359">
        <w:rPr>
          <w:rFonts w:ascii="Palatino Linotype" w:eastAsia="Palatino Linotype" w:hAnsi="Palatino Linotype" w:cs="Palatino Linotype"/>
        </w:rPr>
        <w:t>instrumentos de consulta, boletines informativos y cualquier otro tipo de publicación de interés, para difundir y brindar acceso a los archivos históricos</w:t>
      </w:r>
      <w:r w:rsidRPr="00671359">
        <w:rPr>
          <w:rFonts w:ascii="Palatino Linotype" w:eastAsia="Palatino Linotype" w:hAnsi="Palatino Linotype" w:cs="Palatino Linotype"/>
        </w:rPr>
        <w:t xml:space="preserve">; es entonces, que debemos recordar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en informe justificado </w:t>
      </w:r>
      <w:r w:rsidR="004E3432" w:rsidRPr="00671359">
        <w:rPr>
          <w:rFonts w:ascii="Palatino Linotype" w:eastAsia="Palatino Linotype" w:hAnsi="Palatino Linotype" w:cs="Palatino Linotype"/>
        </w:rPr>
        <w:t xml:space="preserve">en específico en el punto 15 relativo al archivo histórico, señaló que no contaba con </w:t>
      </w:r>
      <w:r w:rsidR="004E3432" w:rsidRPr="00671359">
        <w:rPr>
          <w:rFonts w:ascii="Palatino Linotype" w:eastAsia="Palatino Linotype" w:hAnsi="Palatino Linotype" w:cs="Palatino Linotype"/>
        </w:rPr>
        <w:lastRenderedPageBreak/>
        <w:t xml:space="preserve">un archivo histórico, determinándose que al existir fuente obligacional para el </w:t>
      </w:r>
      <w:r w:rsidR="004E3432" w:rsidRPr="00671359">
        <w:rPr>
          <w:rFonts w:ascii="Palatino Linotype" w:eastAsia="Palatino Linotype" w:hAnsi="Palatino Linotype" w:cs="Palatino Linotype"/>
          <w:b/>
        </w:rPr>
        <w:t>SUJETO OBLIGADO</w:t>
      </w:r>
      <w:r w:rsidR="004E3432" w:rsidRPr="00671359">
        <w:rPr>
          <w:rFonts w:ascii="Palatino Linotype" w:eastAsia="Palatino Linotype" w:hAnsi="Palatino Linotype" w:cs="Palatino Linotype"/>
        </w:rPr>
        <w:t xml:space="preserve"> deba contar con la información solicitada y al existir un pronunciamiento por parte del área competente del Ayuntamiento de </w:t>
      </w:r>
      <w:proofErr w:type="spellStart"/>
      <w:r w:rsidR="004E3432" w:rsidRPr="00671359">
        <w:rPr>
          <w:rFonts w:ascii="Palatino Linotype" w:eastAsia="Palatino Linotype" w:hAnsi="Palatino Linotype" w:cs="Palatino Linotype"/>
        </w:rPr>
        <w:t>Amanalco</w:t>
      </w:r>
      <w:proofErr w:type="spellEnd"/>
      <w:r w:rsidR="004E3432" w:rsidRPr="00671359">
        <w:rPr>
          <w:rFonts w:ascii="Palatino Linotype" w:eastAsia="Palatino Linotype" w:hAnsi="Palatino Linotype" w:cs="Palatino Linotype"/>
        </w:rPr>
        <w:t xml:space="preserve"> en sentido negativo; lo procedente es ordenar el </w:t>
      </w:r>
      <w:r w:rsidR="004E3432"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004E3432" w:rsidRPr="00671359">
        <w:rPr>
          <w:rFonts w:ascii="Palatino Linotype" w:eastAsia="Palatino Linotype" w:hAnsi="Palatino Linotype" w:cs="Palatino Linotype"/>
        </w:rPr>
        <w:t xml:space="preserve"> la información solicitada.</w:t>
      </w:r>
    </w:p>
    <w:p w:rsidR="004E3432" w:rsidRPr="00671359" w:rsidRDefault="004E3432" w:rsidP="004E3432">
      <w:pPr>
        <w:spacing w:line="360" w:lineRule="auto"/>
        <w:jc w:val="both"/>
        <w:rPr>
          <w:rFonts w:ascii="Palatino Linotype" w:eastAsia="Palatino Linotype" w:hAnsi="Palatino Linotype" w:cs="Palatino Linotype"/>
        </w:rPr>
      </w:pPr>
    </w:p>
    <w:p w:rsidR="004E3432" w:rsidRPr="00671359" w:rsidRDefault="004E3432" w:rsidP="004E3432">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Y al relacionarse el tema que nos ocupa con el del archivo histórico, deberá estarse a lo determinado en el punto 15 relacionado con “archivo histórico”. </w:t>
      </w:r>
    </w:p>
    <w:p w:rsidR="00C03C2F" w:rsidRPr="00671359" w:rsidRDefault="00376786">
      <w:pPr>
        <w:spacing w:before="240" w:after="240" w:line="360" w:lineRule="auto"/>
        <w:jc w:val="both"/>
        <w:rPr>
          <w:rFonts w:ascii="Palatino Linotype" w:eastAsia="Palatino Linotype" w:hAnsi="Palatino Linotype" w:cs="Palatino Linotype"/>
          <w:strike/>
          <w:color w:val="FF0000"/>
        </w:rPr>
      </w:pPr>
      <w:r w:rsidRPr="00671359">
        <w:rPr>
          <w:rFonts w:ascii="Palatino Linotype" w:eastAsia="Palatino Linotype" w:hAnsi="Palatino Linotype" w:cs="Palatino Linotype"/>
        </w:rPr>
        <w:t xml:space="preserve">Por cuanto hace a estos puntos 28.9  y 28.10,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r w:rsidRPr="00671359">
        <w:rPr>
          <w:rFonts w:ascii="Palatino Linotype" w:eastAsia="Palatino Linotype" w:hAnsi="Palatino Linotype" w:cs="Palatino Linotype"/>
          <w:strike/>
          <w:color w:val="FF0000"/>
        </w:rPr>
        <w:t xml:space="preserve">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81792" behindDoc="0" locked="0" layoutInCell="1" hidden="0" allowOverlap="1">
                <wp:simplePos x="0" y="0"/>
                <wp:positionH relativeFrom="column">
                  <wp:posOffset>76201</wp:posOffset>
                </wp:positionH>
                <wp:positionV relativeFrom="paragraph">
                  <wp:posOffset>0</wp:posOffset>
                </wp:positionV>
                <wp:extent cx="5572125" cy="428625"/>
                <wp:effectExtent l="0" t="0" r="0" b="0"/>
                <wp:wrapNone/>
                <wp:docPr id="239" name="Rectángulo 239"/>
                <wp:cNvGraphicFramePr/>
                <a:graphic xmlns:a="http://schemas.openxmlformats.org/drawingml/2006/main">
                  <a:graphicData uri="http://schemas.microsoft.com/office/word/2010/wordprocessingShape">
                    <wps:wsp>
                      <wps:cNvSpPr/>
                      <wps:spPr>
                        <a:xfrm>
                          <a:off x="2574225" y="3579975"/>
                          <a:ext cx="5543550" cy="4000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29.- SEGURIDAD EN LOS ARCHIVOS</w:t>
                            </w:r>
                          </w:p>
                        </w:txbxContent>
                      </wps:txbx>
                      <wps:bodyPr spcFirstLastPara="1" wrap="square" lIns="91425" tIns="45700" rIns="91425" bIns="45700" anchor="ctr" anchorCtr="0">
                        <a:noAutofit/>
                      </wps:bodyPr>
                    </wps:wsp>
                  </a:graphicData>
                </a:graphic>
              </wp:anchor>
            </w:drawing>
          </mc:Choice>
          <mc:Fallback>
            <w:pict>
              <v:rect id="Rectángulo 239" o:spid="_x0000_s1049" style="position:absolute;left:0;text-align:left;margin-left:6pt;margin-top:0;width:438.7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29.- SEGURIDAD EN LOS ARCHIVOS</w:t>
                      </w:r>
                    </w:p>
                  </w:txbxContent>
                </v:textbox>
              </v:rect>
            </w:pict>
          </mc:Fallback>
        </mc:AlternateContent>
      </w: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ADJUNTO LA SIGUIENTE NOTA:</w:t>
      </w:r>
    </w:p>
    <w:p w:rsidR="00C03C2F" w:rsidRPr="00671359" w:rsidRDefault="00C03C2F">
      <w:pPr>
        <w:ind w:left="567" w:right="900"/>
        <w:jc w:val="both"/>
        <w:rPr>
          <w:rFonts w:ascii="Palatino Linotype" w:eastAsia="Palatino Linotype" w:hAnsi="Palatino Linotype" w:cs="Palatino Linotype"/>
          <w:b/>
          <w:u w:val="single"/>
        </w:rPr>
      </w:pP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lastRenderedPageBreak/>
        <w:t>Nota: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w:t>
      </w:r>
    </w:p>
    <w:p w:rsidR="00C03C2F" w:rsidRPr="00671359" w:rsidRDefault="00C03C2F">
      <w:pPr>
        <w:ind w:left="567" w:right="900"/>
        <w:jc w:val="both"/>
        <w:rPr>
          <w:rFonts w:ascii="Palatino Linotype" w:eastAsia="Palatino Linotype" w:hAnsi="Palatino Linotype" w:cs="Palatino Linotype"/>
          <w:b/>
          <w:u w:val="single"/>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29.1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LLEVAN A CABO LA SUPERVISIÓN DE LA SEGURIDAD FÍSICA DE LOS ARCHIVOS COMO LO INDICA EL ARTÍCULO 60 FRACCIONES I Y II DE LA LEY GENERAL DE ARCHIVOS; ARTÍCULO QUINCUAGÉSIMO OCTAVO FRACCIÓN I DE LOS LINEAMIENTOS PARA LA ORGANIZACIÓN Y CONSERVACIÓN DE ARCHIVOS Y</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ARTÍCULO 60 FRACCIONES I Y II DE LA LEY DE ARCHIVOS Y ADMINISTRACIÓN DE DOCUMENTOS DEL ESTADO DE MÉXICO Y MUNICIPIOS</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SEÑALO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RESPUESTA AFIRMATIVA A LA PREGUNTA 29.1: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29.2 ¿EL TITULAR DEL ÁREA COORDINADORA DE ARCHIVOS INCLUYÓ UN PROGRAMA DE SEGURIDAD EN LOS ARCHIVOS DE SU MUNICIPIO EN EL PROGRAMA ANUAL DE DESARROLLO ARCHIVÍSTICO 2022 QUE PRESENTÓ AL PRESIDENTE MUNICIPAL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29.3 ¿QUIEN SE ENCARGA DE LA SEGURIDAD DE LOS ARCHIVOS FÍSICOS DE SU MUNICIPIO?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29.4 ¿QUIÉN SE ENCARGA DE LA SEGURIDAD DE LOS ARCHIVOS DIGITALES DE SU MUNICIPIO?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29.5 ¿COMO GARANTIZAN LA SEGURIDAD DE LOS ARCHIVOS FÍSICOS QUE SE ENCUENTRAN EN LOS ACERVOS DOCUMENTLES DE LOS ARCHIVOS DE TRÁMITE, CONCENTRACIÓN E HISTÓRICO?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29.6 ¿COMO GARANTIZAN LA SEGURIDAD DE LOS ARCHIVOS DIGITALES QUE SE ENCUENTRAN EN LOS ACERVOS DOCUMENTALES DE LOS ARCHIVOS DE TRÁMITE, CONCENTRACIÓN E HISTÓRICO??</w:t>
      </w:r>
    </w:p>
    <w:p w:rsidR="00C03C2F" w:rsidRPr="00671359" w:rsidRDefault="00376786">
      <w:pPr>
        <w:ind w:left="567" w:right="900"/>
        <w:jc w:val="both"/>
        <w:rPr>
          <w:rFonts w:ascii="Palatino Linotype" w:eastAsia="Palatino Linotype" w:hAnsi="Palatino Linotype" w:cs="Palatino Linotype"/>
          <w:b/>
          <w:i/>
          <w:sz w:val="18"/>
          <w:szCs w:val="18"/>
        </w:rPr>
      </w:pPr>
      <w:r w:rsidRPr="00671359">
        <w:rPr>
          <w:rFonts w:ascii="Palatino Linotype" w:eastAsia="Palatino Linotype" w:hAnsi="Palatino Linotype" w:cs="Palatino Linotype"/>
          <w:b/>
          <w:i/>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29.7 EL PROGRAMA COMPLETO DE SEGURIDAD DE LOS ARCHIVOS DE SU MUNICIPIO DEL AÑO 2022.</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29.1: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29.8 ¿POR QUÉ NO LLEVAN A CABO LA SUPERVISIÓN DE LA SEGURIDAD FÍSICA DE LOS ARCHIVOS COMO LO ESTABLECE LA LEY?</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29.9 CON FUNDAMENTO EN EL ARTÍCULO 12 PÁRRAFO SEGUNDO DE LA LEY GENERAL DE ARCHVOS; ARTÍCULO 12 PÁRRAFO SEGUNDO DE LA LEY DE ARCHIVOS Y ADMINISTRACIÓN DE DOCUMENTOS DEL ESTADO DE MÉXICO Y MUNICIPIOS Y </w:t>
      </w:r>
      <w:r w:rsidRPr="00671359">
        <w:rPr>
          <w:rFonts w:ascii="Palatino Linotype" w:eastAsia="Palatino Linotype" w:hAnsi="Palatino Linotype" w:cs="Palatino Linotype"/>
          <w:i/>
          <w:sz w:val="18"/>
          <w:szCs w:val="18"/>
        </w:rPr>
        <w:lastRenderedPageBreak/>
        <w:t>ARTÍCULO 106 DE LOS LINEAMIENTOS PARA LA ADMINISTRACIÓN DE DOCUMENTOS EN EL ESTADO DE MÉXICO SE PREGUNTA: ¿EL ORGANO DE CONTROL INTERNO ESTÁ</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ENTERADO DE QUE SU MUNICIPIO INCURRE EN DESACATO A LA NORMATIVIDAD APLICABLE VIGENTE EN CUESTIÓN DE ARCHIVÍSTICA AL NO CUMPLIR CON ALGUNO Y/O TODO LO SOLICITADO EN EL NUMERAL 29 DEL PRESENTE DOCUMENTO COMO LO ESTABLECE LA LEY</w:t>
      </w:r>
      <w:proofErr w:type="gramStart"/>
      <w:r w:rsidRPr="00671359">
        <w:rPr>
          <w:rFonts w:ascii="Palatino Linotype" w:eastAsia="Palatino Linotype" w:hAnsi="Palatino Linotype" w:cs="Palatino Linotype"/>
          <w:i/>
          <w:sz w:val="18"/>
          <w:szCs w:val="18"/>
        </w:rPr>
        <w:t>?</w:t>
      </w:r>
      <w:proofErr w:type="gramEnd"/>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SEÑALO QUE NO.</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C03C2F">
      <w:pPr>
        <w:spacing w:line="360" w:lineRule="auto"/>
        <w:ind w:right="-28"/>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rPr>
        <w:t xml:space="preserve">En primer término, resulta importante mencionar que </w:t>
      </w:r>
      <w:r w:rsidRPr="00671359">
        <w:rPr>
          <w:rFonts w:ascii="Palatino Linotype" w:eastAsia="Palatino Linotype" w:hAnsi="Palatino Linotype" w:cs="Palatino Linotype"/>
          <w:b/>
          <w:u w:val="single"/>
        </w:rPr>
        <w:t>el SUJETO OBLIGADO en el documento que remitió en el apartado de manifestaciones señaló que no lleva a cabo la supervisión de la seguridad física de los archivos.</w:t>
      </w:r>
    </w:p>
    <w:p w:rsidR="00C03C2F" w:rsidRPr="00671359" w:rsidRDefault="00C03C2F">
      <w:pPr>
        <w:spacing w:line="360" w:lineRule="auto"/>
        <w:ind w:right="-28"/>
        <w:jc w:val="both"/>
        <w:rPr>
          <w:rFonts w:ascii="Palatino Linotype" w:eastAsia="Palatino Linotype" w:hAnsi="Palatino Linotype" w:cs="Palatino Linotype"/>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Al respecto, conviene precisar que conforme a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establecer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Con lo anterior, es claro que </w:t>
      </w:r>
      <w:r w:rsidRPr="00671359">
        <w:rPr>
          <w:rFonts w:ascii="Palatino Linotype" w:eastAsia="Palatino Linotype" w:hAnsi="Palatino Linotype" w:cs="Palatino Linotype"/>
          <w:b/>
        </w:rPr>
        <w:t>el SUJETO OBLIGADO</w:t>
      </w:r>
      <w:r w:rsidRPr="00671359">
        <w:rPr>
          <w:rFonts w:ascii="Palatino Linotype" w:eastAsia="Palatino Linotype" w:hAnsi="Palatino Linotype" w:cs="Palatino Linotype"/>
        </w:rPr>
        <w:t xml:space="preserve"> cuenta con atribuciones para conocer respecto a la información solicitada, puesto que, al ser sujeto de la Ley General de Archivos de la que emana la posibilidad de establecer un Programa de seguridad de los archivos; en consecuencia, al existir un pronunciamiento por parte </w:t>
      </w:r>
      <w:r w:rsidRPr="00671359">
        <w:rPr>
          <w:rFonts w:ascii="Palatino Linotype" w:eastAsia="Palatino Linotype" w:hAnsi="Palatino Linotype" w:cs="Palatino Linotype"/>
        </w:rPr>
        <w:lastRenderedPageBreak/>
        <w:t xml:space="preserve">del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a través de su Secretario del Ayuntamiento, en sentido negativo, este Organismo Garante determina ordenar el </w:t>
      </w:r>
      <w:r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Pr="00671359">
        <w:rPr>
          <w:rFonts w:ascii="Palatino Linotype" w:eastAsia="Palatino Linotype" w:hAnsi="Palatino Linotype" w:cs="Palatino Linotype"/>
        </w:rPr>
        <w:t xml:space="preserve"> de  lo siguiente:</w:t>
      </w:r>
    </w:p>
    <w:p w:rsidR="00C03C2F" w:rsidRPr="00671359" w:rsidRDefault="00376786">
      <w:pPr>
        <w:spacing w:before="240" w:after="240" w:line="360" w:lineRule="auto"/>
        <w:ind w:left="567" w:right="49"/>
        <w:jc w:val="both"/>
        <w:rPr>
          <w:rFonts w:ascii="Palatino Linotype" w:eastAsia="Palatino Linotype" w:hAnsi="Palatino Linotype" w:cs="Palatino Linotype"/>
        </w:rPr>
      </w:pPr>
      <w:r w:rsidRPr="00671359">
        <w:rPr>
          <w:rFonts w:ascii="Palatino Linotype" w:eastAsia="Palatino Linotype" w:hAnsi="Palatino Linotype" w:cs="Palatino Linotype"/>
        </w:rPr>
        <w:t>•Programa de seguridad de los archivos del año 2022.</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cuanto hace a estos puntos 29.8  y 29.9,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 sin embargo,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aras de garantizar el derecho de acceso a la información pública de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en cuanto al requerimiento 29.9 le contesto que no; colmando con ello el derecho de acceso a la información pública; no obstante, el hecho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no cuente con el Programa de seguridad de los archivos, se le hará del conocimiento al Órgano de Control Interno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a través del acuerdo de inexistencia que ordena en los párrafos anteriores.</w:t>
      </w:r>
    </w:p>
    <w:p w:rsidR="00C03C2F" w:rsidRPr="00671359" w:rsidRDefault="00376786">
      <w:pPr>
        <w:spacing w:before="240" w:after="240" w:line="360" w:lineRule="auto"/>
        <w:ind w:right="49"/>
        <w:jc w:val="both"/>
        <w:rPr>
          <w:rFonts w:ascii="Palatino Linotype" w:eastAsia="Palatino Linotype" w:hAnsi="Palatino Linotype" w:cs="Palatino Linotype"/>
        </w:rPr>
      </w:pPr>
      <w:r w:rsidRPr="00671359">
        <w:rPr>
          <w:noProof/>
        </w:rPr>
        <w:lastRenderedPageBreak/>
        <mc:AlternateContent>
          <mc:Choice Requires="wps">
            <w:drawing>
              <wp:anchor distT="0" distB="0" distL="114300" distR="114300" simplePos="0" relativeHeight="251682816" behindDoc="0" locked="0" layoutInCell="1" hidden="0" allowOverlap="1">
                <wp:simplePos x="0" y="0"/>
                <wp:positionH relativeFrom="column">
                  <wp:posOffset>76201</wp:posOffset>
                </wp:positionH>
                <wp:positionV relativeFrom="paragraph">
                  <wp:posOffset>101600</wp:posOffset>
                </wp:positionV>
                <wp:extent cx="5324475" cy="466725"/>
                <wp:effectExtent l="0" t="0" r="0" b="0"/>
                <wp:wrapNone/>
                <wp:docPr id="228" name="Rectángulo 228"/>
                <wp:cNvGraphicFramePr/>
                <a:graphic xmlns:a="http://schemas.openxmlformats.org/drawingml/2006/main">
                  <a:graphicData uri="http://schemas.microsoft.com/office/word/2010/wordprocessingShape">
                    <wps:wsp>
                      <wps:cNvSpPr/>
                      <wps:spPr>
                        <a:xfrm>
                          <a:off x="2698050" y="3560925"/>
                          <a:ext cx="5295900" cy="4381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30.- REGISTRO NACIONAL DE ARCHIVOS</w:t>
                            </w:r>
                          </w:p>
                        </w:txbxContent>
                      </wps:txbx>
                      <wps:bodyPr spcFirstLastPara="1" wrap="square" lIns="91425" tIns="45700" rIns="91425" bIns="45700" anchor="ctr" anchorCtr="0">
                        <a:noAutofit/>
                      </wps:bodyPr>
                    </wps:wsp>
                  </a:graphicData>
                </a:graphic>
              </wp:anchor>
            </w:drawing>
          </mc:Choice>
          <mc:Fallback>
            <w:pict>
              <v:rect id="Rectángulo 228" o:spid="_x0000_s1050" style="position:absolute;left:0;text-align:left;margin-left:6pt;margin-top:8pt;width:419.25pt;height:36.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30.- REGISTRO NACIONAL DE ARCHIVOS</w:t>
                      </w:r>
                    </w:p>
                  </w:txbxContent>
                </v:textbox>
              </v:rect>
            </w:pict>
          </mc:Fallback>
        </mc:AlternateContent>
      </w:r>
    </w:p>
    <w:p w:rsidR="00C03C2F" w:rsidRPr="00671359" w:rsidRDefault="00C03C2F">
      <w:pPr>
        <w:spacing w:line="360" w:lineRule="auto"/>
        <w:ind w:right="-28"/>
        <w:jc w:val="both"/>
        <w:rPr>
          <w:rFonts w:ascii="Palatino Linotype" w:eastAsia="Palatino Linotype" w:hAnsi="Palatino Linotype" w:cs="Palatino Linotype"/>
          <w:color w:val="FF0000"/>
        </w:rPr>
      </w:pP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30.1 ¿LLEVARON A CABO EL REGISTRO NACIONAL DE ARCHIVOS 2022 DE SU MUNICIPIO COMO LO INDICAN LOS ARTÍCULOS 11 FRACCIÓN IV, 78, 79, 80 Y 81 DE LA LEY GENERAL DE ARCHIVOS?</w:t>
      </w: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SEÑALO QUE NO.</w:t>
      </w:r>
    </w:p>
    <w:p w:rsidR="00C03C2F" w:rsidRPr="00671359" w:rsidRDefault="00C03C2F">
      <w:pPr>
        <w:ind w:left="567" w:right="1041"/>
        <w:jc w:val="both"/>
        <w:rPr>
          <w:rFonts w:ascii="Palatino Linotype" w:eastAsia="Palatino Linotype" w:hAnsi="Palatino Linotype" w:cs="Palatino Linotype"/>
          <w:i/>
          <w:color w:val="000000"/>
          <w:sz w:val="18"/>
          <w:szCs w:val="18"/>
        </w:rPr>
      </w:pP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AFIRMATIVA A LA PREGUNTA 30.1:</w:t>
      </w: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30.2 ¿QUIEN SE ENCARGÓ DEL LLENADO DEL REGISTRO NACIONAL DE ARCHIVOS 2022 DE SU MUNICIPIO?</w:t>
      </w: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30.3 ¿QUE PERSONAS INTERVINIERON PARA EL LLENADO DEL REGISTRO NACIONAL DE ARCHIVOS DE SU MUNICIPIO?</w:t>
      </w: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SOLICITO, DE LA MANERA MÁS ATENTA, LA SIGUIENTE DOCUMENTACIÓN EN FORMATO PDF</w:t>
      </w: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30.4 EL REGISTRO NACIONAL DE ARCHIVOS DEL AÑO 2022 DE SU MUNICIPIO.</w:t>
      </w: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EN CASO DE RESPUESTA NEGATIVA A LA PREGUNTA 30.1:</w:t>
      </w: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30.5 ¿POR QUÉ NO HAN LLEVADO A CABO EL REGISTRO NACIONAL DE ARCHIVOS 2022 DE SU MUNICIPIO COMO LO ESTABLECE LA LEY?</w:t>
      </w:r>
    </w:p>
    <w:p w:rsidR="00C03C2F" w:rsidRPr="00671359" w:rsidRDefault="00376786">
      <w:pPr>
        <w:ind w:left="567" w:right="1041"/>
        <w:jc w:val="both"/>
        <w:rPr>
          <w:rFonts w:ascii="Palatino Linotype" w:eastAsia="Palatino Linotype" w:hAnsi="Palatino Linotype" w:cs="Palatino Linotype"/>
          <w:i/>
          <w:color w:val="000000"/>
          <w:sz w:val="18"/>
          <w:szCs w:val="18"/>
        </w:rPr>
      </w:pPr>
      <w:r w:rsidRPr="00671359">
        <w:rPr>
          <w:rFonts w:ascii="Palatino Linotype" w:eastAsia="Palatino Linotype" w:hAnsi="Palatino Linotype" w:cs="Palatino Linotype"/>
          <w:i/>
          <w:color w:val="000000"/>
          <w:sz w:val="18"/>
          <w:szCs w:val="18"/>
        </w:rPr>
        <w:t>30.6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30 DEL PRESENTE DOCUMENTO COMO LO ESTABLECE LA LEY?</w:t>
      </w: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SEÑALO QUE NO.</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rPr>
        <w:t xml:space="preserve">Para abordar este apartado, resulta importante mencionar que </w:t>
      </w:r>
      <w:r w:rsidRPr="00671359">
        <w:rPr>
          <w:rFonts w:ascii="Palatino Linotype" w:eastAsia="Palatino Linotype" w:hAnsi="Palatino Linotype" w:cs="Palatino Linotype"/>
          <w:b/>
          <w:u w:val="single"/>
        </w:rPr>
        <w:t>el SUJETO OBLIGADO en el documento que remitió en el apartado de manifestaciones señaló que no lleva a cabo el registro nacional de archivos 2022.</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Al respecto, resulta aplicable lo establecido en los artículos 11, fracción IV, 78, 79, 80 y 81 de la Ley General de Archivos, a saber:</w:t>
      </w:r>
    </w:p>
    <w:p w:rsidR="00C03C2F" w:rsidRPr="00671359" w:rsidRDefault="00C03C2F">
      <w:pPr>
        <w:jc w:val="both"/>
        <w:rPr>
          <w:rFonts w:ascii="Palatino Linotype" w:eastAsia="Palatino Linotype" w:hAnsi="Palatino Linotype" w:cs="Palatino Linotype"/>
        </w:rPr>
      </w:pPr>
    </w:p>
    <w:p w:rsidR="00C03C2F" w:rsidRPr="00671359" w:rsidRDefault="00376786">
      <w:pPr>
        <w:ind w:left="851" w:right="902"/>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11.</w:t>
      </w:r>
      <w:r w:rsidRPr="00671359">
        <w:rPr>
          <w:rFonts w:ascii="Palatino Linotype" w:eastAsia="Palatino Linotype" w:hAnsi="Palatino Linotype" w:cs="Palatino Linotype"/>
          <w:i/>
          <w:color w:val="000000"/>
          <w:sz w:val="22"/>
          <w:szCs w:val="22"/>
        </w:rPr>
        <w:t xml:space="preserve"> Los sujetos obligados deberán: … </w:t>
      </w:r>
    </w:p>
    <w:p w:rsidR="00C03C2F" w:rsidRPr="00671359" w:rsidRDefault="00376786">
      <w:pPr>
        <w:ind w:left="851" w:right="902"/>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lastRenderedPageBreak/>
        <w:t>IV.</w:t>
      </w:r>
      <w:r w:rsidRPr="00671359">
        <w:rPr>
          <w:rFonts w:ascii="Palatino Linotype" w:eastAsia="Palatino Linotype" w:hAnsi="Palatino Linotype" w:cs="Palatino Linotype"/>
          <w:i/>
          <w:color w:val="000000"/>
          <w:sz w:val="22"/>
          <w:szCs w:val="22"/>
        </w:rPr>
        <w:t xml:space="preserve"> Inscribir en el Registro Nacional la existencia y ubicación de archivos bajo su resguardo; </w:t>
      </w:r>
    </w:p>
    <w:p w:rsidR="00C03C2F" w:rsidRPr="00671359" w:rsidRDefault="00376786">
      <w:pPr>
        <w:ind w:left="851" w:right="902"/>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902"/>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78.</w:t>
      </w:r>
      <w:r w:rsidRPr="00671359">
        <w:rPr>
          <w:rFonts w:ascii="Palatino Linotype" w:eastAsia="Palatino Linotype" w:hAnsi="Palatino Linotype" w:cs="Palatino Linotype"/>
          <w:i/>
          <w:color w:val="000000"/>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rsidR="00C03C2F" w:rsidRPr="00671359" w:rsidRDefault="00376786">
      <w:pPr>
        <w:ind w:left="851" w:right="902"/>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79.</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La inscripción al Registro Nacional es obligatoria para los sujetos obligados y para los propietarios o poseedores de archivos privados de interés público, quienes deberán actualizar anualmente la información</w:t>
      </w:r>
      <w:r w:rsidRPr="00671359">
        <w:rPr>
          <w:rFonts w:ascii="Palatino Linotype" w:eastAsia="Palatino Linotype" w:hAnsi="Palatino Linotype" w:cs="Palatino Linotype"/>
          <w:i/>
          <w:color w:val="000000"/>
          <w:sz w:val="22"/>
          <w:szCs w:val="22"/>
        </w:rPr>
        <w:t xml:space="preserve"> requerida en dicho Registro Nacional, de conformidad con las disposiciones que para tal efecto emita el Consejo Nacional. </w:t>
      </w:r>
    </w:p>
    <w:p w:rsidR="00C03C2F" w:rsidRPr="00671359" w:rsidRDefault="00376786">
      <w:pPr>
        <w:ind w:left="851" w:right="902"/>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80.</w:t>
      </w:r>
      <w:r w:rsidRPr="00671359">
        <w:rPr>
          <w:rFonts w:ascii="Palatino Linotype" w:eastAsia="Palatino Linotype" w:hAnsi="Palatino Linotype" w:cs="Palatino Linotype"/>
          <w:i/>
          <w:color w:val="000000"/>
          <w:sz w:val="22"/>
          <w:szCs w:val="22"/>
        </w:rPr>
        <w:t xml:space="preserve"> El Registro Nacional será administrado por el Archivo General, su organización y funcionamiento será conforme a las disposiciones que emita el propio Consejo Nacional. </w:t>
      </w:r>
    </w:p>
    <w:p w:rsidR="00C03C2F" w:rsidRPr="00671359" w:rsidRDefault="00376786">
      <w:pPr>
        <w:ind w:left="851" w:right="902"/>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81.</w:t>
      </w:r>
      <w:r w:rsidRPr="00671359">
        <w:rPr>
          <w:rFonts w:ascii="Palatino Linotype" w:eastAsia="Palatino Linotype" w:hAnsi="Palatino Linotype" w:cs="Palatino Linotype"/>
          <w:i/>
          <w:color w:val="000000"/>
          <w:sz w:val="22"/>
          <w:szCs w:val="22"/>
        </w:rPr>
        <w:t xml:space="preserve"> Para la operación del Registro Nacional, el </w:t>
      </w:r>
      <w:r w:rsidRPr="00671359">
        <w:rPr>
          <w:rFonts w:ascii="Palatino Linotype" w:eastAsia="Palatino Linotype" w:hAnsi="Palatino Linotype" w:cs="Palatino Linotype"/>
          <w:b/>
          <w:i/>
          <w:color w:val="000000"/>
          <w:sz w:val="22"/>
          <w:szCs w:val="22"/>
        </w:rPr>
        <w:t xml:space="preserve">Archivo General pondrá a disposición de los sujetos obligados </w:t>
      </w:r>
      <w:r w:rsidRPr="00671359">
        <w:rPr>
          <w:rFonts w:ascii="Palatino Linotype" w:eastAsia="Palatino Linotype" w:hAnsi="Palatino Linotype" w:cs="Palatino Linotype"/>
          <w:i/>
          <w:color w:val="000000"/>
          <w:sz w:val="22"/>
          <w:szCs w:val="22"/>
        </w:rPr>
        <w:t xml:space="preserve">y de los particulares, propietarios o poseedores de archivos privados de interés público, </w:t>
      </w:r>
      <w:r w:rsidRPr="00671359">
        <w:rPr>
          <w:rFonts w:ascii="Palatino Linotype" w:eastAsia="Palatino Linotype" w:hAnsi="Palatino Linotype" w:cs="Palatino Linotype"/>
          <w:b/>
          <w:i/>
          <w:color w:val="000000"/>
          <w:sz w:val="22"/>
          <w:szCs w:val="22"/>
        </w:rPr>
        <w:t>una aplicación informática que les permita registrar y mantener actualizada la información</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902"/>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La información del Registro Nacional será de acceso público y de consulta gratuita, disponible a través del portal electrónico del Archivo General.”(Sic)</w:t>
      </w:r>
    </w:p>
    <w:p w:rsidR="00C03C2F" w:rsidRPr="00671359" w:rsidRDefault="00C03C2F">
      <w:pPr>
        <w:ind w:right="899"/>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20">
        <w:r w:rsidRPr="00671359">
          <w:rPr>
            <w:rFonts w:ascii="Palatino Linotype" w:eastAsia="Palatino Linotype" w:hAnsi="Palatino Linotype" w:cs="Palatino Linotype"/>
          </w:rPr>
          <w:t>https://www.gob.mx/agn/acciones-y-programas/registro-nacional-de-archivos</w:t>
        </w:r>
      </w:hyperlink>
      <w:r w:rsidRPr="00671359">
        <w:rPr>
          <w:rFonts w:ascii="Palatino Linotype" w:eastAsia="Palatino Linotype" w:hAnsi="Palatino Linotype" w:cs="Palatino Linotype"/>
        </w:rPr>
        <w:t>:</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noProof/>
        </w:rPr>
        <w:lastRenderedPageBreak/>
        <w:drawing>
          <wp:inline distT="0" distB="0" distL="0" distR="0">
            <wp:extent cx="5623031" cy="4828805"/>
            <wp:effectExtent l="0" t="0" r="0" b="0"/>
            <wp:docPr id="2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23031" cy="4828805"/>
                    </a:xfrm>
                    <a:prstGeom prst="rect">
                      <a:avLst/>
                    </a:prstGeom>
                    <a:ln/>
                  </pic:spPr>
                </pic:pic>
              </a:graphicData>
            </a:graphic>
          </wp:inline>
        </w:drawing>
      </w: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Asimismo, el procedimiento para la inscripción es el siguiente:</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spacing w:line="360" w:lineRule="auto"/>
        <w:jc w:val="center"/>
        <w:rPr>
          <w:rFonts w:ascii="Palatino Linotype" w:eastAsia="Palatino Linotype" w:hAnsi="Palatino Linotype" w:cs="Palatino Linotype"/>
        </w:rPr>
      </w:pPr>
      <w:r w:rsidRPr="00671359">
        <w:rPr>
          <w:rFonts w:ascii="Palatino Linotype" w:eastAsia="Palatino Linotype" w:hAnsi="Palatino Linotype" w:cs="Palatino Linotype"/>
          <w:noProof/>
        </w:rPr>
        <w:lastRenderedPageBreak/>
        <w:drawing>
          <wp:inline distT="0" distB="0" distL="0" distR="0">
            <wp:extent cx="5612699" cy="5912772"/>
            <wp:effectExtent l="0" t="0" r="0" b="0"/>
            <wp:docPr id="2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612699" cy="5912772"/>
                    </a:xfrm>
                    <a:prstGeom prst="rect">
                      <a:avLst/>
                    </a:prstGeom>
                    <a:ln/>
                  </pic:spPr>
                </pic:pic>
              </a:graphicData>
            </a:graphic>
          </wp:inline>
        </w:drawing>
      </w:r>
      <w:r w:rsidRPr="00671359">
        <w:rPr>
          <w:noProof/>
        </w:rPr>
        <mc:AlternateContent>
          <mc:Choice Requires="wps">
            <w:drawing>
              <wp:anchor distT="0" distB="0" distL="114300" distR="114300" simplePos="0" relativeHeight="251683840" behindDoc="0" locked="0" layoutInCell="1" hidden="0" allowOverlap="1">
                <wp:simplePos x="0" y="0"/>
                <wp:positionH relativeFrom="column">
                  <wp:posOffset>1866900</wp:posOffset>
                </wp:positionH>
                <wp:positionV relativeFrom="paragraph">
                  <wp:posOffset>5270500</wp:posOffset>
                </wp:positionV>
                <wp:extent cx="2914650" cy="323850"/>
                <wp:effectExtent l="0" t="0" r="0" b="0"/>
                <wp:wrapNone/>
                <wp:docPr id="223" name="Rectángulo redondeado 223"/>
                <wp:cNvGraphicFramePr/>
                <a:graphic xmlns:a="http://schemas.openxmlformats.org/drawingml/2006/main">
                  <a:graphicData uri="http://schemas.microsoft.com/office/word/2010/wordprocessingShape">
                    <wps:wsp>
                      <wps:cNvSpPr/>
                      <wps:spPr>
                        <a:xfrm>
                          <a:off x="3945825" y="3675225"/>
                          <a:ext cx="2800350" cy="209550"/>
                        </a:xfrm>
                        <a:prstGeom prst="roundRect">
                          <a:avLst>
                            <a:gd name="adj" fmla="val 16667"/>
                          </a:avLst>
                        </a:prstGeom>
                        <a:noFill/>
                        <a:ln w="38100" cap="flat" cmpd="sng">
                          <a:solidFill>
                            <a:srgbClr val="FF0000"/>
                          </a:solidFill>
                          <a:prstDash val="solid"/>
                          <a:round/>
                          <a:headEnd type="none" w="sm" len="sm"/>
                          <a:tailEnd type="none" w="sm" len="sm"/>
                        </a:ln>
                        <a:effectLst>
                          <a:outerShdw blurRad="40000" dist="23000" dir="5400000" rotWithShape="0">
                            <a:srgbClr val="000000">
                              <a:alpha val="34117"/>
                            </a:srgbClr>
                          </a:outerShdw>
                        </a:effectLst>
                      </wps:spPr>
                      <wps:txbx>
                        <w:txbxContent>
                          <w:p w:rsidR="00C25837" w:rsidRDefault="00C25837">
                            <w:pPr>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223" o:spid="_x0000_s1051" style="position:absolute;left:0;text-align:left;margin-left:147pt;margin-top:415pt;width:229.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" filled="f" strokecolor="red" strokeweight="3pt">
                <v:stroke startarrowwidth="narrow" startarrowlength="short" endarrowwidth="narrow" endarrowlength="short"/>
                <v:shadow on="t" color="black" opacity="22358f" origin=",.5" offset="0,.63889mm"/>
                <v:textbox inset="2.53958mm,2.53958mm,2.53958mm,2.53958mm">
                  <w:txbxContent>
                    <w:p w:rsidR="00C25837" w:rsidRDefault="00C25837">
                      <w:pPr>
                        <w:textDirection w:val="btLr"/>
                      </w:pPr>
                    </w:p>
                  </w:txbxContent>
                </v:textbox>
              </v:roundrect>
            </w:pict>
          </mc:Fallback>
        </mc:AlternateConten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Respecto a la inscripción, en la plataforma se advierte que los Sujetos Obligados debieron realizarla conforme al siguiente calendario:</w:t>
      </w:r>
    </w:p>
    <w:p w:rsidR="00C03C2F" w:rsidRPr="00671359" w:rsidRDefault="00376786">
      <w:pPr>
        <w:spacing w:line="360" w:lineRule="auto"/>
        <w:jc w:val="center"/>
        <w:rPr>
          <w:rFonts w:ascii="Palatino Linotype" w:eastAsia="Palatino Linotype" w:hAnsi="Palatino Linotype" w:cs="Palatino Linotype"/>
        </w:rPr>
      </w:pPr>
      <w:r w:rsidRPr="00671359">
        <w:rPr>
          <w:rFonts w:ascii="Palatino Linotype" w:eastAsia="Palatino Linotype" w:hAnsi="Palatino Linotype" w:cs="Palatino Linotype"/>
          <w:noProof/>
        </w:rPr>
        <w:lastRenderedPageBreak/>
        <w:drawing>
          <wp:inline distT="0" distB="0" distL="0" distR="0">
            <wp:extent cx="3600000" cy="3013243"/>
            <wp:effectExtent l="0" t="0" r="0" b="0"/>
            <wp:docPr id="2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3600000" cy="3013243"/>
                    </a:xfrm>
                    <a:prstGeom prst="rect">
                      <a:avLst/>
                    </a:prstGeom>
                    <a:ln/>
                  </pic:spPr>
                </pic:pic>
              </a:graphicData>
            </a:graphic>
          </wp:inline>
        </w:drawing>
      </w:r>
      <w:r w:rsidRPr="00671359">
        <w:rPr>
          <w:noProof/>
        </w:rPr>
        <mc:AlternateContent>
          <mc:Choice Requires="wps">
            <w:drawing>
              <wp:anchor distT="0" distB="0" distL="114300" distR="114300" simplePos="0" relativeHeight="251684864" behindDoc="0" locked="0" layoutInCell="1" hidden="0" allowOverlap="1">
                <wp:simplePos x="0" y="0"/>
                <wp:positionH relativeFrom="column">
                  <wp:posOffset>939800</wp:posOffset>
                </wp:positionH>
                <wp:positionV relativeFrom="paragraph">
                  <wp:posOffset>1905000</wp:posOffset>
                </wp:positionV>
                <wp:extent cx="3724275" cy="504825"/>
                <wp:effectExtent l="0" t="0" r="0" b="0"/>
                <wp:wrapNone/>
                <wp:docPr id="226" name="Rectángulo redondeado 226"/>
                <wp:cNvGraphicFramePr/>
                <a:graphic xmlns:a="http://schemas.openxmlformats.org/drawingml/2006/main">
                  <a:graphicData uri="http://schemas.microsoft.com/office/word/2010/wordprocessingShape">
                    <wps:wsp>
                      <wps:cNvSpPr/>
                      <wps:spPr>
                        <a:xfrm>
                          <a:off x="3526725" y="3570450"/>
                          <a:ext cx="3638550" cy="419100"/>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117"/>
                            </a:srgbClr>
                          </a:outerShdw>
                        </a:effectLst>
                      </wps:spPr>
                      <wps:txbx>
                        <w:txbxContent>
                          <w:p w:rsidR="00C25837" w:rsidRDefault="00C25837">
                            <w:pPr>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226" o:spid="_x0000_s1052" style="position:absolute;left:0;text-align:left;margin-left:74pt;margin-top:150pt;width:293.25pt;height:39.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" filled="f" strokecolor="red" strokeweight="2.25pt">
                <v:stroke startarrowwidth="narrow" startarrowlength="short" endarrowwidth="narrow" endarrowlength="short"/>
                <v:shadow on="t" color="black" opacity="22358f" origin=",.5" offset="0,.63889mm"/>
                <v:textbox inset="2.53958mm,2.53958mm,2.53958mm,2.53958mm">
                  <w:txbxContent>
                    <w:p w:rsidR="00C25837" w:rsidRDefault="00C25837">
                      <w:pPr>
                        <w:textDirection w:val="btLr"/>
                      </w:pPr>
                    </w:p>
                  </w:txbxContent>
                </v:textbox>
              </v:roundrect>
            </w:pict>
          </mc:Fallback>
        </mc:AlternateContent>
      </w: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Asimismo, respecto al requerimiento relacionado con saber quién se encargó del llenado del Registro Nacional de Archivos del ejercicio 2022, y que personas intervinieron para el llenado de dicho registro,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noProof/>
        </w:rPr>
        <w:lastRenderedPageBreak/>
        <w:drawing>
          <wp:inline distT="0" distB="0" distL="0" distR="0">
            <wp:extent cx="5539189" cy="7511618"/>
            <wp:effectExtent l="0" t="0" r="0" b="0"/>
            <wp:docPr id="2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b="31219"/>
                    <a:stretch>
                      <a:fillRect/>
                    </a:stretch>
                  </pic:blipFill>
                  <pic:spPr>
                    <a:xfrm>
                      <a:off x="0" y="0"/>
                      <a:ext cx="5539189" cy="7511618"/>
                    </a:xfrm>
                    <a:prstGeom prst="rect">
                      <a:avLst/>
                    </a:prstGeom>
                    <a:ln/>
                  </pic:spPr>
                </pic:pic>
              </a:graphicData>
            </a:graphic>
          </wp:inline>
        </w:drawing>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noProof/>
        </w:rPr>
        <w:lastRenderedPageBreak/>
        <w:drawing>
          <wp:inline distT="0" distB="0" distL="0" distR="0">
            <wp:extent cx="5578801" cy="3820943"/>
            <wp:effectExtent l="0" t="0" r="0" b="0"/>
            <wp:docPr id="2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578801" cy="3820943"/>
                    </a:xfrm>
                    <a:prstGeom prst="rect">
                      <a:avLst/>
                    </a:prstGeom>
                    <a:ln/>
                  </pic:spPr>
                </pic:pic>
              </a:graphicData>
            </a:graphic>
          </wp:inline>
        </w:drawing>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consecuencia, y toda vez al existir un pronunciamiento por parte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a través de su Secretario del Ayuntamiento, en sentido negativo; este Organismo Garante determina ordenar el </w:t>
      </w:r>
      <w:r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Pr="00671359">
        <w:rPr>
          <w:rFonts w:ascii="Palatino Linotype" w:eastAsia="Palatino Linotype" w:hAnsi="Palatino Linotype" w:cs="Palatino Linotype"/>
        </w:rPr>
        <w:t xml:space="preserve"> de  lo siguiente:</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numPr>
          <w:ilvl w:val="0"/>
          <w:numId w:val="1"/>
        </w:num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sz w:val="22"/>
          <w:szCs w:val="22"/>
        </w:rPr>
        <w:t>Área y personal que se encargaron del registro.</w:t>
      </w:r>
    </w:p>
    <w:p w:rsidR="00C03C2F" w:rsidRPr="00671359" w:rsidRDefault="00376786">
      <w:pPr>
        <w:numPr>
          <w:ilvl w:val="0"/>
          <w:numId w:val="1"/>
        </w:num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sz w:val="22"/>
          <w:szCs w:val="22"/>
        </w:rPr>
        <w:t>Registro Nacional de sus Archivos 2022</w:t>
      </w:r>
    </w:p>
    <w:p w:rsidR="00C03C2F" w:rsidRPr="00671359" w:rsidRDefault="00C03C2F">
      <w:pPr>
        <w:spacing w:after="80" w:line="360" w:lineRule="auto"/>
        <w:ind w:right="-28"/>
        <w:jc w:val="both"/>
        <w:rPr>
          <w:rFonts w:ascii="Palatino Linotype" w:eastAsia="Palatino Linotype" w:hAnsi="Palatino Linotype" w:cs="Palatino Linotype"/>
          <w:b/>
        </w:rPr>
      </w:pPr>
    </w:p>
    <w:p w:rsidR="00C03C2F" w:rsidRPr="00671359" w:rsidRDefault="00C03C2F">
      <w:pPr>
        <w:spacing w:after="80" w:line="360" w:lineRule="auto"/>
        <w:ind w:right="-28"/>
        <w:jc w:val="both"/>
        <w:rPr>
          <w:rFonts w:ascii="Palatino Linotype" w:eastAsia="Palatino Linotype" w:hAnsi="Palatino Linotype" w:cs="Palatino Linotype"/>
          <w:b/>
        </w:rPr>
      </w:pP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Por cuanto hace a estos puntos 30.5  y 30.6,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 sin embargo,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en aras de garantizar el derecho de acceso a la información pública de la parte </w:t>
      </w:r>
      <w:r w:rsidRPr="00671359">
        <w:rPr>
          <w:rFonts w:ascii="Palatino Linotype" w:eastAsia="Palatino Linotype" w:hAnsi="Palatino Linotype" w:cs="Palatino Linotype"/>
          <w:b/>
        </w:rPr>
        <w:t>RECURRENTE</w:t>
      </w:r>
      <w:r w:rsidRPr="00671359">
        <w:rPr>
          <w:rFonts w:ascii="Palatino Linotype" w:eastAsia="Palatino Linotype" w:hAnsi="Palatino Linotype" w:cs="Palatino Linotype"/>
        </w:rPr>
        <w:t xml:space="preserve">, en cuanto al requerimiento 30.6 le contesto que no, colmando con ello el derecho de acceso a la información pública; no obstante, el hecho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no lleve el registro nacional de sus archivos, se le hará del conocimiento al Órgano de Control Interno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a través del acuerdo de inexistencia que ordena en los párrafos anteriores.</w:t>
      </w:r>
    </w:p>
    <w:p w:rsidR="00C03C2F" w:rsidRPr="00671359" w:rsidRDefault="00376786">
      <w:pPr>
        <w:spacing w:after="80" w:line="360" w:lineRule="auto"/>
        <w:ind w:right="-28"/>
        <w:jc w:val="both"/>
        <w:rPr>
          <w:rFonts w:ascii="Palatino Linotype" w:eastAsia="Palatino Linotype" w:hAnsi="Palatino Linotype" w:cs="Palatino Linotype"/>
          <w:b/>
        </w:rPr>
      </w:pPr>
      <w:r w:rsidRPr="00671359">
        <w:rPr>
          <w:noProof/>
        </w:rPr>
        <mc:AlternateContent>
          <mc:Choice Requires="wps">
            <w:drawing>
              <wp:anchor distT="0" distB="0" distL="114300" distR="114300" simplePos="0" relativeHeight="251685888" behindDoc="0" locked="0" layoutInCell="1" hidden="0" allowOverlap="1">
                <wp:simplePos x="0" y="0"/>
                <wp:positionH relativeFrom="column">
                  <wp:posOffset>114300</wp:posOffset>
                </wp:positionH>
                <wp:positionV relativeFrom="paragraph">
                  <wp:posOffset>368300</wp:posOffset>
                </wp:positionV>
                <wp:extent cx="5324475" cy="523875"/>
                <wp:effectExtent l="0" t="0" r="0" b="0"/>
                <wp:wrapNone/>
                <wp:docPr id="237" name="Rectángulo 237"/>
                <wp:cNvGraphicFramePr/>
                <a:graphic xmlns:a="http://schemas.openxmlformats.org/drawingml/2006/main">
                  <a:graphicData uri="http://schemas.microsoft.com/office/word/2010/wordprocessingShape">
                    <wps:wsp>
                      <wps:cNvSpPr/>
                      <wps:spPr>
                        <a:xfrm>
                          <a:off x="2698050" y="3532350"/>
                          <a:ext cx="5295900" cy="4953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31.- ENTREGA-RECEPCIÓN DE ARCHIVOS</w:t>
                            </w:r>
                          </w:p>
                        </w:txbxContent>
                      </wps:txbx>
                      <wps:bodyPr spcFirstLastPara="1" wrap="square" lIns="91425" tIns="45700" rIns="91425" bIns="45700" anchor="ctr" anchorCtr="0">
                        <a:noAutofit/>
                      </wps:bodyPr>
                    </wps:wsp>
                  </a:graphicData>
                </a:graphic>
              </wp:anchor>
            </w:drawing>
          </mc:Choice>
          <mc:Fallback>
            <w:pict>
              <v:rect id="Rectángulo 237" o:spid="_x0000_s1053" style="position:absolute;left:0;text-align:left;margin-left:9pt;margin-top:29pt;width:419.25pt;height:4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31.- ENTREGA-RECEPCIÓN DE ARCHIVOS</w:t>
                      </w:r>
                    </w:p>
                  </w:txbxContent>
                </v:textbox>
              </v:rect>
            </w:pict>
          </mc:Fallback>
        </mc:AlternateContent>
      </w:r>
    </w:p>
    <w:p w:rsidR="00C03C2F" w:rsidRPr="00671359" w:rsidRDefault="00C03C2F">
      <w:pPr>
        <w:spacing w:after="80" w:line="360" w:lineRule="auto"/>
        <w:ind w:right="-28"/>
        <w:jc w:val="both"/>
        <w:rPr>
          <w:rFonts w:ascii="Palatino Linotype" w:eastAsia="Palatino Linotype" w:hAnsi="Palatino Linotype" w:cs="Palatino Linotype"/>
          <w:b/>
        </w:rPr>
      </w:pPr>
    </w:p>
    <w:p w:rsidR="00C03C2F" w:rsidRPr="00671359" w:rsidRDefault="00C03C2F">
      <w:pPr>
        <w:spacing w:after="80" w:line="360" w:lineRule="auto"/>
        <w:ind w:right="-28"/>
        <w:jc w:val="both"/>
        <w:rPr>
          <w:rFonts w:ascii="Palatino Linotype" w:eastAsia="Palatino Linotype" w:hAnsi="Palatino Linotype" w:cs="Palatino Linotype"/>
          <w:sz w:val="22"/>
          <w:szCs w:val="22"/>
        </w:rPr>
      </w:pP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ADJUNTO LA SIGUIENTE NOTA:</w:t>
      </w: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Nota: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31.1 ¿LA ENTREGA-RECEPCIÓN 2022 DE ARCHIVOS POR CAMBIO DE ADMINISTRACIÓN SE LLEVÓ A CABO COMO LO INDICAN LOS ARTÍCULOS 10 PÁRRAFO SEGUNDO Y 17 DE LA LEY GENERAL DE ARCHIVOS; ARTÍCULOS 10 PÁRRAFO SEGUNDO Y 17 DE LA LEY DE ARCHIVOS Y ADMINISTRACIÓN DE </w:t>
      </w:r>
      <w:r w:rsidRPr="00671359">
        <w:rPr>
          <w:rFonts w:ascii="Palatino Linotype" w:eastAsia="Palatino Linotype" w:hAnsi="Palatino Linotype" w:cs="Palatino Linotype"/>
          <w:i/>
          <w:sz w:val="18"/>
          <w:szCs w:val="18"/>
        </w:rPr>
        <w:lastRenderedPageBreak/>
        <w:t>DOCUMENTOS DEL ESTADO DE MÉXICO Y MUNICIPIOS Y ARTÍCULOS 9, 47 FRACCIÓN XIII DE LOS LINEAMIENTOS PARA LA ADMINISTRACIÓN DE DOCUMENTOS EN EL ESTADO DE MÉXICO?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u w:val="single"/>
        </w:rPr>
        <w:t>EL SUJETO OBLIGADO, SEÑALO QUE NO.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31.1:</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31.2 ¿QUE INSTRUMENTOS DE CONTROL Y CONSULTA ARCHIVÍSTICA SE ENTREGARON EN EL ACTO DE ENTREGA- RECEPCIÓN 2022 DE LOS ARCHIVOS DE TRÁMITE, CONCENTRACIÓN E HISTÓRICO?</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31.3 ¿EL TITULAR DEL ÁREA COORDINADORA DE ARCHIVOS O EN SU CASO LA UNIDAD ADMNISTRATIVA QUE REALIZABA LAS LABORES DEL ÁREA COORDINADORA DE ARCHIVOS DE LA ADMINISTRACIÓN ANTERIOR ENTREGÓ EL ARCHIVO MUNICIPAL COMO LO ESTABLECE LA LEY?</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31.3:</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31.4 ¿QUE FUE LO QUE FALTÓ DE ENTREGAR AL TITULAR DEL ÁREA COORDINADORA DE ARCHIVOS O EN SU CASO LA UNIDAD ADMNISTRATIVA QUE REALIZABA LAS LABORES DEL ÁREA COORDINADORA DE ARCHIVOS DE LA ADMINISTRACIÓN ANTERIOR?</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31.5 ¿EN EL ACTO DE ENTREGA-RECEPCIÓN 2022, HUBIERON UNIDADES ADMINISTRATIVAS DE SU MUNICIPIO QUE SE FUSIONARON O DESAPARECIERON CON RESPECTO A LA ADMINISTRACIÓN PASADA?</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3.5:</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31.6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31.7 ¿EL ÁREA COORDINADORA DE ARCHIVOS O EN SU CASO LA UNIDAD ADMINISTRATIVA QUE HACE LAS LABORES DEL ÁREA COORDINADORA DE ARCHIVOS CUENTA CON LA INFORMACIÓN SOBRE LA CANTIDAD DE EXPEDIENTES QUE ENTREGÓ CADA UNIDAD ADMINISTRATIVA EN LA ENTREGA-RECEPCIÓN 2022? SOLICITO, DE LA MANERA MÁS ATENTA, LA SIGUIENTE DOCUMENTACIÓN EN FORMATO PDF: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31.8 EL ACTA DE FUSIÓN Y/O EXTINCIÓN, SEGÚN SEA EL CASO, DE UNA UNIDAD ADMNISTRATIVA QUE YA NO CONTINUÉ EN LA PRESENTE ADMINISTRACIÓN CON RESPECTO A LA ANTERIOR ADMINISTRACIÓN EN DONDE SE INDIQUE EL DESTINO DE LOS EXPEDIENTES DE LA UNIDAD ADMNISTRATIVA FUSIONADA O EXTINTA.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 xml:space="preserve">31.9 EL NÚMERO TOTAL DE EXPEDIENTES QUE CADA UNIDAD ADMINISTRATIVA DE LA ANTERIOR ADMINISTRACIÓN DEJÓ EN SUS ARCHIVOS DE TRÁMITE EN LA ENTREGA-RECEPCIÓN 2022. EN CASO DE RESPUESTA NEGATIVA A LA PREGUNTA 31.1: </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31.10 ¿POR QUÉ LA ENTREGA-RECEPCIÓN 2022 DE ARCHIVOS POR CAMBIO DE ADMINISTRACIÓN NO SE LLEVÓ A CABO COMO LO ESTABLECE LA LEY?</w:t>
      </w:r>
    </w:p>
    <w:p w:rsidR="00C03C2F" w:rsidRPr="00671359" w:rsidRDefault="00376786">
      <w:pPr>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 31.11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31 DEL PRESENTE DOCUMENTO COMO LO ESTABLECE LA LEY? PARA LA ADMINISTRACIÓN DE DOCUMENTOS EN EL ESTADO DE 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spacing w:line="360" w:lineRule="auto"/>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rPr>
        <w:t xml:space="preserve">Para abordar este apartado, resulta importante mencionar que </w:t>
      </w:r>
      <w:r w:rsidRPr="00671359">
        <w:rPr>
          <w:rFonts w:ascii="Palatino Linotype" w:eastAsia="Palatino Linotype" w:hAnsi="Palatino Linotype" w:cs="Palatino Linotype"/>
          <w:b/>
          <w:u w:val="single"/>
        </w:rPr>
        <w:t>el SUJETO OBLIGADO en el documento que remitió en el apartado de manifestaciones señaló que la entrega-recepción 2022 de archivos por cambio de administración no se llevó a cabo como lo indican los artículos señalados por la parte RECURRENTE, de la Ley General de Archivos y Administración de Documentos del Estado de México y Municipios y de los Lineamientos para la Administración de Documentos en el Estado de México.</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Ahora bien, entrando en materia es necesario precisar que el artículo 19</w:t>
      </w:r>
      <w:r w:rsidRPr="00671359">
        <w:rPr>
          <w:rFonts w:ascii="Palatino Linotype" w:eastAsia="Palatino Linotype" w:hAnsi="Palatino Linotype" w:cs="Palatino Linotype"/>
          <w:vertAlign w:val="superscript"/>
        </w:rPr>
        <w:footnoteReference w:id="9"/>
      </w:r>
      <w:r w:rsidRPr="00671359">
        <w:rPr>
          <w:rFonts w:ascii="Palatino Linotype" w:eastAsia="Palatino Linotype" w:hAnsi="Palatino Linotype" w:cs="Palatino Linotype"/>
        </w:rPr>
        <w:t xml:space="preserve">, de la Ley Orgánica Municipal del Estado de México, para la entrega recepción de los entes </w:t>
      </w:r>
      <w:r w:rsidRPr="00671359">
        <w:rPr>
          <w:rFonts w:ascii="Palatino Linotype" w:eastAsia="Palatino Linotype" w:hAnsi="Palatino Linotype" w:cs="Palatino Linotype"/>
        </w:rPr>
        <w:lastRenderedPageBreak/>
        <w:t>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 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rsidR="00C03C2F" w:rsidRPr="00671359" w:rsidRDefault="00C03C2F">
      <w:pPr>
        <w:ind w:right="49"/>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10...</w:t>
      </w:r>
      <w:r w:rsidRPr="00671359">
        <w:rPr>
          <w:rFonts w:ascii="Palatino Linotype" w:eastAsia="Palatino Linotype" w:hAnsi="Palatino Linotype" w:cs="Palatino Linotype"/>
          <w:i/>
          <w:color w:val="000000"/>
          <w:sz w:val="22"/>
          <w:szCs w:val="22"/>
        </w:rPr>
        <w:t xml:space="preserve"> </w:t>
      </w: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El servidor público que concluya su empleo, cargo o comisión, </w:t>
      </w:r>
      <w:r w:rsidRPr="00671359">
        <w:rPr>
          <w:rFonts w:ascii="Palatino Linotype" w:eastAsia="Palatino Linotype" w:hAnsi="Palatino Linotype" w:cs="Palatino Linotype"/>
          <w:b/>
          <w:i/>
          <w:color w:val="000000"/>
          <w:sz w:val="22"/>
          <w:szCs w:val="22"/>
        </w:rPr>
        <w:t xml:space="preserve">deberá garantizar la entrega de los archivos a quien lo sustituya, debiendo estar organizados y descritos de conformidad con los instrumentos de control </w:t>
      </w:r>
      <w:r w:rsidRPr="00671359">
        <w:rPr>
          <w:rFonts w:ascii="Palatino Linotype" w:eastAsia="Palatino Linotype" w:hAnsi="Palatino Linotype" w:cs="Palatino Linotype"/>
          <w:i/>
          <w:color w:val="000000"/>
          <w:sz w:val="22"/>
          <w:szCs w:val="22"/>
        </w:rPr>
        <w:t xml:space="preserve">y consulta archivísticos que identifiquen la función que les dio origen en los términos de esta Ley.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Artículo 17.</w:t>
      </w:r>
      <w:r w:rsidRPr="00671359">
        <w:rPr>
          <w:rFonts w:ascii="Palatino Linotype" w:eastAsia="Palatino Linotype" w:hAnsi="Palatino Linotype" w:cs="Palatino Linotype"/>
          <w:i/>
          <w:color w:val="000000"/>
          <w:sz w:val="22"/>
          <w:szCs w:val="22"/>
        </w:rPr>
        <w:t xml:space="preserve"> Los servidores públicos que deban elaborar un acta de entrega-recepción al separarse de su empleo, cargo o comisión, en los términos de las disposiciones jurídicas aplicables, </w:t>
      </w:r>
      <w:r w:rsidRPr="00671359">
        <w:rPr>
          <w:rFonts w:ascii="Palatino Linotype" w:eastAsia="Palatino Linotype" w:hAnsi="Palatino Linotype" w:cs="Palatino Linotype"/>
          <w:b/>
          <w:i/>
          <w:color w:val="000000"/>
          <w:sz w:val="22"/>
          <w:szCs w:val="22"/>
        </w:rPr>
        <w:t>deberán entregar los archivos que se encuentren bajo su custodia, así como los instrumentos de control y consulta archivísticos actualizados</w:t>
      </w:r>
      <w:r w:rsidRPr="00671359">
        <w:rPr>
          <w:rFonts w:ascii="Palatino Linotype" w:eastAsia="Palatino Linotype" w:hAnsi="Palatino Linotype" w:cs="Palatino Linotype"/>
          <w:i/>
          <w:color w:val="000000"/>
          <w:sz w:val="22"/>
          <w:szCs w:val="22"/>
        </w:rPr>
        <w:t>, señalando los documentos con posible valor histórico de acuerdo con el catálogo de disposición documental.”</w:t>
      </w:r>
    </w:p>
    <w:p w:rsidR="00C03C2F" w:rsidRPr="00671359" w:rsidRDefault="00C03C2F">
      <w:pPr>
        <w:ind w:right="49"/>
        <w:jc w:val="both"/>
        <w:rPr>
          <w:rFonts w:ascii="Palatino Linotype" w:eastAsia="Palatino Linotype" w:hAnsi="Palatino Linotype" w:cs="Palatino Linotype"/>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Así, es oportuno mencionar que los </w:t>
      </w:r>
      <w:r w:rsidRPr="00671359">
        <w:rPr>
          <w:rFonts w:ascii="Palatino Linotype" w:eastAsia="Palatino Linotype" w:hAnsi="Palatino Linotype" w:cs="Palatino Linotype"/>
          <w:i/>
        </w:rPr>
        <w:t>instrumentos</w:t>
      </w:r>
      <w:r w:rsidRPr="00671359">
        <w:rPr>
          <w:rFonts w:ascii="Palatino Linotype" w:eastAsia="Palatino Linotype" w:hAnsi="Palatino Linotype" w:cs="Palatino Linotype"/>
        </w:rPr>
        <w:t xml:space="preserve"> de control archivístico son los instrumentos técnicos que propician la organización, control y conservación de los documentos de archivo a lo largo de su ciclo vital que son el cuadro general de clasificación archivística y el catálogo de disposición documental; mientas que los instrumentos de consulta son los os instrumentos que describen las series, expedientes o documentos de archivo y que permiten la localización, transferencia o baja documental. </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p>
    <w:p w:rsidR="00C03C2F" w:rsidRPr="00671359" w:rsidRDefault="00C03C2F">
      <w:pPr>
        <w:ind w:right="49"/>
        <w:jc w:val="both"/>
        <w:rPr>
          <w:rFonts w:ascii="Palatino Linotype" w:eastAsia="Palatino Linotype" w:hAnsi="Palatino Linotype" w:cs="Palatino Linotype"/>
        </w:rPr>
      </w:pPr>
    </w:p>
    <w:p w:rsidR="00C03C2F" w:rsidRPr="00671359" w:rsidRDefault="00376786">
      <w:pPr>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13</w:t>
      </w:r>
      <w:r w:rsidRPr="00671359">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rsidR="00C03C2F" w:rsidRPr="00671359" w:rsidRDefault="00376786">
      <w:pPr>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w:t>
      </w:r>
      <w:r w:rsidRPr="00671359">
        <w:rPr>
          <w:rFonts w:ascii="Palatino Linotype" w:eastAsia="Palatino Linotype" w:hAnsi="Palatino Linotype" w:cs="Palatino Linotype"/>
          <w:i/>
          <w:sz w:val="22"/>
          <w:szCs w:val="22"/>
        </w:rPr>
        <w:t xml:space="preserve"> Cuadro General de Clasificación Archivística; </w:t>
      </w:r>
    </w:p>
    <w:p w:rsidR="00C03C2F" w:rsidRPr="00671359" w:rsidRDefault="00376786">
      <w:pPr>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II</w:t>
      </w:r>
      <w:r w:rsidRPr="00671359">
        <w:rPr>
          <w:rFonts w:ascii="Palatino Linotype" w:eastAsia="Palatino Linotype" w:hAnsi="Palatino Linotype" w:cs="Palatino Linotype"/>
          <w:i/>
          <w:sz w:val="22"/>
          <w:szCs w:val="22"/>
        </w:rPr>
        <w:t xml:space="preserve">. Catálogo de Disposición Documental, y </w:t>
      </w:r>
    </w:p>
    <w:p w:rsidR="00C03C2F" w:rsidRPr="00671359" w:rsidRDefault="00376786">
      <w:pPr>
        <w:ind w:left="851"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III.</w:t>
      </w:r>
      <w:r w:rsidRPr="00671359">
        <w:rPr>
          <w:rFonts w:ascii="Palatino Linotype" w:eastAsia="Palatino Linotype" w:hAnsi="Palatino Linotype" w:cs="Palatino Linotype"/>
          <w:i/>
          <w:sz w:val="22"/>
          <w:szCs w:val="22"/>
        </w:rPr>
        <w:t xml:space="preserve"> Inventarios Documentales.”(Sic)</w:t>
      </w:r>
    </w:p>
    <w:p w:rsidR="00C03C2F" w:rsidRPr="00671359" w:rsidRDefault="00C03C2F">
      <w:pPr>
        <w:ind w:right="900"/>
        <w:jc w:val="both"/>
        <w:rPr>
          <w:rFonts w:ascii="Palatino Linotype" w:eastAsia="Palatino Linotype" w:hAnsi="Palatino Linotype" w:cs="Palatino Linotype"/>
          <w:i/>
          <w:sz w:val="22"/>
          <w:szCs w:val="22"/>
        </w:rPr>
      </w:pP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proporcionaron cuadros de clasificación archivística, catálogos de disposición documental e inventarios documentales y cuantos.</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En esta tesitura y toda vez al existir un pronunciamiento por parte del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a través de su Secretario del Ayuntamiento, en sentido negativo; este Organismo Garante determina ordenar el </w:t>
      </w:r>
      <w:r w:rsidRPr="00671359">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w:t>
      </w:r>
      <w:r w:rsidRPr="00671359">
        <w:rPr>
          <w:rFonts w:ascii="Palatino Linotype" w:eastAsia="Palatino Linotype" w:hAnsi="Palatino Linotype" w:cs="Palatino Linotype"/>
        </w:rPr>
        <w:t xml:space="preserve"> de lo siguiente:</w:t>
      </w:r>
    </w:p>
    <w:p w:rsidR="00C03C2F" w:rsidRPr="00671359" w:rsidRDefault="00376786">
      <w:pPr>
        <w:numPr>
          <w:ilvl w:val="0"/>
          <w:numId w:val="10"/>
        </w:numPr>
        <w:pBdr>
          <w:top w:val="nil"/>
          <w:left w:val="nil"/>
          <w:bottom w:val="nil"/>
          <w:right w:val="nil"/>
          <w:between w:val="nil"/>
        </w:pBdr>
        <w:spacing w:before="240" w:after="240" w:line="360" w:lineRule="auto"/>
        <w:ind w:left="567" w:right="758" w:hanging="207"/>
        <w:jc w:val="both"/>
        <w:rPr>
          <w:rFonts w:ascii="Palatino Linotype" w:eastAsia="Palatino Linotype" w:hAnsi="Palatino Linotype" w:cs="Palatino Linotype"/>
          <w:b/>
          <w:color w:val="000000"/>
        </w:rPr>
      </w:pPr>
      <w:r w:rsidRPr="00671359">
        <w:rPr>
          <w:rFonts w:ascii="Palatino Linotype" w:eastAsia="Palatino Linotype" w:hAnsi="Palatino Linotype" w:cs="Palatino Linotype"/>
          <w:color w:val="000000"/>
          <w:sz w:val="22"/>
          <w:szCs w:val="22"/>
        </w:rPr>
        <w:t>Soporte documental que dé cuenta de los instrumentos de control y consulta archivística que se entregaron con motivo de la entrega recepción de los archivos de trámite, concentración e histórico, por el cambio de administración 2019-2021 – 2022-2024.</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Finalmente, en cuanto hace a estos puntos 31.10  y 31.11, derivado del análisis efectuado por este Organismo Garante, se advierte que los mismos no constituyen materia del derecho de acceso a la información, toda vez que </w:t>
      </w:r>
      <w:r w:rsidRPr="00671359">
        <w:rPr>
          <w:rFonts w:ascii="Palatino Linotype" w:eastAsia="Palatino Linotype" w:hAnsi="Palatino Linotype" w:cs="Palatino Linotype"/>
          <w:b/>
        </w:rPr>
        <w:t>la parte RECURRENTE</w:t>
      </w:r>
      <w:r w:rsidRPr="00671359">
        <w:rPr>
          <w:rFonts w:ascii="Palatino Linotype" w:eastAsia="Palatino Linotype" w:hAnsi="Palatino Linotype" w:cs="Palatino Linotype"/>
        </w:rPr>
        <w:t xml:space="preserve"> no pretende acceder a un documento previamente generado, sino que pretende que el </w:t>
      </w:r>
      <w:r w:rsidRPr="00671359">
        <w:rPr>
          <w:rFonts w:ascii="Palatino Linotype" w:eastAsia="Palatino Linotype" w:hAnsi="Palatino Linotype" w:cs="Palatino Linotype"/>
          <w:b/>
        </w:rPr>
        <w:t xml:space="preserve">SUJETO OBLIGADO </w:t>
      </w:r>
      <w:r w:rsidRPr="00671359">
        <w:rPr>
          <w:rFonts w:ascii="Palatino Linotype" w:eastAsia="Palatino Linotype" w:hAnsi="Palatino Linotype" w:cs="Palatino Linotype"/>
        </w:rPr>
        <w:t xml:space="preserve">se pronuncie en el sentido de atender lo solicitado, constituyendo un derecho de petición, por lo que se considera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está constreñido a emitir una respuesta con la finalidad de atender los mismos, por lo tanto, no es procedente la entrega de información; no obstante, el hecho que el Ayuntamiento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xml:space="preserve"> no aplique los instrumentos de control y consulta archivística con motivo de la entrega recepción de los archivos de trámite, concentración e histórico, se le hará del conocimiento al Órgano de Control Interno de </w:t>
      </w:r>
      <w:proofErr w:type="spellStart"/>
      <w:r w:rsidRPr="00671359">
        <w:rPr>
          <w:rFonts w:ascii="Palatino Linotype" w:eastAsia="Palatino Linotype" w:hAnsi="Palatino Linotype" w:cs="Palatino Linotype"/>
        </w:rPr>
        <w:t>Amanalco</w:t>
      </w:r>
      <w:proofErr w:type="spellEnd"/>
      <w:r w:rsidRPr="00671359">
        <w:rPr>
          <w:rFonts w:ascii="Palatino Linotype" w:eastAsia="Palatino Linotype" w:hAnsi="Palatino Linotype" w:cs="Palatino Linotype"/>
        </w:rPr>
        <w:t>, a través del acuerdo de inexistencia que ordena en los párrafos anteriores.</w:t>
      </w:r>
    </w:p>
    <w:p w:rsidR="00C03C2F" w:rsidRPr="00671359" w:rsidRDefault="00376786">
      <w:pPr>
        <w:pBdr>
          <w:top w:val="nil"/>
          <w:left w:val="nil"/>
          <w:bottom w:val="nil"/>
          <w:right w:val="nil"/>
          <w:between w:val="nil"/>
        </w:pBdr>
        <w:spacing w:before="240" w:after="240" w:line="360" w:lineRule="auto"/>
        <w:ind w:left="567" w:right="758"/>
        <w:jc w:val="both"/>
        <w:rPr>
          <w:rFonts w:ascii="Palatino Linotype" w:eastAsia="Palatino Linotype" w:hAnsi="Palatino Linotype" w:cs="Palatino Linotype"/>
          <w:b/>
          <w:color w:val="000000"/>
        </w:rPr>
      </w:pPr>
      <w:r w:rsidRPr="00671359">
        <w:rPr>
          <w:noProof/>
        </w:rPr>
        <w:lastRenderedPageBreak/>
        <mc:AlternateContent>
          <mc:Choice Requires="wps">
            <w:drawing>
              <wp:anchor distT="0" distB="0" distL="114300" distR="114300" simplePos="0" relativeHeight="251686912" behindDoc="0" locked="0" layoutInCell="1" hidden="0" allowOverlap="1">
                <wp:simplePos x="0" y="0"/>
                <wp:positionH relativeFrom="column">
                  <wp:posOffset>-50799</wp:posOffset>
                </wp:positionH>
                <wp:positionV relativeFrom="paragraph">
                  <wp:posOffset>88900</wp:posOffset>
                </wp:positionV>
                <wp:extent cx="5572125" cy="400050"/>
                <wp:effectExtent l="0" t="0" r="0" b="0"/>
                <wp:wrapNone/>
                <wp:docPr id="242" name="Rectángulo 242"/>
                <wp:cNvGraphicFramePr/>
                <a:graphic xmlns:a="http://schemas.openxmlformats.org/drawingml/2006/main">
                  <a:graphicData uri="http://schemas.microsoft.com/office/word/2010/wordprocessingShape">
                    <wps:wsp>
                      <wps:cNvSpPr/>
                      <wps:spPr>
                        <a:xfrm>
                          <a:off x="2564700" y="3584738"/>
                          <a:ext cx="5562600" cy="3905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32.- DOCUMENTACIÓN CLASIFICADA</w:t>
                            </w:r>
                          </w:p>
                        </w:txbxContent>
                      </wps:txbx>
                      <wps:bodyPr spcFirstLastPara="1" wrap="square" lIns="91425" tIns="45700" rIns="91425" bIns="45700" anchor="ctr" anchorCtr="0">
                        <a:noAutofit/>
                      </wps:bodyPr>
                    </wps:wsp>
                  </a:graphicData>
                </a:graphic>
              </wp:anchor>
            </w:drawing>
          </mc:Choice>
          <mc:Fallback>
            <w:pict>
              <v:rect id="Rectángulo 242" o:spid="_x0000_s1054" style="position:absolute;left:0;text-align:left;margin-left:-4pt;margin-top:7pt;width:438.75pt;height:3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32.- DOCUMENTACIÓN CLASIFICADA</w:t>
                      </w:r>
                    </w:p>
                  </w:txbxContent>
                </v:textbox>
              </v:rect>
            </w:pict>
          </mc:Fallback>
        </mc:AlternateContent>
      </w:r>
    </w:p>
    <w:p w:rsidR="00C03C2F" w:rsidRPr="00671359" w:rsidRDefault="00C03C2F">
      <w:pPr>
        <w:tabs>
          <w:tab w:val="left" w:pos="8503"/>
        </w:tabs>
        <w:spacing w:before="240" w:after="240" w:line="360" w:lineRule="auto"/>
        <w:jc w:val="both"/>
        <w:rPr>
          <w:rFonts w:ascii="Palatino Linotype" w:eastAsia="Palatino Linotype" w:hAnsi="Palatino Linotype" w:cs="Palatino Linotype"/>
        </w:rPr>
      </w:pP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ADJUNTO LA SIGUIENTE NOTA:</w:t>
      </w: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Nota: 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w:t>
      </w:r>
    </w:p>
    <w:p w:rsidR="00C03C2F" w:rsidRPr="00671359" w:rsidRDefault="00C03C2F">
      <w:pPr>
        <w:ind w:left="567" w:right="900"/>
        <w:jc w:val="both"/>
        <w:rPr>
          <w:rFonts w:ascii="Palatino Linotype" w:eastAsia="Palatino Linotype" w:hAnsi="Palatino Linotype" w:cs="Palatino Linotype"/>
          <w:b/>
          <w:u w:val="single"/>
        </w:rPr>
      </w:pP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32.1 ¿HAN OTORGADO CAPACITACIÓN A LOS RESPONSABLES DE LOS ARCHIVOS DE TRÁMITE DE SU MUNICIPIO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32.2 ¿CUANTAS UNIDADES ADMINISTRATIVAS DE SU MUNICIPIO CUENTAN CON INFORMACIÓN CLASIFICADA COMO RESERVADA Y CONFIDENCIAL?</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32.3 ¿COMO ASEGURA LA PROTECCIÓN Y EL RESGUARDO DE LA INFORMACIÓN CLASIFICADA COMO RESERVADA Y CONFIDENCIAL EN LOS ARCHIVOS DE TRÁMITE DE SU MUNICIPIO?</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32.4 ¿EL ACERVO DOCUMENTAL DEL ARCHIVO DE CONCENTRACIÓN DE SU MUNICIPIO CUENTA CON EXPEDIENTES CLASIFICADOS COMO RESERVADOS Y/0 CONFIDENCIALES?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32.5 ¿EL ARCHIVO DE TRÁMITE DEL ARCHIVO DE CONCENTRACIÓN DE SU MUNICIPIO CUENTA CON EXPEDIENTES CLASIFICADOS COMO RESERVADOS Y/O CONFIDENCIALES?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32.6 ¿EL ACERVO DOCUMENTAL DEL ARCHIVO HISTÓRICO DE SU MUNICIPIO CUENTA CON EXPEDIENTES CLASIFICADOS COMO RESERVADOS Y/O CONFIDENCIALES?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32.7 ¿EL ARCHIVO DE TRÁMITE DEL ARCHIVO HISTÓRICO DE SU MUNICIPIO CUENTA CON EXPEDIENTES CLASIFICADOS COMO RESERVADOS Y/O CONFIDENCIALES?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32.8 ¿COMO ASEGURA QUE LOS RESPONSABLES DE LOS ARCHIVOS DE TRÁMITE NO INGRESEN EXPEDIENTES CLASIFICADOS COMO RESERVADOS Y/O CONFIDENCIALES </w:t>
      </w:r>
      <w:r w:rsidRPr="00671359">
        <w:rPr>
          <w:rFonts w:ascii="Palatino Linotype" w:eastAsia="Palatino Linotype" w:hAnsi="Palatino Linotype" w:cs="Palatino Linotype"/>
          <w:i/>
          <w:sz w:val="18"/>
          <w:szCs w:val="18"/>
        </w:rPr>
        <w:lastRenderedPageBreak/>
        <w:t>AL ARCHIVO DE CONCENTRACIÓN EN TRANSFERENCIA PRIMARIA COMO LO INDICA EL ARTÍCULO 20 DE LOS LINEAMIENTOS PARA LA VALORACIÓN, SELECCIÓN Y BAJA DE LOS DOCUMENTOS, EXPEDIENTES Y SERIES DE TRÁMITE CONCLUIDO EN LOS ARCHIVOS DEL ESTADO DE MÉXICO?</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RESPUESTAS NEGATIVAS A LAS SIGUIENTES PREGUNTAS: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32.9 EN CASO DE RESPUESTA NEGATIVA A LA PREGUNTA 32.4:</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EL ACERVO DOCUMENTAL DEL ARCHIVO DE CONCENTRACIÓN DE SU MUNICIPIO CUENTA CON EXPEDIENTES CLASIFICADOS COMO RESERVADOS Y CONFIDENCIALES?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32.10 EN CASO DE RESPUESTA NEGATIVA A LA PREGUNTA 32.7:</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EL ACERVO DOCUMENTAL DEL ARCHIVO HISTÓRICO DE SU MUNICIPIO CUENTA CON EXPEDIENTES CLASIFICADOS COMO RESERVADOS Y CONFIDENCIALES?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32.11 EN CASO DE RESPUESTA NEGATIVA A LA PREGUNTA 32.8:</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NO SABE COMO ASEGURAR QUE LOS RESPONSABLES DE LOS ARCHIVOS DE TRÁMITE NO INGRESEN EXPEDIENTES CLASIFICADOS COMO RESERVADOS Y/O CONFIDENCIALES AL ARCHIVO DE CONCENTRACIÓN EN TRANSFERENCIA PRIMARIA COMO LO ESTABLECE LA LEY?</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32.12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32 DEL PRESENTE DOCUMENTO COMO LO ESTABLECE LA LEY?</w:t>
      </w:r>
    </w:p>
    <w:p w:rsidR="00C03C2F" w:rsidRPr="00671359" w:rsidRDefault="00376786">
      <w:pPr>
        <w:tabs>
          <w:tab w:val="left" w:pos="8503"/>
        </w:tabs>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Para abordar este apartado, debe resaltarse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u w:val="single"/>
        </w:rPr>
        <w:t>fue omiso en pronunciarse respecto de la información solicitada</w:t>
      </w:r>
      <w:r w:rsidRPr="00671359">
        <w:rPr>
          <w:rFonts w:ascii="Palatino Linotype" w:eastAsia="Palatino Linotype" w:hAnsi="Palatino Linotype" w:cs="Palatino Linotype"/>
        </w:rPr>
        <w:t>,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 xml:space="preserve">Al respecto, como ya fue señalado anteriormente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Conforme a lo expuesto, en líneas anteriores ya fue ordenado dicho punto. </w:t>
      </w:r>
    </w:p>
    <w:p w:rsidR="00C03C2F" w:rsidRPr="00671359" w:rsidRDefault="00376786">
      <w:pPr>
        <w:tabs>
          <w:tab w:val="left" w:pos="2550"/>
        </w:tabs>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ab/>
      </w: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Ahora bien respecto del reguardo de la información clasificada como reservada y confidencial; en líneas anteriores se mencionó que </w:t>
      </w:r>
      <w:r w:rsidRPr="00671359">
        <w:rPr>
          <w:rFonts w:ascii="Palatino Linotype" w:eastAsia="Palatino Linotype" w:hAnsi="Palatino Linotype" w:cs="Palatino Linotype"/>
          <w:b/>
        </w:rPr>
        <w:t xml:space="preserve">el SUJETO OBLIGADO </w:t>
      </w:r>
      <w:r w:rsidRPr="00671359">
        <w:rPr>
          <w:rFonts w:ascii="Palatino Linotype" w:eastAsia="Palatino Linotype" w:hAnsi="Palatino Linotype" w:cs="Palatino Linotype"/>
        </w:rPr>
        <w:t xml:space="preserve">debe contar con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así que, en este punto en estudio faltaría ordenar el documento que dé cuenta de las unidades administrativas que tienen con información clasificada como reservada y confidencial. </w:t>
      </w:r>
    </w:p>
    <w:p w:rsidR="00C03C2F" w:rsidRPr="00671359" w:rsidRDefault="00376786">
      <w:pPr>
        <w:spacing w:before="240" w:after="240" w:line="360" w:lineRule="auto"/>
        <w:ind w:right="51"/>
        <w:jc w:val="both"/>
        <w:rPr>
          <w:rFonts w:ascii="Palatino Linotype" w:eastAsia="Palatino Linotype" w:hAnsi="Palatino Linotype" w:cs="Palatino Linotype"/>
          <w:b/>
        </w:rPr>
      </w:pPr>
      <w:r w:rsidRPr="00671359">
        <w:rPr>
          <w:rFonts w:ascii="Palatino Linotype" w:eastAsia="Palatino Linotype" w:hAnsi="Palatino Linotype" w:cs="Palatino Linotype"/>
          <w:b/>
        </w:rPr>
        <w:t>Recapitulación de documentación a entregar:</w:t>
      </w:r>
    </w:p>
    <w:p w:rsidR="00C03C2F" w:rsidRPr="00671359" w:rsidRDefault="00376786">
      <w:pPr>
        <w:tabs>
          <w:tab w:val="left" w:pos="8503"/>
        </w:tabs>
        <w:spacing w:before="240" w:after="240" w:line="360" w:lineRule="auto"/>
        <w:jc w:val="both"/>
        <w:rPr>
          <w:rFonts w:ascii="Palatino Linotype" w:eastAsia="Palatino Linotype" w:hAnsi="Palatino Linotype" w:cs="Palatino Linotype"/>
          <w:b/>
          <w:sz w:val="20"/>
          <w:szCs w:val="20"/>
        </w:rPr>
      </w:pPr>
      <w:r w:rsidRPr="00671359">
        <w:rPr>
          <w:rFonts w:ascii="Palatino Linotype" w:eastAsia="Palatino Linotype" w:hAnsi="Palatino Linotype" w:cs="Palatino Linotype"/>
          <w:b/>
          <w:sz w:val="20"/>
          <w:szCs w:val="20"/>
        </w:rPr>
        <w:t>DOCUMENTACIÓN CLASIFICADA</w:t>
      </w:r>
    </w:p>
    <w:p w:rsidR="00C03C2F" w:rsidRPr="00671359" w:rsidRDefault="00376786">
      <w:pPr>
        <w:numPr>
          <w:ilvl w:val="0"/>
          <w:numId w:val="7"/>
        </w:numPr>
        <w:pBdr>
          <w:top w:val="nil"/>
          <w:left w:val="nil"/>
          <w:bottom w:val="nil"/>
          <w:right w:val="nil"/>
          <w:between w:val="nil"/>
        </w:pBdr>
        <w:tabs>
          <w:tab w:val="left" w:pos="8503"/>
        </w:tabs>
        <w:spacing w:before="240" w:after="240" w:line="360" w:lineRule="auto"/>
        <w:ind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lastRenderedPageBreak/>
        <w:t>El documento que dé cuenta de las unidades administrativas que cuentan con información clasificada como reservada y confidencial al 14 de octubre de 2022.</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noProof/>
        </w:rPr>
        <mc:AlternateContent>
          <mc:Choice Requires="wps">
            <w:drawing>
              <wp:anchor distT="0" distB="0" distL="114300" distR="114300" simplePos="0" relativeHeight="251687936" behindDoc="0" locked="0" layoutInCell="1" hidden="0" allowOverlap="1">
                <wp:simplePos x="0" y="0"/>
                <wp:positionH relativeFrom="column">
                  <wp:posOffset>25401</wp:posOffset>
                </wp:positionH>
                <wp:positionV relativeFrom="paragraph">
                  <wp:posOffset>0</wp:posOffset>
                </wp:positionV>
                <wp:extent cx="5753100" cy="419100"/>
                <wp:effectExtent l="0" t="0" r="0" b="0"/>
                <wp:wrapNone/>
                <wp:docPr id="247" name="Rectángulo 247"/>
                <wp:cNvGraphicFramePr/>
                <a:graphic xmlns:a="http://schemas.openxmlformats.org/drawingml/2006/main">
                  <a:graphicData uri="http://schemas.microsoft.com/office/word/2010/wordprocessingShape">
                    <wps:wsp>
                      <wps:cNvSpPr/>
                      <wps:spPr>
                        <a:xfrm>
                          <a:off x="2483738" y="3584738"/>
                          <a:ext cx="5724525" cy="3905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33.- DOCUMENTACIÓN SINIESTRADA</w:t>
                            </w:r>
                          </w:p>
                        </w:txbxContent>
                      </wps:txbx>
                      <wps:bodyPr spcFirstLastPara="1" wrap="square" lIns="91425" tIns="45700" rIns="91425" bIns="45700" anchor="ctr" anchorCtr="0">
                        <a:noAutofit/>
                      </wps:bodyPr>
                    </wps:wsp>
                  </a:graphicData>
                </a:graphic>
              </wp:anchor>
            </w:drawing>
          </mc:Choice>
          <mc:Fallback>
            <w:pict>
              <v:rect id="Rectángulo 247" o:spid="_x0000_s1055" style="position:absolute;left:0;text-align:left;margin-left:2pt;margin-top:0;width:453pt;height:3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33.- DOCUMENTACIÓN SINIESTRADA</w:t>
                      </w:r>
                    </w:p>
                  </w:txbxContent>
                </v:textbox>
              </v:rect>
            </w:pict>
          </mc:Fallback>
        </mc:AlternateConten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ADJUNTO LA SIGUIENTE NOTA:</w:t>
      </w: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Nota: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rsidR="00C03C2F" w:rsidRPr="00671359" w:rsidRDefault="00C03C2F">
      <w:pPr>
        <w:ind w:left="567" w:right="900"/>
        <w:jc w:val="both"/>
        <w:rPr>
          <w:rFonts w:ascii="Palatino Linotype" w:eastAsia="Palatino Linotype" w:hAnsi="Palatino Linotype" w:cs="Palatino Linotype"/>
          <w:i/>
          <w:sz w:val="18"/>
          <w:szCs w:val="18"/>
        </w:rPr>
      </w:pP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33.1 ¿EN EL TRANSCURSO DEL AÑO 2022 HAN TENIDO CASOS DE DOCUMENTACIÓN SINIESTRADA POR AGUA, FUEGO, FAUNA NOCIVA Y DESTRUCCIÓN NO AUTORIZADA YA SEA POR DESCUIDO, OMISIÓN O DE MANERA INTENCIONAL, EN LOS ARCHIVOS DE TRÁMITE, CONCENTRACIÓN E HISTÓRICO DE SU MUNICIPIO?</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33.1:</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33.2 ¿CUANTOS CASOS DE DOCUMENTACIÓN SINIESTRADA POR AGUA, FUEGO, FAUNA NOCIVA Y DESTRUCCIÓN NO AUTORIZADA YA SEA POR DESCUIDO, OMISIÓN O DE MANERA INTENCIONAL, HAN TENIDO EN LOS ARCHIVOS DE TRÁMITE DE SU MUNICIPIO EN EL TRANSCURSO DEL AÑO 2022?</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33.3 ¿CUANTOS CASOS DE DOCUMENTACIÓN SINIESTRADA POR AGUA, FUEGO, FAUNA NOCIVA Y DESTRUCCIÓN NO AUTORIZADA YA SEA POR DESCUIDO, OMISIÓN O DE MANERA INTENCIONAL, HAN TENIDO EN EL ARCHIVO DE CONCENTRACIÓN DE SU MUNICIPIO EN EL TRANSCURSO DEL AÑO 2022?</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33.4 ¿CUANTOS CASOS DE DOCUMENTACIÓN SINIESTRADA POR AGUA, FUEGO, FAUNA NOCIVA Y DESTRUCCIÓN NO AUTORIZADA YA SEA POR DESCUIDO, OMISIÓN O DE MANERA INTENCIONAL, HAN TENIDO EN EL ARCHIVOS HISTÓRICO DE SU MUNICIPIO EN EL TRANSCURSO DEL AÑO 2022?</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33.5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MÉXICO</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33.6 ¿HA PUBLICADO EN SU PORTAL OFICIAL EL ACTA LEVANTADA POR EL ÁREA CORDINADORA DE ARCHIVOS O EN SU CASO LA UNIDAD ADMINISTRATIVA QUE HACE LAS LABORES DEL ÁREA COORDINADORA DE ARCHIVOS ASÍ COMO EL ACTA DEL ORGANO INTERNO DE CONTROL, DE CADA CASO DE DOCUMENTACIÓN</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SINIESTRADA POR AGUA, FUEGO, FAUNA NOCIVA Y DESTRUCCIÓN NO AUTORIZADA YA SEA POR DESCUIDO, OMISIÓN O DE MANERA INTENCIONAL COMO </w:t>
      </w:r>
      <w:r w:rsidRPr="00671359">
        <w:rPr>
          <w:rFonts w:ascii="Palatino Linotype" w:eastAsia="Palatino Linotype" w:hAnsi="Palatino Linotype" w:cs="Palatino Linotype"/>
          <w:i/>
          <w:sz w:val="18"/>
          <w:szCs w:val="18"/>
        </w:rPr>
        <w:lastRenderedPageBreak/>
        <w:t>LO INDICA EL ARTÍCULO 116 FRACCIÓN VI DE LA LEY GENERAL DE ARCHIVOS Y ARTÍCULO 105 FRACCIÓN VI DE LA LEY DE ARCHIVOS Y ADMINISTRACIÓN DE DOCUMENTOS DEL ESTADO DE MÉXICO Y MUNICIPIOS; PARA NO CAER EN LA FALTA ADMINISTRATIVA QUE ESTABLECEN DICHOS ARTÍCULOS</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33.7 ACTA DE UN CASO DE DOCUMENTACIÓN SINIESTRADA POR AGUA, FUEGO, FAUNA NOCIVA Y DESTRUCCIÓN NO AUTORIZADA YA SEA POR DESCUIDO, OMISIÓN O DE MANERA INTENCIONAL, LEVANTADA POR EL ÓRGANO INTERNO DE CONTROL.</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33.8 ACTA DEL MISMO CASO SOLICITADO EN EL PUNTO 33.7 DE DOCUMENTACIÓN SINIESTRADA POR AGUA, FUEGO, FAUNA NOCIVA Y DESTRUCCIÓN NO AUTORIZADA YA SEA POR DESCUIDO, OMISIÓN O DE MANERA INTENCIONAL, LEVANTADA POR EL ÁREA COORDINADORA DE ARCHIVOS O EN SU CASO DE LA</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UNIDAD ADMINISTRATIVA QUE HACE LAS FUNCIONES DEL ÁREA COORDINADORA DE ARCHIVOS.</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NEGATIVA A LA PREGUNTA 33.2:</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33.9 POR QUÉ NO SABE CUANTOS CASOS DE DOCUMENTACIÓN SINIESTRADA POR AGUA, FUEGO, FAUNA NOCIVA Y DESTRUCCIÓN NO AUTORIZADA YA SEA POR DESCUIDO, OMISIÓN O DE MANERA INTENCIONAL, HAN TENIDO EN LOS ARCHIVOS DE TRÁMITE DE SU MUNICIPIO EN EL TRANSCURSO DEL AÑO 2022</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33.10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ENTERADO DE QUE SU MUNICIPIO INCURRE EN DESACATO A LA NORMATIVIDAD APLICABLE VIGENTE EN CUESTIÓN DE ARCHIVÍSTICA AL NO CUMPLIR CON ALGUNO Y/O TODO LO SOLICITADO EN EL NUMERAL 33 DEL PRESENTE DOCUMENTO COMO LO ESTABLECE LA LEY</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tabs>
          <w:tab w:val="left" w:pos="8503"/>
        </w:tabs>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Para abordar este apartado, debe resaltarse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u w:val="single"/>
        </w:rPr>
        <w:t>fue omiso en pronunciarse respecto de la información solicitada</w:t>
      </w:r>
      <w:r w:rsidRPr="00671359">
        <w:rPr>
          <w:rFonts w:ascii="Palatino Linotype" w:eastAsia="Palatino Linotype" w:hAnsi="Palatino Linotype" w:cs="Palatino Linotype"/>
        </w:rPr>
        <w:t>,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Al respecto, los Lineamientos para la Valoración, Selección y Baja de los Documentos, Expedientes y Series de Trámite Concluidos en los Archivos del Estado de México</w:t>
      </w:r>
      <w:r w:rsidRPr="00671359">
        <w:rPr>
          <w:rFonts w:ascii="Palatino Linotype" w:eastAsia="Palatino Linotype" w:hAnsi="Palatino Linotype" w:cs="Palatino Linotype"/>
          <w:vertAlign w:val="superscript"/>
        </w:rPr>
        <w:footnoteReference w:id="10"/>
      </w:r>
      <w:r w:rsidRPr="00671359">
        <w:rPr>
          <w:rFonts w:ascii="Palatino Linotype" w:eastAsia="Palatino Linotype" w:hAnsi="Palatino Linotype" w:cs="Palatino Linotype"/>
        </w:rPr>
        <w:t>, dispone lo siguiente:</w:t>
      </w:r>
    </w:p>
    <w:p w:rsidR="00C03C2F" w:rsidRPr="00671359" w:rsidRDefault="00C03C2F">
      <w:pPr>
        <w:ind w:right="49"/>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15.-</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Cuando en las Unidades Administrativas los documentos o expedientes sufran daños</w:t>
      </w:r>
      <w:r w:rsidRPr="00671359">
        <w:rPr>
          <w:rFonts w:ascii="Palatino Linotype" w:eastAsia="Palatino Linotype" w:hAnsi="Palatino Linotype" w:cs="Palatino Linotype"/>
          <w:i/>
          <w:color w:val="000000"/>
          <w:sz w:val="22"/>
          <w:szCs w:val="22"/>
        </w:rPr>
        <w:t xml:space="preserve"> por descuido, omisión o de manera intencional, o se vean afectados por algún fenómeno natural, </w:t>
      </w:r>
      <w:r w:rsidRPr="00671359">
        <w:rPr>
          <w:rFonts w:ascii="Palatino Linotype" w:eastAsia="Palatino Linotype" w:hAnsi="Palatino Linotype" w:cs="Palatino Linotype"/>
          <w:b/>
          <w:i/>
          <w:color w:val="000000"/>
          <w:sz w:val="22"/>
          <w:szCs w:val="22"/>
        </w:rPr>
        <w:t>el titular de la Unidad Administrativa deberá notificar por escrito esta situación a su órgano de Control Interno, con el propósito de que se deslinden las responsabilidades a que haya lugar</w:t>
      </w:r>
      <w:r w:rsidRPr="00671359">
        <w:rPr>
          <w:rFonts w:ascii="Palatino Linotype" w:eastAsia="Palatino Linotype" w:hAnsi="Palatino Linotype" w:cs="Palatino Linotype"/>
          <w:i/>
          <w:color w:val="000000"/>
          <w:sz w:val="22"/>
          <w:szCs w:val="22"/>
        </w:rPr>
        <w:t>. Sólo a partir del momento en que la Comisión cuente con una copia de la resolución que al respecto emita el Órgano de Control Interno, procederá a determinar el destino final de la documentación dañada.” (Sic)</w:t>
      </w:r>
    </w:p>
    <w:p w:rsidR="00C03C2F" w:rsidRPr="00671359" w:rsidRDefault="00C03C2F">
      <w:pPr>
        <w:ind w:right="49"/>
        <w:jc w:val="both"/>
        <w:rPr>
          <w:rFonts w:ascii="Palatino Linotype" w:eastAsia="Palatino Linotype" w:hAnsi="Palatino Linotype" w:cs="Palatino Linotype"/>
          <w:b/>
          <w:i/>
          <w:color w:val="000000"/>
          <w:sz w:val="22"/>
          <w:szCs w:val="22"/>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consecuencia, este Organismo Garante determina ordenar el soporte documental que dé cuenta del número de casos en que los documentos o expedientes hayan sufrido daños en archivo de trámite, concentración e histórico,  del uno de enero al catorce de octubre de dos mil veintidós; así como, el acta de un caso, levantada por el Órgano Interno de Control.  </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No pasa desapercibido para este Instituto que de ser el caso en el  que no se llegaran a localizar documentación alguna que dé cuenta de la información que se ordena entregar en este punto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“Artículo 19…</w:t>
      </w:r>
    </w:p>
    <w:p w:rsidR="00C03C2F" w:rsidRPr="00671359" w:rsidRDefault="00376786">
      <w:pPr>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C03C2F" w:rsidRPr="00671359" w:rsidRDefault="00376786">
      <w:pPr>
        <w:spacing w:before="240" w:after="240" w:line="360" w:lineRule="auto"/>
        <w:ind w:right="51"/>
        <w:jc w:val="both"/>
        <w:rPr>
          <w:rFonts w:ascii="Palatino Linotype" w:eastAsia="Palatino Linotype" w:hAnsi="Palatino Linotype" w:cs="Palatino Linotype"/>
          <w:b/>
        </w:rPr>
      </w:pPr>
      <w:r w:rsidRPr="00671359">
        <w:rPr>
          <w:rFonts w:ascii="Palatino Linotype" w:eastAsia="Palatino Linotype" w:hAnsi="Palatino Linotype" w:cs="Palatino Linotype"/>
          <w:b/>
        </w:rPr>
        <w:t>Recapitulación de documentación a entregar:</w:t>
      </w:r>
    </w:p>
    <w:p w:rsidR="00C03C2F" w:rsidRPr="00671359" w:rsidRDefault="00376786">
      <w:pPr>
        <w:tabs>
          <w:tab w:val="left" w:pos="8503"/>
        </w:tabs>
        <w:spacing w:before="240" w:after="240" w:line="360" w:lineRule="auto"/>
        <w:jc w:val="both"/>
        <w:rPr>
          <w:rFonts w:ascii="Palatino Linotype" w:eastAsia="Palatino Linotype" w:hAnsi="Palatino Linotype" w:cs="Palatino Linotype"/>
          <w:b/>
          <w:sz w:val="20"/>
          <w:szCs w:val="20"/>
        </w:rPr>
      </w:pPr>
      <w:r w:rsidRPr="00671359">
        <w:rPr>
          <w:rFonts w:ascii="Palatino Linotype" w:eastAsia="Palatino Linotype" w:hAnsi="Palatino Linotype" w:cs="Palatino Linotype"/>
          <w:b/>
          <w:sz w:val="20"/>
          <w:szCs w:val="20"/>
        </w:rPr>
        <w:t>DOCUMENTACIÓN SINIESTRADA</w:t>
      </w:r>
    </w:p>
    <w:p w:rsidR="00C03C2F" w:rsidRPr="00671359" w:rsidRDefault="00376786">
      <w:pPr>
        <w:numPr>
          <w:ilvl w:val="0"/>
          <w:numId w:val="10"/>
        </w:numPr>
        <w:pBdr>
          <w:top w:val="nil"/>
          <w:left w:val="nil"/>
          <w:bottom w:val="nil"/>
          <w:right w:val="nil"/>
          <w:between w:val="nil"/>
        </w:pBdr>
        <w:tabs>
          <w:tab w:val="left" w:pos="8503"/>
        </w:tabs>
        <w:spacing w:before="240" w:after="240" w:line="360" w:lineRule="auto"/>
        <w:ind w:left="567" w:right="900"/>
        <w:jc w:val="both"/>
        <w:rPr>
          <w:rFonts w:ascii="Palatino Linotype" w:eastAsia="Palatino Linotype" w:hAnsi="Palatino Linotype" w:cs="Palatino Linotype"/>
          <w:color w:val="000000"/>
        </w:rPr>
      </w:pPr>
      <w:r w:rsidRPr="00671359">
        <w:rPr>
          <w:rFonts w:ascii="Palatino Linotype" w:eastAsia="Palatino Linotype" w:hAnsi="Palatino Linotype" w:cs="Palatino Linotype"/>
          <w:color w:val="000000"/>
        </w:rPr>
        <w:t>Número de casos en que los documentos o expedientes hayan sufr</w:t>
      </w:r>
      <w:r w:rsidR="0061317D" w:rsidRPr="00671359">
        <w:rPr>
          <w:rFonts w:ascii="Palatino Linotype" w:eastAsia="Palatino Linotype" w:hAnsi="Palatino Linotype" w:cs="Palatino Linotype"/>
          <w:color w:val="000000"/>
        </w:rPr>
        <w:t>ido daños en archivo de trámite y</w:t>
      </w:r>
      <w:r w:rsidRPr="00671359">
        <w:rPr>
          <w:rFonts w:ascii="Palatino Linotype" w:eastAsia="Palatino Linotype" w:hAnsi="Palatino Linotype" w:cs="Palatino Linotype"/>
          <w:color w:val="000000"/>
        </w:rPr>
        <w:t xml:space="preserve"> concentración, del 01 de enero al 14 de octubre de 2022; así como, el acta de un caso, levantada por el Órgano Interno de Control.  </w:t>
      </w:r>
      <w:r w:rsidRPr="00671359">
        <w:rPr>
          <w:noProof/>
        </w:rPr>
        <mc:AlternateContent>
          <mc:Choice Requires="wps">
            <w:drawing>
              <wp:anchor distT="0" distB="0" distL="114300" distR="114300" simplePos="0" relativeHeight="251688960" behindDoc="0" locked="0" layoutInCell="1" hidden="0" allowOverlap="1">
                <wp:simplePos x="0" y="0"/>
                <wp:positionH relativeFrom="column">
                  <wp:posOffset>12701</wp:posOffset>
                </wp:positionH>
                <wp:positionV relativeFrom="paragraph">
                  <wp:posOffset>1282700</wp:posOffset>
                </wp:positionV>
                <wp:extent cx="5610225" cy="485775"/>
                <wp:effectExtent l="0" t="0" r="0" b="0"/>
                <wp:wrapNone/>
                <wp:docPr id="248" name="Rectángulo 248"/>
                <wp:cNvGraphicFramePr/>
                <a:graphic xmlns:a="http://schemas.openxmlformats.org/drawingml/2006/main">
                  <a:graphicData uri="http://schemas.microsoft.com/office/word/2010/wordprocessingShape">
                    <wps:wsp>
                      <wps:cNvSpPr/>
                      <wps:spPr>
                        <a:xfrm>
                          <a:off x="2555175" y="3551400"/>
                          <a:ext cx="5581650" cy="4572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5837" w:rsidRDefault="00C25837">
                            <w:pPr>
                              <w:jc w:val="center"/>
                              <w:textDirection w:val="btLr"/>
                            </w:pPr>
                            <w:r>
                              <w:rPr>
                                <w:rFonts w:ascii="Palatino Linotype" w:eastAsia="Palatino Linotype" w:hAnsi="Palatino Linotype" w:cs="Palatino Linotype"/>
                                <w:b/>
                                <w:color w:val="000000"/>
                                <w:sz w:val="20"/>
                              </w:rPr>
                              <w:t>34.- CONTROL DE ARCHIVOS</w:t>
                            </w:r>
                          </w:p>
                        </w:txbxContent>
                      </wps:txbx>
                      <wps:bodyPr spcFirstLastPara="1" wrap="square" lIns="91425" tIns="45700" rIns="91425" bIns="45700" anchor="ctr" anchorCtr="0">
                        <a:noAutofit/>
                      </wps:bodyPr>
                    </wps:wsp>
                  </a:graphicData>
                </a:graphic>
              </wp:anchor>
            </w:drawing>
          </mc:Choice>
          <mc:Fallback>
            <w:pict>
              <v:rect id="Rectángulo 248" o:spid="_x0000_s1056" style="position:absolute;left:0;text-align:left;margin-left:1pt;margin-top:101pt;width:441.75pt;height:3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" fillcolor="#ffc000" strokecolor="black [3200]">
                <v:stroke startarrowwidth="narrow" startarrowlength="short" endarrowwidth="narrow" endarrowlength="short" joinstyle="round"/>
                <v:textbox inset="2.53958mm,1.2694mm,2.53958mm,1.2694mm">
                  <w:txbxContent>
                    <w:p w:rsidR="00C25837" w:rsidRDefault="00C25837">
                      <w:pPr>
                        <w:jc w:val="center"/>
                        <w:textDirection w:val="btLr"/>
                      </w:pPr>
                      <w:r>
                        <w:rPr>
                          <w:rFonts w:ascii="Palatino Linotype" w:eastAsia="Palatino Linotype" w:hAnsi="Palatino Linotype" w:cs="Palatino Linotype"/>
                          <w:b/>
                          <w:color w:val="000000"/>
                          <w:sz w:val="20"/>
                        </w:rPr>
                        <w:t>34.- CONTROL DE ARCHIVOS</w:t>
                      </w:r>
                    </w:p>
                  </w:txbxContent>
                </v:textbox>
              </v:rect>
            </w:pict>
          </mc:Fallback>
        </mc:AlternateContent>
      </w:r>
    </w:p>
    <w:p w:rsidR="00C03C2F" w:rsidRPr="00671359" w:rsidRDefault="00C03C2F">
      <w:pPr>
        <w:tabs>
          <w:tab w:val="left" w:pos="8503"/>
        </w:tabs>
        <w:spacing w:before="240" w:after="240" w:line="360" w:lineRule="auto"/>
        <w:jc w:val="both"/>
        <w:rPr>
          <w:rFonts w:ascii="Palatino Linotype" w:eastAsia="Palatino Linotype" w:hAnsi="Palatino Linotype" w:cs="Palatino Linotype"/>
        </w:rPr>
      </w:pPr>
    </w:p>
    <w:p w:rsidR="00C03C2F" w:rsidRPr="00671359" w:rsidRDefault="00376786">
      <w:pPr>
        <w:ind w:left="567" w:right="900"/>
        <w:jc w:val="both"/>
        <w:rPr>
          <w:rFonts w:ascii="Palatino Linotype" w:eastAsia="Palatino Linotype" w:hAnsi="Palatino Linotype" w:cs="Palatino Linotype"/>
          <w:b/>
          <w:u w:val="single"/>
        </w:rPr>
      </w:pPr>
      <w:r w:rsidRPr="00671359">
        <w:rPr>
          <w:rFonts w:ascii="Palatino Linotype" w:eastAsia="Palatino Linotype" w:hAnsi="Palatino Linotype" w:cs="Palatino Linotype"/>
          <w:b/>
          <w:u w:val="single"/>
        </w:rPr>
        <w:t>EL SUJETO OBLIGADO ADJUNTO LA SIGUIENTE NOTA:</w:t>
      </w:r>
    </w:p>
    <w:p w:rsidR="00C03C2F" w:rsidRPr="00671359" w:rsidRDefault="00376786">
      <w:pPr>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b/>
          <w:u w:val="single"/>
        </w:rPr>
        <w:t>Nota: Las preguntas de este numeral están dirigidas al Titular del Órgano Interno de Control al ser la temática del mismo numeral de su competencia</w:t>
      </w:r>
      <w:r w:rsidRPr="00671359">
        <w:t>.</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34.1 ¿EL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 AFIRMATIVA A LA PREGUNTA 34.1:</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34.2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34.3 ¿CUANTAS AUDITORIAS ADMINISTRATIVAS HAN LLEVADO A CABO A LOS ARCHIVOS DE TRÁMITE DE SU MUNICIPIO EN LO QUE VA DEL AÑO 2022?</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 xml:space="preserve">34.4 </w:t>
      </w:r>
      <w:proofErr w:type="gramStart"/>
      <w:r w:rsidRPr="00671359">
        <w:rPr>
          <w:rFonts w:ascii="Palatino Linotype" w:eastAsia="Palatino Linotype" w:hAnsi="Palatino Linotype" w:cs="Palatino Linotype"/>
          <w:i/>
          <w:sz w:val="18"/>
          <w:szCs w:val="18"/>
        </w:rPr>
        <w:t>¿</w:t>
      </w:r>
      <w:proofErr w:type="gramEnd"/>
      <w:r w:rsidRPr="00671359">
        <w:rPr>
          <w:rFonts w:ascii="Palatino Linotype" w:eastAsia="Palatino Linotype" w:hAnsi="Palatino Linotype" w:cs="Palatino Linotype"/>
          <w:i/>
          <w:sz w:val="18"/>
          <w:szCs w:val="18"/>
        </w:rPr>
        <w:t>CUANTAS INSPECCIONES Y/O REVISIONES HAN LLEVADO A CABO A LOS ARCHIVOS DE TRÁMITE DE SU MUNICIPIO CON EL OBJETIVO DE VIGILAR EL ESTRICTO CUMPLIMIENTO DE LA NORMATIVIDAD</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APLICABLE VIGENTE EN MATERIA DE ARCHVÍSTICA EN LO QUE VA DEL AÑO 2022</w:t>
      </w:r>
      <w:proofErr w:type="gramStart"/>
      <w:r w:rsidRPr="00671359">
        <w:rPr>
          <w:rFonts w:ascii="Palatino Linotype" w:eastAsia="Palatino Linotype" w:hAnsi="Palatino Linotype" w:cs="Palatino Linotype"/>
          <w:i/>
          <w:sz w:val="18"/>
          <w:szCs w:val="18"/>
        </w:rPr>
        <w:t>?</w:t>
      </w:r>
      <w:proofErr w:type="gramEnd"/>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34.5 ¿HA LLEVADO A CABO INSPECCIONES Y/O REVISIONES ASÍ COMO AUDITORIAS ADMINISTRATIVAS EN EL ARCHIVO DE CONCENTRACIÓN DE SU MUNICIPIO PARA VIGILAR EL ESTRICTO CUMPLIMIENTO DE LA NORMATIVIDAD APLICABLE VIGENTE EN CUESTIÓN DE ARCHIVÍSTICA DE SUS ACTIVIDADES EN LO QUE VA DEL AÑO 2022?</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34.6 ¿HA LLEVADO A CABO INSPECCIONES Y/O REVISIONES ASÍ COMO AUDITORIAS ADMINISTRATIVAS EN EL ARCHIVO HISTÓRICO DE SU MUNICIPIO PARA VIGILAR EL ESTRICTO CUMPLIMIENTO DE LA NORMATIVIDAD APLICABLE VIGENTE EN CUESTIÓN DE ARCHIVÍSTICA DE SUS ACTIVIDADES EN LO QUE VA DEL AÑO 2022?</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34.7 ¿EL ORGANO DE CONTROL INTERNO FORMA PARTE DEL GRUPO INTERDISCIPLINARIO COMO LO INDICA EL ARTÍCULO 50 FRACCIÓN VI DE LA LEY GENERAL DE ARCHIVOS Y ARTÍCULO 50 FRACCIÓN VI DE LA LEY DE ARCHIVOS Y ADMINISTRACIÓN DE DOCUMENTOS DEL ESTADO DE MÉXICO Y MUNICIPIOS?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34.8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EN CASO DE RESPUESTAS NEGATIVAS A LAS SIGUIENTES PREGUNTAS:</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34.9 EN CASO DE RESPUESTA NEGATIVA A LA PREGUNTA 34.1:</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EL ORGANO INTERNO DE CONTROL NO H A VIGILADO EL ESTRICTO CUMPLIMIENTO DE LA NORMATIVIDAD APLICABLE VIGENTE EN CUESTIÓN DE ARCHIVÍSTICA Y NO LLEVA A CABO AUDITORÍAS ADMINISTRATIVAS A LOS ARCHIVOS DE TRÁMITE, CONCENTRACIÓN E HISTÓRICO COMO LO ESTABLECE LA LEY?</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34.10 EN CASO DE RESPUESTA NEGATIVA A LA PREGUNTA 34.2:</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EN EL PROGRAMA ANUAL DE TRABAJO DEL ÓRGANO INTERNO DE CONTROL DEL AÑO 2022 NO SE CONTEMPLARON LAS AUDITORIAS ADMINISTRATIVAS A LOS ARCHIVOS DE TRÁMITE, CONCENTRACIÓN E HISTÓRICO COMO LO ESTABLECE LA LEY?</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lastRenderedPageBreak/>
        <w:t>34.11 EN CASO DE RESPUESTA NEGATIVA A LA PREGUNTA 34.7:</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EL ORGANO DE CONTROL INTERNO NO FORMA PARTE DEL GRUPO INTERDISCIPLINARIO COMO LO ESTABLECE LA LEY?</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34.12 EN CASO DE RESPUESTA NEGATIVA A LA PREGUNTA 34.8:</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PREGUNTA: ¿POR QUÉ EL ORGANO INTERNO DE CONTROL NO ESTÁ REPRESENTADO EN EL SISTEMA INSTITUCIONAL DE ARCHIVOS A TRAVÉS DE SUS ARCHIVOS DE TRÁMITE COMO LO ESTABLECE LA LEY?</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34.13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SOLICITO, DE LA MANERA MÁS ATENTA, LA SIGUIENTE DOCUMENTACIÓN EN FORMATO PDF:</w:t>
      </w:r>
    </w:p>
    <w:p w:rsidR="00C03C2F" w:rsidRPr="00671359" w:rsidRDefault="00376786">
      <w:pPr>
        <w:tabs>
          <w:tab w:val="left" w:pos="8503"/>
        </w:tabs>
        <w:spacing w:before="240" w:after="240"/>
        <w:ind w:left="567" w:right="900"/>
        <w:jc w:val="both"/>
        <w:rPr>
          <w:rFonts w:ascii="Palatino Linotype" w:eastAsia="Palatino Linotype" w:hAnsi="Palatino Linotype" w:cs="Palatino Linotype"/>
          <w:i/>
          <w:sz w:val="18"/>
          <w:szCs w:val="18"/>
        </w:rPr>
      </w:pPr>
      <w:r w:rsidRPr="00671359">
        <w:rPr>
          <w:rFonts w:ascii="Palatino Linotype" w:eastAsia="Palatino Linotype" w:hAnsi="Palatino Linotype" w:cs="Palatino Linotype"/>
          <w:i/>
          <w:sz w:val="18"/>
          <w:szCs w:val="18"/>
        </w:rPr>
        <w:t>34.14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MUNICIPIO HAYA INCUMPLIDO CON LO DISPUESTO POR LA NORMATIVIDAD APLICABLE VIGENTE EN CUESTIÓN DE ARCHIVOS Y DE TRANSPARENCIA. LO ANTERIOR COMO PARTE DEL SEGUIMIENTO QUE EL ENTE SOLICITANTE TIENE DERECHO DE EJERCER EN EL MARCO DE LA SOLICITUD DE INFORMACIÓN Y DATOS PÚBLICOS DEL PRESENTE DOCUMENTO BAJO EL AMPARO DE LAS LEYES DE TRANSPARENCIA APLICABLES VIGENTES PARA SU MUNICIPIO.</w:t>
      </w:r>
    </w:p>
    <w:p w:rsidR="00C03C2F" w:rsidRPr="00671359" w:rsidRDefault="00376786">
      <w:pPr>
        <w:tabs>
          <w:tab w:val="left" w:pos="8503"/>
        </w:tabs>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Para abordar este apartado, debe resaltarse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u w:val="single"/>
        </w:rPr>
        <w:t>fue omiso en pronunciarse respecto de la información solicitada</w:t>
      </w:r>
      <w:r w:rsidRPr="00671359">
        <w:rPr>
          <w:rFonts w:ascii="Palatino Linotype" w:eastAsia="Palatino Linotype" w:hAnsi="Palatino Linotype" w:cs="Palatino Linotype"/>
        </w:rPr>
        <w:t xml:space="preserve">, por lo tanto, al no existir un </w:t>
      </w:r>
      <w:r w:rsidRPr="00671359">
        <w:rPr>
          <w:rFonts w:ascii="Palatino Linotype" w:eastAsia="Palatino Linotype" w:hAnsi="Palatino Linotype" w:cs="Palatino Linotype"/>
        </w:rPr>
        <w:lastRenderedPageBreak/>
        <w:t>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Al respecto, el artículos 12, segundo párrafo de la Ley General de Archivos así como de la Ley de Archivos y Administración de Documentos del Estado de México y Municipios, establece que a los órganos internos de control, la ejecución de las auditorías archivísticas: </w:t>
      </w:r>
    </w:p>
    <w:p w:rsidR="00C03C2F" w:rsidRPr="00671359" w:rsidRDefault="00C03C2F">
      <w:pPr>
        <w:ind w:right="49"/>
        <w:jc w:val="both"/>
        <w:rPr>
          <w:rFonts w:ascii="Palatino Linotype" w:eastAsia="Palatino Linotype" w:hAnsi="Palatino Linotype" w:cs="Palatino Linotype"/>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w:t>
      </w:r>
      <w:r w:rsidRPr="00671359">
        <w:rPr>
          <w:rFonts w:ascii="Palatino Linotype" w:eastAsia="Palatino Linotype" w:hAnsi="Palatino Linotype" w:cs="Palatino Linotype"/>
          <w:b/>
          <w:i/>
          <w:color w:val="000000"/>
          <w:sz w:val="22"/>
          <w:szCs w:val="22"/>
        </w:rPr>
        <w:t>Artículo 12. Lo</w:t>
      </w:r>
      <w:r w:rsidRPr="00671359">
        <w:rPr>
          <w:rFonts w:ascii="Palatino Linotype" w:eastAsia="Palatino Linotype" w:hAnsi="Palatino Linotype" w:cs="Palatino Linotype"/>
          <w:i/>
          <w:color w:val="000000"/>
          <w:sz w:val="22"/>
          <w:szCs w:val="22"/>
        </w:rPr>
        <w:t xml:space="preserve">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rsidR="00C03C2F" w:rsidRPr="00671359" w:rsidRDefault="00C03C2F">
      <w:pPr>
        <w:ind w:left="851" w:right="899"/>
        <w:jc w:val="both"/>
        <w:rPr>
          <w:rFonts w:ascii="Palatino Linotype" w:eastAsia="Palatino Linotype" w:hAnsi="Palatino Linotype" w:cs="Palatino Linotype"/>
          <w:i/>
          <w:color w:val="000000"/>
          <w:sz w:val="22"/>
          <w:szCs w:val="22"/>
        </w:rPr>
      </w:pPr>
    </w:p>
    <w:p w:rsidR="00C03C2F" w:rsidRPr="00671359" w:rsidRDefault="00376786">
      <w:pPr>
        <w:ind w:left="851" w:right="899"/>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Los órganos internos de control y sus homólogos en la federación y las entidades federativas, vigilarán el estricto cumplimiento de la presente Ley, de acuerdo con sus competencias e integrarán auditorías archivísticas en sus programas anuales de trabajo.”</w:t>
      </w:r>
      <w:r w:rsidRPr="00671359">
        <w:rPr>
          <w:rFonts w:ascii="Palatino Linotype" w:eastAsia="Palatino Linotype" w:hAnsi="Palatino Linotype" w:cs="Palatino Linotype"/>
          <w:i/>
          <w:color w:val="000000"/>
          <w:sz w:val="22"/>
          <w:szCs w:val="22"/>
        </w:rPr>
        <w:t xml:space="preserve">(Sic) </w:t>
      </w:r>
    </w:p>
    <w:p w:rsidR="00C03C2F" w:rsidRPr="00671359" w:rsidRDefault="00C03C2F">
      <w:pPr>
        <w:ind w:right="49"/>
        <w:jc w:val="both"/>
        <w:rPr>
          <w:rFonts w:ascii="Palatino Linotype" w:eastAsia="Palatino Linotype" w:hAnsi="Palatino Linotype" w:cs="Palatino Linotype"/>
        </w:rPr>
      </w:pPr>
    </w:p>
    <w:p w:rsidR="00C03C2F" w:rsidRPr="00671359" w:rsidRDefault="00376786">
      <w:p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En consecuencia, este Organismo Garante determina ordena la entrega del soporte documental que dé cuenta de lo siguiente: </w:t>
      </w:r>
    </w:p>
    <w:p w:rsidR="00C03C2F" w:rsidRPr="00671359" w:rsidRDefault="00C03C2F">
      <w:pPr>
        <w:spacing w:line="360" w:lineRule="auto"/>
        <w:ind w:right="49"/>
        <w:jc w:val="both"/>
        <w:rPr>
          <w:rFonts w:ascii="Palatino Linotype" w:eastAsia="Palatino Linotype" w:hAnsi="Palatino Linotype" w:cs="Palatino Linotype"/>
        </w:rPr>
      </w:pPr>
    </w:p>
    <w:p w:rsidR="00C03C2F" w:rsidRPr="00671359" w:rsidRDefault="00376786">
      <w:pPr>
        <w:numPr>
          <w:ilvl w:val="0"/>
          <w:numId w:val="12"/>
        </w:num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Programa anual de trabajo del Órgano Interno de Control del año 2022.</w:t>
      </w:r>
    </w:p>
    <w:p w:rsidR="00C03C2F" w:rsidRPr="00671359" w:rsidRDefault="00376786">
      <w:pPr>
        <w:numPr>
          <w:ilvl w:val="0"/>
          <w:numId w:val="12"/>
        </w:num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Número de auditorías administrativas llevadas a cabo a los archivos de trámite del 1 de enero al 14 de octubre de 2022. </w:t>
      </w:r>
    </w:p>
    <w:p w:rsidR="00C03C2F" w:rsidRPr="00671359" w:rsidRDefault="00376786">
      <w:pPr>
        <w:numPr>
          <w:ilvl w:val="0"/>
          <w:numId w:val="12"/>
        </w:numPr>
        <w:spacing w:line="360" w:lineRule="auto"/>
        <w:ind w:right="49"/>
        <w:jc w:val="both"/>
        <w:rPr>
          <w:rFonts w:ascii="Palatino Linotype" w:eastAsia="Palatino Linotype" w:hAnsi="Palatino Linotype" w:cs="Palatino Linotype"/>
        </w:rPr>
      </w:pPr>
      <w:r w:rsidRPr="00671359">
        <w:rPr>
          <w:rFonts w:ascii="Palatino Linotype" w:eastAsia="Palatino Linotype" w:hAnsi="Palatino Linotype" w:cs="Palatino Linotype"/>
        </w:rPr>
        <w:t>Número de inspecciones y/o revisiones han llevado a</w:t>
      </w:r>
      <w:r w:rsidR="003F7D91" w:rsidRPr="00671359">
        <w:rPr>
          <w:rFonts w:ascii="Palatino Linotype" w:eastAsia="Palatino Linotype" w:hAnsi="Palatino Linotype" w:cs="Palatino Linotype"/>
        </w:rPr>
        <w:t xml:space="preserve"> cabo a los archivos de trámite y</w:t>
      </w:r>
      <w:r w:rsidRPr="00671359">
        <w:rPr>
          <w:rFonts w:ascii="Palatino Linotype" w:eastAsia="Palatino Linotype" w:hAnsi="Palatino Linotype" w:cs="Palatino Linotype"/>
        </w:rPr>
        <w:t xml:space="preserve"> concentración del 1 de enero al 14 de octubre de 2022. </w:t>
      </w:r>
    </w:p>
    <w:p w:rsidR="00C03C2F" w:rsidRPr="00671359" w:rsidRDefault="00376786">
      <w:pPr>
        <w:tabs>
          <w:tab w:val="left" w:pos="8503"/>
        </w:tabs>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lastRenderedPageBreak/>
        <w:t>De ser el caso en el que no se localice la información</w:t>
      </w:r>
      <w:r w:rsidR="004311D1" w:rsidRPr="00671359">
        <w:rPr>
          <w:rFonts w:ascii="Palatino Linotype" w:eastAsia="Palatino Linotype" w:hAnsi="Palatino Linotype" w:cs="Palatino Linotype"/>
        </w:rPr>
        <w:t xml:space="preserve"> que se ordena en el punto 1</w:t>
      </w:r>
      <w:r w:rsidRPr="00671359">
        <w:rPr>
          <w:rFonts w:ascii="Palatino Linotype" w:eastAsia="Palatino Linotype" w:hAnsi="Palatino Linotype" w:cs="Palatino Linotype"/>
        </w:rPr>
        <w:t>, deberá generarse el respectivo acuerdo de inexistencia en los términos señalados con antelación.</w:t>
      </w:r>
    </w:p>
    <w:p w:rsidR="004311D1" w:rsidRPr="00671359" w:rsidRDefault="004311D1" w:rsidP="004311D1">
      <w:pPr>
        <w:spacing w:before="80" w:after="240" w:line="360" w:lineRule="auto"/>
        <w:jc w:val="both"/>
      </w:pPr>
      <w:r w:rsidRPr="00671359">
        <w:rPr>
          <w:rFonts w:ascii="Palatino Linotype" w:eastAsia="Palatino Linotype" w:hAnsi="Palatino Linotype" w:cs="Palatino Linotype"/>
          <w:color w:val="000000"/>
        </w:rPr>
        <w:t xml:space="preserve">Por otra parte, </w:t>
      </w:r>
      <w:r w:rsidRPr="00671359">
        <w:rPr>
          <w:rFonts w:ascii="Palatino Linotype" w:eastAsia="Palatino Linotype" w:hAnsi="Palatino Linotype" w:cs="Palatino Linotype"/>
        </w:rPr>
        <w:t>para el caso en el  que no se llegaran a localizar documentación que se ordena en los punto 2 y 3,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4311D1" w:rsidRPr="00671359" w:rsidRDefault="004311D1" w:rsidP="004311D1">
      <w:pPr>
        <w:spacing w:before="240" w:after="240" w:line="276" w:lineRule="auto"/>
        <w:ind w:left="851"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19</w:t>
      </w:r>
      <w:r w:rsidRPr="00671359">
        <w:rPr>
          <w:rFonts w:ascii="Palatino Linotype" w:eastAsia="Palatino Linotype" w:hAnsi="Palatino Linotype" w:cs="Palatino Linotype"/>
          <w:i/>
          <w:sz w:val="22"/>
          <w:szCs w:val="22"/>
        </w:rPr>
        <w:t>…</w:t>
      </w:r>
    </w:p>
    <w:p w:rsidR="004311D1" w:rsidRPr="00671359" w:rsidRDefault="004311D1" w:rsidP="004311D1">
      <w:pPr>
        <w:spacing w:before="240" w:after="240" w:line="276" w:lineRule="auto"/>
        <w:ind w:left="851" w:right="902"/>
        <w:jc w:val="both"/>
        <w:rPr>
          <w:rFonts w:ascii="Palatino Linotype" w:eastAsia="Palatino Linotype" w:hAnsi="Palatino Linotype" w:cs="Palatino Linotype"/>
        </w:rPr>
      </w:pPr>
      <w:r w:rsidRPr="0067135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C03C2F" w:rsidRPr="00671359" w:rsidRDefault="00376786">
      <w:pPr>
        <w:tabs>
          <w:tab w:val="left" w:pos="8503"/>
        </w:tabs>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Es por todo lo expuesto que se estima que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no colmó en su totalidad los requerimientos de información, toda vez que por una parte no emitió el acuerdo de inexistencia respetivo y por otra fue omiso en pronunciarse en la mayoría de ellos como ya quedó de manifiesto en el presente considerando, por lo que se ordena una nueva búsqueda exhaustiva y razonable para efecto de que se turne a los servidores públicos habilitados competentes, faltantes y puedan pronunciarse respecto de los puntos que conforman la presente solicitud de información y entreguen la información faltante, y de ser procedente en versión pública conforme a lo señalado por el considerando quinto del presente fallo. </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lastRenderedPageBreak/>
        <w:t xml:space="preserve">Quinto. Versión Pública. </w:t>
      </w:r>
      <w:r w:rsidRPr="00671359">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C03C2F" w:rsidRPr="00671359" w:rsidRDefault="00376786">
      <w:pPr>
        <w:spacing w:before="240" w:after="240" w:line="360" w:lineRule="auto"/>
        <w:ind w:right="50"/>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671359">
        <w:rPr>
          <w:rFonts w:ascii="Palatino Linotype" w:eastAsia="Palatino Linotype" w:hAnsi="Palatino Linotype" w:cs="Palatino Linotype"/>
        </w:rPr>
        <w:t>fracción</w:t>
      </w:r>
      <w:proofErr w:type="gramEnd"/>
      <w:r w:rsidRPr="00671359">
        <w:rPr>
          <w:rFonts w:ascii="Palatino Linotype" w:eastAsia="Palatino Linotype" w:hAnsi="Palatino Linotype" w:cs="Palatino Linotype"/>
        </w:rPr>
        <w:t xml:space="preserve"> I de la Ley de Transparencia y Acceso a la Información Pública del Estado de México y Municipios que establecen:</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r w:rsidRPr="00671359">
        <w:rPr>
          <w:rFonts w:ascii="Palatino Linotype" w:eastAsia="Palatino Linotype" w:hAnsi="Palatino Linotype" w:cs="Palatino Linotype"/>
          <w:b/>
          <w:i/>
          <w:sz w:val="22"/>
          <w:szCs w:val="22"/>
        </w:rPr>
        <w:t>Artículo 3</w:t>
      </w:r>
      <w:r w:rsidRPr="00671359">
        <w:rPr>
          <w:rFonts w:ascii="Palatino Linotype" w:eastAsia="Palatino Linotype" w:hAnsi="Palatino Linotype" w:cs="Palatino Linotype"/>
          <w:i/>
          <w:sz w:val="22"/>
          <w:szCs w:val="22"/>
        </w:rPr>
        <w:t>. Para los efectos de la presente Ley se entenderá por:</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IX. Datos personales:</w:t>
      </w:r>
      <w:r w:rsidRPr="0067135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XX. Información clasificada</w:t>
      </w:r>
      <w:r w:rsidRPr="00671359">
        <w:rPr>
          <w:rFonts w:ascii="Palatino Linotype" w:eastAsia="Palatino Linotype" w:hAnsi="Palatino Linotype" w:cs="Palatino Linotype"/>
          <w:i/>
          <w:sz w:val="22"/>
          <w:szCs w:val="22"/>
        </w:rPr>
        <w:t>: Aquella considerada por la presente Ley como reservada o confidencial;</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XXI. Información confidencial:</w:t>
      </w:r>
      <w:r w:rsidRPr="0067135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XLV. Versión pública:</w:t>
      </w:r>
      <w:r w:rsidRPr="0067135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lastRenderedPageBreak/>
        <w:t xml:space="preserve">Artículo 91. </w:t>
      </w:r>
      <w:r w:rsidRPr="0067135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 xml:space="preserve">Artículo 132. </w:t>
      </w:r>
      <w:r w:rsidRPr="00671359">
        <w:rPr>
          <w:rFonts w:ascii="Palatino Linotype" w:eastAsia="Palatino Linotype" w:hAnsi="Palatino Linotype" w:cs="Palatino Linotype"/>
          <w:i/>
          <w:sz w:val="22"/>
          <w:szCs w:val="22"/>
        </w:rPr>
        <w:t>La clasificación de la información se llevará a cabo en el momento en que:</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w:t>
      </w:r>
      <w:r w:rsidRPr="00671359">
        <w:rPr>
          <w:rFonts w:ascii="Palatino Linotype" w:eastAsia="Palatino Linotype" w:hAnsi="Palatino Linotype" w:cs="Palatino Linotype"/>
          <w:i/>
          <w:sz w:val="22"/>
          <w:szCs w:val="22"/>
        </w:rPr>
        <w:t>. Se reciba una solicitud de acceso a la información;</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II</w:t>
      </w:r>
      <w:r w:rsidRPr="00671359">
        <w:rPr>
          <w:rFonts w:ascii="Palatino Linotype" w:eastAsia="Palatino Linotype" w:hAnsi="Palatino Linotype" w:cs="Palatino Linotype"/>
          <w:i/>
          <w:sz w:val="22"/>
          <w:szCs w:val="22"/>
        </w:rPr>
        <w:t>. Se determine mediante resolución de autoridad competente; o</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III</w:t>
      </w:r>
      <w:r w:rsidRPr="00671359">
        <w:rPr>
          <w:rFonts w:ascii="Palatino Linotype" w:eastAsia="Palatino Linotype" w:hAnsi="Palatino Linotype" w:cs="Palatino Linotype"/>
          <w:i/>
          <w:sz w:val="22"/>
          <w:szCs w:val="22"/>
        </w:rPr>
        <w:t>. Se generen versiones públicas para dar cumplimiento a las obligaciones de transparencia previstas en esta Ley.</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Artículo 143</w:t>
      </w:r>
      <w:r w:rsidRPr="0067135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w:t>
      </w:r>
      <w:r w:rsidRPr="00671359">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671359">
        <w:rPr>
          <w:rFonts w:ascii="Palatino Linotype" w:eastAsia="Palatino Linotype" w:hAnsi="Palatino Linotype" w:cs="Palatino Linotype"/>
          <w:i/>
          <w:sz w:val="22"/>
          <w:szCs w:val="22"/>
        </w:rPr>
        <w:t>jurídico</w:t>
      </w:r>
      <w:proofErr w:type="gramEnd"/>
      <w:r w:rsidRPr="00671359">
        <w:rPr>
          <w:rFonts w:ascii="Palatino Linotype" w:eastAsia="Palatino Linotype" w:hAnsi="Palatino Linotype" w:cs="Palatino Linotype"/>
          <w:i/>
          <w:sz w:val="22"/>
          <w:szCs w:val="22"/>
        </w:rPr>
        <w:t xml:space="preserve"> colectiva identificada o identificable;</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II.</w:t>
      </w:r>
      <w:r w:rsidRPr="0067135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III</w:t>
      </w:r>
      <w:r w:rsidRPr="0067135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C03C2F" w:rsidRPr="00671359" w:rsidRDefault="00376786">
      <w:pPr>
        <w:spacing w:before="120" w:after="120"/>
        <w:ind w:left="567" w:right="902"/>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671359">
        <w:rPr>
          <w:rFonts w:ascii="Palatino Linotype" w:eastAsia="Palatino Linotype" w:hAnsi="Palatino Linotype" w:cs="Palatino Linotype"/>
        </w:rPr>
        <w:lastRenderedPageBreak/>
        <w:t>generarán, en su caso, versiones públicas de expedientes o documentos que contengan partes o secciones clasificadas.</w:t>
      </w:r>
    </w:p>
    <w:p w:rsidR="00C03C2F" w:rsidRPr="00671359" w:rsidRDefault="00376786">
      <w:pPr>
        <w:spacing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Entorno a lo que aquí nos interesa,</w:t>
      </w:r>
      <w:r w:rsidRPr="00671359">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671359">
        <w:rPr>
          <w:rFonts w:ascii="Palatino Linotype" w:eastAsia="Palatino Linotype" w:hAnsi="Palatino Linotype" w:cs="Palatino Linotype"/>
        </w:rPr>
        <w:t xml:space="preserve"> señalan las formalidades que deberá llevar el acuerdo de clasificación que deberá emitir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siendo estas las siguientes:</w:t>
      </w:r>
    </w:p>
    <w:p w:rsidR="00C03C2F" w:rsidRPr="00671359" w:rsidRDefault="00C03C2F">
      <w:pPr>
        <w:spacing w:line="360" w:lineRule="auto"/>
        <w:jc w:val="both"/>
        <w:rPr>
          <w:rFonts w:ascii="Palatino Linotype" w:eastAsia="Palatino Linotype" w:hAnsi="Palatino Linotype" w:cs="Palatino Linotype"/>
        </w:rPr>
      </w:pPr>
    </w:p>
    <w:p w:rsidR="00C03C2F" w:rsidRPr="00671359" w:rsidRDefault="00376786">
      <w:pPr>
        <w:spacing w:line="276" w:lineRule="auto"/>
        <w:ind w:left="567"/>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“CAPÍTULO VIII </w:t>
      </w:r>
    </w:p>
    <w:p w:rsidR="00C03C2F" w:rsidRPr="00671359" w:rsidRDefault="00376786">
      <w:pPr>
        <w:spacing w:line="276" w:lineRule="auto"/>
        <w:ind w:left="567"/>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i/>
          <w:sz w:val="22"/>
          <w:szCs w:val="22"/>
        </w:rPr>
        <w:t xml:space="preserve">DE LOS ELEMENTOS PARA LA CLASIFICACIÓN </w:t>
      </w:r>
    </w:p>
    <w:p w:rsidR="00C03C2F" w:rsidRPr="00671359" w:rsidRDefault="00376786">
      <w:pPr>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Quincuagésimo.</w:t>
      </w:r>
      <w:r w:rsidRPr="0067135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C03C2F" w:rsidRPr="00671359" w:rsidRDefault="00376786">
      <w:pPr>
        <w:spacing w:line="276" w:lineRule="auto"/>
        <w:ind w:left="567" w:right="900"/>
        <w:jc w:val="both"/>
        <w:rPr>
          <w:rFonts w:ascii="Palatino Linotype" w:eastAsia="Palatino Linotype" w:hAnsi="Palatino Linotype" w:cs="Palatino Linotype"/>
          <w:i/>
          <w:sz w:val="22"/>
          <w:szCs w:val="22"/>
        </w:rPr>
      </w:pPr>
      <w:r w:rsidRPr="00671359">
        <w:rPr>
          <w:rFonts w:ascii="Palatino Linotype" w:eastAsia="Palatino Linotype" w:hAnsi="Palatino Linotype" w:cs="Palatino Linotype"/>
          <w:b/>
          <w:i/>
          <w:sz w:val="22"/>
          <w:szCs w:val="22"/>
        </w:rPr>
        <w:t>Quincuagésimo primero.</w:t>
      </w:r>
      <w:r w:rsidRPr="00671359">
        <w:rPr>
          <w:rFonts w:ascii="Palatino Linotype" w:eastAsia="Palatino Linotype" w:hAnsi="Palatino Linotype" w:cs="Palatino Linotype"/>
          <w:i/>
          <w:sz w:val="22"/>
          <w:szCs w:val="22"/>
        </w:rPr>
        <w:t xml:space="preserve"> Toda acta del Comité de Transparencia deberá contener: </w:t>
      </w:r>
    </w:p>
    <w:p w:rsidR="00C03C2F" w:rsidRPr="00671359" w:rsidRDefault="00376786">
      <w:pPr>
        <w:numPr>
          <w:ilvl w:val="1"/>
          <w:numId w:val="17"/>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El número de sesión y fecha; </w:t>
      </w:r>
    </w:p>
    <w:p w:rsidR="00C03C2F" w:rsidRPr="00671359" w:rsidRDefault="00376786">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El nombre del área que solicitó la clasificación de información; </w:t>
      </w:r>
    </w:p>
    <w:p w:rsidR="00C03C2F" w:rsidRPr="00671359" w:rsidRDefault="00376786">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La fundamentación legal y motivación correspondiente; </w:t>
      </w:r>
    </w:p>
    <w:p w:rsidR="00C03C2F" w:rsidRPr="00671359" w:rsidRDefault="00376786">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La resolución o resoluciones aprobadas; y </w:t>
      </w:r>
    </w:p>
    <w:p w:rsidR="00C03C2F" w:rsidRPr="00671359" w:rsidRDefault="00376786">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La rúbrica o firma digital de cada integrante del Comité de Transparencia. </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III. El periodo por el que mantendrá su clasificación y fecha de expiración; y </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Quincuagésimo segundo. </w:t>
      </w:r>
      <w:r w:rsidRPr="00671359">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671359">
        <w:rPr>
          <w:rFonts w:ascii="Palatino Linotype" w:eastAsia="Palatino Linotype" w:hAnsi="Palatino Linotype" w:cs="Palatino Linotype"/>
          <w:i/>
          <w:color w:val="000000"/>
          <w:sz w:val="22"/>
          <w:szCs w:val="22"/>
        </w:rPr>
        <w:t>sobreposición</w:t>
      </w:r>
      <w:proofErr w:type="spellEnd"/>
      <w:r w:rsidRPr="00671359">
        <w:rPr>
          <w:rFonts w:ascii="Palatino Linotype" w:eastAsia="Palatino Linotype" w:hAnsi="Palatino Linotype" w:cs="Palatino Linotype"/>
          <w:i/>
          <w:color w:val="000000"/>
          <w:sz w:val="22"/>
          <w:szCs w:val="22"/>
        </w:rPr>
        <w:t xml:space="preserve"> de contenido distinto al autorizado por el Comité.</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I. Fijar la fecha en que se elaboró la versión pública y la fecha en la cual el Comité de</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Transparencia confirmó dicha versión;</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III. Señalar las personas o instancias autorizadas a acceder a la información clasificada.</w:t>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671359">
        <w:rPr>
          <w:noProof/>
        </w:rPr>
        <w:drawing>
          <wp:anchor distT="0" distB="0" distL="114300" distR="114300" simplePos="0" relativeHeight="251689984"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568190" cy="330200"/>
                    </a:xfrm>
                    <a:prstGeom prst="rect">
                      <a:avLst/>
                    </a:prstGeom>
                    <a:ln/>
                  </pic:spPr>
                </pic:pic>
              </a:graphicData>
            </a:graphic>
          </wp:anchor>
        </w:drawing>
      </w: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noProof/>
          <w:color w:val="000000"/>
          <w:sz w:val="22"/>
          <w:szCs w:val="22"/>
        </w:rPr>
        <w:lastRenderedPageBreak/>
        <w:drawing>
          <wp:inline distT="0" distB="0" distL="0" distR="0">
            <wp:extent cx="4576404" cy="5139653"/>
            <wp:effectExtent l="0" t="0" r="0" b="0"/>
            <wp:docPr id="2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4576404" cy="5139653"/>
                    </a:xfrm>
                    <a:prstGeom prst="rect">
                      <a:avLst/>
                    </a:prstGeom>
                    <a:ln/>
                  </pic:spPr>
                </pic:pic>
              </a:graphicData>
            </a:graphic>
          </wp:inline>
        </w:drawing>
      </w:r>
    </w:p>
    <w:p w:rsidR="00C03C2F" w:rsidRPr="00671359" w:rsidRDefault="00C03C2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Quincuagésimo cuarto. </w:t>
      </w:r>
      <w:r w:rsidRPr="00671359">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C03C2F" w:rsidRPr="00671359" w:rsidRDefault="00C03C2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C03C2F" w:rsidRPr="00671359" w:rsidRDefault="0037678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b/>
          <w:i/>
          <w:color w:val="000000"/>
          <w:sz w:val="22"/>
          <w:szCs w:val="22"/>
        </w:rPr>
        <w:t xml:space="preserve">Quincuagésimo quinto. </w:t>
      </w:r>
      <w:r w:rsidRPr="00671359">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671359">
        <w:rPr>
          <w:rFonts w:ascii="Palatino Linotype" w:eastAsia="Palatino Linotype" w:hAnsi="Palatino Linotype" w:cs="Palatino Linotype"/>
          <w:i/>
          <w:color w:val="000000"/>
          <w:sz w:val="22"/>
          <w:szCs w:val="22"/>
        </w:rPr>
        <w:t>testado</w:t>
      </w:r>
      <w:proofErr w:type="spellEnd"/>
      <w:r w:rsidRPr="00671359">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w:t>
      </w:r>
      <w:r w:rsidRPr="00671359">
        <w:rPr>
          <w:rFonts w:ascii="Palatino Linotype" w:eastAsia="Palatino Linotype" w:hAnsi="Palatino Linotype" w:cs="Palatino Linotype"/>
          <w:i/>
          <w:color w:val="000000"/>
          <w:sz w:val="22"/>
          <w:szCs w:val="22"/>
        </w:rPr>
        <w:lastRenderedPageBreak/>
        <w:t xml:space="preserve">Generales, los presentes Lineamientos y demás normativa aplicable antes de su confirmación por el Comité de Transparencia.” (Sic) (Énfasis añadido) </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C03C2F" w:rsidRPr="00671359" w:rsidRDefault="00376786">
      <w:pPr>
        <w:spacing w:before="240" w:after="240" w:line="360" w:lineRule="auto"/>
        <w:jc w:val="center"/>
        <w:rPr>
          <w:rFonts w:ascii="Palatino Linotype" w:eastAsia="Palatino Linotype" w:hAnsi="Palatino Linotype" w:cs="Palatino Linotype"/>
          <w:b/>
          <w:color w:val="000000"/>
        </w:rPr>
      </w:pPr>
      <w:r w:rsidRPr="00671359">
        <w:rPr>
          <w:rFonts w:ascii="Palatino Linotype" w:eastAsia="Palatino Linotype" w:hAnsi="Palatino Linotype" w:cs="Palatino Linotype"/>
          <w:b/>
          <w:color w:val="000000"/>
        </w:rPr>
        <w:t>III. R E S U E L V E:</w:t>
      </w:r>
    </w:p>
    <w:p w:rsidR="00C03C2F" w:rsidRPr="00671359" w:rsidRDefault="00376786">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671359">
        <w:rPr>
          <w:rFonts w:ascii="Palatino Linotype" w:eastAsia="Palatino Linotype" w:hAnsi="Palatino Linotype" w:cs="Palatino Linotype"/>
          <w:b/>
        </w:rPr>
        <w:t xml:space="preserve">Primero. </w:t>
      </w:r>
      <w:r w:rsidRPr="00671359">
        <w:rPr>
          <w:rFonts w:ascii="Palatino Linotype" w:eastAsia="Palatino Linotype" w:hAnsi="Palatino Linotype" w:cs="Palatino Linotype"/>
        </w:rPr>
        <w:t xml:space="preserve">Resultan </w:t>
      </w:r>
      <w:r w:rsidRPr="00671359">
        <w:rPr>
          <w:rFonts w:ascii="Palatino Linotype" w:eastAsia="Palatino Linotype" w:hAnsi="Palatino Linotype" w:cs="Palatino Linotype"/>
          <w:b/>
        </w:rPr>
        <w:t>fundadas</w:t>
      </w:r>
      <w:r w:rsidRPr="00671359">
        <w:rPr>
          <w:rFonts w:ascii="Palatino Linotype" w:eastAsia="Palatino Linotype" w:hAnsi="Palatino Linotype" w:cs="Palatino Linotype"/>
        </w:rPr>
        <w:t xml:space="preserve"> las razones o motivos de inconformidad hechos valer por </w:t>
      </w:r>
      <w:r w:rsidRPr="00671359">
        <w:rPr>
          <w:rFonts w:ascii="Palatino Linotype" w:eastAsia="Palatino Linotype" w:hAnsi="Palatino Linotype" w:cs="Palatino Linotype"/>
          <w:b/>
          <w:color w:val="000000"/>
        </w:rPr>
        <w:t>la parte RECURRENTE</w:t>
      </w:r>
      <w:r w:rsidRPr="00671359">
        <w:rPr>
          <w:rFonts w:ascii="Palatino Linotype" w:eastAsia="Palatino Linotype" w:hAnsi="Palatino Linotype" w:cs="Palatino Linotype"/>
          <w:color w:val="000000"/>
        </w:rPr>
        <w:t xml:space="preserve"> </w:t>
      </w:r>
      <w:r w:rsidRPr="00671359">
        <w:rPr>
          <w:rFonts w:ascii="Palatino Linotype" w:eastAsia="Palatino Linotype" w:hAnsi="Palatino Linotype" w:cs="Palatino Linotype"/>
        </w:rPr>
        <w:t xml:space="preserve">en el recurso de revisión </w:t>
      </w:r>
      <w:r w:rsidRPr="00671359">
        <w:rPr>
          <w:rFonts w:ascii="Palatino Linotype" w:eastAsia="Palatino Linotype" w:hAnsi="Palatino Linotype" w:cs="Palatino Linotype"/>
          <w:b/>
        </w:rPr>
        <w:t>16429/INFOEM/IP/RR/2022</w:t>
      </w:r>
      <w:r w:rsidRPr="00671359">
        <w:rPr>
          <w:rFonts w:ascii="Palatino Linotype" w:eastAsia="Palatino Linotype" w:hAnsi="Palatino Linotype" w:cs="Palatino Linotype"/>
        </w:rPr>
        <w:t xml:space="preserve">; por lo que, en términos del </w:t>
      </w:r>
      <w:r w:rsidRPr="00671359">
        <w:rPr>
          <w:rFonts w:ascii="Palatino Linotype" w:eastAsia="Palatino Linotype" w:hAnsi="Palatino Linotype" w:cs="Palatino Linotype"/>
          <w:b/>
        </w:rPr>
        <w:t>Considerando</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 xml:space="preserve">Cuarto </w:t>
      </w:r>
      <w:r w:rsidRPr="00671359">
        <w:rPr>
          <w:rFonts w:ascii="Palatino Linotype" w:eastAsia="Palatino Linotype" w:hAnsi="Palatino Linotype" w:cs="Palatino Linotype"/>
        </w:rPr>
        <w:t xml:space="preserve">de esta resolución, se </w:t>
      </w:r>
      <w:r w:rsidRPr="00671359">
        <w:rPr>
          <w:rFonts w:ascii="Palatino Linotype" w:eastAsia="Palatino Linotype" w:hAnsi="Palatino Linotype" w:cs="Palatino Linotype"/>
          <w:b/>
        </w:rPr>
        <w:t xml:space="preserve">MODIFICA </w:t>
      </w:r>
      <w:r w:rsidRPr="00671359">
        <w:rPr>
          <w:rFonts w:ascii="Palatino Linotype" w:eastAsia="Palatino Linotype" w:hAnsi="Palatino Linotype" w:cs="Palatino Linotype"/>
        </w:rPr>
        <w:t xml:space="preserve">la respuesta emitida por el </w:t>
      </w:r>
      <w:r w:rsidRPr="00671359">
        <w:rPr>
          <w:rFonts w:ascii="Palatino Linotype" w:eastAsia="Palatino Linotype" w:hAnsi="Palatino Linotype" w:cs="Palatino Linotype"/>
          <w:b/>
        </w:rPr>
        <w:t>SUJETO OBLIGADO.</w:t>
      </w:r>
    </w:p>
    <w:p w:rsidR="00C03C2F" w:rsidRPr="00671359" w:rsidRDefault="00376786">
      <w:pPr>
        <w:spacing w:before="240" w:after="240" w:line="360" w:lineRule="auto"/>
        <w:ind w:right="49"/>
        <w:jc w:val="both"/>
        <w:rPr>
          <w:rFonts w:ascii="Palatino Linotype" w:eastAsia="Palatino Linotype" w:hAnsi="Palatino Linotype" w:cs="Palatino Linotype"/>
        </w:rPr>
      </w:pPr>
      <w:bookmarkStart w:id="4" w:name="_heading=h.1fob9te" w:colFirst="0" w:colLast="0"/>
      <w:bookmarkEnd w:id="4"/>
      <w:r w:rsidRPr="00671359">
        <w:rPr>
          <w:rFonts w:ascii="Palatino Linotype" w:eastAsia="Palatino Linotype" w:hAnsi="Palatino Linotype" w:cs="Palatino Linotype"/>
          <w:b/>
        </w:rPr>
        <w:lastRenderedPageBreak/>
        <w:t xml:space="preserve">Segundo. </w:t>
      </w:r>
      <w:r w:rsidRPr="00671359">
        <w:rPr>
          <w:rFonts w:ascii="Palatino Linotype" w:eastAsia="Palatino Linotype" w:hAnsi="Palatino Linotype" w:cs="Palatino Linotype"/>
        </w:rPr>
        <w:t xml:space="preserve">Se </w:t>
      </w:r>
      <w:r w:rsidRPr="00671359">
        <w:rPr>
          <w:rFonts w:ascii="Palatino Linotype" w:eastAsia="Palatino Linotype" w:hAnsi="Palatino Linotype" w:cs="Palatino Linotype"/>
          <w:b/>
        </w:rPr>
        <w:t xml:space="preserve">Ordena </w:t>
      </w:r>
      <w:r w:rsidRPr="00671359">
        <w:rPr>
          <w:rFonts w:ascii="Palatino Linotype" w:eastAsia="Palatino Linotype" w:hAnsi="Palatino Linotype" w:cs="Palatino Linotype"/>
        </w:rPr>
        <w:t xml:space="preserve">al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haga entrega a </w:t>
      </w:r>
      <w:r w:rsidRPr="00671359">
        <w:rPr>
          <w:rFonts w:ascii="Palatino Linotype" w:eastAsia="Palatino Linotype" w:hAnsi="Palatino Linotype" w:cs="Palatino Linotype"/>
          <w:b/>
        </w:rPr>
        <w:t>la</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parte RECURRENTE</w:t>
      </w:r>
      <w:r w:rsidRPr="00671359">
        <w:rPr>
          <w:rFonts w:ascii="Palatino Linotype" w:eastAsia="Palatino Linotype" w:hAnsi="Palatino Linotype" w:cs="Palatino Linotype"/>
        </w:rPr>
        <w:t xml:space="preserve"> vía </w:t>
      </w:r>
      <w:r w:rsidRPr="00671359">
        <w:rPr>
          <w:rFonts w:ascii="Palatino Linotype" w:eastAsia="Palatino Linotype" w:hAnsi="Palatino Linotype" w:cs="Palatino Linotype"/>
          <w:b/>
        </w:rPr>
        <w:t>SAIMEX</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y correo electrónico, de ser procedente en versión pública</w:t>
      </w:r>
      <w:r w:rsidRPr="00671359">
        <w:rPr>
          <w:rFonts w:ascii="Palatino Linotype" w:eastAsia="Palatino Linotype" w:hAnsi="Palatino Linotype" w:cs="Palatino Linotype"/>
        </w:rPr>
        <w:t xml:space="preserve">, en términos de </w:t>
      </w:r>
      <w:r w:rsidRPr="00671359">
        <w:rPr>
          <w:rFonts w:ascii="Palatino Linotype" w:eastAsia="Palatino Linotype" w:hAnsi="Palatino Linotype" w:cs="Palatino Linotype"/>
          <w:b/>
        </w:rPr>
        <w:t>los Considerandos</w:t>
      </w:r>
      <w:r w:rsidRPr="00671359">
        <w:rPr>
          <w:rFonts w:ascii="Palatino Linotype" w:eastAsia="Palatino Linotype" w:hAnsi="Palatino Linotype" w:cs="Palatino Linotype"/>
        </w:rPr>
        <w:t xml:space="preserve"> </w:t>
      </w:r>
      <w:r w:rsidRPr="00671359">
        <w:rPr>
          <w:rFonts w:ascii="Palatino Linotype" w:eastAsia="Palatino Linotype" w:hAnsi="Palatino Linotype" w:cs="Palatino Linotype"/>
          <w:b/>
        </w:rPr>
        <w:t>Cuarto y Quinto, de lo siguiente</w:t>
      </w:r>
      <w:r w:rsidRPr="00671359">
        <w:rPr>
          <w:rFonts w:ascii="Palatino Linotype" w:eastAsia="Palatino Linotype" w:hAnsi="Palatino Linotype" w:cs="Palatino Linotype"/>
        </w:rPr>
        <w:t>:</w:t>
      </w:r>
    </w:p>
    <w:p w:rsidR="00C03C2F" w:rsidRPr="00671359" w:rsidRDefault="00376786">
      <w:pPr>
        <w:numPr>
          <w:ilvl w:val="0"/>
          <w:numId w:val="11"/>
        </w:numPr>
        <w:pBdr>
          <w:top w:val="nil"/>
          <w:left w:val="nil"/>
          <w:bottom w:val="nil"/>
          <w:right w:val="nil"/>
          <w:between w:val="nil"/>
        </w:pBdr>
        <w:spacing w:before="240" w:line="276" w:lineRule="auto"/>
        <w:ind w:right="900"/>
        <w:jc w:val="both"/>
        <w:rPr>
          <w:rFonts w:ascii="Palatino Linotype" w:eastAsia="Palatino Linotype" w:hAnsi="Palatino Linotype" w:cs="Palatino Linotype"/>
          <w:b/>
          <w:i/>
          <w:color w:val="000000"/>
          <w:sz w:val="22"/>
          <w:szCs w:val="22"/>
        </w:rPr>
      </w:pPr>
      <w:bookmarkStart w:id="5" w:name="_heading=h.3dy6vkm" w:colFirst="0" w:colLast="0"/>
      <w:bookmarkEnd w:id="5"/>
      <w:r w:rsidRPr="00671359">
        <w:rPr>
          <w:rFonts w:ascii="Palatino Linotype" w:eastAsia="Palatino Linotype" w:hAnsi="Palatino Linotype" w:cs="Palatino Linotype"/>
          <w:b/>
          <w:i/>
          <w:color w:val="000000"/>
          <w:sz w:val="22"/>
          <w:szCs w:val="22"/>
        </w:rPr>
        <w:t xml:space="preserve">Documento donde conste el número de clasificación de información confidencial, del periodo comprendido del 01 de enero al 14 de octubre de 2022. </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Programa de preservación digital de 2022. </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Documento en el que conste el personal que intervino en la planeación, desarrollo y puesta en marcha de Programa de Preservación Digital, actualizado al 14 de octubre de 2022.</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Último acuerdo al 14 de octubre de 2022, emitido en virtud de la destrucción y/o baja de documentos que por su vigencia, conllevaran dicho tratamiento, y documentos correspondientes a la última baja documental de la que se tenga registro en los archivos del SUJETO OBLIGADO.</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Documento en el que conste la fecha de implementación de los cursos de capacitación archivística.</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Documento en el que conste el Área o personal que brinda asesorías de los archivos de trámite, al 14 de octubre de 2022.</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Documento en el que conste la Modalidad de impartición de las capacitaciones archivísticas (presencial o remota)</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Plataforma que se usa en las capacitaciones archivísticas remotas.</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Cursos que se imparten en archivos de trámite, al 14 de octubre de 2022.</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Cantidad de beneficiarios de las asesorías de los archivos de trámite, al 14 de octubre de 2022.</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Listas de asistencia firmadas de tres cursos de capacitación archivística diferentes impartidos a las unidades administrativas de su municipio del 1 de enero al 14 de octubre de 2022.</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Listas de asistencia firmadas de tres cursos de capacitación en materia de transparencia, acceso a la información pública y protección de datos personales a las unidades administrativas de su municipio que se hayan impartido del 1 de enero al 14 de octubre de 2022</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El documento que dé cuenta de las unidades administrativas que cuentan con información clasificada como reservada al 14 de octubre de 2022.</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lastRenderedPageBreak/>
        <w:t xml:space="preserve">Número de casos en que los documentos o expedientes hayan sufrido daños en archivo de trámite y concentración, del 01 de enero al 14 de octubre de 2022; así como, el acta de un caso, levantada por el Órgano Interno de Control.  </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Programa anual de trabajo del Órgano Interno de Control del año 2022.</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Número de auditorías administrativas llevadas a cabo a los archivos de trámite del 1 de enero al 14 de octubre de 2022. </w:t>
      </w: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Número de inspecciones y/o revisiones han llevado a cabo a los archivos de trámite y concentración del 1 de enero al 14 de octubre de 2022. </w:t>
      </w:r>
    </w:p>
    <w:p w:rsidR="00C03C2F" w:rsidRPr="00671359" w:rsidRDefault="00C03C2F">
      <w:pPr>
        <w:pBdr>
          <w:top w:val="nil"/>
          <w:left w:val="nil"/>
          <w:bottom w:val="nil"/>
          <w:right w:val="nil"/>
          <w:between w:val="nil"/>
        </w:pBdr>
        <w:spacing w:line="276" w:lineRule="auto"/>
        <w:ind w:left="786" w:right="900"/>
        <w:jc w:val="both"/>
        <w:rPr>
          <w:rFonts w:ascii="Palatino Linotype" w:eastAsia="Palatino Linotype" w:hAnsi="Palatino Linotype" w:cs="Palatino Linotype"/>
          <w:b/>
          <w:i/>
          <w:color w:val="000000"/>
          <w:sz w:val="22"/>
          <w:szCs w:val="22"/>
        </w:rPr>
      </w:pPr>
    </w:p>
    <w:p w:rsidR="00C03C2F" w:rsidRPr="00671359" w:rsidRDefault="00376786">
      <w:pPr>
        <w:pBdr>
          <w:top w:val="nil"/>
          <w:left w:val="nil"/>
          <w:bottom w:val="nil"/>
          <w:right w:val="nil"/>
          <w:between w:val="nil"/>
        </w:pBdr>
        <w:spacing w:line="276" w:lineRule="auto"/>
        <w:ind w:left="786"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Para el caso de que no cuente con la información de la cual se ordena en su entrega en los</w:t>
      </w:r>
      <w:r w:rsidR="00623115" w:rsidRPr="00671359">
        <w:rPr>
          <w:rFonts w:ascii="Palatino Linotype" w:eastAsia="Palatino Linotype" w:hAnsi="Palatino Linotype" w:cs="Palatino Linotype"/>
          <w:i/>
          <w:color w:val="000000"/>
          <w:sz w:val="22"/>
          <w:szCs w:val="22"/>
        </w:rPr>
        <w:t xml:space="preserve"> puntos 2, </w:t>
      </w:r>
      <w:r w:rsidR="003F7D91" w:rsidRPr="00671359">
        <w:rPr>
          <w:rFonts w:ascii="Palatino Linotype" w:eastAsia="Palatino Linotype" w:hAnsi="Palatino Linotype" w:cs="Palatino Linotype"/>
          <w:i/>
          <w:color w:val="000000"/>
          <w:sz w:val="22"/>
          <w:szCs w:val="22"/>
        </w:rPr>
        <w:t xml:space="preserve">3, </w:t>
      </w:r>
      <w:r w:rsidR="00623115" w:rsidRPr="00671359">
        <w:rPr>
          <w:rFonts w:ascii="Palatino Linotype" w:eastAsia="Palatino Linotype" w:hAnsi="Palatino Linotype" w:cs="Palatino Linotype"/>
          <w:i/>
          <w:color w:val="000000"/>
          <w:sz w:val="22"/>
          <w:szCs w:val="22"/>
        </w:rPr>
        <w:t>4, 5, 6, 7, 9, 10, 13 y 15</w:t>
      </w:r>
      <w:r w:rsidRPr="00671359">
        <w:rPr>
          <w:rFonts w:ascii="Palatino Linotype" w:eastAsia="Palatino Linotype" w:hAnsi="Palatino Linotype" w:cs="Palatino Linotype"/>
          <w:i/>
          <w:color w:val="000000"/>
          <w:sz w:val="22"/>
          <w:szCs w:val="22"/>
        </w:rPr>
        <w:t xml:space="preserve">, el </w:t>
      </w:r>
      <w:r w:rsidRPr="00671359">
        <w:rPr>
          <w:rFonts w:ascii="Palatino Linotype" w:eastAsia="Palatino Linotype" w:hAnsi="Palatino Linotype" w:cs="Palatino Linotype"/>
          <w:b/>
          <w:i/>
          <w:color w:val="000000"/>
          <w:sz w:val="22"/>
          <w:szCs w:val="22"/>
        </w:rPr>
        <w:t>SUJETO OBLIGADO</w:t>
      </w:r>
      <w:r w:rsidRPr="00671359">
        <w:rPr>
          <w:rFonts w:ascii="Palatino Linotype" w:eastAsia="Palatino Linotype" w:hAnsi="Palatino Linotype" w:cs="Palatino Linotype"/>
          <w:i/>
          <w:color w:val="000000"/>
          <w:sz w:val="22"/>
          <w:szCs w:val="22"/>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C03C2F" w:rsidRPr="00671359" w:rsidRDefault="00C03C2F">
      <w:pPr>
        <w:pBdr>
          <w:top w:val="nil"/>
          <w:left w:val="nil"/>
          <w:bottom w:val="nil"/>
          <w:right w:val="nil"/>
          <w:between w:val="nil"/>
        </w:pBdr>
        <w:spacing w:line="276" w:lineRule="auto"/>
        <w:ind w:left="786" w:right="900"/>
        <w:jc w:val="both"/>
        <w:rPr>
          <w:rFonts w:ascii="Palatino Linotype" w:eastAsia="Palatino Linotype" w:hAnsi="Palatino Linotype" w:cs="Palatino Linotype"/>
          <w:i/>
          <w:color w:val="000000"/>
          <w:sz w:val="22"/>
          <w:szCs w:val="22"/>
        </w:rPr>
      </w:pPr>
    </w:p>
    <w:p w:rsidR="00C03C2F" w:rsidRPr="00671359" w:rsidRDefault="00376786">
      <w:pPr>
        <w:pBdr>
          <w:top w:val="nil"/>
          <w:left w:val="nil"/>
          <w:bottom w:val="nil"/>
          <w:right w:val="nil"/>
          <w:between w:val="nil"/>
        </w:pBdr>
        <w:spacing w:line="276" w:lineRule="auto"/>
        <w:ind w:left="786" w:right="900"/>
        <w:jc w:val="both"/>
        <w:rPr>
          <w:rFonts w:ascii="Palatino Linotype" w:eastAsia="Palatino Linotype" w:hAnsi="Palatino Linotype" w:cs="Palatino Linotype"/>
          <w:i/>
          <w:color w:val="000000"/>
          <w:sz w:val="22"/>
          <w:szCs w:val="22"/>
        </w:rPr>
      </w:pPr>
      <w:r w:rsidRPr="00671359">
        <w:rPr>
          <w:rFonts w:ascii="Palatino Linotype" w:eastAsia="Palatino Linotype" w:hAnsi="Palatino Linotype" w:cs="Palatino Linotype"/>
          <w:i/>
          <w:color w:val="000000"/>
          <w:sz w:val="22"/>
          <w:szCs w:val="22"/>
        </w:rPr>
        <w:t xml:space="preserve">En el supuesto que la información ordenada en los puntos </w:t>
      </w:r>
      <w:r w:rsidR="003F7D91" w:rsidRPr="00671359">
        <w:rPr>
          <w:rFonts w:ascii="Palatino Linotype" w:eastAsia="Palatino Linotype" w:hAnsi="Palatino Linotype" w:cs="Palatino Linotype"/>
          <w:i/>
          <w:color w:val="000000"/>
          <w:sz w:val="22"/>
          <w:szCs w:val="22"/>
        </w:rPr>
        <w:t>1,</w:t>
      </w:r>
      <w:r w:rsidR="00623115" w:rsidRPr="00671359">
        <w:rPr>
          <w:rFonts w:ascii="Palatino Linotype" w:eastAsia="Palatino Linotype" w:hAnsi="Palatino Linotype" w:cs="Palatino Linotype"/>
          <w:i/>
          <w:color w:val="000000"/>
          <w:sz w:val="22"/>
          <w:szCs w:val="22"/>
        </w:rPr>
        <w:t xml:space="preserve"> 8, 11, 12, 14</w:t>
      </w:r>
      <w:r w:rsidRPr="00671359">
        <w:rPr>
          <w:rFonts w:ascii="Palatino Linotype" w:eastAsia="Palatino Linotype" w:hAnsi="Palatino Linotype" w:cs="Palatino Linotype"/>
          <w:i/>
          <w:color w:val="000000"/>
          <w:sz w:val="22"/>
          <w:szCs w:val="22"/>
        </w:rPr>
        <w:t xml:space="preserve">, </w:t>
      </w:r>
      <w:r w:rsidR="00623115" w:rsidRPr="00671359">
        <w:rPr>
          <w:rFonts w:ascii="Palatino Linotype" w:eastAsia="Palatino Linotype" w:hAnsi="Palatino Linotype" w:cs="Palatino Linotype"/>
          <w:i/>
          <w:color w:val="000000"/>
          <w:sz w:val="22"/>
          <w:szCs w:val="22"/>
        </w:rPr>
        <w:t>16 y 17</w:t>
      </w:r>
      <w:r w:rsidRPr="00671359">
        <w:rPr>
          <w:rFonts w:ascii="Palatino Linotype" w:eastAsia="Palatino Linotype" w:hAnsi="Palatino Linotype" w:cs="Palatino Linotype"/>
          <w:i/>
          <w:color w:val="000000"/>
          <w:sz w:val="22"/>
          <w:szCs w:val="22"/>
        </w:rPr>
        <w:t xml:space="preserve">,  no obren en los archivos del </w:t>
      </w:r>
      <w:r w:rsidRPr="00671359">
        <w:rPr>
          <w:rFonts w:ascii="Palatino Linotype" w:eastAsia="Palatino Linotype" w:hAnsi="Palatino Linotype" w:cs="Palatino Linotype"/>
          <w:b/>
          <w:i/>
          <w:color w:val="000000"/>
          <w:sz w:val="22"/>
          <w:szCs w:val="22"/>
        </w:rPr>
        <w:t>SUJETO OBLIGADO</w:t>
      </w:r>
      <w:r w:rsidRPr="00671359">
        <w:rPr>
          <w:rFonts w:ascii="Palatino Linotype" w:eastAsia="Palatino Linotype" w:hAnsi="Palatino Linotype" w:cs="Palatino Linotype"/>
          <w:i/>
          <w:color w:val="000000"/>
          <w:sz w:val="22"/>
          <w:szCs w:val="22"/>
        </w:rPr>
        <w:t xml:space="preserve"> bastará con que así lo haga del conocimiento de </w:t>
      </w:r>
      <w:r w:rsidRPr="00671359">
        <w:rPr>
          <w:rFonts w:ascii="Palatino Linotype" w:eastAsia="Palatino Linotype" w:hAnsi="Palatino Linotype" w:cs="Palatino Linotype"/>
          <w:b/>
          <w:i/>
          <w:color w:val="000000"/>
          <w:sz w:val="22"/>
          <w:szCs w:val="22"/>
        </w:rPr>
        <w:t>la parte</w:t>
      </w:r>
      <w:r w:rsidRPr="00671359">
        <w:rPr>
          <w:rFonts w:ascii="Palatino Linotype" w:eastAsia="Palatino Linotype" w:hAnsi="Palatino Linotype" w:cs="Palatino Linotype"/>
          <w:i/>
          <w:color w:val="000000"/>
          <w:sz w:val="22"/>
          <w:szCs w:val="22"/>
        </w:rPr>
        <w:t xml:space="preserve"> </w:t>
      </w:r>
      <w:r w:rsidRPr="00671359">
        <w:rPr>
          <w:rFonts w:ascii="Palatino Linotype" w:eastAsia="Palatino Linotype" w:hAnsi="Palatino Linotype" w:cs="Palatino Linotype"/>
          <w:b/>
          <w:i/>
          <w:color w:val="000000"/>
          <w:sz w:val="22"/>
          <w:szCs w:val="22"/>
        </w:rPr>
        <w:t>RECURRENTE</w:t>
      </w:r>
      <w:r w:rsidRPr="00671359">
        <w:rPr>
          <w:rFonts w:ascii="Palatino Linotype" w:eastAsia="Palatino Linotype" w:hAnsi="Palatino Linotype" w:cs="Palatino Linotype"/>
          <w:i/>
          <w:color w:val="000000"/>
          <w:sz w:val="22"/>
          <w:szCs w:val="22"/>
        </w:rPr>
        <w:t>, para tener por colmados los requerimientos de información.</w:t>
      </w:r>
    </w:p>
    <w:p w:rsidR="00C03C2F" w:rsidRPr="00671359" w:rsidRDefault="00C03C2F">
      <w:pPr>
        <w:pBdr>
          <w:top w:val="nil"/>
          <w:left w:val="nil"/>
          <w:bottom w:val="nil"/>
          <w:right w:val="nil"/>
          <w:between w:val="nil"/>
        </w:pBdr>
        <w:spacing w:line="276" w:lineRule="auto"/>
        <w:ind w:left="786" w:right="900"/>
        <w:jc w:val="both"/>
        <w:rPr>
          <w:rFonts w:ascii="Palatino Linotype" w:eastAsia="Palatino Linotype" w:hAnsi="Palatino Linotype" w:cs="Palatino Linotype"/>
          <w:i/>
          <w:color w:val="000000"/>
          <w:sz w:val="22"/>
          <w:szCs w:val="22"/>
        </w:rPr>
      </w:pPr>
    </w:p>
    <w:p w:rsidR="00C03C2F" w:rsidRPr="00671359" w:rsidRDefault="00376786">
      <w:pPr>
        <w:numPr>
          <w:ilvl w:val="0"/>
          <w:numId w:val="11"/>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rsidR="00C03C2F" w:rsidRPr="00671359" w:rsidRDefault="00C03C2F">
      <w:pPr>
        <w:pBdr>
          <w:top w:val="nil"/>
          <w:left w:val="nil"/>
          <w:bottom w:val="nil"/>
          <w:right w:val="nil"/>
          <w:between w:val="nil"/>
        </w:pBdr>
        <w:spacing w:line="276" w:lineRule="auto"/>
        <w:ind w:left="786" w:right="900"/>
        <w:jc w:val="both"/>
        <w:rPr>
          <w:rFonts w:ascii="Palatino Linotype" w:eastAsia="Palatino Linotype" w:hAnsi="Palatino Linotype" w:cs="Palatino Linotype"/>
          <w:b/>
          <w:i/>
          <w:color w:val="000000"/>
          <w:sz w:val="22"/>
          <w:szCs w:val="22"/>
        </w:rPr>
      </w:pP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Nombramiento y/o designación del Titular del área coordinadora de archivos, en funciones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Los documentos que den cuenta de que el Titular del área coordinadora de archivos, en funciones al 14 de octubre de 2022, cumple con los requisitos necesarios para ejercer el cargo. </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Funciones del Titular del área coordinadora de archivos, en funciones al 14 de octubre de 2022. </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lastRenderedPageBreak/>
        <w:t>Acuse de recibo del documento mediante el cual se informó a la Secretaría Técnica del Comité Técnico de Documentación del Sistema Estatal de Documentación del nombramiento del Titular del área coordinadora de archivos, en funciones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Documento en el que conste la fecha de aprobación e instalación del sistema institucional de archivos, vigente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Integrantes del sistema institucional de archivos, en funciones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Documento en el que conste la fecha de aprobación e instalación del grupo interdisciplinario de archivos, vigente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Integrantes del grupo interdisciplinario de archivos, en funciones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Las políticas, manuales e instrumentos de control archivístico aprobados por el Comité de Transparencia, del 01 de enero al 14 de octubre de 2022; así como el acta donde fueron aprobados.</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El acta o documento análogo que dé cuenta de la instalación e integración del Comité de Selección Documental de la presente administración municipal, al 14 de octubre de 2022. </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Evidencia de conocimientos y experiencia archivística en materia archivística de los integrantes del Comité de Selección Documental, en funciones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Cuadro General de Clasificación Archivística vigente al 14 de octubre de 2022 y el documento mediante el cual se aprobó.</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Catálogo de Disposición Documental vigente al 14 de octubre de 2022 y el documento por el cual se aprobó.</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Formato de Inventario de Transferencia Secundaria y Baja Documental, vigente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Número de Inventarios y procedimiento de Transferencia Primaria, vigentes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Formato institucional de la Guía de Archivo Documental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Índice de expedientes clasificados como reservados, actualizado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Formato Institucional del Calendario de Caducidades, vigente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lastRenderedPageBreak/>
        <w:t xml:space="preserve">Número de Archivos de Trámite al catorce de octubre de 2022. </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Inventario de Archivo de trámite al catorce de octubre de 2022. </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Formato institucional con el cual se lleva a cabo el préstamo de expediente de concentración vigente al catorce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Nombramiento y documento que dé cuenta de los conocimientos, habilidades, competencias y experiencia archivística de los resp</w:t>
      </w:r>
      <w:r w:rsidR="00007F15" w:rsidRPr="00671359">
        <w:rPr>
          <w:rFonts w:ascii="Palatino Linotype" w:eastAsia="Palatino Linotype" w:hAnsi="Palatino Linotype" w:cs="Palatino Linotype"/>
          <w:b/>
          <w:i/>
          <w:color w:val="000000"/>
          <w:sz w:val="22"/>
          <w:szCs w:val="22"/>
        </w:rPr>
        <w:t>onsables de archivo de trámite y concentración</w:t>
      </w:r>
      <w:r w:rsidRPr="00671359">
        <w:rPr>
          <w:rFonts w:ascii="Palatino Linotype" w:eastAsia="Palatino Linotype" w:hAnsi="Palatino Linotype" w:cs="Palatino Linotype"/>
          <w:b/>
          <w:i/>
          <w:color w:val="000000"/>
          <w:sz w:val="22"/>
          <w:szCs w:val="22"/>
        </w:rPr>
        <w:t>, en funciones al catorce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Programa Anual de Desarrollo Archivístico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Personal que elaboró el plan anual de desarrollo archivístico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Documento con el cual se entregó el programa de desarrollo archivístico del año 2022 al titular del SUJETO OBLIGADO.</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Programa de Seguridad de la información vigente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El acta o documento análogo que dé cuenta de la instalación e integración  del Comité Interno, vigente al 14 de octubre de 2022.  </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Programa de trabajo del Comité Interno para el ejercicio fiscal 2022 y acta mediante la cual se aprobó.</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Trámites y servicios digitales creados del 1 de enero al 14 de octubre de 2022. </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Plan de contingencia actualizado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 xml:space="preserve">Reporte de avance de trabajo de los programas de trabajo 2022. </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Planes de contingencia y evidencia de su difusión,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Documento que dé cuenta del área, unidad o autoridad que autoriza los formatos de caratulas y pestañas, cejas o marbetes,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Los Formatos Institucionales de Carátula de Expedientes y Pestañas o cejas o Marbetes de sus expedientes, vigentes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Programa de digitalización vigente al 14 de octubre de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Programa de seguridad de los archivos del año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Registro Nacional de Archivos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Área y personal que se encargaron del registro nacional de archivos 2022.</w:t>
      </w:r>
    </w:p>
    <w:p w:rsidR="00C03C2F" w:rsidRPr="00671359" w:rsidRDefault="00376786">
      <w:pPr>
        <w:numPr>
          <w:ilvl w:val="0"/>
          <w:numId w:val="13"/>
        </w:numPr>
        <w:pBdr>
          <w:top w:val="nil"/>
          <w:left w:val="nil"/>
          <w:bottom w:val="nil"/>
          <w:right w:val="nil"/>
          <w:between w:val="nil"/>
        </w:pBdr>
        <w:spacing w:line="276" w:lineRule="auto"/>
        <w:ind w:right="900"/>
        <w:jc w:val="both"/>
        <w:rPr>
          <w:rFonts w:ascii="Palatino Linotype" w:eastAsia="Palatino Linotype" w:hAnsi="Palatino Linotype" w:cs="Palatino Linotype"/>
          <w:b/>
          <w:i/>
          <w:color w:val="000000"/>
          <w:sz w:val="22"/>
          <w:szCs w:val="22"/>
        </w:rPr>
      </w:pPr>
      <w:r w:rsidRPr="00671359">
        <w:rPr>
          <w:rFonts w:ascii="Palatino Linotype" w:eastAsia="Palatino Linotype" w:hAnsi="Palatino Linotype" w:cs="Palatino Linotype"/>
          <w:b/>
          <w:i/>
          <w:color w:val="000000"/>
          <w:sz w:val="22"/>
          <w:szCs w:val="22"/>
        </w:rPr>
        <w:t>Soporte documental que dé cuenta de los instrumentos de control y consulta archivística que se entregaron con motivo de la entrega recepción de los archivos de trámite, concentración e histórico, por el cambio de administración 2019-2021 – 2022-2024.</w:t>
      </w:r>
    </w:p>
    <w:p w:rsidR="00C03C2F" w:rsidRPr="00671359" w:rsidRDefault="00C03C2F">
      <w:pPr>
        <w:pBdr>
          <w:top w:val="nil"/>
          <w:left w:val="nil"/>
          <w:bottom w:val="nil"/>
          <w:right w:val="nil"/>
          <w:between w:val="nil"/>
        </w:pBdr>
        <w:spacing w:after="240" w:line="276" w:lineRule="auto"/>
        <w:ind w:left="786" w:right="900"/>
        <w:jc w:val="both"/>
        <w:rPr>
          <w:rFonts w:ascii="Palatino Linotype" w:eastAsia="Palatino Linotype" w:hAnsi="Palatino Linotype" w:cs="Palatino Linotype"/>
          <w:b/>
          <w:i/>
          <w:color w:val="000000"/>
          <w:sz w:val="22"/>
          <w:szCs w:val="22"/>
        </w:rPr>
      </w:pP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Tercero</w:t>
      </w:r>
      <w:r w:rsidRPr="00671359">
        <w:rPr>
          <w:rFonts w:ascii="Palatino Linotype" w:eastAsia="Palatino Linotype" w:hAnsi="Palatino Linotype" w:cs="Palatino Linotype"/>
          <w:b/>
          <w:sz w:val="28"/>
          <w:szCs w:val="28"/>
        </w:rPr>
        <w:t xml:space="preserve">.  </w:t>
      </w:r>
      <w:r w:rsidRPr="00671359">
        <w:rPr>
          <w:rFonts w:ascii="Palatino Linotype" w:eastAsia="Palatino Linotype" w:hAnsi="Palatino Linotype" w:cs="Palatino Linotype"/>
          <w:b/>
        </w:rPr>
        <w:t>Notifíquese vía SAIMEX,</w:t>
      </w:r>
      <w:r w:rsidRPr="00671359">
        <w:rPr>
          <w:rFonts w:ascii="Palatino Linotype" w:eastAsia="Palatino Linotype" w:hAnsi="Palatino Linotype" w:cs="Palatino Linotype"/>
          <w:b/>
          <w:sz w:val="28"/>
          <w:szCs w:val="28"/>
        </w:rPr>
        <w:t xml:space="preserve"> </w:t>
      </w:r>
      <w:r w:rsidRPr="00671359">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03C2F" w:rsidRPr="00671359" w:rsidRDefault="00376786">
      <w:pPr>
        <w:spacing w:before="240" w:after="240" w:line="360" w:lineRule="auto"/>
        <w:jc w:val="both"/>
        <w:rPr>
          <w:rFonts w:ascii="Palatino Linotype" w:eastAsia="Palatino Linotype" w:hAnsi="Palatino Linotype" w:cs="Palatino Linotype"/>
        </w:rPr>
      </w:pPr>
      <w:r w:rsidRPr="00671359">
        <w:rPr>
          <w:rFonts w:ascii="Palatino Linotype" w:eastAsia="Palatino Linotype" w:hAnsi="Palatino Linotype" w:cs="Palatino Linotype"/>
          <w:b/>
        </w:rPr>
        <w:t>Cuarto</w:t>
      </w:r>
      <w:r w:rsidRPr="00671359">
        <w:rPr>
          <w:rFonts w:ascii="Palatino Linotype" w:eastAsia="Palatino Linotype" w:hAnsi="Palatino Linotype" w:cs="Palatino Linotype"/>
          <w:b/>
          <w:sz w:val="28"/>
          <w:szCs w:val="28"/>
        </w:rPr>
        <w:t xml:space="preserve">. </w:t>
      </w:r>
      <w:r w:rsidRPr="0067135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71359">
        <w:rPr>
          <w:rFonts w:ascii="Palatino Linotype" w:eastAsia="Palatino Linotype" w:hAnsi="Palatino Linotype" w:cs="Palatino Linotype"/>
          <w:b/>
        </w:rPr>
        <w:t>SUJETO OBLIGADO</w:t>
      </w:r>
      <w:r w:rsidRPr="00671359">
        <w:rPr>
          <w:rFonts w:ascii="Palatino Linotype" w:eastAsia="Palatino Linotype" w:hAnsi="Palatino Linotype" w:cs="Palatino Linotype"/>
        </w:rPr>
        <w:t xml:space="preserve"> de manera fundada y motivada, podrá solicitar una ampliación de plazo para el cumplimiento de la presente resolución.</w:t>
      </w:r>
    </w:p>
    <w:p w:rsidR="00C03C2F" w:rsidRPr="00671359" w:rsidRDefault="00376786">
      <w:pPr>
        <w:spacing w:before="240" w:after="240" w:line="360" w:lineRule="auto"/>
        <w:jc w:val="both"/>
        <w:rPr>
          <w:rFonts w:ascii="Palatino Linotype" w:eastAsia="Palatino Linotype" w:hAnsi="Palatino Linotype" w:cs="Palatino Linotype"/>
          <w:b/>
          <w:sz w:val="28"/>
          <w:szCs w:val="28"/>
        </w:rPr>
      </w:pPr>
      <w:r w:rsidRPr="00671359">
        <w:rPr>
          <w:rFonts w:ascii="Palatino Linotype" w:eastAsia="Palatino Linotype" w:hAnsi="Palatino Linotype" w:cs="Palatino Linotype"/>
          <w:b/>
        </w:rPr>
        <w:t>Quinto</w:t>
      </w:r>
      <w:r w:rsidRPr="00671359">
        <w:rPr>
          <w:rFonts w:ascii="Palatino Linotype" w:eastAsia="Palatino Linotype" w:hAnsi="Palatino Linotype" w:cs="Palatino Linotype"/>
          <w:b/>
          <w:sz w:val="28"/>
          <w:szCs w:val="28"/>
        </w:rPr>
        <w:t xml:space="preserve">. </w:t>
      </w:r>
      <w:r w:rsidRPr="00671359">
        <w:rPr>
          <w:rFonts w:ascii="Palatino Linotype" w:eastAsia="Palatino Linotype" w:hAnsi="Palatino Linotype" w:cs="Palatino Linotype"/>
          <w:b/>
          <w:color w:val="000000"/>
        </w:rPr>
        <w:t xml:space="preserve">Notifíquese, </w:t>
      </w:r>
      <w:r w:rsidRPr="00671359">
        <w:rPr>
          <w:rFonts w:ascii="Palatino Linotype" w:eastAsia="Palatino Linotype" w:hAnsi="Palatino Linotype" w:cs="Palatino Linotype"/>
          <w:color w:val="000000"/>
        </w:rPr>
        <w:t xml:space="preserve">vía </w:t>
      </w:r>
      <w:r w:rsidRPr="00671359">
        <w:rPr>
          <w:rFonts w:ascii="Palatino Linotype" w:eastAsia="Palatino Linotype" w:hAnsi="Palatino Linotype" w:cs="Palatino Linotype"/>
          <w:b/>
          <w:color w:val="000000"/>
        </w:rPr>
        <w:t>SAIMEX y correo electrónico</w:t>
      </w:r>
      <w:r w:rsidRPr="00671359">
        <w:rPr>
          <w:rFonts w:ascii="Palatino Linotype" w:eastAsia="Palatino Linotype" w:hAnsi="Palatino Linotype" w:cs="Palatino Linotype"/>
          <w:color w:val="000000"/>
        </w:rPr>
        <w:t xml:space="preserve">, a </w:t>
      </w:r>
      <w:r w:rsidRPr="00671359">
        <w:rPr>
          <w:rFonts w:ascii="Palatino Linotype" w:eastAsia="Palatino Linotype" w:hAnsi="Palatino Linotype" w:cs="Palatino Linotype"/>
          <w:b/>
          <w:color w:val="000000"/>
        </w:rPr>
        <w:t>la parte RECURRENTE</w:t>
      </w:r>
      <w:r w:rsidRPr="00671359">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C03C2F" w:rsidRDefault="00376786">
      <w:pPr>
        <w:spacing w:before="240" w:after="240" w:line="360" w:lineRule="auto"/>
        <w:jc w:val="both"/>
        <w:rPr>
          <w:rFonts w:ascii="Palatino Linotype" w:eastAsia="Palatino Linotype" w:hAnsi="Palatino Linotype" w:cs="Palatino Linotype"/>
        </w:rPr>
        <w:sectPr w:rsidR="00C03C2F">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pPr>
      <w:r w:rsidRPr="00671359">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63C4A" w:rsidRPr="00671359">
        <w:rPr>
          <w:rFonts w:ascii="Palatino Linotype" w:eastAsia="Palatino Linotype" w:hAnsi="Palatino Linotype" w:cs="Palatino Linotype"/>
        </w:rPr>
        <w:t xml:space="preserve"> CON AUSENCIA JUSTIFICADA</w:t>
      </w:r>
      <w:r w:rsidRPr="00671359">
        <w:rPr>
          <w:rFonts w:ascii="Palatino Linotype" w:eastAsia="Palatino Linotype" w:hAnsi="Palatino Linotype" w:cs="Palatino Linotype"/>
        </w:rPr>
        <w:t>, SHARON CRISTINA MORALES MARTÍNEZ; LUIS GUSTAVO PARRA NORIEGA Y GUADALUPE RAMÍREZ PEÑA; EN LA TRIGÉSIMA CUARTA SESIÓN ORDINARIA CELEBRADA EL VEINTE DE SEPTIEMBRE DE DOS MIL VEINTITRÉS, ANTE EL SECRETARIO TÉCNICO DEL PLENO, ALEXIS TAPIA RAMÍREZ.</w:t>
      </w:r>
    </w:p>
    <w:p w:rsidR="00C03C2F" w:rsidRDefault="00C03C2F">
      <w:pPr>
        <w:spacing w:before="240" w:after="240" w:line="360" w:lineRule="auto"/>
        <w:jc w:val="both"/>
        <w:rPr>
          <w:rFonts w:ascii="Palatino Linotype" w:eastAsia="Palatino Linotype" w:hAnsi="Palatino Linotype" w:cs="Palatino Linotype"/>
          <w:sz w:val="20"/>
          <w:szCs w:val="20"/>
        </w:rPr>
      </w:pPr>
    </w:p>
    <w:p w:rsidR="00C03C2F" w:rsidRDefault="00C03C2F">
      <w:pPr>
        <w:spacing w:before="240" w:after="240" w:line="360" w:lineRule="auto"/>
        <w:jc w:val="both"/>
        <w:rPr>
          <w:rFonts w:ascii="Palatino Linotype" w:eastAsia="Palatino Linotype" w:hAnsi="Palatino Linotype" w:cs="Palatino Linotype"/>
          <w:sz w:val="20"/>
          <w:szCs w:val="20"/>
        </w:rPr>
      </w:pPr>
    </w:p>
    <w:p w:rsidR="00C03C2F" w:rsidRDefault="00C03C2F">
      <w:pPr>
        <w:spacing w:before="240" w:after="240" w:line="360" w:lineRule="auto"/>
        <w:jc w:val="both"/>
        <w:rPr>
          <w:rFonts w:ascii="Palatino Linotype" w:eastAsia="Palatino Linotype" w:hAnsi="Palatino Linotype" w:cs="Palatino Linotype"/>
          <w:sz w:val="20"/>
          <w:szCs w:val="20"/>
        </w:rPr>
      </w:pPr>
    </w:p>
    <w:p w:rsidR="00C03C2F" w:rsidRDefault="00C03C2F">
      <w:pPr>
        <w:spacing w:before="240" w:after="240" w:line="360" w:lineRule="auto"/>
        <w:jc w:val="both"/>
        <w:rPr>
          <w:rFonts w:ascii="Palatino Linotype" w:eastAsia="Palatino Linotype" w:hAnsi="Palatino Linotype" w:cs="Palatino Linotype"/>
          <w:sz w:val="20"/>
          <w:szCs w:val="20"/>
        </w:rPr>
      </w:pPr>
    </w:p>
    <w:p w:rsidR="00C03C2F" w:rsidRDefault="00C03C2F">
      <w:pPr>
        <w:spacing w:before="240" w:after="240" w:line="360" w:lineRule="auto"/>
        <w:jc w:val="both"/>
        <w:rPr>
          <w:rFonts w:ascii="Palatino Linotype" w:eastAsia="Palatino Linotype" w:hAnsi="Palatino Linotype" w:cs="Palatino Linotype"/>
          <w:sz w:val="20"/>
          <w:szCs w:val="20"/>
        </w:rPr>
      </w:pPr>
    </w:p>
    <w:p w:rsidR="00C03C2F" w:rsidRDefault="00C03C2F">
      <w:pPr>
        <w:spacing w:before="240" w:after="240" w:line="360" w:lineRule="auto"/>
        <w:jc w:val="both"/>
        <w:rPr>
          <w:rFonts w:ascii="Palatino Linotype" w:eastAsia="Palatino Linotype" w:hAnsi="Palatino Linotype" w:cs="Palatino Linotype"/>
          <w:sz w:val="20"/>
          <w:szCs w:val="20"/>
        </w:rPr>
      </w:pPr>
    </w:p>
    <w:p w:rsidR="00C03C2F" w:rsidRDefault="00C03C2F">
      <w:pPr>
        <w:spacing w:before="240" w:after="240" w:line="360" w:lineRule="auto"/>
        <w:jc w:val="both"/>
        <w:rPr>
          <w:rFonts w:ascii="Palatino Linotype" w:eastAsia="Palatino Linotype" w:hAnsi="Palatino Linotype" w:cs="Palatino Linotype"/>
          <w:sz w:val="20"/>
          <w:szCs w:val="20"/>
        </w:rPr>
      </w:pPr>
    </w:p>
    <w:p w:rsidR="00C03C2F" w:rsidRDefault="00C03C2F">
      <w:pPr>
        <w:spacing w:before="240" w:after="240" w:line="360" w:lineRule="auto"/>
        <w:jc w:val="both"/>
        <w:rPr>
          <w:rFonts w:ascii="Palatino Linotype" w:eastAsia="Palatino Linotype" w:hAnsi="Palatino Linotype" w:cs="Palatino Linotype"/>
          <w:sz w:val="20"/>
          <w:szCs w:val="20"/>
        </w:rPr>
      </w:pPr>
    </w:p>
    <w:sectPr w:rsidR="00C03C2F">
      <w:head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837" w:rsidRDefault="00C25837">
      <w:r>
        <w:separator/>
      </w:r>
    </w:p>
  </w:endnote>
  <w:endnote w:type="continuationSeparator" w:id="0">
    <w:p w:rsidR="00C25837" w:rsidRDefault="00C25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37" w:rsidRDefault="00C258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629A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629A1">
      <w:rPr>
        <w:rFonts w:ascii="Palatino Linotype" w:eastAsia="Palatino Linotype" w:hAnsi="Palatino Linotype" w:cs="Palatino Linotype"/>
        <w:b/>
        <w:noProof/>
        <w:color w:val="000000"/>
        <w:sz w:val="20"/>
        <w:szCs w:val="20"/>
      </w:rPr>
      <w:t>194</w:t>
    </w:r>
    <w:r>
      <w:rPr>
        <w:rFonts w:ascii="Palatino Linotype" w:eastAsia="Palatino Linotype" w:hAnsi="Palatino Linotype" w:cs="Palatino Linotype"/>
        <w:b/>
        <w:color w:val="000000"/>
        <w:sz w:val="20"/>
        <w:szCs w:val="20"/>
      </w:rPr>
      <w:fldChar w:fldCharType="end"/>
    </w:r>
  </w:p>
  <w:p w:rsidR="00C25837" w:rsidRDefault="00C2583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37" w:rsidRDefault="00C258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1</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629A1">
      <w:rPr>
        <w:rFonts w:ascii="Palatino Linotype" w:eastAsia="Palatino Linotype" w:hAnsi="Palatino Linotype" w:cs="Palatino Linotype"/>
        <w:b/>
        <w:noProof/>
        <w:color w:val="000000"/>
        <w:sz w:val="20"/>
        <w:szCs w:val="20"/>
      </w:rPr>
      <w:t>194</w:t>
    </w:r>
    <w:r>
      <w:rPr>
        <w:rFonts w:ascii="Palatino Linotype" w:eastAsia="Palatino Linotype" w:hAnsi="Palatino Linotype" w:cs="Palatino Linotype"/>
        <w:b/>
        <w:color w:val="000000"/>
        <w:sz w:val="20"/>
        <w:szCs w:val="20"/>
      </w:rPr>
      <w:fldChar w:fldCharType="end"/>
    </w:r>
  </w:p>
  <w:p w:rsidR="00C25837" w:rsidRDefault="00C2583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837" w:rsidRDefault="00C25837">
      <w:r>
        <w:separator/>
      </w:r>
    </w:p>
  </w:footnote>
  <w:footnote w:type="continuationSeparator" w:id="0">
    <w:p w:rsidR="00C25837" w:rsidRDefault="00C25837">
      <w:r>
        <w:continuationSeparator/>
      </w:r>
    </w:p>
  </w:footnote>
  <w:footnote w:id="1">
    <w:p w:rsidR="00C25837" w:rsidRDefault="00C2583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 115.</w:t>
      </w:r>
    </w:p>
  </w:footnote>
  <w:footnote w:id="2">
    <w:p w:rsidR="00C25837" w:rsidRDefault="00C2583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El Derecho de Petición en México. Ed. Instituto de Investigaciones Jurídica UNAM. México 2004. p. 31</w:t>
      </w:r>
    </w:p>
  </w:footnote>
  <w:footnote w:id="3">
    <w:p w:rsidR="00C25837" w:rsidRDefault="00C2583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Derecho de la Información y Comunicación Pública. Ed. Universidad de Occidente. México. 2004, p. 72.</w:t>
      </w:r>
    </w:p>
  </w:footnote>
  <w:footnote w:id="4">
    <w:p w:rsidR="00C25837" w:rsidRDefault="00C2583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proofErr w:type="spellStart"/>
      <w:r>
        <w:rPr>
          <w:rFonts w:ascii="Palatino Linotype" w:eastAsia="Palatino Linotype" w:hAnsi="Palatino Linotype" w:cs="Palatino Linotype"/>
          <w:sz w:val="16"/>
          <w:szCs w:val="16"/>
        </w:rPr>
        <w:t>VILLANUEVA</w:t>
      </w:r>
      <w:proofErr w:type="spellEnd"/>
      <w:r>
        <w:rPr>
          <w:rFonts w:ascii="Palatino Linotype" w:eastAsia="Palatino Linotype" w:hAnsi="Palatino Linotype" w:cs="Palatino Linotype"/>
          <w:sz w:val="16"/>
          <w:szCs w:val="16"/>
        </w:rPr>
        <w:t xml:space="preserve"> Ernesto. Derecho de la Información, Ed. Porrúa. S.A., México. 2006. p. 270.</w:t>
      </w:r>
    </w:p>
  </w:footnote>
  <w:footnote w:id="5">
    <w:p w:rsidR="00C25837" w:rsidRDefault="00C25837">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8"/>
          <w:szCs w:val="18"/>
        </w:rPr>
        <w:t>https://legislacion.edomex.gob.mx/sites/legislacion.edomex.gob.mx/files/files/pdf/ley/vig/leyvig266.pdf</w:t>
      </w:r>
    </w:p>
  </w:footnote>
  <w:footnote w:id="6">
    <w:p w:rsidR="00C25837" w:rsidRDefault="00C25837">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Palatino Linotype" w:eastAsia="Palatino Linotype" w:hAnsi="Palatino Linotype" w:cs="Palatino Linotype"/>
          <w:i/>
          <w:color w:val="000000"/>
          <w:sz w:val="18"/>
          <w:szCs w:val="18"/>
        </w:rPr>
        <w:t>https://www.infoem.org.mx/doc/normatividad/LI_Lineamientos_para_la_Organizacion_y_Conservacion_de_los_Archivos.pdf</w:t>
      </w:r>
    </w:p>
  </w:footnote>
  <w:footnote w:id="7">
    <w:p w:rsidR="00C25837" w:rsidRDefault="00C25837">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8"/>
          <w:szCs w:val="18"/>
        </w:rPr>
        <w:t>Artículo 49. Los Comités de Transparencia tendrán las siguientes atribuciones:</w:t>
      </w:r>
    </w:p>
    <w:p w:rsidR="00C25837" w:rsidRDefault="00C25837">
      <w:pPr>
        <w:pBdr>
          <w:top w:val="nil"/>
          <w:left w:val="nil"/>
          <w:bottom w:val="nil"/>
          <w:right w:val="nil"/>
          <w:between w:val="nil"/>
        </w:pBdr>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w:t>
      </w:r>
    </w:p>
    <w:p w:rsidR="00C25837" w:rsidRDefault="00C25837">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i/>
          <w:color w:val="000000"/>
          <w:sz w:val="18"/>
          <w:szCs w:val="18"/>
        </w:rPr>
        <w:t>VIII. Aprobar, modificar o revocar la clasificación de la información;</w:t>
      </w:r>
    </w:p>
  </w:footnote>
  <w:footnote w:id="8">
    <w:p w:rsidR="00C25837" w:rsidRDefault="00C2583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8"/>
          <w:szCs w:val="18"/>
        </w:rPr>
        <w:t>https://legislacion.edomex.gob.mx/sites/legislacion.edomex.gob.mx/files/files/pdf/ley/vig/leyvig228.pdf</w:t>
      </w:r>
    </w:p>
  </w:footnote>
  <w:footnote w:id="9">
    <w:p w:rsidR="00C25837" w:rsidRDefault="00C25837">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 xml:space="preserve">Artículo 19.- </w:t>
      </w:r>
      <w:r>
        <w:rPr>
          <w:rFonts w:ascii="Palatino Linotype" w:eastAsia="Palatino Linotype" w:hAnsi="Palatino Linotype" w:cs="Palatino Linotype"/>
          <w:color w:val="000000"/>
          <w:sz w:val="18"/>
          <w:szCs w:val="18"/>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rsidR="00C25837" w:rsidRDefault="00C25837">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 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rsidR="00C25837" w:rsidRDefault="00C25837">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footnote>
  <w:footnote w:id="10">
    <w:p w:rsidR="00C25837" w:rsidRDefault="00C25837">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8"/>
          <w:szCs w:val="18"/>
        </w:rPr>
        <w:t>https://legislacion.edomex.gob.mx/sites/legislacion.edomex.gob.mx/files/files/pdf/gct/2015/may292.PDF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37" w:rsidRDefault="00C25837">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-993771</wp:posOffset>
          </wp:positionH>
          <wp:positionV relativeFrom="paragraph">
            <wp:posOffset>-443862</wp:posOffset>
          </wp:positionV>
          <wp:extent cx="7809865" cy="10165715"/>
          <wp:effectExtent l="0" t="0" r="0" b="0"/>
          <wp:wrapNone/>
          <wp:docPr id="2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489"/>
      <w:gridCol w:w="3464"/>
    </w:tblGrid>
    <w:tr w:rsidR="00C25837">
      <w:tc>
        <w:tcPr>
          <w:tcW w:w="2489" w:type="dxa"/>
          <w:shd w:val="clear" w:color="auto" w:fill="auto"/>
        </w:tcPr>
        <w:p w:rsidR="00C25837" w:rsidRDefault="00C2583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C25837" w:rsidRDefault="00C25837">
          <w:pPr>
            <w:ind w:right="175"/>
            <w:jc w:val="both"/>
            <w:rPr>
              <w:rFonts w:ascii="Palatino Linotype" w:eastAsia="Palatino Linotype" w:hAnsi="Palatino Linotype" w:cs="Palatino Linotype"/>
              <w:b/>
            </w:rPr>
          </w:pPr>
          <w:r>
            <w:rPr>
              <w:rFonts w:ascii="Palatino Linotype" w:eastAsia="Palatino Linotype" w:hAnsi="Palatino Linotype" w:cs="Palatino Linotype"/>
              <w:b/>
            </w:rPr>
            <w:t>16429/INFOEM/IP/RR/2022</w:t>
          </w:r>
        </w:p>
      </w:tc>
    </w:tr>
    <w:tr w:rsidR="00C25837">
      <w:trPr>
        <w:trHeight w:val="228"/>
      </w:trPr>
      <w:tc>
        <w:tcPr>
          <w:tcW w:w="2489" w:type="dxa"/>
          <w:shd w:val="clear" w:color="auto" w:fill="auto"/>
          <w:vAlign w:val="center"/>
        </w:tcPr>
        <w:p w:rsidR="00C25837" w:rsidRDefault="00C2583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C25837" w:rsidRDefault="00C25837">
          <w:pPr>
            <w:ind w:left="-45" w:right="-399"/>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Amanalco</w:t>
          </w:r>
          <w:proofErr w:type="spellEnd"/>
          <w:r>
            <w:rPr>
              <w:rFonts w:ascii="Palatino Linotype" w:eastAsia="Palatino Linotype" w:hAnsi="Palatino Linotype" w:cs="Palatino Linotype"/>
              <w:b/>
            </w:rPr>
            <w:t>.</w:t>
          </w:r>
        </w:p>
      </w:tc>
    </w:tr>
    <w:tr w:rsidR="00C25837">
      <w:tc>
        <w:tcPr>
          <w:tcW w:w="2489" w:type="dxa"/>
          <w:shd w:val="clear" w:color="auto" w:fill="auto"/>
          <w:vAlign w:val="center"/>
        </w:tcPr>
        <w:p w:rsidR="00C25837" w:rsidRDefault="00C25837">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C25837" w:rsidRDefault="00C25837">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25837" w:rsidRDefault="00C2583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37" w:rsidRDefault="00C2583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-946146</wp:posOffset>
          </wp:positionH>
          <wp:positionV relativeFrom="paragraph">
            <wp:posOffset>-333372</wp:posOffset>
          </wp:positionV>
          <wp:extent cx="7809865" cy="10165715"/>
          <wp:effectExtent l="0" t="0" r="0" b="0"/>
          <wp:wrapNone/>
          <wp:docPr id="2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953" w:type="dxa"/>
      <w:tblInd w:w="3261" w:type="dxa"/>
      <w:tblLayout w:type="fixed"/>
      <w:tblLook w:val="0400" w:firstRow="0" w:lastRow="0" w:firstColumn="0" w:lastColumn="0" w:noHBand="0" w:noVBand="1"/>
    </w:tblPr>
    <w:tblGrid>
      <w:gridCol w:w="2551"/>
      <w:gridCol w:w="3402"/>
    </w:tblGrid>
    <w:tr w:rsidR="00C25837">
      <w:tc>
        <w:tcPr>
          <w:tcW w:w="2551" w:type="dxa"/>
          <w:shd w:val="clear" w:color="auto" w:fill="auto"/>
          <w:vAlign w:val="center"/>
        </w:tcPr>
        <w:p w:rsidR="00C25837" w:rsidRDefault="00C2583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C25837" w:rsidRDefault="00C25837">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16429/INFOEM/IP/RR/2022</w:t>
          </w:r>
        </w:p>
      </w:tc>
    </w:tr>
    <w:tr w:rsidR="00C25837">
      <w:trPr>
        <w:trHeight w:val="130"/>
      </w:trPr>
      <w:tc>
        <w:tcPr>
          <w:tcW w:w="2551" w:type="dxa"/>
          <w:shd w:val="clear" w:color="auto" w:fill="auto"/>
          <w:vAlign w:val="center"/>
        </w:tcPr>
        <w:p w:rsidR="00C25837" w:rsidRDefault="00C25837">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C25837" w:rsidRDefault="00C25837" w:rsidP="00C25837">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 XXXXXXX</w:t>
          </w:r>
        </w:p>
      </w:tc>
    </w:tr>
    <w:tr w:rsidR="00C25837">
      <w:trPr>
        <w:trHeight w:val="228"/>
      </w:trPr>
      <w:tc>
        <w:tcPr>
          <w:tcW w:w="2551" w:type="dxa"/>
          <w:shd w:val="clear" w:color="auto" w:fill="auto"/>
          <w:vAlign w:val="center"/>
        </w:tcPr>
        <w:p w:rsidR="00C25837" w:rsidRDefault="00C2583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C25837" w:rsidRDefault="00C25837">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Amanalco</w:t>
          </w:r>
          <w:proofErr w:type="spellEnd"/>
          <w:r>
            <w:rPr>
              <w:rFonts w:ascii="Palatino Linotype" w:eastAsia="Palatino Linotype" w:hAnsi="Palatino Linotype" w:cs="Palatino Linotype"/>
              <w:b/>
            </w:rPr>
            <w:t>.</w:t>
          </w:r>
        </w:p>
      </w:tc>
    </w:tr>
    <w:tr w:rsidR="00C25837">
      <w:tc>
        <w:tcPr>
          <w:tcW w:w="2551" w:type="dxa"/>
          <w:shd w:val="clear" w:color="auto" w:fill="auto"/>
          <w:vAlign w:val="center"/>
        </w:tcPr>
        <w:p w:rsidR="00C25837" w:rsidRDefault="00C258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C25837" w:rsidRDefault="00C25837">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25837" w:rsidRDefault="00C25837">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37" w:rsidRDefault="00C2583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C25837" w:rsidRDefault="00C2583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C3367"/>
    <w:multiLevelType w:val="multilevel"/>
    <w:tmpl w:val="4AE24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0E6061"/>
    <w:multiLevelType w:val="multilevel"/>
    <w:tmpl w:val="4C56FAA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A4C38D8"/>
    <w:multiLevelType w:val="multilevel"/>
    <w:tmpl w:val="FB2C4B4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52155A2"/>
    <w:multiLevelType w:val="multilevel"/>
    <w:tmpl w:val="E2B023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3D945FE"/>
    <w:multiLevelType w:val="multilevel"/>
    <w:tmpl w:val="E49A7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524776"/>
    <w:multiLevelType w:val="multilevel"/>
    <w:tmpl w:val="79AC4BBC"/>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35C03C63"/>
    <w:multiLevelType w:val="multilevel"/>
    <w:tmpl w:val="D87EE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65766A2"/>
    <w:multiLevelType w:val="multilevel"/>
    <w:tmpl w:val="2EC49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EE50AF7"/>
    <w:multiLevelType w:val="multilevel"/>
    <w:tmpl w:val="9EDA8F94"/>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494" w:hanging="360"/>
      </w:pPr>
    </w:lvl>
    <w:lvl w:ilvl="3">
      <w:start w:val="1"/>
      <w:numFmt w:val="decimal"/>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049" w:hanging="1080"/>
      </w:pPr>
    </w:lvl>
    <w:lvl w:ilvl="8">
      <w:start w:val="1"/>
      <w:numFmt w:val="decimal"/>
      <w:lvlText w:val="%1.%2.%3.%4.%5.%6.%7.%8.%9"/>
      <w:lvlJc w:val="left"/>
      <w:pPr>
        <w:ind w:left="5976" w:hanging="1440"/>
      </w:pPr>
    </w:lvl>
  </w:abstractNum>
  <w:abstractNum w:abstractNumId="9">
    <w:nsid w:val="3FE610F2"/>
    <w:multiLevelType w:val="multilevel"/>
    <w:tmpl w:val="8A6830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101300"/>
    <w:multiLevelType w:val="multilevel"/>
    <w:tmpl w:val="57F8381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C3E2717"/>
    <w:multiLevelType w:val="multilevel"/>
    <w:tmpl w:val="A3D83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E2C3A7A"/>
    <w:multiLevelType w:val="multilevel"/>
    <w:tmpl w:val="2E0003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685615B"/>
    <w:multiLevelType w:val="multilevel"/>
    <w:tmpl w:val="73168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A216C42"/>
    <w:multiLevelType w:val="multilevel"/>
    <w:tmpl w:val="CBF6590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nsid w:val="5A9B263E"/>
    <w:multiLevelType w:val="multilevel"/>
    <w:tmpl w:val="A08CA5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645446AE"/>
    <w:multiLevelType w:val="multilevel"/>
    <w:tmpl w:val="6FC66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B996F53"/>
    <w:multiLevelType w:val="multilevel"/>
    <w:tmpl w:val="05F60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C1C7F3C"/>
    <w:multiLevelType w:val="multilevel"/>
    <w:tmpl w:val="D672787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7D865E93"/>
    <w:multiLevelType w:val="multilevel"/>
    <w:tmpl w:val="10501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6"/>
  </w:num>
  <w:num w:numId="3">
    <w:abstractNumId w:val="15"/>
  </w:num>
  <w:num w:numId="4">
    <w:abstractNumId w:val="5"/>
  </w:num>
  <w:num w:numId="5">
    <w:abstractNumId w:val="0"/>
  </w:num>
  <w:num w:numId="6">
    <w:abstractNumId w:val="8"/>
  </w:num>
  <w:num w:numId="7">
    <w:abstractNumId w:val="11"/>
  </w:num>
  <w:num w:numId="8">
    <w:abstractNumId w:val="13"/>
  </w:num>
  <w:num w:numId="9">
    <w:abstractNumId w:val="9"/>
  </w:num>
  <w:num w:numId="10">
    <w:abstractNumId w:val="17"/>
  </w:num>
  <w:num w:numId="11">
    <w:abstractNumId w:val="14"/>
  </w:num>
  <w:num w:numId="12">
    <w:abstractNumId w:val="2"/>
  </w:num>
  <w:num w:numId="13">
    <w:abstractNumId w:val="19"/>
  </w:num>
  <w:num w:numId="14">
    <w:abstractNumId w:val="16"/>
  </w:num>
  <w:num w:numId="15">
    <w:abstractNumId w:val="1"/>
  </w:num>
  <w:num w:numId="16">
    <w:abstractNumId w:val="4"/>
  </w:num>
  <w:num w:numId="17">
    <w:abstractNumId w:val="18"/>
  </w:num>
  <w:num w:numId="18">
    <w:abstractNumId w:val="12"/>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C2F"/>
    <w:rsid w:val="00007F15"/>
    <w:rsid w:val="00014686"/>
    <w:rsid w:val="001629A1"/>
    <w:rsid w:val="00163C4A"/>
    <w:rsid w:val="00252DB1"/>
    <w:rsid w:val="002D270F"/>
    <w:rsid w:val="00333130"/>
    <w:rsid w:val="00376786"/>
    <w:rsid w:val="003F7D91"/>
    <w:rsid w:val="004311D1"/>
    <w:rsid w:val="004E3432"/>
    <w:rsid w:val="004E63AF"/>
    <w:rsid w:val="00507A73"/>
    <w:rsid w:val="0054031C"/>
    <w:rsid w:val="0061317D"/>
    <w:rsid w:val="00623115"/>
    <w:rsid w:val="00671359"/>
    <w:rsid w:val="00673566"/>
    <w:rsid w:val="006E37EE"/>
    <w:rsid w:val="0071683A"/>
    <w:rsid w:val="009D0A7B"/>
    <w:rsid w:val="00A050F8"/>
    <w:rsid w:val="00A5295A"/>
    <w:rsid w:val="00AB7090"/>
    <w:rsid w:val="00AD49D5"/>
    <w:rsid w:val="00B919BA"/>
    <w:rsid w:val="00C03C2F"/>
    <w:rsid w:val="00C25837"/>
    <w:rsid w:val="00EE5E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591CC2-0DA4-46D8-AAE2-A48C155DE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19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1"/>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4">
    <w:name w:val="4"/>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B979F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C877E0"/>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0F56E5"/>
    <w:rPr>
      <w:rFonts w:ascii="Calibri" w:eastAsia="Cambria" w:hAnsi="Calibri"/>
      <w:sz w:val="20"/>
      <w:szCs w:val="20"/>
      <w:lang w:eastAsia="en-US"/>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b">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c">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d">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e">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633195.page"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668665.page"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b.mx/agn/acciones-y-programas/registro-nacional-de-archivo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68664.page" TargetMode="Externa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saimex.org.mx/saimex/solicitud/downloadAttach/1633195.page"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625873.page" TargetMode="External"/><Relationship Id="rId14" Type="http://schemas.openxmlformats.org/officeDocument/2006/relationships/hyperlink" Target="https://saimex.org.mx/saimex/solicitud/downloadAttach/1668664.pa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ajMSDq0H49k2z9oDF2YGjvch5A==">CgMxLjAyCGguZ2pkZ3hzMgloLjMwajB6bGwyCWguM3pueXNoNzIJaC4xZm9iOXRlMgloLjNkeTZ2a204AHIhMS1LSTJPdk1Sb3NMdlU2eGY4REJwaWxiSVQtcVd1aXRY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194</Pages>
  <Words>52351</Words>
  <Characters>287931</Characters>
  <Application>Microsoft Office Word</Application>
  <DocSecurity>0</DocSecurity>
  <Lines>2399</Lines>
  <Paragraphs>679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2023-09-22T16:26:00Z</cp:lastPrinted>
  <dcterms:created xsi:type="dcterms:W3CDTF">2023-09-27T20:26:00Z</dcterms:created>
  <dcterms:modified xsi:type="dcterms:W3CDTF">2023-09-27T20:26:00Z</dcterms:modified>
</cp:coreProperties>
</file>