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9CF13"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primero de noviembre de dos mil veintitrés. </w:t>
      </w:r>
    </w:p>
    <w:p w14:paraId="5C59E584" w14:textId="50F6FAFC"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VISTO</w:t>
      </w:r>
      <w:r w:rsidRPr="00441399">
        <w:rPr>
          <w:rFonts w:ascii="Palatino Linotype" w:eastAsia="Palatino Linotype" w:hAnsi="Palatino Linotype" w:cs="Palatino Linotype"/>
        </w:rPr>
        <w:t xml:space="preserve"> el expediente formado con motivo del recurso de revisión </w:t>
      </w:r>
      <w:r w:rsidRPr="00441399">
        <w:rPr>
          <w:rFonts w:ascii="Palatino Linotype" w:eastAsia="Palatino Linotype" w:hAnsi="Palatino Linotype" w:cs="Palatino Linotype"/>
          <w:b/>
        </w:rPr>
        <w:t>01409/INFOEM/IP/RR/2023</w:t>
      </w:r>
      <w:r w:rsidRPr="00441399">
        <w:rPr>
          <w:rFonts w:ascii="Palatino Linotype" w:eastAsia="Palatino Linotype" w:hAnsi="Palatino Linotype" w:cs="Palatino Linotype"/>
        </w:rPr>
        <w:t xml:space="preserve">, interpuesto </w:t>
      </w:r>
      <w:proofErr w:type="gramStart"/>
      <w:r w:rsidRPr="00441399">
        <w:rPr>
          <w:rFonts w:ascii="Palatino Linotype" w:eastAsia="Palatino Linotype" w:hAnsi="Palatino Linotype" w:cs="Palatino Linotype"/>
        </w:rPr>
        <w:t>por</w:t>
      </w:r>
      <w:r w:rsidRPr="00441399">
        <w:rPr>
          <w:rFonts w:ascii="Palatino Linotype" w:eastAsia="Palatino Linotype" w:hAnsi="Palatino Linotype" w:cs="Palatino Linotype"/>
          <w:b/>
        </w:rPr>
        <w:t xml:space="preserve"> </w:t>
      </w:r>
      <w:r w:rsidRPr="00441399">
        <w:rPr>
          <w:rFonts w:ascii="Arial" w:eastAsia="Arial" w:hAnsi="Arial" w:cs="Arial"/>
          <w:b/>
          <w:color w:val="333333"/>
          <w:sz w:val="15"/>
          <w:szCs w:val="15"/>
          <w:shd w:val="clear" w:color="auto" w:fill="F7F7F8"/>
        </w:rPr>
        <w:t> </w:t>
      </w:r>
      <w:r w:rsidR="003855E7">
        <w:rPr>
          <w:rFonts w:ascii="Palatino Linotype" w:eastAsia="Palatino Linotype" w:hAnsi="Palatino Linotype" w:cs="Palatino Linotype"/>
          <w:b/>
        </w:rPr>
        <w:t>XXXXXXX</w:t>
      </w:r>
      <w:proofErr w:type="gramEnd"/>
      <w:r w:rsidRPr="00441399">
        <w:rPr>
          <w:rFonts w:ascii="Palatino Linotype" w:eastAsia="Palatino Linotype" w:hAnsi="Palatino Linotype" w:cs="Palatino Linotype"/>
          <w:b/>
        </w:rPr>
        <w:t>,</w:t>
      </w:r>
      <w:r w:rsidRPr="00441399">
        <w:rPr>
          <w:rFonts w:ascii="Palatino Linotype" w:eastAsia="Palatino Linotype" w:hAnsi="Palatino Linotype" w:cs="Palatino Linotype"/>
        </w:rPr>
        <w:t xml:space="preserve"> en lo sucesivo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en contra de la respuesta a su solicitud de información con número de folio</w:t>
      </w:r>
      <w:r w:rsidRPr="00441399">
        <w:rPr>
          <w:rFonts w:ascii="Palatino Linotype" w:eastAsia="Palatino Linotype" w:hAnsi="Palatino Linotype" w:cs="Palatino Linotype"/>
          <w:b/>
        </w:rPr>
        <w:t xml:space="preserve"> </w:t>
      </w:r>
      <w:r w:rsidRPr="00441399">
        <w:rPr>
          <w:rFonts w:ascii="Verdana" w:eastAsia="Verdana" w:hAnsi="Verdana" w:cs="Verdana"/>
          <w:b/>
          <w:color w:val="FF0000"/>
        </w:rPr>
        <w:t> </w:t>
      </w:r>
      <w:r w:rsidRPr="00441399">
        <w:rPr>
          <w:rFonts w:ascii="Palatino Linotype" w:eastAsia="Palatino Linotype" w:hAnsi="Palatino Linotype" w:cs="Palatino Linotype"/>
          <w:b/>
        </w:rPr>
        <w:t>00123/SE/IP/2023,</w:t>
      </w:r>
      <w:r w:rsidRPr="00441399">
        <w:rPr>
          <w:rFonts w:ascii="Verdana" w:eastAsia="Verdana" w:hAnsi="Verdana" w:cs="Verdana"/>
          <w:b/>
          <w:color w:val="FF0000"/>
        </w:rPr>
        <w:t xml:space="preserve"> </w:t>
      </w:r>
      <w:r w:rsidRPr="00441399">
        <w:rPr>
          <w:rFonts w:ascii="Palatino Linotype" w:eastAsia="Palatino Linotype" w:hAnsi="Palatino Linotype" w:cs="Palatino Linotype"/>
        </w:rPr>
        <w:t xml:space="preserve">por parte de la </w:t>
      </w:r>
      <w:r w:rsidRPr="00441399">
        <w:rPr>
          <w:rFonts w:ascii="Palatino Linotype" w:eastAsia="Palatino Linotype" w:hAnsi="Palatino Linotype" w:cs="Palatino Linotype"/>
          <w:b/>
        </w:rPr>
        <w:t xml:space="preserve">Secretaría de Educación, </w:t>
      </w:r>
      <w:r w:rsidRPr="00441399">
        <w:rPr>
          <w:rFonts w:ascii="Palatino Linotype" w:eastAsia="Palatino Linotype" w:hAnsi="Palatino Linotype" w:cs="Palatino Linotype"/>
        </w:rPr>
        <w:t xml:space="preserve">en lo sucesivo el </w:t>
      </w:r>
      <w:r w:rsidRPr="00441399">
        <w:rPr>
          <w:rFonts w:ascii="Palatino Linotype" w:eastAsia="Palatino Linotype" w:hAnsi="Palatino Linotype" w:cs="Palatino Linotype"/>
          <w:b/>
        </w:rPr>
        <w:t xml:space="preserve">SUJETO OBLIGADO, </w:t>
      </w:r>
      <w:r w:rsidRPr="00441399">
        <w:rPr>
          <w:rFonts w:ascii="Palatino Linotype" w:eastAsia="Palatino Linotype" w:hAnsi="Palatino Linotype" w:cs="Palatino Linotype"/>
        </w:rPr>
        <w:t xml:space="preserve">se procede a dictar la presente resolución con base en los siguientes: </w:t>
      </w:r>
    </w:p>
    <w:p w14:paraId="7FC6DC14" w14:textId="77777777" w:rsidR="00F7523C" w:rsidRPr="00441399" w:rsidRDefault="00590AB2">
      <w:pPr>
        <w:spacing w:before="240" w:after="240" w:line="360" w:lineRule="auto"/>
        <w:jc w:val="center"/>
        <w:rPr>
          <w:rFonts w:ascii="Palatino Linotype" w:eastAsia="Palatino Linotype" w:hAnsi="Palatino Linotype" w:cs="Palatino Linotype"/>
          <w:b/>
        </w:rPr>
      </w:pPr>
      <w:r w:rsidRPr="00441399">
        <w:rPr>
          <w:rFonts w:ascii="Palatino Linotype" w:eastAsia="Palatino Linotype" w:hAnsi="Palatino Linotype" w:cs="Palatino Linotype"/>
          <w:b/>
        </w:rPr>
        <w:t>I. A N T E C E D E N T E S</w:t>
      </w:r>
    </w:p>
    <w:p w14:paraId="0AF5F763"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1. Solicitud de acceso a la información.</w:t>
      </w:r>
      <w:r w:rsidRPr="00441399">
        <w:rPr>
          <w:rFonts w:ascii="Palatino Linotype" w:eastAsia="Palatino Linotype" w:hAnsi="Palatino Linotype" w:cs="Palatino Linotype"/>
        </w:rPr>
        <w:t xml:space="preserve"> Con fecha </w:t>
      </w:r>
      <w:r w:rsidRPr="00441399">
        <w:rPr>
          <w:rFonts w:ascii="Palatino Linotype" w:eastAsia="Palatino Linotype" w:hAnsi="Palatino Linotype" w:cs="Palatino Linotype"/>
          <w:b/>
        </w:rPr>
        <w:t>quince de febrero de dos mil veintitrés,</w:t>
      </w:r>
      <w:r w:rsidRPr="00441399">
        <w:rPr>
          <w:rFonts w:ascii="Palatino Linotype" w:eastAsia="Palatino Linotype" w:hAnsi="Palatino Linotype" w:cs="Palatino Linotype"/>
        </w:rPr>
        <w:t xml:space="preserve"> la parte </w:t>
      </w:r>
      <w:r w:rsidRPr="00441399">
        <w:rPr>
          <w:rFonts w:ascii="Palatino Linotype" w:eastAsia="Palatino Linotype" w:hAnsi="Palatino Linotype" w:cs="Palatino Linotype"/>
          <w:b/>
        </w:rPr>
        <w:t xml:space="preserve">RECURRENTE </w:t>
      </w:r>
      <w:r w:rsidRPr="00441399">
        <w:rPr>
          <w:rFonts w:ascii="Palatino Linotype" w:eastAsia="Palatino Linotype" w:hAnsi="Palatino Linotype" w:cs="Palatino Linotype"/>
        </w:rPr>
        <w:t xml:space="preserve">presentó, a través del Sistema de Acceso a la Información Mexiquense, en lo subsecuente el </w:t>
      </w:r>
      <w:r w:rsidRPr="00441399">
        <w:rPr>
          <w:rFonts w:ascii="Palatino Linotype" w:eastAsia="Palatino Linotype" w:hAnsi="Palatino Linotype" w:cs="Palatino Linotype"/>
          <w:b/>
        </w:rPr>
        <w:t>SAIMEX,</w:t>
      </w:r>
      <w:r w:rsidRPr="00441399">
        <w:rPr>
          <w:rFonts w:ascii="Palatino Linotype" w:eastAsia="Palatino Linotype" w:hAnsi="Palatino Linotype" w:cs="Palatino Linotype"/>
        </w:rPr>
        <w:t xml:space="preserve"> ante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la solicitud de acceso a la información pública, a la que se le asignó el número</w:t>
      </w:r>
      <w:r w:rsidRPr="00441399">
        <w:rPr>
          <w:rFonts w:ascii="Palatino Linotype" w:eastAsia="Palatino Linotype" w:hAnsi="Palatino Linotype" w:cs="Palatino Linotype"/>
          <w:b/>
        </w:rPr>
        <w:t xml:space="preserve"> 00123/SE/IP/2023, </w:t>
      </w:r>
      <w:r w:rsidRPr="00441399">
        <w:rPr>
          <w:rFonts w:ascii="Palatino Linotype" w:eastAsia="Palatino Linotype" w:hAnsi="Palatino Linotype" w:cs="Palatino Linotype"/>
        </w:rPr>
        <w:t xml:space="preserve">mediante la cual requirió la información siguiente: </w:t>
      </w:r>
    </w:p>
    <w:p w14:paraId="192037DB" w14:textId="77777777" w:rsidR="00F7523C" w:rsidRPr="00441399" w:rsidRDefault="00590AB2">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441399">
        <w:rPr>
          <w:rFonts w:ascii="Palatino Linotype" w:eastAsia="Palatino Linotype" w:hAnsi="Palatino Linotype" w:cs="Palatino Linotype"/>
          <w:i/>
          <w:sz w:val="22"/>
          <w:szCs w:val="22"/>
        </w:rPr>
        <w:t>“SOLICITO ME SEA INFORMADO CUAL ES LA FUNCION DE LA COORDINACION DE INOVACION EDUCATIVA, EL CURRICULUM EN VERSION PUBLICA DE LA O EL COORDINADOR DE INNOVACION EDUCATIVA, LAS ACCIONES EJECUTADAS POR LA COORDINACCION DE INNOVACION EDUCATIVA DE ENERO DE 2018 A DICIEMBRE DE 2022 DESGLOSADA POR AÑO, NUMERO DE PERSONAS CONTRATADAS EN LA COORDINACION DE INNOVACION EDUCATIVA, PRESUPUESTO TOTAL DE LA COORDINACION Y EN QUE FUE EMPLEADO DURANTE EL 2022.” (Sic)</w:t>
      </w:r>
    </w:p>
    <w:p w14:paraId="040B8A74" w14:textId="77777777" w:rsidR="00F7523C" w:rsidRPr="00441399" w:rsidRDefault="00F7523C">
      <w:pPr>
        <w:spacing w:before="240"/>
        <w:ind w:left="851" w:right="902"/>
        <w:jc w:val="both"/>
        <w:rPr>
          <w:rFonts w:ascii="Palatino Linotype" w:eastAsia="Palatino Linotype" w:hAnsi="Palatino Linotype" w:cs="Palatino Linotype"/>
          <w:i/>
          <w:sz w:val="22"/>
          <w:szCs w:val="22"/>
        </w:rPr>
      </w:pPr>
    </w:p>
    <w:p w14:paraId="49CB38F7"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Modalidad de Entrega:</w:t>
      </w:r>
      <w:r w:rsidRPr="00441399">
        <w:rPr>
          <w:rFonts w:ascii="Palatino Linotype" w:eastAsia="Palatino Linotype" w:hAnsi="Palatino Linotype" w:cs="Palatino Linotype"/>
        </w:rPr>
        <w:t xml:space="preserve"> A través de SAIMEX.</w:t>
      </w:r>
    </w:p>
    <w:p w14:paraId="145537BF" w14:textId="77777777" w:rsidR="00F7523C" w:rsidRPr="00441399" w:rsidRDefault="00F7523C">
      <w:pPr>
        <w:spacing w:line="360" w:lineRule="auto"/>
        <w:jc w:val="both"/>
        <w:rPr>
          <w:rFonts w:ascii="Palatino Linotype" w:eastAsia="Palatino Linotype" w:hAnsi="Palatino Linotype" w:cs="Palatino Linotype"/>
        </w:rPr>
      </w:pPr>
    </w:p>
    <w:p w14:paraId="24484FF6" w14:textId="77777777" w:rsidR="00F7523C" w:rsidRPr="00441399" w:rsidRDefault="00590AB2">
      <w:pPr>
        <w:spacing w:after="240" w:line="360" w:lineRule="auto"/>
        <w:jc w:val="both"/>
        <w:rPr>
          <w:rFonts w:ascii="Palatino Linotype" w:eastAsia="Palatino Linotype" w:hAnsi="Palatino Linotype" w:cs="Palatino Linotype"/>
          <w:b/>
        </w:rPr>
      </w:pPr>
      <w:r w:rsidRPr="00441399">
        <w:rPr>
          <w:rFonts w:ascii="Palatino Linotype" w:eastAsia="Palatino Linotype" w:hAnsi="Palatino Linotype" w:cs="Palatino Linotype"/>
          <w:b/>
        </w:rPr>
        <w:t xml:space="preserve">2. Respuesta. </w:t>
      </w:r>
      <w:r w:rsidRPr="00441399">
        <w:rPr>
          <w:rFonts w:ascii="Palatino Linotype" w:eastAsia="Palatino Linotype" w:hAnsi="Palatino Linotype" w:cs="Palatino Linotype"/>
        </w:rPr>
        <w:t xml:space="preserve">Con fecha </w:t>
      </w:r>
      <w:r w:rsidRPr="00441399">
        <w:rPr>
          <w:rFonts w:ascii="Palatino Linotype" w:eastAsia="Palatino Linotype" w:hAnsi="Palatino Linotype" w:cs="Palatino Linotype"/>
          <w:b/>
        </w:rPr>
        <w:t>nueve de marzo de dos mil veintitrés</w:t>
      </w:r>
      <w:r w:rsidRPr="00441399">
        <w:rPr>
          <w:rFonts w:ascii="Palatino Linotype" w:eastAsia="Palatino Linotype" w:hAnsi="Palatino Linotype" w:cs="Palatino Linotype"/>
        </w:rPr>
        <w:t xml:space="preserve">, el </w:t>
      </w:r>
      <w:r w:rsidRPr="00441399">
        <w:rPr>
          <w:rFonts w:ascii="Palatino Linotype" w:eastAsia="Palatino Linotype" w:hAnsi="Palatino Linotype" w:cs="Palatino Linotype"/>
          <w:b/>
        </w:rPr>
        <w:t xml:space="preserve">SUJETO OBLIGADO </w:t>
      </w:r>
      <w:r w:rsidRPr="00441399">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5306557" w14:textId="77777777" w:rsidR="00F7523C" w:rsidRPr="00441399" w:rsidRDefault="00590AB2">
      <w:pPr>
        <w:spacing w:before="240" w:after="240"/>
        <w:ind w:left="851" w:right="90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“…De conformidad con lo dispuesto en el artículo 163 de la Ley de Transparencia y Acceso a la Información Pública del Estado de México y Municipios, se adjunta un archivo correspondiente al acuerdo de fecha nueve de marzo del dos mil veintitrés signado por la Titular de la Unidad de Transparencia...” (Sic)</w:t>
      </w:r>
    </w:p>
    <w:p w14:paraId="2CAC6D55" w14:textId="77777777" w:rsidR="00F7523C" w:rsidRPr="00441399" w:rsidRDefault="00590AB2">
      <w:pPr>
        <w:spacing w:before="240" w:after="240" w:line="360" w:lineRule="auto"/>
        <w:ind w:right="49"/>
        <w:jc w:val="both"/>
        <w:rPr>
          <w:rFonts w:ascii="Palatino Linotype" w:eastAsia="Palatino Linotype" w:hAnsi="Palatino Linotype" w:cs="Palatino Linotype"/>
          <w:b/>
        </w:rPr>
      </w:pPr>
      <w:r w:rsidRPr="00441399">
        <w:rPr>
          <w:rFonts w:ascii="Palatino Linotype" w:eastAsia="Palatino Linotype" w:hAnsi="Palatino Linotype" w:cs="Palatino Linotype"/>
          <w:b/>
        </w:rPr>
        <w:t>El SUJETO OBLIGADO, adjuntó a su respuesta los siguientes archivos electrónicos:</w:t>
      </w:r>
    </w:p>
    <w:p w14:paraId="6DEB2E97"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w:t>
      </w:r>
      <w:hyperlink r:id="rId8">
        <w:r w:rsidRPr="00441399">
          <w:rPr>
            <w:rFonts w:ascii="Palatino Linotype" w:eastAsia="Palatino Linotype" w:hAnsi="Palatino Linotype" w:cs="Palatino Linotype"/>
          </w:rPr>
          <w:t>Oficio respuesta solicitud 00123 518.pdf</w:t>
        </w:r>
      </w:hyperlink>
      <w:r w:rsidRPr="00441399">
        <w:rPr>
          <w:rFonts w:ascii="Palatino Linotype" w:eastAsia="Palatino Linotype" w:hAnsi="Palatino Linotype" w:cs="Palatino Linotype"/>
        </w:rPr>
        <w:t xml:space="preserve">”, el cual contiene la respuesta del Titular de la Unidad de Transparencia por medio del cual informó al solicitante la respuesta otorgada por la Coordinación de Innovación Educativa del </w:t>
      </w:r>
      <w:r w:rsidRPr="00441399">
        <w:rPr>
          <w:rFonts w:ascii="Palatino Linotype" w:eastAsia="Palatino Linotype" w:hAnsi="Palatino Linotype" w:cs="Palatino Linotype"/>
          <w:b/>
        </w:rPr>
        <w:t xml:space="preserve">SUJETO OBLIGADO, </w:t>
      </w:r>
      <w:r w:rsidRPr="00441399">
        <w:rPr>
          <w:rFonts w:ascii="Palatino Linotype" w:eastAsia="Palatino Linotype" w:hAnsi="Palatino Linotype" w:cs="Palatino Linotype"/>
        </w:rPr>
        <w:t>mediante oficio número 21000009000000S/028/2023.</w:t>
      </w:r>
    </w:p>
    <w:p w14:paraId="72675974"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w:t>
      </w:r>
      <w:hyperlink r:id="rId9">
        <w:r w:rsidRPr="00441399">
          <w:rPr>
            <w:rFonts w:ascii="Palatino Linotype" w:eastAsia="Palatino Linotype" w:hAnsi="Palatino Linotype" w:cs="Palatino Linotype"/>
          </w:rPr>
          <w:t>Respuesta SPH solicitud 123.pdf</w:t>
        </w:r>
      </w:hyperlink>
      <w:r w:rsidRPr="00441399">
        <w:rPr>
          <w:rFonts w:ascii="Palatino Linotype" w:eastAsia="Palatino Linotype" w:hAnsi="Palatino Linotype" w:cs="Palatino Linotype"/>
        </w:rPr>
        <w:t xml:space="preserve">”, por medio del cual la Coordinación de Innovación Educativa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informó sus funciones, que tiene a su cargo un programa de educación inicial que tiene por objeto dar acompañamiento a padres, madres y personas cuidadoras de niñas y niños de 0 a 3 años de edad.</w:t>
      </w:r>
    </w:p>
    <w:p w14:paraId="01DFA810"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Proporciono las bases del programa de bebes más fuertes y los requisitos de elegibilidad de dicho programa.</w:t>
      </w:r>
    </w:p>
    <w:p w14:paraId="7C3F1718"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lastRenderedPageBreak/>
        <w:t xml:space="preserve">Sobre esta última acción señaló que se viene realizando en los últimos cuatro años de la actual administración, en donde en el 2019 se inició trabajando 14 sesiones desarrolladas por especialistas, las </w:t>
      </w:r>
      <w:proofErr w:type="gramStart"/>
      <w:r w:rsidRPr="00441399">
        <w:rPr>
          <w:rFonts w:ascii="Palatino Linotype" w:eastAsia="Palatino Linotype" w:hAnsi="Palatino Linotype" w:cs="Palatino Linotype"/>
        </w:rPr>
        <w:t>cuales</w:t>
      </w:r>
      <w:proofErr w:type="gramEnd"/>
      <w:r w:rsidRPr="00441399">
        <w:rPr>
          <w:rFonts w:ascii="Palatino Linotype" w:eastAsia="Palatino Linotype" w:hAnsi="Palatino Linotype" w:cs="Palatino Linotype"/>
        </w:rPr>
        <w:t xml:space="preserve"> en el trascurso de los años 2020, 2021 y 2022, se fueron fortaleciendo y ampliando. Esto se ha llevado a cabo con 4 espacios, uno de ellos el de la Coordinadora de Innovación. </w:t>
      </w:r>
    </w:p>
    <w:p w14:paraId="1B65F726"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Finalmente anexo la ficha curricular del Titular de la Coordinación de Innovación. </w:t>
      </w:r>
    </w:p>
    <w:p w14:paraId="31C727ED"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b/>
        </w:rPr>
        <w:t xml:space="preserve">3. Interposición del recurso de revisión. </w:t>
      </w:r>
      <w:r w:rsidRPr="00441399">
        <w:rPr>
          <w:rFonts w:ascii="Palatino Linotype" w:eastAsia="Palatino Linotype" w:hAnsi="Palatino Linotype" w:cs="Palatino Linotype"/>
        </w:rPr>
        <w:t xml:space="preserve">Inconforme con los términos de la respuesta emitida por parte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el </w:t>
      </w:r>
      <w:r w:rsidRPr="00441399">
        <w:rPr>
          <w:rFonts w:ascii="Palatino Linotype" w:eastAsia="Palatino Linotype" w:hAnsi="Palatino Linotype" w:cs="Palatino Linotype"/>
          <w:b/>
        </w:rPr>
        <w:t>catorce de marzo del dos mil veintitrés,</w:t>
      </w:r>
      <w:r w:rsidRPr="00441399">
        <w:rPr>
          <w:rFonts w:ascii="Palatino Linotype" w:eastAsia="Palatino Linotype" w:hAnsi="Palatino Linotype" w:cs="Palatino Linotype"/>
        </w:rPr>
        <w:t xml:space="preserve"> la parte recurrente interpuso el recurso de revisión a través de </w:t>
      </w:r>
      <w:r w:rsidRPr="00441399">
        <w:rPr>
          <w:rFonts w:ascii="Palatino Linotype" w:eastAsia="Palatino Linotype" w:hAnsi="Palatino Linotype" w:cs="Palatino Linotype"/>
          <w:b/>
        </w:rPr>
        <w:t xml:space="preserve">SAIMEX, </w:t>
      </w:r>
      <w:r w:rsidRPr="00441399">
        <w:rPr>
          <w:rFonts w:ascii="Palatino Linotype" w:eastAsia="Palatino Linotype" w:hAnsi="Palatino Linotype" w:cs="Palatino Linotype"/>
        </w:rPr>
        <w:t>en donde se manifestó de la siguiente manera:</w:t>
      </w:r>
    </w:p>
    <w:p w14:paraId="40536EA3" w14:textId="77777777" w:rsidR="00F7523C" w:rsidRPr="00441399" w:rsidRDefault="00590AB2">
      <w:pPr>
        <w:tabs>
          <w:tab w:val="left" w:pos="2745"/>
        </w:tabs>
        <w:spacing w:before="240" w:after="240" w:line="360" w:lineRule="auto"/>
        <w:jc w:val="both"/>
        <w:rPr>
          <w:rFonts w:ascii="Palatino Linotype" w:eastAsia="Palatino Linotype" w:hAnsi="Palatino Linotype" w:cs="Palatino Linotype"/>
          <w:b/>
        </w:rPr>
      </w:pPr>
      <w:r w:rsidRPr="00441399">
        <w:rPr>
          <w:rFonts w:ascii="Palatino Linotype" w:eastAsia="Palatino Linotype" w:hAnsi="Palatino Linotype" w:cs="Palatino Linotype"/>
          <w:b/>
        </w:rPr>
        <w:t xml:space="preserve">Acto impugnado: </w:t>
      </w:r>
      <w:r w:rsidRPr="00441399">
        <w:rPr>
          <w:rFonts w:ascii="Palatino Linotype" w:eastAsia="Palatino Linotype" w:hAnsi="Palatino Linotype" w:cs="Palatino Linotype"/>
          <w:b/>
        </w:rPr>
        <w:tab/>
      </w:r>
    </w:p>
    <w:p w14:paraId="5BC83E40" w14:textId="77777777" w:rsidR="00F7523C" w:rsidRPr="00441399" w:rsidRDefault="00590AB2">
      <w:pPr>
        <w:ind w:left="851" w:right="90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“Solicitud de información: SOLICITO ME SEA INFORMADO CUAL ES LA FUNCION DE LA COORDINACION DE INOVACION EDUCATIVA, EL CURRICULUM EN VERSION PUBLICA DE LA O EL COORDINADOR DE INNOVACION EDUCATIVA, LAS ACCIONES EJECUTADAS POR LA COORDINACCION DE INNOVACION EDUCATIVA DE ENERO DE 2018 A DICIEMBRE DE 2022 DESGLOSADA POR AÑO, NUMERO DE PERSONAS CONTRATADAS EN LA COORDINACION DE INNOVACION EDUCATIVA, PRESUPUESTO TOTAL DE LA COORDINACION Y EN QUE FUE EMPLEADO DURANTE EL 2022” (Sic)</w:t>
      </w:r>
    </w:p>
    <w:p w14:paraId="2C0911B1" w14:textId="77777777" w:rsidR="00F7523C" w:rsidRPr="00441399" w:rsidRDefault="00F7523C">
      <w:pPr>
        <w:spacing w:line="360" w:lineRule="auto"/>
        <w:jc w:val="both"/>
        <w:rPr>
          <w:rFonts w:ascii="Palatino Linotype" w:eastAsia="Palatino Linotype" w:hAnsi="Palatino Linotype" w:cs="Palatino Linotype"/>
          <w:b/>
        </w:rPr>
      </w:pPr>
    </w:p>
    <w:p w14:paraId="72F8711D"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Y Razones o motivos de inconformidad</w:t>
      </w:r>
      <w:r w:rsidRPr="00441399">
        <w:rPr>
          <w:rFonts w:ascii="Palatino Linotype" w:eastAsia="Palatino Linotype" w:hAnsi="Palatino Linotype" w:cs="Palatino Linotype"/>
        </w:rPr>
        <w:t>:</w:t>
      </w:r>
    </w:p>
    <w:p w14:paraId="4018601E" w14:textId="77777777" w:rsidR="00F7523C" w:rsidRPr="00441399" w:rsidRDefault="00590AB2">
      <w:pPr>
        <w:ind w:left="851" w:right="902"/>
        <w:jc w:val="both"/>
        <w:rPr>
          <w:rFonts w:ascii="Palatino Linotype" w:eastAsia="Palatino Linotype" w:hAnsi="Palatino Linotype" w:cs="Palatino Linotype"/>
          <w:b/>
          <w:i/>
          <w:sz w:val="22"/>
          <w:szCs w:val="22"/>
        </w:rPr>
      </w:pPr>
      <w:bookmarkStart w:id="1" w:name="_heading=h.30j0zll" w:colFirst="0" w:colLast="0"/>
      <w:bookmarkEnd w:id="1"/>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 xml:space="preserve">En la solicitud no se informa el </w:t>
      </w:r>
      <w:proofErr w:type="spellStart"/>
      <w:r w:rsidRPr="00441399">
        <w:rPr>
          <w:rFonts w:ascii="Palatino Linotype" w:eastAsia="Palatino Linotype" w:hAnsi="Palatino Linotype" w:cs="Palatino Linotype"/>
          <w:b/>
          <w:i/>
          <w:sz w:val="22"/>
          <w:szCs w:val="22"/>
        </w:rPr>
        <w:t>numero</w:t>
      </w:r>
      <w:proofErr w:type="spellEnd"/>
      <w:r w:rsidRPr="00441399">
        <w:rPr>
          <w:rFonts w:ascii="Palatino Linotype" w:eastAsia="Palatino Linotype" w:hAnsi="Palatino Linotype" w:cs="Palatino Linotype"/>
          <w:b/>
          <w:i/>
          <w:sz w:val="22"/>
          <w:szCs w:val="22"/>
        </w:rPr>
        <w:t xml:space="preserve"> de personas contratadas por la coordinación de </w:t>
      </w:r>
      <w:proofErr w:type="spellStart"/>
      <w:r w:rsidRPr="00441399">
        <w:rPr>
          <w:rFonts w:ascii="Palatino Linotype" w:eastAsia="Palatino Linotype" w:hAnsi="Palatino Linotype" w:cs="Palatino Linotype"/>
          <w:b/>
          <w:i/>
          <w:sz w:val="22"/>
          <w:szCs w:val="22"/>
        </w:rPr>
        <w:t>innovacion</w:t>
      </w:r>
      <w:proofErr w:type="spellEnd"/>
      <w:r w:rsidRPr="00441399">
        <w:rPr>
          <w:rFonts w:ascii="Palatino Linotype" w:eastAsia="Palatino Linotype" w:hAnsi="Palatino Linotype" w:cs="Palatino Linotype"/>
          <w:b/>
          <w:i/>
          <w:sz w:val="22"/>
          <w:szCs w:val="22"/>
        </w:rPr>
        <w:t xml:space="preserve"> educativa, tampoco se informa el presupuesto total de la </w:t>
      </w:r>
      <w:proofErr w:type="spellStart"/>
      <w:r w:rsidRPr="00441399">
        <w:rPr>
          <w:rFonts w:ascii="Palatino Linotype" w:eastAsia="Palatino Linotype" w:hAnsi="Palatino Linotype" w:cs="Palatino Linotype"/>
          <w:b/>
          <w:i/>
          <w:sz w:val="22"/>
          <w:szCs w:val="22"/>
        </w:rPr>
        <w:t>cordinacion</w:t>
      </w:r>
      <w:proofErr w:type="spellEnd"/>
      <w:r w:rsidRPr="00441399">
        <w:rPr>
          <w:rFonts w:ascii="Palatino Linotype" w:eastAsia="Palatino Linotype" w:hAnsi="Palatino Linotype" w:cs="Palatino Linotype"/>
          <w:b/>
          <w:i/>
          <w:sz w:val="22"/>
          <w:szCs w:val="22"/>
        </w:rPr>
        <w:t xml:space="preserve"> y en que fue empleada en el 2022</w:t>
      </w:r>
      <w:r w:rsidRPr="00441399">
        <w:rPr>
          <w:rFonts w:ascii="Palatino Linotype" w:eastAsia="Palatino Linotype" w:hAnsi="Palatino Linotype" w:cs="Palatino Linotype"/>
          <w:i/>
          <w:sz w:val="22"/>
          <w:szCs w:val="22"/>
        </w:rPr>
        <w:t xml:space="preserve">. Si bien es cierto la </w:t>
      </w:r>
      <w:proofErr w:type="spellStart"/>
      <w:r w:rsidRPr="00441399">
        <w:rPr>
          <w:rFonts w:ascii="Palatino Linotype" w:eastAsia="Palatino Linotype" w:hAnsi="Palatino Linotype" w:cs="Palatino Linotype"/>
          <w:i/>
          <w:sz w:val="22"/>
          <w:szCs w:val="22"/>
        </w:rPr>
        <w:t>coordinacion</w:t>
      </w:r>
      <w:proofErr w:type="spellEnd"/>
      <w:r w:rsidRPr="00441399">
        <w:rPr>
          <w:rFonts w:ascii="Palatino Linotype" w:eastAsia="Palatino Linotype" w:hAnsi="Palatino Linotype" w:cs="Palatino Linotype"/>
          <w:i/>
          <w:sz w:val="22"/>
          <w:szCs w:val="22"/>
        </w:rPr>
        <w:t xml:space="preserve"> depende de la secretaria de </w:t>
      </w:r>
      <w:proofErr w:type="spellStart"/>
      <w:r w:rsidRPr="00441399">
        <w:rPr>
          <w:rFonts w:ascii="Palatino Linotype" w:eastAsia="Palatino Linotype" w:hAnsi="Palatino Linotype" w:cs="Palatino Linotype"/>
          <w:i/>
          <w:sz w:val="22"/>
          <w:szCs w:val="22"/>
        </w:rPr>
        <w:t>educacion</w:t>
      </w:r>
      <w:proofErr w:type="spellEnd"/>
      <w:r w:rsidRPr="00441399">
        <w:rPr>
          <w:rFonts w:ascii="Palatino Linotype" w:eastAsia="Palatino Linotype" w:hAnsi="Palatino Linotype" w:cs="Palatino Linotype"/>
          <w:i/>
          <w:sz w:val="22"/>
          <w:szCs w:val="22"/>
        </w:rPr>
        <w:t xml:space="preserve"> entonces durante el sexenio del actual gobernador no se </w:t>
      </w:r>
      <w:proofErr w:type="spellStart"/>
      <w:r w:rsidRPr="00441399">
        <w:rPr>
          <w:rFonts w:ascii="Palatino Linotype" w:eastAsia="Palatino Linotype" w:hAnsi="Palatino Linotype" w:cs="Palatino Linotype"/>
          <w:i/>
          <w:sz w:val="22"/>
          <w:szCs w:val="22"/>
        </w:rPr>
        <w:t>cumplio</w:t>
      </w:r>
      <w:proofErr w:type="spellEnd"/>
      <w:r w:rsidRPr="00441399">
        <w:rPr>
          <w:rFonts w:ascii="Palatino Linotype" w:eastAsia="Palatino Linotype" w:hAnsi="Palatino Linotype" w:cs="Palatino Linotype"/>
          <w:i/>
          <w:sz w:val="22"/>
          <w:szCs w:val="22"/>
        </w:rPr>
        <w:t xml:space="preserve"> con los objetivos y funciones ya que solo se </w:t>
      </w:r>
      <w:proofErr w:type="spellStart"/>
      <w:r w:rsidRPr="00441399">
        <w:rPr>
          <w:rFonts w:ascii="Palatino Linotype" w:eastAsia="Palatino Linotype" w:hAnsi="Palatino Linotype" w:cs="Palatino Linotype"/>
          <w:i/>
          <w:sz w:val="22"/>
          <w:szCs w:val="22"/>
        </w:rPr>
        <w:t>desarrollo</w:t>
      </w:r>
      <w:proofErr w:type="spellEnd"/>
      <w:r w:rsidRPr="00441399">
        <w:rPr>
          <w:rFonts w:ascii="Palatino Linotype" w:eastAsia="Palatino Linotype" w:hAnsi="Palatino Linotype" w:cs="Palatino Linotype"/>
          <w:i/>
          <w:sz w:val="22"/>
          <w:szCs w:val="22"/>
        </w:rPr>
        <w:t xml:space="preserve"> un programa. en ese sentido es </w:t>
      </w:r>
      <w:proofErr w:type="spellStart"/>
      <w:r w:rsidRPr="00441399">
        <w:rPr>
          <w:rFonts w:ascii="Palatino Linotype" w:eastAsia="Palatino Linotype" w:hAnsi="Palatino Linotype" w:cs="Palatino Linotype"/>
          <w:i/>
          <w:sz w:val="22"/>
          <w:szCs w:val="22"/>
        </w:rPr>
        <w:t>necesesario</w:t>
      </w:r>
      <w:proofErr w:type="spellEnd"/>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i/>
          <w:sz w:val="22"/>
          <w:szCs w:val="22"/>
        </w:rPr>
        <w:lastRenderedPageBreak/>
        <w:t xml:space="preserve">especificar por año lo que hizo ese programa ya que no se visualiza mayor trabajo por parte de la </w:t>
      </w:r>
      <w:proofErr w:type="spellStart"/>
      <w:r w:rsidRPr="00441399">
        <w:rPr>
          <w:rFonts w:ascii="Palatino Linotype" w:eastAsia="Palatino Linotype" w:hAnsi="Palatino Linotype" w:cs="Palatino Linotype"/>
          <w:i/>
          <w:sz w:val="22"/>
          <w:szCs w:val="22"/>
        </w:rPr>
        <w:t>coordinacion</w:t>
      </w:r>
      <w:proofErr w:type="spellEnd"/>
      <w:r w:rsidRPr="00441399">
        <w:rPr>
          <w:rFonts w:ascii="Palatino Linotype" w:eastAsia="Palatino Linotype" w:hAnsi="Palatino Linotype" w:cs="Palatino Linotype"/>
          <w:i/>
          <w:sz w:val="22"/>
          <w:szCs w:val="22"/>
        </w:rPr>
        <w:t xml:space="preserve">, en ese sentido tampoco se informa mayor actividad por parte de la </w:t>
      </w:r>
      <w:proofErr w:type="spellStart"/>
      <w:r w:rsidRPr="00441399">
        <w:rPr>
          <w:rFonts w:ascii="Palatino Linotype" w:eastAsia="Palatino Linotype" w:hAnsi="Palatino Linotype" w:cs="Palatino Linotype"/>
          <w:i/>
          <w:sz w:val="22"/>
          <w:szCs w:val="22"/>
        </w:rPr>
        <w:t>coordinacion</w:t>
      </w:r>
      <w:proofErr w:type="spellEnd"/>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 xml:space="preserve">por lo </w:t>
      </w:r>
      <w:proofErr w:type="gramStart"/>
      <w:r w:rsidRPr="00441399">
        <w:rPr>
          <w:rFonts w:ascii="Palatino Linotype" w:eastAsia="Palatino Linotype" w:hAnsi="Palatino Linotype" w:cs="Palatino Linotype"/>
          <w:b/>
          <w:i/>
          <w:sz w:val="22"/>
          <w:szCs w:val="22"/>
        </w:rPr>
        <w:t>tanto</w:t>
      </w:r>
      <w:proofErr w:type="gramEnd"/>
      <w:r w:rsidRPr="00441399">
        <w:rPr>
          <w:rFonts w:ascii="Palatino Linotype" w:eastAsia="Palatino Linotype" w:hAnsi="Palatino Linotype" w:cs="Palatino Linotype"/>
          <w:b/>
          <w:i/>
          <w:sz w:val="22"/>
          <w:szCs w:val="22"/>
        </w:rPr>
        <w:t xml:space="preserve"> se requiere se informe claramente lo que hizo la </w:t>
      </w:r>
      <w:proofErr w:type="spellStart"/>
      <w:r w:rsidRPr="00441399">
        <w:rPr>
          <w:rFonts w:ascii="Palatino Linotype" w:eastAsia="Palatino Linotype" w:hAnsi="Palatino Linotype" w:cs="Palatino Linotype"/>
          <w:b/>
          <w:i/>
          <w:sz w:val="22"/>
          <w:szCs w:val="22"/>
        </w:rPr>
        <w:t>cordinación</w:t>
      </w:r>
      <w:proofErr w:type="spellEnd"/>
      <w:r w:rsidRPr="00441399">
        <w:rPr>
          <w:rFonts w:ascii="Palatino Linotype" w:eastAsia="Palatino Linotype" w:hAnsi="Palatino Linotype" w:cs="Palatino Linotype"/>
          <w:b/>
          <w:i/>
          <w:sz w:val="22"/>
          <w:szCs w:val="22"/>
        </w:rPr>
        <w:t xml:space="preserve"> en el </w:t>
      </w:r>
      <w:proofErr w:type="spellStart"/>
      <w:r w:rsidRPr="00441399">
        <w:rPr>
          <w:rFonts w:ascii="Palatino Linotype" w:eastAsia="Palatino Linotype" w:hAnsi="Palatino Linotype" w:cs="Palatino Linotype"/>
          <w:b/>
          <w:i/>
          <w:sz w:val="22"/>
          <w:szCs w:val="22"/>
        </w:rPr>
        <w:t>perido</w:t>
      </w:r>
      <w:proofErr w:type="spellEnd"/>
      <w:r w:rsidRPr="00441399">
        <w:rPr>
          <w:rFonts w:ascii="Palatino Linotype" w:eastAsia="Palatino Linotype" w:hAnsi="Palatino Linotype" w:cs="Palatino Linotype"/>
          <w:b/>
          <w:i/>
          <w:sz w:val="22"/>
          <w:szCs w:val="22"/>
        </w:rPr>
        <w:t xml:space="preserve"> de tiempo solicitado mas </w:t>
      </w:r>
      <w:proofErr w:type="spellStart"/>
      <w:r w:rsidRPr="00441399">
        <w:rPr>
          <w:rFonts w:ascii="Palatino Linotype" w:eastAsia="Palatino Linotype" w:hAnsi="Palatino Linotype" w:cs="Palatino Linotype"/>
          <w:b/>
          <w:i/>
          <w:sz w:val="22"/>
          <w:szCs w:val="22"/>
        </w:rPr>
        <w:t>alla</w:t>
      </w:r>
      <w:proofErr w:type="spellEnd"/>
      <w:r w:rsidRPr="00441399">
        <w:rPr>
          <w:rFonts w:ascii="Palatino Linotype" w:eastAsia="Palatino Linotype" w:hAnsi="Palatino Linotype" w:cs="Palatino Linotype"/>
          <w:b/>
          <w:i/>
          <w:sz w:val="22"/>
          <w:szCs w:val="22"/>
        </w:rPr>
        <w:t xml:space="preserve"> del programa bebes </w:t>
      </w:r>
      <w:proofErr w:type="spellStart"/>
      <w:r w:rsidRPr="00441399">
        <w:rPr>
          <w:rFonts w:ascii="Palatino Linotype" w:eastAsia="Palatino Linotype" w:hAnsi="Palatino Linotype" w:cs="Palatino Linotype"/>
          <w:b/>
          <w:i/>
          <w:sz w:val="22"/>
          <w:szCs w:val="22"/>
        </w:rPr>
        <w:t>mas</w:t>
      </w:r>
      <w:proofErr w:type="spellEnd"/>
      <w:r w:rsidRPr="00441399">
        <w:rPr>
          <w:rFonts w:ascii="Palatino Linotype" w:eastAsia="Palatino Linotype" w:hAnsi="Palatino Linotype" w:cs="Palatino Linotype"/>
          <w:b/>
          <w:i/>
          <w:sz w:val="22"/>
          <w:szCs w:val="22"/>
        </w:rPr>
        <w:t xml:space="preserve"> fuertes” (Sic)</w:t>
      </w:r>
    </w:p>
    <w:p w14:paraId="022C3F09" w14:textId="77777777" w:rsidR="00F7523C" w:rsidRPr="00441399" w:rsidRDefault="00F7523C">
      <w:pPr>
        <w:ind w:left="851" w:right="902"/>
        <w:jc w:val="both"/>
        <w:rPr>
          <w:rFonts w:ascii="Palatino Linotype" w:eastAsia="Palatino Linotype" w:hAnsi="Palatino Linotype" w:cs="Palatino Linotype"/>
          <w:i/>
          <w:sz w:val="22"/>
          <w:szCs w:val="22"/>
        </w:rPr>
      </w:pPr>
    </w:p>
    <w:p w14:paraId="767AF177" w14:textId="77777777" w:rsidR="00F7523C" w:rsidRPr="00441399" w:rsidRDefault="00590AB2">
      <w:pPr>
        <w:spacing w:line="360" w:lineRule="auto"/>
        <w:ind w:right="51"/>
        <w:jc w:val="both"/>
        <w:rPr>
          <w:rFonts w:ascii="Palatino Linotype" w:eastAsia="Palatino Linotype" w:hAnsi="Palatino Linotype" w:cs="Palatino Linotype"/>
        </w:rPr>
      </w:pPr>
      <w:r w:rsidRPr="00441399">
        <w:rPr>
          <w:rFonts w:ascii="Palatino Linotype" w:eastAsia="Palatino Linotype" w:hAnsi="Palatino Linotype" w:cs="Palatino Linotype"/>
          <w:b/>
        </w:rPr>
        <w:t xml:space="preserve">4. Turno. </w:t>
      </w:r>
      <w:r w:rsidRPr="0044139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41399">
        <w:rPr>
          <w:rFonts w:ascii="Palatino Linotype" w:eastAsia="Palatino Linotype" w:hAnsi="Palatino Linotype" w:cs="Palatino Linotype"/>
          <w:b/>
        </w:rPr>
        <w:t xml:space="preserve">Guadalupe Ramírez Peña, </w:t>
      </w:r>
      <w:r w:rsidRPr="00441399">
        <w:rPr>
          <w:rFonts w:ascii="Palatino Linotype" w:eastAsia="Palatino Linotype" w:hAnsi="Palatino Linotype" w:cs="Palatino Linotype"/>
        </w:rPr>
        <w:t xml:space="preserve">a efecto de que analizara sobre su admisión o su </w:t>
      </w:r>
      <w:proofErr w:type="spellStart"/>
      <w:r w:rsidRPr="00441399">
        <w:rPr>
          <w:rFonts w:ascii="Palatino Linotype" w:eastAsia="Palatino Linotype" w:hAnsi="Palatino Linotype" w:cs="Palatino Linotype"/>
        </w:rPr>
        <w:t>desechamiento</w:t>
      </w:r>
      <w:proofErr w:type="spellEnd"/>
      <w:r w:rsidRPr="00441399">
        <w:rPr>
          <w:rFonts w:ascii="Palatino Linotype" w:eastAsia="Palatino Linotype" w:hAnsi="Palatino Linotype" w:cs="Palatino Linotype"/>
        </w:rPr>
        <w:t>.</w:t>
      </w:r>
    </w:p>
    <w:p w14:paraId="658E6116" w14:textId="77777777" w:rsidR="00F7523C" w:rsidRPr="00441399" w:rsidRDefault="00F7523C">
      <w:pPr>
        <w:spacing w:line="360" w:lineRule="auto"/>
        <w:ind w:right="51"/>
        <w:jc w:val="both"/>
        <w:rPr>
          <w:rFonts w:ascii="Palatino Linotype" w:eastAsia="Palatino Linotype" w:hAnsi="Palatino Linotype" w:cs="Palatino Linotype"/>
        </w:rPr>
      </w:pPr>
    </w:p>
    <w:p w14:paraId="222F6754" w14:textId="77777777" w:rsidR="00F7523C" w:rsidRPr="00441399" w:rsidRDefault="00590AB2">
      <w:pPr>
        <w:spacing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5. Admisión del Recurso de revisión.</w:t>
      </w:r>
      <w:r w:rsidRPr="00441399">
        <w:rPr>
          <w:rFonts w:ascii="Palatino Linotype" w:eastAsia="Palatino Linotype" w:hAnsi="Palatino Linotype" w:cs="Palatino Linotype"/>
        </w:rPr>
        <w:t xml:space="preserve"> Con fecha</w:t>
      </w:r>
      <w:r w:rsidRPr="00441399">
        <w:rPr>
          <w:rFonts w:ascii="Palatino Linotype" w:eastAsia="Palatino Linotype" w:hAnsi="Palatino Linotype" w:cs="Palatino Linotype"/>
          <w:b/>
        </w:rPr>
        <w:t xml:space="preserve"> diecisiete de marzo de dos mil veintitrés, </w:t>
      </w:r>
      <w:r w:rsidRPr="0044139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441399">
        <w:rPr>
          <w:rFonts w:ascii="Palatino Linotype" w:eastAsia="Palatino Linotype" w:hAnsi="Palatino Linotype" w:cs="Palatino Linotype"/>
          <w:b/>
        </w:rPr>
        <w:t xml:space="preserve">SUJETO OBLIGADO </w:t>
      </w:r>
      <w:r w:rsidRPr="00441399">
        <w:rPr>
          <w:rFonts w:ascii="Palatino Linotype" w:eastAsia="Palatino Linotype" w:hAnsi="Palatino Linotype" w:cs="Palatino Linotype"/>
        </w:rPr>
        <w:t>presentara su informe justificado.</w:t>
      </w:r>
    </w:p>
    <w:p w14:paraId="0F9BCF4B"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6. Manifestaciones</w:t>
      </w:r>
      <w:r w:rsidRPr="00441399">
        <w:rPr>
          <w:rFonts w:ascii="Palatino Linotype" w:eastAsia="Palatino Linotype" w:hAnsi="Palatino Linotype" w:cs="Palatino Linotype"/>
        </w:rPr>
        <w:t>. De las constancias que obran en el expediente electrónico del SAIMEX se desprende que la parte</w:t>
      </w:r>
      <w:r w:rsidRPr="00441399">
        <w:rPr>
          <w:rFonts w:ascii="Palatino Linotype" w:eastAsia="Palatino Linotype" w:hAnsi="Palatino Linotype" w:cs="Palatino Linotype"/>
          <w:b/>
          <w:color w:val="FF0000"/>
        </w:rPr>
        <w:t xml:space="preserv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omitió realizar manifestaciones.</w:t>
      </w:r>
    </w:p>
    <w:p w14:paraId="676C388D" w14:textId="77777777" w:rsidR="00F7523C" w:rsidRPr="00441399" w:rsidRDefault="00590AB2">
      <w:pPr>
        <w:widowControl w:val="0"/>
        <w:spacing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El veinticuatro de marzo del dos mil veintitrés, se recibió, a través del Sistema de Acceso a la Información Mexiquense (SAIMEX), el Informe Justificado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a través del cual se remitió lo siguiente:</w:t>
      </w:r>
    </w:p>
    <w:p w14:paraId="3DC25DED"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color w:val="000000"/>
        </w:rPr>
        <w:lastRenderedPageBreak/>
        <w:t>“</w:t>
      </w:r>
      <w:hyperlink r:id="rId10">
        <w:r w:rsidRPr="00441399">
          <w:rPr>
            <w:rFonts w:ascii="Palatino Linotype" w:eastAsia="Palatino Linotype" w:hAnsi="Palatino Linotype" w:cs="Palatino Linotype"/>
          </w:rPr>
          <w:t>Informe justificado solicitud 123 677.pdf</w:t>
        </w:r>
      </w:hyperlink>
      <w:r w:rsidRPr="00441399">
        <w:rPr>
          <w:rFonts w:ascii="Palatino Linotype" w:eastAsia="Palatino Linotype" w:hAnsi="Palatino Linotype" w:cs="Palatino Linotype"/>
        </w:rPr>
        <w:t xml:space="preserve"> </w:t>
      </w:r>
      <w:r w:rsidRPr="00441399">
        <w:rPr>
          <w:rFonts w:ascii="Palatino Linotype" w:eastAsia="Palatino Linotype" w:hAnsi="Palatino Linotype" w:cs="Palatino Linotype"/>
          <w:color w:val="000000"/>
        </w:rPr>
        <w:t>”,</w:t>
      </w:r>
      <w:r w:rsidRPr="00441399">
        <w:rPr>
          <w:rFonts w:ascii="Palatino Linotype" w:eastAsia="Palatino Linotype" w:hAnsi="Palatino Linotype" w:cs="Palatino Linotype"/>
        </w:rPr>
        <w:t xml:space="preserve"> </w:t>
      </w:r>
      <w:r w:rsidRPr="00441399">
        <w:rPr>
          <w:rFonts w:ascii="Palatino Linotype" w:eastAsia="Palatino Linotype" w:hAnsi="Palatino Linotype" w:cs="Palatino Linotype"/>
          <w:color w:val="000000"/>
        </w:rPr>
        <w:t xml:space="preserve">el cual contiene el informe justificado del SUJETO OBLIGADO, por medio del cual reitero las funciones de la </w:t>
      </w:r>
      <w:r w:rsidRPr="00441399">
        <w:rPr>
          <w:rFonts w:ascii="Palatino Linotype" w:eastAsia="Palatino Linotype" w:hAnsi="Palatino Linotype" w:cs="Palatino Linotype"/>
        </w:rPr>
        <w:t xml:space="preserve">Coordinación de Innovación Educativa y el </w:t>
      </w:r>
      <w:proofErr w:type="spellStart"/>
      <w:r w:rsidRPr="00441399">
        <w:rPr>
          <w:rFonts w:ascii="Palatino Linotype" w:eastAsia="Palatino Linotype" w:hAnsi="Palatino Linotype" w:cs="Palatino Linotype"/>
        </w:rPr>
        <w:t>curriculum</w:t>
      </w:r>
      <w:proofErr w:type="spellEnd"/>
      <w:r w:rsidRPr="00441399">
        <w:rPr>
          <w:rFonts w:ascii="Palatino Linotype" w:eastAsia="Palatino Linotype" w:hAnsi="Palatino Linotype" w:cs="Palatino Linotype"/>
        </w:rPr>
        <w:t xml:space="preserve"> de su Titular de dicha Coordinación.</w:t>
      </w:r>
    </w:p>
    <w:p w14:paraId="649A2BBB"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Por otra parte, respecto de las acciones ejecutadas por la Coordinación de Innovación Educativa, sólo se concretó a señalar que desde el 2019 cuando inició el programa al 2022.</w:t>
      </w:r>
    </w:p>
    <w:p w14:paraId="098C8E96"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En cuanto a las personas contratadas, informó que son 4 espacios, uno de ellos el de la Coordinadora de Innovación Educativa.</w:t>
      </w:r>
    </w:p>
    <w:p w14:paraId="7046C850" w14:textId="77777777" w:rsidR="00F7523C" w:rsidRPr="00441399" w:rsidRDefault="00590AB2">
      <w:pP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rPr>
        <w:t xml:space="preserve">Finalmente, sobre el presupuesto informó que el programa de Educación inicial a cargo de esta Coordinación de Innovación Educativa tiene como objeto dar acompañamiento a padres, madres, y personas cuidadoras de niñas u niños de 0 a 3 años de edad.  </w:t>
      </w:r>
    </w:p>
    <w:p w14:paraId="667F8B43" w14:textId="77777777" w:rsidR="00F7523C" w:rsidRPr="00441399" w:rsidRDefault="00590AB2">
      <w:pP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Archivo que se puso a la vista de la parte </w:t>
      </w:r>
      <w:r w:rsidRPr="00441399">
        <w:rPr>
          <w:rFonts w:ascii="Palatino Linotype" w:eastAsia="Palatino Linotype" w:hAnsi="Palatino Linotype" w:cs="Palatino Linotype"/>
          <w:b/>
          <w:color w:val="000000"/>
        </w:rPr>
        <w:t>RECURRENTE</w:t>
      </w:r>
      <w:r w:rsidRPr="00441399">
        <w:rPr>
          <w:rFonts w:ascii="Palatino Linotype" w:eastAsia="Palatino Linotype" w:hAnsi="Palatino Linotype" w:cs="Palatino Linotype"/>
          <w:color w:val="000000"/>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460E8040" w14:textId="77777777" w:rsidR="00F7523C" w:rsidRPr="00441399" w:rsidRDefault="00F7523C">
      <w:pPr>
        <w:widowControl w:val="0"/>
        <w:spacing w:after="240" w:line="360" w:lineRule="auto"/>
        <w:jc w:val="both"/>
        <w:rPr>
          <w:rFonts w:ascii="Palatino Linotype" w:eastAsia="Palatino Linotype" w:hAnsi="Palatino Linotype" w:cs="Palatino Linotype"/>
          <w:b/>
        </w:rPr>
      </w:pPr>
    </w:p>
    <w:p w14:paraId="355AFB35" w14:textId="77777777" w:rsidR="00F7523C" w:rsidRPr="00441399" w:rsidRDefault="00590AB2">
      <w:pPr>
        <w:widowControl w:val="0"/>
        <w:spacing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7. Ampliación del plazo.</w:t>
      </w:r>
      <w:r w:rsidRPr="00441399">
        <w:rPr>
          <w:rFonts w:ascii="Palatino Linotype" w:eastAsia="Palatino Linotype" w:hAnsi="Palatino Linotype" w:cs="Palatino Linotype"/>
        </w:rPr>
        <w:t xml:space="preserve"> En fecha veinticuatro de octubre del año dos mil veintitrés, con fundamento en el artículo 181, párrafo tercero de la Ley de Transparencia y Acceso a la Información Pública del Estado de México y Municipios, se acordó la ampliación del plazo para su resolución.</w:t>
      </w:r>
    </w:p>
    <w:p w14:paraId="7E63DF91" w14:textId="77777777" w:rsidR="00F7523C" w:rsidRPr="00441399" w:rsidRDefault="00590AB2">
      <w:pPr>
        <w:widowControl w:val="0"/>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lastRenderedPageBreak/>
        <w:t>Este organismo garante no pasa por alto justificar, que el plazo para emitir la resolución en el presente asunto encuentra justificación en el alto número de recursos de revisión recibidos en el año dos mil veintidós, que, en comparación con los recibidos en el año dos mil veintiuno, se incrementó aproximadamente un 300%, circunstancia atípica que ha rebasado las capacidades técnicas y humanas del personal encargado de la proyección de las resoluciones a dichos medios de impugnación.</w:t>
      </w:r>
    </w:p>
    <w:p w14:paraId="5884AA2C" w14:textId="77777777" w:rsidR="00F7523C" w:rsidRPr="00441399" w:rsidRDefault="00F7523C">
      <w:pPr>
        <w:spacing w:line="360" w:lineRule="auto"/>
        <w:jc w:val="both"/>
        <w:rPr>
          <w:rFonts w:ascii="Palatino Linotype" w:eastAsia="Palatino Linotype" w:hAnsi="Palatino Linotype" w:cs="Palatino Linotype"/>
        </w:rPr>
      </w:pPr>
    </w:p>
    <w:p w14:paraId="7481346C"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BC4F64B" w14:textId="77777777" w:rsidR="00F7523C" w:rsidRPr="00441399" w:rsidRDefault="00F7523C">
      <w:pPr>
        <w:spacing w:line="360" w:lineRule="auto"/>
        <w:jc w:val="both"/>
        <w:rPr>
          <w:rFonts w:ascii="Palatino Linotype" w:eastAsia="Palatino Linotype" w:hAnsi="Palatino Linotype" w:cs="Palatino Linotype"/>
        </w:rPr>
      </w:pPr>
    </w:p>
    <w:p w14:paraId="6E2953D1"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2815816" w14:textId="77777777" w:rsidR="00F7523C" w:rsidRPr="00441399" w:rsidRDefault="00F7523C">
      <w:pPr>
        <w:spacing w:line="360" w:lineRule="auto"/>
        <w:jc w:val="both"/>
        <w:rPr>
          <w:rFonts w:ascii="Palatino Linotype" w:eastAsia="Palatino Linotype" w:hAnsi="Palatino Linotype" w:cs="Palatino Linotype"/>
        </w:rPr>
      </w:pPr>
    </w:p>
    <w:p w14:paraId="771D11D7"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1425ABE" w14:textId="77777777" w:rsidR="00F7523C" w:rsidRPr="00441399" w:rsidRDefault="00F7523C">
      <w:pPr>
        <w:spacing w:line="360" w:lineRule="auto"/>
        <w:jc w:val="both"/>
        <w:rPr>
          <w:rFonts w:ascii="Palatino Linotype" w:eastAsia="Palatino Linotype" w:hAnsi="Palatino Linotype" w:cs="Palatino Linotype"/>
        </w:rPr>
      </w:pPr>
    </w:p>
    <w:p w14:paraId="59A00BC1" w14:textId="77777777" w:rsidR="00F7523C" w:rsidRPr="00441399" w:rsidRDefault="00590AB2">
      <w:pPr>
        <w:spacing w:line="360" w:lineRule="auto"/>
        <w:jc w:val="both"/>
        <w:rPr>
          <w:rFonts w:ascii="Palatino Linotype" w:eastAsia="Palatino Linotype" w:hAnsi="Palatino Linotype" w:cs="Palatino Linotype"/>
          <w:strike/>
          <w:color w:val="FF0000"/>
        </w:rPr>
      </w:pPr>
      <w:r w:rsidRPr="0044139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BEFD80F" w14:textId="77777777" w:rsidR="00F7523C" w:rsidRPr="00441399" w:rsidRDefault="00F7523C">
      <w:pPr>
        <w:spacing w:line="360" w:lineRule="auto"/>
        <w:jc w:val="both"/>
        <w:rPr>
          <w:rFonts w:ascii="Palatino Linotype" w:eastAsia="Palatino Linotype" w:hAnsi="Palatino Linotype" w:cs="Palatino Linotype"/>
        </w:rPr>
      </w:pPr>
    </w:p>
    <w:p w14:paraId="6B409555" w14:textId="77777777" w:rsidR="00F7523C" w:rsidRPr="00441399" w:rsidRDefault="00590AB2">
      <w:pPr>
        <w:numPr>
          <w:ilvl w:val="0"/>
          <w:numId w:val="5"/>
        </w:numPr>
        <w:ind w:left="851"/>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27ADCEA6" w14:textId="77777777" w:rsidR="00F7523C" w:rsidRPr="00441399" w:rsidRDefault="00F7523C">
      <w:pPr>
        <w:ind w:left="851" w:hanging="360"/>
        <w:jc w:val="both"/>
        <w:rPr>
          <w:rFonts w:ascii="Palatino Linotype" w:eastAsia="Palatino Linotype" w:hAnsi="Palatino Linotype" w:cs="Palatino Linotype"/>
        </w:rPr>
      </w:pPr>
    </w:p>
    <w:p w14:paraId="51DD7804" w14:textId="77777777" w:rsidR="00F7523C" w:rsidRPr="00441399" w:rsidRDefault="00590AB2">
      <w:pPr>
        <w:numPr>
          <w:ilvl w:val="0"/>
          <w:numId w:val="5"/>
        </w:numPr>
        <w:ind w:left="851"/>
        <w:jc w:val="both"/>
        <w:rPr>
          <w:rFonts w:ascii="Palatino Linotype" w:eastAsia="Palatino Linotype" w:hAnsi="Palatino Linotype" w:cs="Palatino Linotype"/>
        </w:rPr>
      </w:pPr>
      <w:r w:rsidRPr="00441399">
        <w:rPr>
          <w:rFonts w:ascii="Palatino Linotype" w:eastAsia="Palatino Linotype" w:hAnsi="Palatino Linotype" w:cs="Palatino Linotype"/>
        </w:rPr>
        <w:t>Actividad Procesal del interesado. Acciones u omisiones del interesado.</w:t>
      </w:r>
    </w:p>
    <w:p w14:paraId="385216C2" w14:textId="77777777" w:rsidR="00F7523C" w:rsidRPr="00441399" w:rsidRDefault="00F7523C">
      <w:pPr>
        <w:ind w:left="851" w:hanging="360"/>
        <w:jc w:val="both"/>
        <w:rPr>
          <w:rFonts w:ascii="Palatino Linotype" w:eastAsia="Palatino Linotype" w:hAnsi="Palatino Linotype" w:cs="Palatino Linotype"/>
        </w:rPr>
      </w:pPr>
    </w:p>
    <w:p w14:paraId="403FDA22" w14:textId="77777777" w:rsidR="00F7523C" w:rsidRPr="00441399" w:rsidRDefault="00590AB2">
      <w:pPr>
        <w:numPr>
          <w:ilvl w:val="0"/>
          <w:numId w:val="5"/>
        </w:numPr>
        <w:ind w:left="851"/>
        <w:jc w:val="both"/>
        <w:rPr>
          <w:rFonts w:ascii="Palatino Linotype" w:eastAsia="Palatino Linotype" w:hAnsi="Palatino Linotype" w:cs="Palatino Linotype"/>
        </w:rPr>
      </w:pPr>
      <w:r w:rsidRPr="00441399">
        <w:rPr>
          <w:rFonts w:ascii="Palatino Linotype" w:eastAsia="Palatino Linotype" w:hAnsi="Palatino Linotype" w:cs="Palatino Linotype"/>
        </w:rPr>
        <w:t>Conducta de la Autoridad: Las Acciones u omisiones realizadas en el procedimiento. Así como si la autoridad actuó con la debida diligencia.</w:t>
      </w:r>
    </w:p>
    <w:p w14:paraId="6CA01308" w14:textId="77777777" w:rsidR="00F7523C" w:rsidRPr="00441399" w:rsidRDefault="00F7523C">
      <w:pPr>
        <w:ind w:left="851" w:hanging="360"/>
        <w:rPr>
          <w:rFonts w:ascii="Palatino Linotype" w:eastAsia="Palatino Linotype" w:hAnsi="Palatino Linotype" w:cs="Palatino Linotype"/>
        </w:rPr>
      </w:pPr>
    </w:p>
    <w:p w14:paraId="5406FB16" w14:textId="77777777" w:rsidR="00F7523C" w:rsidRPr="00441399" w:rsidRDefault="00590AB2">
      <w:pPr>
        <w:ind w:left="851" w:hanging="360"/>
        <w:jc w:val="both"/>
        <w:rPr>
          <w:rFonts w:ascii="Palatino Linotype" w:eastAsia="Palatino Linotype" w:hAnsi="Palatino Linotype" w:cs="Palatino Linotype"/>
        </w:rPr>
      </w:pPr>
      <w:r w:rsidRPr="00441399">
        <w:rPr>
          <w:rFonts w:ascii="Palatino Linotype" w:eastAsia="Palatino Linotype" w:hAnsi="Palatino Linotype" w:cs="Palatino Linotype"/>
        </w:rPr>
        <w:t>d) La afectación generada en la situación jurídica de la persona involucrada en el proceso: Violación a sus derechos humanos.</w:t>
      </w:r>
    </w:p>
    <w:p w14:paraId="2ADB6B76" w14:textId="77777777" w:rsidR="00F7523C" w:rsidRPr="00441399" w:rsidRDefault="00F7523C">
      <w:pPr>
        <w:spacing w:line="360" w:lineRule="auto"/>
        <w:jc w:val="both"/>
        <w:rPr>
          <w:rFonts w:ascii="Palatino Linotype" w:eastAsia="Palatino Linotype" w:hAnsi="Palatino Linotype" w:cs="Palatino Linotype"/>
        </w:rPr>
      </w:pPr>
    </w:p>
    <w:p w14:paraId="3EB659FF"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74A75417" w14:textId="77777777" w:rsidR="00F7523C" w:rsidRPr="00441399" w:rsidRDefault="00F7523C">
      <w:pPr>
        <w:spacing w:line="360" w:lineRule="auto"/>
        <w:jc w:val="both"/>
        <w:rPr>
          <w:rFonts w:ascii="Palatino Linotype" w:eastAsia="Palatino Linotype" w:hAnsi="Palatino Linotype" w:cs="Palatino Linotype"/>
        </w:rPr>
      </w:pPr>
    </w:p>
    <w:p w14:paraId="5251E8FF" w14:textId="77777777" w:rsidR="00F7523C" w:rsidRPr="00441399" w:rsidRDefault="00590AB2">
      <w:pPr>
        <w:spacing w:line="360" w:lineRule="auto"/>
        <w:jc w:val="both"/>
        <w:rPr>
          <w:rFonts w:ascii="Palatino Linotype" w:eastAsia="Palatino Linotype" w:hAnsi="Palatino Linotype" w:cs="Palatino Linotype"/>
          <w:b/>
        </w:rPr>
      </w:pPr>
      <w:r w:rsidRPr="0044139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41399">
        <w:rPr>
          <w:rFonts w:ascii="Palatino Linotype" w:eastAsia="Palatino Linotype" w:hAnsi="Palatino Linotype" w:cs="Palatino Linotype"/>
          <w:i/>
        </w:rPr>
        <w:t xml:space="preserve">“TÉRMINOS PROCESALES. PARA DETERMINAR SI UN FUNCIONARIO JUDICIAL ACTUÓ INDEBIDAMENTE POR NO RESPETARLOS SE DEBE ATENDER AL </w:t>
      </w:r>
      <w:r w:rsidRPr="00441399">
        <w:rPr>
          <w:rFonts w:ascii="Palatino Linotype" w:eastAsia="Palatino Linotype" w:hAnsi="Palatino Linotype" w:cs="Palatino Linotype"/>
          <w:i/>
        </w:rPr>
        <w:lastRenderedPageBreak/>
        <w:t>PRESUPUESTO QUE CONSIDERÓ EL LEGISLADOR AL FIJARLOS Y LAS CARACTERÍSTICAS DEL CASO.”</w:t>
      </w:r>
      <w:r w:rsidRPr="00441399">
        <w:rPr>
          <w:rFonts w:ascii="Palatino Linotype" w:eastAsia="Palatino Linotype" w:hAnsi="Palatino Linotype" w:cs="Palatino Linotype"/>
        </w:rPr>
        <w:t>, visible en la Gaceta del Seminario Judicial de la Federación con el registro digital 205635.</w:t>
      </w:r>
    </w:p>
    <w:p w14:paraId="2B64552E" w14:textId="77777777" w:rsidR="00F7523C" w:rsidRPr="00441399" w:rsidRDefault="00F7523C">
      <w:pPr>
        <w:spacing w:line="360" w:lineRule="auto"/>
        <w:jc w:val="both"/>
        <w:rPr>
          <w:rFonts w:ascii="Palatino Linotype" w:eastAsia="Palatino Linotype" w:hAnsi="Palatino Linotype" w:cs="Palatino Linotype"/>
        </w:rPr>
      </w:pPr>
    </w:p>
    <w:p w14:paraId="432497AF"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DDBE379" w14:textId="77777777" w:rsidR="00F7523C" w:rsidRPr="00441399" w:rsidRDefault="00F7523C">
      <w:pPr>
        <w:spacing w:line="360" w:lineRule="auto"/>
        <w:jc w:val="both"/>
        <w:rPr>
          <w:rFonts w:ascii="Palatino Linotype" w:eastAsia="Palatino Linotype" w:hAnsi="Palatino Linotype" w:cs="Palatino Linotype"/>
        </w:rPr>
      </w:pPr>
    </w:p>
    <w:p w14:paraId="27B27D10"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05749C11" w14:textId="77777777" w:rsidR="00F7523C" w:rsidRPr="00441399" w:rsidRDefault="00F7523C">
      <w:pPr>
        <w:spacing w:line="360" w:lineRule="auto"/>
        <w:jc w:val="both"/>
        <w:rPr>
          <w:rFonts w:ascii="Palatino Linotype" w:eastAsia="Palatino Linotype" w:hAnsi="Palatino Linotype" w:cs="Palatino Linotype"/>
        </w:rPr>
      </w:pPr>
    </w:p>
    <w:p w14:paraId="6593F611"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 </w:t>
      </w:r>
      <w:r w:rsidRPr="00441399">
        <w:rPr>
          <w:rFonts w:ascii="Palatino Linotype" w:eastAsia="Palatino Linotype" w:hAnsi="Palatino Linotype" w:cs="Palatino Linotype"/>
          <w:i/>
        </w:rPr>
        <w:t>“PLAZO RAZONABLE PARA RESOLVER. DIMENSIÓN Y EFECTOS DE ESTE CONCEPTO CUANDO SE ADUCE EXCESIVA CARGA DE TRABAJO.”</w:t>
      </w:r>
      <w:r w:rsidRPr="00441399">
        <w:rPr>
          <w:rFonts w:ascii="Palatino Linotype" w:eastAsia="Palatino Linotype" w:hAnsi="Palatino Linotype" w:cs="Palatino Linotype"/>
        </w:rPr>
        <w:t xml:space="preserve"> consultable en el Seminario Judicial de la Federación y su gaceta, con el registro digital 2002351.</w:t>
      </w:r>
    </w:p>
    <w:p w14:paraId="7853C55C" w14:textId="77777777" w:rsidR="00F7523C" w:rsidRPr="00441399" w:rsidRDefault="00F7523C">
      <w:pPr>
        <w:spacing w:line="360" w:lineRule="auto"/>
        <w:jc w:val="both"/>
        <w:rPr>
          <w:rFonts w:ascii="Palatino Linotype" w:eastAsia="Palatino Linotype" w:hAnsi="Palatino Linotype" w:cs="Palatino Linotype"/>
          <w:b/>
        </w:rPr>
      </w:pPr>
    </w:p>
    <w:p w14:paraId="40C75CCC"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441399">
        <w:rPr>
          <w:rFonts w:ascii="Palatino Linotype" w:eastAsia="Palatino Linotype" w:hAnsi="Palatino Linotype" w:cs="Palatino Linotype"/>
        </w:rPr>
        <w:t>, visible en el Seminario Judicial de la Federación y su gaceta, con el registro digital 2002350.</w:t>
      </w:r>
    </w:p>
    <w:p w14:paraId="3B3FDA0C" w14:textId="77777777" w:rsidR="00F7523C" w:rsidRPr="00441399" w:rsidRDefault="00F7523C">
      <w:pPr>
        <w:spacing w:line="360" w:lineRule="auto"/>
        <w:jc w:val="both"/>
        <w:rPr>
          <w:rFonts w:ascii="Palatino Linotype" w:eastAsia="Palatino Linotype" w:hAnsi="Palatino Linotype" w:cs="Palatino Linotype"/>
        </w:rPr>
      </w:pPr>
    </w:p>
    <w:p w14:paraId="1B9CD355"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6A64169A"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 xml:space="preserve">8. Cierre de instrucción. </w:t>
      </w:r>
      <w:r w:rsidRPr="00441399">
        <w:rPr>
          <w:rFonts w:ascii="Palatino Linotype" w:eastAsia="Palatino Linotype" w:hAnsi="Palatino Linotype" w:cs="Palatino Linotype"/>
        </w:rPr>
        <w:t>Una vez transcurrido el periodo otorgado a las partes para realizar sus manifestaciones y no habiendo documentos que integrar al expediente, con fecha treinta de octubre de dos mil veintitrés, la Comisionada Ponente determinó el cierre de instrucción en términos de la fracción VI del artículo 185 de la Ley de Transparencia y Acceso a la Información Pública del Estado de México y Municipios.</w:t>
      </w:r>
    </w:p>
    <w:p w14:paraId="1CC41107"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8CDEF6B" w14:textId="77777777" w:rsidR="00F7523C" w:rsidRPr="00441399" w:rsidRDefault="00590AB2">
      <w:pPr>
        <w:widowControl w:val="0"/>
        <w:spacing w:line="360" w:lineRule="auto"/>
        <w:jc w:val="center"/>
        <w:rPr>
          <w:rFonts w:ascii="Palatino Linotype" w:eastAsia="Palatino Linotype" w:hAnsi="Palatino Linotype" w:cs="Palatino Linotype"/>
          <w:b/>
        </w:rPr>
      </w:pPr>
      <w:r w:rsidRPr="00441399">
        <w:rPr>
          <w:rFonts w:ascii="Palatino Linotype" w:eastAsia="Palatino Linotype" w:hAnsi="Palatino Linotype" w:cs="Palatino Linotype"/>
          <w:b/>
        </w:rPr>
        <w:t>II. C O N S I D E R A N D O S</w:t>
      </w:r>
    </w:p>
    <w:p w14:paraId="7F66A659" w14:textId="77777777" w:rsidR="00F7523C" w:rsidRPr="00441399" w:rsidRDefault="00F7523C">
      <w:pPr>
        <w:widowControl w:val="0"/>
        <w:spacing w:line="360" w:lineRule="auto"/>
        <w:jc w:val="center"/>
        <w:rPr>
          <w:rFonts w:ascii="Palatino Linotype" w:eastAsia="Palatino Linotype" w:hAnsi="Palatino Linotype" w:cs="Palatino Linotype"/>
          <w:b/>
        </w:rPr>
      </w:pPr>
    </w:p>
    <w:p w14:paraId="2008934E"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Primero. Competencia.</w:t>
      </w:r>
      <w:r w:rsidRPr="0044139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441399">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0407CB44" w14:textId="77777777" w:rsidR="00F7523C" w:rsidRPr="00441399" w:rsidRDefault="00590AB2">
      <w:pPr>
        <w:spacing w:before="240" w:after="240" w:line="360" w:lineRule="auto"/>
        <w:jc w:val="both"/>
        <w:rPr>
          <w:rFonts w:ascii="Palatino Linotype" w:eastAsia="Palatino Linotype" w:hAnsi="Palatino Linotype" w:cs="Palatino Linotype"/>
        </w:rPr>
      </w:pPr>
      <w:bookmarkStart w:id="2" w:name="_heading=h.tyjcwt" w:colFirst="0" w:colLast="0"/>
      <w:bookmarkEnd w:id="2"/>
      <w:r w:rsidRPr="00441399">
        <w:rPr>
          <w:rFonts w:ascii="Palatino Linotype" w:eastAsia="Palatino Linotype" w:hAnsi="Palatino Linotype" w:cs="Palatino Linotype"/>
          <w:b/>
        </w:rPr>
        <w:t xml:space="preserve">Segundo. Oportunidad y Procedibilidad del Recurso de Revisión. </w:t>
      </w:r>
      <w:r w:rsidRPr="00441399">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emitió su respuesta a la solicitud planteada por la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el nueve de marzo del año dos mil veintitrés y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presentó su recurso de revisión el catorce de marzo del mismo año</w:t>
      </w:r>
      <w:r w:rsidRPr="00441399">
        <w:rPr>
          <w:rFonts w:ascii="Palatino Linotype" w:eastAsia="Palatino Linotype" w:hAnsi="Palatino Linotype" w:cs="Palatino Linotype"/>
          <w:b/>
        </w:rPr>
        <w:t xml:space="preserve">; </w:t>
      </w:r>
      <w:r w:rsidRPr="00441399">
        <w:rPr>
          <w:rFonts w:ascii="Palatino Linotype" w:eastAsia="Palatino Linotype" w:hAnsi="Palatino Linotype" w:cs="Palatino Linotype"/>
        </w:rPr>
        <w:t>esto es, al segundo día hábil siguiente de aquel en que tuvo conocimiento de la respuesta; evidenciándose que la interposición del recurso se encuentra dentro de los márgenes temporales previstos en el citado precepto legal.</w:t>
      </w:r>
    </w:p>
    <w:p w14:paraId="3A0D9E76"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Por cuanto hace a la procedibilidad del recurso de revisión, es de suma importancia señalar que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w:t>
      </w:r>
      <w:r w:rsidRPr="00441399">
        <w:rPr>
          <w:rFonts w:ascii="Palatino Linotype" w:eastAsia="Palatino Linotype" w:hAnsi="Palatino Linotype" w:cs="Palatino Linotype"/>
        </w:rPr>
        <w:lastRenderedPageBreak/>
        <w:t>en el artículo 155, penúltimo párrafo de la Ley de Transparencia y Acceso a la Información Pública del Estado de México y Municipios que establece lo siguiente:</w:t>
      </w:r>
    </w:p>
    <w:p w14:paraId="3784D588" w14:textId="77777777" w:rsidR="00F7523C" w:rsidRPr="00441399" w:rsidRDefault="00590AB2">
      <w:pPr>
        <w:spacing w:before="240" w:after="240" w:line="276" w:lineRule="auto"/>
        <w:ind w:left="851" w:right="902"/>
        <w:jc w:val="both"/>
        <w:rPr>
          <w:rFonts w:ascii="Palatino Linotype" w:eastAsia="Palatino Linotype" w:hAnsi="Palatino Linotype" w:cs="Palatino Linotype"/>
          <w:i/>
        </w:rPr>
      </w:pPr>
      <w:r w:rsidRPr="00441399">
        <w:rPr>
          <w:rFonts w:ascii="Palatino Linotype" w:eastAsia="Palatino Linotype" w:hAnsi="Palatino Linotype" w:cs="Palatino Linotype"/>
          <w:i/>
        </w:rPr>
        <w:t>"</w:t>
      </w:r>
      <w:r w:rsidRPr="00441399">
        <w:rPr>
          <w:rFonts w:ascii="Palatino Linotype" w:eastAsia="Palatino Linotype" w:hAnsi="Palatino Linotype" w:cs="Palatino Linotype"/>
          <w:b/>
          <w:i/>
        </w:rPr>
        <w:t>Las solicitudes anónimas</w:t>
      </w:r>
      <w:r w:rsidRPr="00441399">
        <w:rPr>
          <w:rFonts w:ascii="Palatino Linotype" w:eastAsia="Palatino Linotype" w:hAnsi="Palatino Linotype" w:cs="Palatino Linotype"/>
          <w:i/>
        </w:rPr>
        <w:t xml:space="preserve">, con nombre incompleto o seudónimo </w:t>
      </w:r>
      <w:r w:rsidRPr="00441399">
        <w:rPr>
          <w:rFonts w:ascii="Palatino Linotype" w:eastAsia="Palatino Linotype" w:hAnsi="Palatino Linotype" w:cs="Palatino Linotype"/>
          <w:b/>
          <w:i/>
        </w:rPr>
        <w:t>serán procedentes para su trámite por parte del sujeto obligado ante quien se presente</w:t>
      </w:r>
      <w:r w:rsidRPr="00441399">
        <w:rPr>
          <w:rFonts w:ascii="Palatino Linotype" w:eastAsia="Palatino Linotype" w:hAnsi="Palatino Linotype" w:cs="Palatino Linotype"/>
          <w:i/>
        </w:rPr>
        <w:t>. No podrá requerirse información adicional con motivo del nombre proporcionado por el solicitante."(Sic)</w:t>
      </w:r>
    </w:p>
    <w:p w14:paraId="7E0092E0" w14:textId="77777777" w:rsidR="00F7523C" w:rsidRPr="00441399" w:rsidRDefault="00590AB2">
      <w:pP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770F9EB9"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2D490915" w14:textId="77777777" w:rsidR="00F7523C" w:rsidRPr="00441399" w:rsidRDefault="00590AB2">
      <w:pPr>
        <w:ind w:left="1276" w:right="175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r w:rsidRPr="00441399">
        <w:rPr>
          <w:rFonts w:ascii="Palatino Linotype" w:eastAsia="Palatino Linotype" w:hAnsi="Palatino Linotype" w:cs="Palatino Linotype"/>
          <w:b/>
          <w:i/>
          <w:sz w:val="22"/>
          <w:szCs w:val="22"/>
        </w:rPr>
        <w:t xml:space="preserve">Artículo 179. </w:t>
      </w:r>
      <w:r w:rsidRPr="00441399">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65EE376E" w14:textId="77777777" w:rsidR="00F7523C" w:rsidRPr="00441399" w:rsidRDefault="00590AB2">
      <w:pPr>
        <w:ind w:left="1276" w:right="175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p>
    <w:p w14:paraId="7ED157C4" w14:textId="77777777" w:rsidR="00F7523C" w:rsidRPr="00441399" w:rsidRDefault="00590AB2">
      <w:pPr>
        <w:ind w:left="1276" w:right="175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V. La entrega de información incompleta…” (Sic)</w:t>
      </w:r>
    </w:p>
    <w:p w14:paraId="4020EE1E" w14:textId="77777777" w:rsidR="00F7523C" w:rsidRPr="00441399" w:rsidRDefault="00590AB2">
      <w:pPr>
        <w:spacing w:before="280" w:after="28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color w:val="000000"/>
        </w:rPr>
        <w:t>Tercero. Materia de Revisión</w:t>
      </w:r>
      <w:r w:rsidRPr="00441399">
        <w:rPr>
          <w:rFonts w:ascii="Palatino Linotype" w:eastAsia="Palatino Linotype" w:hAnsi="Palatino Linotype" w:cs="Palatino Linotype"/>
          <w:color w:val="000000"/>
        </w:rPr>
        <w:t xml:space="preserve">: </w:t>
      </w:r>
      <w:r w:rsidRPr="00441399">
        <w:rPr>
          <w:rFonts w:ascii="Palatino Linotype" w:eastAsia="Palatino Linotype" w:hAnsi="Palatino Linotype" w:cs="Palatino Linotype"/>
        </w:rPr>
        <w:t xml:space="preserve">De las constancias que integran el expediente electrónico se advierte que el tema sobre el que este Instituto se pronunciará será: </w:t>
      </w:r>
      <w:r w:rsidRPr="00441399">
        <w:rPr>
          <w:rFonts w:ascii="Palatino Linotype" w:eastAsia="Palatino Linotype" w:hAnsi="Palatino Linotype" w:cs="Palatino Linotype"/>
          <w:b/>
        </w:rPr>
        <w:t xml:space="preserve">verificar si la respuesta e informe justificado otorgados por el SUJETO OBLIGADO son adecuados y suficientes para satisfacer el derecho de acceso a la </w:t>
      </w:r>
      <w:r w:rsidRPr="00441399">
        <w:rPr>
          <w:rFonts w:ascii="Palatino Linotype" w:eastAsia="Palatino Linotype" w:hAnsi="Palatino Linotype" w:cs="Palatino Linotype"/>
          <w:b/>
        </w:rPr>
        <w:lastRenderedPageBreak/>
        <w:t xml:space="preserve">información pública </w:t>
      </w:r>
      <w:r w:rsidRPr="00441399">
        <w:rPr>
          <w:rFonts w:ascii="Palatino Linotype" w:eastAsia="Palatino Linotype" w:hAnsi="Palatino Linotype" w:cs="Palatino Linotype"/>
        </w:rPr>
        <w:t xml:space="preserve">de la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o en su defecto, en caso de ser procedente, ordenar la entrega de información.</w:t>
      </w:r>
    </w:p>
    <w:p w14:paraId="4A5BCEBD"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 xml:space="preserve">Cuarto. Estudio de fondo del asunto. </w:t>
      </w:r>
      <w:r w:rsidRPr="00441399">
        <w:rPr>
          <w:rFonts w:ascii="Palatino Linotype" w:eastAsia="Palatino Linotype" w:hAnsi="Palatino Linotype" w:cs="Palatino Linotype"/>
        </w:rPr>
        <w:t xml:space="preserve">es conveniente analizar si la respuesta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w:t>
      </w:r>
      <w:r w:rsidRPr="00441399">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3F16FA55" w14:textId="77777777" w:rsidR="00F7523C" w:rsidRPr="00441399" w:rsidRDefault="00590AB2">
      <w:pPr>
        <w:spacing w:before="240"/>
        <w:ind w:left="709" w:right="760"/>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r w:rsidRPr="00441399">
        <w:rPr>
          <w:rFonts w:ascii="Palatino Linotype" w:eastAsia="Palatino Linotype" w:hAnsi="Palatino Linotype" w:cs="Palatino Linotype"/>
          <w:b/>
          <w:i/>
          <w:sz w:val="22"/>
          <w:szCs w:val="22"/>
        </w:rPr>
        <w:t>Artículo 4.</w:t>
      </w:r>
      <w:r w:rsidRPr="0044139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F8E6844" w14:textId="77777777" w:rsidR="00F7523C" w:rsidRPr="00441399" w:rsidRDefault="00590AB2">
      <w:pPr>
        <w:ind w:left="709" w:right="760"/>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44139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542ED4B" w14:textId="77777777" w:rsidR="00F7523C" w:rsidRPr="00441399" w:rsidRDefault="00590AB2">
      <w:pPr>
        <w:ind w:left="709" w:right="760"/>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441399">
        <w:rPr>
          <w:rFonts w:ascii="Palatino Linotype" w:eastAsia="Palatino Linotype" w:hAnsi="Palatino Linotype" w:cs="Palatino Linotype"/>
          <w:i/>
          <w:sz w:val="22"/>
          <w:szCs w:val="22"/>
        </w:rPr>
        <w:t>.”(</w:t>
      </w:r>
      <w:proofErr w:type="gramEnd"/>
      <w:r w:rsidRPr="00441399">
        <w:rPr>
          <w:rFonts w:ascii="Palatino Linotype" w:eastAsia="Palatino Linotype" w:hAnsi="Palatino Linotype" w:cs="Palatino Linotype"/>
          <w:i/>
          <w:sz w:val="22"/>
          <w:szCs w:val="22"/>
        </w:rPr>
        <w:t>Sic)</w:t>
      </w:r>
    </w:p>
    <w:p w14:paraId="33962200"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De lo anterior, se desprende que los Sujetos Obligados tiene la obligación o deber de atender las solicitudes de acceso a la información pública que se les hagan de su </w:t>
      </w:r>
      <w:r w:rsidRPr="00441399">
        <w:rPr>
          <w:rFonts w:ascii="Palatino Linotype" w:eastAsia="Palatino Linotype" w:hAnsi="Palatino Linotype" w:cs="Palatino Linotype"/>
        </w:rPr>
        <w:lastRenderedPageBreak/>
        <w:t>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21A325FB" w14:textId="77777777" w:rsidR="00F7523C" w:rsidRPr="00441399" w:rsidRDefault="00590AB2">
      <w:pPr>
        <w:ind w:left="567" w:right="758"/>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r w:rsidRPr="00441399">
        <w:rPr>
          <w:rFonts w:ascii="Palatino Linotype" w:eastAsia="Palatino Linotype" w:hAnsi="Palatino Linotype" w:cs="Palatino Linotype"/>
          <w:b/>
          <w:i/>
          <w:sz w:val="22"/>
          <w:szCs w:val="22"/>
        </w:rPr>
        <w:t>Artículo12.-</w:t>
      </w:r>
      <w:r w:rsidRPr="0044139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AF4C8B5" w14:textId="77777777" w:rsidR="00F7523C" w:rsidRPr="00441399" w:rsidRDefault="00590AB2">
      <w:pPr>
        <w:ind w:left="567" w:right="758"/>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6BC475E8" w14:textId="77777777" w:rsidR="00F7523C" w:rsidRPr="00441399" w:rsidRDefault="00F7523C">
      <w:pPr>
        <w:spacing w:line="360" w:lineRule="auto"/>
        <w:ind w:right="-93"/>
        <w:jc w:val="both"/>
        <w:rPr>
          <w:rFonts w:ascii="Palatino Linotype" w:eastAsia="Palatino Linotype" w:hAnsi="Palatino Linotype" w:cs="Palatino Linotype"/>
          <w:color w:val="000000"/>
        </w:rPr>
      </w:pPr>
    </w:p>
    <w:p w14:paraId="6AEC4149" w14:textId="77777777" w:rsidR="00F7523C" w:rsidRPr="00441399" w:rsidRDefault="00590AB2">
      <w:pPr>
        <w:spacing w:line="360" w:lineRule="auto"/>
        <w:ind w:right="-93"/>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que tengan en su poder en el estado que se encuentran, sin necesidad de concretarse al interés o términos específicos del solicitante. </w:t>
      </w:r>
    </w:p>
    <w:p w14:paraId="04917F0A" w14:textId="77777777" w:rsidR="00F7523C" w:rsidRPr="00441399" w:rsidRDefault="00F7523C">
      <w:pPr>
        <w:spacing w:line="360" w:lineRule="auto"/>
        <w:ind w:right="-93"/>
        <w:jc w:val="both"/>
        <w:rPr>
          <w:rFonts w:ascii="Palatino Linotype" w:eastAsia="Palatino Linotype" w:hAnsi="Palatino Linotype" w:cs="Palatino Linotype"/>
          <w:color w:val="000000"/>
        </w:rPr>
      </w:pPr>
    </w:p>
    <w:p w14:paraId="5CC35D4D" w14:textId="77777777" w:rsidR="00F7523C" w:rsidRPr="00441399" w:rsidRDefault="00590AB2">
      <w:pP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Sirve de apoyo a lo anterior, el criterio 03-17, expuesto por el Instituto Nacional de Transparencia, Acceso a la Información y Protección de Datos Personales, que dice:</w:t>
      </w:r>
    </w:p>
    <w:p w14:paraId="4DDF356E" w14:textId="77777777" w:rsidR="00F7523C" w:rsidRPr="00441399" w:rsidRDefault="00590AB2">
      <w:pPr>
        <w:spacing w:line="360" w:lineRule="auto"/>
        <w:jc w:val="both"/>
        <w:rPr>
          <w:rFonts w:ascii="Palatino Linotype" w:eastAsia="Palatino Linotype" w:hAnsi="Palatino Linotype" w:cs="Palatino Linotype"/>
          <w:b/>
          <w:color w:val="000000"/>
        </w:rPr>
      </w:pPr>
      <w:r w:rsidRPr="00441399">
        <w:rPr>
          <w:rFonts w:ascii="Palatino Linotype" w:eastAsia="Palatino Linotype" w:hAnsi="Palatino Linotype" w:cs="Palatino Linotype"/>
          <w:b/>
          <w:color w:val="000000"/>
        </w:rPr>
        <w:t xml:space="preserve"> </w:t>
      </w:r>
    </w:p>
    <w:p w14:paraId="07118A5E" w14:textId="77777777" w:rsidR="00F7523C" w:rsidRPr="00441399" w:rsidRDefault="00590AB2">
      <w:pPr>
        <w:ind w:left="851" w:right="901"/>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w:t>
      </w:r>
      <w:r w:rsidRPr="00441399">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441399">
        <w:rPr>
          <w:rFonts w:ascii="Palatino Linotype" w:eastAsia="Palatino Linotype" w:hAnsi="Palatino Linotype" w:cs="Palatino Linotype"/>
          <w:i/>
          <w:color w:val="000000"/>
          <w:sz w:val="22"/>
          <w:szCs w:val="22"/>
        </w:rPr>
        <w:t xml:space="preserve"> Los artículos 129 de la Ley General </w:t>
      </w:r>
      <w:r w:rsidRPr="00441399">
        <w:rPr>
          <w:rFonts w:ascii="Palatino Linotype" w:eastAsia="Palatino Linotype" w:hAnsi="Palatino Linotype" w:cs="Palatino Linotype"/>
          <w:i/>
          <w:color w:val="000000"/>
          <w:sz w:val="22"/>
          <w:szCs w:val="22"/>
        </w:rPr>
        <w:lastRenderedPageBreak/>
        <w:t>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6F5DD9D" w14:textId="77777777" w:rsidR="00F7523C" w:rsidRPr="00441399" w:rsidRDefault="00590AB2">
      <w:pPr>
        <w:ind w:left="851" w:right="901"/>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 xml:space="preserve">Resoluciones: </w:t>
      </w:r>
    </w:p>
    <w:p w14:paraId="6143A2FB" w14:textId="77777777" w:rsidR="00F7523C" w:rsidRPr="00441399" w:rsidRDefault="00590AB2">
      <w:pPr>
        <w:ind w:left="851" w:right="901"/>
        <w:jc w:val="both"/>
        <w:rPr>
          <w:rFonts w:ascii="Palatino Linotype" w:eastAsia="Palatino Linotype" w:hAnsi="Palatino Linotype" w:cs="Palatino Linotype"/>
          <w:i/>
          <w:color w:val="000000"/>
          <w:sz w:val="22"/>
          <w:szCs w:val="22"/>
        </w:rPr>
      </w:pPr>
      <w:r w:rsidRPr="00441399">
        <w:rPr>
          <w:rFonts w:ascii="Noto Sans Symbols" w:eastAsia="Noto Sans Symbols" w:hAnsi="Noto Sans Symbols" w:cs="Noto Sans Symbols"/>
          <w:i/>
          <w:color w:val="000000"/>
          <w:sz w:val="22"/>
          <w:szCs w:val="22"/>
        </w:rPr>
        <w:t>∙</w:t>
      </w:r>
      <w:r w:rsidRPr="00441399">
        <w:rPr>
          <w:rFonts w:ascii="Palatino Linotype" w:eastAsia="Palatino Linotype" w:hAnsi="Palatino Linotype" w:cs="Palatino Linotype"/>
          <w:i/>
          <w:color w:val="000000"/>
          <w:sz w:val="22"/>
          <w:szCs w:val="22"/>
        </w:rPr>
        <w:t xml:space="preserve"> RRA 0050/16. Instituto Nacional para la Evaluación de la Educación. 13 julio de 2016. Por unanimidad. Comisionado Ponente: Francisco Javier Acuña Llamas.</w:t>
      </w:r>
    </w:p>
    <w:p w14:paraId="7AD053F1" w14:textId="77777777" w:rsidR="00F7523C" w:rsidRPr="00441399" w:rsidRDefault="00590AB2">
      <w:pPr>
        <w:ind w:left="851" w:right="901"/>
        <w:jc w:val="both"/>
        <w:rPr>
          <w:rFonts w:ascii="Palatino Linotype" w:eastAsia="Palatino Linotype" w:hAnsi="Palatino Linotype" w:cs="Palatino Linotype"/>
          <w:i/>
          <w:color w:val="000000"/>
          <w:sz w:val="22"/>
          <w:szCs w:val="22"/>
        </w:rPr>
      </w:pPr>
      <w:r w:rsidRPr="00441399">
        <w:rPr>
          <w:rFonts w:ascii="Noto Sans Symbols" w:eastAsia="Noto Sans Symbols" w:hAnsi="Noto Sans Symbols" w:cs="Noto Sans Symbols"/>
          <w:i/>
          <w:color w:val="000000"/>
          <w:sz w:val="22"/>
          <w:szCs w:val="22"/>
        </w:rPr>
        <w:t>∙</w:t>
      </w:r>
      <w:r w:rsidRPr="00441399">
        <w:rPr>
          <w:rFonts w:ascii="Palatino Linotype" w:eastAsia="Palatino Linotype" w:hAnsi="Palatino Linotype" w:cs="Palatino Linotype"/>
          <w:i/>
          <w:color w:val="000000"/>
          <w:sz w:val="22"/>
          <w:szCs w:val="22"/>
        </w:rPr>
        <w:t xml:space="preserve"> RRA 0310/16. Instituto Nacional de Transparencia, Acceso a la Información y Protección de Datos Personales. 10 de agosto de 2016. Por unanimidad. Comisionada Ponente. Areli Cano Guadiana. </w:t>
      </w:r>
    </w:p>
    <w:p w14:paraId="25313FCF" w14:textId="77777777" w:rsidR="00F7523C" w:rsidRPr="00441399" w:rsidRDefault="00590AB2">
      <w:pPr>
        <w:ind w:left="851" w:right="901"/>
        <w:jc w:val="both"/>
        <w:rPr>
          <w:rFonts w:ascii="Palatino Linotype" w:eastAsia="Palatino Linotype" w:hAnsi="Palatino Linotype" w:cs="Palatino Linotype"/>
          <w:i/>
          <w:color w:val="000000"/>
          <w:sz w:val="22"/>
          <w:szCs w:val="22"/>
        </w:rPr>
      </w:pPr>
      <w:r w:rsidRPr="00441399">
        <w:rPr>
          <w:rFonts w:ascii="Noto Sans Symbols" w:eastAsia="Noto Sans Symbols" w:hAnsi="Noto Sans Symbols" w:cs="Noto Sans Symbols"/>
          <w:i/>
          <w:color w:val="000000"/>
          <w:sz w:val="22"/>
          <w:szCs w:val="22"/>
        </w:rPr>
        <w:t>∙</w:t>
      </w:r>
      <w:r w:rsidRPr="00441399">
        <w:rPr>
          <w:rFonts w:ascii="Palatino Linotype" w:eastAsia="Palatino Linotype" w:hAnsi="Palatino Linotype" w:cs="Palatino Linotype"/>
          <w:i/>
          <w:color w:val="000000"/>
          <w:sz w:val="22"/>
          <w:szCs w:val="22"/>
        </w:rPr>
        <w:t xml:space="preserve"> RRA 1889/16. Secretaría de Hacienda y Crédito Público. 05 de octubre de 2016. Por unanimidad. Comisionada Ponente. Ximena Puente de la Mora</w:t>
      </w:r>
      <w:proofErr w:type="gramStart"/>
      <w:r w:rsidRPr="00441399">
        <w:rPr>
          <w:rFonts w:ascii="Palatino Linotype" w:eastAsia="Palatino Linotype" w:hAnsi="Palatino Linotype" w:cs="Palatino Linotype"/>
          <w:i/>
          <w:color w:val="000000"/>
          <w:sz w:val="22"/>
          <w:szCs w:val="22"/>
        </w:rPr>
        <w:t>.”(</w:t>
      </w:r>
      <w:proofErr w:type="gramEnd"/>
      <w:r w:rsidRPr="00441399">
        <w:rPr>
          <w:rFonts w:ascii="Palatino Linotype" w:eastAsia="Palatino Linotype" w:hAnsi="Palatino Linotype" w:cs="Palatino Linotype"/>
          <w:i/>
          <w:color w:val="000000"/>
          <w:sz w:val="22"/>
          <w:szCs w:val="22"/>
        </w:rPr>
        <w:t>Sic)</w:t>
      </w:r>
    </w:p>
    <w:p w14:paraId="6D69BA65" w14:textId="77777777" w:rsidR="00F7523C" w:rsidRPr="00441399" w:rsidRDefault="00F7523C">
      <w:pPr>
        <w:spacing w:line="360" w:lineRule="auto"/>
        <w:jc w:val="both"/>
        <w:rPr>
          <w:rFonts w:ascii="Palatino Linotype" w:eastAsia="Palatino Linotype" w:hAnsi="Palatino Linotype" w:cs="Palatino Linotype"/>
        </w:rPr>
      </w:pPr>
    </w:p>
    <w:p w14:paraId="0C209880" w14:textId="77777777" w:rsidR="00F7523C" w:rsidRPr="00441399" w:rsidRDefault="00590AB2">
      <w:pPr>
        <w:spacing w:line="360" w:lineRule="auto"/>
        <w:jc w:val="both"/>
        <w:rPr>
          <w:rFonts w:ascii="Palatino Linotype" w:eastAsia="Palatino Linotype" w:hAnsi="Palatino Linotype" w:cs="Palatino Linotype"/>
          <w:strike/>
          <w:color w:val="FF0000"/>
        </w:rPr>
      </w:pPr>
      <w:r w:rsidRPr="00441399">
        <w:rPr>
          <w:rFonts w:ascii="Palatino Linotype" w:eastAsia="Palatino Linotype" w:hAnsi="Palatino Linotype" w:cs="Palatino Linotype"/>
        </w:rPr>
        <w:t xml:space="preserve">En esa tesitura, el artículo 24 en su último párrafo de la Ley de la Materia, dispone que los Sujetos Obligados </w:t>
      </w:r>
      <w:r w:rsidRPr="00441399">
        <w:rPr>
          <w:rFonts w:ascii="Palatino Linotype" w:eastAsia="Palatino Linotype" w:hAnsi="Palatino Linotype" w:cs="Palatino Linotype"/>
          <w:color w:val="000000"/>
        </w:rPr>
        <w:t xml:space="preserve">sólo proporcionarán la información pública que </w:t>
      </w:r>
      <w:r w:rsidRPr="00441399">
        <w:rPr>
          <w:rFonts w:ascii="Palatino Linotype" w:eastAsia="Palatino Linotype" w:hAnsi="Palatino Linotype" w:cs="Palatino Linotype"/>
        </w:rPr>
        <w:t>generen</w:t>
      </w:r>
      <w:r w:rsidRPr="00441399">
        <w:rPr>
          <w:rFonts w:ascii="Palatino Linotype" w:eastAsia="Palatino Linotype" w:hAnsi="Palatino Linotype" w:cs="Palatino Linotype"/>
          <w:color w:val="00000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 circunstancia que aconteció en el presente asunto que se analiza.  </w:t>
      </w:r>
    </w:p>
    <w:p w14:paraId="598717E0" w14:textId="77777777" w:rsidR="00F7523C" w:rsidRPr="00441399" w:rsidRDefault="00F7523C">
      <w:pPr>
        <w:spacing w:line="360" w:lineRule="auto"/>
        <w:jc w:val="both"/>
        <w:rPr>
          <w:rFonts w:ascii="Palatino Linotype" w:eastAsia="Palatino Linotype" w:hAnsi="Palatino Linotype" w:cs="Palatino Linotype"/>
          <w:color w:val="000000"/>
        </w:rPr>
      </w:pPr>
    </w:p>
    <w:p w14:paraId="2EABE11D" w14:textId="77777777" w:rsidR="00F7523C" w:rsidRPr="00441399" w:rsidRDefault="00590AB2">
      <w:pPr>
        <w:spacing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w:t>
      </w:r>
      <w:r w:rsidRPr="00441399">
        <w:rPr>
          <w:rFonts w:ascii="Palatino Linotype" w:eastAsia="Palatino Linotype" w:hAnsi="Palatino Linotype" w:cs="Palatino Linotype"/>
        </w:rPr>
        <w:lastRenderedPageBreak/>
        <w:t>el servidor público habilitado de cada Sujeto Obligado; como así se establece en la Ley de Transparencia y Acceso a la Información Pública del Estado de México y Municipios.</w:t>
      </w:r>
    </w:p>
    <w:p w14:paraId="12E7EF3A" w14:textId="77777777" w:rsidR="00F7523C" w:rsidRPr="00441399" w:rsidRDefault="00F7523C">
      <w:pPr>
        <w:spacing w:line="360" w:lineRule="auto"/>
        <w:ind w:right="49"/>
        <w:jc w:val="both"/>
        <w:rPr>
          <w:rFonts w:ascii="Palatino Linotype" w:eastAsia="Palatino Linotype" w:hAnsi="Palatino Linotype" w:cs="Palatino Linotype"/>
        </w:rPr>
      </w:pPr>
    </w:p>
    <w:p w14:paraId="66D147CE"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5BC8B79" w14:textId="77777777" w:rsidR="00F7523C" w:rsidRPr="00441399" w:rsidRDefault="00F7523C">
      <w:pPr>
        <w:ind w:left="851" w:right="899"/>
        <w:jc w:val="both"/>
        <w:rPr>
          <w:rFonts w:ascii="Palatino Linotype" w:eastAsia="Palatino Linotype" w:hAnsi="Palatino Linotype" w:cs="Palatino Linotype"/>
          <w:i/>
          <w:sz w:val="22"/>
          <w:szCs w:val="22"/>
        </w:rPr>
      </w:pPr>
    </w:p>
    <w:p w14:paraId="2D3F4812" w14:textId="77777777" w:rsidR="00F7523C" w:rsidRPr="00441399" w:rsidRDefault="00590AB2">
      <w:pPr>
        <w:ind w:left="851" w:right="899"/>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r w:rsidRPr="00441399">
        <w:rPr>
          <w:rFonts w:ascii="Palatino Linotype" w:eastAsia="Palatino Linotype" w:hAnsi="Palatino Linotype" w:cs="Palatino Linotype"/>
          <w:b/>
          <w:i/>
          <w:sz w:val="22"/>
          <w:szCs w:val="22"/>
        </w:rPr>
        <w:t xml:space="preserve">Artículo 3. </w:t>
      </w:r>
      <w:r w:rsidRPr="00441399">
        <w:rPr>
          <w:rFonts w:ascii="Palatino Linotype" w:eastAsia="Palatino Linotype" w:hAnsi="Palatino Linotype" w:cs="Palatino Linotype"/>
          <w:i/>
          <w:sz w:val="22"/>
          <w:szCs w:val="22"/>
        </w:rPr>
        <w:t>Para los efectos de la presente Ley se entenderá por:</w:t>
      </w:r>
    </w:p>
    <w:p w14:paraId="6FBCAD55" w14:textId="77777777" w:rsidR="00F7523C" w:rsidRPr="00441399" w:rsidRDefault="00590AB2">
      <w:pPr>
        <w:ind w:left="851" w:right="899"/>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p>
    <w:p w14:paraId="34528B11" w14:textId="77777777" w:rsidR="00F7523C" w:rsidRPr="00441399" w:rsidRDefault="00590AB2">
      <w:pPr>
        <w:ind w:left="851" w:right="89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b/>
          <w:i/>
          <w:color w:val="000000"/>
          <w:sz w:val="22"/>
          <w:szCs w:val="22"/>
        </w:rPr>
        <w:t>XI. Documento:</w:t>
      </w:r>
      <w:r w:rsidRPr="00441399">
        <w:rPr>
          <w:rFonts w:ascii="Palatino Linotype" w:eastAsia="Palatino Linotype" w:hAnsi="Palatino Linotype" w:cs="Palatino Linotype"/>
          <w:i/>
          <w:color w:val="000000"/>
          <w:sz w:val="22"/>
          <w:szCs w:val="22"/>
        </w:rPr>
        <w:t xml:space="preserve"> Los expedientes, reportes, estudios, actas</w:t>
      </w:r>
      <w:r w:rsidRPr="00441399">
        <w:rPr>
          <w:rFonts w:ascii="Palatino Linotype" w:eastAsia="Palatino Linotype" w:hAnsi="Palatino Linotype" w:cs="Palatino Linotype"/>
          <w:b/>
          <w:i/>
          <w:color w:val="000000"/>
          <w:sz w:val="22"/>
          <w:szCs w:val="22"/>
        </w:rPr>
        <w:t>,</w:t>
      </w:r>
      <w:r w:rsidRPr="00441399">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5DADE84F" w14:textId="77777777" w:rsidR="00F7523C" w:rsidRPr="00441399" w:rsidRDefault="00F7523C">
      <w:pPr>
        <w:ind w:left="851" w:right="899"/>
        <w:jc w:val="both"/>
        <w:rPr>
          <w:rFonts w:ascii="Palatino Linotype" w:eastAsia="Palatino Linotype" w:hAnsi="Palatino Linotype" w:cs="Palatino Linotype"/>
          <w:sz w:val="22"/>
          <w:szCs w:val="22"/>
        </w:rPr>
      </w:pPr>
    </w:p>
    <w:p w14:paraId="73B6166F"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B878435" w14:textId="77777777" w:rsidR="00F7523C" w:rsidRPr="00441399" w:rsidRDefault="00F7523C">
      <w:pPr>
        <w:ind w:left="851" w:right="899"/>
        <w:jc w:val="both"/>
        <w:rPr>
          <w:rFonts w:ascii="Palatino Linotype" w:eastAsia="Palatino Linotype" w:hAnsi="Palatino Linotype" w:cs="Palatino Linotype"/>
        </w:rPr>
      </w:pPr>
    </w:p>
    <w:p w14:paraId="08E79DAE" w14:textId="77777777" w:rsidR="00F7523C" w:rsidRPr="00441399" w:rsidRDefault="00590AB2">
      <w:pPr>
        <w:ind w:left="851" w:right="899"/>
        <w:jc w:val="both"/>
        <w:rPr>
          <w:rFonts w:ascii="Palatino Linotype" w:eastAsia="Palatino Linotype" w:hAnsi="Palatino Linotype" w:cs="Palatino Linotype"/>
          <w:b/>
          <w:i/>
          <w:sz w:val="22"/>
          <w:szCs w:val="22"/>
        </w:rPr>
      </w:pPr>
      <w:r w:rsidRPr="00441399">
        <w:rPr>
          <w:rFonts w:ascii="Palatino Linotype" w:eastAsia="Palatino Linotype" w:hAnsi="Palatino Linotype" w:cs="Palatino Linotype"/>
          <w:b/>
          <w:sz w:val="22"/>
          <w:szCs w:val="22"/>
        </w:rPr>
        <w:t>“</w:t>
      </w:r>
      <w:r w:rsidRPr="00441399">
        <w:rPr>
          <w:rFonts w:ascii="Palatino Linotype" w:eastAsia="Palatino Linotype" w:hAnsi="Palatino Linotype" w:cs="Palatino Linotype"/>
          <w:b/>
          <w:i/>
          <w:sz w:val="22"/>
          <w:szCs w:val="22"/>
        </w:rPr>
        <w:t>CRITERIO 0002-11</w:t>
      </w:r>
    </w:p>
    <w:p w14:paraId="3898C712" w14:textId="77777777" w:rsidR="00F7523C" w:rsidRPr="00441399" w:rsidRDefault="00590AB2">
      <w:pPr>
        <w:ind w:left="851" w:right="899"/>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44139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819D37B" w14:textId="77777777" w:rsidR="00F7523C" w:rsidRPr="00441399" w:rsidRDefault="00590AB2">
      <w:pPr>
        <w:ind w:left="851" w:right="899"/>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En </w:t>
      </w:r>
      <w:proofErr w:type="gramStart"/>
      <w:r w:rsidRPr="00441399">
        <w:rPr>
          <w:rFonts w:ascii="Palatino Linotype" w:eastAsia="Palatino Linotype" w:hAnsi="Palatino Linotype" w:cs="Palatino Linotype"/>
          <w:i/>
          <w:sz w:val="22"/>
          <w:szCs w:val="22"/>
        </w:rPr>
        <w:t>consecuencia</w:t>
      </w:r>
      <w:proofErr w:type="gramEnd"/>
      <w:r w:rsidRPr="00441399">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1D2FCA2" w14:textId="77777777" w:rsidR="00F7523C" w:rsidRPr="00441399" w:rsidRDefault="00590AB2">
      <w:pPr>
        <w:ind w:left="851" w:right="899"/>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1) Que se trate de información registrada en cualquier soporte documental, </w:t>
      </w:r>
      <w:proofErr w:type="gramStart"/>
      <w:r w:rsidRPr="00441399">
        <w:rPr>
          <w:rFonts w:ascii="Palatino Linotype" w:eastAsia="Palatino Linotype" w:hAnsi="Palatino Linotype" w:cs="Palatino Linotype"/>
          <w:i/>
          <w:sz w:val="22"/>
          <w:szCs w:val="22"/>
        </w:rPr>
        <w:t>que</w:t>
      </w:r>
      <w:proofErr w:type="gramEnd"/>
      <w:r w:rsidRPr="00441399">
        <w:rPr>
          <w:rFonts w:ascii="Palatino Linotype" w:eastAsia="Palatino Linotype" w:hAnsi="Palatino Linotype" w:cs="Palatino Linotype"/>
          <w:i/>
          <w:sz w:val="22"/>
          <w:szCs w:val="22"/>
        </w:rPr>
        <w:t xml:space="preserve"> en ejercicio de las atribuciones conferidas, sea generada por los Sujetos Obligados;</w:t>
      </w:r>
    </w:p>
    <w:p w14:paraId="4632C2B8" w14:textId="77777777" w:rsidR="00F7523C" w:rsidRPr="00441399" w:rsidRDefault="00590AB2">
      <w:pPr>
        <w:ind w:left="851" w:right="899"/>
        <w:jc w:val="both"/>
        <w:rPr>
          <w:rFonts w:ascii="Palatino Linotype" w:eastAsia="Palatino Linotype" w:hAnsi="Palatino Linotype" w:cs="Palatino Linotype"/>
          <w:b/>
          <w:i/>
          <w:sz w:val="22"/>
          <w:szCs w:val="22"/>
        </w:rPr>
      </w:pPr>
      <w:r w:rsidRPr="00441399">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441399">
        <w:rPr>
          <w:rFonts w:ascii="Palatino Linotype" w:eastAsia="Palatino Linotype" w:hAnsi="Palatino Linotype" w:cs="Palatino Linotype"/>
          <w:b/>
          <w:i/>
          <w:sz w:val="22"/>
          <w:szCs w:val="22"/>
        </w:rPr>
        <w:t>que</w:t>
      </w:r>
      <w:proofErr w:type="gramEnd"/>
      <w:r w:rsidRPr="00441399">
        <w:rPr>
          <w:rFonts w:ascii="Palatino Linotype" w:eastAsia="Palatino Linotype" w:hAnsi="Palatino Linotype" w:cs="Palatino Linotype"/>
          <w:b/>
          <w:i/>
          <w:sz w:val="22"/>
          <w:szCs w:val="22"/>
        </w:rPr>
        <w:t xml:space="preserve"> en ejercicio de las atribuciones conferidas, sea administrada por los Sujetos Obligados, y</w:t>
      </w:r>
    </w:p>
    <w:p w14:paraId="2464EE07" w14:textId="77777777" w:rsidR="00F7523C" w:rsidRPr="00441399" w:rsidRDefault="00590AB2">
      <w:pPr>
        <w:ind w:left="851" w:right="899"/>
        <w:jc w:val="both"/>
        <w:rPr>
          <w:rFonts w:ascii="Palatino Linotype" w:eastAsia="Palatino Linotype" w:hAnsi="Palatino Linotype" w:cs="Palatino Linotype"/>
          <w:b/>
          <w:i/>
          <w:sz w:val="22"/>
          <w:szCs w:val="22"/>
        </w:rPr>
      </w:pPr>
      <w:r w:rsidRPr="00441399">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441399">
        <w:rPr>
          <w:rFonts w:ascii="Palatino Linotype" w:eastAsia="Palatino Linotype" w:hAnsi="Palatino Linotype" w:cs="Palatino Linotype"/>
          <w:b/>
          <w:i/>
          <w:sz w:val="22"/>
          <w:szCs w:val="22"/>
        </w:rPr>
        <w:t>.”(</w:t>
      </w:r>
      <w:proofErr w:type="gramEnd"/>
      <w:r w:rsidRPr="00441399">
        <w:rPr>
          <w:rFonts w:ascii="Palatino Linotype" w:eastAsia="Palatino Linotype" w:hAnsi="Palatino Linotype" w:cs="Palatino Linotype"/>
          <w:b/>
          <w:i/>
          <w:sz w:val="22"/>
          <w:szCs w:val="22"/>
        </w:rPr>
        <w:t>Sic)</w:t>
      </w:r>
    </w:p>
    <w:p w14:paraId="4F0C4C92" w14:textId="77777777" w:rsidR="00F7523C" w:rsidRPr="00441399" w:rsidRDefault="00F7523C">
      <w:pPr>
        <w:ind w:left="851" w:right="899"/>
        <w:jc w:val="both"/>
        <w:rPr>
          <w:rFonts w:ascii="Palatino Linotype" w:eastAsia="Palatino Linotype" w:hAnsi="Palatino Linotype" w:cs="Palatino Linotype"/>
          <w:b/>
          <w:i/>
          <w:sz w:val="22"/>
          <w:szCs w:val="22"/>
        </w:rPr>
      </w:pPr>
    </w:p>
    <w:p w14:paraId="25E26890" w14:textId="77777777" w:rsidR="00F7523C" w:rsidRPr="00441399" w:rsidRDefault="00590AB2">
      <w:pPr>
        <w:spacing w:before="240" w:after="240" w:line="360" w:lineRule="auto"/>
        <w:jc w:val="both"/>
        <w:rPr>
          <w:rFonts w:ascii="Palatino Linotype" w:eastAsia="Palatino Linotype" w:hAnsi="Palatino Linotype" w:cs="Palatino Linotype"/>
        </w:rPr>
      </w:pPr>
      <w:bookmarkStart w:id="3" w:name="_heading=h.1fob9te" w:colFirst="0" w:colLast="0"/>
      <w:bookmarkEnd w:id="3"/>
      <w:r w:rsidRPr="00441399">
        <w:rPr>
          <w:rFonts w:ascii="Palatino Linotype" w:eastAsia="Palatino Linotype" w:hAnsi="Palatino Linotype" w:cs="Palatino Linotype"/>
        </w:rPr>
        <w:t>Ahora bien, del análisis de la solicitud de información pública que motivó el recurso de revisión que ahora se resuelve, se advierte que el particular requirió a la Secretaría de Educación de su Coordinación de Innovación Educativa, lo siguiente:</w:t>
      </w:r>
    </w:p>
    <w:p w14:paraId="79D228E3" w14:textId="77777777" w:rsidR="00F7523C" w:rsidRPr="00441399" w:rsidRDefault="00590AB2">
      <w:pPr>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Las funciones.</w:t>
      </w:r>
    </w:p>
    <w:p w14:paraId="0E777EBC" w14:textId="77777777" w:rsidR="00F7523C" w:rsidRPr="00441399" w:rsidRDefault="00590AB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El </w:t>
      </w:r>
      <w:proofErr w:type="spellStart"/>
      <w:r w:rsidRPr="00441399">
        <w:rPr>
          <w:rFonts w:ascii="Palatino Linotype" w:eastAsia="Palatino Linotype" w:hAnsi="Palatino Linotype" w:cs="Palatino Linotype"/>
          <w:color w:val="000000"/>
        </w:rPr>
        <w:t>curriculum</w:t>
      </w:r>
      <w:proofErr w:type="spellEnd"/>
      <w:r w:rsidRPr="00441399">
        <w:rPr>
          <w:rFonts w:ascii="Palatino Linotype" w:eastAsia="Palatino Linotype" w:hAnsi="Palatino Linotype" w:cs="Palatino Linotype"/>
          <w:color w:val="000000"/>
        </w:rPr>
        <w:t xml:space="preserve"> en versión publica de la o el Coordinador de Innovación Educativa.</w:t>
      </w:r>
    </w:p>
    <w:p w14:paraId="1945A5ED" w14:textId="77777777" w:rsidR="00F7523C" w:rsidRPr="00441399" w:rsidRDefault="00590AB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Las acciones ejecutadas por la Coordinación de Innovación Educativa de enero de 2018 a diciembre de 2022 desglosada por año.</w:t>
      </w:r>
    </w:p>
    <w:p w14:paraId="1FFB2E58" w14:textId="77777777" w:rsidR="00F7523C" w:rsidRPr="00441399" w:rsidRDefault="00590AB2">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Número de personas contratadas en la Coordinación de Innovación educativa.</w:t>
      </w:r>
    </w:p>
    <w:p w14:paraId="022DB71F" w14:textId="77777777" w:rsidR="00F7523C" w:rsidRPr="00441399" w:rsidRDefault="00590AB2">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Presupuesto total de la Coordinación y en que fue empleado durante el 2022.</w:t>
      </w:r>
    </w:p>
    <w:p w14:paraId="2ED6C8E0"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lastRenderedPageBreak/>
        <w:t xml:space="preserve">En respuesta, el </w:t>
      </w:r>
      <w:r w:rsidRPr="00441399">
        <w:rPr>
          <w:rFonts w:ascii="Palatino Linotype" w:eastAsia="Palatino Linotype" w:hAnsi="Palatino Linotype" w:cs="Palatino Linotype"/>
          <w:b/>
        </w:rPr>
        <w:t xml:space="preserve">SUJETO OBLIGADO </w:t>
      </w:r>
      <w:r w:rsidRPr="00441399">
        <w:rPr>
          <w:rFonts w:ascii="Palatino Linotype" w:eastAsia="Palatino Linotype" w:hAnsi="Palatino Linotype" w:cs="Palatino Linotype"/>
        </w:rPr>
        <w:t xml:space="preserve">a través de su Coordinación de Innovación Educativa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informó sus funciones y que tiene a su cargo un programa de educación inicial que tiene por objeto dar acompañamiento a padres, madres y personas cuidadoras de niñas y niños de 0 a 3 años de edad.</w:t>
      </w:r>
    </w:p>
    <w:p w14:paraId="00E4FE17"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Proporciono las bases del programa de bebes más fuertes y los requisitos de elegibilidad de dicho programa.</w:t>
      </w:r>
    </w:p>
    <w:p w14:paraId="6BF4721F"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Sobre esta última acción señaló que se viene realizando en los últimos cuatro años de la actual administración, en donde en el 2019 se inició trabajando 14 sesiones desarrolladas por especialistas, las </w:t>
      </w:r>
      <w:proofErr w:type="gramStart"/>
      <w:r w:rsidRPr="00441399">
        <w:rPr>
          <w:rFonts w:ascii="Palatino Linotype" w:eastAsia="Palatino Linotype" w:hAnsi="Palatino Linotype" w:cs="Palatino Linotype"/>
        </w:rPr>
        <w:t>cuales</w:t>
      </w:r>
      <w:proofErr w:type="gramEnd"/>
      <w:r w:rsidRPr="00441399">
        <w:rPr>
          <w:rFonts w:ascii="Palatino Linotype" w:eastAsia="Palatino Linotype" w:hAnsi="Palatino Linotype" w:cs="Palatino Linotype"/>
        </w:rPr>
        <w:t xml:space="preserve"> en el trascurso de los años 2020, 2021 y 2022, se fueron fortaleciendo y ampliando. </w:t>
      </w:r>
    </w:p>
    <w:p w14:paraId="1BCB1131"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Esto se ha llevado a cabo con 4 espacios, uno de ellos el de la Coordinadora de Innovación. </w:t>
      </w:r>
    </w:p>
    <w:p w14:paraId="585F4277"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Finalmente anexo la ficha curricular del Titular de la Coordinación de Innovación. </w:t>
      </w:r>
    </w:p>
    <w:p w14:paraId="5985BBE0" w14:textId="77777777" w:rsidR="00F7523C" w:rsidRPr="00441399" w:rsidRDefault="00590AB2">
      <w:pPr>
        <w:spacing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No conforme con la respuesta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interpuso el recurso de revisión que se analiza en el presente asunto, por medio del cual se inconformó en lo medular porque no le entregaron toda la información.</w:t>
      </w:r>
    </w:p>
    <w:p w14:paraId="7A8568BF"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Ante la interposición del recurso de revisión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rindió su informe justificado mediante el cual </w:t>
      </w:r>
      <w:r w:rsidRPr="00441399">
        <w:rPr>
          <w:rFonts w:ascii="Palatino Linotype" w:eastAsia="Palatino Linotype" w:hAnsi="Palatino Linotype" w:cs="Palatino Linotype"/>
          <w:color w:val="000000"/>
        </w:rPr>
        <w:t xml:space="preserve">reitero las funciones de la </w:t>
      </w:r>
      <w:r w:rsidRPr="00441399">
        <w:rPr>
          <w:rFonts w:ascii="Palatino Linotype" w:eastAsia="Palatino Linotype" w:hAnsi="Palatino Linotype" w:cs="Palatino Linotype"/>
        </w:rPr>
        <w:t xml:space="preserve">Coordinación de Innovación Educativa y el </w:t>
      </w:r>
      <w:proofErr w:type="spellStart"/>
      <w:r w:rsidRPr="00441399">
        <w:rPr>
          <w:rFonts w:ascii="Palatino Linotype" w:eastAsia="Palatino Linotype" w:hAnsi="Palatino Linotype" w:cs="Palatino Linotype"/>
        </w:rPr>
        <w:t>curriculum</w:t>
      </w:r>
      <w:proofErr w:type="spellEnd"/>
      <w:r w:rsidRPr="00441399">
        <w:rPr>
          <w:rFonts w:ascii="Palatino Linotype" w:eastAsia="Palatino Linotype" w:hAnsi="Palatino Linotype" w:cs="Palatino Linotype"/>
        </w:rPr>
        <w:t xml:space="preserve"> de su Titular de dicha Coordinación.</w:t>
      </w:r>
    </w:p>
    <w:p w14:paraId="6B106890"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lastRenderedPageBreak/>
        <w:t>Por otra parte, respecto de las acciones ejecutadas por la Coordinación de Innovación Educativa, sólo se concretó a señalar que desde el 2019 cuando inició el programa al 2022.</w:t>
      </w:r>
    </w:p>
    <w:p w14:paraId="6F883BD8"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En cuanto a las personas contratadas, informó que son 4 espacios, uno de ellos el de la Coordinadora de Innovación Educativa.</w:t>
      </w:r>
    </w:p>
    <w:p w14:paraId="586CBE16" w14:textId="77777777" w:rsidR="00F7523C" w:rsidRPr="00441399" w:rsidRDefault="00590AB2">
      <w:pP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rPr>
        <w:t xml:space="preserve">Finalmente, sobre el presupuesto informó que el programa de Educación inicial a cargo de esta Coordinación de Innovación Educativa tiene como objeto dar acompañamiento a padres, madres, y personas cuidadoras de niñas u niños de 0 a 3 años de edad.  </w:t>
      </w:r>
    </w:p>
    <w:p w14:paraId="5EC52C21" w14:textId="77777777" w:rsidR="00F7523C" w:rsidRPr="00441399" w:rsidRDefault="00F7523C">
      <w:pPr>
        <w:spacing w:line="360" w:lineRule="auto"/>
        <w:jc w:val="both"/>
        <w:rPr>
          <w:rFonts w:ascii="Palatino Linotype" w:eastAsia="Palatino Linotype" w:hAnsi="Palatino Linotype" w:cs="Palatino Linotype"/>
          <w:color w:val="000000"/>
        </w:rPr>
      </w:pPr>
    </w:p>
    <w:p w14:paraId="4D3ADB88"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color w:val="000000"/>
        </w:rPr>
        <w:t>Con base en lo precedente</w:t>
      </w:r>
      <w:r w:rsidRPr="00441399">
        <w:rPr>
          <w:rFonts w:ascii="Palatino Linotype" w:eastAsia="Palatino Linotype" w:hAnsi="Palatino Linotype" w:cs="Palatino Linotype"/>
        </w:rPr>
        <w:t xml:space="preserve">, se determina que la información proporcionada por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en su respuesta como informe justificado, cumple parcialmente con lo establecido por los artículos 4, 12 y 24 último párrafo de la Ley de Transparencia y Acceso a la Información Pública del Estado de México y Municipios; por ello, los motivos de inconformidad acontecen fundados para modificar la respuesta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en razón de las consideraciones de derecho que a continuación se exponen:</w:t>
      </w:r>
    </w:p>
    <w:p w14:paraId="6604DFAC" w14:textId="77777777" w:rsidR="00F7523C" w:rsidRPr="00441399" w:rsidRDefault="00F7523C">
      <w:pPr>
        <w:spacing w:line="360" w:lineRule="auto"/>
        <w:jc w:val="both"/>
        <w:rPr>
          <w:rFonts w:ascii="Palatino Linotype" w:eastAsia="Palatino Linotype" w:hAnsi="Palatino Linotype" w:cs="Palatino Linotype"/>
        </w:rPr>
      </w:pPr>
    </w:p>
    <w:p w14:paraId="6405BF92"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Antes del estudio de fondo se debe precisar </w:t>
      </w:r>
      <w:proofErr w:type="gramStart"/>
      <w:r w:rsidRPr="00441399">
        <w:rPr>
          <w:rFonts w:ascii="Palatino Linotype" w:eastAsia="Palatino Linotype" w:hAnsi="Palatino Linotype" w:cs="Palatino Linotype"/>
        </w:rPr>
        <w:t>que</w:t>
      </w:r>
      <w:proofErr w:type="gramEnd"/>
      <w:r w:rsidRPr="00441399">
        <w:rPr>
          <w:rFonts w:ascii="Palatino Linotype" w:eastAsia="Palatino Linotype" w:hAnsi="Palatino Linotype" w:cs="Palatino Linotype"/>
        </w:rPr>
        <w:t xml:space="preserve"> de una revisión a los motivos de inconformidad de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se advierte que está conforme con la información entregada en respuesta correspondiente a las funciones y </w:t>
      </w:r>
      <w:proofErr w:type="spellStart"/>
      <w:r w:rsidRPr="00441399">
        <w:rPr>
          <w:rFonts w:ascii="Palatino Linotype" w:eastAsia="Palatino Linotype" w:hAnsi="Palatino Linotype" w:cs="Palatino Linotype"/>
        </w:rPr>
        <w:t>curriculum</w:t>
      </w:r>
      <w:proofErr w:type="spellEnd"/>
      <w:r w:rsidRPr="00441399">
        <w:rPr>
          <w:rFonts w:ascii="Palatino Linotype" w:eastAsia="Palatino Linotype" w:hAnsi="Palatino Linotype" w:cs="Palatino Linotype"/>
        </w:rPr>
        <w:t xml:space="preserve"> del Titular de la Coordinación de Innovación Educativa, no así en cuanto las acciones realizadas por dicha Coordinación, el número de personas contratadas por </w:t>
      </w:r>
      <w:r w:rsidRPr="00441399">
        <w:rPr>
          <w:rFonts w:ascii="Palatino Linotype" w:eastAsia="Palatino Linotype" w:hAnsi="Palatino Linotype" w:cs="Palatino Linotype"/>
        </w:rPr>
        <w:lastRenderedPageBreak/>
        <w:t>la Coordinación y el presupuesto total de la Coordinación y en que fue empleado en el 2022.</w:t>
      </w:r>
    </w:p>
    <w:p w14:paraId="4B932811" w14:textId="77777777" w:rsidR="00F7523C" w:rsidRPr="00441399" w:rsidRDefault="00F7523C">
      <w:pPr>
        <w:spacing w:line="360" w:lineRule="auto"/>
        <w:jc w:val="both"/>
        <w:rPr>
          <w:rFonts w:ascii="Palatino Linotype" w:eastAsia="Palatino Linotype" w:hAnsi="Palatino Linotype" w:cs="Palatino Linotype"/>
        </w:rPr>
      </w:pPr>
    </w:p>
    <w:p w14:paraId="677500D2"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EAD60AB" w14:textId="77777777" w:rsidR="00F7523C" w:rsidRPr="00441399" w:rsidRDefault="00590AB2">
      <w:pPr>
        <w:spacing w:before="240" w:after="240" w:line="276" w:lineRule="auto"/>
        <w:ind w:left="567" w:right="567"/>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sz w:val="22"/>
          <w:szCs w:val="22"/>
        </w:rPr>
        <w:t>“</w:t>
      </w:r>
      <w:r w:rsidRPr="00441399">
        <w:rPr>
          <w:rFonts w:ascii="Palatino Linotype" w:eastAsia="Palatino Linotype" w:hAnsi="Palatino Linotype" w:cs="Palatino Linotype"/>
          <w:b/>
          <w:i/>
          <w:sz w:val="22"/>
          <w:szCs w:val="22"/>
        </w:rPr>
        <w:t>REVISIÓN EN AMPARO. LOS RESOLUTIVOS NO COMBATIDOS DEBEN DECLARARSE FIRMES</w:t>
      </w:r>
      <w:r w:rsidRPr="00441399">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441399">
        <w:rPr>
          <w:rFonts w:ascii="Palatino Linotype" w:eastAsia="Palatino Linotype" w:hAnsi="Palatino Linotype" w:cs="Palatino Linotype"/>
          <w:i/>
          <w:sz w:val="22"/>
          <w:szCs w:val="22"/>
        </w:rPr>
        <w:t>.”(</w:t>
      </w:r>
      <w:proofErr w:type="gramEnd"/>
      <w:r w:rsidRPr="00441399">
        <w:rPr>
          <w:rFonts w:ascii="Palatino Linotype" w:eastAsia="Palatino Linotype" w:hAnsi="Palatino Linotype" w:cs="Palatino Linotype"/>
          <w:i/>
          <w:sz w:val="22"/>
          <w:szCs w:val="22"/>
        </w:rPr>
        <w:t>Sic)</w:t>
      </w:r>
    </w:p>
    <w:p w14:paraId="2C623493"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Esto es, la parte de la solicitud sobre la que no se expresó inconformidad, debe declararse consentida por el hoy Recurrente,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4E87A492"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44C16595" w14:textId="77777777" w:rsidR="00F7523C" w:rsidRPr="00441399" w:rsidRDefault="00590AB2">
      <w:pPr>
        <w:spacing w:before="240" w:after="240" w:line="276" w:lineRule="auto"/>
        <w:ind w:left="567" w:right="567"/>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lastRenderedPageBreak/>
        <w:t>“</w:t>
      </w:r>
      <w:r w:rsidRPr="00441399">
        <w:rPr>
          <w:rFonts w:ascii="Palatino Linotype" w:eastAsia="Palatino Linotype" w:hAnsi="Palatino Linotype" w:cs="Palatino Linotype"/>
          <w:b/>
          <w:i/>
          <w:sz w:val="22"/>
          <w:szCs w:val="22"/>
        </w:rPr>
        <w:t>ACTOS CONSENTIDOS. SON LOS QUE NO SE IMPUGNAN MEDIANTE EL RECURSO IDÓNEO</w:t>
      </w:r>
      <w:r w:rsidRPr="00441399">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4A62D839"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Ahora bien, para esclarecer el presente asunto se procede hacer un cuadro comparativo de la información requerida con la entregada en respuesta como informe justificado, para determinar si colma o no el derecho de acceso a la información pública de la particular:</w:t>
      </w:r>
    </w:p>
    <w:p w14:paraId="4D0DED68" w14:textId="77777777" w:rsidR="00F7523C" w:rsidRPr="00441399" w:rsidRDefault="00F7523C">
      <w:pPr>
        <w:spacing w:line="360" w:lineRule="auto"/>
        <w:jc w:val="both"/>
        <w:rPr>
          <w:rFonts w:ascii="Palatino Linotype" w:eastAsia="Palatino Linotype" w:hAnsi="Palatino Linotype" w:cs="Palatino Linotype"/>
        </w:rPr>
      </w:pPr>
    </w:p>
    <w:tbl>
      <w:tblPr>
        <w:tblStyle w:val="a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7"/>
        <w:gridCol w:w="2207"/>
        <w:gridCol w:w="2207"/>
        <w:gridCol w:w="2207"/>
      </w:tblGrid>
      <w:tr w:rsidR="00F7523C" w:rsidRPr="00441399" w14:paraId="7630C08F" w14:textId="77777777">
        <w:tc>
          <w:tcPr>
            <w:tcW w:w="2207" w:type="dxa"/>
          </w:tcPr>
          <w:p w14:paraId="2A597B6F"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Solicitud</w:t>
            </w:r>
          </w:p>
        </w:tc>
        <w:tc>
          <w:tcPr>
            <w:tcW w:w="2207" w:type="dxa"/>
          </w:tcPr>
          <w:p w14:paraId="45E12432"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 xml:space="preserve">Respuesta </w:t>
            </w:r>
          </w:p>
        </w:tc>
        <w:tc>
          <w:tcPr>
            <w:tcW w:w="2207" w:type="dxa"/>
          </w:tcPr>
          <w:p w14:paraId="693667F4"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 xml:space="preserve">Informe justificado </w:t>
            </w:r>
          </w:p>
        </w:tc>
        <w:tc>
          <w:tcPr>
            <w:tcW w:w="2207" w:type="dxa"/>
          </w:tcPr>
          <w:p w14:paraId="673EFB04"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 xml:space="preserve">Colma </w:t>
            </w:r>
          </w:p>
        </w:tc>
      </w:tr>
      <w:tr w:rsidR="00F7523C" w:rsidRPr="00441399" w14:paraId="5695089A" w14:textId="77777777">
        <w:tc>
          <w:tcPr>
            <w:tcW w:w="2207" w:type="dxa"/>
          </w:tcPr>
          <w:p w14:paraId="475834AC"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Las acciones ejecutadas por la Coordinación de Innovación Educativa de enero de 2018 a diciembre de 2022 desglosada por año.</w:t>
            </w:r>
          </w:p>
          <w:p w14:paraId="1DE974BE" w14:textId="77777777" w:rsidR="00F7523C" w:rsidRPr="00441399" w:rsidRDefault="00F7523C">
            <w:pPr>
              <w:jc w:val="both"/>
              <w:rPr>
                <w:rFonts w:ascii="Palatino Linotype" w:eastAsia="Palatino Linotype" w:hAnsi="Palatino Linotype" w:cs="Palatino Linotype"/>
                <w:sz w:val="16"/>
                <w:szCs w:val="16"/>
              </w:rPr>
            </w:pPr>
          </w:p>
        </w:tc>
        <w:tc>
          <w:tcPr>
            <w:tcW w:w="2207" w:type="dxa"/>
          </w:tcPr>
          <w:p w14:paraId="203050BA"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La Coordinación de Innovación Educativa informó que tiene a su cargo un programa de educación inicial que tiene por objeto dar acompañamiento a padres, madres y personas cuidadoras de niñas y niños de 0 a 3 años de edad.</w:t>
            </w:r>
          </w:p>
          <w:p w14:paraId="7895AFC8"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Proporciono las bases del programa de bebes más fuertes y los requisitos de elegibilidad de dicho programa.</w:t>
            </w:r>
          </w:p>
          <w:p w14:paraId="21857F0C"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 xml:space="preserve">Sobre esta última acción señaló que se viene realizando en los últimos cuatro años de la actual administración, en donde en el 2019 se inició trabajando 14 sesiones desarrolladas por especialistas, las </w:t>
            </w:r>
            <w:proofErr w:type="gramStart"/>
            <w:r w:rsidRPr="00441399">
              <w:rPr>
                <w:rFonts w:ascii="Palatino Linotype" w:eastAsia="Palatino Linotype" w:hAnsi="Palatino Linotype" w:cs="Palatino Linotype"/>
                <w:sz w:val="16"/>
                <w:szCs w:val="16"/>
              </w:rPr>
              <w:t>cuales</w:t>
            </w:r>
            <w:proofErr w:type="gramEnd"/>
            <w:r w:rsidRPr="00441399">
              <w:rPr>
                <w:rFonts w:ascii="Palatino Linotype" w:eastAsia="Palatino Linotype" w:hAnsi="Palatino Linotype" w:cs="Palatino Linotype"/>
                <w:sz w:val="16"/>
                <w:szCs w:val="16"/>
              </w:rPr>
              <w:t xml:space="preserve"> en el trascurso de los años 2020, 2021 y 2022, se fueron fortaleciendo y ampliando. </w:t>
            </w:r>
          </w:p>
          <w:p w14:paraId="1967BEB6" w14:textId="77777777" w:rsidR="00F7523C" w:rsidRPr="00441399" w:rsidRDefault="00F7523C">
            <w:pPr>
              <w:jc w:val="both"/>
              <w:rPr>
                <w:rFonts w:ascii="Palatino Linotype" w:eastAsia="Palatino Linotype" w:hAnsi="Palatino Linotype" w:cs="Palatino Linotype"/>
                <w:sz w:val="16"/>
                <w:szCs w:val="16"/>
              </w:rPr>
            </w:pPr>
          </w:p>
        </w:tc>
        <w:tc>
          <w:tcPr>
            <w:tcW w:w="2207" w:type="dxa"/>
          </w:tcPr>
          <w:p w14:paraId="3C0C0D4E"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Por otra parte, respecto de las acciones ejecutadas por la Coordinación de Innovación Educativa, sólo se concretó a señalar que desde el 2019 cuando inició el programa al 2022.</w:t>
            </w:r>
          </w:p>
          <w:p w14:paraId="3567443A" w14:textId="77777777" w:rsidR="00F7523C" w:rsidRPr="00441399" w:rsidRDefault="00F7523C">
            <w:pPr>
              <w:jc w:val="both"/>
              <w:rPr>
                <w:rFonts w:ascii="Palatino Linotype" w:eastAsia="Palatino Linotype" w:hAnsi="Palatino Linotype" w:cs="Palatino Linotype"/>
                <w:sz w:val="16"/>
                <w:szCs w:val="16"/>
              </w:rPr>
            </w:pPr>
          </w:p>
          <w:p w14:paraId="55B12535"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 xml:space="preserve">  </w:t>
            </w:r>
          </w:p>
          <w:p w14:paraId="07ED4EAE" w14:textId="77777777" w:rsidR="00F7523C" w:rsidRPr="00441399" w:rsidRDefault="00F7523C">
            <w:pPr>
              <w:jc w:val="both"/>
              <w:rPr>
                <w:rFonts w:ascii="Palatino Linotype" w:eastAsia="Palatino Linotype" w:hAnsi="Palatino Linotype" w:cs="Palatino Linotype"/>
                <w:sz w:val="16"/>
                <w:szCs w:val="16"/>
              </w:rPr>
            </w:pPr>
          </w:p>
        </w:tc>
        <w:tc>
          <w:tcPr>
            <w:tcW w:w="2207" w:type="dxa"/>
          </w:tcPr>
          <w:p w14:paraId="35F01652" w14:textId="77777777" w:rsidR="00F7523C" w:rsidRPr="00441399" w:rsidRDefault="00590AB2">
            <w:pPr>
              <w:jc w:val="center"/>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Parcialmente</w:t>
            </w:r>
          </w:p>
        </w:tc>
      </w:tr>
      <w:tr w:rsidR="00F7523C" w:rsidRPr="00441399" w14:paraId="427148BE" w14:textId="77777777">
        <w:tc>
          <w:tcPr>
            <w:tcW w:w="2207" w:type="dxa"/>
          </w:tcPr>
          <w:p w14:paraId="2E77DA5B"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Número de personas contratadas en la Coordinación de Innovación educativa.</w:t>
            </w:r>
          </w:p>
          <w:p w14:paraId="4700A9CD" w14:textId="77777777" w:rsidR="00F7523C" w:rsidRPr="00441399" w:rsidRDefault="00F7523C">
            <w:pPr>
              <w:jc w:val="both"/>
              <w:rPr>
                <w:rFonts w:ascii="Palatino Linotype" w:eastAsia="Palatino Linotype" w:hAnsi="Palatino Linotype" w:cs="Palatino Linotype"/>
                <w:sz w:val="16"/>
                <w:szCs w:val="16"/>
              </w:rPr>
            </w:pPr>
          </w:p>
        </w:tc>
        <w:tc>
          <w:tcPr>
            <w:tcW w:w="2207" w:type="dxa"/>
          </w:tcPr>
          <w:p w14:paraId="7F7F0804"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 xml:space="preserve">Se ha llevado a cabo con 4 espacios, uno de ellos el de la Coordinadora de Innovación. </w:t>
            </w:r>
          </w:p>
          <w:p w14:paraId="47638CE5" w14:textId="77777777" w:rsidR="00F7523C" w:rsidRPr="00441399" w:rsidRDefault="00F7523C">
            <w:pPr>
              <w:jc w:val="both"/>
              <w:rPr>
                <w:rFonts w:ascii="Palatino Linotype" w:eastAsia="Palatino Linotype" w:hAnsi="Palatino Linotype" w:cs="Palatino Linotype"/>
                <w:sz w:val="16"/>
                <w:szCs w:val="16"/>
              </w:rPr>
            </w:pPr>
          </w:p>
        </w:tc>
        <w:tc>
          <w:tcPr>
            <w:tcW w:w="2207" w:type="dxa"/>
          </w:tcPr>
          <w:p w14:paraId="51210861"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En cuanto a las personas contratadas, informó que son 4 espacios, uno de ellos el de la Coordinadora de Innovación Educativa.</w:t>
            </w:r>
          </w:p>
          <w:p w14:paraId="7B4B4D3F" w14:textId="77777777" w:rsidR="00F7523C" w:rsidRPr="00441399" w:rsidRDefault="00F7523C">
            <w:pPr>
              <w:jc w:val="both"/>
              <w:rPr>
                <w:rFonts w:ascii="Palatino Linotype" w:eastAsia="Palatino Linotype" w:hAnsi="Palatino Linotype" w:cs="Palatino Linotype"/>
                <w:sz w:val="16"/>
                <w:szCs w:val="16"/>
              </w:rPr>
            </w:pPr>
          </w:p>
        </w:tc>
        <w:tc>
          <w:tcPr>
            <w:tcW w:w="2207" w:type="dxa"/>
          </w:tcPr>
          <w:p w14:paraId="12DF6C31" w14:textId="77777777" w:rsidR="00F7523C" w:rsidRPr="00441399" w:rsidRDefault="00590AB2">
            <w:pPr>
              <w:jc w:val="center"/>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Sí</w:t>
            </w:r>
          </w:p>
          <w:p w14:paraId="2046427C" w14:textId="77777777" w:rsidR="00F7523C" w:rsidRPr="00441399" w:rsidRDefault="00F7523C">
            <w:pPr>
              <w:jc w:val="both"/>
              <w:rPr>
                <w:rFonts w:ascii="Palatino Linotype" w:eastAsia="Palatino Linotype" w:hAnsi="Palatino Linotype" w:cs="Palatino Linotype"/>
                <w:sz w:val="16"/>
                <w:szCs w:val="16"/>
              </w:rPr>
            </w:pPr>
          </w:p>
        </w:tc>
      </w:tr>
      <w:tr w:rsidR="00F7523C" w:rsidRPr="00441399" w14:paraId="6E47B426" w14:textId="77777777">
        <w:tc>
          <w:tcPr>
            <w:tcW w:w="2207" w:type="dxa"/>
          </w:tcPr>
          <w:p w14:paraId="0F00759F"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lastRenderedPageBreak/>
              <w:t>Presupuesto total de la Coordinación y en que fue empleado durante el 2022.</w:t>
            </w:r>
          </w:p>
          <w:p w14:paraId="1FAD0B03" w14:textId="77777777" w:rsidR="00F7523C" w:rsidRPr="00441399" w:rsidRDefault="00F7523C">
            <w:pPr>
              <w:jc w:val="both"/>
              <w:rPr>
                <w:rFonts w:ascii="Palatino Linotype" w:eastAsia="Palatino Linotype" w:hAnsi="Palatino Linotype" w:cs="Palatino Linotype"/>
                <w:sz w:val="16"/>
                <w:szCs w:val="16"/>
              </w:rPr>
            </w:pPr>
          </w:p>
        </w:tc>
        <w:tc>
          <w:tcPr>
            <w:tcW w:w="2207" w:type="dxa"/>
          </w:tcPr>
          <w:p w14:paraId="4C8C390C"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 xml:space="preserve">No se pronunció </w:t>
            </w:r>
          </w:p>
        </w:tc>
        <w:tc>
          <w:tcPr>
            <w:tcW w:w="2207" w:type="dxa"/>
          </w:tcPr>
          <w:p w14:paraId="3A755BB9" w14:textId="77777777" w:rsidR="00F7523C" w:rsidRPr="00441399" w:rsidRDefault="00590AB2">
            <w:pPr>
              <w:jc w:val="both"/>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Sobre el presupuesto informó que el programa de Educación inicial a cargo de esta Coordinación de Innovación Educativa tiene como objeto dar acompañamiento a padres, madres, y personas cuidadoras de niñas u niños de 0 a 3 años de edad</w:t>
            </w:r>
          </w:p>
        </w:tc>
        <w:tc>
          <w:tcPr>
            <w:tcW w:w="2207" w:type="dxa"/>
          </w:tcPr>
          <w:p w14:paraId="434CA44B" w14:textId="77777777" w:rsidR="00F7523C" w:rsidRPr="00441399" w:rsidRDefault="00590AB2">
            <w:pPr>
              <w:jc w:val="center"/>
              <w:rPr>
                <w:rFonts w:ascii="Palatino Linotype" w:eastAsia="Palatino Linotype" w:hAnsi="Palatino Linotype" w:cs="Palatino Linotype"/>
                <w:sz w:val="16"/>
                <w:szCs w:val="16"/>
              </w:rPr>
            </w:pPr>
            <w:r w:rsidRPr="00441399">
              <w:rPr>
                <w:rFonts w:ascii="Palatino Linotype" w:eastAsia="Palatino Linotype" w:hAnsi="Palatino Linotype" w:cs="Palatino Linotype"/>
                <w:sz w:val="16"/>
                <w:szCs w:val="16"/>
              </w:rPr>
              <w:t>No</w:t>
            </w:r>
          </w:p>
        </w:tc>
      </w:tr>
    </w:tbl>
    <w:p w14:paraId="4FD70D04" w14:textId="77777777" w:rsidR="00F7523C" w:rsidRPr="00441399" w:rsidRDefault="00F7523C">
      <w:pPr>
        <w:spacing w:line="360" w:lineRule="auto"/>
        <w:jc w:val="both"/>
        <w:rPr>
          <w:rFonts w:ascii="Palatino Linotype" w:eastAsia="Palatino Linotype" w:hAnsi="Palatino Linotype" w:cs="Palatino Linotype"/>
        </w:rPr>
      </w:pPr>
    </w:p>
    <w:p w14:paraId="081B2BFF" w14:textId="77777777" w:rsidR="00F7523C" w:rsidRPr="00441399" w:rsidRDefault="00590A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b/>
          <w:color w:val="000000"/>
          <w:u w:val="single"/>
        </w:rPr>
      </w:pPr>
      <w:r w:rsidRPr="00441399">
        <w:rPr>
          <w:rFonts w:ascii="Palatino Linotype" w:eastAsia="Palatino Linotype" w:hAnsi="Palatino Linotype" w:cs="Palatino Linotype"/>
          <w:color w:val="000000"/>
        </w:rPr>
        <w:t xml:space="preserve">Del cuadro comparativo anterior, en cuanto al punto de la solicitud en donde se requirió </w:t>
      </w:r>
      <w:r w:rsidRPr="00441399">
        <w:rPr>
          <w:rFonts w:ascii="Palatino Linotype" w:eastAsia="Palatino Linotype" w:hAnsi="Palatino Linotype" w:cs="Palatino Linotype"/>
          <w:b/>
          <w:color w:val="000000"/>
          <w:u w:val="single"/>
        </w:rPr>
        <w:t>el número de personas contratadas en la Coordinación de Innovación Educativa.</w:t>
      </w:r>
    </w:p>
    <w:p w14:paraId="15738B70" w14:textId="77777777" w:rsidR="00F7523C" w:rsidRPr="00441399" w:rsidRDefault="00590A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En respuesta como informe justificado la misma Coordinación de Innovación Educativa, siendo el área de quien se solicitó la información y quien se pronunció, informó que son cuatro espacios, uno de ellos el de la Coordinadora de Innovación Educativa; colmando con ello el derecho de acceso a la información pública de la parte </w:t>
      </w:r>
      <w:r w:rsidRPr="00441399">
        <w:rPr>
          <w:rFonts w:ascii="Palatino Linotype" w:eastAsia="Palatino Linotype" w:hAnsi="Palatino Linotype" w:cs="Palatino Linotype"/>
          <w:b/>
          <w:color w:val="000000"/>
        </w:rPr>
        <w:t>RECURRENTE</w:t>
      </w:r>
      <w:r w:rsidRPr="00441399">
        <w:rPr>
          <w:rFonts w:ascii="Palatino Linotype" w:eastAsia="Palatino Linotype" w:hAnsi="Palatino Linotype" w:cs="Palatino Linotype"/>
          <w:color w:val="000000"/>
        </w:rPr>
        <w:t xml:space="preserve">, máxime que </w:t>
      </w:r>
      <w:r w:rsidRPr="00441399">
        <w:rPr>
          <w:rFonts w:ascii="Palatino Linotype" w:eastAsia="Palatino Linotype" w:hAnsi="Palatino Linotype" w:cs="Palatino Linotype"/>
        </w:rPr>
        <w:t>este Organismo Garante estima conveniente señalar que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14:paraId="0CB90B34"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r w:rsidRPr="0044139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4139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441399">
        <w:rPr>
          <w:rFonts w:ascii="Palatino Linotype" w:eastAsia="Palatino Linotype" w:hAnsi="Palatino Linotype" w:cs="Palatino Linotype"/>
          <w:i/>
          <w:sz w:val="22"/>
          <w:szCs w:val="22"/>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441399">
        <w:rPr>
          <w:rFonts w:ascii="Palatino Linotype" w:eastAsia="Palatino Linotype" w:hAnsi="Palatino Linotype" w:cs="Palatino Linotype"/>
          <w:i/>
          <w:sz w:val="22"/>
          <w:szCs w:val="22"/>
        </w:rPr>
        <w:t>.”(</w:t>
      </w:r>
      <w:proofErr w:type="gramEnd"/>
      <w:r w:rsidRPr="00441399">
        <w:rPr>
          <w:rFonts w:ascii="Palatino Linotype" w:eastAsia="Palatino Linotype" w:hAnsi="Palatino Linotype" w:cs="Palatino Linotype"/>
          <w:i/>
          <w:sz w:val="22"/>
          <w:szCs w:val="22"/>
        </w:rPr>
        <w:t>Sic)</w:t>
      </w:r>
    </w:p>
    <w:p w14:paraId="31EF7041" w14:textId="77777777" w:rsidR="00F7523C" w:rsidRPr="00441399" w:rsidRDefault="00590AB2">
      <w:pPr>
        <w:spacing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De 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9B24774" w14:textId="77777777" w:rsidR="00F7523C" w:rsidRPr="00441399" w:rsidRDefault="00590A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En otro orden de ideas, en cuanto el punto de la solicitud relacionada con las </w:t>
      </w:r>
      <w:r w:rsidRPr="00441399">
        <w:rPr>
          <w:rFonts w:ascii="Palatino Linotype" w:eastAsia="Palatino Linotype" w:hAnsi="Palatino Linotype" w:cs="Palatino Linotype"/>
          <w:b/>
          <w:color w:val="000000"/>
        </w:rPr>
        <w:t>Acciones Ejecutadas por la Coordinación de Innovación Educativa de enero de 2018 a diciembre de 2022 desglosada por año</w:t>
      </w:r>
      <w:r w:rsidRPr="00441399">
        <w:rPr>
          <w:rFonts w:ascii="Palatino Linotype" w:eastAsia="Palatino Linotype" w:hAnsi="Palatino Linotype" w:cs="Palatino Linotype"/>
          <w:color w:val="000000"/>
        </w:rPr>
        <w:t>, en respuesta como informe justificado, la misma Coordinación de Innovación Educativa, sólo se concretó a señalar lo siguiente:</w:t>
      </w:r>
    </w:p>
    <w:p w14:paraId="576BFED0" w14:textId="77777777" w:rsidR="00F7523C" w:rsidRPr="00441399" w:rsidRDefault="00590AB2">
      <w:pPr>
        <w:numPr>
          <w:ilvl w:val="0"/>
          <w:numId w:val="1"/>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Que tiene a su cargo un programa de educación inicial que tiene por objeto dar acompañamiento a padres, madres y personas cuidadoras de niñas y niños de 0 a 3 años de edad.</w:t>
      </w:r>
    </w:p>
    <w:p w14:paraId="651B4AF3" w14:textId="77777777" w:rsidR="00F7523C" w:rsidRPr="00441399" w:rsidRDefault="00590AB2">
      <w:pPr>
        <w:numPr>
          <w:ilvl w:val="0"/>
          <w:numId w:val="1"/>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Proporciono las bases del programa de bebes más fuertes y los requisitos de elegibilidad de dicho programa.</w:t>
      </w:r>
    </w:p>
    <w:p w14:paraId="631740DD" w14:textId="77777777" w:rsidR="00F7523C" w:rsidRPr="00441399" w:rsidRDefault="00590AB2">
      <w:pPr>
        <w:numPr>
          <w:ilvl w:val="0"/>
          <w:numId w:val="1"/>
        </w:numPr>
        <w:pBdr>
          <w:top w:val="nil"/>
          <w:left w:val="nil"/>
          <w:bottom w:val="nil"/>
          <w:right w:val="nil"/>
          <w:between w:val="nil"/>
        </w:pBdr>
        <w:shd w:val="clear" w:color="auto" w:fill="FFFFFF"/>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Sobre esta última acción señaló que se viene realizando en los últimos cuatro años de la actual administración, en donde en el 2019 se inició trabajando 14 sesiones desarrolladas por especialistas, las </w:t>
      </w:r>
      <w:proofErr w:type="gramStart"/>
      <w:r w:rsidRPr="00441399">
        <w:rPr>
          <w:rFonts w:ascii="Palatino Linotype" w:eastAsia="Palatino Linotype" w:hAnsi="Palatino Linotype" w:cs="Palatino Linotype"/>
          <w:color w:val="000000"/>
        </w:rPr>
        <w:t>cuales</w:t>
      </w:r>
      <w:proofErr w:type="gramEnd"/>
      <w:r w:rsidRPr="00441399">
        <w:rPr>
          <w:rFonts w:ascii="Palatino Linotype" w:eastAsia="Palatino Linotype" w:hAnsi="Palatino Linotype" w:cs="Palatino Linotype"/>
          <w:color w:val="000000"/>
        </w:rPr>
        <w:t xml:space="preserve"> en el trascurso de los años 2020, 2021 y 2022, se fueron fortaleciendo y ampliando. </w:t>
      </w:r>
    </w:p>
    <w:p w14:paraId="0E205068" w14:textId="77777777" w:rsidR="00F7523C" w:rsidRPr="00441399" w:rsidRDefault="00590AB2">
      <w:pPr>
        <w:numPr>
          <w:ilvl w:val="0"/>
          <w:numId w:val="1"/>
        </w:num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lastRenderedPageBreak/>
        <w:t>Que desde el 2019 cuando inició el programa al 2022.</w:t>
      </w:r>
    </w:p>
    <w:p w14:paraId="08B94B66" w14:textId="77777777" w:rsidR="00F7523C" w:rsidRPr="00441399" w:rsidRDefault="00590A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Lo que se considera que la información fue entregada de manera incompleta, en razón de que en términos de lo señalado por el numeral 21000009000000S del Manual General de Organización de la Secretaría de Educación del Estado de México, la Coordinación de Innovación de Educación tiene el siguiente objetivo y funciones:</w:t>
      </w:r>
    </w:p>
    <w:p w14:paraId="478E4293"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21000009000000S COORDINACIÓN DE INNOVACIÓN EDUCATIVA OBJETIVO: Proponer e impulsar políticas que introduzcan cambios en las prácticas educativas vigentes, orientadas al fortalecimiento de la educación en todos sus tipos, niveles y modalidades, a través de la </w:t>
      </w:r>
      <w:r w:rsidRPr="00441399">
        <w:rPr>
          <w:rFonts w:ascii="Palatino Linotype" w:eastAsia="Palatino Linotype" w:hAnsi="Palatino Linotype" w:cs="Palatino Linotype"/>
          <w:b/>
          <w:i/>
          <w:sz w:val="22"/>
          <w:szCs w:val="22"/>
        </w:rPr>
        <w:t>implementación de programas, proyectos y acciones innovadoras</w:t>
      </w:r>
      <w:r w:rsidRPr="00441399">
        <w:rPr>
          <w:rFonts w:ascii="Palatino Linotype" w:eastAsia="Palatino Linotype" w:hAnsi="Palatino Linotype" w:cs="Palatino Linotype"/>
          <w:i/>
          <w:sz w:val="22"/>
          <w:szCs w:val="22"/>
        </w:rPr>
        <w:t xml:space="preserve"> en materia educativa; de manera que los métodos y materiales, la organización, la infraestructura y la idoneidad de las y los docentes y directivos garanticen el máximo logro de aprendizaje de los educandos. </w:t>
      </w:r>
    </w:p>
    <w:p w14:paraId="379CD5EC"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FUNCIONES: </w:t>
      </w:r>
    </w:p>
    <w:p w14:paraId="16C79461"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Coordinar el desarrollo de los programas, proyectos, estudios y acciones que la o el C. </w:t>
      </w:r>
      <w:proofErr w:type="gramStart"/>
      <w:r w:rsidRPr="00441399">
        <w:rPr>
          <w:rFonts w:ascii="Palatino Linotype" w:eastAsia="Palatino Linotype" w:hAnsi="Palatino Linotype" w:cs="Palatino Linotype"/>
          <w:i/>
          <w:sz w:val="22"/>
          <w:szCs w:val="22"/>
        </w:rPr>
        <w:t>Secretario</w:t>
      </w:r>
      <w:proofErr w:type="gramEnd"/>
      <w:r w:rsidRPr="00441399">
        <w:rPr>
          <w:rFonts w:ascii="Palatino Linotype" w:eastAsia="Palatino Linotype" w:hAnsi="Palatino Linotype" w:cs="Palatino Linotype"/>
          <w:i/>
          <w:sz w:val="22"/>
          <w:szCs w:val="22"/>
        </w:rPr>
        <w:t xml:space="preserve"> de Educación le encomiende en materia de innovación educativa. − Diseñar, proponer y promover </w:t>
      </w:r>
      <w:r w:rsidRPr="00441399">
        <w:rPr>
          <w:rFonts w:ascii="Palatino Linotype" w:eastAsia="Palatino Linotype" w:hAnsi="Palatino Linotype" w:cs="Palatino Linotype"/>
          <w:b/>
          <w:i/>
          <w:sz w:val="22"/>
          <w:szCs w:val="22"/>
        </w:rPr>
        <w:t>políticas públicas, programas, proyectos y acciones en materia de innovación educativa en el Estado de México</w:t>
      </w:r>
      <w:r w:rsidRPr="00441399">
        <w:rPr>
          <w:rFonts w:ascii="Palatino Linotype" w:eastAsia="Palatino Linotype" w:hAnsi="Palatino Linotype" w:cs="Palatino Linotype"/>
          <w:i/>
          <w:sz w:val="22"/>
          <w:szCs w:val="22"/>
        </w:rPr>
        <w:t xml:space="preserve">. </w:t>
      </w:r>
    </w:p>
    <w:p w14:paraId="01941852"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Impulsar la elaboración de materiales didácticos</w:t>
      </w:r>
      <w:r w:rsidRPr="00441399">
        <w:rPr>
          <w:rFonts w:ascii="Palatino Linotype" w:eastAsia="Palatino Linotype" w:hAnsi="Palatino Linotype" w:cs="Palatino Linotype"/>
          <w:i/>
          <w:sz w:val="22"/>
          <w:szCs w:val="22"/>
        </w:rPr>
        <w:t xml:space="preserve"> innovadores para el desarrollo de programas educativos e informativos. </w:t>
      </w:r>
    </w:p>
    <w:p w14:paraId="2975B56B"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Articular proyectos y acciones innovadoras con las y los docentes en el Sistema Educativo Estatal para la implementación de programas educativos en la entidad. </w:t>
      </w:r>
    </w:p>
    <w:p w14:paraId="23BD831F"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 xml:space="preserve">Promover las nuevas prácticas pedagógicas </w:t>
      </w:r>
      <w:r w:rsidRPr="00441399">
        <w:rPr>
          <w:rFonts w:ascii="Palatino Linotype" w:eastAsia="Palatino Linotype" w:hAnsi="Palatino Linotype" w:cs="Palatino Linotype"/>
          <w:i/>
          <w:sz w:val="22"/>
          <w:szCs w:val="22"/>
        </w:rPr>
        <w:t xml:space="preserve">que impacten en la educación en todos sus tipos, niveles y modalidades. </w:t>
      </w:r>
    </w:p>
    <w:p w14:paraId="385BF28C"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Impulsar y coordinar cursos de capacitación</w:t>
      </w:r>
      <w:r w:rsidRPr="00441399">
        <w:rPr>
          <w:rFonts w:ascii="Palatino Linotype" w:eastAsia="Palatino Linotype" w:hAnsi="Palatino Linotype" w:cs="Palatino Linotype"/>
          <w:i/>
          <w:sz w:val="22"/>
          <w:szCs w:val="22"/>
        </w:rPr>
        <w:t xml:space="preserve"> sobre innovación educativa en el Sistema Educativo de la entidad. </w:t>
      </w:r>
    </w:p>
    <w:p w14:paraId="3A74C27C"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Promover y </w:t>
      </w:r>
      <w:r w:rsidRPr="00441399">
        <w:rPr>
          <w:rFonts w:ascii="Palatino Linotype" w:eastAsia="Palatino Linotype" w:hAnsi="Palatino Linotype" w:cs="Palatino Linotype"/>
          <w:b/>
          <w:i/>
          <w:sz w:val="22"/>
          <w:szCs w:val="22"/>
        </w:rPr>
        <w:t>difundir las experiencias de innovación</w:t>
      </w:r>
      <w:r w:rsidRPr="00441399">
        <w:rPr>
          <w:rFonts w:ascii="Palatino Linotype" w:eastAsia="Palatino Linotype" w:hAnsi="Palatino Linotype" w:cs="Palatino Linotype"/>
          <w:i/>
          <w:sz w:val="22"/>
          <w:szCs w:val="22"/>
        </w:rPr>
        <w:t xml:space="preserve"> educativa en todos los tipos, niveles y modalidades del Sistema Educativo Estatal. </w:t>
      </w:r>
    </w:p>
    <w:p w14:paraId="2C55D422"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Coordinar la </w:t>
      </w:r>
      <w:r w:rsidRPr="00441399">
        <w:rPr>
          <w:rFonts w:ascii="Palatino Linotype" w:eastAsia="Palatino Linotype" w:hAnsi="Palatino Linotype" w:cs="Palatino Linotype"/>
          <w:b/>
          <w:i/>
          <w:sz w:val="22"/>
          <w:szCs w:val="22"/>
        </w:rPr>
        <w:t>realización de concursos</w:t>
      </w:r>
      <w:r w:rsidRPr="00441399">
        <w:rPr>
          <w:rFonts w:ascii="Palatino Linotype" w:eastAsia="Palatino Linotype" w:hAnsi="Palatino Linotype" w:cs="Palatino Linotype"/>
          <w:i/>
          <w:sz w:val="22"/>
          <w:szCs w:val="22"/>
        </w:rPr>
        <w:t xml:space="preserve"> en el Sistema Educativo Estatal sobre proyectos de innovación educativa. </w:t>
      </w:r>
    </w:p>
    <w:p w14:paraId="73B7E1F5"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lastRenderedPageBreak/>
        <w:t xml:space="preserve">− Dar seguimiento a los avances de los programas y proyectos de la innovación educativa, así como </w:t>
      </w:r>
      <w:r w:rsidRPr="00441399">
        <w:rPr>
          <w:rFonts w:ascii="Palatino Linotype" w:eastAsia="Palatino Linotype" w:hAnsi="Palatino Linotype" w:cs="Palatino Linotype"/>
          <w:b/>
          <w:i/>
          <w:sz w:val="22"/>
          <w:szCs w:val="22"/>
        </w:rPr>
        <w:t>brindar apoyo y asesoría</w:t>
      </w:r>
      <w:r w:rsidRPr="00441399">
        <w:rPr>
          <w:rFonts w:ascii="Palatino Linotype" w:eastAsia="Palatino Linotype" w:hAnsi="Palatino Linotype" w:cs="Palatino Linotype"/>
          <w:i/>
          <w:sz w:val="22"/>
          <w:szCs w:val="22"/>
        </w:rPr>
        <w:t xml:space="preserve"> para la realización de evaluaciones externas que certifiquen su calidad. </w:t>
      </w:r>
    </w:p>
    <w:p w14:paraId="70646A63"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Promover la </w:t>
      </w:r>
      <w:r w:rsidRPr="00441399">
        <w:rPr>
          <w:rFonts w:ascii="Palatino Linotype" w:eastAsia="Palatino Linotype" w:hAnsi="Palatino Linotype" w:cs="Palatino Linotype"/>
          <w:b/>
          <w:i/>
          <w:sz w:val="22"/>
          <w:szCs w:val="22"/>
        </w:rPr>
        <w:t>aplicación de tecnologías de la información y la comunicación</w:t>
      </w:r>
      <w:r w:rsidRPr="00441399">
        <w:rPr>
          <w:rFonts w:ascii="Palatino Linotype" w:eastAsia="Palatino Linotype" w:hAnsi="Palatino Linotype" w:cs="Palatino Linotype"/>
          <w:i/>
          <w:sz w:val="22"/>
          <w:szCs w:val="22"/>
        </w:rPr>
        <w:t xml:space="preserve"> al proceso de enseñanza-aprendizaje.</w:t>
      </w:r>
    </w:p>
    <w:p w14:paraId="575257DE"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 Promover las relaciones entre directivos, profesores, estudiantes y comunidad en general, que fomenten la innovación educativa, con un ánimo de solidaridad, compromiso y participación que mejoren la realidad educativa actual, mediante la organización y realización de talleres y foros sobre el tema. </w:t>
      </w:r>
    </w:p>
    <w:p w14:paraId="0D01BBE3"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Asistir con la representación institucional a las reuniones, eventos y actividades que la o el C. </w:t>
      </w:r>
      <w:proofErr w:type="gramStart"/>
      <w:r w:rsidRPr="00441399">
        <w:rPr>
          <w:rFonts w:ascii="Palatino Linotype" w:eastAsia="Palatino Linotype" w:hAnsi="Palatino Linotype" w:cs="Palatino Linotype"/>
          <w:i/>
          <w:sz w:val="22"/>
          <w:szCs w:val="22"/>
        </w:rPr>
        <w:t>Secretario</w:t>
      </w:r>
      <w:proofErr w:type="gramEnd"/>
      <w:r w:rsidRPr="00441399">
        <w:rPr>
          <w:rFonts w:ascii="Palatino Linotype" w:eastAsia="Palatino Linotype" w:hAnsi="Palatino Linotype" w:cs="Palatino Linotype"/>
          <w:i/>
          <w:sz w:val="22"/>
          <w:szCs w:val="22"/>
        </w:rPr>
        <w:t xml:space="preserve"> de Educación determine. </w:t>
      </w:r>
    </w:p>
    <w:p w14:paraId="1691BDF2" w14:textId="77777777" w:rsidR="00F7523C" w:rsidRPr="00441399" w:rsidRDefault="00590AB2">
      <w:pPr>
        <w:spacing w:before="120" w:after="120"/>
        <w:ind w:left="851" w:right="85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Desarrollar las demás funciones inherentes al área de su competencia</w:t>
      </w:r>
      <w:proofErr w:type="gramStart"/>
      <w:r w:rsidRPr="00441399">
        <w:rPr>
          <w:rFonts w:ascii="Palatino Linotype" w:eastAsia="Palatino Linotype" w:hAnsi="Palatino Linotype" w:cs="Palatino Linotype"/>
          <w:i/>
          <w:sz w:val="22"/>
          <w:szCs w:val="22"/>
        </w:rPr>
        <w:t>.</w:t>
      </w:r>
      <w:r w:rsidR="00713794" w:rsidRPr="00441399">
        <w:rPr>
          <w:rFonts w:ascii="Palatino Linotype" w:eastAsia="Palatino Linotype" w:hAnsi="Palatino Linotype" w:cs="Palatino Linotype"/>
          <w:i/>
          <w:sz w:val="22"/>
          <w:szCs w:val="22"/>
        </w:rPr>
        <w:t>”(</w:t>
      </w:r>
      <w:proofErr w:type="gramEnd"/>
      <w:r w:rsidR="00713794" w:rsidRPr="00441399">
        <w:rPr>
          <w:rFonts w:ascii="Palatino Linotype" w:eastAsia="Palatino Linotype" w:hAnsi="Palatino Linotype" w:cs="Palatino Linotype"/>
          <w:i/>
          <w:sz w:val="22"/>
          <w:szCs w:val="22"/>
        </w:rPr>
        <w:t>Sic)</w:t>
      </w:r>
    </w:p>
    <w:p w14:paraId="7030B584" w14:textId="77777777" w:rsidR="00F7523C" w:rsidRPr="00441399" w:rsidRDefault="00F7523C">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p>
    <w:p w14:paraId="17B08988" w14:textId="77777777" w:rsidR="00F7523C" w:rsidRPr="00441399" w:rsidRDefault="00590AB2">
      <w:pPr>
        <w:pBdr>
          <w:top w:val="nil"/>
          <w:left w:val="nil"/>
          <w:bottom w:val="nil"/>
          <w:right w:val="nil"/>
          <w:between w:val="nil"/>
        </w:pBdr>
        <w:shd w:val="clear" w:color="auto" w:fill="FFFFFF"/>
        <w:spacing w:after="20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En donde se advierte que la Coordinación de Innovación Educativa, tiene la atribución de implementar proyectos, acciones, políticas públicas, elaboración de material didáctico, promover practicas pedagógicas, impulsar y coordinar cursos de capacitación, difundir las experiencias, realización de concursos, brindar apoyo y asesoría y aplicar tecnologías de información y la comunicación, todo esto en materia de innovación educativa, y no sólo en la implementación de programas.</w:t>
      </w:r>
    </w:p>
    <w:p w14:paraId="6A98F48E"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En ese tenor, este Organismo Garante considera importante realizar el análisis de aquellos requerimientos, que si bien, por la manera en cómo están formulados, pudieran ser considerados como derecho de petición; sin embargo, bajo el amparo del principio de máxima publicidad son susceptibles de atención por medio de la entrega de una expresión documental, para ello deberá observarse lo dispuesto por el numeral 8 de la Ley de Transparencia y Acceso a la Información Pública del Estado de México y Municipios, que es del tenor literal siguiente:</w:t>
      </w:r>
    </w:p>
    <w:p w14:paraId="08EAD6BD" w14:textId="77777777" w:rsidR="00F7523C" w:rsidRPr="00441399" w:rsidRDefault="00590AB2">
      <w:pPr>
        <w:spacing w:before="120" w:after="120"/>
        <w:ind w:left="851" w:right="90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lastRenderedPageBreak/>
        <w:t>“</w:t>
      </w:r>
      <w:r w:rsidRPr="00441399">
        <w:rPr>
          <w:rFonts w:ascii="Palatino Linotype" w:eastAsia="Palatino Linotype" w:hAnsi="Palatino Linotype" w:cs="Palatino Linotype"/>
          <w:b/>
          <w:i/>
          <w:sz w:val="22"/>
          <w:szCs w:val="22"/>
        </w:rPr>
        <w:t>Artículo 8</w:t>
      </w:r>
      <w:r w:rsidRPr="00441399">
        <w:rPr>
          <w:rFonts w:ascii="Palatino Linotype" w:eastAsia="Palatino Linotype" w:hAnsi="Palatino Linotype" w:cs="Palatino Linotype"/>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343CBA65" w14:textId="77777777" w:rsidR="00F7523C" w:rsidRPr="00441399" w:rsidRDefault="00590AB2">
      <w:pPr>
        <w:spacing w:before="120" w:after="120"/>
        <w:ind w:left="851" w:right="902"/>
        <w:jc w:val="both"/>
        <w:rPr>
          <w:rFonts w:ascii="Palatino Linotype" w:eastAsia="Palatino Linotype" w:hAnsi="Palatino Linotype" w:cs="Palatino Linotype"/>
          <w:i/>
          <w:color w:val="FF0000"/>
          <w:sz w:val="22"/>
          <w:szCs w:val="22"/>
        </w:rPr>
      </w:pPr>
      <w:r w:rsidRPr="00441399">
        <w:rPr>
          <w:rFonts w:ascii="Palatino Linotype" w:eastAsia="Palatino Linotype" w:hAnsi="Palatino Linotype" w:cs="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w:t>
      </w:r>
      <w:r w:rsidRPr="00441399">
        <w:rPr>
          <w:rFonts w:ascii="Palatino Linotype" w:eastAsia="Palatino Linotype" w:hAnsi="Palatino Linotype" w:cs="Palatino Linotype"/>
          <w:i/>
          <w:color w:val="000000"/>
          <w:sz w:val="22"/>
          <w:szCs w:val="22"/>
        </w:rPr>
        <w:t>persona... “(Sic)</w:t>
      </w:r>
    </w:p>
    <w:p w14:paraId="18C79534" w14:textId="77777777" w:rsidR="00C63475" w:rsidRPr="00441399" w:rsidRDefault="006F1D21">
      <w:pP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Ahora bien, el documento en donde constaría la información solicitada de manera enunciativa más no limitada sería </w:t>
      </w:r>
      <w:r w:rsidR="00881A5E" w:rsidRPr="00441399">
        <w:rPr>
          <w:rFonts w:ascii="Palatino Linotype" w:eastAsia="Palatino Linotype" w:hAnsi="Palatino Linotype" w:cs="Palatino Linotype"/>
          <w:color w:val="000000"/>
        </w:rPr>
        <w:t xml:space="preserve">los formatos </w:t>
      </w:r>
      <w:r w:rsidR="00C63475" w:rsidRPr="00441399">
        <w:rPr>
          <w:rFonts w:ascii="Palatino Linotype" w:eastAsia="Palatino Linotype" w:hAnsi="Palatino Linotype" w:cs="Palatino Linotype"/>
          <w:color w:val="000000"/>
        </w:rPr>
        <w:t>PbR11a y PbR13a, que en términos del acuerdo 05/2023 por el que se emiten los lineamientos, fechas de capacitación y calendarización para la integración, envío y entrega de los informes trimestrales del</w:t>
      </w:r>
      <w:r w:rsidR="00790D94" w:rsidRPr="00441399">
        <w:rPr>
          <w:rFonts w:ascii="Palatino Linotype" w:eastAsia="Palatino Linotype" w:hAnsi="Palatino Linotype" w:cs="Palatino Linotype"/>
          <w:color w:val="000000"/>
        </w:rPr>
        <w:t xml:space="preserve"> ejercicio fiscal 2023, de las Entidades F</w:t>
      </w:r>
      <w:r w:rsidR="00C63475" w:rsidRPr="00441399">
        <w:rPr>
          <w:rFonts w:ascii="Palatino Linotype" w:eastAsia="Palatino Linotype" w:hAnsi="Palatino Linotype" w:cs="Palatino Linotype"/>
          <w:color w:val="000000"/>
        </w:rPr>
        <w:t>iscalizables del Estado de México, consisten en lo siguiente:</w:t>
      </w:r>
    </w:p>
    <w:p w14:paraId="3BB39D92" w14:textId="77777777" w:rsidR="00C63475" w:rsidRPr="00441399" w:rsidRDefault="00C63475">
      <w:pPr>
        <w:spacing w:before="240" w:after="240" w:line="360" w:lineRule="auto"/>
        <w:jc w:val="both"/>
        <w:rPr>
          <w:rFonts w:ascii="Palatino Linotype" w:eastAsia="Palatino Linotype" w:hAnsi="Palatino Linotype" w:cs="Palatino Linotype"/>
          <w:color w:val="000000"/>
        </w:rPr>
      </w:pPr>
      <w:r w:rsidRPr="00441399">
        <w:rPr>
          <w:noProof/>
          <w:lang w:val="es-MX"/>
        </w:rPr>
        <mc:AlternateContent>
          <mc:Choice Requires="wps">
            <w:drawing>
              <wp:anchor distT="0" distB="0" distL="114300" distR="114300" simplePos="0" relativeHeight="251659264" behindDoc="0" locked="0" layoutInCell="1" allowOverlap="1" wp14:anchorId="028D2673" wp14:editId="7C08C45E">
                <wp:simplePos x="0" y="0"/>
                <wp:positionH relativeFrom="column">
                  <wp:posOffset>1286089</wp:posOffset>
                </wp:positionH>
                <wp:positionV relativeFrom="paragraph">
                  <wp:posOffset>1333637</wp:posOffset>
                </wp:positionV>
                <wp:extent cx="2260755" cy="611470"/>
                <wp:effectExtent l="57150" t="38100" r="82550" b="93980"/>
                <wp:wrapNone/>
                <wp:docPr id="2" name="Rectángulo 2"/>
                <wp:cNvGraphicFramePr/>
                <a:graphic xmlns:a="http://schemas.openxmlformats.org/drawingml/2006/main">
                  <a:graphicData uri="http://schemas.microsoft.com/office/word/2010/wordprocessingShape">
                    <wps:wsp>
                      <wps:cNvSpPr/>
                      <wps:spPr>
                        <a:xfrm>
                          <a:off x="0" y="0"/>
                          <a:ext cx="2260755" cy="611470"/>
                        </a:xfrm>
                        <a:prstGeom prst="rect">
                          <a:avLst/>
                        </a:prstGeom>
                        <a:noFill/>
                        <a:ln w="31750">
                          <a:solidFill>
                            <a:schemeClr val="accent1">
                              <a:shade val="95000"/>
                              <a:satMod val="105000"/>
                              <a:alpha val="94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FA304E" id="Rectángulo 2" o:spid="_x0000_s1026" style="position:absolute;margin-left:101.25pt;margin-top:105pt;width:178pt;height:48.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" filled="f" strokecolor="#4579b8 [3044]" strokeweight="2.5pt">
                <v:stroke opacity="61680f"/>
                <v:shadow on="t" color="black" opacity="22937f" origin=",.5" offset="0,.63889mm"/>
              </v:rect>
            </w:pict>
          </mc:Fallback>
        </mc:AlternateContent>
      </w:r>
      <w:r w:rsidRPr="00441399">
        <w:rPr>
          <w:noProof/>
          <w:lang w:val="es-MX"/>
        </w:rPr>
        <w:drawing>
          <wp:inline distT="0" distB="0" distL="0" distR="0" wp14:anchorId="77624C00" wp14:editId="110A8487">
            <wp:extent cx="6033069" cy="2361732"/>
            <wp:effectExtent l="0" t="0" r="635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00" t="27637" r="13315" b="31915"/>
                    <a:stretch/>
                  </pic:blipFill>
                  <pic:spPr bwMode="auto">
                    <a:xfrm>
                      <a:off x="0" y="0"/>
                      <a:ext cx="6073484" cy="2377553"/>
                    </a:xfrm>
                    <a:prstGeom prst="rect">
                      <a:avLst/>
                    </a:prstGeom>
                    <a:ln>
                      <a:noFill/>
                    </a:ln>
                    <a:extLst>
                      <a:ext uri="{53640926-AAD7-44D8-BBD7-CCE9431645EC}">
                        <a14:shadowObscured xmlns:a14="http://schemas.microsoft.com/office/drawing/2010/main"/>
                      </a:ext>
                    </a:extLst>
                  </pic:spPr>
                </pic:pic>
              </a:graphicData>
            </a:graphic>
          </wp:inline>
        </w:drawing>
      </w:r>
    </w:p>
    <w:p w14:paraId="74B0ADEC" w14:textId="77777777" w:rsidR="006F1D21" w:rsidRPr="00441399" w:rsidRDefault="00C63475">
      <w:pPr>
        <w:spacing w:before="240" w:after="240" w:line="360" w:lineRule="auto"/>
        <w:jc w:val="both"/>
        <w:rPr>
          <w:rFonts w:ascii="Palatino Linotype" w:eastAsia="Palatino Linotype" w:hAnsi="Palatino Linotype" w:cs="Palatino Linotype"/>
          <w:color w:val="000000"/>
        </w:rPr>
      </w:pPr>
      <w:r w:rsidRPr="00441399">
        <w:rPr>
          <w:noProof/>
          <w:lang w:val="es-MX"/>
        </w:rPr>
        <w:lastRenderedPageBreak/>
        <w:drawing>
          <wp:inline distT="0" distB="0" distL="0" distR="0" wp14:anchorId="5B8AF181" wp14:editId="7C5FC01F">
            <wp:extent cx="5340350" cy="363516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494" t="15817" r="23618" b="5061"/>
                    <a:stretch/>
                  </pic:blipFill>
                  <pic:spPr bwMode="auto">
                    <a:xfrm>
                      <a:off x="0" y="0"/>
                      <a:ext cx="5348851" cy="3640948"/>
                    </a:xfrm>
                    <a:prstGeom prst="rect">
                      <a:avLst/>
                    </a:prstGeom>
                    <a:ln>
                      <a:noFill/>
                    </a:ln>
                    <a:extLst>
                      <a:ext uri="{53640926-AAD7-44D8-BBD7-CCE9431645EC}">
                        <a14:shadowObscured xmlns:a14="http://schemas.microsoft.com/office/drawing/2010/main"/>
                      </a:ext>
                    </a:extLst>
                  </pic:spPr>
                </pic:pic>
              </a:graphicData>
            </a:graphic>
          </wp:inline>
        </w:drawing>
      </w:r>
    </w:p>
    <w:p w14:paraId="390D264E" w14:textId="77777777" w:rsidR="006F1D21" w:rsidRPr="00441399" w:rsidRDefault="00C63475">
      <w:pPr>
        <w:spacing w:before="240" w:after="240" w:line="360" w:lineRule="auto"/>
        <w:jc w:val="both"/>
        <w:rPr>
          <w:rFonts w:ascii="Palatino Linotype" w:eastAsia="Palatino Linotype" w:hAnsi="Palatino Linotype" w:cs="Palatino Linotype"/>
          <w:color w:val="000000"/>
        </w:rPr>
      </w:pPr>
      <w:r w:rsidRPr="00441399">
        <w:rPr>
          <w:noProof/>
          <w:lang w:val="es-MX"/>
        </w:rPr>
        <w:drawing>
          <wp:inline distT="0" distB="0" distL="0" distR="0" wp14:anchorId="005A5270" wp14:editId="241938D4">
            <wp:extent cx="5485579" cy="364077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092" t="19904" r="24121" b="5958"/>
                    <a:stretch/>
                  </pic:blipFill>
                  <pic:spPr bwMode="auto">
                    <a:xfrm>
                      <a:off x="0" y="0"/>
                      <a:ext cx="5502314" cy="3651877"/>
                    </a:xfrm>
                    <a:prstGeom prst="rect">
                      <a:avLst/>
                    </a:prstGeom>
                    <a:ln>
                      <a:noFill/>
                    </a:ln>
                    <a:extLst>
                      <a:ext uri="{53640926-AAD7-44D8-BBD7-CCE9431645EC}">
                        <a14:shadowObscured xmlns:a14="http://schemas.microsoft.com/office/drawing/2010/main"/>
                      </a:ext>
                    </a:extLst>
                  </pic:spPr>
                </pic:pic>
              </a:graphicData>
            </a:graphic>
          </wp:inline>
        </w:drawing>
      </w:r>
    </w:p>
    <w:p w14:paraId="488343A5" w14:textId="77777777" w:rsidR="006F1D21" w:rsidRPr="00441399" w:rsidRDefault="00C63475">
      <w:pP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lastRenderedPageBreak/>
        <w:t xml:space="preserve">Esto </w:t>
      </w:r>
      <w:r w:rsidR="00590AB2" w:rsidRPr="00441399">
        <w:rPr>
          <w:rFonts w:ascii="Palatino Linotype" w:eastAsia="Palatino Linotype" w:hAnsi="Palatino Linotype" w:cs="Palatino Linotype"/>
          <w:color w:val="000000"/>
        </w:rPr>
        <w:t>es que en el</w:t>
      </w:r>
      <w:r w:rsidRPr="00441399">
        <w:rPr>
          <w:rFonts w:ascii="Palatino Linotype" w:eastAsia="Palatino Linotype" w:hAnsi="Palatino Linotype" w:cs="Palatino Linotype"/>
          <w:color w:val="000000"/>
        </w:rPr>
        <w:t xml:space="preserve"> formato PbR11a</w:t>
      </w:r>
      <w:r w:rsidR="00590AB2" w:rsidRPr="00441399">
        <w:rPr>
          <w:rFonts w:ascii="Palatino Linotype" w:eastAsia="Palatino Linotype" w:hAnsi="Palatino Linotype" w:cs="Palatino Linotype"/>
          <w:color w:val="000000"/>
        </w:rPr>
        <w:t>, se deberá establecer las acciones realizadas por la Unidad Responsable y la Unidad encargada de llevar a cabo dicha acción, estableciendo la variación programada y alcanzada durante el trimestre que corresponda y de manera anual.</w:t>
      </w:r>
    </w:p>
    <w:p w14:paraId="6EC6EB74" w14:textId="77777777" w:rsidR="00590AB2" w:rsidRPr="00441399" w:rsidRDefault="00590AB2">
      <w:pP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En </w:t>
      </w:r>
      <w:proofErr w:type="gramStart"/>
      <w:r w:rsidRPr="00441399">
        <w:rPr>
          <w:rFonts w:ascii="Palatino Linotype" w:eastAsia="Palatino Linotype" w:hAnsi="Palatino Linotype" w:cs="Palatino Linotype"/>
          <w:color w:val="000000"/>
        </w:rPr>
        <w:t>cambio</w:t>
      </w:r>
      <w:proofErr w:type="gramEnd"/>
      <w:r w:rsidRPr="00441399">
        <w:rPr>
          <w:rFonts w:ascii="Palatino Linotype" w:eastAsia="Palatino Linotype" w:hAnsi="Palatino Linotype" w:cs="Palatino Linotype"/>
          <w:color w:val="000000"/>
        </w:rPr>
        <w:t xml:space="preserve"> el formato PbR13a, de igual forma se enlistaran las acciones de la Unidad Responsable y la Unidad Ejecutora de la meta o acción, con la diferencia que en este se determinara la variación física y financiara de la acción con las medidas correctivas correspondiente.</w:t>
      </w:r>
    </w:p>
    <w:p w14:paraId="6043AB2A" w14:textId="77777777" w:rsidR="00590AB2" w:rsidRPr="00441399" w:rsidRDefault="00590AB2">
      <w:pP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En </w:t>
      </w:r>
      <w:proofErr w:type="gramStart"/>
      <w:r w:rsidRPr="00441399">
        <w:rPr>
          <w:rFonts w:ascii="Palatino Linotype" w:eastAsia="Palatino Linotype" w:hAnsi="Palatino Linotype" w:cs="Palatino Linotype"/>
          <w:color w:val="000000"/>
        </w:rPr>
        <w:t>conclusión</w:t>
      </w:r>
      <w:proofErr w:type="gramEnd"/>
      <w:r w:rsidRPr="00441399">
        <w:rPr>
          <w:rFonts w:ascii="Palatino Linotype" w:eastAsia="Palatino Linotype" w:hAnsi="Palatino Linotype" w:cs="Palatino Linotype"/>
          <w:color w:val="000000"/>
        </w:rPr>
        <w:t xml:space="preserve"> en los formatos PbR11a y PbR13a, </w:t>
      </w:r>
      <w:r w:rsidR="00790D94" w:rsidRPr="00441399">
        <w:rPr>
          <w:rFonts w:ascii="Palatino Linotype" w:eastAsia="Palatino Linotype" w:hAnsi="Palatino Linotype" w:cs="Palatino Linotype"/>
          <w:color w:val="000000"/>
        </w:rPr>
        <w:t xml:space="preserve">de manera enunciativa mas no limitada </w:t>
      </w:r>
      <w:r w:rsidRPr="00441399">
        <w:rPr>
          <w:rFonts w:ascii="Palatino Linotype" w:eastAsia="Palatino Linotype" w:hAnsi="Palatino Linotype" w:cs="Palatino Linotype"/>
          <w:color w:val="000000"/>
        </w:rPr>
        <w:t xml:space="preserve">se puede advertir las acciones realizadas por la </w:t>
      </w:r>
      <w:r w:rsidR="00790D94" w:rsidRPr="00441399">
        <w:rPr>
          <w:rFonts w:ascii="Palatino Linotype" w:eastAsia="Palatino Linotype" w:hAnsi="Palatino Linotype" w:cs="Palatino Linotype"/>
          <w:color w:val="000000"/>
        </w:rPr>
        <w:t xml:space="preserve">Coordinación de Innovación de Educación del </w:t>
      </w:r>
      <w:r w:rsidR="00790D94" w:rsidRPr="00441399">
        <w:rPr>
          <w:rFonts w:ascii="Palatino Linotype" w:eastAsia="Palatino Linotype" w:hAnsi="Palatino Linotype" w:cs="Palatino Linotype"/>
          <w:b/>
          <w:color w:val="000000"/>
        </w:rPr>
        <w:t>SUJETO OBLIGADO</w:t>
      </w:r>
      <w:r w:rsidR="00790D94" w:rsidRPr="00441399">
        <w:rPr>
          <w:rFonts w:ascii="Palatino Linotype" w:eastAsia="Palatino Linotype" w:hAnsi="Palatino Linotype" w:cs="Palatino Linotype"/>
          <w:color w:val="000000"/>
        </w:rPr>
        <w:t>, en los años 2018, 2019, 2020, 2021 y 2022.</w:t>
      </w:r>
    </w:p>
    <w:p w14:paraId="1F0A4500" w14:textId="77777777" w:rsidR="00F7523C" w:rsidRPr="00441399"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color w:val="000000"/>
        </w:rPr>
        <w:t xml:space="preserve">De ahí que, el pronunciamiento del </w:t>
      </w:r>
      <w:r w:rsidRPr="00441399">
        <w:rPr>
          <w:rFonts w:ascii="Palatino Linotype" w:eastAsia="Palatino Linotype" w:hAnsi="Palatino Linotype" w:cs="Palatino Linotype"/>
          <w:b/>
          <w:color w:val="000000"/>
        </w:rPr>
        <w:t>SUJETO OBLIGADO</w:t>
      </w:r>
      <w:r w:rsidRPr="00441399">
        <w:rPr>
          <w:rFonts w:ascii="Palatino Linotype" w:eastAsia="Palatino Linotype" w:hAnsi="Palatino Linotype" w:cs="Palatino Linotype"/>
          <w:color w:val="000000"/>
        </w:rPr>
        <w:t>, careció</w:t>
      </w:r>
      <w:r w:rsidRPr="00441399">
        <w:rPr>
          <w:rFonts w:ascii="Palatino Linotype" w:eastAsia="Palatino Linotype" w:hAnsi="Palatino Linotype" w:cs="Palatino Linotype"/>
        </w:rPr>
        <w:t xml:space="preserve"> de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6805C333" w14:textId="77777777" w:rsidR="00F7523C" w:rsidRPr="00441399" w:rsidRDefault="00590AB2">
      <w:pPr>
        <w:spacing w:before="80" w:after="240"/>
        <w:ind w:left="567" w:right="900"/>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44139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44139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441399">
        <w:rPr>
          <w:rFonts w:ascii="Palatino Linotype" w:eastAsia="Palatino Linotype" w:hAnsi="Palatino Linotype" w:cs="Palatino Linotype"/>
          <w:i/>
          <w:sz w:val="22"/>
          <w:szCs w:val="22"/>
        </w:rPr>
        <w:t xml:space="preserve">; mientras que </w:t>
      </w:r>
      <w:r w:rsidRPr="00441399">
        <w:rPr>
          <w:rFonts w:ascii="Palatino Linotype" w:eastAsia="Palatino Linotype" w:hAnsi="Palatino Linotype" w:cs="Palatino Linotype"/>
          <w:b/>
          <w:i/>
          <w:sz w:val="22"/>
          <w:szCs w:val="22"/>
        </w:rPr>
        <w:t>la exhaustividad significa que dicha respuesta se refiera expresamente a cada uno de los puntos solicitados</w:t>
      </w:r>
      <w:r w:rsidRPr="00441399">
        <w:rPr>
          <w:rFonts w:ascii="Palatino Linotype" w:eastAsia="Palatino Linotype" w:hAnsi="Palatino Linotype" w:cs="Palatino Linotype"/>
          <w:i/>
          <w:sz w:val="22"/>
          <w:szCs w:val="22"/>
        </w:rPr>
        <w:t xml:space="preserve">. Por lo anterior, los sujetos obligados </w:t>
      </w:r>
      <w:r w:rsidRPr="00441399">
        <w:rPr>
          <w:rFonts w:ascii="Palatino Linotype" w:eastAsia="Palatino Linotype" w:hAnsi="Palatino Linotype" w:cs="Palatino Linotype"/>
          <w:i/>
          <w:sz w:val="22"/>
          <w:szCs w:val="22"/>
        </w:rPr>
        <w:lastRenderedPageBreak/>
        <w:t>cumplirán con los principios de congruencia y exhaustividad, cuando las respuestas que emitan guarden una relación lógica con lo solicitado y atiendan de manera puntual y expresa, cada uno de los contenidos de información.” (Sic)</w:t>
      </w:r>
    </w:p>
    <w:p w14:paraId="401E7031"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Razones por las cuales, lo procedente es ordenar la búsqueda exhaustiva y razonable del documento o documentos en donde consten las acciones faltantes realizadas por la Coordinación de Innovación Ed</w:t>
      </w:r>
      <w:r w:rsidR="00790D94" w:rsidRPr="00441399">
        <w:rPr>
          <w:rFonts w:ascii="Palatino Linotype" w:eastAsia="Palatino Linotype" w:hAnsi="Palatino Linotype" w:cs="Palatino Linotype"/>
        </w:rPr>
        <w:t>ucativa de los años 2018 al</w:t>
      </w:r>
      <w:r w:rsidRPr="00441399">
        <w:rPr>
          <w:rFonts w:ascii="Palatino Linotype" w:eastAsia="Palatino Linotype" w:hAnsi="Palatino Linotype" w:cs="Palatino Linotype"/>
        </w:rPr>
        <w:t xml:space="preserve"> 2022, </w:t>
      </w:r>
      <w:proofErr w:type="spellStart"/>
      <w:r w:rsidRPr="00441399">
        <w:rPr>
          <w:rFonts w:ascii="Palatino Linotype" w:eastAsia="Palatino Linotype" w:hAnsi="Palatino Linotype" w:cs="Palatino Linotype"/>
        </w:rPr>
        <w:t>der</w:t>
      </w:r>
      <w:proofErr w:type="spellEnd"/>
      <w:r w:rsidRPr="00441399">
        <w:rPr>
          <w:rFonts w:ascii="Palatino Linotype" w:eastAsia="Palatino Linotype" w:hAnsi="Palatino Linotype" w:cs="Palatino Linotype"/>
        </w:rPr>
        <w:t xml:space="preserve"> ser procedente en versión pública conforme a lo señalado por el considerando quinto del presente fallo. </w:t>
      </w:r>
    </w:p>
    <w:p w14:paraId="6AC2DA85" w14:textId="77777777" w:rsidR="00F7523C" w:rsidRPr="00441399" w:rsidRDefault="00F7523C">
      <w:pPr>
        <w:spacing w:line="360" w:lineRule="auto"/>
        <w:jc w:val="both"/>
        <w:rPr>
          <w:rFonts w:ascii="Palatino Linotype" w:eastAsia="Palatino Linotype" w:hAnsi="Palatino Linotype" w:cs="Palatino Linotype"/>
        </w:rPr>
      </w:pPr>
    </w:p>
    <w:p w14:paraId="50460E89"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Finalmente, en cuanto al requerimiento de información concerniente </w:t>
      </w:r>
      <w:r w:rsidRPr="00441399">
        <w:rPr>
          <w:rFonts w:ascii="Palatino Linotype" w:eastAsia="Palatino Linotype" w:hAnsi="Palatino Linotype" w:cs="Palatino Linotype"/>
          <w:b/>
        </w:rPr>
        <w:t>al presupuesto total de la Coordinación de</w:t>
      </w:r>
      <w:r w:rsidRPr="00441399">
        <w:rPr>
          <w:rFonts w:ascii="Palatino Linotype" w:eastAsia="Palatino Linotype" w:hAnsi="Palatino Linotype" w:cs="Palatino Linotype"/>
        </w:rPr>
        <w:t xml:space="preserve"> </w:t>
      </w:r>
      <w:r w:rsidRPr="00441399">
        <w:rPr>
          <w:rFonts w:ascii="Palatino Linotype" w:eastAsia="Palatino Linotype" w:hAnsi="Palatino Linotype" w:cs="Palatino Linotype"/>
          <w:b/>
        </w:rPr>
        <w:t>Innovación Educativa</w:t>
      </w:r>
      <w:r w:rsidRPr="00441399">
        <w:rPr>
          <w:rFonts w:ascii="Palatino Linotype" w:eastAsia="Palatino Linotype" w:hAnsi="Palatino Linotype" w:cs="Palatino Linotype"/>
        </w:rPr>
        <w:t xml:space="preserve"> </w:t>
      </w:r>
      <w:r w:rsidRPr="00441399">
        <w:rPr>
          <w:rFonts w:ascii="Palatino Linotype" w:eastAsia="Palatino Linotype" w:hAnsi="Palatino Linotype" w:cs="Palatino Linotype"/>
          <w:b/>
        </w:rPr>
        <w:t>y en que fue empleado durante el 2022.</w:t>
      </w:r>
    </w:p>
    <w:p w14:paraId="2AA87F07" w14:textId="77777777" w:rsidR="00F7523C" w:rsidRPr="00441399" w:rsidRDefault="00F7523C">
      <w:pPr>
        <w:spacing w:line="360" w:lineRule="auto"/>
        <w:jc w:val="both"/>
        <w:rPr>
          <w:rFonts w:ascii="Palatino Linotype" w:eastAsia="Palatino Linotype" w:hAnsi="Palatino Linotype" w:cs="Palatino Linotype"/>
        </w:rPr>
      </w:pPr>
    </w:p>
    <w:p w14:paraId="1D1E008B"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Es necesario a traer a colación el artículo 4°, fracción XVIII, de la Ley General de Contabilidad Gubernamental, establece que </w:t>
      </w:r>
      <w:r w:rsidRPr="00441399">
        <w:rPr>
          <w:rFonts w:ascii="Palatino Linotype" w:eastAsia="Palatino Linotype" w:hAnsi="Palatino Linotype" w:cs="Palatino Linotype"/>
          <w:b/>
        </w:rPr>
        <w:t>la información financiera consiste en información presupuestaria y contable que se expresa en unidades monetarias las</w:t>
      </w:r>
      <w:r w:rsidRPr="00441399">
        <w:rPr>
          <w:rFonts w:ascii="Palatino Linotype" w:eastAsia="Palatino Linotype" w:hAnsi="Palatino Linotype" w:cs="Palatino Linotype"/>
        </w:rPr>
        <w:t xml:space="preserve"> </w:t>
      </w:r>
      <w:r w:rsidRPr="00441399">
        <w:rPr>
          <w:rFonts w:ascii="Palatino Linotype" w:eastAsia="Palatino Linotype" w:hAnsi="Palatino Linotype" w:cs="Palatino Linotype"/>
          <w:b/>
        </w:rPr>
        <w:t>transacciones que realiza un ente público y los eventos económicos identificables y cuantificable</w:t>
      </w:r>
      <w:r w:rsidRPr="00441399">
        <w:rPr>
          <w:rFonts w:ascii="Palatino Linotype" w:eastAsia="Palatino Linotype" w:hAnsi="Palatino Linotype" w:cs="Palatino Linotype"/>
        </w:rPr>
        <w:t xml:space="preserve"> la cual puede representarse por reportes, informes, estados y notas que expresan su situación financiera, los resultados de su operación y los cambios en su patrimonio. </w:t>
      </w:r>
    </w:p>
    <w:p w14:paraId="23079589" w14:textId="77777777" w:rsidR="00F7523C" w:rsidRPr="00441399" w:rsidRDefault="00F7523C">
      <w:pPr>
        <w:spacing w:line="360" w:lineRule="auto"/>
        <w:jc w:val="both"/>
        <w:rPr>
          <w:rFonts w:ascii="Palatino Linotype" w:eastAsia="Palatino Linotype" w:hAnsi="Palatino Linotype" w:cs="Palatino Linotype"/>
        </w:rPr>
      </w:pPr>
    </w:p>
    <w:p w14:paraId="750075B8"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En esa misma tesitura, la Ley General citada el párrafo anterior establece que cada Ente Público debe establecer un </w:t>
      </w:r>
      <w:r w:rsidRPr="00441399">
        <w:rPr>
          <w:rFonts w:ascii="Palatino Linotype" w:eastAsia="Palatino Linotype" w:hAnsi="Palatino Linotype" w:cs="Palatino Linotype"/>
          <w:b/>
        </w:rPr>
        <w:t>Sistema de Contabilidad Gubernamental</w:t>
      </w:r>
      <w:r w:rsidRPr="00441399">
        <w:rPr>
          <w:rFonts w:ascii="Palatino Linotype" w:eastAsia="Palatino Linotype" w:hAnsi="Palatino Linotype" w:cs="Palatino Linotype"/>
        </w:rPr>
        <w:t xml:space="preserve">, el cual de conformidad con los artículos 16 y 19, fracción II, debe facilitar el reconocimiento de las operaciones de ingresos, gastos, activos, pasivos y patrimoniales de los entes </w:t>
      </w:r>
      <w:r w:rsidRPr="00441399">
        <w:rPr>
          <w:rFonts w:ascii="Palatino Linotype" w:eastAsia="Palatino Linotype" w:hAnsi="Palatino Linotype" w:cs="Palatino Linotype"/>
        </w:rPr>
        <w:lastRenderedPageBreak/>
        <w:t xml:space="preserve">públicos, para lo cual, el artículo 18, establece que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 </w:t>
      </w:r>
    </w:p>
    <w:p w14:paraId="2DB10297" w14:textId="77777777" w:rsidR="00F7523C" w:rsidRPr="00441399" w:rsidRDefault="00F7523C">
      <w:pPr>
        <w:spacing w:line="360" w:lineRule="auto"/>
        <w:jc w:val="both"/>
        <w:rPr>
          <w:rFonts w:ascii="Palatino Linotype" w:eastAsia="Palatino Linotype" w:hAnsi="Palatino Linotype" w:cs="Palatino Linotype"/>
        </w:rPr>
      </w:pPr>
    </w:p>
    <w:p w14:paraId="7ABD2050"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La Ley General de Contabilidad Gubernamental, establece que el Sistema de Contabilidad Gubernamental, permita la expresión fiable de las transacciones en los estados financieros y considerar las mejores prácticas contables nacionales e internacionales en apoyo a las tareas de planeación financiera, control de recursos, análisis y fiscalización a través del </w:t>
      </w:r>
      <w:r w:rsidRPr="00441399">
        <w:rPr>
          <w:rFonts w:ascii="Palatino Linotype" w:eastAsia="Palatino Linotype" w:hAnsi="Palatino Linotype" w:cs="Palatino Linotype"/>
          <w:b/>
        </w:rPr>
        <w:t>Registro Contable de las Operaciones</w:t>
      </w:r>
      <w:r w:rsidRPr="00441399">
        <w:rPr>
          <w:rFonts w:ascii="Palatino Linotype" w:eastAsia="Palatino Linotype" w:hAnsi="Palatino Linotype" w:cs="Palatino Linotype"/>
        </w:rPr>
        <w:t>.</w:t>
      </w:r>
    </w:p>
    <w:p w14:paraId="448D8583" w14:textId="77777777" w:rsidR="00F7523C" w:rsidRPr="00441399" w:rsidRDefault="00F7523C">
      <w:pPr>
        <w:spacing w:line="360" w:lineRule="auto"/>
        <w:jc w:val="both"/>
        <w:rPr>
          <w:rFonts w:ascii="Palatino Linotype" w:eastAsia="Palatino Linotype" w:hAnsi="Palatino Linotype" w:cs="Palatino Linotype"/>
        </w:rPr>
      </w:pPr>
    </w:p>
    <w:p w14:paraId="0447D486"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Este Registro Contable de las Operaciones, de conformidad con los artículos 34, 35, 41 y 42 de la multicitada Ley General de Contabilidad Gubernamental, deberá hacerse conforme a lo siguiente:</w:t>
      </w:r>
    </w:p>
    <w:p w14:paraId="52B0DBAA" w14:textId="77777777" w:rsidR="00F7523C" w:rsidRPr="00441399" w:rsidRDefault="00F7523C">
      <w:pPr>
        <w:spacing w:line="360" w:lineRule="auto"/>
        <w:jc w:val="both"/>
        <w:rPr>
          <w:rFonts w:ascii="Palatino Linotype" w:eastAsia="Palatino Linotype" w:hAnsi="Palatino Linotype" w:cs="Palatino Linotype"/>
        </w:rPr>
      </w:pPr>
    </w:p>
    <w:p w14:paraId="65E7F16E" w14:textId="77777777" w:rsidR="00F7523C" w:rsidRPr="00441399" w:rsidRDefault="00590AB2">
      <w:pPr>
        <w:numPr>
          <w:ilvl w:val="0"/>
          <w:numId w:val="3"/>
        </w:num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Los registros contables de los entes públicos se llevarán con base acumulativa. La contabilización de las transacciones de gasto se hará conforme a la fecha de su realización, independientemente de la de su pago, y la del ingreso se registrará cuando exista jurídicamente el derecho de cobro.</w:t>
      </w:r>
    </w:p>
    <w:p w14:paraId="0E25FFA7" w14:textId="77777777" w:rsidR="00F7523C" w:rsidRPr="00441399" w:rsidRDefault="00590AB2">
      <w:pPr>
        <w:numPr>
          <w:ilvl w:val="0"/>
          <w:numId w:val="3"/>
        </w:num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Los entes públicos deberán mantener un registro histórico detallado de las operaciones realizadas como resultado de su gestión financiera, en los libros diario, mayor, e inventarios y balances.</w:t>
      </w:r>
    </w:p>
    <w:p w14:paraId="62CD525A" w14:textId="77777777" w:rsidR="00F7523C" w:rsidRPr="00441399" w:rsidRDefault="00590AB2">
      <w:pPr>
        <w:numPr>
          <w:ilvl w:val="0"/>
          <w:numId w:val="3"/>
        </w:num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lastRenderedPageBreak/>
        <w:t>La contabilización de las operaciones presupuestarias y contables deberá respaldarse con la documentación original que compruebe y justifique los registros que se efectúen</w:t>
      </w:r>
      <w:r w:rsidRPr="00441399">
        <w:rPr>
          <w:rFonts w:ascii="Palatino Linotype" w:eastAsia="Palatino Linotype" w:hAnsi="Palatino Linotype" w:cs="Palatino Linotype"/>
        </w:rPr>
        <w:t>.</w:t>
      </w:r>
    </w:p>
    <w:p w14:paraId="79DD38BC" w14:textId="77777777" w:rsidR="00F7523C" w:rsidRPr="00441399" w:rsidRDefault="00590AB2">
      <w:pPr>
        <w:numPr>
          <w:ilvl w:val="0"/>
          <w:numId w:val="3"/>
        </w:num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Para el registro único de las operaciones presupuestarias y contables, los entes públicos dispondrán de clasificadores presupuestarios</w:t>
      </w:r>
      <w:r w:rsidRPr="00441399">
        <w:rPr>
          <w:rFonts w:ascii="Palatino Linotype" w:eastAsia="Palatino Linotype" w:hAnsi="Palatino Linotype" w:cs="Palatino Linotype"/>
        </w:rPr>
        <w:t>, listas de cuentas y catálogos de bienes o instrumentos similares que permitan su interrelación automática</w:t>
      </w:r>
    </w:p>
    <w:p w14:paraId="36D66FAC" w14:textId="77777777" w:rsidR="00F7523C" w:rsidRPr="00441399" w:rsidRDefault="00F7523C">
      <w:pPr>
        <w:spacing w:line="360" w:lineRule="auto"/>
        <w:jc w:val="both"/>
        <w:rPr>
          <w:rFonts w:ascii="Palatino Linotype" w:eastAsia="Palatino Linotype" w:hAnsi="Palatino Linotype" w:cs="Palatino Linotype"/>
        </w:rPr>
      </w:pPr>
    </w:p>
    <w:p w14:paraId="5B86D833"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Con base en lo anterior, uno de los Principales Elementos del Sistema de Contabilidad Gubernamental, de acuerdo con el Consejo Nacional de Armonización Contable, se encuentran los Clasificadores Presupuestarios, de entre los cuales se encuentra el</w:t>
      </w:r>
      <w:r w:rsidRPr="00441399">
        <w:rPr>
          <w:rFonts w:ascii="Palatino Linotype" w:eastAsia="Palatino Linotype" w:hAnsi="Palatino Linotype" w:cs="Palatino Linotype"/>
          <w:b/>
        </w:rPr>
        <w:t xml:space="preserve"> Clasificador por Objeto del Gasto, </w:t>
      </w:r>
      <w:r w:rsidRPr="00441399">
        <w:rPr>
          <w:rFonts w:ascii="Palatino Linotype" w:eastAsia="Palatino Linotype" w:hAnsi="Palatino Linotype" w:cs="Palatino Linotype"/>
        </w:rPr>
        <w:t xml:space="preserve">el cual de acuerdo con el Consejo (el cual puede ser consultado en: </w:t>
      </w:r>
      <w:hyperlink r:id="rId14">
        <w:r w:rsidRPr="00441399">
          <w:rPr>
            <w:rFonts w:ascii="Palatino Linotype" w:eastAsia="Palatino Linotype" w:hAnsi="Palatino Linotype" w:cs="Palatino Linotype"/>
            <w:color w:val="0000FF"/>
            <w:u w:val="single"/>
          </w:rPr>
          <w:t>https://www.conac.gob.mx/work/models/CONAC/normatividad/NOR_01_02_006.pdf</w:t>
        </w:r>
      </w:hyperlink>
      <w:r w:rsidRPr="00441399">
        <w:rPr>
          <w:rFonts w:ascii="Palatino Linotype" w:eastAsia="Palatino Linotype" w:hAnsi="Palatino Linotype" w:cs="Palatino Linotype"/>
        </w:rPr>
        <w:t>) cuyo propósito principal es el registro de los gastos que se realizan en el proceso presupuestario.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14:paraId="5F20F7A3" w14:textId="77777777" w:rsidR="00F7523C" w:rsidRPr="00441399" w:rsidRDefault="00F7523C">
      <w:pPr>
        <w:spacing w:line="360" w:lineRule="auto"/>
        <w:jc w:val="both"/>
        <w:rPr>
          <w:rFonts w:ascii="Palatino Linotype" w:eastAsia="Palatino Linotype" w:hAnsi="Palatino Linotype" w:cs="Palatino Linotype"/>
        </w:rPr>
      </w:pPr>
    </w:p>
    <w:p w14:paraId="0EC923A0"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En los términos expuestos, el Manual Único de Contabilidad Gubernamental para las Dependencias y Entidades Públicas del Gobierno y Municipios del Estado De México 2023, (el cual puede ser consultado en: </w:t>
      </w:r>
      <w:hyperlink r:id="rId15">
        <w:r w:rsidRPr="00441399">
          <w:rPr>
            <w:rFonts w:ascii="Palatino Linotype" w:eastAsia="Palatino Linotype" w:hAnsi="Palatino Linotype" w:cs="Palatino Linotype"/>
            <w:color w:val="0000FF"/>
            <w:u w:val="single"/>
          </w:rPr>
          <w:t>https://cemer.edomex.gob.mx/sites/cemer.edomex.gob.mx/files/files/AIR%202023/016/MANUAL.pdf</w:t>
        </w:r>
      </w:hyperlink>
      <w:r w:rsidRPr="00441399">
        <w:rPr>
          <w:rFonts w:ascii="Palatino Linotype" w:eastAsia="Palatino Linotype" w:hAnsi="Palatino Linotype" w:cs="Palatino Linotype"/>
          <w:color w:val="0000FF"/>
          <w:u w:val="single"/>
        </w:rPr>
        <w:t>)</w:t>
      </w:r>
      <w:r w:rsidRPr="00441399">
        <w:rPr>
          <w:rFonts w:ascii="Palatino Linotype" w:eastAsia="Palatino Linotype" w:hAnsi="Palatino Linotype" w:cs="Palatino Linotype"/>
        </w:rPr>
        <w:t xml:space="preserve">, contempla las diferentes partidas en las que se divide el gasto y la información generada por área del ente público. </w:t>
      </w:r>
    </w:p>
    <w:p w14:paraId="55686AD2" w14:textId="77777777" w:rsidR="00F7523C" w:rsidRPr="00441399" w:rsidRDefault="00F7523C">
      <w:pPr>
        <w:spacing w:line="360" w:lineRule="auto"/>
        <w:jc w:val="both"/>
        <w:rPr>
          <w:rFonts w:ascii="Palatino Linotype" w:eastAsia="Palatino Linotype" w:hAnsi="Palatino Linotype" w:cs="Palatino Linotype"/>
        </w:rPr>
      </w:pPr>
    </w:p>
    <w:p w14:paraId="21D6CEE3"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Además de lo anterior, es oportuno precisar que como se ha expuesto en párrafos anteriores, el registro de operaciones contables deberá respaldarse con la documentación original que compruebe y justifique los registros, como lo puede ser la erogación de acuerdo a las partidas presupuestales expuestas anteriormente. </w:t>
      </w:r>
    </w:p>
    <w:p w14:paraId="48CB90B6" w14:textId="77777777" w:rsidR="00F7523C" w:rsidRPr="00441399" w:rsidRDefault="00F7523C">
      <w:pPr>
        <w:spacing w:line="360" w:lineRule="auto"/>
        <w:jc w:val="both"/>
        <w:rPr>
          <w:rFonts w:ascii="Palatino Linotype" w:eastAsia="Palatino Linotype" w:hAnsi="Palatino Linotype" w:cs="Palatino Linotype"/>
        </w:rPr>
      </w:pPr>
    </w:p>
    <w:p w14:paraId="447B8370"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De este modo, sobre el respaldo de la documentación generada resulta necesario traer a colación, la Resolución Miscelánea Fiscal para el 2023, establece que la factura es lo mismo, que un </w:t>
      </w:r>
      <w:r w:rsidRPr="00441399">
        <w:rPr>
          <w:rFonts w:ascii="Palatino Linotype" w:eastAsia="Palatino Linotype" w:hAnsi="Palatino Linotype" w:cs="Palatino Linotype"/>
          <w:b/>
        </w:rPr>
        <w:t>Comprobante Fiscal Digital por Internet</w:t>
      </w:r>
      <w:r w:rsidRPr="00441399">
        <w:rPr>
          <w:rFonts w:ascii="Palatino Linotype" w:eastAsia="Palatino Linotype" w:hAnsi="Palatino Linotype" w:cs="Palatino Linotype"/>
        </w:rPr>
        <w:t>, por lo que, se puede considerar como el documento que comprueba la realización de una transacción comercial, entre un comprador y un vendedor, mediante el cual, el primero queda obligado a realizar un pago, mientras que el segundo, a entregar o brindar un producto o servicio.</w:t>
      </w:r>
    </w:p>
    <w:p w14:paraId="516E3A0D" w14:textId="77777777" w:rsidR="00F7523C" w:rsidRPr="00441399" w:rsidRDefault="00F7523C">
      <w:pPr>
        <w:spacing w:line="360" w:lineRule="auto"/>
        <w:jc w:val="both"/>
        <w:rPr>
          <w:rFonts w:ascii="Palatino Linotype" w:eastAsia="Palatino Linotype" w:hAnsi="Palatino Linotype" w:cs="Palatino Linotype"/>
        </w:rPr>
      </w:pPr>
    </w:p>
    <w:p w14:paraId="0CB5E0D0" w14:textId="77777777" w:rsidR="00F7523C" w:rsidRPr="00441399" w:rsidRDefault="00590AB2">
      <w:pP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rPr>
        <w:t xml:space="preserve">Ahora </w:t>
      </w:r>
      <w:proofErr w:type="gramStart"/>
      <w:r w:rsidRPr="00441399">
        <w:rPr>
          <w:rFonts w:ascii="Palatino Linotype" w:eastAsia="Palatino Linotype" w:hAnsi="Palatino Linotype" w:cs="Palatino Linotype"/>
        </w:rPr>
        <w:t>bien</w:t>
      </w:r>
      <w:proofErr w:type="gramEnd"/>
      <w:r w:rsidRPr="00441399">
        <w:rPr>
          <w:rFonts w:ascii="Palatino Linotype" w:eastAsia="Palatino Linotype" w:hAnsi="Palatino Linotype" w:cs="Palatino Linotype"/>
        </w:rPr>
        <w:t xml:space="preserve"> debemos recordar que el particular requirió el presupuesto asignado a un área específica, que en este caso es la Coordinación de Innovación Educativa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por ello es conveniente a traer de nueva cuenta lo señalado por el numeral 21004002000002L </w:t>
      </w:r>
      <w:r w:rsidRPr="00441399">
        <w:rPr>
          <w:rFonts w:ascii="Palatino Linotype" w:eastAsia="Palatino Linotype" w:hAnsi="Palatino Linotype" w:cs="Palatino Linotype"/>
          <w:color w:val="000000"/>
        </w:rPr>
        <w:t xml:space="preserve">del Manual General de Organización de la Secretaría de Educación del Estado de México, que señala: </w:t>
      </w:r>
    </w:p>
    <w:p w14:paraId="387E481B" w14:textId="77777777" w:rsidR="00F7523C" w:rsidRPr="00441399" w:rsidRDefault="00F7523C">
      <w:pPr>
        <w:spacing w:line="360" w:lineRule="auto"/>
        <w:jc w:val="both"/>
        <w:rPr>
          <w:rFonts w:ascii="Palatino Linotype" w:eastAsia="Palatino Linotype" w:hAnsi="Palatino Linotype" w:cs="Palatino Linotype"/>
          <w:color w:val="000000"/>
        </w:rPr>
      </w:pPr>
    </w:p>
    <w:p w14:paraId="5FA104A8" w14:textId="77777777" w:rsidR="00F7523C" w:rsidRPr="00441399" w:rsidRDefault="00590AB2">
      <w:pPr>
        <w:ind w:left="567" w:right="90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“21004002000002L </w:t>
      </w:r>
    </w:p>
    <w:p w14:paraId="3F3C7A7F" w14:textId="77777777" w:rsidR="00F7523C" w:rsidRPr="00441399" w:rsidRDefault="00590AB2">
      <w:pPr>
        <w:ind w:left="567" w:right="902"/>
        <w:jc w:val="both"/>
        <w:rPr>
          <w:rFonts w:ascii="Palatino Linotype" w:eastAsia="Palatino Linotype" w:hAnsi="Palatino Linotype" w:cs="Palatino Linotype"/>
          <w:b/>
          <w:i/>
          <w:sz w:val="22"/>
          <w:szCs w:val="22"/>
        </w:rPr>
      </w:pPr>
      <w:r w:rsidRPr="00441399">
        <w:rPr>
          <w:rFonts w:ascii="Palatino Linotype" w:eastAsia="Palatino Linotype" w:hAnsi="Palatino Linotype" w:cs="Palatino Linotype"/>
          <w:b/>
          <w:i/>
          <w:sz w:val="22"/>
          <w:szCs w:val="22"/>
        </w:rPr>
        <w:t xml:space="preserve">DEPARTAMENTO DE PROGRAMACIÓN PRESUPUESTAL </w:t>
      </w:r>
    </w:p>
    <w:p w14:paraId="0E342F55" w14:textId="77777777" w:rsidR="00F7523C" w:rsidRPr="00441399" w:rsidRDefault="00590AB2">
      <w:pPr>
        <w:ind w:left="567" w:right="90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lastRenderedPageBreak/>
        <w:t xml:space="preserve">OBJETIVO: </w:t>
      </w:r>
      <w:r w:rsidRPr="00441399">
        <w:rPr>
          <w:rFonts w:ascii="Palatino Linotype" w:eastAsia="Palatino Linotype" w:hAnsi="Palatino Linotype" w:cs="Palatino Linotype"/>
          <w:b/>
          <w:i/>
          <w:sz w:val="22"/>
          <w:szCs w:val="22"/>
        </w:rPr>
        <w:t>Integrar, controlar y dar seguimiento a los proyectos del presupuesto de egresos para la ejecución de los programas operativos de las unidades administrativas y órganos administrativos desconcentrados de la Secretaría de Educación</w:t>
      </w:r>
      <w:r w:rsidRPr="00441399">
        <w:rPr>
          <w:rFonts w:ascii="Palatino Linotype" w:eastAsia="Palatino Linotype" w:hAnsi="Palatino Linotype" w:cs="Palatino Linotype"/>
          <w:i/>
          <w:sz w:val="22"/>
          <w:szCs w:val="22"/>
        </w:rPr>
        <w:t xml:space="preserve">, de acuerdo a la normatividad vigente establecida por la Secretaría de Finanzas. </w:t>
      </w:r>
    </w:p>
    <w:p w14:paraId="03089784" w14:textId="77777777" w:rsidR="00F7523C" w:rsidRPr="00441399" w:rsidRDefault="00590AB2">
      <w:pPr>
        <w:ind w:left="567" w:right="90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FUNCIONES: − Aplicar la normatividad que en materia de control presupuestal establezca la Secretaría de Finanzas. </w:t>
      </w:r>
    </w:p>
    <w:p w14:paraId="7BA948F0" w14:textId="77777777" w:rsidR="00F7523C" w:rsidRPr="00441399" w:rsidRDefault="00590AB2">
      <w:pPr>
        <w:ind w:left="567" w:right="902"/>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 xml:space="preserve">− Integrar y apoyar a las unidades administrativas y órganos administrativos desconcentrados de la Secretaría de Educación, en la elaboración del anteproyecto del presupuesto de egresos. </w:t>
      </w:r>
    </w:p>
    <w:p w14:paraId="286022EA" w14:textId="77777777" w:rsidR="00F7523C" w:rsidRPr="00441399" w:rsidRDefault="00590AB2">
      <w:pPr>
        <w:ind w:left="567" w:right="902"/>
        <w:jc w:val="both"/>
        <w:rPr>
          <w:rFonts w:ascii="Palatino Linotype" w:eastAsia="Palatino Linotype" w:hAnsi="Palatino Linotype" w:cs="Palatino Linotype"/>
          <w:b/>
          <w:i/>
          <w:sz w:val="22"/>
          <w:szCs w:val="22"/>
        </w:rPr>
      </w:pPr>
      <w:r w:rsidRPr="00441399">
        <w:rPr>
          <w:rFonts w:ascii="Palatino Linotype" w:eastAsia="Palatino Linotype" w:hAnsi="Palatino Linotype" w:cs="Palatino Linotype"/>
          <w:b/>
          <w:i/>
          <w:sz w:val="22"/>
          <w:szCs w:val="22"/>
        </w:rPr>
        <w:t xml:space="preserve">− Informar a las unidades administrativas y órganos administrativos desconcentrados de la Secretaría de Educación, el presupuesto autorizado para la operación de sus programas, con el objetivo de ejercer el presupuesto en el ejercicio del año en curso. </w:t>
      </w:r>
    </w:p>
    <w:p w14:paraId="0B284201" w14:textId="77777777" w:rsidR="00F7523C" w:rsidRPr="00441399" w:rsidRDefault="00F7523C">
      <w:pPr>
        <w:spacing w:line="360" w:lineRule="auto"/>
        <w:jc w:val="both"/>
        <w:rPr>
          <w:rFonts w:ascii="Palatino Linotype" w:eastAsia="Palatino Linotype" w:hAnsi="Palatino Linotype" w:cs="Palatino Linotype"/>
        </w:rPr>
      </w:pPr>
    </w:p>
    <w:p w14:paraId="2278CF6C"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color w:val="000000"/>
        </w:rPr>
        <w:t xml:space="preserve">En donde se establece que el Departamento de Programación Presupuestal de la Secretaría de Educación tiene la atribución de informar a las unidades administrativas del </w:t>
      </w:r>
      <w:r w:rsidRPr="00441399">
        <w:rPr>
          <w:rFonts w:ascii="Palatino Linotype" w:eastAsia="Palatino Linotype" w:hAnsi="Palatino Linotype" w:cs="Palatino Linotype"/>
          <w:b/>
          <w:color w:val="000000"/>
        </w:rPr>
        <w:t>SUJETO OBLIGADO</w:t>
      </w:r>
      <w:r w:rsidRPr="00441399">
        <w:rPr>
          <w:rFonts w:ascii="Palatino Linotype" w:eastAsia="Palatino Linotype" w:hAnsi="Palatino Linotype" w:cs="Palatino Linotype"/>
          <w:color w:val="000000"/>
        </w:rPr>
        <w:t xml:space="preserve">, el presupuesto autorizado para la operación de sus programas con la finalidad de ejercer el presupuesto del año respectivo, con lo cual se acredita que la Secretaría de Educación si cuenta dentro de sus archivos con los documentos en donde conste el presupuesto autorizado a la Coordinación de Innovación Educativa del año 2022 y </w:t>
      </w:r>
      <w:r w:rsidRPr="00441399">
        <w:rPr>
          <w:rFonts w:ascii="Palatino Linotype" w:eastAsia="Palatino Linotype" w:hAnsi="Palatino Linotype" w:cs="Palatino Linotype"/>
        </w:rPr>
        <w:t>sobre el ejercicio del presupuesto asignado a la Coordinación de Innovación Educativa.</w:t>
      </w:r>
    </w:p>
    <w:p w14:paraId="0FBA1869" w14:textId="77777777" w:rsidR="00F7523C" w:rsidRPr="00441399" w:rsidRDefault="00F7523C">
      <w:pPr>
        <w:spacing w:line="360" w:lineRule="auto"/>
        <w:jc w:val="both"/>
        <w:rPr>
          <w:rFonts w:ascii="Palatino Linotype" w:eastAsia="Palatino Linotype" w:hAnsi="Palatino Linotype" w:cs="Palatino Linotype"/>
          <w:color w:val="000000"/>
        </w:rPr>
      </w:pPr>
    </w:p>
    <w:p w14:paraId="71473421" w14:textId="77777777" w:rsidR="00F7523C" w:rsidRPr="00441399" w:rsidRDefault="00590AB2">
      <w:pP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 xml:space="preserve">De ahí que,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incumplió con lo señalado por el artículo 162 de la Ley de Transparencia y Acceso a la Información Pública del Estado de México y Municipios, ya que, no se puede perder de vista que para otorgar respuesta a la solicitud inicial,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debió turnar dicho ocurso a las áreas en las que podría obrar la información, tal como se puede apreciar en el expediente electrónico, ya que de conformidad con la fracción XXXIX del artículo tercero de la </w:t>
      </w:r>
      <w:r w:rsidRPr="00441399">
        <w:rPr>
          <w:rFonts w:ascii="Palatino Linotype" w:eastAsia="Palatino Linotype" w:hAnsi="Palatino Linotype" w:cs="Palatino Linotype"/>
        </w:rPr>
        <w:lastRenderedPageBreak/>
        <w:t xml:space="preserve">legislación local vigente en materia de transparencia, el Servidor Público Habilitado es el competente para apoyar, gestionar y entregar la información: </w:t>
      </w:r>
    </w:p>
    <w:p w14:paraId="53A7DAD6" w14:textId="77777777" w:rsidR="00F7523C" w:rsidRPr="00441399" w:rsidRDefault="00590AB2">
      <w:pPr>
        <w:spacing w:before="240" w:after="240"/>
        <w:ind w:left="709" w:right="902"/>
        <w:jc w:val="both"/>
        <w:rPr>
          <w:rFonts w:ascii="Palatino Linotype" w:eastAsia="Palatino Linotype" w:hAnsi="Palatino Linotype" w:cs="Palatino Linotype"/>
          <w:i/>
          <w:sz w:val="20"/>
          <w:szCs w:val="20"/>
        </w:rPr>
      </w:pPr>
      <w:r w:rsidRPr="00441399">
        <w:rPr>
          <w:rFonts w:ascii="Palatino Linotype" w:eastAsia="Palatino Linotype" w:hAnsi="Palatino Linotype" w:cs="Palatino Linotype"/>
          <w:i/>
          <w:sz w:val="20"/>
          <w:szCs w:val="20"/>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14:paraId="69831F87" w14:textId="77777777" w:rsidR="00F7523C" w:rsidRPr="00441399" w:rsidRDefault="00590AB2">
      <w:pPr>
        <w:shd w:val="clear" w:color="auto" w:fill="FFFFFF"/>
        <w:spacing w:before="240" w:after="240" w:line="360" w:lineRule="auto"/>
        <w:jc w:val="both"/>
        <w:rPr>
          <w:color w:val="222222"/>
        </w:rPr>
      </w:pPr>
      <w:r w:rsidRPr="00441399">
        <w:rPr>
          <w:rFonts w:ascii="Palatino Linotype" w:eastAsia="Palatino Linotype" w:hAnsi="Palatino Linotype" w:cs="Palatino Linotype"/>
          <w:color w:val="222222"/>
        </w:rPr>
        <w:t>En este orden de ideas, se advierte que efectivamente la Unidad de Transparencia no cumplió con lo expresado en el artículo 162 de la Ley </w:t>
      </w:r>
      <w:r w:rsidRPr="00441399">
        <w:rPr>
          <w:rFonts w:ascii="Palatino Linotype" w:eastAsia="Palatino Linotype" w:hAnsi="Palatino Linotype" w:cs="Palatino Linotype"/>
          <w:color w:val="000000"/>
        </w:rPr>
        <w:t>de Transparencia y Acceso a la Información Pública del Estado de México y Municipios, el cual menciona lo siguiente:</w:t>
      </w:r>
    </w:p>
    <w:p w14:paraId="665D6B70" w14:textId="77777777" w:rsidR="00F7523C" w:rsidRPr="00441399" w:rsidRDefault="00590AB2">
      <w:pPr>
        <w:shd w:val="clear" w:color="auto" w:fill="FFFFFF"/>
        <w:spacing w:after="240"/>
        <w:ind w:left="993" w:right="1041"/>
        <w:jc w:val="both"/>
        <w:rPr>
          <w:color w:val="222222"/>
        </w:rPr>
      </w:pPr>
      <w:r w:rsidRPr="00441399">
        <w:rPr>
          <w:rFonts w:ascii="Palatino Linotype" w:eastAsia="Palatino Linotype" w:hAnsi="Palatino Linotype" w:cs="Palatino Linotype"/>
          <w:b/>
          <w:i/>
          <w:color w:val="222222"/>
          <w:sz w:val="22"/>
          <w:szCs w:val="22"/>
        </w:rPr>
        <w:t>“Artículo 162.</w:t>
      </w:r>
      <w:r w:rsidRPr="00441399">
        <w:rPr>
          <w:rFonts w:ascii="Palatino Linotype" w:eastAsia="Palatino Linotype" w:hAnsi="Palatino Linotype" w:cs="Palatino Linotype"/>
          <w:i/>
          <w:color w:val="222222"/>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roofErr w:type="gramStart"/>
      <w:r w:rsidRPr="00441399">
        <w:rPr>
          <w:rFonts w:ascii="Palatino Linotype" w:eastAsia="Palatino Linotype" w:hAnsi="Palatino Linotype" w:cs="Palatino Linotype"/>
          <w:i/>
          <w:color w:val="222222"/>
          <w:sz w:val="22"/>
          <w:szCs w:val="22"/>
        </w:rPr>
        <w:t>.”(</w:t>
      </w:r>
      <w:proofErr w:type="gramEnd"/>
      <w:r w:rsidRPr="00441399">
        <w:rPr>
          <w:rFonts w:ascii="Palatino Linotype" w:eastAsia="Palatino Linotype" w:hAnsi="Palatino Linotype" w:cs="Palatino Linotype"/>
          <w:i/>
          <w:color w:val="222222"/>
          <w:sz w:val="22"/>
          <w:szCs w:val="22"/>
        </w:rPr>
        <w:t>Sic)</w:t>
      </w:r>
    </w:p>
    <w:p w14:paraId="28EF8905" w14:textId="77777777" w:rsidR="00F7523C" w:rsidRPr="00441399" w:rsidRDefault="00590AB2">
      <w:pPr>
        <w:shd w:val="clear" w:color="auto" w:fill="FFFFFF"/>
        <w:spacing w:line="360" w:lineRule="auto"/>
        <w:jc w:val="both"/>
        <w:rPr>
          <w:color w:val="222222"/>
        </w:rPr>
      </w:pPr>
      <w:r w:rsidRPr="00441399">
        <w:rPr>
          <w:rFonts w:ascii="Palatino Linotype" w:eastAsia="Palatino Linotype" w:hAnsi="Palatino Linotype" w:cs="Palatino Linotype"/>
          <w:color w:val="222222"/>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441399">
        <w:rPr>
          <w:rFonts w:ascii="Palatino Linotype" w:eastAsia="Palatino Linotype" w:hAnsi="Palatino Linotype" w:cs="Palatino Linotype"/>
          <w:color w:val="222222"/>
          <w:vertAlign w:val="superscript"/>
        </w:rPr>
        <w:footnoteReference w:id="1"/>
      </w:r>
      <w:r w:rsidRPr="00441399">
        <w:rPr>
          <w:rFonts w:ascii="Palatino Linotype" w:eastAsia="Palatino Linotype" w:hAnsi="Palatino Linotype" w:cs="Palatino Linotype"/>
          <w:color w:val="222222"/>
        </w:rPr>
        <w:t xml:space="preserve">,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w:t>
      </w:r>
      <w:r w:rsidRPr="00441399">
        <w:rPr>
          <w:rFonts w:ascii="Palatino Linotype" w:eastAsia="Palatino Linotype" w:hAnsi="Palatino Linotype" w:cs="Palatino Linotype"/>
          <w:color w:val="222222"/>
        </w:rPr>
        <w:lastRenderedPageBreak/>
        <w:t>indica que serán los Sujetos Obligados quienes establecerán la forma y términos en que darán trámite interno a las solicitudes que no podrán exceder de los periodos establecidos para brindar respuesta, tal cual se desprende de los siguientes artículos:</w:t>
      </w:r>
    </w:p>
    <w:p w14:paraId="08685CC9" w14:textId="77777777" w:rsidR="00F7523C" w:rsidRPr="00441399" w:rsidRDefault="00F7523C">
      <w:pPr>
        <w:shd w:val="clear" w:color="auto" w:fill="FFFFFF"/>
        <w:ind w:left="993" w:right="1041"/>
        <w:jc w:val="both"/>
        <w:rPr>
          <w:rFonts w:ascii="Palatino Linotype" w:eastAsia="Palatino Linotype" w:hAnsi="Palatino Linotype" w:cs="Palatino Linotype"/>
          <w:b/>
          <w:i/>
          <w:color w:val="222222"/>
          <w:sz w:val="22"/>
          <w:szCs w:val="22"/>
        </w:rPr>
      </w:pPr>
    </w:p>
    <w:p w14:paraId="26BC47F0" w14:textId="77777777" w:rsidR="00F7523C" w:rsidRPr="00441399" w:rsidRDefault="00590AB2">
      <w:pPr>
        <w:shd w:val="clear" w:color="auto" w:fill="FFFFFF"/>
        <w:ind w:left="993" w:right="1041"/>
        <w:jc w:val="both"/>
        <w:rPr>
          <w:color w:val="222222"/>
        </w:rPr>
      </w:pPr>
      <w:r w:rsidRPr="00441399">
        <w:rPr>
          <w:rFonts w:ascii="Palatino Linotype" w:eastAsia="Palatino Linotype" w:hAnsi="Palatino Linotype" w:cs="Palatino Linotype"/>
          <w:b/>
          <w:i/>
          <w:color w:val="222222"/>
          <w:sz w:val="22"/>
          <w:szCs w:val="22"/>
        </w:rPr>
        <w:t>“Artículo 160. </w:t>
      </w:r>
      <w:r w:rsidRPr="00441399">
        <w:rPr>
          <w:rFonts w:ascii="Palatino Linotype" w:eastAsia="Palatino Linotype" w:hAnsi="Palatino Linotype" w:cs="Palatino Linotype"/>
          <w:i/>
          <w:color w:val="222222"/>
          <w:sz w:val="22"/>
          <w:szCs w:val="22"/>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0208F84" w14:textId="77777777" w:rsidR="00F7523C" w:rsidRPr="00441399" w:rsidRDefault="00590AB2">
      <w:pPr>
        <w:shd w:val="clear" w:color="auto" w:fill="FFFFFF"/>
        <w:ind w:left="993" w:right="1041"/>
        <w:jc w:val="both"/>
        <w:rPr>
          <w:color w:val="222222"/>
        </w:rPr>
      </w:pPr>
      <w:r w:rsidRPr="00441399">
        <w:rPr>
          <w:rFonts w:ascii="Palatino Linotype" w:eastAsia="Palatino Linotype" w:hAnsi="Palatino Linotype" w:cs="Palatino Linotype"/>
          <w:i/>
          <w:color w:val="222222"/>
          <w:sz w:val="22"/>
          <w:szCs w:val="22"/>
        </w:rPr>
        <w:t>En caso que la información solicitada consista en bases de datos se deberá privilegiar la entrega de la misma en formatos abiertos.</w:t>
      </w:r>
    </w:p>
    <w:p w14:paraId="1C2E7FD1" w14:textId="77777777" w:rsidR="00F7523C" w:rsidRPr="00441399" w:rsidRDefault="00590AB2">
      <w:pPr>
        <w:shd w:val="clear" w:color="auto" w:fill="FFFFFF"/>
        <w:ind w:left="993" w:right="1041"/>
        <w:jc w:val="both"/>
        <w:rPr>
          <w:color w:val="222222"/>
        </w:rPr>
      </w:pPr>
      <w:r w:rsidRPr="00441399">
        <w:rPr>
          <w:rFonts w:ascii="Palatino Linotype" w:eastAsia="Palatino Linotype" w:hAnsi="Palatino Linotype" w:cs="Palatino Linotype"/>
          <w:b/>
          <w:i/>
          <w:color w:val="222222"/>
          <w:sz w:val="22"/>
          <w:szCs w:val="22"/>
        </w:rPr>
        <w:t>Artículo 163.</w:t>
      </w:r>
      <w:r w:rsidRPr="00441399">
        <w:rPr>
          <w:rFonts w:ascii="Palatino Linotype" w:eastAsia="Palatino Linotype" w:hAnsi="Palatino Linotype" w:cs="Palatino Linotype"/>
          <w:i/>
          <w:color w:val="222222"/>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3EEA25A1" w14:textId="77777777" w:rsidR="00F7523C" w:rsidRPr="00441399" w:rsidRDefault="00590AB2">
      <w:pPr>
        <w:shd w:val="clear" w:color="auto" w:fill="FFFFFF"/>
        <w:ind w:left="993" w:right="1041"/>
        <w:jc w:val="both"/>
        <w:rPr>
          <w:color w:val="222222"/>
        </w:rPr>
      </w:pPr>
      <w:r w:rsidRPr="00441399">
        <w:rPr>
          <w:rFonts w:ascii="Palatino Linotype" w:eastAsia="Palatino Linotype" w:hAnsi="Palatino Linotype" w:cs="Palatino Linotype"/>
          <w:i/>
          <w:color w:val="222222"/>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37B26DE0" w14:textId="77777777" w:rsidR="00F7523C" w:rsidRPr="00441399" w:rsidRDefault="00590AB2">
      <w:pPr>
        <w:shd w:val="clear" w:color="auto" w:fill="FFFFFF"/>
        <w:ind w:left="993" w:right="1041"/>
        <w:jc w:val="both"/>
        <w:rPr>
          <w:color w:val="222222"/>
        </w:rPr>
      </w:pPr>
      <w:r w:rsidRPr="00441399">
        <w:rPr>
          <w:rFonts w:ascii="Palatino Linotype" w:eastAsia="Palatino Linotype" w:hAnsi="Palatino Linotype" w:cs="Palatino Linotype"/>
          <w:b/>
          <w:i/>
          <w:color w:val="222222"/>
          <w:sz w:val="22"/>
          <w:szCs w:val="22"/>
        </w:rPr>
        <w:t>Artículo 165.</w:t>
      </w:r>
      <w:r w:rsidRPr="00441399">
        <w:rPr>
          <w:rFonts w:ascii="Palatino Linotype" w:eastAsia="Palatino Linotype" w:hAnsi="Palatino Linotype" w:cs="Palatino Linotype"/>
          <w:i/>
          <w:color w:val="222222"/>
          <w:sz w:val="22"/>
          <w:szCs w:val="22"/>
        </w:rPr>
        <w:t> Los sujetos obligados establecerán la forma y términos en que darán trámite interno a las solicitudes en materia de acceso a la información.</w:t>
      </w:r>
    </w:p>
    <w:p w14:paraId="532E02CA" w14:textId="77777777" w:rsidR="00F7523C" w:rsidRPr="00441399" w:rsidRDefault="00590AB2">
      <w:pPr>
        <w:shd w:val="clear" w:color="auto" w:fill="FFFFFF"/>
        <w:ind w:left="993" w:right="1041"/>
        <w:jc w:val="both"/>
        <w:rPr>
          <w:color w:val="222222"/>
        </w:rPr>
      </w:pPr>
      <w:r w:rsidRPr="00441399">
        <w:rPr>
          <w:rFonts w:ascii="Palatino Linotype" w:eastAsia="Palatino Linotype" w:hAnsi="Palatino Linotype" w:cs="Palatino Linotype"/>
          <w:i/>
          <w:color w:val="222222"/>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272DE61D" w14:textId="77777777" w:rsidR="00F7523C" w:rsidRPr="00441399" w:rsidRDefault="00590AB2">
      <w:pPr>
        <w:shd w:val="clear" w:color="auto" w:fill="FFFFFF"/>
        <w:spacing w:after="240"/>
        <w:ind w:left="993" w:right="1041"/>
        <w:jc w:val="both"/>
        <w:rPr>
          <w:color w:val="222222"/>
        </w:rPr>
      </w:pPr>
      <w:r w:rsidRPr="00441399">
        <w:rPr>
          <w:rFonts w:ascii="Palatino Linotype" w:eastAsia="Palatino Linotype" w:hAnsi="Palatino Linotype" w:cs="Palatino Linotype"/>
          <w:i/>
          <w:color w:val="222222"/>
          <w:sz w:val="22"/>
          <w:szCs w:val="22"/>
        </w:rPr>
        <w:t>Ante la falta de respuesta a una solicitud en el plazo previsto y en caso de que proceda el acceso, los costos de reproducción y envío correrán a cargo del sujeto obligado</w:t>
      </w:r>
      <w:proofErr w:type="gramStart"/>
      <w:r w:rsidRPr="00441399">
        <w:rPr>
          <w:rFonts w:ascii="Palatino Linotype" w:eastAsia="Palatino Linotype" w:hAnsi="Palatino Linotype" w:cs="Palatino Linotype"/>
          <w:i/>
          <w:color w:val="222222"/>
          <w:sz w:val="22"/>
          <w:szCs w:val="22"/>
        </w:rPr>
        <w:t>.”(</w:t>
      </w:r>
      <w:proofErr w:type="gramEnd"/>
      <w:r w:rsidRPr="00441399">
        <w:rPr>
          <w:rFonts w:ascii="Palatino Linotype" w:eastAsia="Palatino Linotype" w:hAnsi="Palatino Linotype" w:cs="Palatino Linotype"/>
          <w:i/>
          <w:color w:val="222222"/>
          <w:sz w:val="22"/>
          <w:szCs w:val="22"/>
        </w:rPr>
        <w:t>Sic)</w:t>
      </w:r>
    </w:p>
    <w:p w14:paraId="26E19B23" w14:textId="77777777" w:rsidR="00F7523C" w:rsidRPr="00441399" w:rsidRDefault="00590AB2">
      <w:pPr>
        <w:shd w:val="clear" w:color="auto" w:fill="FFFFFF"/>
        <w:spacing w:before="240" w:after="240" w:line="360" w:lineRule="auto"/>
        <w:jc w:val="both"/>
        <w:rPr>
          <w:color w:val="222222"/>
        </w:rPr>
      </w:pPr>
      <w:r w:rsidRPr="00441399">
        <w:rPr>
          <w:rFonts w:ascii="Palatino Linotype" w:eastAsia="Palatino Linotype" w:hAnsi="Palatino Linotype" w:cs="Palatino Linotype"/>
          <w:color w:val="222222"/>
        </w:rPr>
        <w:t xml:space="preserve">Finalmente, la Ley de Transparencia vigente determina que el procedimiento de acceso a la información pública se tendrá por cumplida cuando el solicitante tenga a su disposición la información requerida, o en su caso, cuando realice la consulta </w:t>
      </w:r>
      <w:r w:rsidRPr="00441399">
        <w:rPr>
          <w:rFonts w:ascii="Palatino Linotype" w:eastAsia="Palatino Linotype" w:hAnsi="Palatino Linotype" w:cs="Palatino Linotype"/>
          <w:color w:val="222222"/>
        </w:rPr>
        <w:lastRenderedPageBreak/>
        <w:t>de la misma en el que ésta se localice</w:t>
      </w:r>
      <w:r w:rsidRPr="00441399">
        <w:rPr>
          <w:rFonts w:ascii="Palatino Linotype" w:eastAsia="Palatino Linotype" w:hAnsi="Palatino Linotype" w:cs="Palatino Linotype"/>
          <w:color w:val="222222"/>
          <w:vertAlign w:val="superscript"/>
        </w:rPr>
        <w:footnoteReference w:id="2"/>
      </w:r>
      <w:r w:rsidRPr="00441399">
        <w:rPr>
          <w:rFonts w:ascii="Palatino Linotype" w:eastAsia="Palatino Linotype" w:hAnsi="Palatino Linotype" w:cs="Palatino Linotype"/>
          <w:color w:val="222222"/>
        </w:rPr>
        <w:t xml:space="preserve">, situación que no se advierte en el presente caso, toda vez que el </w:t>
      </w:r>
      <w:r w:rsidRPr="00441399">
        <w:rPr>
          <w:rFonts w:ascii="Palatino Linotype" w:eastAsia="Palatino Linotype" w:hAnsi="Palatino Linotype" w:cs="Palatino Linotype"/>
          <w:b/>
          <w:color w:val="222222"/>
        </w:rPr>
        <w:t>SUJETO OBLIGADO</w:t>
      </w:r>
      <w:r w:rsidRPr="00441399">
        <w:rPr>
          <w:rFonts w:ascii="Palatino Linotype" w:eastAsia="Palatino Linotype" w:hAnsi="Palatino Linotype" w:cs="Palatino Linotype"/>
          <w:color w:val="222222"/>
        </w:rPr>
        <w:t>, a través de la Unidad de Transparencia no ha brindado el acceso a la información solicitada por el particular, por ende para tener por satisfecho el derecho humano en mérito, será necesario que la Unidad de Transparencia en estricto apego al procedimiento descrito realice una búsqueda exhaustiva y razonable de la información, turnando a las áreas competentes la solicitud con el objetivo de brindar contestación al requerimiento.</w:t>
      </w:r>
    </w:p>
    <w:p w14:paraId="380954D3" w14:textId="77777777" w:rsidR="00F7523C" w:rsidRPr="00441399" w:rsidRDefault="00590AB2">
      <w:pPr>
        <w:shd w:val="clear" w:color="auto" w:fill="FFFFFF"/>
        <w:spacing w:before="240" w:after="240" w:line="360" w:lineRule="auto"/>
        <w:jc w:val="both"/>
        <w:rPr>
          <w:rFonts w:ascii="Palatino Linotype" w:eastAsia="Palatino Linotype" w:hAnsi="Palatino Linotype" w:cs="Palatino Linotype"/>
          <w:color w:val="222222"/>
        </w:rPr>
      </w:pPr>
      <w:r w:rsidRPr="00441399">
        <w:rPr>
          <w:rFonts w:ascii="Palatino Linotype" w:eastAsia="Palatino Linotype" w:hAnsi="Palatino Linotype" w:cs="Palatino Linotype"/>
          <w:color w:val="222222"/>
        </w:rPr>
        <w:t xml:space="preserve">En mérito de lo anterior, se colige que el </w:t>
      </w:r>
      <w:r w:rsidRPr="00441399">
        <w:rPr>
          <w:rFonts w:ascii="Palatino Linotype" w:eastAsia="Palatino Linotype" w:hAnsi="Palatino Linotype" w:cs="Palatino Linotype"/>
          <w:b/>
          <w:color w:val="222222"/>
        </w:rPr>
        <w:t>SUJETO OBLIGADO</w:t>
      </w:r>
      <w:r w:rsidRPr="00441399">
        <w:rPr>
          <w:rFonts w:ascii="Palatino Linotype" w:eastAsia="Palatino Linotype" w:hAnsi="Palatino Linotype" w:cs="Palatino Linotype"/>
          <w:color w:val="222222"/>
        </w:rPr>
        <w:t xml:space="preserve"> debió realizar una búsqueda exhaustiva y razonable de la información peticionada en todas las áreas competentes para que se pronunciaran respecto de la solicitud del particular, como podría ser de manera enunciativa más no limitada la Dirección de Información, Planeación, Programación y Evaluación Objetivo, Departamento de Control Presupuestal y Subsecretaría de Administración y Finanzas, que de acuerdo a los numerales 21000007010000S, 21004002000002L y 21004000000000L del </w:t>
      </w:r>
      <w:r w:rsidRPr="00441399">
        <w:rPr>
          <w:rFonts w:ascii="Palatino Linotype" w:eastAsia="Palatino Linotype" w:hAnsi="Palatino Linotype" w:cs="Palatino Linotype"/>
          <w:color w:val="000000"/>
        </w:rPr>
        <w:t>Manual General de Organización de la Secretaría de Educación del Estado de México, tienen las siguientes atribuciones:</w:t>
      </w:r>
    </w:p>
    <w:p w14:paraId="5907E497"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“21000007010000S DIRECCIÓN DE INFORMACIÓN, PLANEACIÓN, PROGRAMACIÓN Y EVALUACIÓN </w:t>
      </w:r>
    </w:p>
    <w:p w14:paraId="1ED948B4"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OBJETIVO: Coordinar la planeación, programación, evaluación e integrar y actualizar la información del sector educativo, unidades administrativas y organismos auxiliares de la Secretaría de Educación, conforme a los objetivos, estrategias y prioridades establecidas en el Plan de Desarrollo del Estado de México y de los programas que se deriven. </w:t>
      </w:r>
    </w:p>
    <w:p w14:paraId="10C6DEAF"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FUNCIONES: </w:t>
      </w:r>
    </w:p>
    <w:p w14:paraId="3859A961"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w:t>
      </w:r>
    </w:p>
    <w:p w14:paraId="62C3C4DB" w14:textId="77777777" w:rsidR="00F7523C" w:rsidRPr="00441399" w:rsidRDefault="00F7523C">
      <w:pPr>
        <w:shd w:val="clear" w:color="auto" w:fill="FFFFFF"/>
        <w:ind w:left="993" w:right="1041"/>
        <w:jc w:val="both"/>
        <w:rPr>
          <w:rFonts w:ascii="Palatino Linotype" w:eastAsia="Palatino Linotype" w:hAnsi="Palatino Linotype" w:cs="Palatino Linotype"/>
          <w:i/>
          <w:color w:val="222222"/>
          <w:sz w:val="22"/>
          <w:szCs w:val="22"/>
        </w:rPr>
      </w:pPr>
    </w:p>
    <w:p w14:paraId="0B63DE81"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lastRenderedPageBreak/>
        <w:t xml:space="preserve">− Coadyuvar en las actividades de planeación que realicen las unidades administrativas y organismos auxiliares en cumplimiento a la normatividad establecida. – </w:t>
      </w:r>
    </w:p>
    <w:p w14:paraId="115B9F48"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w:t>
      </w:r>
    </w:p>
    <w:p w14:paraId="02FA4B47"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Verificar y validar los programas presupuestarios y proyectos de la estructura programática incluidos en el anteproyecto de presupuesto de egresos y que se alineen con el Plan de Desarrollo del Estado de México y los objetivos de Desarrollo Sostenible de la Agenda 2030. </w:t>
      </w:r>
    </w:p>
    <w:p w14:paraId="57268628"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Integrar el anteproyecto de presupuesto de egresos del sector educativo, en coordinación con la Dirección General de Finanzas y las áreas administrativas de los organismos auxiliares de la Secretaría de Educación, y remitirlo tanto a la Dirección General de Planeación y Gasto Público como a la Dirección de Evaluación del Desempeño de la Secretaría de Finanzas. </w:t>
      </w:r>
    </w:p>
    <w:p w14:paraId="7BF5A28B"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w:t>
      </w:r>
    </w:p>
    <w:p w14:paraId="1969A290"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Coordinar con la Dirección de Evaluación del Desempeño de la Secretaría de Finanzas los trabajos relativos al Programa Anual de Evaluación de los Programas Presupuestarios del Sector Educativo, los cuales guardan una relación estrecha con los objetivos, metas y prioridades del Plan de Desarrollo del Estado de México, con el propósito de contribuir en la Administración Pública Estatal hacia un Gobierno de Resultados. </w:t>
      </w:r>
    </w:p>
    <w:p w14:paraId="048E2FBB"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Verificar y validar la redefinición anual programática de las unidades administrativas y organismos auxiliares de la Secretaría de Educación, para el congruente ejercicio de los recursos financieros autorizados, destinados a la ejecución de los objetivos y metas de los programas y proyectos educativos y remitirla a la Dirección de Evaluación del Desempeño de la Secretaría de Finanzas. </w:t>
      </w:r>
    </w:p>
    <w:p w14:paraId="5DC9BC00"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w:t>
      </w:r>
    </w:p>
    <w:p w14:paraId="1F3E2624"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Aprobar los dictámenes de reconducción y actualización programática presupuestal de las unidades administrativas y organismos auxiliares de la Secretaría de Educación y verificar que las dependencias remitan a la Dirección General de Planeación y Gasto Público de la Secretaría de Finanzas para su autorización, así como llevar el seguimiento y evaluación de los dictámenes autorizados. </w:t>
      </w:r>
    </w:p>
    <w:p w14:paraId="2E49FA43"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w:t>
      </w:r>
    </w:p>
    <w:p w14:paraId="6712A53E" w14:textId="77777777" w:rsidR="00F7523C" w:rsidRPr="00441399" w:rsidRDefault="00590AB2">
      <w:pPr>
        <w:shd w:val="clear" w:color="auto" w:fill="FFFFFF"/>
        <w:ind w:left="993" w:right="1041"/>
        <w:jc w:val="both"/>
        <w:rPr>
          <w:rFonts w:ascii="Palatino Linotype" w:eastAsia="Palatino Linotype" w:hAnsi="Palatino Linotype" w:cs="Palatino Linotype"/>
          <w:b/>
          <w:i/>
          <w:color w:val="222222"/>
          <w:sz w:val="22"/>
          <w:szCs w:val="22"/>
        </w:rPr>
      </w:pPr>
      <w:r w:rsidRPr="00441399">
        <w:rPr>
          <w:rFonts w:ascii="Palatino Linotype" w:eastAsia="Palatino Linotype" w:hAnsi="Palatino Linotype" w:cs="Palatino Linotype"/>
          <w:i/>
          <w:color w:val="222222"/>
          <w:sz w:val="22"/>
          <w:szCs w:val="22"/>
        </w:rPr>
        <w:t xml:space="preserve">21004002000002L </w:t>
      </w:r>
      <w:r w:rsidRPr="00441399">
        <w:rPr>
          <w:rFonts w:ascii="Palatino Linotype" w:eastAsia="Palatino Linotype" w:hAnsi="Palatino Linotype" w:cs="Palatino Linotype"/>
          <w:b/>
          <w:i/>
          <w:color w:val="222222"/>
          <w:sz w:val="22"/>
          <w:szCs w:val="22"/>
        </w:rPr>
        <w:t xml:space="preserve">DEPARTAMENTO DE PROGRAMACIÓN PRESUPUESTAL </w:t>
      </w:r>
    </w:p>
    <w:p w14:paraId="515A319C"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OBJETIVO: Integrar, controlar y dar seguimiento a los proyectos del presupuesto de egresos para la ejecución de los programas operativos de las unidades administrativas y órganos administrativos desconcentrados de la </w:t>
      </w:r>
      <w:r w:rsidRPr="00441399">
        <w:rPr>
          <w:rFonts w:ascii="Palatino Linotype" w:eastAsia="Palatino Linotype" w:hAnsi="Palatino Linotype" w:cs="Palatino Linotype"/>
          <w:i/>
          <w:color w:val="222222"/>
          <w:sz w:val="22"/>
          <w:szCs w:val="22"/>
        </w:rPr>
        <w:lastRenderedPageBreak/>
        <w:t xml:space="preserve">Secretaría de Educación, de acuerdo a la normatividad vigente establecida por la Secretaría de Finanzas. FUNCIONES: </w:t>
      </w:r>
    </w:p>
    <w:p w14:paraId="0C2E11B4"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w:t>
      </w:r>
    </w:p>
    <w:p w14:paraId="5E69ECAC"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Informar a las unidades administrativas y órganos administrativos desconcentrados de la Secretaría de Educación, el presupuesto autorizado para la operación de sus programas, con el objetivo de ejercer el presupuesto en el ejercicio del año en curso. </w:t>
      </w:r>
    </w:p>
    <w:p w14:paraId="20A96ADD"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Controlar, registrar y dar seguimiento al presupuesto de egresos correspondiente a las unidades administrativas y órganos desconcentrados de la Secretaría de Educación. </w:t>
      </w:r>
    </w:p>
    <w:p w14:paraId="1E7554BD"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 Revisar el presupuesto de egresos, para otorgar la suficiencia presupuestal conducente de los recursos financieros. </w:t>
      </w:r>
    </w:p>
    <w:p w14:paraId="16408FD5"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Gestionar las adecuaciones presupuestarias de conformidad con la normatividad vigente que establece la Secretaría de Finanzas.</w:t>
      </w:r>
    </w:p>
    <w:p w14:paraId="45DAA88F"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xml:space="preserve">21004000000000L SUBSECRETARÍA DE ADMINISTRACIÓN Y FINANZAS OBJETIVO: Coordinar la administración de los recursos humanos, financieros, materiales, presupuestales y tecnológicos de la Secretaría; representar e intervenir en los conflictos laborales; atender las quejas y recomendaciones sobre derechos humanos; establecer los mecanismos para la regulación, destino, aplicación, transparencia y supervisión de los recursos autogenerados de las instituciones educativas públicas; coadyuvar en las actividades de gestión de los organismos auxiliares sectorizados a la Secretaría, de conformidad con las leyes reglamentos, lineamientos y demás ordenamientos aplicables, así como propiciar el cumplimiento de las prioridades, objetivos y metas del sector educativo en la entidad. FUNCIONES: </w:t>
      </w:r>
    </w:p>
    <w:p w14:paraId="7081490B" w14:textId="77777777" w:rsidR="00F7523C" w:rsidRPr="00441399" w:rsidRDefault="00590AB2">
      <w:pPr>
        <w:shd w:val="clear" w:color="auto" w:fill="FFFFFF"/>
        <w:ind w:left="993" w:right="1041"/>
        <w:jc w:val="both"/>
        <w:rPr>
          <w:rFonts w:ascii="Palatino Linotype" w:eastAsia="Palatino Linotype" w:hAnsi="Palatino Linotype" w:cs="Palatino Linotype"/>
          <w:i/>
          <w:color w:val="222222"/>
          <w:sz w:val="22"/>
          <w:szCs w:val="22"/>
        </w:rPr>
      </w:pPr>
      <w:r w:rsidRPr="00441399">
        <w:rPr>
          <w:rFonts w:ascii="Palatino Linotype" w:eastAsia="Palatino Linotype" w:hAnsi="Palatino Linotype" w:cs="Palatino Linotype"/>
          <w:i/>
          <w:color w:val="222222"/>
          <w:sz w:val="22"/>
          <w:szCs w:val="22"/>
        </w:rPr>
        <w:t>− Conducir la integración del Proyecto de Presupuesto de Egresos, para la ejecución de los programas operativos de las unidades administrativas y órganos administrativos desconcentrados de la Secretaría de Educación, de acuerdo a la normatividad vigente establecida por la Secretaría de Finanzas…” (Sic)</w:t>
      </w:r>
    </w:p>
    <w:p w14:paraId="2ADC15B2" w14:textId="77777777" w:rsidR="00F7523C" w:rsidRPr="00441399" w:rsidRDefault="00F7523C">
      <w:pPr>
        <w:spacing w:line="360" w:lineRule="auto"/>
        <w:jc w:val="both"/>
        <w:rPr>
          <w:rFonts w:ascii="Palatino Linotype" w:eastAsia="Palatino Linotype" w:hAnsi="Palatino Linotype" w:cs="Palatino Linotype"/>
        </w:rPr>
      </w:pPr>
    </w:p>
    <w:p w14:paraId="58391A51"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Conforme a la anterior, el Ente Recurrido deberá realizar una búsqueda correcta de la información y en todo caso de proporcionar los documentos de los que se desprenda lo que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solicitó, ello en virtud de que conforme al artículo 12 de la Ley de Transparencia y Acceso a la Información Pública del Estado de México y Municipios, los sujetos obligados están constreñidos a proporcionar la </w:t>
      </w:r>
      <w:r w:rsidRPr="00441399">
        <w:rPr>
          <w:rFonts w:ascii="Palatino Linotype" w:eastAsia="Palatino Linotype" w:hAnsi="Palatino Linotype" w:cs="Palatino Linotype"/>
        </w:rPr>
        <w:lastRenderedPageBreak/>
        <w:t>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 ya que los sujetos obligados únicamente están constreñidos a proporcionar la documentación que obre en sus archivos</w:t>
      </w:r>
      <w:r w:rsidRPr="00441399">
        <w:rPr>
          <w:rFonts w:ascii="Palatino Linotype" w:eastAsia="Palatino Linotype" w:hAnsi="Palatino Linotype" w:cs="Palatino Linotype"/>
          <w:i/>
        </w:rPr>
        <w:t>.</w:t>
      </w:r>
    </w:p>
    <w:p w14:paraId="21B3684C" w14:textId="77777777" w:rsidR="00F7523C" w:rsidRPr="00441399" w:rsidRDefault="00590AB2">
      <w:pPr>
        <w:spacing w:before="240" w:after="240" w:line="360" w:lineRule="auto"/>
        <w:ind w:right="40"/>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rPr>
        <w:t xml:space="preserve">Razones por las cuales lo procedente es ordenar el documento o documentos en donde conste el presupuesto total asignado a la Coordinación de Innovación Educativa del año 2022 y la documentación comprobatoria del presupuesto ejercido en el año </w:t>
      </w:r>
      <w:proofErr w:type="gramStart"/>
      <w:r w:rsidRPr="00441399">
        <w:rPr>
          <w:rFonts w:ascii="Palatino Linotype" w:eastAsia="Palatino Linotype" w:hAnsi="Palatino Linotype" w:cs="Palatino Linotype"/>
        </w:rPr>
        <w:t>2022,  en</w:t>
      </w:r>
      <w:proofErr w:type="gramEnd"/>
      <w:r w:rsidRPr="00441399">
        <w:rPr>
          <w:rFonts w:ascii="Palatino Linotype" w:eastAsia="Palatino Linotype" w:hAnsi="Palatino Linotype" w:cs="Palatino Linotype"/>
        </w:rPr>
        <w:t xml:space="preserve"> versión pública de ser procedente conforme a lo señalado por el considerando quinto del presente fallo. </w:t>
      </w:r>
    </w:p>
    <w:p w14:paraId="7AB50166"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b/>
        </w:rPr>
        <w:t xml:space="preserve">Quinto. Versión Pública. </w:t>
      </w:r>
      <w:r w:rsidRPr="00441399">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del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sin menoscabar el derecho a la protección de los datos personales de terceros.</w:t>
      </w:r>
    </w:p>
    <w:p w14:paraId="0D03A570" w14:textId="77777777" w:rsidR="00F7523C" w:rsidRPr="00441399" w:rsidRDefault="00590AB2">
      <w:pPr>
        <w:spacing w:after="240" w:line="360" w:lineRule="auto"/>
        <w:ind w:right="50"/>
        <w:jc w:val="both"/>
        <w:rPr>
          <w:rFonts w:ascii="Palatino Linotype" w:eastAsia="Palatino Linotype" w:hAnsi="Palatino Linotype" w:cs="Palatino Linotype"/>
        </w:rPr>
      </w:pPr>
      <w:r w:rsidRPr="00441399">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5FEE6512" w14:textId="77777777" w:rsidR="00F7523C" w:rsidRPr="00441399" w:rsidRDefault="00590AB2">
      <w:pPr>
        <w:ind w:left="993" w:right="1041"/>
        <w:jc w:val="both"/>
        <w:rPr>
          <w:rFonts w:ascii="Palatino Linotype" w:eastAsia="Palatino Linotype" w:hAnsi="Palatino Linotype" w:cs="Palatino Linotype"/>
          <w:b/>
          <w:i/>
          <w:sz w:val="22"/>
          <w:szCs w:val="22"/>
        </w:rPr>
      </w:pPr>
      <w:r w:rsidRPr="00441399">
        <w:rPr>
          <w:rFonts w:ascii="Palatino Linotype" w:eastAsia="Palatino Linotype" w:hAnsi="Palatino Linotype" w:cs="Palatino Linotype"/>
          <w:b/>
          <w:i/>
          <w:sz w:val="22"/>
          <w:szCs w:val="22"/>
        </w:rPr>
        <w:lastRenderedPageBreak/>
        <w:t xml:space="preserve"> “Artículo 3. Para los efectos de la presente Ley se entenderá por:</w:t>
      </w:r>
    </w:p>
    <w:p w14:paraId="57A843E5"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IX. Datos personales:</w:t>
      </w:r>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La información concerniente a una persona, identificada o identificable</w:t>
      </w:r>
      <w:r w:rsidRPr="00441399">
        <w:rPr>
          <w:rFonts w:ascii="Palatino Linotype" w:eastAsia="Palatino Linotype" w:hAnsi="Palatino Linotype" w:cs="Palatino Linotype"/>
          <w:i/>
          <w:sz w:val="22"/>
          <w:szCs w:val="22"/>
        </w:rPr>
        <w:t xml:space="preserve"> según lo dispuesto por la Ley de Protección de Datos Personales del Estado de México;</w:t>
      </w:r>
    </w:p>
    <w:p w14:paraId="6D4198A8"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XX. Información clasificada:</w:t>
      </w:r>
      <w:r w:rsidRPr="00441399">
        <w:rPr>
          <w:rFonts w:ascii="Palatino Linotype" w:eastAsia="Palatino Linotype" w:hAnsi="Palatino Linotype" w:cs="Palatino Linotype"/>
          <w:i/>
          <w:sz w:val="22"/>
          <w:szCs w:val="22"/>
        </w:rPr>
        <w:t xml:space="preserve"> Aquella considerada por la presente Ley como reservada o confidencial;</w:t>
      </w:r>
    </w:p>
    <w:p w14:paraId="088A5786"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XXXII. Protección de Datos Personales:</w:t>
      </w:r>
      <w:r w:rsidRPr="00441399">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E4C7823"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XLV. Versión pública</w:t>
      </w:r>
      <w:r w:rsidRPr="00441399">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16A9A2FF" w14:textId="77777777" w:rsidR="00F7523C" w:rsidRPr="00441399" w:rsidRDefault="00F7523C">
      <w:pPr>
        <w:ind w:left="993" w:right="1041"/>
        <w:jc w:val="both"/>
        <w:rPr>
          <w:rFonts w:ascii="Palatino Linotype" w:eastAsia="Palatino Linotype" w:hAnsi="Palatino Linotype" w:cs="Palatino Linotype"/>
          <w:i/>
          <w:sz w:val="22"/>
          <w:szCs w:val="22"/>
        </w:rPr>
      </w:pPr>
    </w:p>
    <w:p w14:paraId="04DEC0AB"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“Artículo 6.</w:t>
      </w:r>
      <w:r w:rsidRPr="00441399">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0922427" w14:textId="77777777" w:rsidR="00F7523C" w:rsidRPr="00441399" w:rsidRDefault="00F7523C">
      <w:pPr>
        <w:ind w:left="993" w:right="1041"/>
        <w:jc w:val="both"/>
        <w:rPr>
          <w:rFonts w:ascii="Palatino Linotype" w:eastAsia="Palatino Linotype" w:hAnsi="Palatino Linotype" w:cs="Palatino Linotype"/>
          <w:i/>
          <w:sz w:val="22"/>
          <w:szCs w:val="22"/>
        </w:rPr>
      </w:pPr>
    </w:p>
    <w:p w14:paraId="3181E9AD" w14:textId="77777777" w:rsidR="00F7523C" w:rsidRPr="00441399" w:rsidRDefault="00590AB2">
      <w:pPr>
        <w:ind w:left="993" w:right="1041"/>
        <w:jc w:val="both"/>
        <w:rPr>
          <w:rFonts w:ascii="Palatino Linotype" w:eastAsia="Palatino Linotype" w:hAnsi="Palatino Linotype" w:cs="Palatino Linotype"/>
          <w:b/>
          <w:i/>
          <w:sz w:val="22"/>
          <w:szCs w:val="22"/>
        </w:rPr>
      </w:pPr>
      <w:r w:rsidRPr="00441399">
        <w:rPr>
          <w:rFonts w:ascii="Palatino Linotype" w:eastAsia="Palatino Linotype" w:hAnsi="Palatino Linotype" w:cs="Palatino Linotype"/>
          <w:b/>
          <w:i/>
          <w:sz w:val="22"/>
          <w:szCs w:val="22"/>
        </w:rPr>
        <w:t>“Artículo 137.</w:t>
      </w:r>
      <w:r w:rsidRPr="00441399">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FEE4EEA" w14:textId="77777777" w:rsidR="00F7523C" w:rsidRPr="00441399" w:rsidRDefault="00F7523C">
      <w:pPr>
        <w:ind w:left="993" w:right="1041"/>
        <w:jc w:val="both"/>
        <w:rPr>
          <w:rFonts w:ascii="Palatino Linotype" w:eastAsia="Palatino Linotype" w:hAnsi="Palatino Linotype" w:cs="Palatino Linotype"/>
          <w:b/>
          <w:i/>
          <w:sz w:val="22"/>
          <w:szCs w:val="22"/>
        </w:rPr>
      </w:pPr>
    </w:p>
    <w:p w14:paraId="54564245"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“Artículo 143</w:t>
      </w:r>
      <w:r w:rsidRPr="0044139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C39340D"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I.</w:t>
      </w:r>
      <w:r w:rsidRPr="00441399">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98E882E"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3C0AFBB1" w14:textId="77777777" w:rsidR="00F7523C" w:rsidRPr="00441399" w:rsidRDefault="00590AB2">
      <w:pPr>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0C668ADF" w14:textId="77777777" w:rsidR="00F7523C" w:rsidRPr="00441399" w:rsidRDefault="00F7523C">
      <w:pPr>
        <w:ind w:left="993" w:right="1041"/>
        <w:jc w:val="both"/>
        <w:rPr>
          <w:rFonts w:ascii="Palatino Linotype" w:eastAsia="Palatino Linotype" w:hAnsi="Palatino Linotype" w:cs="Palatino Linotype"/>
          <w:i/>
          <w:sz w:val="22"/>
          <w:szCs w:val="22"/>
        </w:rPr>
      </w:pPr>
    </w:p>
    <w:p w14:paraId="54EA511F" w14:textId="77777777" w:rsidR="00F7523C" w:rsidRPr="00441399" w:rsidRDefault="00590AB2">
      <w:pPr>
        <w:spacing w:line="360" w:lineRule="auto"/>
        <w:ind w:right="51"/>
        <w:jc w:val="both"/>
        <w:rPr>
          <w:rFonts w:ascii="Palatino Linotype" w:eastAsia="Palatino Linotype" w:hAnsi="Palatino Linotype" w:cs="Palatino Linotype"/>
        </w:rPr>
      </w:pPr>
      <w:r w:rsidRPr="00441399">
        <w:rPr>
          <w:rFonts w:ascii="Palatino Linotype" w:eastAsia="Palatino Linotype" w:hAnsi="Palatino Linotype" w:cs="Palatino Linotype"/>
        </w:rPr>
        <w:lastRenderedPageBreak/>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Sujeto Obligado para satisfacer el derecho de acceso a la información pública de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3C36F05F" w14:textId="77777777" w:rsidR="00F7523C" w:rsidRPr="00441399" w:rsidRDefault="00F7523C">
      <w:pPr>
        <w:spacing w:line="360" w:lineRule="auto"/>
        <w:ind w:right="51"/>
        <w:jc w:val="both"/>
        <w:rPr>
          <w:rFonts w:ascii="Palatino Linotype" w:eastAsia="Palatino Linotype" w:hAnsi="Palatino Linotype" w:cs="Palatino Linotype"/>
        </w:rPr>
      </w:pPr>
    </w:p>
    <w:p w14:paraId="22B04BBF" w14:textId="77777777" w:rsidR="00F7523C" w:rsidRPr="00441399" w:rsidRDefault="00590AB2">
      <w:pPr>
        <w:spacing w:line="360" w:lineRule="auto"/>
        <w:ind w:right="50"/>
        <w:jc w:val="both"/>
        <w:rPr>
          <w:rFonts w:ascii="Palatino Linotype" w:eastAsia="Palatino Linotype" w:hAnsi="Palatino Linotype" w:cs="Palatino Linotype"/>
        </w:rPr>
      </w:pPr>
      <w:r w:rsidRPr="00441399">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056B30E" w14:textId="77777777" w:rsidR="00F7523C" w:rsidRPr="00441399" w:rsidRDefault="00F7523C">
      <w:pPr>
        <w:spacing w:line="360" w:lineRule="auto"/>
        <w:ind w:right="51"/>
        <w:jc w:val="both"/>
        <w:rPr>
          <w:rFonts w:ascii="Palatino Linotype" w:eastAsia="Palatino Linotype" w:hAnsi="Palatino Linotype" w:cs="Palatino Linotype"/>
        </w:rPr>
      </w:pPr>
    </w:p>
    <w:p w14:paraId="792003AA" w14:textId="77777777" w:rsidR="00F7523C" w:rsidRPr="00441399" w:rsidRDefault="00590AB2">
      <w:pPr>
        <w:spacing w:line="360" w:lineRule="auto"/>
        <w:ind w:right="51"/>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Por ende, la clasificación de la información no opera con la simple supresión de datos que se haga en los documentos de que se trate o con la simple decisión que tome el Servidor Público Habilitado o el </w:t>
      </w:r>
      <w:proofErr w:type="gramStart"/>
      <w:r w:rsidRPr="00441399">
        <w:rPr>
          <w:rFonts w:ascii="Palatino Linotype" w:eastAsia="Palatino Linotype" w:hAnsi="Palatino Linotype" w:cs="Palatino Linotype"/>
        </w:rPr>
        <w:t>Responsable</w:t>
      </w:r>
      <w:proofErr w:type="gramEnd"/>
      <w:r w:rsidRPr="00441399">
        <w:rPr>
          <w:rFonts w:ascii="Palatino Linotype" w:eastAsia="Palatino Linotype" w:hAnsi="Palatino Linotype" w:cs="Palatino Linotype"/>
        </w:rPr>
        <w:t xml:space="preserve"> de la Unidad de Transparencia del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sino que ello deberá realizarse en </w:t>
      </w:r>
      <w:r w:rsidRPr="00441399">
        <w:rPr>
          <w:rFonts w:ascii="Palatino Linotype" w:eastAsia="Palatino Linotype" w:hAnsi="Palatino Linotype" w:cs="Palatino Linotype"/>
        </w:rPr>
        <w:lastRenderedPageBreak/>
        <w:t>términos de lo que disponen los artículos 49 fracción VIII, 53, fracción X y 59, fracción V, de la Ley en consulta, cuyo sentido literal es el siguiente:</w:t>
      </w:r>
    </w:p>
    <w:p w14:paraId="5C3979F5" w14:textId="77777777" w:rsidR="00F7523C" w:rsidRPr="00441399" w:rsidRDefault="00F7523C">
      <w:pPr>
        <w:spacing w:line="360" w:lineRule="auto"/>
        <w:ind w:right="51"/>
        <w:jc w:val="both"/>
        <w:rPr>
          <w:rFonts w:ascii="Palatino Linotype" w:eastAsia="Palatino Linotype" w:hAnsi="Palatino Linotype" w:cs="Palatino Linotype"/>
        </w:rPr>
      </w:pPr>
    </w:p>
    <w:p w14:paraId="240886BE" w14:textId="77777777" w:rsidR="00F7523C" w:rsidRPr="00441399" w:rsidRDefault="00590AB2">
      <w:pPr>
        <w:ind w:left="992" w:right="1043"/>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“Artículo 49.</w:t>
      </w:r>
      <w:r w:rsidRPr="00441399">
        <w:rPr>
          <w:rFonts w:ascii="Palatino Linotype" w:eastAsia="Palatino Linotype" w:hAnsi="Palatino Linotype" w:cs="Palatino Linotype"/>
          <w:i/>
          <w:sz w:val="22"/>
          <w:szCs w:val="22"/>
        </w:rPr>
        <w:t xml:space="preserve"> </w:t>
      </w:r>
      <w:r w:rsidRPr="00441399">
        <w:rPr>
          <w:rFonts w:ascii="Palatino Linotype" w:eastAsia="Palatino Linotype" w:hAnsi="Palatino Linotype" w:cs="Palatino Linotype"/>
          <w:b/>
          <w:i/>
          <w:sz w:val="22"/>
          <w:szCs w:val="22"/>
        </w:rPr>
        <w:t>Los Comités de Transparencia</w:t>
      </w:r>
      <w:r w:rsidRPr="00441399">
        <w:rPr>
          <w:rFonts w:ascii="Palatino Linotype" w:eastAsia="Palatino Linotype" w:hAnsi="Palatino Linotype" w:cs="Palatino Linotype"/>
          <w:i/>
          <w:sz w:val="22"/>
          <w:szCs w:val="22"/>
        </w:rPr>
        <w:t xml:space="preserve"> tendrán las siguientes atribuciones:</w:t>
      </w:r>
    </w:p>
    <w:p w14:paraId="7625FF96" w14:textId="77777777" w:rsidR="00F7523C" w:rsidRPr="00441399" w:rsidRDefault="00590AB2">
      <w:pPr>
        <w:ind w:left="992" w:right="1043"/>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VIII. Aprobar, modificar o revocar la clasificación de la información</w:t>
      </w:r>
      <w:r w:rsidRPr="00441399">
        <w:rPr>
          <w:rFonts w:ascii="Palatino Linotype" w:eastAsia="Palatino Linotype" w:hAnsi="Palatino Linotype" w:cs="Palatino Linotype"/>
          <w:i/>
          <w:sz w:val="22"/>
          <w:szCs w:val="22"/>
        </w:rPr>
        <w:t>…”</w:t>
      </w:r>
    </w:p>
    <w:p w14:paraId="2ACB1228" w14:textId="77777777" w:rsidR="00F7523C" w:rsidRPr="00441399" w:rsidRDefault="00590AB2">
      <w:pPr>
        <w:ind w:left="992" w:right="1043"/>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r w:rsidRPr="00441399">
        <w:rPr>
          <w:rFonts w:ascii="Palatino Linotype" w:eastAsia="Palatino Linotype" w:hAnsi="Palatino Linotype" w:cs="Palatino Linotype"/>
          <w:b/>
          <w:i/>
          <w:sz w:val="22"/>
          <w:szCs w:val="22"/>
        </w:rPr>
        <w:t>Artículo 53.</w:t>
      </w:r>
      <w:r w:rsidRPr="00441399">
        <w:rPr>
          <w:rFonts w:ascii="Palatino Linotype" w:eastAsia="Palatino Linotype" w:hAnsi="Palatino Linotype" w:cs="Palatino Linotype"/>
          <w:i/>
          <w:sz w:val="22"/>
          <w:szCs w:val="22"/>
        </w:rPr>
        <w:t xml:space="preserve"> Las </w:t>
      </w:r>
      <w:r w:rsidRPr="00441399">
        <w:rPr>
          <w:rFonts w:ascii="Palatino Linotype" w:eastAsia="Palatino Linotype" w:hAnsi="Palatino Linotype" w:cs="Palatino Linotype"/>
          <w:b/>
          <w:i/>
          <w:sz w:val="22"/>
          <w:szCs w:val="22"/>
        </w:rPr>
        <w:t>Unidades de Transparencia</w:t>
      </w:r>
      <w:r w:rsidRPr="00441399">
        <w:rPr>
          <w:rFonts w:ascii="Palatino Linotype" w:eastAsia="Palatino Linotype" w:hAnsi="Palatino Linotype" w:cs="Palatino Linotype"/>
          <w:i/>
          <w:sz w:val="22"/>
          <w:szCs w:val="22"/>
        </w:rPr>
        <w:t xml:space="preserve"> tendrán las siguientes </w:t>
      </w:r>
      <w:r w:rsidRPr="00441399">
        <w:rPr>
          <w:rFonts w:ascii="Palatino Linotype" w:eastAsia="Palatino Linotype" w:hAnsi="Palatino Linotype" w:cs="Palatino Linotype"/>
          <w:b/>
          <w:i/>
          <w:sz w:val="22"/>
          <w:szCs w:val="22"/>
        </w:rPr>
        <w:t>funciones</w:t>
      </w:r>
      <w:r w:rsidRPr="00441399">
        <w:rPr>
          <w:rFonts w:ascii="Palatino Linotype" w:eastAsia="Palatino Linotype" w:hAnsi="Palatino Linotype" w:cs="Palatino Linotype"/>
          <w:i/>
          <w:sz w:val="22"/>
          <w:szCs w:val="22"/>
        </w:rPr>
        <w:t>:</w:t>
      </w:r>
    </w:p>
    <w:p w14:paraId="4B845B54" w14:textId="77777777" w:rsidR="00F7523C" w:rsidRPr="00441399" w:rsidRDefault="00590AB2">
      <w:pPr>
        <w:ind w:left="992" w:right="1043"/>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X. Presentar ante el Comité, el proyecto de clasificación de información</w:t>
      </w:r>
      <w:r w:rsidRPr="00441399">
        <w:rPr>
          <w:rFonts w:ascii="Palatino Linotype" w:eastAsia="Palatino Linotype" w:hAnsi="Palatino Linotype" w:cs="Palatino Linotype"/>
          <w:i/>
          <w:sz w:val="22"/>
          <w:szCs w:val="22"/>
        </w:rPr>
        <w:t xml:space="preserve">…” </w:t>
      </w:r>
    </w:p>
    <w:p w14:paraId="2FB07457" w14:textId="77777777" w:rsidR="00F7523C" w:rsidRPr="00441399" w:rsidRDefault="00590AB2">
      <w:pPr>
        <w:ind w:left="992" w:right="1043"/>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“Artículo 59.</w:t>
      </w:r>
      <w:r w:rsidRPr="00441399">
        <w:rPr>
          <w:rFonts w:ascii="Palatino Linotype" w:eastAsia="Palatino Linotype" w:hAnsi="Palatino Linotype" w:cs="Palatino Linotype"/>
          <w:i/>
          <w:sz w:val="22"/>
          <w:szCs w:val="22"/>
        </w:rPr>
        <w:t xml:space="preserve"> Los </w:t>
      </w:r>
      <w:r w:rsidRPr="00441399">
        <w:rPr>
          <w:rFonts w:ascii="Palatino Linotype" w:eastAsia="Palatino Linotype" w:hAnsi="Palatino Linotype" w:cs="Palatino Linotype"/>
          <w:b/>
          <w:i/>
          <w:sz w:val="22"/>
          <w:szCs w:val="22"/>
        </w:rPr>
        <w:t>servidores públicos habilitados</w:t>
      </w:r>
      <w:r w:rsidRPr="00441399">
        <w:rPr>
          <w:rFonts w:ascii="Palatino Linotype" w:eastAsia="Palatino Linotype" w:hAnsi="Palatino Linotype" w:cs="Palatino Linotype"/>
          <w:i/>
          <w:sz w:val="22"/>
          <w:szCs w:val="22"/>
        </w:rPr>
        <w:t xml:space="preserve"> tendrán las </w:t>
      </w:r>
      <w:r w:rsidRPr="00441399">
        <w:rPr>
          <w:rFonts w:ascii="Palatino Linotype" w:eastAsia="Palatino Linotype" w:hAnsi="Palatino Linotype" w:cs="Palatino Linotype"/>
          <w:b/>
          <w:i/>
          <w:sz w:val="22"/>
          <w:szCs w:val="22"/>
        </w:rPr>
        <w:t>funciones</w:t>
      </w:r>
      <w:r w:rsidRPr="00441399">
        <w:rPr>
          <w:rFonts w:ascii="Palatino Linotype" w:eastAsia="Palatino Linotype" w:hAnsi="Palatino Linotype" w:cs="Palatino Linotype"/>
          <w:i/>
          <w:sz w:val="22"/>
          <w:szCs w:val="22"/>
        </w:rPr>
        <w:t xml:space="preserve"> siguientes:</w:t>
      </w:r>
    </w:p>
    <w:p w14:paraId="1F6C0ABE" w14:textId="77777777" w:rsidR="00F7523C" w:rsidRPr="00441399" w:rsidRDefault="00590AB2">
      <w:pPr>
        <w:ind w:left="992" w:right="1043"/>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441399">
        <w:rPr>
          <w:rFonts w:ascii="Palatino Linotype" w:eastAsia="Palatino Linotype" w:hAnsi="Palatino Linotype" w:cs="Palatino Linotype"/>
          <w:i/>
          <w:sz w:val="22"/>
          <w:szCs w:val="22"/>
        </w:rPr>
        <w:t>, la cual tendrá los fundamentos y argumentos en que se basa dicha propuesta…” (Sic)</w:t>
      </w:r>
    </w:p>
    <w:p w14:paraId="0EE4EC66" w14:textId="77777777" w:rsidR="00F7523C" w:rsidRPr="00441399" w:rsidRDefault="00F7523C">
      <w:pPr>
        <w:ind w:left="992" w:right="1043"/>
        <w:jc w:val="both"/>
        <w:rPr>
          <w:rFonts w:ascii="Palatino Linotype" w:eastAsia="Palatino Linotype" w:hAnsi="Palatino Linotype" w:cs="Palatino Linotype"/>
          <w:i/>
          <w:sz w:val="22"/>
          <w:szCs w:val="22"/>
        </w:rPr>
      </w:pPr>
    </w:p>
    <w:p w14:paraId="7F4DC291"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52E39BF" w14:textId="77777777" w:rsidR="00F7523C" w:rsidRPr="00441399" w:rsidRDefault="00F7523C">
      <w:pPr>
        <w:spacing w:line="360" w:lineRule="auto"/>
        <w:jc w:val="both"/>
        <w:rPr>
          <w:rFonts w:ascii="Palatino Linotype" w:eastAsia="Palatino Linotype" w:hAnsi="Palatino Linotype" w:cs="Palatino Linotype"/>
        </w:rPr>
      </w:pPr>
    </w:p>
    <w:p w14:paraId="396A4501"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3CE6116D" w14:textId="77777777" w:rsidR="00F7523C" w:rsidRPr="00441399" w:rsidRDefault="00590AB2">
      <w:pPr>
        <w:spacing w:after="240"/>
        <w:ind w:left="993" w:right="1041"/>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lastRenderedPageBreak/>
        <w:t>“</w:t>
      </w:r>
      <w:r w:rsidRPr="00441399">
        <w:rPr>
          <w:rFonts w:ascii="Palatino Linotype" w:eastAsia="Palatino Linotype" w:hAnsi="Palatino Linotype" w:cs="Palatino Linotype"/>
          <w:b/>
          <w:i/>
          <w:sz w:val="22"/>
          <w:szCs w:val="22"/>
        </w:rPr>
        <w:t>Artículo 149.</w:t>
      </w:r>
      <w:r w:rsidRPr="00441399">
        <w:rPr>
          <w:rFonts w:ascii="Palatino Linotype" w:eastAsia="Palatino Linotype" w:hAnsi="Palatino Linotype" w:cs="Palatino Linotype"/>
          <w:i/>
          <w:sz w:val="22"/>
          <w:szCs w:val="22"/>
        </w:rPr>
        <w:t xml:space="preserve"> El </w:t>
      </w:r>
      <w:r w:rsidRPr="00441399">
        <w:rPr>
          <w:rFonts w:ascii="Palatino Linotype" w:eastAsia="Palatino Linotype" w:hAnsi="Palatino Linotype" w:cs="Palatino Linotype"/>
          <w:b/>
          <w:i/>
          <w:sz w:val="22"/>
          <w:szCs w:val="22"/>
        </w:rPr>
        <w:t>acuerdo que clasifique la información como confidencial</w:t>
      </w:r>
      <w:r w:rsidRPr="00441399">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441399">
        <w:rPr>
          <w:rFonts w:ascii="Palatino Linotype" w:eastAsia="Palatino Linotype" w:hAnsi="Palatino Linotype" w:cs="Palatino Linotype"/>
          <w:i/>
          <w:sz w:val="22"/>
          <w:szCs w:val="22"/>
        </w:rPr>
        <w:t>.”(</w:t>
      </w:r>
      <w:proofErr w:type="gramEnd"/>
      <w:r w:rsidRPr="00441399">
        <w:rPr>
          <w:rFonts w:ascii="Palatino Linotype" w:eastAsia="Palatino Linotype" w:hAnsi="Palatino Linotype" w:cs="Palatino Linotype"/>
          <w:i/>
          <w:sz w:val="22"/>
          <w:szCs w:val="22"/>
        </w:rPr>
        <w:t>Sic)</w:t>
      </w:r>
    </w:p>
    <w:p w14:paraId="6137692C" w14:textId="77777777" w:rsidR="00F7523C" w:rsidRPr="00441399" w:rsidRDefault="00F7523C">
      <w:pPr>
        <w:spacing w:before="240" w:line="360" w:lineRule="auto"/>
        <w:ind w:right="51"/>
        <w:jc w:val="both"/>
        <w:rPr>
          <w:rFonts w:ascii="Palatino Linotype" w:eastAsia="Palatino Linotype" w:hAnsi="Palatino Linotype" w:cs="Palatino Linotype"/>
          <w:i/>
          <w:sz w:val="22"/>
          <w:szCs w:val="22"/>
        </w:rPr>
      </w:pPr>
    </w:p>
    <w:p w14:paraId="25CAB060" w14:textId="77777777" w:rsidR="00F7523C" w:rsidRPr="00441399" w:rsidRDefault="00590AB2">
      <w:pPr>
        <w:spacing w:line="360" w:lineRule="auto"/>
        <w:ind w:right="51"/>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Es decir,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6BDD2239" w14:textId="77777777" w:rsidR="00F7523C" w:rsidRPr="00441399" w:rsidRDefault="00F7523C">
      <w:pPr>
        <w:spacing w:line="360" w:lineRule="auto"/>
        <w:ind w:right="51"/>
        <w:jc w:val="both"/>
        <w:rPr>
          <w:rFonts w:ascii="Palatino Linotype" w:eastAsia="Palatino Linotype" w:hAnsi="Palatino Linotype" w:cs="Palatino Linotype"/>
        </w:rPr>
      </w:pPr>
    </w:p>
    <w:p w14:paraId="1D76CC43"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sz w:val="22"/>
          <w:szCs w:val="22"/>
        </w:rPr>
        <w:t xml:space="preserve">Es así, que </w:t>
      </w:r>
      <w:r w:rsidRPr="00441399">
        <w:rPr>
          <w:rFonts w:ascii="Palatino Linotype" w:eastAsia="Palatino Linotype" w:hAnsi="Palatino Linotype" w:cs="Palatino Linotype"/>
        </w:rPr>
        <w:t>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p>
    <w:p w14:paraId="7186DB03" w14:textId="77777777" w:rsidR="00F7523C" w:rsidRPr="00441399" w:rsidRDefault="00F7523C">
      <w:pPr>
        <w:spacing w:line="360" w:lineRule="auto"/>
        <w:ind w:right="50"/>
        <w:jc w:val="both"/>
        <w:rPr>
          <w:rFonts w:ascii="Palatino Linotype" w:eastAsia="Palatino Linotype" w:hAnsi="Palatino Linotype" w:cs="Palatino Linotype"/>
        </w:rPr>
      </w:pPr>
    </w:p>
    <w:p w14:paraId="5D8CF687" w14:textId="77777777" w:rsidR="00F7523C" w:rsidRPr="00441399" w:rsidRDefault="00590AB2">
      <w:pPr>
        <w:spacing w:line="360" w:lineRule="auto"/>
        <w:ind w:right="51"/>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w:t>
      </w:r>
      <w:r w:rsidRPr="00441399">
        <w:rPr>
          <w:rFonts w:ascii="Palatino Linotype" w:eastAsia="Palatino Linotype" w:hAnsi="Palatino Linotype" w:cs="Palatino Linotype"/>
        </w:rPr>
        <w:lastRenderedPageBreak/>
        <w:t xml:space="preserve">público, toda vez que se podría dar un uso inadecuado a la misma o cometer algún ilícito o fraude en contra del patrimonio de los particulares. </w:t>
      </w:r>
    </w:p>
    <w:p w14:paraId="03DA7D60" w14:textId="77777777" w:rsidR="00F7523C" w:rsidRPr="00441399" w:rsidRDefault="00F7523C">
      <w:pPr>
        <w:spacing w:line="360" w:lineRule="auto"/>
        <w:ind w:right="51"/>
        <w:jc w:val="both"/>
        <w:rPr>
          <w:rFonts w:ascii="Palatino Linotype" w:eastAsia="Palatino Linotype" w:hAnsi="Palatino Linotype" w:cs="Palatino Linotype"/>
        </w:rPr>
      </w:pPr>
    </w:p>
    <w:p w14:paraId="700887AA" w14:textId="77777777" w:rsidR="00F7523C" w:rsidRPr="00441399" w:rsidRDefault="00590AB2">
      <w:pPr>
        <w:spacing w:line="360" w:lineRule="auto"/>
        <w:ind w:right="50"/>
        <w:jc w:val="both"/>
        <w:rPr>
          <w:rFonts w:ascii="Palatino Linotype" w:eastAsia="Palatino Linotype" w:hAnsi="Palatino Linotype" w:cs="Palatino Linotype"/>
        </w:rPr>
      </w:pPr>
      <w:r w:rsidRPr="00441399">
        <w:rPr>
          <w:rFonts w:ascii="Palatino Linotype" w:eastAsia="Palatino Linotype" w:hAnsi="Palatino Linotype" w:cs="Palatino Linotype"/>
        </w:rPr>
        <w:t>Lo anterior encuentra sustento en el criterio 10/17 emitido por el Instituto Nacional de Transparencia y Acceso a la Información Pública del Estado de México y Municipios, que a la letra dicen:</w:t>
      </w:r>
    </w:p>
    <w:p w14:paraId="12498304" w14:textId="77777777" w:rsidR="00F7523C" w:rsidRPr="00441399" w:rsidRDefault="00F7523C">
      <w:pPr>
        <w:ind w:right="50"/>
        <w:jc w:val="both"/>
        <w:rPr>
          <w:rFonts w:ascii="Palatino Linotype" w:eastAsia="Palatino Linotype" w:hAnsi="Palatino Linotype" w:cs="Palatino Linotype"/>
        </w:rPr>
      </w:pPr>
    </w:p>
    <w:p w14:paraId="2933E67A" w14:textId="77777777" w:rsidR="00F7523C" w:rsidRPr="00441399" w:rsidRDefault="00590AB2">
      <w:pPr>
        <w:ind w:left="851" w:right="1134"/>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b/>
          <w:i/>
          <w:sz w:val="22"/>
          <w:szCs w:val="22"/>
        </w:rPr>
        <w:t>“Cuentas bancarias y/o CLABE interbancaria de personas físicas y morales privadas.</w:t>
      </w:r>
      <w:r w:rsidRPr="00441399">
        <w:rPr>
          <w:rFonts w:ascii="Palatino Linotype" w:eastAsia="Palatino Linotype" w:hAnsi="Palatino Linotype" w:cs="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471DAEBC" w14:textId="77777777" w:rsidR="00F7523C" w:rsidRPr="00441399" w:rsidRDefault="00F7523C">
      <w:pPr>
        <w:ind w:left="851" w:right="899"/>
        <w:jc w:val="center"/>
        <w:rPr>
          <w:rFonts w:ascii="Palatino Linotype" w:eastAsia="Palatino Linotype" w:hAnsi="Palatino Linotype" w:cs="Palatino Linotype"/>
          <w:b/>
          <w:i/>
          <w:sz w:val="22"/>
          <w:szCs w:val="22"/>
        </w:rPr>
      </w:pPr>
    </w:p>
    <w:p w14:paraId="58C54906" w14:textId="77777777" w:rsidR="00F7523C" w:rsidRPr="00441399" w:rsidRDefault="00590AB2">
      <w:pPr>
        <w:spacing w:line="360" w:lineRule="auto"/>
        <w:ind w:right="50"/>
        <w:jc w:val="both"/>
        <w:rPr>
          <w:rFonts w:ascii="Palatino Linotype" w:eastAsia="Palatino Linotype" w:hAnsi="Palatino Linotype" w:cs="Palatino Linotype"/>
        </w:rPr>
      </w:pPr>
      <w:r w:rsidRPr="00441399">
        <w:rPr>
          <w:rFonts w:ascii="Palatino Linotype" w:eastAsia="Palatino Linotype" w:hAnsi="Palatino Linotype" w:cs="Palatino Linotype"/>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238F4625" w14:textId="77777777" w:rsidR="00F7523C" w:rsidRPr="00441399" w:rsidRDefault="00F7523C">
      <w:pPr>
        <w:ind w:right="50"/>
        <w:jc w:val="both"/>
        <w:rPr>
          <w:rFonts w:ascii="Palatino Linotype" w:eastAsia="Palatino Linotype" w:hAnsi="Palatino Linotype" w:cs="Palatino Linotype"/>
        </w:rPr>
      </w:pPr>
    </w:p>
    <w:p w14:paraId="4A82C08C" w14:textId="77777777" w:rsidR="00F7523C" w:rsidRPr="00441399" w:rsidRDefault="00590AB2">
      <w:pPr>
        <w:ind w:left="851" w:right="1134"/>
        <w:jc w:val="both"/>
        <w:rPr>
          <w:rFonts w:ascii="Palatino Linotype" w:eastAsia="Palatino Linotype" w:hAnsi="Palatino Linotype" w:cs="Palatino Linotype"/>
          <w:i/>
          <w:sz w:val="22"/>
          <w:szCs w:val="22"/>
        </w:rPr>
      </w:pPr>
      <w:r w:rsidRPr="00441399">
        <w:rPr>
          <w:rFonts w:ascii="Palatino Linotype" w:eastAsia="Palatino Linotype" w:hAnsi="Palatino Linotype" w:cs="Palatino Linotype"/>
          <w:i/>
          <w:sz w:val="22"/>
          <w:szCs w:val="22"/>
        </w:rPr>
        <w:t>“</w:t>
      </w:r>
      <w:r w:rsidRPr="00441399">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441399">
        <w:rPr>
          <w:rFonts w:ascii="Palatino Linotype" w:eastAsia="Palatino Linotype" w:hAnsi="Palatino Linotype" w:cs="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14:paraId="1521A32A" w14:textId="77777777" w:rsidR="00F7523C" w:rsidRPr="00441399" w:rsidRDefault="00F7523C">
      <w:pPr>
        <w:spacing w:line="360" w:lineRule="auto"/>
        <w:ind w:right="51"/>
        <w:jc w:val="both"/>
        <w:rPr>
          <w:rFonts w:ascii="Palatino Linotype" w:eastAsia="Palatino Linotype" w:hAnsi="Palatino Linotype" w:cs="Palatino Linotype"/>
        </w:rPr>
      </w:pPr>
    </w:p>
    <w:p w14:paraId="467D2FBD" w14:textId="77777777" w:rsidR="00F7523C" w:rsidRPr="00441399" w:rsidRDefault="00590AB2">
      <w:pPr>
        <w:spacing w:before="240" w:after="240" w:line="360" w:lineRule="auto"/>
        <w:ind w:right="50"/>
        <w:jc w:val="both"/>
        <w:rPr>
          <w:rFonts w:ascii="Palatino Linotype" w:eastAsia="Palatino Linotype" w:hAnsi="Palatino Linotype" w:cs="Palatino Linotype"/>
        </w:rPr>
      </w:pPr>
      <w:r w:rsidRPr="00441399">
        <w:rPr>
          <w:rFonts w:ascii="Palatino Linotype" w:eastAsia="Palatino Linotype" w:hAnsi="Palatino Linotype" w:cs="Palatino Linotype"/>
        </w:rPr>
        <w:lastRenderedPageBreak/>
        <w:t>Sobre el RFC, dada la naturaleza de la información que se ordena, es importante resaltar que, 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4B9D4950" w14:textId="77777777" w:rsidR="00F7523C" w:rsidRPr="00441399" w:rsidRDefault="00590AB2">
      <w:pPr>
        <w:spacing w:before="240" w:after="240" w:line="360" w:lineRule="auto"/>
        <w:ind w:right="50"/>
        <w:jc w:val="both"/>
        <w:rPr>
          <w:rFonts w:ascii="Palatino Linotype" w:eastAsia="Palatino Linotype" w:hAnsi="Palatino Linotype" w:cs="Palatino Linotype"/>
        </w:rPr>
      </w:pPr>
      <w:r w:rsidRPr="00441399">
        <w:rPr>
          <w:rFonts w:ascii="Palatino Linotype" w:eastAsia="Palatino Linotype" w:hAnsi="Palatino Linotype" w:cs="Palatino Linotype"/>
        </w:rPr>
        <w:t>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6C12723A" w14:textId="77777777" w:rsidR="00F7523C" w:rsidRPr="00441399" w:rsidRDefault="00590AB2">
      <w:pPr>
        <w:spacing w:before="240" w:after="240" w:line="360" w:lineRule="auto"/>
        <w:ind w:right="50"/>
        <w:jc w:val="both"/>
        <w:rPr>
          <w:rFonts w:ascii="Palatino Linotype" w:eastAsia="Palatino Linotype" w:hAnsi="Palatino Linotype" w:cs="Palatino Linotype"/>
        </w:rPr>
      </w:pPr>
      <w:r w:rsidRPr="00441399">
        <w:rPr>
          <w:rFonts w:ascii="Palatino Linotype" w:eastAsia="Palatino Linotype" w:hAnsi="Palatino Linotype" w:cs="Palatino Linotype"/>
        </w:rPr>
        <w:t>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14:paraId="1AB5180E"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Al respecto, se destaca que la versión pública que elabore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debe cumplir con las formalidades exigidas en la Ley; es decir, resulta necesario que </w:t>
      </w:r>
      <w:r w:rsidRPr="00441399">
        <w:rPr>
          <w:rFonts w:ascii="Palatino Linotype" w:eastAsia="Palatino Linotype" w:hAnsi="Palatino Linotype" w:cs="Palatino Linotype"/>
        </w:rPr>
        <w:lastRenderedPageBreak/>
        <w:t xml:space="preserve">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441399">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441399">
        <w:rPr>
          <w:rFonts w:ascii="Palatino Linotype" w:eastAsia="Palatino Linotype" w:hAnsi="Palatino Linotype" w:cs="Palatino Linotype"/>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306883AA" w14:textId="77777777" w:rsidR="00F7523C" w:rsidRPr="00441399" w:rsidRDefault="00F7523C">
      <w:pPr>
        <w:ind w:left="709" w:right="709"/>
        <w:jc w:val="both"/>
        <w:rPr>
          <w:rFonts w:ascii="Palatino Linotype" w:eastAsia="Palatino Linotype" w:hAnsi="Palatino Linotype" w:cs="Palatino Linotype"/>
          <w:b/>
          <w:i/>
          <w:sz w:val="22"/>
          <w:szCs w:val="22"/>
        </w:rPr>
      </w:pPr>
    </w:p>
    <w:p w14:paraId="348FDB8A"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“Lineamientos Generales en materia de Clasificación y Desclasificación de la Información, así como para la elaboración de Versiones Públicas</w:t>
      </w:r>
    </w:p>
    <w:p w14:paraId="0DE5FB40"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i/>
          <w:color w:val="000000"/>
          <w:sz w:val="22"/>
          <w:szCs w:val="22"/>
        </w:rPr>
        <w:t>“</w:t>
      </w:r>
      <w:proofErr w:type="gramStart"/>
      <w:r w:rsidRPr="00441399">
        <w:rPr>
          <w:rFonts w:ascii="Palatino Linotype" w:eastAsia="Palatino Linotype" w:hAnsi="Palatino Linotype" w:cs="Palatino Linotype"/>
          <w:b/>
          <w:i/>
          <w:color w:val="000000"/>
          <w:sz w:val="22"/>
          <w:szCs w:val="22"/>
        </w:rPr>
        <w:t>Segundo.-</w:t>
      </w:r>
      <w:proofErr w:type="gramEnd"/>
      <w:r w:rsidRPr="00441399">
        <w:rPr>
          <w:rFonts w:ascii="Palatino Linotype" w:eastAsia="Palatino Linotype" w:hAnsi="Palatino Linotype" w:cs="Palatino Linotype"/>
          <w:i/>
          <w:color w:val="000000"/>
          <w:sz w:val="22"/>
          <w:szCs w:val="22"/>
        </w:rPr>
        <w:t xml:space="preserve"> Para efectos de los presentes Lineamientos Generales, se entenderá por:</w:t>
      </w:r>
    </w:p>
    <w:p w14:paraId="4AE48FFB"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XVIII.</w:t>
      </w:r>
      <w:r w:rsidRPr="00441399">
        <w:rPr>
          <w:rFonts w:ascii="Palatino Linotype" w:eastAsia="Palatino Linotype" w:hAnsi="Palatino Linotype" w:cs="Palatino Linotype"/>
          <w:i/>
          <w:color w:val="000000"/>
          <w:sz w:val="22"/>
          <w:szCs w:val="22"/>
        </w:rPr>
        <w:t xml:space="preserve"> </w:t>
      </w:r>
      <w:r w:rsidRPr="00441399">
        <w:rPr>
          <w:rFonts w:ascii="Palatino Linotype" w:eastAsia="Palatino Linotype" w:hAnsi="Palatino Linotype" w:cs="Palatino Linotype"/>
          <w:b/>
          <w:i/>
          <w:color w:val="000000"/>
          <w:sz w:val="22"/>
          <w:szCs w:val="22"/>
        </w:rPr>
        <w:t>Versión pública:</w:t>
      </w:r>
      <w:r w:rsidRPr="00441399">
        <w:rPr>
          <w:rFonts w:ascii="Palatino Linotype" w:eastAsia="Palatino Linotype" w:hAnsi="Palatino Linotype" w:cs="Palatino Linotype"/>
          <w:i/>
          <w:color w:val="000000"/>
          <w:sz w:val="22"/>
          <w:szCs w:val="22"/>
        </w:rPr>
        <w:t xml:space="preserve"> El documento a partir del que se otorga acceso a la información, en el que se testan partes o secciones clasificadas, indicando el contenido de éstas de manera genérica, </w:t>
      </w:r>
      <w:r w:rsidRPr="00441399">
        <w:rPr>
          <w:rFonts w:ascii="Palatino Linotype" w:eastAsia="Palatino Linotype" w:hAnsi="Palatino Linotype" w:cs="Palatino Linotype"/>
          <w:b/>
          <w:i/>
          <w:color w:val="000000"/>
          <w:sz w:val="22"/>
          <w:szCs w:val="22"/>
          <w:u w:val="single"/>
        </w:rPr>
        <w:t>fundando y motivando la</w:t>
      </w:r>
      <w:r w:rsidRPr="00441399">
        <w:rPr>
          <w:rFonts w:ascii="Palatino Linotype" w:eastAsia="Palatino Linotype" w:hAnsi="Palatino Linotype" w:cs="Palatino Linotype"/>
          <w:i/>
          <w:color w:val="000000"/>
          <w:sz w:val="22"/>
          <w:szCs w:val="22"/>
        </w:rPr>
        <w:t xml:space="preserve"> reserva o </w:t>
      </w:r>
      <w:r w:rsidRPr="00441399">
        <w:rPr>
          <w:rFonts w:ascii="Palatino Linotype" w:eastAsia="Palatino Linotype" w:hAnsi="Palatino Linotype" w:cs="Palatino Linotype"/>
          <w:b/>
          <w:i/>
          <w:color w:val="000000"/>
          <w:sz w:val="22"/>
          <w:szCs w:val="22"/>
          <w:u w:val="single"/>
        </w:rPr>
        <w:t>confidencialidad</w:t>
      </w:r>
      <w:r w:rsidRPr="00441399">
        <w:rPr>
          <w:rFonts w:ascii="Palatino Linotype" w:eastAsia="Palatino Linotype" w:hAnsi="Palatino Linotype" w:cs="Palatino Linotype"/>
          <w:i/>
          <w:color w:val="000000"/>
          <w:sz w:val="22"/>
          <w:szCs w:val="22"/>
        </w:rPr>
        <w:t>, a través de la resolución que para tal efecto emita el Comité de Transparencia.</w:t>
      </w:r>
    </w:p>
    <w:p w14:paraId="3D745FD5"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Cuarto.</w:t>
      </w:r>
      <w:r w:rsidRPr="00441399">
        <w:rPr>
          <w:rFonts w:ascii="Palatino Linotype" w:eastAsia="Palatino Linotype" w:hAnsi="Palatino Linotype" w:cs="Palatino Linotype"/>
          <w:i/>
          <w:color w:val="000000"/>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48D4B71"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i/>
          <w:color w:val="000000"/>
          <w:sz w:val="22"/>
          <w:szCs w:val="22"/>
        </w:rPr>
        <w:t>Los sujetos obligados deberán aplicar, de manera estricta, las excepciones al derecho de acceso a la información y sólo podrán invocarlas cuando acrediten su procedencia.</w:t>
      </w:r>
    </w:p>
    <w:p w14:paraId="2B93F875"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Quinto.</w:t>
      </w:r>
      <w:r w:rsidRPr="00441399">
        <w:rPr>
          <w:rFonts w:ascii="Palatino Linotype" w:eastAsia="Palatino Linotype" w:hAnsi="Palatino Linotype" w:cs="Palatino Linotype"/>
          <w:i/>
          <w:color w:val="000000"/>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w:t>
      </w:r>
      <w:r w:rsidRPr="00441399">
        <w:rPr>
          <w:rFonts w:ascii="Palatino Linotype" w:eastAsia="Palatino Linotype" w:hAnsi="Palatino Linotype" w:cs="Palatino Linotype"/>
          <w:i/>
          <w:color w:val="000000"/>
          <w:sz w:val="22"/>
          <w:szCs w:val="22"/>
        </w:rPr>
        <w:lastRenderedPageBreak/>
        <w:t>públicas para dar cumplimiento a las obligaciones de transparencia, observando lo dispuesto en la Ley General y las demás disposiciones aplicables en la materia.</w:t>
      </w:r>
    </w:p>
    <w:p w14:paraId="66AF6224"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w:t>
      </w:r>
    </w:p>
    <w:p w14:paraId="7154DD69"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Séptimo.</w:t>
      </w:r>
      <w:r w:rsidRPr="00441399">
        <w:rPr>
          <w:rFonts w:ascii="Palatino Linotype" w:eastAsia="Palatino Linotype" w:hAnsi="Palatino Linotype" w:cs="Palatino Linotype"/>
          <w:i/>
          <w:color w:val="000000"/>
          <w:sz w:val="22"/>
          <w:szCs w:val="22"/>
        </w:rPr>
        <w:t xml:space="preserve"> La clasificación de la información se llevará a cabo en el momento en que:</w:t>
      </w:r>
    </w:p>
    <w:p w14:paraId="5FBEF948"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I.</w:t>
      </w:r>
      <w:r w:rsidRPr="00441399">
        <w:rPr>
          <w:rFonts w:ascii="Palatino Linotype" w:eastAsia="Palatino Linotype" w:hAnsi="Palatino Linotype" w:cs="Palatino Linotype"/>
          <w:i/>
          <w:color w:val="000000"/>
          <w:sz w:val="22"/>
          <w:szCs w:val="22"/>
        </w:rPr>
        <w:t xml:space="preserve"> Se reciba una solicitud de acceso a la información;</w:t>
      </w:r>
    </w:p>
    <w:p w14:paraId="3C6E2DFA" w14:textId="77777777" w:rsidR="00F7523C" w:rsidRPr="00441399" w:rsidRDefault="00590AB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b/>
          <w:i/>
          <w:color w:val="000000"/>
          <w:sz w:val="22"/>
          <w:szCs w:val="22"/>
        </w:rPr>
        <w:t>II.</w:t>
      </w:r>
      <w:r w:rsidRPr="00441399">
        <w:rPr>
          <w:rFonts w:ascii="Palatino Linotype" w:eastAsia="Palatino Linotype" w:hAnsi="Palatino Linotype" w:cs="Palatino Linotype"/>
          <w:i/>
          <w:color w:val="000000"/>
          <w:sz w:val="22"/>
          <w:szCs w:val="22"/>
        </w:rPr>
        <w:t xml:space="preserve"> </w:t>
      </w:r>
      <w:proofErr w:type="gramStart"/>
      <w:r w:rsidRPr="00441399">
        <w:rPr>
          <w:rFonts w:ascii="Palatino Linotype" w:eastAsia="Palatino Linotype" w:hAnsi="Palatino Linotype" w:cs="Palatino Linotype"/>
          <w:i/>
          <w:color w:val="000000"/>
          <w:sz w:val="22"/>
          <w:szCs w:val="22"/>
        </w:rPr>
        <w:t>Se  determine</w:t>
      </w:r>
      <w:proofErr w:type="gramEnd"/>
      <w:r w:rsidRPr="00441399">
        <w:rPr>
          <w:rFonts w:ascii="Palatino Linotype" w:eastAsia="Palatino Linotype" w:hAnsi="Palatino Linotype" w:cs="Palatino Linotype"/>
          <w:i/>
          <w:color w:val="000000"/>
          <w:sz w:val="22"/>
          <w:szCs w:val="22"/>
        </w:rPr>
        <w:t xml:space="preserve"> mediante resolución del Comité de Transparencia, el órgano garante </w:t>
      </w:r>
    </w:p>
    <w:p w14:paraId="69E69C18"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i/>
          <w:color w:val="000000"/>
          <w:sz w:val="22"/>
          <w:szCs w:val="22"/>
        </w:rPr>
        <w:t>competente, o en cumplimiento a una sentencia del Poder Judicial; o</w:t>
      </w:r>
    </w:p>
    <w:p w14:paraId="4EFF4179"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III.</w:t>
      </w:r>
      <w:r w:rsidRPr="00441399">
        <w:rPr>
          <w:rFonts w:ascii="Palatino Linotype" w:eastAsia="Palatino Linotype" w:hAnsi="Palatino Linotype" w:cs="Palatino Linotype"/>
          <w:i/>
          <w:color w:val="000000"/>
          <w:sz w:val="22"/>
          <w:szCs w:val="22"/>
        </w:rPr>
        <w:t xml:space="preserve"> Se generen versiones públicas para dar cumplimiento a las obligaciones de transparencia previstas en la Ley General, la Ley Federal y las correspondientes de las entidades federativas.</w:t>
      </w:r>
    </w:p>
    <w:p w14:paraId="317FA95B"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i/>
          <w:color w:val="000000"/>
          <w:sz w:val="22"/>
          <w:szCs w:val="22"/>
        </w:rPr>
        <w:t>Los titulares de las áreas deberán revisar la clasificación al momento de la recepción de una solicitud de acceso a la información, para verificar si encuadra en una causal de reserva o de confidencialidad.</w:t>
      </w:r>
    </w:p>
    <w:p w14:paraId="0990DF34"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Octavo.</w:t>
      </w:r>
      <w:r w:rsidRPr="00441399">
        <w:rPr>
          <w:rFonts w:ascii="Palatino Linotype" w:eastAsia="Palatino Linotype" w:hAnsi="Palatino Linotype" w:cs="Palatino Linotype"/>
          <w:i/>
          <w:color w:val="000000"/>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15CF8AE3"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i/>
          <w:color w:val="000000"/>
          <w:sz w:val="22"/>
          <w:szCs w:val="22"/>
        </w:rPr>
        <w:t>Para motivar la clasificación se deberán señalar las razones o circunstancias especiales que lo llevaron a concluir que el caso particular se ajusta al supuesto previsto por la norma legal invocada como fundamento.</w:t>
      </w:r>
    </w:p>
    <w:p w14:paraId="560FD465" w14:textId="77777777" w:rsidR="00F7523C" w:rsidRPr="00441399" w:rsidRDefault="00590AB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38540DCB"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Noveno.</w:t>
      </w:r>
      <w:r w:rsidRPr="00441399">
        <w:rPr>
          <w:rFonts w:ascii="Palatino Linotype" w:eastAsia="Palatino Linotype" w:hAnsi="Palatino Linotype" w:cs="Palatino Linotype"/>
          <w:i/>
          <w:color w:val="000000"/>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0BA1FC31"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b/>
          <w:i/>
          <w:color w:val="000000"/>
          <w:sz w:val="22"/>
          <w:szCs w:val="22"/>
        </w:rPr>
        <w:t>Décimo.</w:t>
      </w:r>
      <w:r w:rsidRPr="00441399">
        <w:rPr>
          <w:rFonts w:ascii="Palatino Linotype" w:eastAsia="Palatino Linotype" w:hAnsi="Palatino Linotype" w:cs="Palatino Linotype"/>
          <w:i/>
          <w:color w:val="000000"/>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6054964D"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i/>
          <w:color w:val="000000"/>
          <w:sz w:val="22"/>
          <w:szCs w:val="22"/>
        </w:rPr>
        <w:t>En ausencia de los titulares de las áreas, la información será clasificada o desclasificada por la persona que lo supla, en términos de la normativa que rija la actuación del sujeto obligado.</w:t>
      </w:r>
    </w:p>
    <w:p w14:paraId="2816F226" w14:textId="77777777" w:rsidR="00F7523C" w:rsidRPr="00441399" w:rsidRDefault="00590AB2">
      <w:pPr>
        <w:pBdr>
          <w:top w:val="nil"/>
          <w:left w:val="nil"/>
          <w:bottom w:val="nil"/>
          <w:right w:val="nil"/>
          <w:between w:val="nil"/>
        </w:pBdr>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b/>
          <w:i/>
          <w:color w:val="000000"/>
          <w:sz w:val="22"/>
          <w:szCs w:val="22"/>
        </w:rPr>
        <w:t>Décimo primero.</w:t>
      </w:r>
      <w:r w:rsidRPr="00441399">
        <w:rPr>
          <w:rFonts w:ascii="Palatino Linotype" w:eastAsia="Palatino Linotype" w:hAnsi="Palatino Linotype" w:cs="Palatino Linotype"/>
          <w:i/>
          <w:color w:val="000000"/>
          <w:sz w:val="22"/>
          <w:szCs w:val="22"/>
        </w:rPr>
        <w:t xml:space="preserve"> En el intercambio de información entre sujetos obligados para el ejercicio de sus atribuciones, los documentos que se encuentren clasificados deberán </w:t>
      </w:r>
      <w:r w:rsidRPr="00441399">
        <w:rPr>
          <w:rFonts w:ascii="Palatino Linotype" w:eastAsia="Palatino Linotype" w:hAnsi="Palatino Linotype" w:cs="Palatino Linotype"/>
          <w:i/>
          <w:color w:val="000000"/>
          <w:sz w:val="22"/>
          <w:szCs w:val="22"/>
        </w:rPr>
        <w:lastRenderedPageBreak/>
        <w:t>llevar la leyenda correspondiente de conformidad con lo dispuesto en el Capítulo VIII de los presentes lineamientos.</w:t>
      </w:r>
    </w:p>
    <w:p w14:paraId="13545E0B" w14:textId="77777777" w:rsidR="00F7523C" w:rsidRPr="00441399" w:rsidRDefault="00F7523C">
      <w:pPr>
        <w:pBdr>
          <w:top w:val="nil"/>
          <w:left w:val="nil"/>
          <w:bottom w:val="nil"/>
          <w:right w:val="nil"/>
          <w:between w:val="nil"/>
        </w:pBdr>
        <w:ind w:right="709"/>
        <w:jc w:val="both"/>
        <w:rPr>
          <w:color w:val="000000"/>
        </w:rPr>
      </w:pPr>
    </w:p>
    <w:p w14:paraId="26A8955A" w14:textId="77777777" w:rsidR="00F7523C" w:rsidRPr="00441399" w:rsidRDefault="00590AB2">
      <w:pPr>
        <w:pBdr>
          <w:top w:val="nil"/>
          <w:left w:val="nil"/>
          <w:bottom w:val="nil"/>
          <w:right w:val="nil"/>
          <w:between w:val="nil"/>
        </w:pBdr>
        <w:ind w:left="709" w:right="709"/>
        <w:jc w:val="both"/>
        <w:rPr>
          <w:color w:val="000000"/>
        </w:rPr>
      </w:pPr>
      <w:r w:rsidRPr="00441399">
        <w:rPr>
          <w:rFonts w:ascii="Palatino Linotype" w:eastAsia="Palatino Linotype" w:hAnsi="Palatino Linotype" w:cs="Palatino Linotype"/>
          <w:i/>
          <w:color w:val="000000"/>
          <w:sz w:val="22"/>
          <w:szCs w:val="22"/>
        </w:rPr>
        <w:t>[…]</w:t>
      </w:r>
    </w:p>
    <w:p w14:paraId="2C7670DE" w14:textId="77777777" w:rsidR="00F7523C" w:rsidRPr="00441399" w:rsidRDefault="00590AB2">
      <w:pPr>
        <w:pBdr>
          <w:top w:val="nil"/>
          <w:left w:val="nil"/>
          <w:bottom w:val="nil"/>
          <w:right w:val="nil"/>
          <w:between w:val="nil"/>
        </w:pBdr>
        <w:ind w:left="709" w:right="709"/>
        <w:jc w:val="center"/>
        <w:rPr>
          <w:color w:val="000000"/>
        </w:rPr>
      </w:pPr>
      <w:r w:rsidRPr="00441399">
        <w:rPr>
          <w:rFonts w:ascii="Palatino Linotype" w:eastAsia="Palatino Linotype" w:hAnsi="Palatino Linotype" w:cs="Palatino Linotype"/>
          <w:b/>
          <w:i/>
          <w:color w:val="000000"/>
          <w:sz w:val="22"/>
          <w:szCs w:val="22"/>
        </w:rPr>
        <w:t>CAPÍTULO VIII</w:t>
      </w:r>
    </w:p>
    <w:p w14:paraId="56D4BFF3" w14:textId="77777777" w:rsidR="00F7523C" w:rsidRPr="00441399" w:rsidRDefault="00590AB2">
      <w:pPr>
        <w:pBdr>
          <w:top w:val="nil"/>
          <w:left w:val="nil"/>
          <w:bottom w:val="nil"/>
          <w:right w:val="nil"/>
          <w:between w:val="nil"/>
        </w:pBdr>
        <w:spacing w:after="160"/>
        <w:ind w:left="709" w:right="709"/>
        <w:jc w:val="center"/>
        <w:rPr>
          <w:rFonts w:ascii="Palatino Linotype" w:eastAsia="Palatino Linotype" w:hAnsi="Palatino Linotype" w:cs="Palatino Linotype"/>
          <w:b/>
          <w:i/>
          <w:color w:val="000000"/>
          <w:sz w:val="22"/>
          <w:szCs w:val="22"/>
        </w:rPr>
      </w:pPr>
      <w:r w:rsidRPr="00441399">
        <w:rPr>
          <w:rFonts w:ascii="Palatino Linotype" w:eastAsia="Palatino Linotype" w:hAnsi="Palatino Linotype" w:cs="Palatino Linotype"/>
          <w:b/>
          <w:i/>
          <w:color w:val="000000"/>
          <w:sz w:val="22"/>
          <w:szCs w:val="22"/>
        </w:rPr>
        <w:t>DE LOS ELEMENTOS PARA LA CLASIFICACIÓN</w:t>
      </w:r>
    </w:p>
    <w:p w14:paraId="3AD4BC2C"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b/>
          <w:i/>
          <w:color w:val="000000"/>
          <w:sz w:val="22"/>
          <w:szCs w:val="22"/>
        </w:rPr>
        <w:t>Quincuagésimo</w:t>
      </w:r>
      <w:r w:rsidRPr="00441399">
        <w:rPr>
          <w:rFonts w:ascii="Palatino Linotype" w:eastAsia="Palatino Linotype" w:hAnsi="Palatino Linotype" w:cs="Palatino Linotype"/>
          <w:i/>
          <w:color w:val="000000"/>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0E43B73C"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b/>
          <w:i/>
          <w:color w:val="000000"/>
          <w:sz w:val="22"/>
          <w:szCs w:val="22"/>
        </w:rPr>
        <w:t>Quincuagésimo primero</w:t>
      </w:r>
      <w:r w:rsidRPr="00441399">
        <w:rPr>
          <w:rFonts w:ascii="Palatino Linotype" w:eastAsia="Palatino Linotype" w:hAnsi="Palatino Linotype" w:cs="Palatino Linotype"/>
          <w:i/>
          <w:color w:val="000000"/>
          <w:sz w:val="22"/>
          <w:szCs w:val="22"/>
        </w:rPr>
        <w:t>. Toda acta del Comité de Transparencia deberá contener:</w:t>
      </w:r>
    </w:p>
    <w:p w14:paraId="56D924B4"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 xml:space="preserve">I. El número de sesión y fecha; </w:t>
      </w:r>
    </w:p>
    <w:p w14:paraId="6361F829"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II. El nombre del área que solicitó la clasificación de información;</w:t>
      </w:r>
    </w:p>
    <w:p w14:paraId="407A36E1"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III. La fundamentación legal y motivación correspondiente;</w:t>
      </w:r>
    </w:p>
    <w:p w14:paraId="2B98247D"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IV. La resolución o resoluciones aprobadas; y</w:t>
      </w:r>
    </w:p>
    <w:p w14:paraId="06BCA595"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 xml:space="preserve">V. La rúbrica o firma digital de cada integrante del Comité de Transparencia. </w:t>
      </w:r>
    </w:p>
    <w:p w14:paraId="0E28F443"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Las resoluciones del Comité en las que se haya determinado confirmar o modificar la clasificación de información pública como reservada, deberán incluir, cuando menos:</w:t>
      </w:r>
    </w:p>
    <w:p w14:paraId="542F6B7B"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3A3B2FEA"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II. Descripción de las partes o secciones reservadas, en caso de clasificación parcial;</w:t>
      </w:r>
    </w:p>
    <w:p w14:paraId="0BAA02DF"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III. El periodo por el que mantendrá su clasificación y fecha de expiración; y</w:t>
      </w:r>
    </w:p>
    <w:p w14:paraId="143CD6D8"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IV. El nombre del titular y área encargada de realizar la versión pública del documento, en su caso.</w:t>
      </w:r>
    </w:p>
    <w:p w14:paraId="7D0AC7EC"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21A4B66D"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6F739A8"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b/>
          <w:i/>
          <w:color w:val="000000"/>
          <w:sz w:val="22"/>
          <w:szCs w:val="22"/>
        </w:rPr>
        <w:t>Quincuagésimo segundo</w:t>
      </w:r>
      <w:r w:rsidRPr="00441399">
        <w:rPr>
          <w:rFonts w:ascii="Palatino Linotype" w:eastAsia="Palatino Linotype" w:hAnsi="Palatino Linotype" w:cs="Palatino Linotype"/>
          <w:i/>
          <w:color w:val="000000"/>
          <w:sz w:val="22"/>
          <w:szCs w:val="22"/>
        </w:rPr>
        <w:t xml:space="preserve">. Para la clasificación y elaboración de versiones públicas de documentos que contengan información clasificada como reservada o confidencial, las áreas de los sujetos obligados deberán tomar las medidas pertinentes tendientes a </w:t>
      </w:r>
      <w:r w:rsidRPr="00441399">
        <w:rPr>
          <w:rFonts w:ascii="Palatino Linotype" w:eastAsia="Palatino Linotype" w:hAnsi="Palatino Linotype" w:cs="Palatino Linotype"/>
          <w:i/>
          <w:color w:val="000000"/>
          <w:sz w:val="22"/>
          <w:szCs w:val="22"/>
        </w:rPr>
        <w:lastRenderedPageBreak/>
        <w:t>asegurar que el espacio utilizado para testar la información no podrá ser empleado para la sobreposición de contenido distinto al autorizado por el Comité.</w:t>
      </w:r>
    </w:p>
    <w:p w14:paraId="156BB581"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601ED6AD"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 Fijar la fecha en que se elaboró la versión pública y la fecha en la cual el Comité de Transparencia confirmó dicha versión;</w:t>
      </w:r>
    </w:p>
    <w:p w14:paraId="1A1E8943"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20847DB9"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III. Señalar las personas o instancias autorizadas a acceder a la información clasificada.</w:t>
      </w:r>
    </w:p>
    <w:p w14:paraId="15D7E665"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p>
    <w:p w14:paraId="16AE6F69" w14:textId="77777777" w:rsidR="00F7523C" w:rsidRPr="00441399" w:rsidRDefault="00590AB2">
      <w:pPr>
        <w:pBdr>
          <w:top w:val="nil"/>
          <w:left w:val="nil"/>
          <w:bottom w:val="nil"/>
          <w:right w:val="nil"/>
          <w:between w:val="nil"/>
        </w:pBdr>
        <w:spacing w:after="160"/>
        <w:ind w:left="709" w:right="709"/>
        <w:jc w:val="both"/>
        <w:rPr>
          <w:color w:val="000000"/>
        </w:rPr>
      </w:pPr>
      <w:r w:rsidRPr="00441399">
        <w:rPr>
          <w:rFonts w:ascii="Palatino Linotype" w:eastAsia="Palatino Linotype" w:hAnsi="Palatino Linotype" w:cs="Palatino Linotype"/>
          <w:b/>
          <w:i/>
          <w:color w:val="000000"/>
          <w:sz w:val="22"/>
          <w:szCs w:val="22"/>
        </w:rPr>
        <w:t xml:space="preserve">Quincuagésimo tercero. </w:t>
      </w:r>
      <w:r w:rsidRPr="00441399">
        <w:rPr>
          <w:rFonts w:ascii="Palatino Linotype" w:eastAsia="Palatino Linotype" w:hAnsi="Palatino Linotype" w:cs="Palatino Linotype"/>
          <w:b/>
          <w:i/>
          <w:color w:val="000000"/>
          <w:sz w:val="22"/>
          <w:szCs w:val="22"/>
          <w:u w:val="single"/>
        </w:rPr>
        <w:t xml:space="preserve">El formato para señalar la clasificación de un documento o expediente que contenga información reservada, es el </w:t>
      </w:r>
      <w:proofErr w:type="gramStart"/>
      <w:r w:rsidRPr="00441399">
        <w:rPr>
          <w:rFonts w:ascii="Palatino Linotype" w:eastAsia="Palatino Linotype" w:hAnsi="Palatino Linotype" w:cs="Palatino Linotype"/>
          <w:b/>
          <w:i/>
          <w:color w:val="000000"/>
          <w:sz w:val="22"/>
          <w:szCs w:val="22"/>
          <w:u w:val="single"/>
        </w:rPr>
        <w:t>siguiente:</w:t>
      </w:r>
      <w:r w:rsidRPr="00441399">
        <w:rPr>
          <w:rFonts w:ascii="Palatino Linotype" w:eastAsia="Palatino Linotype" w:hAnsi="Palatino Linotype" w:cs="Palatino Linotype"/>
          <w:i/>
          <w:color w:val="000000"/>
          <w:sz w:val="22"/>
          <w:szCs w:val="22"/>
        </w:rPr>
        <w:t>:</w:t>
      </w:r>
      <w:proofErr w:type="gramEnd"/>
    </w:p>
    <w:tbl>
      <w:tblPr>
        <w:tblStyle w:val="a8"/>
        <w:tblW w:w="8833" w:type="dxa"/>
        <w:jc w:val="center"/>
        <w:tblInd w:w="0" w:type="dxa"/>
        <w:tblLayout w:type="fixed"/>
        <w:tblLook w:val="0400" w:firstRow="0" w:lastRow="0" w:firstColumn="0" w:lastColumn="0" w:noHBand="0" w:noVBand="1"/>
      </w:tblPr>
      <w:tblGrid>
        <w:gridCol w:w="1660"/>
        <w:gridCol w:w="1980"/>
        <w:gridCol w:w="5193"/>
      </w:tblGrid>
      <w:tr w:rsidR="00F7523C" w:rsidRPr="00441399" w14:paraId="541F9427"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3CF4C3E5" w14:textId="77777777" w:rsidR="00F7523C" w:rsidRPr="00441399" w:rsidRDefault="00F7523C">
            <w:pPr>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0BFD3D"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b/>
                <w:i/>
                <w:color w:val="000000"/>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FEC6DC"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b/>
                <w:i/>
                <w:color w:val="000000"/>
              </w:rPr>
              <w:t>Dónde:</w:t>
            </w:r>
          </w:p>
        </w:tc>
      </w:tr>
      <w:tr w:rsidR="00F7523C" w:rsidRPr="00441399" w14:paraId="249DB125"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8378C7"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b/>
                <w:i/>
                <w:color w:val="000000"/>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BD579E"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D6FC65"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Se anotará la fecha en la que el Comité de Transparencia confirmó la clasificación del documento o expediente, en su caso.</w:t>
            </w:r>
          </w:p>
        </w:tc>
      </w:tr>
      <w:tr w:rsidR="00F7523C" w:rsidRPr="00441399" w14:paraId="039C0728"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1A099"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9AE459"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371135"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Se señalará el nombre del área del cual es titular quien clasifica.</w:t>
            </w:r>
          </w:p>
        </w:tc>
      </w:tr>
      <w:tr w:rsidR="00F7523C" w:rsidRPr="00441399" w14:paraId="56C49B8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CB4866"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A533BD"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BECCD2"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Se indicarán las partes o páginas del documento que se clasifican como reservadas, o, en su caso, se precisará que se ha reservado el documento o expediente en su totalidad.</w:t>
            </w:r>
          </w:p>
        </w:tc>
      </w:tr>
      <w:tr w:rsidR="00F7523C" w:rsidRPr="00441399" w14:paraId="1FABA07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8FAB5D"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ADEB65"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2C6F04"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Se anotará el número de años o meses por los que se mantendrá reservado el documento, el expediente o, en su caso, las partes o secciones reservadas.</w:t>
            </w:r>
          </w:p>
        </w:tc>
      </w:tr>
      <w:tr w:rsidR="00F7523C" w:rsidRPr="00441399" w14:paraId="7BF0859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375E3B"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26B9F9"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B97CAC"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Se señalará el nombre del ordenamiento, el o los artículos, fracción(es), párrafo(s) con base en los cuales se sustente la reserva.</w:t>
            </w:r>
          </w:p>
        </w:tc>
      </w:tr>
      <w:tr w:rsidR="00F7523C" w:rsidRPr="00441399" w14:paraId="2C79DB95"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41A0AF"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BE47A5"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CF5844"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 xml:space="preserve">En caso de haber solicitado la ampliación del periodo de reserva originalmente establecido, se deberá </w:t>
            </w:r>
            <w:r w:rsidRPr="00441399">
              <w:rPr>
                <w:rFonts w:ascii="Palatino Linotype" w:eastAsia="Palatino Linotype" w:hAnsi="Palatino Linotype" w:cs="Palatino Linotype"/>
                <w:i/>
                <w:color w:val="000000"/>
              </w:rPr>
              <w:lastRenderedPageBreak/>
              <w:t>anotar el número de años o meses por los que se amplía la reserva.</w:t>
            </w:r>
          </w:p>
        </w:tc>
      </w:tr>
      <w:tr w:rsidR="00F7523C" w:rsidRPr="00441399" w14:paraId="2F20D74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E9A36B"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2F13DD"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9F6E0"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Rúbrica autógrafa o firma digital de quien clasifica.</w:t>
            </w:r>
          </w:p>
        </w:tc>
      </w:tr>
      <w:tr w:rsidR="00F7523C" w:rsidRPr="00441399" w14:paraId="16D82F2D"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F07C6B"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E1C760"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AA71B0"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Se anotará la fecha en que se desclasifica el documento.</w:t>
            </w:r>
          </w:p>
        </w:tc>
      </w:tr>
      <w:tr w:rsidR="00F7523C" w:rsidRPr="00441399" w14:paraId="07DCE6C0"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969AB3" w14:textId="77777777" w:rsidR="00F7523C" w:rsidRPr="00441399" w:rsidRDefault="00F7523C">
            <w:pPr>
              <w:widowControl w:val="0"/>
              <w:pBdr>
                <w:top w:val="nil"/>
                <w:left w:val="nil"/>
                <w:bottom w:val="nil"/>
                <w:right w:val="nil"/>
                <w:between w:val="nil"/>
              </w:pBdr>
              <w:spacing w:line="276" w:lineRule="auto"/>
              <w:rPr>
                <w:color w:val="000000"/>
              </w:rPr>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B9BE8F" w14:textId="77777777" w:rsidR="00F7523C" w:rsidRPr="00441399" w:rsidRDefault="00590AB2">
            <w:pPr>
              <w:pBdr>
                <w:top w:val="nil"/>
                <w:left w:val="nil"/>
                <w:bottom w:val="nil"/>
                <w:right w:val="nil"/>
                <w:between w:val="nil"/>
              </w:pBdr>
              <w:jc w:val="center"/>
              <w:rPr>
                <w:color w:val="000000"/>
              </w:rPr>
            </w:pPr>
            <w:r w:rsidRPr="00441399">
              <w:rPr>
                <w:rFonts w:ascii="Palatino Linotype" w:eastAsia="Palatino Linotype" w:hAnsi="Palatino Linotype" w:cs="Palatino Linotype"/>
                <w:i/>
                <w:color w:val="000000"/>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065C4" w14:textId="77777777" w:rsidR="00F7523C" w:rsidRPr="00441399" w:rsidRDefault="00590AB2">
            <w:pPr>
              <w:pBdr>
                <w:top w:val="nil"/>
                <w:left w:val="nil"/>
                <w:bottom w:val="nil"/>
                <w:right w:val="nil"/>
                <w:between w:val="nil"/>
              </w:pBdr>
              <w:jc w:val="both"/>
              <w:rPr>
                <w:color w:val="000000"/>
              </w:rPr>
            </w:pPr>
            <w:r w:rsidRPr="00441399">
              <w:rPr>
                <w:rFonts w:ascii="Palatino Linotype" w:eastAsia="Palatino Linotype" w:hAnsi="Palatino Linotype" w:cs="Palatino Linotype"/>
                <w:i/>
                <w:color w:val="000000"/>
              </w:rPr>
              <w:t>Rúbrica autógrafa o firma digital de quien desclasifica.</w:t>
            </w:r>
          </w:p>
        </w:tc>
      </w:tr>
      <w:tr w:rsidR="00F7523C" w:rsidRPr="00441399" w14:paraId="7C2D3B51"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8CFF5C" w14:textId="77777777" w:rsidR="00F7523C" w:rsidRPr="00441399" w:rsidRDefault="00F7523C">
            <w:pPr>
              <w:widowControl w:val="0"/>
              <w:pBdr>
                <w:top w:val="nil"/>
                <w:left w:val="nil"/>
                <w:bottom w:val="nil"/>
                <w:right w:val="nil"/>
                <w:between w:val="nil"/>
              </w:pBdr>
              <w:spacing w:line="276" w:lineRule="auto"/>
              <w:rPr>
                <w:color w:val="000000"/>
              </w:rPr>
            </w:pPr>
          </w:p>
        </w:tc>
      </w:tr>
    </w:tbl>
    <w:p w14:paraId="6E499CE4" w14:textId="77777777" w:rsidR="00F7523C" w:rsidRPr="00441399" w:rsidRDefault="00590AB2">
      <w:pPr>
        <w:pBdr>
          <w:top w:val="nil"/>
          <w:left w:val="nil"/>
          <w:bottom w:val="nil"/>
          <w:right w:val="nil"/>
          <w:between w:val="nil"/>
        </w:pBdr>
        <w:spacing w:after="160"/>
        <w:ind w:left="709" w:right="709"/>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914CA72" w14:textId="77777777" w:rsidR="00F7523C" w:rsidRPr="00441399" w:rsidRDefault="00590AB2">
      <w:pPr>
        <w:pBdr>
          <w:top w:val="nil"/>
          <w:left w:val="nil"/>
          <w:bottom w:val="nil"/>
          <w:right w:val="nil"/>
          <w:between w:val="nil"/>
        </w:pBdr>
        <w:spacing w:after="160"/>
        <w:ind w:left="709" w:right="709"/>
        <w:jc w:val="both"/>
      </w:pPr>
      <w:r w:rsidRPr="00441399">
        <w:rPr>
          <w:rFonts w:ascii="Palatino Linotype" w:eastAsia="Palatino Linotype" w:hAnsi="Palatino Linotype" w:cs="Palatino Linotype"/>
          <w:i/>
          <w:color w:val="000000"/>
          <w:sz w:val="22"/>
          <w:szCs w:val="22"/>
        </w:rPr>
        <w:t xml:space="preserve">Quincuagésimo quinto. Cada área del sujeto obligado podrá designar formalmente a una o más personas como responsables del </w:t>
      </w:r>
      <w:proofErr w:type="spellStart"/>
      <w:r w:rsidRPr="00441399">
        <w:rPr>
          <w:rFonts w:ascii="Palatino Linotype" w:eastAsia="Palatino Linotype" w:hAnsi="Palatino Linotype" w:cs="Palatino Linotype"/>
          <w:i/>
          <w:color w:val="000000"/>
          <w:sz w:val="22"/>
          <w:szCs w:val="22"/>
        </w:rPr>
        <w:t>testado</w:t>
      </w:r>
      <w:proofErr w:type="spellEnd"/>
      <w:r w:rsidRPr="00441399">
        <w:rPr>
          <w:rFonts w:ascii="Palatino Linotype" w:eastAsia="Palatino Linotype" w:hAnsi="Palatino Linotype" w:cs="Palatino Linotype"/>
          <w:i/>
          <w:color w:val="000000"/>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4DA73561" w14:textId="77777777" w:rsidR="00F7523C" w:rsidRPr="00441399" w:rsidRDefault="00F7523C">
      <w:pPr>
        <w:jc w:val="both"/>
      </w:pPr>
    </w:p>
    <w:p w14:paraId="22B7AC65" w14:textId="77777777" w:rsidR="00F7523C" w:rsidRPr="00441399" w:rsidRDefault="00F7523C">
      <w:pPr>
        <w:rPr>
          <w:color w:val="000000"/>
        </w:rPr>
      </w:pPr>
    </w:p>
    <w:p w14:paraId="7B5D7694" w14:textId="77777777" w:rsidR="00F7523C" w:rsidRPr="00441399" w:rsidRDefault="00590AB2">
      <w:pPr>
        <w:spacing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4B9B0E71" w14:textId="77777777" w:rsidR="00F7523C" w:rsidRPr="00441399" w:rsidRDefault="00F7523C">
      <w:pPr>
        <w:spacing w:line="360" w:lineRule="auto"/>
        <w:jc w:val="both"/>
        <w:rPr>
          <w:rFonts w:ascii="Palatino Linotype" w:eastAsia="Palatino Linotype" w:hAnsi="Palatino Linotype" w:cs="Palatino Linotype"/>
        </w:rPr>
      </w:pPr>
    </w:p>
    <w:p w14:paraId="1685D680" w14:textId="77777777" w:rsidR="00F7523C" w:rsidRPr="00441399" w:rsidRDefault="00590AB2">
      <w:pPr>
        <w:shd w:val="clear" w:color="auto" w:fill="FFFFFF"/>
        <w:spacing w:line="360" w:lineRule="auto"/>
        <w:ind w:right="51"/>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w:t>
      </w:r>
      <w:r w:rsidRPr="00441399">
        <w:rPr>
          <w:rFonts w:ascii="Palatino Linotype" w:eastAsia="Palatino Linotype" w:hAnsi="Palatino Linotype" w:cs="Palatino Linotype"/>
        </w:rPr>
        <w:lastRenderedPageBreak/>
        <w:t xml:space="preserve">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w:t>
      </w:r>
    </w:p>
    <w:p w14:paraId="2782B0FC" w14:textId="77777777" w:rsidR="00F7523C" w:rsidRPr="00441399" w:rsidRDefault="00F7523C">
      <w:pPr>
        <w:spacing w:after="240" w:line="360" w:lineRule="auto"/>
        <w:jc w:val="both"/>
        <w:rPr>
          <w:rFonts w:ascii="Palatino Linotype" w:eastAsia="Palatino Linotype" w:hAnsi="Palatino Linotype" w:cs="Palatino Linotype"/>
        </w:rPr>
      </w:pPr>
    </w:p>
    <w:p w14:paraId="5BCC8E22" w14:textId="77777777" w:rsidR="00F7523C" w:rsidRPr="00441399" w:rsidRDefault="00590AB2">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51759F58" w14:textId="77777777" w:rsidR="00F7523C" w:rsidRPr="00441399" w:rsidRDefault="00590AB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441399">
        <w:rPr>
          <w:rFonts w:ascii="Palatino Linotype" w:eastAsia="Palatino Linotype" w:hAnsi="Palatino Linotype" w:cs="Palatino Linotype"/>
          <w:b/>
        </w:rPr>
        <w:t>III. R E S U E L V E:</w:t>
      </w:r>
    </w:p>
    <w:p w14:paraId="286EC983" w14:textId="77777777" w:rsidR="00F7523C" w:rsidRPr="00441399" w:rsidRDefault="00590AB2">
      <w:pPr>
        <w:spacing w:before="240" w:after="240" w:line="360" w:lineRule="auto"/>
        <w:jc w:val="both"/>
        <w:rPr>
          <w:rFonts w:ascii="Palatino Linotype" w:eastAsia="Palatino Linotype" w:hAnsi="Palatino Linotype" w:cs="Palatino Linotype"/>
        </w:rPr>
      </w:pPr>
      <w:bookmarkStart w:id="4" w:name="_heading=h.3dy6vkm" w:colFirst="0" w:colLast="0"/>
      <w:bookmarkEnd w:id="4"/>
      <w:r w:rsidRPr="00441399">
        <w:rPr>
          <w:rFonts w:ascii="Palatino Linotype" w:eastAsia="Palatino Linotype" w:hAnsi="Palatino Linotype" w:cs="Palatino Linotype"/>
          <w:b/>
        </w:rPr>
        <w:t xml:space="preserve">Primero. </w:t>
      </w:r>
      <w:r w:rsidRPr="00441399">
        <w:rPr>
          <w:rFonts w:ascii="Palatino Linotype" w:eastAsia="Palatino Linotype" w:hAnsi="Palatino Linotype" w:cs="Palatino Linotype"/>
        </w:rPr>
        <w:t xml:space="preserve">Resultan fundados los motivos de inconformidad hechos valer por el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en el Recurso de Revisión </w:t>
      </w:r>
      <w:r w:rsidRPr="00441399">
        <w:rPr>
          <w:rFonts w:ascii="Palatino Linotype" w:eastAsia="Palatino Linotype" w:hAnsi="Palatino Linotype" w:cs="Palatino Linotype"/>
          <w:b/>
        </w:rPr>
        <w:t xml:space="preserve">01409/INFOEM/IP/RR/2023, </w:t>
      </w:r>
      <w:r w:rsidRPr="00441399">
        <w:rPr>
          <w:rFonts w:ascii="Palatino Linotype" w:eastAsia="Palatino Linotype" w:hAnsi="Palatino Linotype" w:cs="Palatino Linotype"/>
        </w:rPr>
        <w:t xml:space="preserve">por lo que, en términos del considerando </w:t>
      </w:r>
      <w:r w:rsidRPr="00441399">
        <w:rPr>
          <w:rFonts w:ascii="Palatino Linotype" w:eastAsia="Palatino Linotype" w:hAnsi="Palatino Linotype" w:cs="Palatino Linotype"/>
          <w:b/>
        </w:rPr>
        <w:t xml:space="preserve">Cuarto </w:t>
      </w:r>
      <w:r w:rsidRPr="00441399">
        <w:rPr>
          <w:rFonts w:ascii="Palatino Linotype" w:eastAsia="Palatino Linotype" w:hAnsi="Palatino Linotype" w:cs="Palatino Linotype"/>
        </w:rPr>
        <w:t xml:space="preserve">de esta resolución, se </w:t>
      </w:r>
      <w:r w:rsidRPr="00441399">
        <w:rPr>
          <w:rFonts w:ascii="Palatino Linotype" w:eastAsia="Palatino Linotype" w:hAnsi="Palatino Linotype" w:cs="Palatino Linotype"/>
          <w:b/>
        </w:rPr>
        <w:t xml:space="preserve">MODIFICA </w:t>
      </w:r>
      <w:r w:rsidRPr="00441399">
        <w:rPr>
          <w:rFonts w:ascii="Palatino Linotype" w:eastAsia="Palatino Linotype" w:hAnsi="Palatino Linotype" w:cs="Palatino Linotype"/>
        </w:rPr>
        <w:t xml:space="preserve">la respuesta emitida por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w:t>
      </w:r>
    </w:p>
    <w:p w14:paraId="3D357890" w14:textId="77777777" w:rsidR="00F7523C" w:rsidRPr="00441399" w:rsidRDefault="00590AB2">
      <w:pPr>
        <w:spacing w:before="240" w:after="240"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b/>
        </w:rPr>
        <w:t xml:space="preserve">Segundo. </w:t>
      </w:r>
      <w:r w:rsidRPr="00441399">
        <w:rPr>
          <w:rFonts w:ascii="Palatino Linotype" w:eastAsia="Palatino Linotype" w:hAnsi="Palatino Linotype" w:cs="Palatino Linotype"/>
        </w:rPr>
        <w:t>Se</w:t>
      </w:r>
      <w:r w:rsidRPr="00441399">
        <w:rPr>
          <w:rFonts w:ascii="Palatino Linotype" w:eastAsia="Palatino Linotype" w:hAnsi="Palatino Linotype" w:cs="Palatino Linotype"/>
          <w:b/>
        </w:rPr>
        <w:t xml:space="preserve"> ORDENA </w:t>
      </w:r>
      <w:r w:rsidRPr="00441399">
        <w:rPr>
          <w:rFonts w:ascii="Palatino Linotype" w:eastAsia="Palatino Linotype" w:hAnsi="Palatino Linotype" w:cs="Palatino Linotype"/>
        </w:rPr>
        <w:t xml:space="preserve">al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a que,</w:t>
      </w:r>
      <w:r w:rsidRPr="00441399">
        <w:rPr>
          <w:rFonts w:ascii="Palatino Linotype" w:eastAsia="Palatino Linotype" w:hAnsi="Palatino Linotype" w:cs="Palatino Linotype"/>
          <w:b/>
        </w:rPr>
        <w:t xml:space="preserve"> </w:t>
      </w:r>
      <w:r w:rsidRPr="00441399">
        <w:rPr>
          <w:rFonts w:ascii="Palatino Linotype" w:eastAsia="Palatino Linotype" w:hAnsi="Palatino Linotype" w:cs="Palatino Linotype"/>
        </w:rPr>
        <w:t>en términos de los Considerandos Cuarto y Quinto de la presente resolución, haga entrega vía SAIMEX y en versión pública de ser procedente, previa búsqueda exhaustiva y razonable, del documento o documentos en donde conste lo siguiente:</w:t>
      </w:r>
    </w:p>
    <w:p w14:paraId="475EFB36" w14:textId="77777777" w:rsidR="00F7523C" w:rsidRPr="00441399" w:rsidRDefault="00590AB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441399">
        <w:rPr>
          <w:rFonts w:ascii="Palatino Linotype" w:eastAsia="Palatino Linotype" w:hAnsi="Palatino Linotype" w:cs="Palatino Linotype"/>
          <w:color w:val="000000"/>
        </w:rPr>
        <w:lastRenderedPageBreak/>
        <w:t>Las acciones faltantes realizadas por la Coordinación de Innovación Ed</w:t>
      </w:r>
      <w:r w:rsidR="00790D94" w:rsidRPr="00441399">
        <w:rPr>
          <w:rFonts w:ascii="Palatino Linotype" w:eastAsia="Palatino Linotype" w:hAnsi="Palatino Linotype" w:cs="Palatino Linotype"/>
          <w:color w:val="000000"/>
        </w:rPr>
        <w:t>ucativa en los años 2018 al</w:t>
      </w:r>
      <w:r w:rsidRPr="00441399">
        <w:rPr>
          <w:rFonts w:ascii="Palatino Linotype" w:eastAsia="Palatino Linotype" w:hAnsi="Palatino Linotype" w:cs="Palatino Linotype"/>
          <w:color w:val="000000"/>
        </w:rPr>
        <w:t xml:space="preserve"> 2022.</w:t>
      </w:r>
    </w:p>
    <w:p w14:paraId="21D82AB9" w14:textId="77777777" w:rsidR="00F7523C" w:rsidRPr="00441399" w:rsidRDefault="00590AB2">
      <w:pPr>
        <w:numPr>
          <w:ilvl w:val="0"/>
          <w:numId w:val="4"/>
        </w:numPr>
        <w:pBdr>
          <w:top w:val="nil"/>
          <w:left w:val="nil"/>
          <w:bottom w:val="nil"/>
          <w:right w:val="nil"/>
          <w:between w:val="nil"/>
        </w:pBdr>
        <w:spacing w:line="360" w:lineRule="auto"/>
        <w:ind w:right="40"/>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color w:val="000000"/>
        </w:rPr>
        <w:t xml:space="preserve">El presupuesto total asignado a la Coordinación de Innovación Educativa y </w:t>
      </w:r>
      <w:r w:rsidRPr="00441399">
        <w:rPr>
          <w:rFonts w:ascii="Palatino Linotype" w:eastAsia="Palatino Linotype" w:hAnsi="Palatino Linotype" w:cs="Palatino Linotype"/>
        </w:rPr>
        <w:t xml:space="preserve">los </w:t>
      </w:r>
      <w:proofErr w:type="gramStart"/>
      <w:r w:rsidRPr="00441399">
        <w:rPr>
          <w:rFonts w:ascii="Palatino Linotype" w:eastAsia="Palatino Linotype" w:hAnsi="Palatino Linotype" w:cs="Palatino Linotype"/>
        </w:rPr>
        <w:t xml:space="preserve">conceptos </w:t>
      </w:r>
      <w:r w:rsidRPr="00441399">
        <w:rPr>
          <w:rFonts w:ascii="Palatino Linotype" w:eastAsia="Palatino Linotype" w:hAnsi="Palatino Linotype" w:cs="Palatino Linotype"/>
          <w:color w:val="000000"/>
        </w:rPr>
        <w:t xml:space="preserve"> </w:t>
      </w:r>
      <w:r w:rsidRPr="00441399">
        <w:rPr>
          <w:rFonts w:ascii="Palatino Linotype" w:eastAsia="Palatino Linotype" w:hAnsi="Palatino Linotype" w:cs="Palatino Linotype"/>
        </w:rPr>
        <w:t>de</w:t>
      </w:r>
      <w:proofErr w:type="gramEnd"/>
      <w:r w:rsidRPr="00441399">
        <w:rPr>
          <w:rFonts w:ascii="Palatino Linotype" w:eastAsia="Palatino Linotype" w:hAnsi="Palatino Linotype" w:cs="Palatino Linotype"/>
        </w:rPr>
        <w:t xml:space="preserve"> su ejecución, </w:t>
      </w:r>
      <w:r w:rsidRPr="00441399">
        <w:rPr>
          <w:rFonts w:ascii="Palatino Linotype" w:eastAsia="Palatino Linotype" w:hAnsi="Palatino Linotype" w:cs="Palatino Linotype"/>
          <w:color w:val="000000"/>
        </w:rPr>
        <w:t xml:space="preserve">ambos del año 2022. </w:t>
      </w:r>
    </w:p>
    <w:p w14:paraId="7CEBC874" w14:textId="77777777" w:rsidR="00F7523C" w:rsidRPr="00441399" w:rsidRDefault="00F7523C">
      <w:pPr>
        <w:pBdr>
          <w:top w:val="nil"/>
          <w:left w:val="nil"/>
          <w:bottom w:val="nil"/>
          <w:right w:val="nil"/>
          <w:between w:val="nil"/>
        </w:pBdr>
        <w:spacing w:line="360" w:lineRule="auto"/>
        <w:ind w:left="720" w:right="40"/>
        <w:jc w:val="both"/>
        <w:rPr>
          <w:rFonts w:ascii="Palatino Linotype" w:eastAsia="Palatino Linotype" w:hAnsi="Palatino Linotype" w:cs="Palatino Linotype"/>
          <w:color w:val="FF0000"/>
        </w:rPr>
      </w:pPr>
    </w:p>
    <w:p w14:paraId="7C7614C1" w14:textId="77777777" w:rsidR="00F7523C" w:rsidRPr="00441399" w:rsidRDefault="00590AB2">
      <w:pPr>
        <w:pBdr>
          <w:top w:val="nil"/>
          <w:left w:val="nil"/>
          <w:bottom w:val="nil"/>
          <w:right w:val="nil"/>
          <w:between w:val="nil"/>
        </w:pBdr>
        <w:spacing w:after="240"/>
        <w:ind w:left="720" w:right="40"/>
        <w:jc w:val="both"/>
        <w:rPr>
          <w:rFonts w:ascii="Palatino Linotype" w:eastAsia="Palatino Linotype" w:hAnsi="Palatino Linotype" w:cs="Palatino Linotype"/>
          <w:i/>
          <w:color w:val="000000"/>
          <w:sz w:val="22"/>
          <w:szCs w:val="22"/>
        </w:rPr>
      </w:pPr>
      <w:r w:rsidRPr="00441399">
        <w:rPr>
          <w:rFonts w:ascii="Palatino Linotype" w:eastAsia="Palatino Linotype" w:hAnsi="Palatino Linotype" w:cs="Palatino Linotype"/>
          <w:i/>
          <w:color w:val="000000"/>
          <w:sz w:val="22"/>
          <w:szCs w:val="22"/>
        </w:rPr>
        <w:t>De ser procedente 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recurrente, mismo que igualmente hará de su conocimiento.</w:t>
      </w:r>
    </w:p>
    <w:p w14:paraId="590731D0" w14:textId="77777777" w:rsidR="00F7523C" w:rsidRPr="00441399" w:rsidRDefault="00F7523C">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040EE297" w14:textId="77777777" w:rsidR="00F7523C" w:rsidRPr="00441399" w:rsidRDefault="00F7523C">
      <w:pPr>
        <w:pBdr>
          <w:top w:val="nil"/>
          <w:left w:val="nil"/>
          <w:bottom w:val="nil"/>
          <w:right w:val="nil"/>
          <w:between w:val="nil"/>
        </w:pBdr>
        <w:ind w:left="720" w:right="51"/>
        <w:jc w:val="both"/>
        <w:rPr>
          <w:rFonts w:ascii="Palatino Linotype" w:eastAsia="Palatino Linotype" w:hAnsi="Palatino Linotype" w:cs="Palatino Linotype"/>
          <w:i/>
          <w:sz w:val="22"/>
          <w:szCs w:val="22"/>
        </w:rPr>
      </w:pPr>
    </w:p>
    <w:p w14:paraId="4A176F28" w14:textId="77777777" w:rsidR="00F7523C" w:rsidRPr="00441399" w:rsidRDefault="00590AB2">
      <w:pPr>
        <w:spacing w:line="360" w:lineRule="auto"/>
        <w:ind w:right="49"/>
        <w:jc w:val="both"/>
        <w:rPr>
          <w:rFonts w:ascii="Palatino Linotype" w:eastAsia="Palatino Linotype" w:hAnsi="Palatino Linotype" w:cs="Palatino Linotype"/>
        </w:rPr>
      </w:pPr>
      <w:r w:rsidRPr="00441399">
        <w:rPr>
          <w:rFonts w:ascii="Palatino Linotype" w:eastAsia="Palatino Linotype" w:hAnsi="Palatino Linotype" w:cs="Palatino Linotype"/>
          <w:b/>
          <w:color w:val="000000"/>
        </w:rPr>
        <w:t xml:space="preserve">Tercero. Notifíquese, </w:t>
      </w:r>
      <w:r w:rsidRPr="00441399">
        <w:rPr>
          <w:rFonts w:ascii="Palatino Linotype" w:eastAsia="Palatino Linotype" w:hAnsi="Palatino Linotype" w:cs="Palatino Linotype"/>
          <w:color w:val="000000"/>
        </w:rPr>
        <w:t xml:space="preserve">vía </w:t>
      </w:r>
      <w:r w:rsidRPr="00441399">
        <w:rPr>
          <w:rFonts w:ascii="Palatino Linotype" w:eastAsia="Palatino Linotype" w:hAnsi="Palatino Linotype" w:cs="Palatino Linotype"/>
          <w:b/>
          <w:color w:val="000000"/>
        </w:rPr>
        <w:t>SAIMEX</w:t>
      </w:r>
      <w:r w:rsidRPr="00441399">
        <w:rPr>
          <w:rFonts w:ascii="Palatino Linotype" w:eastAsia="Palatino Linotype" w:hAnsi="Palatino Linotype" w:cs="Palatino Linotype"/>
          <w:color w:val="000000"/>
        </w:rPr>
        <w:t xml:space="preserve">, al Titular de la Unidad de Transparencia del </w:t>
      </w:r>
      <w:r w:rsidRPr="00441399">
        <w:rPr>
          <w:rFonts w:ascii="Palatino Linotype" w:eastAsia="Palatino Linotype" w:hAnsi="Palatino Linotype" w:cs="Palatino Linotype"/>
          <w:b/>
          <w:color w:val="000000"/>
        </w:rPr>
        <w:t>SUJETO OBLIGADO,</w:t>
      </w:r>
      <w:r w:rsidRPr="00441399">
        <w:rPr>
          <w:rFonts w:ascii="Palatino Linotype" w:eastAsia="Palatino Linotype" w:hAnsi="Palatino Linotype" w:cs="Palatino Linotype"/>
          <w:color w:val="000000"/>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r w:rsidRPr="00441399">
        <w:rPr>
          <w:rFonts w:ascii="Palatino Linotype" w:eastAsia="Palatino Linotype" w:hAnsi="Palatino Linotype" w:cs="Palatino Linotype"/>
        </w:rPr>
        <w:t>.</w:t>
      </w:r>
    </w:p>
    <w:p w14:paraId="00102322" w14:textId="77777777" w:rsidR="00F7523C" w:rsidRPr="00441399" w:rsidRDefault="00F7523C">
      <w:pPr>
        <w:spacing w:line="360" w:lineRule="auto"/>
        <w:ind w:right="49"/>
        <w:jc w:val="both"/>
        <w:rPr>
          <w:rFonts w:ascii="Palatino Linotype" w:eastAsia="Palatino Linotype" w:hAnsi="Palatino Linotype" w:cs="Palatino Linotype"/>
        </w:rPr>
      </w:pPr>
      <w:bookmarkStart w:id="5" w:name="_heading=h.3znysh7" w:colFirst="0" w:colLast="0"/>
      <w:bookmarkEnd w:id="5"/>
    </w:p>
    <w:p w14:paraId="06207B6A" w14:textId="77777777" w:rsidR="00F7523C" w:rsidRPr="00441399" w:rsidRDefault="00590AB2">
      <w:pPr>
        <w:spacing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 xml:space="preserve">Cuarto. </w:t>
      </w:r>
      <w:r w:rsidRPr="00441399">
        <w:rPr>
          <w:rFonts w:ascii="Palatino Linotype" w:eastAsia="Palatino Linotype" w:hAnsi="Palatino Linotype" w:cs="Palatino Linotype"/>
        </w:rPr>
        <w:t xml:space="preserve">Notifíquese, vía </w:t>
      </w:r>
      <w:r w:rsidRPr="00441399">
        <w:rPr>
          <w:rFonts w:ascii="Palatino Linotype" w:eastAsia="Palatino Linotype" w:hAnsi="Palatino Linotype" w:cs="Palatino Linotype"/>
          <w:b/>
        </w:rPr>
        <w:t>SAIMEX</w:t>
      </w:r>
      <w:r w:rsidRPr="00441399">
        <w:rPr>
          <w:rFonts w:ascii="Palatino Linotype" w:eastAsia="Palatino Linotype" w:hAnsi="Palatino Linotype" w:cs="Palatino Linotype"/>
        </w:rPr>
        <w:t xml:space="preserve">, a la parte </w:t>
      </w:r>
      <w:r w:rsidRPr="00441399">
        <w:rPr>
          <w:rFonts w:ascii="Palatino Linotype" w:eastAsia="Palatino Linotype" w:hAnsi="Palatino Linotype" w:cs="Palatino Linotype"/>
          <w:b/>
        </w:rPr>
        <w:t>RECURRENTE</w:t>
      </w:r>
      <w:r w:rsidRPr="00441399">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w:t>
      </w:r>
      <w:r w:rsidRPr="00441399">
        <w:rPr>
          <w:rFonts w:ascii="Palatino Linotype" w:eastAsia="Palatino Linotype" w:hAnsi="Palatino Linotype" w:cs="Palatino Linotype"/>
        </w:rPr>
        <w:lastRenderedPageBreak/>
        <w:t>en caso de que considere que le causa algún perjuicio podrá impugnarla vía Juicio de Amparo en los términos de las leyes aplicables.</w:t>
      </w:r>
    </w:p>
    <w:p w14:paraId="272B3D7E" w14:textId="77777777" w:rsidR="00F7523C" w:rsidRPr="00441399" w:rsidRDefault="00590AB2">
      <w:pPr>
        <w:spacing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b/>
        </w:rPr>
        <w:t>Quinto.</w:t>
      </w:r>
      <w:r w:rsidRPr="00441399">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441399">
        <w:rPr>
          <w:rFonts w:ascii="Palatino Linotype" w:eastAsia="Palatino Linotype" w:hAnsi="Palatino Linotype" w:cs="Palatino Linotype"/>
          <w:b/>
        </w:rPr>
        <w:t>SUJETO OBLIGADO</w:t>
      </w:r>
      <w:r w:rsidRPr="00441399">
        <w:rPr>
          <w:rFonts w:ascii="Palatino Linotype" w:eastAsia="Palatino Linotype" w:hAnsi="Palatino Linotype" w:cs="Palatino Linotype"/>
        </w:rPr>
        <w:t xml:space="preserve"> de manera fundada y motivada, podrá solicitar una ampliación de plazo para el cumplimiento de la presente resolución.</w:t>
      </w:r>
    </w:p>
    <w:p w14:paraId="40E2E3CF" w14:textId="77777777" w:rsidR="00F7523C" w:rsidRDefault="00590AB2">
      <w:pPr>
        <w:spacing w:before="240" w:after="240" w:line="360" w:lineRule="auto"/>
        <w:jc w:val="both"/>
        <w:rPr>
          <w:rFonts w:ascii="Palatino Linotype" w:eastAsia="Palatino Linotype" w:hAnsi="Palatino Linotype" w:cs="Palatino Linotype"/>
        </w:rPr>
      </w:pPr>
      <w:r w:rsidRPr="00441399">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EB2D3C" w:rsidRPr="00441399">
        <w:rPr>
          <w:rFonts w:ascii="Palatino Linotype" w:eastAsia="Palatino Linotype" w:hAnsi="Palatino Linotype" w:cs="Palatino Linotype"/>
        </w:rPr>
        <w:t xml:space="preserve">AUSENCIA JUSTIFICADA </w:t>
      </w:r>
      <w:r w:rsidRPr="00441399">
        <w:rPr>
          <w:rFonts w:ascii="Palatino Linotype" w:eastAsia="Palatino Linotype" w:hAnsi="Palatino Linotype" w:cs="Palatino Linotype"/>
        </w:rPr>
        <w:t>Y GUADALUPE RAMÍREZ PEÑA; EN LA TRIGÉSIMA NOVENA SESIÓN ORDINARIA CELEBRADA EL PRIMERO DE NOVIEMBRE DE DOS MIL VEINTITRÉS, ANTE EL SECRETARIO TÉCNICO DEL PLENO ALEXIS TAPIA RAMÍREZ.</w:t>
      </w:r>
      <w:r>
        <w:rPr>
          <w:rFonts w:ascii="Palatino Linotype" w:eastAsia="Palatino Linotype" w:hAnsi="Palatino Linotype" w:cs="Palatino Linotype"/>
        </w:rPr>
        <w:t xml:space="preserve"> </w:t>
      </w:r>
    </w:p>
    <w:p w14:paraId="5B4A4614" w14:textId="77777777" w:rsidR="00F7523C" w:rsidRDefault="00F7523C">
      <w:pPr>
        <w:spacing w:before="240" w:after="240" w:line="360" w:lineRule="auto"/>
        <w:jc w:val="both"/>
        <w:rPr>
          <w:rFonts w:ascii="Palatino Linotype" w:eastAsia="Palatino Linotype" w:hAnsi="Palatino Linotype" w:cs="Palatino Linotype"/>
        </w:rPr>
      </w:pPr>
    </w:p>
    <w:p w14:paraId="4B6F4ADA" w14:textId="77777777" w:rsidR="00F7523C" w:rsidRDefault="00F7523C">
      <w:pPr>
        <w:spacing w:before="240" w:after="240" w:line="360" w:lineRule="auto"/>
        <w:jc w:val="both"/>
        <w:rPr>
          <w:rFonts w:ascii="Palatino Linotype" w:eastAsia="Palatino Linotype" w:hAnsi="Palatino Linotype" w:cs="Palatino Linotype"/>
        </w:rPr>
      </w:pPr>
    </w:p>
    <w:p w14:paraId="07976205" w14:textId="77777777" w:rsidR="00F7523C" w:rsidRDefault="00F7523C">
      <w:pPr>
        <w:spacing w:before="240" w:after="240" w:line="360" w:lineRule="auto"/>
        <w:jc w:val="both"/>
        <w:rPr>
          <w:rFonts w:ascii="Palatino Linotype" w:eastAsia="Palatino Linotype" w:hAnsi="Palatino Linotype" w:cs="Palatino Linotype"/>
        </w:rPr>
      </w:pPr>
    </w:p>
    <w:p w14:paraId="5597FE9B" w14:textId="77777777" w:rsidR="00F7523C" w:rsidRDefault="00F7523C">
      <w:pPr>
        <w:spacing w:before="240" w:after="240" w:line="360" w:lineRule="auto"/>
        <w:jc w:val="both"/>
        <w:rPr>
          <w:rFonts w:ascii="Palatino Linotype" w:eastAsia="Palatino Linotype" w:hAnsi="Palatino Linotype" w:cs="Palatino Linotype"/>
        </w:rPr>
      </w:pPr>
    </w:p>
    <w:p w14:paraId="430F6144" w14:textId="77777777" w:rsidR="00F7523C" w:rsidRDefault="00F7523C">
      <w:pPr>
        <w:spacing w:before="240" w:after="240" w:line="360" w:lineRule="auto"/>
        <w:jc w:val="both"/>
        <w:rPr>
          <w:rFonts w:ascii="Palatino Linotype" w:eastAsia="Palatino Linotype" w:hAnsi="Palatino Linotype" w:cs="Palatino Linotype"/>
        </w:rPr>
      </w:pPr>
    </w:p>
    <w:p w14:paraId="40134931" w14:textId="77777777" w:rsidR="00F7523C" w:rsidRDefault="00F7523C">
      <w:pPr>
        <w:spacing w:before="240" w:after="240" w:line="360" w:lineRule="auto"/>
        <w:jc w:val="both"/>
        <w:rPr>
          <w:rFonts w:ascii="Palatino Linotype" w:eastAsia="Palatino Linotype" w:hAnsi="Palatino Linotype" w:cs="Palatino Linotype"/>
        </w:rPr>
      </w:pPr>
    </w:p>
    <w:p w14:paraId="3EEBAE53" w14:textId="77777777" w:rsidR="00F7523C" w:rsidRDefault="00F7523C">
      <w:pPr>
        <w:spacing w:before="240" w:after="240" w:line="360" w:lineRule="auto"/>
        <w:jc w:val="both"/>
        <w:rPr>
          <w:rFonts w:ascii="Palatino Linotype" w:eastAsia="Palatino Linotype" w:hAnsi="Palatino Linotype" w:cs="Palatino Linotype"/>
        </w:rPr>
      </w:pPr>
    </w:p>
    <w:p w14:paraId="728B719A" w14:textId="77777777" w:rsidR="00F7523C" w:rsidRDefault="00F7523C">
      <w:pPr>
        <w:spacing w:before="240" w:after="240" w:line="360" w:lineRule="auto"/>
        <w:jc w:val="both"/>
        <w:rPr>
          <w:rFonts w:ascii="Palatino Linotype" w:eastAsia="Palatino Linotype" w:hAnsi="Palatino Linotype" w:cs="Palatino Linotype"/>
        </w:rPr>
      </w:pPr>
    </w:p>
    <w:p w14:paraId="6A921DC6" w14:textId="77777777" w:rsidR="00F7523C" w:rsidRDefault="00F7523C">
      <w:pPr>
        <w:spacing w:before="240" w:after="240" w:line="360" w:lineRule="auto"/>
        <w:jc w:val="both"/>
        <w:rPr>
          <w:rFonts w:ascii="Palatino Linotype" w:eastAsia="Palatino Linotype" w:hAnsi="Palatino Linotype" w:cs="Palatino Linotype"/>
        </w:rPr>
      </w:pPr>
    </w:p>
    <w:sectPr w:rsidR="00F7523C">
      <w:headerReference w:type="default" r:id="rId16"/>
      <w:footerReference w:type="default" r:id="rId17"/>
      <w:headerReference w:type="first" r:id="rId18"/>
      <w:footerReference w:type="first" r:id="rId1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CCD5D" w14:textId="77777777" w:rsidR="004C6C0D" w:rsidRDefault="004C6C0D">
      <w:r>
        <w:separator/>
      </w:r>
    </w:p>
  </w:endnote>
  <w:endnote w:type="continuationSeparator" w:id="0">
    <w:p w14:paraId="0E16ADF3" w14:textId="77777777" w:rsidR="004C6C0D" w:rsidRDefault="004C6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354DC" w14:textId="77777777" w:rsidR="00590AB2" w:rsidRDefault="00590AB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91F7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91F7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7DCB602C" w14:textId="77777777" w:rsidR="00590AB2" w:rsidRDefault="00590AB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02AF" w14:textId="77777777" w:rsidR="00590AB2" w:rsidRDefault="00590AB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91F7C">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91F7C">
      <w:rPr>
        <w:rFonts w:ascii="Palatino Linotype" w:eastAsia="Palatino Linotype" w:hAnsi="Palatino Linotype" w:cs="Palatino Linotype"/>
        <w:b/>
        <w:noProof/>
        <w:color w:val="000000"/>
        <w:sz w:val="20"/>
        <w:szCs w:val="20"/>
      </w:rPr>
      <w:t>53</w:t>
    </w:r>
    <w:r>
      <w:rPr>
        <w:rFonts w:ascii="Palatino Linotype" w:eastAsia="Palatino Linotype" w:hAnsi="Palatino Linotype" w:cs="Palatino Linotype"/>
        <w:b/>
        <w:color w:val="000000"/>
        <w:sz w:val="20"/>
        <w:szCs w:val="20"/>
      </w:rPr>
      <w:fldChar w:fldCharType="end"/>
    </w:r>
  </w:p>
  <w:p w14:paraId="6BF9DBA6" w14:textId="77777777" w:rsidR="00590AB2" w:rsidRDefault="00590AB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5E1F3" w14:textId="77777777" w:rsidR="004C6C0D" w:rsidRDefault="004C6C0D">
      <w:r>
        <w:separator/>
      </w:r>
    </w:p>
  </w:footnote>
  <w:footnote w:type="continuationSeparator" w:id="0">
    <w:p w14:paraId="4D328D92" w14:textId="77777777" w:rsidR="004C6C0D" w:rsidRDefault="004C6C0D">
      <w:r>
        <w:continuationSeparator/>
      </w:r>
    </w:p>
  </w:footnote>
  <w:footnote w:id="1">
    <w:p w14:paraId="3714EBDC" w14:textId="77777777" w:rsidR="00590AB2" w:rsidRDefault="00590AB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38A93495" w14:textId="77777777" w:rsidR="00590AB2" w:rsidRDefault="00590AB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w:t>
      </w:r>
      <w:proofErr w:type="spellStart"/>
      <w:r>
        <w:rPr>
          <w:rFonts w:ascii="Calibri" w:eastAsia="Calibri" w:hAnsi="Calibri" w:cs="Calibri"/>
          <w:color w:val="000000"/>
          <w:sz w:val="20"/>
          <w:szCs w:val="20"/>
        </w:rPr>
        <w:t>ibídem</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ECBF4" w14:textId="77777777" w:rsidR="00590AB2" w:rsidRDefault="00590AB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38A9545" wp14:editId="068D6038">
          <wp:simplePos x="0" y="0"/>
          <wp:positionH relativeFrom="column">
            <wp:posOffset>-1080131</wp:posOffset>
          </wp:positionH>
          <wp:positionV relativeFrom="paragraph">
            <wp:posOffset>-488311</wp:posOffset>
          </wp:positionV>
          <wp:extent cx="7809865" cy="10165715"/>
          <wp:effectExtent l="0" t="0" r="0" b="0"/>
          <wp:wrapNone/>
          <wp:docPr id="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590AB2" w14:paraId="52874024" w14:textId="77777777">
      <w:tc>
        <w:tcPr>
          <w:tcW w:w="2489" w:type="dxa"/>
          <w:shd w:val="clear" w:color="auto" w:fill="auto"/>
        </w:tcPr>
        <w:p w14:paraId="26931314" w14:textId="77777777" w:rsidR="00590AB2" w:rsidRDefault="00590A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34FAC05" w14:textId="77777777" w:rsidR="00590AB2" w:rsidRDefault="00590AB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01409/INFOEM/IP/RR/2023</w:t>
          </w:r>
        </w:p>
      </w:tc>
    </w:tr>
    <w:tr w:rsidR="00590AB2" w14:paraId="5FC65EA1" w14:textId="77777777">
      <w:trPr>
        <w:trHeight w:val="228"/>
      </w:trPr>
      <w:tc>
        <w:tcPr>
          <w:tcW w:w="2489" w:type="dxa"/>
          <w:shd w:val="clear" w:color="auto" w:fill="auto"/>
          <w:vAlign w:val="center"/>
        </w:tcPr>
        <w:p w14:paraId="29B47687" w14:textId="77777777" w:rsidR="00590AB2" w:rsidRDefault="00590A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0B33DD88" w14:textId="77777777" w:rsidR="00590AB2" w:rsidRDefault="00590AB2">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590AB2" w14:paraId="48A6C30B" w14:textId="77777777">
      <w:tc>
        <w:tcPr>
          <w:tcW w:w="2489" w:type="dxa"/>
          <w:shd w:val="clear" w:color="auto" w:fill="auto"/>
          <w:vAlign w:val="center"/>
        </w:tcPr>
        <w:p w14:paraId="5829377B" w14:textId="77777777" w:rsidR="00590AB2" w:rsidRDefault="00590AB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042403A" w14:textId="77777777" w:rsidR="00590AB2" w:rsidRDefault="00590AB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0954BE5" w14:textId="77777777" w:rsidR="00590AB2" w:rsidRDefault="00590AB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458DB" w14:textId="77777777" w:rsidR="00590AB2" w:rsidRDefault="00590AB2">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5528" w:type="dxa"/>
      <w:tblInd w:w="3261" w:type="dxa"/>
      <w:tblLayout w:type="fixed"/>
      <w:tblLook w:val="0400" w:firstRow="0" w:lastRow="0" w:firstColumn="0" w:lastColumn="0" w:noHBand="0" w:noVBand="1"/>
    </w:tblPr>
    <w:tblGrid>
      <w:gridCol w:w="2551"/>
      <w:gridCol w:w="2977"/>
    </w:tblGrid>
    <w:tr w:rsidR="00590AB2" w14:paraId="34389C9F" w14:textId="77777777">
      <w:tc>
        <w:tcPr>
          <w:tcW w:w="2551" w:type="dxa"/>
          <w:shd w:val="clear" w:color="auto" w:fill="auto"/>
          <w:vAlign w:val="center"/>
        </w:tcPr>
        <w:p w14:paraId="4451AC8A" w14:textId="77777777" w:rsidR="00590AB2" w:rsidRDefault="00590A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0C5501F4" w14:textId="77777777" w:rsidR="00590AB2" w:rsidRDefault="00590AB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01409/INFOEM/IP/RR/2023</w:t>
          </w:r>
        </w:p>
      </w:tc>
    </w:tr>
    <w:tr w:rsidR="00590AB2" w14:paraId="06FF0519" w14:textId="77777777">
      <w:trPr>
        <w:trHeight w:val="130"/>
      </w:trPr>
      <w:tc>
        <w:tcPr>
          <w:tcW w:w="2551" w:type="dxa"/>
          <w:shd w:val="clear" w:color="auto" w:fill="auto"/>
          <w:vAlign w:val="center"/>
        </w:tcPr>
        <w:p w14:paraId="7ADD5554" w14:textId="77777777" w:rsidR="00590AB2" w:rsidRDefault="00590A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vAlign w:val="center"/>
        </w:tcPr>
        <w:p w14:paraId="181F61FE" w14:textId="3AD0BC1A" w:rsidR="00590AB2" w:rsidRDefault="003855E7">
          <w:pPr>
            <w:tabs>
              <w:tab w:val="left" w:pos="3153"/>
            </w:tabs>
            <w:ind w:left="-45" w:right="16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w:t>
          </w:r>
        </w:p>
      </w:tc>
    </w:tr>
    <w:tr w:rsidR="00590AB2" w14:paraId="0F486B1D" w14:textId="77777777">
      <w:trPr>
        <w:trHeight w:val="228"/>
      </w:trPr>
      <w:tc>
        <w:tcPr>
          <w:tcW w:w="2551" w:type="dxa"/>
          <w:shd w:val="clear" w:color="auto" w:fill="auto"/>
          <w:vAlign w:val="center"/>
        </w:tcPr>
        <w:p w14:paraId="00734FED" w14:textId="77777777" w:rsidR="00590AB2" w:rsidRDefault="00590A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62CDE148" w14:textId="77777777" w:rsidR="00590AB2" w:rsidRDefault="00590AB2">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Educación.</w:t>
          </w:r>
        </w:p>
      </w:tc>
    </w:tr>
    <w:tr w:rsidR="00590AB2" w14:paraId="39DEED3A" w14:textId="77777777">
      <w:tc>
        <w:tcPr>
          <w:tcW w:w="2551" w:type="dxa"/>
          <w:shd w:val="clear" w:color="auto" w:fill="auto"/>
          <w:vAlign w:val="center"/>
        </w:tcPr>
        <w:p w14:paraId="68420250" w14:textId="77777777" w:rsidR="00590AB2" w:rsidRDefault="00590AB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vAlign w:val="center"/>
        </w:tcPr>
        <w:p w14:paraId="475F9B8B" w14:textId="77777777" w:rsidR="00590AB2" w:rsidRDefault="00590AB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83F99B8" w14:textId="77777777" w:rsidR="00590AB2" w:rsidRDefault="00590AB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78B10A40" wp14:editId="3AE32526">
          <wp:simplePos x="0" y="0"/>
          <wp:positionH relativeFrom="column">
            <wp:posOffset>-1089656</wp:posOffset>
          </wp:positionH>
          <wp:positionV relativeFrom="paragraph">
            <wp:posOffset>-1169666</wp:posOffset>
          </wp:positionV>
          <wp:extent cx="7809865" cy="10165715"/>
          <wp:effectExtent l="0" t="0" r="0" b="0"/>
          <wp:wrapNone/>
          <wp:docPr id="1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82AD1"/>
    <w:multiLevelType w:val="multilevel"/>
    <w:tmpl w:val="C7F0E0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DD2296"/>
    <w:multiLevelType w:val="multilevel"/>
    <w:tmpl w:val="0174F8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9AF27B8"/>
    <w:multiLevelType w:val="multilevel"/>
    <w:tmpl w:val="D97E752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6A464FA1"/>
    <w:multiLevelType w:val="multilevel"/>
    <w:tmpl w:val="33E09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1207CB"/>
    <w:multiLevelType w:val="multilevel"/>
    <w:tmpl w:val="5DA859EA"/>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523C"/>
    <w:rsid w:val="002E0B71"/>
    <w:rsid w:val="003855E7"/>
    <w:rsid w:val="00391F7C"/>
    <w:rsid w:val="00441399"/>
    <w:rsid w:val="004C6C0D"/>
    <w:rsid w:val="00590AB2"/>
    <w:rsid w:val="00621946"/>
    <w:rsid w:val="006F1D21"/>
    <w:rsid w:val="00713794"/>
    <w:rsid w:val="00790D94"/>
    <w:rsid w:val="00881A5E"/>
    <w:rsid w:val="008F5A60"/>
    <w:rsid w:val="00C63475"/>
    <w:rsid w:val="00D561B9"/>
    <w:rsid w:val="00EB2D3C"/>
    <w:rsid w:val="00F5756F"/>
    <w:rsid w:val="00F7523C"/>
    <w:rsid w:val="00FD52F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081C1"/>
  <w15:docId w15:val="{CA35C9B5-AAC9-4CBE-B5AF-81377856D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28705.page"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emer.edomex.gob.mx/sites/cemer.edomex.gob.mx/files/files/AIR%202023/016/MANUAL.pdf" TargetMode="External"/><Relationship Id="rId10" Type="http://schemas.openxmlformats.org/officeDocument/2006/relationships/hyperlink" Target="https://saimex.org.mx/saimex/solicitud/downloadAttach/1742224.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saimex.org.mx/saimex/solicitud/downloadAttach/1728706.page" TargetMode="External"/><Relationship Id="rId14" Type="http://schemas.openxmlformats.org/officeDocument/2006/relationships/hyperlink" Target="https://www.conac.gob.mx/work/models/CONAC/normatividad/NOR_01_02_00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Q3T9j3mXE4KR5dBUPbM8FB9nxg==">CgMxLjAyCGguZ2pkZ3hzMgloLjMwajB6bGwyCGgudHlqY3d0MgloLjFmb2I5dGUyCWguM2R5NnZrbTIJaC4zem55c2g3OAByITFQSWN1WXJYNGV1VFluazBuZDA3VmhfZ01tRVhnU3RiRw==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53</Pages>
  <Words>13920</Words>
  <Characters>76566</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2023-11-06T16:36:00Z</cp:lastPrinted>
  <dcterms:created xsi:type="dcterms:W3CDTF">2023-11-13T23:25:00Z</dcterms:created>
  <dcterms:modified xsi:type="dcterms:W3CDTF">2023-11-13T23:25:00Z</dcterms:modified>
</cp:coreProperties>
</file>