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507C3AB2" w:rsidR="00056AA7" w:rsidRPr="00147E65" w:rsidRDefault="00191180" w:rsidP="006F7BEF">
      <w:pPr>
        <w:suppressAutoHyphens w:val="0"/>
        <w:spacing w:line="360" w:lineRule="auto"/>
        <w:jc w:val="both"/>
        <w:rPr>
          <w:rFonts w:ascii="Palatino Linotype" w:hAnsi="Palatino Linotype"/>
          <w:lang w:val="es-ES_tradnl"/>
        </w:rPr>
      </w:pPr>
      <w:r w:rsidRPr="00147E65">
        <w:rPr>
          <w:rFonts w:ascii="Palatino Linotype" w:hAnsi="Palatino Linotype"/>
          <w:lang w:val="es-ES_tradnl"/>
        </w:rPr>
        <w:t>Resolución del Pleno del Instituto de Transparencia, Acceso a la Información Pública y Protección de Datos Personales del Estado de México y Municipios, con domicilio en M</w:t>
      </w:r>
      <w:r w:rsidR="00D07BFA" w:rsidRPr="00147E65">
        <w:rPr>
          <w:rFonts w:ascii="Palatino Linotype" w:hAnsi="Palatino Linotype"/>
          <w:lang w:val="es-ES_tradnl"/>
        </w:rPr>
        <w:t xml:space="preserve">etepec, Estado </w:t>
      </w:r>
      <w:r w:rsidR="00A63A80" w:rsidRPr="00147E65">
        <w:rPr>
          <w:rFonts w:ascii="Palatino Linotype" w:hAnsi="Palatino Linotype"/>
          <w:lang w:val="es-ES_tradnl"/>
        </w:rPr>
        <w:t xml:space="preserve">de México; de </w:t>
      </w:r>
      <w:r w:rsidR="007D3BE4" w:rsidRPr="00147E65">
        <w:rPr>
          <w:rFonts w:ascii="Palatino Linotype" w:hAnsi="Palatino Linotype"/>
          <w:color w:val="000000" w:themeColor="text1"/>
        </w:rPr>
        <w:t xml:space="preserve">veintisiete (27)  </w:t>
      </w:r>
      <w:r w:rsidRPr="00147E65">
        <w:rPr>
          <w:rFonts w:ascii="Palatino Linotype" w:hAnsi="Palatino Linotype"/>
          <w:lang w:val="es-ES_tradnl"/>
        </w:rPr>
        <w:t>de</w:t>
      </w:r>
      <w:r w:rsidR="00A63A80" w:rsidRPr="00147E65">
        <w:rPr>
          <w:rFonts w:ascii="Palatino Linotype" w:hAnsi="Palatino Linotype"/>
          <w:lang w:val="es-ES_tradnl"/>
        </w:rPr>
        <w:t xml:space="preserve"> septiembre</w:t>
      </w:r>
      <w:r w:rsidR="00E42A99" w:rsidRPr="00147E65">
        <w:rPr>
          <w:rFonts w:ascii="Palatino Linotype" w:hAnsi="Palatino Linotype"/>
          <w:lang w:val="es-ES_tradnl"/>
        </w:rPr>
        <w:t xml:space="preserve"> </w:t>
      </w:r>
      <w:r w:rsidR="00B73105" w:rsidRPr="00147E65">
        <w:rPr>
          <w:rFonts w:ascii="Palatino Linotype" w:hAnsi="Palatino Linotype"/>
          <w:lang w:val="es-ES_tradnl"/>
        </w:rPr>
        <w:t>d</w:t>
      </w:r>
      <w:r w:rsidR="003C50FF" w:rsidRPr="00147E65">
        <w:rPr>
          <w:rFonts w:ascii="Palatino Linotype" w:hAnsi="Palatino Linotype"/>
          <w:lang w:val="es-ES_tradnl"/>
        </w:rPr>
        <w:t>e dos mil veintitrés.</w:t>
      </w:r>
    </w:p>
    <w:p w14:paraId="32354FCB" w14:textId="77777777" w:rsidR="00BC4E46" w:rsidRPr="00147E65" w:rsidRDefault="00BC4E46" w:rsidP="006F7BEF">
      <w:pPr>
        <w:suppressAutoHyphens w:val="0"/>
        <w:spacing w:line="360" w:lineRule="auto"/>
        <w:jc w:val="both"/>
        <w:rPr>
          <w:rFonts w:ascii="Palatino Linotype" w:hAnsi="Palatino Linotype"/>
          <w:lang w:val="es-ES_tradnl"/>
        </w:rPr>
      </w:pPr>
    </w:p>
    <w:p w14:paraId="669FADA9" w14:textId="3ED87B3A" w:rsidR="00423329" w:rsidRPr="00147E65" w:rsidRDefault="00423329" w:rsidP="00423329">
      <w:pPr>
        <w:tabs>
          <w:tab w:val="left" w:pos="3465"/>
        </w:tabs>
        <w:suppressAutoHyphens w:val="0"/>
        <w:spacing w:before="240" w:after="360" w:line="360" w:lineRule="auto"/>
        <w:jc w:val="both"/>
        <w:rPr>
          <w:rFonts w:ascii="Palatino Linotype" w:eastAsia="MS Mincho" w:hAnsi="Palatino Linotype"/>
          <w:color w:val="000000"/>
          <w:lang w:val="es-ES_tradnl"/>
        </w:rPr>
      </w:pPr>
      <w:r w:rsidRPr="00147E65">
        <w:rPr>
          <w:rFonts w:ascii="Palatino Linotype" w:eastAsia="MS Mincho" w:hAnsi="Palatino Linotype"/>
          <w:b/>
          <w:color w:val="000000"/>
          <w:lang w:val="es-ES_tradnl"/>
        </w:rPr>
        <w:t>VISTO</w:t>
      </w:r>
      <w:r w:rsidRPr="00147E65">
        <w:rPr>
          <w:rFonts w:ascii="Palatino Linotype" w:eastAsia="MS Mincho" w:hAnsi="Palatino Linotype"/>
          <w:color w:val="000000"/>
          <w:lang w:val="es-ES_tradnl"/>
        </w:rPr>
        <w:t xml:space="preserve"> el expediente electrónico formado con motivo del recurso de revisión </w:t>
      </w:r>
      <w:r w:rsidRPr="00147E65">
        <w:rPr>
          <w:rFonts w:ascii="Palatino Linotype" w:eastAsia="MS Mincho" w:hAnsi="Palatino Linotype"/>
          <w:b/>
          <w:color w:val="000000"/>
          <w:lang w:val="es-ES_tradnl"/>
        </w:rPr>
        <w:t>16958/INFOEM/IP/RR/2022</w:t>
      </w:r>
      <w:r w:rsidRPr="00147E65">
        <w:rPr>
          <w:rFonts w:ascii="Palatino Linotype" w:eastAsia="MS Mincho" w:hAnsi="Palatino Linotype"/>
          <w:b/>
          <w:bCs/>
          <w:color w:val="000000"/>
          <w:lang w:val="es-ES_tradnl"/>
        </w:rPr>
        <w:t xml:space="preserve">, </w:t>
      </w:r>
      <w:r w:rsidRPr="00147E65">
        <w:rPr>
          <w:rFonts w:ascii="Palatino Linotype" w:eastAsia="MS Mincho" w:hAnsi="Palatino Linotype"/>
          <w:color w:val="000000"/>
          <w:lang w:val="es-ES_tradnl"/>
        </w:rPr>
        <w:t xml:space="preserve">promovido por </w:t>
      </w:r>
      <w:r w:rsidRPr="00147E65">
        <w:rPr>
          <w:rFonts w:ascii="Palatino Linotype" w:eastAsia="MS Mincho" w:hAnsi="Palatino Linotype"/>
          <w:b/>
          <w:color w:val="000000"/>
          <w:lang w:val="es-ES_tradnl"/>
        </w:rPr>
        <w:t>un usuario del Sistema de Acceso a la Información Mexiquense</w:t>
      </w:r>
      <w:r w:rsidRPr="00147E65">
        <w:rPr>
          <w:rFonts w:ascii="Palatino Linotype" w:eastAsia="MS Mincho" w:hAnsi="Palatino Linotype"/>
          <w:color w:val="000000"/>
          <w:lang w:val="es-ES_tradnl"/>
        </w:rPr>
        <w:t xml:space="preserve"> </w:t>
      </w:r>
      <w:r w:rsidRPr="00147E65">
        <w:rPr>
          <w:rFonts w:ascii="Palatino Linotype" w:eastAsia="MS Mincho" w:hAnsi="Palatino Linotype"/>
          <w:b/>
          <w:color w:val="000000"/>
          <w:lang w:val="es-ES_tradnl"/>
        </w:rPr>
        <w:t xml:space="preserve">(SAIMEX), </w:t>
      </w:r>
      <w:r w:rsidR="00457870" w:rsidRPr="00147E65">
        <w:rPr>
          <w:rFonts w:ascii="Palatino Linotype" w:eastAsia="MS Mincho" w:hAnsi="Palatino Linotype"/>
          <w:color w:val="000000"/>
          <w:lang w:val="es-ES_tradnl"/>
        </w:rPr>
        <w:t xml:space="preserve">quien no proporcionó </w:t>
      </w:r>
      <w:r w:rsidRPr="00147E65">
        <w:rPr>
          <w:rFonts w:ascii="Palatino Linotype" w:eastAsia="MS Mincho" w:hAnsi="Palatino Linotype"/>
          <w:color w:val="000000"/>
          <w:lang w:val="es-ES_tradnl"/>
        </w:rPr>
        <w:t xml:space="preserve">nombre </w:t>
      </w:r>
      <w:r w:rsidR="00457870" w:rsidRPr="00147E65">
        <w:rPr>
          <w:rFonts w:ascii="Palatino Linotype" w:eastAsia="MS Mincho" w:hAnsi="Palatino Linotype"/>
          <w:color w:val="000000"/>
          <w:lang w:val="es-ES_tradnl"/>
        </w:rPr>
        <w:t xml:space="preserve">alguno </w:t>
      </w:r>
      <w:r w:rsidRPr="00147E65">
        <w:rPr>
          <w:rFonts w:ascii="Palatino Linotype" w:eastAsia="MS Mincho" w:hAnsi="Palatino Linotype"/>
          <w:color w:val="000000"/>
          <w:lang w:val="es-ES_tradnl"/>
        </w:rPr>
        <w:t xml:space="preserve">o seudónimo para poder ser identificado, por lo que en lo sucesivo será identificado en su calidad de </w:t>
      </w:r>
      <w:r w:rsidRPr="00147E65">
        <w:rPr>
          <w:rFonts w:ascii="Palatino Linotype" w:eastAsia="MS Mincho" w:hAnsi="Palatino Linotype"/>
          <w:b/>
          <w:color w:val="000000"/>
          <w:lang w:val="es-ES_tradnl"/>
        </w:rPr>
        <w:t>RECURRENTE</w:t>
      </w:r>
      <w:r w:rsidRPr="00147E65">
        <w:rPr>
          <w:rFonts w:ascii="Palatino Linotype" w:eastAsia="MS Mincho" w:hAnsi="Palatino Linotype"/>
          <w:color w:val="000000"/>
          <w:lang w:val="es-ES_tradnl"/>
        </w:rPr>
        <w:t xml:space="preserve">, en contra de la respuesta del </w:t>
      </w:r>
      <w:r w:rsidRPr="00147E65">
        <w:rPr>
          <w:rFonts w:ascii="Palatino Linotype" w:eastAsia="MS Mincho" w:hAnsi="Palatino Linotype"/>
          <w:b/>
          <w:color w:val="000000"/>
          <w:lang w:val="es-ES_tradnl"/>
        </w:rPr>
        <w:t>Ayuntamiento de Coacalco de Berriozábal</w:t>
      </w:r>
      <w:r w:rsidR="00457870" w:rsidRPr="00147E65">
        <w:rPr>
          <w:rFonts w:ascii="Palatino Linotype" w:eastAsia="MS Mincho" w:hAnsi="Palatino Linotype"/>
          <w:b/>
          <w:color w:val="000000"/>
          <w:lang w:val="es-ES_tradnl"/>
        </w:rPr>
        <w:t>,</w:t>
      </w:r>
      <w:r w:rsidR="00457870" w:rsidRPr="00147E65">
        <w:rPr>
          <w:rFonts w:ascii="Palatino Linotype" w:eastAsia="MS Mincho" w:hAnsi="Palatino Linotype"/>
          <w:color w:val="000000"/>
          <w:lang w:val="es-ES_tradnl"/>
        </w:rPr>
        <w:t xml:space="preserve"> en adelante</w:t>
      </w:r>
      <w:r w:rsidRPr="00147E65">
        <w:rPr>
          <w:rFonts w:ascii="Palatino Linotype" w:eastAsia="MS Mincho" w:hAnsi="Palatino Linotype"/>
          <w:color w:val="000000"/>
          <w:lang w:val="es-ES_tradnl"/>
        </w:rPr>
        <w:t xml:space="preserve"> el</w:t>
      </w:r>
      <w:r w:rsidRPr="00147E65">
        <w:rPr>
          <w:rFonts w:ascii="Palatino Linotype" w:eastAsia="MS Mincho" w:hAnsi="Palatino Linotype"/>
          <w:b/>
          <w:color w:val="000000"/>
          <w:lang w:val="es-ES_tradnl"/>
        </w:rPr>
        <w:t xml:space="preserve"> SUJETO OBLIGADO, </w:t>
      </w:r>
      <w:r w:rsidRPr="00147E65">
        <w:rPr>
          <w:rFonts w:ascii="Palatino Linotype" w:eastAsia="MS Mincho" w:hAnsi="Palatino Linotype"/>
          <w:color w:val="000000"/>
          <w:lang w:val="es-ES_tradnl"/>
        </w:rPr>
        <w:t>se procede a dictar la presente resolución, con base en los siguientes:</w:t>
      </w:r>
    </w:p>
    <w:p w14:paraId="16AEF784" w14:textId="278706B5" w:rsidR="00E3699C" w:rsidRPr="00147E65" w:rsidRDefault="00191180" w:rsidP="00C802AF">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147E65">
        <w:rPr>
          <w:rFonts w:ascii="Palatino Linotype" w:hAnsi="Palatino Linotype"/>
          <w:b/>
          <w:lang w:eastAsia="en-US"/>
        </w:rPr>
        <w:t>ANTECEDENTES</w:t>
      </w:r>
      <w:bookmarkEnd w:id="0"/>
      <w:bookmarkEnd w:id="1"/>
      <w:bookmarkEnd w:id="2"/>
    </w:p>
    <w:p w14:paraId="02192247" w14:textId="77777777" w:rsidR="00C802AF" w:rsidRPr="00147E65" w:rsidRDefault="00C802AF" w:rsidP="00C802AF">
      <w:pPr>
        <w:keepNext/>
        <w:keepLines/>
        <w:suppressAutoHyphens w:val="0"/>
        <w:spacing w:before="240" w:line="360" w:lineRule="auto"/>
        <w:jc w:val="center"/>
        <w:outlineLvl w:val="0"/>
        <w:rPr>
          <w:rFonts w:ascii="Palatino Linotype" w:hAnsi="Palatino Linotype"/>
          <w:b/>
          <w:lang w:eastAsia="en-US"/>
        </w:rPr>
      </w:pPr>
    </w:p>
    <w:p w14:paraId="7571E0F7" w14:textId="1590DB76" w:rsidR="00191180" w:rsidRPr="00147E65" w:rsidRDefault="007C0470" w:rsidP="00423329">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147E65">
        <w:rPr>
          <w:rFonts w:ascii="Palatino Linotype" w:eastAsia="Calibri" w:hAnsi="Palatino Linotype" w:cs="Arial"/>
          <w:lang w:val="es-ES"/>
        </w:rPr>
        <w:t>E</w:t>
      </w:r>
      <w:r w:rsidR="00423329" w:rsidRPr="00147E65">
        <w:rPr>
          <w:rFonts w:ascii="Palatino Linotype" w:eastAsia="Calibri" w:hAnsi="Palatino Linotype" w:cs="Arial"/>
          <w:lang w:val="es-ES"/>
        </w:rPr>
        <w:t>l cuatro (04</w:t>
      </w:r>
      <w:r w:rsidR="00191180" w:rsidRPr="00147E65">
        <w:rPr>
          <w:rFonts w:ascii="Palatino Linotype" w:eastAsia="Calibri" w:hAnsi="Palatino Linotype" w:cs="Arial"/>
          <w:lang w:val="es-ES"/>
        </w:rPr>
        <w:t>) de</w:t>
      </w:r>
      <w:r w:rsidR="00423329" w:rsidRPr="00147E65">
        <w:rPr>
          <w:rFonts w:ascii="Palatino Linotype" w:eastAsia="Calibri" w:hAnsi="Palatino Linotype" w:cs="Arial"/>
          <w:lang w:val="es-ES"/>
        </w:rPr>
        <w:t xml:space="preserve"> noviembre</w:t>
      </w:r>
      <w:r w:rsidR="00F9746A" w:rsidRPr="00147E65">
        <w:rPr>
          <w:rFonts w:ascii="Palatino Linotype" w:eastAsia="Calibri" w:hAnsi="Palatino Linotype" w:cs="Arial"/>
          <w:lang w:val="es-ES"/>
        </w:rPr>
        <w:t xml:space="preserve"> </w:t>
      </w:r>
      <w:r w:rsidR="00CA0FAE" w:rsidRPr="00147E65">
        <w:rPr>
          <w:rFonts w:ascii="Palatino Linotype" w:eastAsia="Calibri" w:hAnsi="Palatino Linotype" w:cs="Arial"/>
          <w:lang w:val="es-ES"/>
        </w:rPr>
        <w:t>d</w:t>
      </w:r>
      <w:r w:rsidR="00423329" w:rsidRPr="00147E65">
        <w:rPr>
          <w:rFonts w:ascii="Palatino Linotype" w:eastAsia="Calibri" w:hAnsi="Palatino Linotype" w:cs="Arial"/>
          <w:lang w:val="es-ES"/>
        </w:rPr>
        <w:t>e dos mil veintidós</w:t>
      </w:r>
      <w:r w:rsidR="00534480" w:rsidRPr="00147E65">
        <w:rPr>
          <w:rFonts w:ascii="Palatino Linotype" w:eastAsia="Calibri" w:hAnsi="Palatino Linotype" w:cs="Arial"/>
          <w:lang w:val="es-ES"/>
        </w:rPr>
        <w:t>, el</w:t>
      </w:r>
      <w:r w:rsidR="00191180" w:rsidRPr="00147E65">
        <w:rPr>
          <w:rFonts w:ascii="Palatino Linotype" w:eastAsia="Calibri" w:hAnsi="Palatino Linotype" w:cs="Arial"/>
          <w:lang w:val="es-ES"/>
        </w:rPr>
        <w:t xml:space="preserve"> particular</w:t>
      </w:r>
      <w:r w:rsidR="009E7700" w:rsidRPr="00147E65">
        <w:rPr>
          <w:rFonts w:ascii="Palatino Linotype" w:eastAsia="Calibri" w:hAnsi="Palatino Linotype" w:cs="Arial"/>
          <w:b/>
        </w:rPr>
        <w:t xml:space="preserve">, </w:t>
      </w:r>
      <w:r w:rsidR="00191180" w:rsidRPr="00147E65">
        <w:rPr>
          <w:rFonts w:ascii="Palatino Linotype" w:eastAsia="Calibri" w:hAnsi="Palatino Linotype" w:cs="Arial"/>
        </w:rPr>
        <w:t xml:space="preserve">presentó </w:t>
      </w:r>
      <w:r w:rsidR="00191180" w:rsidRPr="00147E65">
        <w:rPr>
          <w:rFonts w:ascii="Palatino Linotype" w:eastAsia="Calibri" w:hAnsi="Palatino Linotype" w:cs="Arial"/>
          <w:lang w:val="es-ES"/>
        </w:rPr>
        <w:t xml:space="preserve">ante el </w:t>
      </w:r>
      <w:r w:rsidR="00191180" w:rsidRPr="00147E65">
        <w:rPr>
          <w:rFonts w:ascii="Palatino Linotype" w:eastAsia="Calibri" w:hAnsi="Palatino Linotype" w:cs="Arial"/>
          <w:b/>
          <w:lang w:val="es-ES"/>
        </w:rPr>
        <w:t>SUJETO OBLIGADO,</w:t>
      </w:r>
      <w:r w:rsidR="00191180" w:rsidRPr="00147E65">
        <w:rPr>
          <w:rFonts w:ascii="Palatino Linotype" w:eastAsia="Calibri" w:hAnsi="Palatino Linotype" w:cs="Arial"/>
        </w:rPr>
        <w:t xml:space="preserve"> vía </w:t>
      </w:r>
      <w:r w:rsidR="00191180" w:rsidRPr="00147E65">
        <w:rPr>
          <w:rFonts w:ascii="Palatino Linotype" w:eastAsia="Calibri" w:hAnsi="Palatino Linotype" w:cs="Arial"/>
          <w:lang w:val="es-ES"/>
        </w:rPr>
        <w:t>Sistema de Acceso a la Información Mexiquense (</w:t>
      </w:r>
      <w:r w:rsidR="00191180" w:rsidRPr="00147E65">
        <w:rPr>
          <w:rFonts w:ascii="Palatino Linotype" w:eastAsia="Calibri" w:hAnsi="Palatino Linotype" w:cs="Arial"/>
          <w:b/>
          <w:lang w:val="es-ES"/>
        </w:rPr>
        <w:t>SAIMEX</w:t>
      </w:r>
      <w:r w:rsidRPr="00147E65">
        <w:rPr>
          <w:rFonts w:ascii="Palatino Linotype" w:eastAsia="Calibri" w:hAnsi="Palatino Linotype" w:cs="Arial"/>
          <w:lang w:val="es-ES"/>
        </w:rPr>
        <w:t>), la solicitud</w:t>
      </w:r>
      <w:r w:rsidR="00191180" w:rsidRPr="00147E65">
        <w:rPr>
          <w:rFonts w:ascii="Palatino Linotype" w:eastAsia="Calibri" w:hAnsi="Palatino Linotype" w:cs="Arial"/>
          <w:lang w:val="es-ES"/>
        </w:rPr>
        <w:t xml:space="preserve"> de información públic</w:t>
      </w:r>
      <w:r w:rsidRPr="00147E65">
        <w:rPr>
          <w:rFonts w:ascii="Palatino Linotype" w:eastAsia="Calibri" w:hAnsi="Palatino Linotype" w:cs="Arial"/>
          <w:lang w:val="es-ES"/>
        </w:rPr>
        <w:t>a registrada con el número</w:t>
      </w:r>
      <w:r w:rsidR="00063C58" w:rsidRPr="00147E65">
        <w:rPr>
          <w:rFonts w:ascii="Palatino Linotype" w:eastAsia="Calibri" w:hAnsi="Palatino Linotype" w:cs="Arial"/>
          <w:lang w:val="es-ES"/>
        </w:rPr>
        <w:t xml:space="preserve"> </w:t>
      </w:r>
      <w:r w:rsidR="00423329" w:rsidRPr="00147E65">
        <w:rPr>
          <w:rFonts w:ascii="Palatino Linotype" w:eastAsia="Calibri" w:hAnsi="Palatino Linotype" w:cs="Arial"/>
          <w:b/>
          <w:lang w:val="es-ES"/>
        </w:rPr>
        <w:t>00441/COACALCO/IP/2022</w:t>
      </w:r>
      <w:r w:rsidR="00A5416A" w:rsidRPr="00147E65">
        <w:rPr>
          <w:rFonts w:ascii="Palatino Linotype" w:eastAsia="Calibri" w:hAnsi="Palatino Linotype" w:cs="Arial"/>
          <w:lang w:val="es-ES"/>
        </w:rPr>
        <w:t>,</w:t>
      </w:r>
      <w:r w:rsidR="009368E2" w:rsidRPr="00147E65">
        <w:rPr>
          <w:rFonts w:ascii="Palatino Linotype" w:eastAsia="Calibri" w:hAnsi="Palatino Linotype" w:cs="Arial"/>
          <w:lang w:val="es-ES"/>
        </w:rPr>
        <w:t xml:space="preserve"> </w:t>
      </w:r>
      <w:r w:rsidR="00A5416A" w:rsidRPr="00147E65">
        <w:rPr>
          <w:rFonts w:ascii="Palatino Linotype" w:eastAsia="Calibri" w:hAnsi="Palatino Linotype" w:cs="Arial"/>
          <w:lang w:val="es-ES"/>
        </w:rPr>
        <w:t xml:space="preserve"> </w:t>
      </w:r>
      <w:r w:rsidRPr="00147E65">
        <w:rPr>
          <w:rFonts w:ascii="Palatino Linotype" w:eastAsia="Calibri" w:hAnsi="Palatino Linotype" w:cs="Arial"/>
          <w:lang w:val="es-ES"/>
        </w:rPr>
        <w:t>en la</w:t>
      </w:r>
      <w:r w:rsidR="00191180" w:rsidRPr="00147E65">
        <w:rPr>
          <w:rFonts w:ascii="Palatino Linotype" w:eastAsia="Calibri" w:hAnsi="Palatino Linotype" w:cs="Arial"/>
          <w:lang w:val="es-ES"/>
        </w:rPr>
        <w:t xml:space="preserve"> que requirió lo siguiente:</w:t>
      </w:r>
    </w:p>
    <w:p w14:paraId="2CD063DC" w14:textId="77777777" w:rsidR="00191180" w:rsidRPr="00147E65" w:rsidRDefault="00191180" w:rsidP="006F7BEF">
      <w:pPr>
        <w:suppressAutoHyphens w:val="0"/>
        <w:spacing w:line="360" w:lineRule="auto"/>
        <w:contextualSpacing/>
        <w:jc w:val="both"/>
        <w:rPr>
          <w:rFonts w:ascii="Palatino Linotype" w:eastAsia="Calibri" w:hAnsi="Palatino Linotype" w:cs="Arial"/>
          <w:lang w:val="es-ES"/>
        </w:rPr>
      </w:pPr>
    </w:p>
    <w:p w14:paraId="1AF8388B" w14:textId="2988F972" w:rsidR="007F21B9" w:rsidRPr="00147E65" w:rsidRDefault="007C0470" w:rsidP="000B3909">
      <w:pPr>
        <w:suppressAutoHyphens w:val="0"/>
        <w:spacing w:line="360" w:lineRule="auto"/>
        <w:ind w:left="567" w:right="567"/>
        <w:contextualSpacing/>
        <w:jc w:val="both"/>
        <w:rPr>
          <w:rFonts w:ascii="Palatino Linotype" w:hAnsi="Palatino Linotype"/>
          <w:i/>
          <w:color w:val="000000"/>
          <w:lang w:val="es-ES_tradnl"/>
        </w:rPr>
      </w:pPr>
      <w:r w:rsidRPr="00147E65">
        <w:rPr>
          <w:rFonts w:ascii="Palatino Linotype" w:hAnsi="Palatino Linotype"/>
          <w:i/>
          <w:color w:val="000000"/>
          <w:lang w:val="es-ES_tradnl"/>
        </w:rPr>
        <w:t xml:space="preserve"> </w:t>
      </w:r>
      <w:r w:rsidR="00A5416A" w:rsidRPr="00147E65">
        <w:rPr>
          <w:rFonts w:ascii="Palatino Linotype" w:hAnsi="Palatino Linotype"/>
          <w:i/>
          <w:color w:val="000000"/>
          <w:lang w:val="es-ES_tradnl"/>
        </w:rPr>
        <w:t>"</w:t>
      </w:r>
      <w:r w:rsidR="00B429F0" w:rsidRPr="00147E65">
        <w:rPr>
          <w:rFonts w:ascii="Palatino Linotype" w:hAnsi="Palatino Linotype"/>
        </w:rPr>
        <w:t xml:space="preserve"> </w:t>
      </w:r>
      <w:r w:rsidR="00423329" w:rsidRPr="00147E65">
        <w:rPr>
          <w:rFonts w:ascii="Palatino Linotype" w:hAnsi="Palatino Linotype"/>
        </w:rPr>
        <w:t>Todos los oficios firmados por Norma Teresa Acevedo Miguel cuando fungió como Secretaria del Ayuntamiento durante 2019</w:t>
      </w:r>
      <w:r w:rsidR="00B94E03" w:rsidRPr="00147E65">
        <w:rPr>
          <w:rFonts w:ascii="Palatino Linotype" w:hAnsi="Palatino Linotype"/>
          <w:i/>
          <w:color w:val="000000"/>
          <w:lang w:val="es-ES_tradnl"/>
        </w:rPr>
        <w:t>"</w:t>
      </w:r>
      <w:r w:rsidR="00191180" w:rsidRPr="00147E65">
        <w:rPr>
          <w:rFonts w:ascii="Palatino Linotype" w:hAnsi="Palatino Linotype"/>
          <w:i/>
          <w:iCs/>
          <w:color w:val="000000"/>
          <w:lang w:val="es-ES_tradnl"/>
        </w:rPr>
        <w:t xml:space="preserve"> (Sic.)</w:t>
      </w:r>
    </w:p>
    <w:p w14:paraId="71ED6AE1" w14:textId="77777777" w:rsidR="00B429F0" w:rsidRPr="00147E65" w:rsidRDefault="00B429F0" w:rsidP="00B429F0">
      <w:pPr>
        <w:pStyle w:val="Prrafodelista"/>
        <w:tabs>
          <w:tab w:val="left" w:pos="284"/>
        </w:tabs>
        <w:spacing w:line="360" w:lineRule="auto"/>
        <w:ind w:left="0"/>
        <w:jc w:val="both"/>
        <w:rPr>
          <w:rFonts w:ascii="Palatino Linotype" w:eastAsia="MS Mincho" w:hAnsi="Palatino Linotype"/>
          <w:color w:val="000000"/>
          <w:sz w:val="24"/>
          <w:szCs w:val="24"/>
          <w:lang w:val="es-ES_tradnl"/>
        </w:rPr>
      </w:pPr>
    </w:p>
    <w:p w14:paraId="54C7E57E" w14:textId="1ACC774C" w:rsidR="007F21B9" w:rsidRPr="00147E65" w:rsidRDefault="00056AA7" w:rsidP="000B3909">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147E65">
        <w:rPr>
          <w:rFonts w:ascii="Palatino Linotype" w:eastAsia="MS Mincho" w:hAnsi="Palatino Linotype"/>
          <w:color w:val="000000"/>
          <w:sz w:val="24"/>
          <w:szCs w:val="24"/>
          <w:lang w:val="es-ES_tradnl"/>
        </w:rPr>
        <w:lastRenderedPageBreak/>
        <w:t>Se hace constar que el</w:t>
      </w:r>
      <w:r w:rsidR="00B94E03" w:rsidRPr="00147E65">
        <w:rPr>
          <w:rFonts w:ascii="Palatino Linotype" w:eastAsia="MS Mincho" w:hAnsi="Palatino Linotype"/>
          <w:color w:val="000000"/>
          <w:sz w:val="24"/>
          <w:szCs w:val="24"/>
          <w:lang w:val="es-ES_tradnl"/>
        </w:rPr>
        <w:t xml:space="preserve"> </w:t>
      </w:r>
      <w:r w:rsidR="003A38E6" w:rsidRPr="00147E65">
        <w:rPr>
          <w:rFonts w:ascii="Palatino Linotype" w:eastAsia="MS Mincho" w:hAnsi="Palatino Linotype"/>
          <w:color w:val="000000"/>
          <w:sz w:val="24"/>
          <w:szCs w:val="24"/>
          <w:lang w:val="es-ES_tradnl"/>
        </w:rPr>
        <w:t xml:space="preserve">entonces </w:t>
      </w:r>
      <w:r w:rsidR="003A38E6" w:rsidRPr="00147E65">
        <w:rPr>
          <w:rFonts w:ascii="Palatino Linotype" w:eastAsia="MS Mincho" w:hAnsi="Palatino Linotype"/>
          <w:b/>
          <w:color w:val="000000"/>
          <w:sz w:val="24"/>
          <w:szCs w:val="24"/>
          <w:lang w:val="es-ES_tradnl"/>
        </w:rPr>
        <w:t>SOLICITANTE</w:t>
      </w:r>
      <w:r w:rsidRPr="00147E65">
        <w:rPr>
          <w:rFonts w:ascii="Palatino Linotype" w:eastAsia="MS Mincho" w:hAnsi="Palatino Linotype"/>
          <w:b/>
          <w:color w:val="000000"/>
          <w:sz w:val="24"/>
          <w:szCs w:val="24"/>
          <w:lang w:val="es-ES_tradnl"/>
        </w:rPr>
        <w:t xml:space="preserve"> </w:t>
      </w:r>
      <w:r w:rsidR="00B94E03" w:rsidRPr="00147E65">
        <w:rPr>
          <w:rFonts w:ascii="Palatino Linotype" w:eastAsia="MS Mincho" w:hAnsi="Palatino Linotype"/>
          <w:color w:val="000000"/>
          <w:sz w:val="24"/>
          <w:szCs w:val="24"/>
          <w:lang w:val="es-ES_tradnl"/>
        </w:rPr>
        <w:t xml:space="preserve">señaló </w:t>
      </w:r>
      <w:r w:rsidRPr="00147E65">
        <w:rPr>
          <w:rFonts w:ascii="Palatino Linotype" w:eastAsia="MS Mincho" w:hAnsi="Palatino Linotype"/>
          <w:color w:val="000000"/>
          <w:sz w:val="24"/>
          <w:szCs w:val="24"/>
          <w:lang w:val="es-ES_tradnl"/>
        </w:rPr>
        <w:t xml:space="preserve">como </w:t>
      </w:r>
      <w:r w:rsidR="003A38E6" w:rsidRPr="00147E65">
        <w:rPr>
          <w:rFonts w:ascii="Palatino Linotype" w:eastAsia="MS Mincho" w:hAnsi="Palatino Linotype"/>
          <w:color w:val="000000"/>
          <w:sz w:val="24"/>
          <w:szCs w:val="24"/>
          <w:lang w:val="es-ES_tradnl"/>
        </w:rPr>
        <w:t xml:space="preserve">modalidad </w:t>
      </w:r>
      <w:r w:rsidRPr="00147E65">
        <w:rPr>
          <w:rFonts w:ascii="Palatino Linotype" w:eastAsia="MS Mincho" w:hAnsi="Palatino Linotype"/>
          <w:color w:val="000000"/>
          <w:sz w:val="24"/>
          <w:szCs w:val="24"/>
          <w:lang w:val="es-ES_tradnl"/>
        </w:rPr>
        <w:t xml:space="preserve">de entrega de la información </w:t>
      </w:r>
      <w:r w:rsidR="00642A3F" w:rsidRPr="00147E65">
        <w:rPr>
          <w:rFonts w:ascii="Palatino Linotype" w:eastAsia="MS Mincho" w:hAnsi="Palatino Linotype"/>
          <w:color w:val="000000"/>
          <w:sz w:val="24"/>
          <w:szCs w:val="24"/>
          <w:lang w:val="es-MX"/>
        </w:rPr>
        <w:t>a través del Sistema de Acceso a la información Mexiquense (</w:t>
      </w:r>
      <w:r w:rsidR="00642A3F" w:rsidRPr="00147E65">
        <w:rPr>
          <w:rFonts w:ascii="Palatino Linotype" w:eastAsia="MS Mincho" w:hAnsi="Palatino Linotype"/>
          <w:b/>
          <w:color w:val="000000"/>
          <w:sz w:val="24"/>
          <w:szCs w:val="24"/>
          <w:lang w:val="es-MX"/>
        </w:rPr>
        <w:t>SAIMEX).</w:t>
      </w:r>
    </w:p>
    <w:p w14:paraId="1808E127" w14:textId="77777777" w:rsidR="00987D3F" w:rsidRPr="00147E65" w:rsidRDefault="00987D3F" w:rsidP="00423329">
      <w:pPr>
        <w:suppressAutoHyphens w:val="0"/>
        <w:rPr>
          <w:rFonts w:ascii="Palatino Linotype" w:eastAsia="MS Mincho" w:hAnsi="Palatino Linotype"/>
          <w:color w:val="000000"/>
          <w:lang w:val="es-ES_tradnl"/>
        </w:rPr>
      </w:pPr>
    </w:p>
    <w:p w14:paraId="27B24712" w14:textId="07DE8F4B" w:rsidR="00987D3F" w:rsidRPr="00147E65" w:rsidRDefault="00423329" w:rsidP="00987D3F">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147E65">
        <w:rPr>
          <w:rFonts w:ascii="Palatino Linotype" w:eastAsia="MS Mincho" w:hAnsi="Palatino Linotype"/>
          <w:color w:val="000000"/>
          <w:lang w:val="es-ES_tradnl"/>
        </w:rPr>
        <w:t>El veintiocho (28</w:t>
      </w:r>
      <w:r w:rsidR="00987D3F" w:rsidRPr="00147E65">
        <w:rPr>
          <w:rFonts w:ascii="Palatino Linotype" w:eastAsia="MS Mincho" w:hAnsi="Palatino Linotype"/>
          <w:color w:val="000000"/>
          <w:lang w:val="es-ES_tradnl"/>
        </w:rPr>
        <w:t>) de</w:t>
      </w:r>
      <w:r w:rsidRPr="00147E65">
        <w:rPr>
          <w:rFonts w:ascii="Palatino Linotype" w:eastAsia="MS Mincho" w:hAnsi="Palatino Linotype"/>
          <w:color w:val="000000"/>
          <w:lang w:val="es-ES_tradnl"/>
        </w:rPr>
        <w:t xml:space="preserve"> noviembre de dos mil veintidós</w:t>
      </w:r>
      <w:r w:rsidR="00987D3F" w:rsidRPr="00147E65">
        <w:rPr>
          <w:rFonts w:ascii="Palatino Linotype" w:eastAsia="MS Mincho" w:hAnsi="Palatino Linotype"/>
          <w:color w:val="000000"/>
          <w:lang w:val="es-ES_tradnl"/>
        </w:rPr>
        <w:t xml:space="preserve">, el </w:t>
      </w:r>
      <w:r w:rsidR="00987D3F" w:rsidRPr="00147E65">
        <w:rPr>
          <w:rFonts w:ascii="Palatino Linotype" w:eastAsia="MS Mincho" w:hAnsi="Palatino Linotype"/>
          <w:b/>
          <w:color w:val="000000"/>
          <w:lang w:val="es-ES_tradnl"/>
        </w:rPr>
        <w:t>SUJETO OBLIGADO</w:t>
      </w:r>
      <w:r w:rsidR="00987D3F" w:rsidRPr="00147E65">
        <w:rPr>
          <w:rFonts w:ascii="Palatino Linotype" w:eastAsia="MS Mincho" w:hAnsi="Palatino Linotype"/>
          <w:color w:val="000000"/>
          <w:lang w:val="es-ES_tradnl"/>
        </w:rPr>
        <w:t xml:space="preserve"> dio respuesta a la solicitud de información en los siguientes términos:</w:t>
      </w:r>
    </w:p>
    <w:p w14:paraId="7D5D5653" w14:textId="77777777" w:rsidR="00987D3F" w:rsidRPr="00147E65" w:rsidRDefault="00987D3F" w:rsidP="00987D3F">
      <w:pPr>
        <w:tabs>
          <w:tab w:val="left" w:pos="426"/>
        </w:tabs>
        <w:suppressAutoHyphens w:val="0"/>
        <w:spacing w:before="240" w:after="240" w:line="360" w:lineRule="auto"/>
        <w:contextualSpacing/>
        <w:jc w:val="both"/>
        <w:rPr>
          <w:rFonts w:ascii="Palatino Linotype" w:eastAsia="MS Mincho" w:hAnsi="Palatino Linotype"/>
          <w:color w:val="000000"/>
          <w:sz w:val="22"/>
          <w:lang w:val="es-ES_tradnl"/>
        </w:rPr>
      </w:pPr>
    </w:p>
    <w:p w14:paraId="18197141" w14:textId="77777777" w:rsidR="00423329" w:rsidRPr="00147E65" w:rsidRDefault="00423329" w:rsidP="00423329">
      <w:pPr>
        <w:suppressAutoHyphens w:val="0"/>
        <w:spacing w:line="360" w:lineRule="auto"/>
        <w:ind w:left="567" w:right="567"/>
        <w:jc w:val="right"/>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“Coacalco de Berriozábal, México a 28 de Noviembre de 2022</w:t>
      </w:r>
    </w:p>
    <w:p w14:paraId="231A79BF" w14:textId="77777777" w:rsidR="00423329" w:rsidRPr="00147E65" w:rsidRDefault="00423329" w:rsidP="00423329">
      <w:pPr>
        <w:suppressAutoHyphens w:val="0"/>
        <w:spacing w:line="360" w:lineRule="auto"/>
        <w:ind w:left="567" w:right="567"/>
        <w:jc w:val="right"/>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Nombre del solicitante: C. Solicitante</w:t>
      </w:r>
    </w:p>
    <w:p w14:paraId="49BD5187" w14:textId="77777777" w:rsidR="00423329" w:rsidRPr="00147E65" w:rsidRDefault="00423329" w:rsidP="00423329">
      <w:pPr>
        <w:suppressAutoHyphens w:val="0"/>
        <w:spacing w:line="360" w:lineRule="auto"/>
        <w:ind w:left="567" w:right="567"/>
        <w:jc w:val="right"/>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Folio de la solicitud: 00441/COACALCO/IP/2022</w:t>
      </w:r>
    </w:p>
    <w:p w14:paraId="6FAB332F" w14:textId="77777777" w:rsidR="00423329" w:rsidRPr="00147E65" w:rsidRDefault="00423329" w:rsidP="00423329">
      <w:pPr>
        <w:suppressAutoHyphens w:val="0"/>
        <w:spacing w:line="360" w:lineRule="auto"/>
        <w:ind w:left="567" w:right="567"/>
        <w:jc w:val="right"/>
        <w:rPr>
          <w:rFonts w:ascii="Palatino Linotype" w:eastAsia="MS Mincho" w:hAnsi="Palatino Linotype"/>
          <w:i/>
          <w:noProof/>
          <w:color w:val="000000"/>
          <w:sz w:val="22"/>
          <w:lang w:eastAsia="es-MX"/>
        </w:rPr>
      </w:pPr>
    </w:p>
    <w:p w14:paraId="7EED8A45" w14:textId="77777777" w:rsidR="00423329" w:rsidRPr="00147E65" w:rsidRDefault="00423329" w:rsidP="00423329">
      <w:pPr>
        <w:suppressAutoHyphens w:val="0"/>
        <w:spacing w:line="360" w:lineRule="auto"/>
        <w:ind w:left="567" w:right="567"/>
        <w:jc w:val="both"/>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DE7E49" w14:textId="77777777" w:rsidR="00423329" w:rsidRPr="00147E65" w:rsidRDefault="00423329" w:rsidP="00423329">
      <w:pPr>
        <w:suppressAutoHyphens w:val="0"/>
        <w:spacing w:line="360" w:lineRule="auto"/>
        <w:ind w:left="567" w:right="567"/>
        <w:jc w:val="both"/>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Con fundamento en el artículo 53 Fracción II y 163 de la Ley de Transparencia y Acceso a la Información Pública del Estado de México y Municipios, se da respuesta a la presente solicitud con el oficio que emite la Secretaria del Ayuntamiento del cual se anexa copia, así como la respuesta integradora por parte de la Unidad de Transparencia cumpliendo en tiempo y forma con lo solicitado.</w:t>
      </w:r>
    </w:p>
    <w:p w14:paraId="069E2760" w14:textId="77777777" w:rsidR="00423329" w:rsidRPr="00147E65" w:rsidRDefault="00423329" w:rsidP="00423329">
      <w:pPr>
        <w:suppressAutoHyphens w:val="0"/>
        <w:spacing w:line="360" w:lineRule="auto"/>
        <w:ind w:left="567" w:right="567"/>
        <w:jc w:val="both"/>
        <w:rPr>
          <w:rFonts w:ascii="Palatino Linotype" w:eastAsia="MS Mincho" w:hAnsi="Palatino Linotype"/>
          <w:i/>
          <w:noProof/>
          <w:color w:val="000000"/>
          <w:sz w:val="22"/>
          <w:lang w:eastAsia="es-MX"/>
        </w:rPr>
      </w:pPr>
    </w:p>
    <w:p w14:paraId="679FB539" w14:textId="77777777" w:rsidR="00423329" w:rsidRPr="00147E65" w:rsidRDefault="00423329" w:rsidP="00423329">
      <w:pPr>
        <w:suppressAutoHyphens w:val="0"/>
        <w:spacing w:line="360" w:lineRule="auto"/>
        <w:ind w:left="567" w:right="567"/>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ATENTAMENTE</w:t>
      </w:r>
    </w:p>
    <w:p w14:paraId="02976513" w14:textId="15D77B34" w:rsidR="00987D3F" w:rsidRPr="00147E65" w:rsidRDefault="00423329" w:rsidP="00423329">
      <w:pPr>
        <w:suppressAutoHyphens w:val="0"/>
        <w:spacing w:line="360" w:lineRule="auto"/>
        <w:ind w:left="567" w:right="567"/>
        <w:rPr>
          <w:rFonts w:ascii="Palatino Linotype" w:eastAsia="MS Mincho" w:hAnsi="Palatino Linotype"/>
          <w:i/>
          <w:noProof/>
          <w:color w:val="000000"/>
          <w:sz w:val="22"/>
          <w:lang w:eastAsia="es-MX"/>
        </w:rPr>
      </w:pPr>
      <w:r w:rsidRPr="00147E65">
        <w:rPr>
          <w:rFonts w:ascii="Palatino Linotype" w:eastAsia="MS Mincho" w:hAnsi="Palatino Linotype"/>
          <w:i/>
          <w:noProof/>
          <w:color w:val="000000"/>
          <w:sz w:val="22"/>
          <w:lang w:eastAsia="es-MX"/>
        </w:rPr>
        <w:t>LIC. CESAR AUGUSTO MAGDALENO GUERRERO</w:t>
      </w:r>
      <w:r w:rsidR="00987D3F" w:rsidRPr="00147E65">
        <w:rPr>
          <w:rFonts w:ascii="Palatino Linotype" w:eastAsia="MS Mincho" w:hAnsi="Palatino Linotype"/>
          <w:i/>
          <w:noProof/>
          <w:color w:val="000000"/>
          <w:sz w:val="22"/>
          <w:lang w:eastAsia="es-MX"/>
        </w:rPr>
        <w:t>.” (Sic)</w:t>
      </w:r>
    </w:p>
    <w:p w14:paraId="050D2E2C" w14:textId="77777777" w:rsidR="00987D3F" w:rsidRPr="00147E65" w:rsidRDefault="00987D3F" w:rsidP="00987D3F">
      <w:pPr>
        <w:suppressAutoHyphens w:val="0"/>
        <w:spacing w:line="360" w:lineRule="auto"/>
        <w:ind w:left="567" w:right="567"/>
        <w:rPr>
          <w:rFonts w:ascii="Palatino Linotype" w:eastAsia="MS Mincho" w:hAnsi="Palatino Linotype"/>
          <w:i/>
          <w:noProof/>
          <w:color w:val="000000"/>
          <w:sz w:val="22"/>
          <w:lang w:eastAsia="es-MX"/>
        </w:rPr>
      </w:pPr>
    </w:p>
    <w:p w14:paraId="65B0FE2A" w14:textId="77777777" w:rsidR="00987D3F" w:rsidRPr="00147E65" w:rsidRDefault="00987D3F" w:rsidP="00987D3F">
      <w:pPr>
        <w:numPr>
          <w:ilvl w:val="0"/>
          <w:numId w:val="9"/>
        </w:numPr>
        <w:tabs>
          <w:tab w:val="left" w:pos="284"/>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147E65">
        <w:rPr>
          <w:rFonts w:ascii="Palatino Linotype" w:eastAsia="MS Mincho" w:hAnsi="Palatino Linotype"/>
          <w:color w:val="000000"/>
          <w:lang w:val="es-ES_tradnl"/>
        </w:rPr>
        <w:t xml:space="preserve">Asimismo, el </w:t>
      </w:r>
      <w:r w:rsidRPr="00147E65">
        <w:rPr>
          <w:rFonts w:ascii="Palatino Linotype" w:eastAsia="MS Mincho" w:hAnsi="Palatino Linotype"/>
          <w:b/>
          <w:bCs/>
          <w:color w:val="000000"/>
          <w:lang w:val="es-ES_tradnl"/>
        </w:rPr>
        <w:t>SUJETO OBLIGADO</w:t>
      </w:r>
      <w:r w:rsidRPr="00147E65">
        <w:rPr>
          <w:rFonts w:ascii="Palatino Linotype" w:eastAsia="MS Mincho" w:hAnsi="Palatino Linotype"/>
          <w:color w:val="000000"/>
          <w:lang w:val="es-ES_tradnl"/>
        </w:rPr>
        <w:t xml:space="preserve"> adjuntó a su respuesta los archivos electrónicos que se describen a continuación:</w:t>
      </w:r>
    </w:p>
    <w:p w14:paraId="52137A39" w14:textId="77777777" w:rsidR="00987D3F" w:rsidRPr="00147E65" w:rsidRDefault="00987D3F" w:rsidP="00987D3F">
      <w:pPr>
        <w:tabs>
          <w:tab w:val="left" w:pos="284"/>
          <w:tab w:val="left" w:pos="426"/>
        </w:tabs>
        <w:suppressAutoHyphens w:val="0"/>
        <w:spacing w:line="360" w:lineRule="auto"/>
        <w:contextualSpacing/>
        <w:jc w:val="both"/>
        <w:rPr>
          <w:rFonts w:ascii="Palatino Linotype" w:eastAsia="MS Mincho" w:hAnsi="Palatino Linotype"/>
          <w:color w:val="000000"/>
          <w:lang w:val="es-ES_tradnl"/>
        </w:rPr>
      </w:pPr>
    </w:p>
    <w:p w14:paraId="15A0A993" w14:textId="40241325" w:rsidR="00553186" w:rsidRPr="00147E65" w:rsidRDefault="00423329" w:rsidP="00423329">
      <w:pPr>
        <w:numPr>
          <w:ilvl w:val="0"/>
          <w:numId w:val="29"/>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D0D0D"/>
          <w:sz w:val="22"/>
          <w:szCs w:val="22"/>
          <w:lang w:val="es-ES_tradnl"/>
        </w:rPr>
      </w:pPr>
      <w:r w:rsidRPr="00147E65">
        <w:rPr>
          <w:rFonts w:ascii="Palatino Linotype" w:eastAsia="MS Mincho" w:hAnsi="Palatino Linotype"/>
          <w:b/>
          <w:color w:val="0D0D0D"/>
          <w:sz w:val="22"/>
          <w:szCs w:val="22"/>
          <w:lang w:val="es-ES_tradnl"/>
        </w:rPr>
        <w:lastRenderedPageBreak/>
        <w:t>CONTESTACION SRIA 00441_2022.pdf</w:t>
      </w:r>
      <w:r w:rsidR="00987D3F" w:rsidRPr="00147E65">
        <w:rPr>
          <w:rFonts w:ascii="Palatino Linotype" w:eastAsia="MS Mincho" w:hAnsi="Palatino Linotype"/>
          <w:color w:val="0D0D0D"/>
          <w:sz w:val="22"/>
          <w:szCs w:val="22"/>
          <w:lang w:val="es-ES_tradnl"/>
        </w:rPr>
        <w:t>: D</w:t>
      </w:r>
      <w:r w:rsidR="00553186" w:rsidRPr="00147E65">
        <w:rPr>
          <w:rFonts w:ascii="Palatino Linotype" w:eastAsia="MS Mincho" w:hAnsi="Palatino Linotype"/>
          <w:color w:val="0D0D0D"/>
          <w:sz w:val="22"/>
          <w:szCs w:val="22"/>
          <w:lang w:val="es-ES_tradnl"/>
        </w:rPr>
        <w:t>ocumento electrónico que en</w:t>
      </w:r>
      <w:r w:rsidRPr="00147E65">
        <w:rPr>
          <w:rFonts w:ascii="Palatino Linotype" w:eastAsia="MS Mincho" w:hAnsi="Palatino Linotype"/>
          <w:color w:val="0D0D0D"/>
          <w:sz w:val="22"/>
          <w:szCs w:val="22"/>
          <w:lang w:val="es-ES_tradnl"/>
        </w:rPr>
        <w:t xml:space="preserve"> una (01) hoja </w:t>
      </w:r>
      <w:r w:rsidR="00987D3F" w:rsidRPr="00147E65">
        <w:rPr>
          <w:rFonts w:ascii="Palatino Linotype" w:eastAsia="MS Mincho" w:hAnsi="Palatino Linotype"/>
          <w:color w:val="0D0D0D"/>
          <w:sz w:val="22"/>
          <w:szCs w:val="22"/>
          <w:lang w:val="es-ES_tradnl"/>
        </w:rPr>
        <w:t>c</w:t>
      </w:r>
      <w:r w:rsidRPr="00147E65">
        <w:rPr>
          <w:rFonts w:ascii="Palatino Linotype" w:eastAsia="MS Mincho" w:hAnsi="Palatino Linotype"/>
          <w:color w:val="0D0D0D"/>
          <w:sz w:val="22"/>
          <w:szCs w:val="22"/>
          <w:lang w:val="es-ES_tradnl"/>
        </w:rPr>
        <w:t>ontiene el oficio SRIA/1395/2022 dirigido al Titular de la Unidad de Transparencia y Acceso a la Información y suscrito por la Secretaría del ayuntamiento, mediante el cual, medularmente se refiere que:</w:t>
      </w:r>
    </w:p>
    <w:p w14:paraId="42FF5832" w14:textId="77777777" w:rsidR="00423329" w:rsidRPr="00147E65" w:rsidRDefault="00423329" w:rsidP="00423329">
      <w:pPr>
        <w:tabs>
          <w:tab w:val="left" w:pos="284"/>
          <w:tab w:val="left" w:pos="426"/>
          <w:tab w:val="left" w:pos="993"/>
          <w:tab w:val="left" w:pos="1134"/>
        </w:tabs>
        <w:suppressAutoHyphens w:val="0"/>
        <w:spacing w:line="360" w:lineRule="auto"/>
        <w:ind w:left="720" w:right="616"/>
        <w:contextualSpacing/>
        <w:jc w:val="both"/>
        <w:rPr>
          <w:rFonts w:ascii="Palatino Linotype" w:eastAsia="MS Mincho" w:hAnsi="Palatino Linotype"/>
          <w:b/>
          <w:color w:val="0D0D0D"/>
          <w:sz w:val="22"/>
          <w:szCs w:val="22"/>
          <w:lang w:val="es-ES_tradnl"/>
        </w:rPr>
      </w:pPr>
    </w:p>
    <w:p w14:paraId="58E75A44" w14:textId="0779244A" w:rsidR="00423329" w:rsidRPr="00147E65" w:rsidRDefault="00423329" w:rsidP="00423329">
      <w:pPr>
        <w:tabs>
          <w:tab w:val="left" w:pos="284"/>
          <w:tab w:val="left" w:pos="426"/>
          <w:tab w:val="left" w:pos="993"/>
          <w:tab w:val="left" w:pos="1134"/>
        </w:tabs>
        <w:suppressAutoHyphens w:val="0"/>
        <w:spacing w:line="360" w:lineRule="auto"/>
        <w:ind w:left="720" w:right="616"/>
        <w:contextualSpacing/>
        <w:jc w:val="both"/>
        <w:rPr>
          <w:rFonts w:ascii="Palatino Linotype" w:eastAsia="MS Mincho" w:hAnsi="Palatino Linotype"/>
          <w:color w:val="0D0D0D"/>
          <w:sz w:val="22"/>
          <w:szCs w:val="22"/>
          <w:lang w:val="es-ES_tradnl"/>
        </w:rPr>
      </w:pPr>
      <w:r w:rsidRPr="00147E65">
        <w:rPr>
          <w:rFonts w:ascii="Palatino Linotype" w:eastAsia="MS Mincho" w:hAnsi="Palatino Linotype"/>
          <w:b/>
          <w:color w:val="0D0D0D"/>
          <w:sz w:val="22"/>
          <w:szCs w:val="22"/>
          <w:lang w:val="es-ES_tradnl"/>
        </w:rPr>
        <w:t>“</w:t>
      </w:r>
      <w:r w:rsidRPr="00147E65">
        <w:rPr>
          <w:rFonts w:ascii="Palatino Linotype" w:eastAsia="MS Mincho" w:hAnsi="Palatino Linotype"/>
          <w:i/>
          <w:color w:val="0D0D0D"/>
          <w:sz w:val="22"/>
          <w:szCs w:val="22"/>
          <w:lang w:val="es-ES_tradnl"/>
        </w:rPr>
        <w:t xml:space="preserve">De lo anterior, con fundamento en </w:t>
      </w:r>
      <w:r w:rsidR="004B1EA8" w:rsidRPr="00147E65">
        <w:rPr>
          <w:rFonts w:ascii="Palatino Linotype" w:eastAsia="MS Mincho" w:hAnsi="Palatino Linotype"/>
          <w:i/>
          <w:color w:val="0D0D0D"/>
          <w:sz w:val="22"/>
          <w:szCs w:val="22"/>
          <w:lang w:val="es-ES_tradnl"/>
        </w:rPr>
        <w:t>d</w:t>
      </w:r>
      <w:r w:rsidRPr="00147E65">
        <w:rPr>
          <w:rFonts w:ascii="Palatino Linotype" w:eastAsia="MS Mincho" w:hAnsi="Palatino Linotype"/>
          <w:i/>
          <w:color w:val="0D0D0D"/>
          <w:sz w:val="22"/>
          <w:szCs w:val="22"/>
          <w:lang w:val="es-ES_tradnl"/>
        </w:rPr>
        <w:t>e</w:t>
      </w:r>
      <w:r w:rsidR="004B1EA8" w:rsidRPr="00147E65">
        <w:rPr>
          <w:rFonts w:ascii="Palatino Linotype" w:eastAsia="MS Mincho" w:hAnsi="Palatino Linotype"/>
          <w:i/>
          <w:color w:val="0D0D0D"/>
          <w:sz w:val="22"/>
          <w:szCs w:val="22"/>
          <w:lang w:val="es-ES_tradnl"/>
        </w:rPr>
        <w:t xml:space="preserve"> </w:t>
      </w:r>
      <w:r w:rsidRPr="00147E65">
        <w:rPr>
          <w:rFonts w:ascii="Palatino Linotype" w:eastAsia="MS Mincho" w:hAnsi="Palatino Linotype"/>
          <w:i/>
          <w:color w:val="0D0D0D"/>
          <w:sz w:val="22"/>
          <w:szCs w:val="22"/>
          <w:lang w:val="es-ES_tradnl"/>
        </w:rPr>
        <w:t xml:space="preserve">los Artículos 91 de la Ley </w:t>
      </w:r>
      <w:r w:rsidR="004B1EA8" w:rsidRPr="00147E65">
        <w:rPr>
          <w:rFonts w:ascii="Palatino Linotype" w:eastAsia="MS Mincho" w:hAnsi="Palatino Linotype"/>
          <w:i/>
          <w:color w:val="0D0D0D"/>
          <w:sz w:val="22"/>
          <w:szCs w:val="22"/>
          <w:lang w:val="es-ES_tradnl"/>
        </w:rPr>
        <w:t>Orgánica</w:t>
      </w:r>
      <w:r w:rsidRPr="00147E65">
        <w:rPr>
          <w:rFonts w:ascii="Palatino Linotype" w:eastAsia="MS Mincho" w:hAnsi="Palatino Linotype"/>
          <w:i/>
          <w:color w:val="0D0D0D"/>
          <w:sz w:val="22"/>
          <w:szCs w:val="22"/>
          <w:lang w:val="es-ES_tradnl"/>
        </w:rPr>
        <w:t xml:space="preserve"> Municipal del Estado de México y 38 del Bando Municipal de </w:t>
      </w:r>
      <w:r w:rsidR="004B1EA8" w:rsidRPr="00147E65">
        <w:rPr>
          <w:rFonts w:ascii="Palatino Linotype" w:eastAsia="MS Mincho" w:hAnsi="Palatino Linotype"/>
          <w:i/>
          <w:color w:val="0D0D0D"/>
          <w:sz w:val="22"/>
          <w:szCs w:val="22"/>
          <w:lang w:val="es-ES_tradnl"/>
        </w:rPr>
        <w:t>Coacalco</w:t>
      </w:r>
      <w:r w:rsidRPr="00147E65">
        <w:rPr>
          <w:rFonts w:ascii="Palatino Linotype" w:eastAsia="MS Mincho" w:hAnsi="Palatino Linotype"/>
          <w:i/>
          <w:color w:val="0D0D0D"/>
          <w:sz w:val="22"/>
          <w:szCs w:val="22"/>
          <w:lang w:val="es-ES_tradnl"/>
        </w:rPr>
        <w:t xml:space="preserve"> de Berriozábal 2022, así como el artículo 158, 160 de la Ley de Trasparencia y Acceso a la Información Pública del Estado de México y Municipios y demás aplicables a la materia, y toda vez que se realizó cambiando del espacio físico a fin de tener un óptimas condiciones el archivos municipal. Y la falta de recursos humanos, técnicos </w:t>
      </w:r>
      <w:r w:rsidR="004B1EA8" w:rsidRPr="00147E65">
        <w:rPr>
          <w:rFonts w:ascii="Palatino Linotype" w:eastAsia="MS Mincho" w:hAnsi="Palatino Linotype"/>
          <w:i/>
          <w:color w:val="0D0D0D"/>
          <w:sz w:val="22"/>
          <w:szCs w:val="22"/>
          <w:lang w:val="es-ES_tradnl"/>
        </w:rPr>
        <w:t>y materiales para la entrega o reproducción de lo solicitado por el peticionario; referir que “todos y cada uno de los oficios firmados por Norma Teresa Acevedo Miguel cuando fungió como Secretaria del ayuntamiento durante 2019” obran en el archivo municipal, lugar donde el peticionario podrá tener acceso a los mismos”.</w:t>
      </w:r>
      <w:r w:rsidR="004B1EA8" w:rsidRPr="00147E65">
        <w:rPr>
          <w:rFonts w:ascii="Palatino Linotype" w:eastAsia="MS Mincho" w:hAnsi="Palatino Linotype"/>
          <w:b/>
          <w:color w:val="0D0D0D"/>
          <w:sz w:val="22"/>
          <w:szCs w:val="22"/>
          <w:lang w:val="es-ES_tradnl"/>
        </w:rPr>
        <w:t xml:space="preserve">  (Sic)</w:t>
      </w:r>
    </w:p>
    <w:p w14:paraId="6BC3A0CD" w14:textId="77777777" w:rsidR="001D574F" w:rsidRPr="00147E65" w:rsidRDefault="001D574F" w:rsidP="001D574F">
      <w:pPr>
        <w:tabs>
          <w:tab w:val="left" w:pos="284"/>
          <w:tab w:val="left" w:pos="426"/>
          <w:tab w:val="left" w:pos="993"/>
          <w:tab w:val="left" w:pos="1134"/>
        </w:tabs>
        <w:suppressAutoHyphens w:val="0"/>
        <w:spacing w:line="360" w:lineRule="auto"/>
        <w:ind w:left="720" w:right="616"/>
        <w:contextualSpacing/>
        <w:jc w:val="both"/>
        <w:rPr>
          <w:rFonts w:ascii="Palatino Linotype" w:eastAsia="MS Mincho" w:hAnsi="Palatino Linotype"/>
          <w:color w:val="0D0D0D"/>
          <w:sz w:val="22"/>
          <w:szCs w:val="22"/>
          <w:lang w:val="es-ES_tradnl"/>
        </w:rPr>
      </w:pPr>
    </w:p>
    <w:p w14:paraId="615C7364" w14:textId="12DF2567" w:rsidR="004B1EA8" w:rsidRPr="00147E65" w:rsidRDefault="00004B4E" w:rsidP="004B1EA8">
      <w:pPr>
        <w:pStyle w:val="Prrafodelista"/>
        <w:numPr>
          <w:ilvl w:val="0"/>
          <w:numId w:val="29"/>
        </w:num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themeColor="text1"/>
          <w:lang w:val="es-ES_tradnl"/>
        </w:rPr>
      </w:pPr>
      <w:hyperlink r:id="rId8" w:tgtFrame="_blank" w:history="1">
        <w:r w:rsidR="004B1EA8" w:rsidRPr="00147E65">
          <w:rPr>
            <w:rStyle w:val="Hipervnculo"/>
            <w:rFonts w:ascii="Palatino Linotype" w:eastAsia="MS Mincho" w:hAnsi="Palatino Linotype"/>
            <w:b/>
            <w:bCs/>
            <w:color w:val="000000" w:themeColor="text1"/>
            <w:lang w:val="es-MX"/>
          </w:rPr>
          <w:t>RESPUESTA AL SOLICITANTE 00441_2022.pdf</w:t>
        </w:r>
      </w:hyperlink>
      <w:r w:rsidR="004B1EA8" w:rsidRPr="00147E65">
        <w:rPr>
          <w:rFonts w:ascii="Palatino Linotype" w:eastAsia="MS Mincho" w:hAnsi="Palatino Linotype"/>
          <w:color w:val="000000" w:themeColor="text1"/>
          <w:lang w:val="es-ES_tradnl"/>
        </w:rPr>
        <w:t xml:space="preserve">: Documento electrónico que en una hoja cuenta con el oficio PM/UT/CAMG/1461/2022 dirigido al solicitante y suscrito por el Titular de la Unidad de Transparencia mediante el cual se refiere que se pone a disposición la información remitida por el servidor público habilitado. </w:t>
      </w:r>
    </w:p>
    <w:p w14:paraId="603DF6FB" w14:textId="77777777" w:rsidR="00987D3F" w:rsidRPr="00147E65" w:rsidRDefault="00987D3F" w:rsidP="00987D3F">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lang w:val="es-ES_tradnl"/>
        </w:rPr>
      </w:pPr>
    </w:p>
    <w:p w14:paraId="4438E98E" w14:textId="1B4183C4" w:rsidR="00987D3F" w:rsidRPr="00147E65" w:rsidRDefault="00987D3F" w:rsidP="004B1EA8">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147E65">
        <w:rPr>
          <w:rFonts w:ascii="Palatino Linotype" w:hAnsi="Palatino Linotype" w:cs="Arial"/>
          <w:color w:val="000000"/>
          <w:lang w:val="es-ES"/>
        </w:rPr>
        <w:t xml:space="preserve">Derivado de la respuesta emitida por el </w:t>
      </w:r>
      <w:r w:rsidRPr="00147E65">
        <w:rPr>
          <w:rFonts w:ascii="Palatino Linotype" w:hAnsi="Palatino Linotype" w:cs="Arial"/>
          <w:b/>
          <w:color w:val="000000"/>
          <w:lang w:val="es-ES"/>
        </w:rPr>
        <w:t>SUJETO OBLIGADO</w:t>
      </w:r>
      <w:r w:rsidR="004B1EA8" w:rsidRPr="00147E65">
        <w:rPr>
          <w:rFonts w:ascii="Palatino Linotype" w:hAnsi="Palatino Linotype" w:cs="Arial"/>
          <w:color w:val="000000"/>
          <w:lang w:val="es-ES"/>
        </w:rPr>
        <w:t xml:space="preserve">, el veintiocho (28) de noviembre de dos mil veintidós, </w:t>
      </w:r>
      <w:r w:rsidRPr="00147E65">
        <w:rPr>
          <w:rFonts w:ascii="Palatino Linotype" w:hAnsi="Palatino Linotype" w:cs="Arial"/>
          <w:color w:val="000000"/>
          <w:lang w:val="es-ES"/>
        </w:rPr>
        <w:t xml:space="preserve"> el particular interpuso el recurso de revisión</w:t>
      </w:r>
      <w:r w:rsidR="004B1EA8" w:rsidRPr="00147E65">
        <w:rPr>
          <w:rFonts w:ascii="Palatino Linotype" w:eastAsia="MS Mincho" w:hAnsi="Palatino Linotype"/>
          <w:color w:val="000000"/>
          <w:lang w:val="es-ES_tradnl"/>
        </w:rPr>
        <w:t xml:space="preserve"> </w:t>
      </w:r>
      <w:r w:rsidR="004B1EA8" w:rsidRPr="00147E65">
        <w:rPr>
          <w:rFonts w:ascii="Palatino Linotype" w:eastAsia="MS Mincho" w:hAnsi="Palatino Linotype"/>
          <w:b/>
          <w:color w:val="000000"/>
          <w:lang w:val="es-ES_tradnl"/>
        </w:rPr>
        <w:t>16958/INFOEM/IP/RR/2022</w:t>
      </w:r>
      <w:r w:rsidRPr="00147E65">
        <w:rPr>
          <w:rFonts w:ascii="Palatino Linotype" w:eastAsia="Calibri" w:hAnsi="Palatino Linotype" w:cs="Arial"/>
          <w:b/>
          <w:color w:val="000000"/>
          <w:lang w:val="es-ES"/>
        </w:rPr>
        <w:t>;</w:t>
      </w:r>
      <w:r w:rsidRPr="00147E65">
        <w:rPr>
          <w:rFonts w:ascii="Palatino Linotype" w:hAnsi="Palatino Linotype" w:cs="Arial"/>
          <w:color w:val="000000"/>
          <w:lang w:val="es-ES"/>
        </w:rPr>
        <w:t xml:space="preserve"> impugnación en la que refirió lo siguiente:</w:t>
      </w:r>
    </w:p>
    <w:p w14:paraId="5664CC6B" w14:textId="77777777" w:rsidR="00987D3F" w:rsidRPr="00147E65" w:rsidRDefault="00987D3F" w:rsidP="00987D3F">
      <w:pPr>
        <w:tabs>
          <w:tab w:val="left" w:pos="426"/>
        </w:tabs>
        <w:suppressAutoHyphens w:val="0"/>
        <w:spacing w:line="360" w:lineRule="auto"/>
        <w:ind w:left="284"/>
        <w:contextualSpacing/>
        <w:jc w:val="both"/>
        <w:rPr>
          <w:rFonts w:ascii="Palatino Linotype" w:hAnsi="Palatino Linotype" w:cs="Arial"/>
          <w:color w:val="000000"/>
          <w:lang w:val="es-ES"/>
        </w:rPr>
      </w:pPr>
    </w:p>
    <w:p w14:paraId="74030AEC" w14:textId="667B5318" w:rsidR="00987D3F" w:rsidRPr="00147E65" w:rsidRDefault="00987D3F" w:rsidP="004B1EA8">
      <w:pPr>
        <w:numPr>
          <w:ilvl w:val="0"/>
          <w:numId w:val="28"/>
        </w:numPr>
        <w:tabs>
          <w:tab w:val="left" w:pos="567"/>
        </w:tabs>
        <w:suppressAutoHyphens w:val="0"/>
        <w:spacing w:line="360" w:lineRule="auto"/>
        <w:ind w:left="567" w:right="616" w:firstLine="0"/>
        <w:contextualSpacing/>
        <w:jc w:val="both"/>
        <w:rPr>
          <w:rFonts w:ascii="Palatino Linotype" w:hAnsi="Palatino Linotype" w:cs="Arial"/>
          <w:color w:val="000000"/>
          <w:sz w:val="22"/>
          <w:lang w:val="es-ES"/>
        </w:rPr>
      </w:pPr>
      <w:r w:rsidRPr="00147E65">
        <w:rPr>
          <w:rFonts w:ascii="Palatino Linotype" w:hAnsi="Palatino Linotype" w:cs="Arial"/>
          <w:b/>
          <w:color w:val="000000"/>
          <w:sz w:val="22"/>
          <w:lang w:val="es-ES"/>
        </w:rPr>
        <w:lastRenderedPageBreak/>
        <w:t>Acto impugnado:</w:t>
      </w:r>
      <w:r w:rsidRPr="00147E65">
        <w:rPr>
          <w:rFonts w:ascii="Palatino Linotype" w:hAnsi="Palatino Linotype" w:cs="Arial"/>
          <w:color w:val="000000"/>
          <w:sz w:val="22"/>
          <w:lang w:val="es-ES"/>
        </w:rPr>
        <w:t xml:space="preserve"> </w:t>
      </w:r>
      <w:r w:rsidRPr="00147E65">
        <w:rPr>
          <w:rFonts w:ascii="Palatino Linotype" w:hAnsi="Palatino Linotype" w:cs="Arial"/>
          <w:i/>
          <w:color w:val="000000"/>
          <w:sz w:val="22"/>
          <w:lang w:val="es-ES"/>
        </w:rPr>
        <w:t>“</w:t>
      </w:r>
      <w:r w:rsidR="004B1EA8" w:rsidRPr="00147E65">
        <w:rPr>
          <w:rFonts w:ascii="Palatino Linotype" w:hAnsi="Palatino Linotype" w:cs="Arial"/>
          <w:i/>
          <w:color w:val="000000"/>
          <w:sz w:val="22"/>
          <w:lang w:val="es-ES"/>
        </w:rPr>
        <w:t>1. La negativa a entregar la información solicitada 2. El cambio de modalidad de entrega de información. 3 El cambio de modalidad de entrega de información sin la aprobación del Comité de Transparencia</w:t>
      </w:r>
      <w:r w:rsidRPr="00147E65">
        <w:rPr>
          <w:rFonts w:ascii="Palatino Linotype" w:hAnsi="Palatino Linotype" w:cs="Arial"/>
          <w:i/>
          <w:color w:val="000000"/>
          <w:sz w:val="22"/>
          <w:lang w:val="es-ES"/>
        </w:rPr>
        <w:t>”</w:t>
      </w:r>
      <w:r w:rsidRPr="00147E65">
        <w:rPr>
          <w:rFonts w:ascii="Palatino Linotype" w:hAnsi="Palatino Linotype" w:cs="Arial"/>
          <w:color w:val="000000"/>
          <w:sz w:val="22"/>
          <w:lang w:val="es-ES"/>
        </w:rPr>
        <w:t xml:space="preserve"> (Sic).</w:t>
      </w:r>
    </w:p>
    <w:p w14:paraId="33C6E8B6" w14:textId="77777777" w:rsidR="00987D3F" w:rsidRPr="00147E65" w:rsidRDefault="00987D3F" w:rsidP="004B1EA8">
      <w:pPr>
        <w:tabs>
          <w:tab w:val="left" w:pos="426"/>
          <w:tab w:val="left" w:pos="567"/>
        </w:tabs>
        <w:suppressAutoHyphens w:val="0"/>
        <w:spacing w:line="360" w:lineRule="auto"/>
        <w:ind w:left="567" w:right="616"/>
        <w:contextualSpacing/>
        <w:jc w:val="both"/>
        <w:rPr>
          <w:rFonts w:ascii="Palatino Linotype" w:hAnsi="Palatino Linotype" w:cs="Arial"/>
          <w:color w:val="000000"/>
          <w:sz w:val="22"/>
          <w:lang w:val="es-ES"/>
        </w:rPr>
      </w:pPr>
    </w:p>
    <w:p w14:paraId="70DA5406" w14:textId="39D45AA2" w:rsidR="00987D3F" w:rsidRPr="00147E65" w:rsidRDefault="00987D3F" w:rsidP="004B1EA8">
      <w:pPr>
        <w:numPr>
          <w:ilvl w:val="0"/>
          <w:numId w:val="28"/>
        </w:numPr>
        <w:tabs>
          <w:tab w:val="left" w:pos="426"/>
          <w:tab w:val="left" w:pos="567"/>
        </w:tabs>
        <w:suppressAutoHyphens w:val="0"/>
        <w:spacing w:line="360" w:lineRule="auto"/>
        <w:ind w:left="567" w:right="616" w:firstLine="0"/>
        <w:contextualSpacing/>
        <w:jc w:val="both"/>
        <w:rPr>
          <w:rFonts w:ascii="Palatino Linotype" w:hAnsi="Palatino Linotype" w:cs="Arial"/>
          <w:color w:val="000000"/>
          <w:sz w:val="22"/>
          <w:lang w:val="es-ES"/>
        </w:rPr>
      </w:pPr>
      <w:r w:rsidRPr="00147E65">
        <w:rPr>
          <w:rFonts w:ascii="Palatino Linotype" w:hAnsi="Palatino Linotype" w:cs="Arial"/>
          <w:b/>
          <w:color w:val="000000"/>
          <w:sz w:val="22"/>
          <w:lang w:val="es-ES"/>
        </w:rPr>
        <w:t>Motivos de inconformidad:</w:t>
      </w:r>
      <w:r w:rsidRPr="00147E65">
        <w:rPr>
          <w:rFonts w:ascii="Palatino Linotype" w:hAnsi="Palatino Linotype" w:cs="Arial"/>
          <w:b/>
          <w:i/>
          <w:color w:val="000000"/>
          <w:sz w:val="22"/>
          <w:lang w:val="es-ES"/>
        </w:rPr>
        <w:t xml:space="preserve"> </w:t>
      </w:r>
      <w:r w:rsidRPr="00147E65">
        <w:rPr>
          <w:rFonts w:ascii="Palatino Linotype" w:hAnsi="Palatino Linotype" w:cs="Arial"/>
          <w:i/>
          <w:color w:val="000000"/>
          <w:sz w:val="22"/>
          <w:lang w:val="es-ES"/>
        </w:rPr>
        <w:t>“</w:t>
      </w:r>
      <w:r w:rsidR="004B1EA8" w:rsidRPr="00147E65">
        <w:rPr>
          <w:rFonts w:ascii="Palatino Linotype" w:hAnsi="Palatino Linotype" w:cs="Arial"/>
          <w:i/>
          <w:color w:val="000000"/>
          <w:sz w:val="22"/>
          <w:lang w:val="es-ES"/>
        </w:rPr>
        <w:t>1. La negativa a entregar la información solicitada 2. El cambio de modalidad de entrega de información. 3 El cambio de modalidad de entrega de información sin la aprobación del Comité de Transparencia</w:t>
      </w:r>
      <w:r w:rsidR="00BE35E6" w:rsidRPr="00147E65">
        <w:rPr>
          <w:rFonts w:ascii="Palatino Linotype" w:hAnsi="Palatino Linotype" w:cs="Arial"/>
          <w:color w:val="000000"/>
          <w:sz w:val="22"/>
          <w:lang w:val="es-ES"/>
        </w:rPr>
        <w:t>.</w:t>
      </w:r>
      <w:r w:rsidRPr="00147E65">
        <w:rPr>
          <w:rFonts w:ascii="Palatino Linotype" w:hAnsi="Palatino Linotype" w:cs="Arial"/>
          <w:i/>
          <w:color w:val="000000"/>
          <w:sz w:val="22"/>
          <w:lang w:val="es-ES"/>
        </w:rPr>
        <w:t>” (Sic)</w:t>
      </w:r>
    </w:p>
    <w:p w14:paraId="02D65615" w14:textId="77777777" w:rsidR="00987D3F" w:rsidRPr="00147E65" w:rsidRDefault="00987D3F" w:rsidP="00987D3F">
      <w:pPr>
        <w:tabs>
          <w:tab w:val="left" w:pos="426"/>
          <w:tab w:val="left" w:pos="567"/>
          <w:tab w:val="left" w:pos="1170"/>
        </w:tabs>
        <w:suppressAutoHyphens w:val="0"/>
        <w:spacing w:line="360" w:lineRule="auto"/>
        <w:ind w:right="18"/>
        <w:contextualSpacing/>
        <w:jc w:val="both"/>
        <w:rPr>
          <w:rFonts w:ascii="Palatino Linotype" w:eastAsia="MS Mincho" w:hAnsi="Palatino Linotype"/>
          <w:color w:val="000000"/>
          <w:sz w:val="22"/>
          <w:lang w:val="es-ES_tradnl"/>
        </w:rPr>
      </w:pPr>
    </w:p>
    <w:p w14:paraId="73B10651" w14:textId="1634DB13" w:rsidR="00987D3F" w:rsidRPr="00147E65" w:rsidRDefault="00987D3F" w:rsidP="00987D3F">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147E65">
        <w:rPr>
          <w:rFonts w:ascii="Palatino Linotype" w:hAnsi="Palatino Linotype" w:cs="Arial"/>
          <w:color w:val="000000"/>
          <w:lang w:val="es-ES"/>
        </w:rPr>
        <w:t xml:space="preserve">Se registró el recurso de revisión bajo el número de expediente </w:t>
      </w:r>
      <w:r w:rsidRPr="00147E65">
        <w:rPr>
          <w:rFonts w:ascii="Palatino Linotype" w:eastAsia="MS Mincho" w:hAnsi="Palatino Linotype" w:cs="Arial"/>
          <w:bCs/>
          <w:color w:val="000000"/>
          <w:lang w:val="es-ES_tradnl"/>
        </w:rPr>
        <w:t xml:space="preserve">al rubro indicado, asimismo, con fundamento en lo dispuesto por el </w:t>
      </w:r>
      <w:r w:rsidRPr="00147E65">
        <w:rPr>
          <w:rFonts w:ascii="Palatino Linotype" w:eastAsia="Calibri" w:hAnsi="Palatino Linotype" w:cs="Arial"/>
          <w:color w:val="000000"/>
          <w:lang w:val="es-ES"/>
        </w:rPr>
        <w:t xml:space="preserve">artículo 185 fracción I de la </w:t>
      </w:r>
      <w:r w:rsidRPr="00147E65">
        <w:rPr>
          <w:rFonts w:ascii="Palatino Linotype" w:eastAsia="Calibri" w:hAnsi="Palatino Linotype" w:cs="Arial"/>
          <w:b/>
          <w:color w:val="000000"/>
          <w:lang w:val="es-ES"/>
        </w:rPr>
        <w:t xml:space="preserve">Ley de Transparencia y Acceso a la Información Pública del Estado de México y Municipios </w:t>
      </w:r>
      <w:r w:rsidRPr="00147E65">
        <w:rPr>
          <w:rFonts w:ascii="Palatino Linotype" w:hAnsi="Palatino Linotype" w:cs="Arial"/>
          <w:color w:val="000000"/>
          <w:lang w:val="es-ES"/>
        </w:rPr>
        <w:t xml:space="preserve">se turnó a la </w:t>
      </w:r>
      <w:r w:rsidRPr="00147E65">
        <w:rPr>
          <w:rFonts w:ascii="Palatino Linotype" w:hAnsi="Palatino Linotype" w:cs="Arial"/>
          <w:b/>
          <w:color w:val="000000"/>
          <w:lang w:val="es-ES"/>
        </w:rPr>
        <w:t xml:space="preserve">Comisionada María del Rosario Mejía Ayala, </w:t>
      </w:r>
      <w:r w:rsidR="00457870" w:rsidRPr="00147E65">
        <w:rPr>
          <w:rFonts w:ascii="Palatino Linotype" w:hAnsi="Palatino Linotype" w:cs="Arial"/>
          <w:color w:val="000000"/>
          <w:lang w:val="es-ES"/>
        </w:rPr>
        <w:t>para</w:t>
      </w:r>
      <w:r w:rsidRPr="00147E65">
        <w:rPr>
          <w:rFonts w:ascii="Palatino Linotype" w:hAnsi="Palatino Linotype" w:cs="Arial"/>
          <w:color w:val="000000"/>
          <w:lang w:val="es-ES"/>
        </w:rPr>
        <w:t xml:space="preserve"> </w:t>
      </w:r>
      <w:r w:rsidRPr="00147E65">
        <w:rPr>
          <w:rFonts w:ascii="Palatino Linotype" w:hAnsi="Palatino Linotype" w:cs="Arial"/>
          <w:color w:val="000000"/>
        </w:rPr>
        <w:t>su análisis.</w:t>
      </w:r>
    </w:p>
    <w:p w14:paraId="694C5573" w14:textId="77777777" w:rsidR="00987D3F" w:rsidRPr="00147E65" w:rsidRDefault="00987D3F" w:rsidP="00987D3F">
      <w:pPr>
        <w:tabs>
          <w:tab w:val="left" w:pos="426"/>
        </w:tabs>
        <w:suppressAutoHyphens w:val="0"/>
        <w:spacing w:line="360" w:lineRule="auto"/>
        <w:contextualSpacing/>
        <w:jc w:val="both"/>
        <w:rPr>
          <w:rFonts w:ascii="Palatino Linotype" w:eastAsia="Calibri" w:hAnsi="Palatino Linotype" w:cs="Arial"/>
          <w:color w:val="000000"/>
          <w:lang w:val="es-ES"/>
        </w:rPr>
      </w:pPr>
    </w:p>
    <w:p w14:paraId="7D2E2C15" w14:textId="3E1207A9" w:rsidR="00816C2C" w:rsidRPr="00147E65" w:rsidRDefault="00987D3F" w:rsidP="00816C2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147E65">
        <w:rPr>
          <w:rFonts w:ascii="Palatino Linotype" w:hAnsi="Palatino Linotype" w:cs="Arial"/>
          <w:color w:val="000000"/>
          <w:lang w:val="es-ES"/>
        </w:rPr>
        <w:t xml:space="preserve">La </w:t>
      </w:r>
      <w:r w:rsidRPr="00147E65">
        <w:rPr>
          <w:rFonts w:ascii="Palatino Linotype" w:hAnsi="Palatino Linotype" w:cs="Arial"/>
          <w:b/>
          <w:color w:val="000000"/>
          <w:lang w:val="es-ES"/>
        </w:rPr>
        <w:t>Comisionada María del Rosario Mejía Ayala</w:t>
      </w:r>
      <w:r w:rsidRPr="00147E65">
        <w:rPr>
          <w:rFonts w:ascii="Palatino Linotype" w:eastAsia="Calibri" w:hAnsi="Palatino Linotype" w:cs="Arial"/>
          <w:color w:val="000000"/>
          <w:lang w:val="es-ES"/>
        </w:rPr>
        <w:t>, con fundamento en lo dispuesto por el artículo 185 fracción II de la ley de la materia, a través d</w:t>
      </w:r>
      <w:r w:rsidR="004B1EA8" w:rsidRPr="00147E65">
        <w:rPr>
          <w:rFonts w:ascii="Palatino Linotype" w:eastAsia="Calibri" w:hAnsi="Palatino Linotype" w:cs="Arial"/>
          <w:color w:val="000000"/>
          <w:lang w:val="es-ES"/>
        </w:rPr>
        <w:t>el acuerdo de admisión de nueve (09</w:t>
      </w:r>
      <w:r w:rsidRPr="00147E65">
        <w:rPr>
          <w:rFonts w:ascii="Palatino Linotype" w:eastAsia="Calibri" w:hAnsi="Palatino Linotype" w:cs="Arial"/>
          <w:color w:val="000000"/>
          <w:lang w:val="es-ES"/>
        </w:rPr>
        <w:t>) de</w:t>
      </w:r>
      <w:r w:rsidR="004B1EA8" w:rsidRPr="00147E65">
        <w:rPr>
          <w:rFonts w:ascii="Palatino Linotype" w:eastAsia="Calibri" w:hAnsi="Palatino Linotype" w:cs="Arial"/>
          <w:color w:val="000000"/>
          <w:lang w:val="es-ES"/>
        </w:rPr>
        <w:t xml:space="preserve"> diciembre de dos mil veintidós</w:t>
      </w:r>
      <w:r w:rsidRPr="00147E65">
        <w:rPr>
          <w:rFonts w:ascii="Palatino Linotype" w:eastAsia="Calibri" w:hAnsi="Palatino Linotype" w:cs="Arial"/>
          <w:color w:val="000000"/>
          <w:lang w:val="es-ES"/>
        </w:rPr>
        <w:t xml:space="preserve">, puso a disposición de las partes el expediente electrónico </w:t>
      </w:r>
      <w:r w:rsidRPr="00147E65">
        <w:rPr>
          <w:rFonts w:ascii="Palatino Linotype" w:eastAsia="Calibri" w:hAnsi="Palatino Linotype" w:cs="Arial"/>
          <w:color w:val="000000"/>
          <w:lang w:val="es-ES_tradnl"/>
        </w:rPr>
        <w:t xml:space="preserve">vía </w:t>
      </w:r>
      <w:r w:rsidRPr="00147E65">
        <w:rPr>
          <w:rFonts w:ascii="Palatino Linotype" w:eastAsia="Calibri" w:hAnsi="Palatino Linotype" w:cs="Arial"/>
          <w:color w:val="000000"/>
          <w:lang w:val="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147E65">
        <w:rPr>
          <w:rFonts w:ascii="Palatino Linotype" w:eastAsia="Calibri" w:hAnsi="Palatino Linotype" w:cs="Arial"/>
          <w:b/>
          <w:color w:val="000000"/>
          <w:lang w:val="es-ES"/>
        </w:rPr>
        <w:t>SUJETO OBLIGADO</w:t>
      </w:r>
      <w:r w:rsidRPr="00147E65">
        <w:rPr>
          <w:rFonts w:ascii="Palatino Linotype" w:eastAsia="Calibri" w:hAnsi="Palatino Linotype" w:cs="Arial"/>
          <w:color w:val="000000"/>
          <w:lang w:val="es-ES"/>
        </w:rPr>
        <w:t xml:space="preserve"> presentara el </w:t>
      </w:r>
      <w:r w:rsidR="004B1EA8" w:rsidRPr="00147E65">
        <w:rPr>
          <w:rFonts w:ascii="Palatino Linotype" w:eastAsia="Calibri" w:hAnsi="Palatino Linotype" w:cs="Arial"/>
          <w:color w:val="000000"/>
          <w:lang w:val="es-ES"/>
        </w:rPr>
        <w:t>informe justificado procedente.</w:t>
      </w:r>
    </w:p>
    <w:p w14:paraId="05BE22BD" w14:textId="77777777" w:rsidR="00816C2C" w:rsidRPr="00147E65" w:rsidRDefault="00816C2C" w:rsidP="00816C2C">
      <w:pPr>
        <w:pStyle w:val="Prrafodelista"/>
        <w:rPr>
          <w:rFonts w:ascii="Palatino Linotype" w:eastAsia="Calibri" w:hAnsi="Palatino Linotype" w:cs="Arial"/>
          <w:color w:val="000000"/>
          <w:sz w:val="24"/>
          <w:szCs w:val="24"/>
        </w:rPr>
      </w:pPr>
    </w:p>
    <w:p w14:paraId="1CD62C24" w14:textId="134DA815" w:rsidR="00816C2C" w:rsidRPr="00147E65" w:rsidRDefault="004B1EA8" w:rsidP="00816C2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147E65">
        <w:rPr>
          <w:rFonts w:ascii="Palatino Linotype" w:eastAsia="Calibri" w:hAnsi="Palatino Linotype" w:cs="Arial"/>
          <w:color w:val="000000"/>
        </w:rPr>
        <w:t>El veinte (20</w:t>
      </w:r>
      <w:r w:rsidR="00816C2C" w:rsidRPr="00147E65">
        <w:rPr>
          <w:rFonts w:ascii="Palatino Linotype" w:eastAsia="Calibri" w:hAnsi="Palatino Linotype" w:cs="Arial"/>
          <w:color w:val="000000"/>
        </w:rPr>
        <w:t>) de</w:t>
      </w:r>
      <w:r w:rsidRPr="00147E65">
        <w:rPr>
          <w:rFonts w:ascii="Palatino Linotype" w:eastAsia="Calibri" w:hAnsi="Palatino Linotype" w:cs="Arial"/>
          <w:color w:val="000000"/>
        </w:rPr>
        <w:t xml:space="preserve"> diciembre dos mil veintidós</w:t>
      </w:r>
      <w:r w:rsidR="00816C2C" w:rsidRPr="00147E65">
        <w:rPr>
          <w:rFonts w:ascii="Palatino Linotype" w:eastAsia="Calibri" w:hAnsi="Palatino Linotype" w:cs="Arial"/>
          <w:color w:val="000000"/>
        </w:rPr>
        <w:t xml:space="preserve"> se</w:t>
      </w:r>
      <w:r w:rsidRPr="00147E65">
        <w:rPr>
          <w:rFonts w:ascii="Palatino Linotype" w:eastAsia="Calibri" w:hAnsi="Palatino Linotype" w:cs="Arial"/>
          <w:color w:val="000000"/>
        </w:rPr>
        <w:t xml:space="preserve"> el </w:t>
      </w:r>
      <w:r w:rsidRPr="00147E65">
        <w:rPr>
          <w:rFonts w:ascii="Palatino Linotype" w:eastAsia="Calibri" w:hAnsi="Palatino Linotype" w:cs="Arial"/>
          <w:b/>
          <w:color w:val="000000"/>
        </w:rPr>
        <w:t>SUJETO OBLIGADO</w:t>
      </w:r>
      <w:r w:rsidRPr="00147E65">
        <w:rPr>
          <w:rFonts w:ascii="Palatino Linotype" w:eastAsia="Calibri" w:hAnsi="Palatino Linotype" w:cs="Arial"/>
          <w:color w:val="000000"/>
        </w:rPr>
        <w:t xml:space="preserve"> presentó diversas documentales en calidad de informe justificado misas que se hicieron de conocimiento del particular mediante acuerdo de fecha catorce (14) de septiembre de </w:t>
      </w:r>
      <w:r w:rsidRPr="00147E65">
        <w:rPr>
          <w:rFonts w:ascii="Palatino Linotype" w:eastAsia="Calibri" w:hAnsi="Palatino Linotype" w:cs="Arial"/>
          <w:color w:val="000000"/>
        </w:rPr>
        <w:lastRenderedPageBreak/>
        <w:t>dos mil veintitrés, y afecto de que no exista opacidad en la determinación se describen a continuación</w:t>
      </w:r>
      <w:r w:rsidR="00816C2C" w:rsidRPr="00147E65">
        <w:rPr>
          <w:rFonts w:ascii="Palatino Linotype" w:eastAsia="Calibri" w:hAnsi="Palatino Linotype" w:cs="Arial"/>
          <w:color w:val="000000"/>
        </w:rPr>
        <w:t>:</w:t>
      </w:r>
    </w:p>
    <w:p w14:paraId="2298D17C" w14:textId="77777777" w:rsidR="004B1EA8" w:rsidRPr="00147E65" w:rsidRDefault="004B1EA8" w:rsidP="004B1EA8">
      <w:pPr>
        <w:pStyle w:val="Prrafodelista"/>
        <w:rPr>
          <w:rFonts w:ascii="Palatino Linotype" w:eastAsia="Calibri" w:hAnsi="Palatino Linotype" w:cs="Arial"/>
          <w:color w:val="000000"/>
          <w:szCs w:val="24"/>
        </w:rPr>
      </w:pPr>
    </w:p>
    <w:p w14:paraId="2535F8DC" w14:textId="61870AEB" w:rsidR="004B1EA8" w:rsidRPr="00147E65" w:rsidRDefault="00297B61" w:rsidP="004B1EA8">
      <w:pPr>
        <w:pStyle w:val="Prrafodelista"/>
        <w:numPr>
          <w:ilvl w:val="0"/>
          <w:numId w:val="37"/>
        </w:numPr>
        <w:tabs>
          <w:tab w:val="left" w:pos="426"/>
        </w:tabs>
        <w:suppressAutoHyphens w:val="0"/>
        <w:spacing w:line="360" w:lineRule="auto"/>
        <w:ind w:left="284" w:right="616" w:firstLine="7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Decima</w:t>
      </w:r>
      <w:r w:rsidR="004B1EA8" w:rsidRPr="00147E65">
        <w:rPr>
          <w:rFonts w:ascii="Palatino Linotype" w:eastAsia="Calibri" w:hAnsi="Palatino Linotype" w:cs="Arial"/>
          <w:b/>
          <w:color w:val="000000"/>
          <w:szCs w:val="24"/>
        </w:rPr>
        <w:t xml:space="preserve"> cuarta </w:t>
      </w:r>
      <w:r w:rsidRPr="00147E65">
        <w:rPr>
          <w:rFonts w:ascii="Palatino Linotype" w:eastAsia="Calibri" w:hAnsi="Palatino Linotype" w:cs="Arial"/>
          <w:b/>
          <w:color w:val="000000"/>
          <w:szCs w:val="24"/>
        </w:rPr>
        <w:t>sesión</w:t>
      </w:r>
      <w:r w:rsidR="004B1EA8" w:rsidRPr="00147E65">
        <w:rPr>
          <w:rFonts w:ascii="Palatino Linotype" w:eastAsia="Calibri" w:hAnsi="Palatino Linotype" w:cs="Arial"/>
          <w:b/>
          <w:color w:val="000000"/>
          <w:szCs w:val="24"/>
        </w:rPr>
        <w:t xml:space="preserve"> ord .pdf: </w:t>
      </w:r>
      <w:r w:rsidR="004B1EA8" w:rsidRPr="00147E65">
        <w:rPr>
          <w:rFonts w:ascii="Palatino Linotype" w:eastAsia="Calibri" w:hAnsi="Palatino Linotype" w:cs="Arial"/>
          <w:color w:val="000000"/>
          <w:szCs w:val="24"/>
        </w:rPr>
        <w:t xml:space="preserve">Documento electrónico que en nueve (09) hojas contiene el acta número ACT/TRANSCOA/ORD/14/2022 de fecha veinte (20) de diciembre de dos mil veintidós mediante la cual se prueba el cambio de modalidad  en los siguientes términos: </w:t>
      </w:r>
    </w:p>
    <w:p w14:paraId="37A3A333" w14:textId="77777777" w:rsidR="002A2A84" w:rsidRPr="00147E65" w:rsidRDefault="002A2A84" w:rsidP="002A2A84">
      <w:pPr>
        <w:pStyle w:val="Prrafodelista"/>
        <w:tabs>
          <w:tab w:val="left" w:pos="426"/>
        </w:tabs>
        <w:suppressAutoHyphens w:val="0"/>
        <w:spacing w:line="360" w:lineRule="auto"/>
        <w:ind w:left="360" w:right="616"/>
        <w:contextualSpacing/>
        <w:jc w:val="both"/>
        <w:rPr>
          <w:rFonts w:ascii="Palatino Linotype" w:eastAsia="Calibri" w:hAnsi="Palatino Linotype" w:cs="Arial"/>
          <w:b/>
          <w:color w:val="000000"/>
          <w:szCs w:val="24"/>
        </w:rPr>
      </w:pPr>
    </w:p>
    <w:p w14:paraId="1BB8A3D6" w14:textId="610017D9" w:rsidR="002A2A84" w:rsidRPr="00147E65" w:rsidRDefault="002A2A84" w:rsidP="002A2A84">
      <w:pPr>
        <w:pStyle w:val="Prrafodelista"/>
        <w:tabs>
          <w:tab w:val="left" w:pos="426"/>
        </w:tabs>
        <w:suppressAutoHyphens w:val="0"/>
        <w:spacing w:line="360" w:lineRule="auto"/>
        <w:ind w:left="360" w:right="616"/>
        <w:contextualSpacing/>
        <w:jc w:val="center"/>
        <w:rPr>
          <w:rFonts w:ascii="Palatino Linotype" w:eastAsia="Calibri" w:hAnsi="Palatino Linotype" w:cs="Arial"/>
          <w:b/>
          <w:color w:val="000000"/>
          <w:szCs w:val="24"/>
        </w:rPr>
      </w:pPr>
      <w:r w:rsidRPr="00147E65">
        <w:rPr>
          <w:rFonts w:ascii="Palatino Linotype" w:hAnsi="Palatino Linotype"/>
          <w:noProof/>
          <w:szCs w:val="24"/>
          <w:lang w:val="es-MX" w:eastAsia="es-MX"/>
        </w:rPr>
        <w:drawing>
          <wp:inline distT="0" distB="0" distL="0" distR="0" wp14:anchorId="5B9FCC54" wp14:editId="617648E9">
            <wp:extent cx="2381250" cy="1638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77" t="16956" r="5109" b="32762"/>
                    <a:stretch/>
                  </pic:blipFill>
                  <pic:spPr bwMode="auto">
                    <a:xfrm>
                      <a:off x="0" y="0"/>
                      <a:ext cx="2381250" cy="1638300"/>
                    </a:xfrm>
                    <a:prstGeom prst="rect">
                      <a:avLst/>
                    </a:prstGeom>
                    <a:ln>
                      <a:noFill/>
                    </a:ln>
                    <a:extLst>
                      <a:ext uri="{53640926-AAD7-44D8-BBD7-CCE9431645EC}">
                        <a14:shadowObscured xmlns:a14="http://schemas.microsoft.com/office/drawing/2010/main"/>
                      </a:ext>
                    </a:extLst>
                  </pic:spPr>
                </pic:pic>
              </a:graphicData>
            </a:graphic>
          </wp:inline>
        </w:drawing>
      </w:r>
    </w:p>
    <w:p w14:paraId="57A475A4" w14:textId="77777777" w:rsidR="00816C2C" w:rsidRPr="00147E65" w:rsidRDefault="00816C2C" w:rsidP="00816C2C">
      <w:pPr>
        <w:pStyle w:val="Prrafodelista"/>
        <w:rPr>
          <w:rFonts w:ascii="Palatino Linotype" w:eastAsia="Calibri" w:hAnsi="Palatino Linotype" w:cs="Arial"/>
          <w:color w:val="000000"/>
          <w:szCs w:val="24"/>
        </w:rPr>
      </w:pPr>
    </w:p>
    <w:p w14:paraId="2FFDCAC1" w14:textId="273A6644" w:rsidR="002A2A84" w:rsidRPr="00147E65" w:rsidRDefault="002A2A84" w:rsidP="002A2A84">
      <w:pPr>
        <w:pStyle w:val="Prrafodelista"/>
        <w:numPr>
          <w:ilvl w:val="0"/>
          <w:numId w:val="37"/>
        </w:numPr>
        <w:tabs>
          <w:tab w:val="left" w:pos="426"/>
        </w:tabs>
        <w:suppressAutoHyphens w:val="0"/>
        <w:spacing w:line="360" w:lineRule="auto"/>
        <w:ind w:right="61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 xml:space="preserve">RR 16958.pdf: </w:t>
      </w:r>
      <w:r w:rsidRPr="00147E65">
        <w:rPr>
          <w:rFonts w:ascii="Palatino Linotype" w:eastAsia="Calibri" w:hAnsi="Palatino Linotype" w:cs="Arial"/>
          <w:color w:val="000000"/>
          <w:szCs w:val="24"/>
        </w:rPr>
        <w:t xml:space="preserve">Documento electrónico que en tres (03) hojas contiene el informe de justificación dirigido a la Comisionada María del Rosario Mejía Ayala y suscrito por el Titular de la Unidad de Transparencia mediante el cual se refiere que en vía incidental se solicitó al Comité de Transparencia se aprobara el cambio de modalidad a través del Acta correspondiente.  </w:t>
      </w:r>
    </w:p>
    <w:p w14:paraId="6BAC58C0" w14:textId="274CB80B" w:rsidR="00816C2C" w:rsidRPr="00147E65" w:rsidRDefault="00816C2C" w:rsidP="002A2A84">
      <w:pPr>
        <w:tabs>
          <w:tab w:val="left" w:pos="426"/>
        </w:tabs>
        <w:suppressAutoHyphens w:val="0"/>
        <w:spacing w:line="360" w:lineRule="auto"/>
        <w:contextualSpacing/>
        <w:rPr>
          <w:rFonts w:ascii="Palatino Linotype" w:eastAsia="Calibri" w:hAnsi="Palatino Linotype" w:cs="Arial"/>
          <w:color w:val="000000"/>
          <w:sz w:val="22"/>
          <w:lang w:val="es-ES"/>
        </w:rPr>
      </w:pPr>
    </w:p>
    <w:p w14:paraId="0DBFC34F" w14:textId="77777777" w:rsidR="001D66EF" w:rsidRPr="00147E65" w:rsidRDefault="002A2A84" w:rsidP="001D66EF">
      <w:pPr>
        <w:pStyle w:val="Prrafodelista"/>
        <w:numPr>
          <w:ilvl w:val="0"/>
          <w:numId w:val="37"/>
        </w:numPr>
        <w:tabs>
          <w:tab w:val="left" w:pos="426"/>
        </w:tabs>
        <w:suppressAutoHyphens w:val="0"/>
        <w:spacing w:line="360" w:lineRule="auto"/>
        <w:ind w:right="61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 xml:space="preserve">RR 16958.pdf: </w:t>
      </w:r>
      <w:r w:rsidRPr="00147E65">
        <w:rPr>
          <w:rFonts w:ascii="Palatino Linotype" w:eastAsia="Calibri" w:hAnsi="Palatino Linotype" w:cs="Arial"/>
          <w:color w:val="000000"/>
          <w:szCs w:val="24"/>
        </w:rPr>
        <w:t>Do</w:t>
      </w:r>
      <w:r w:rsidR="001D66EF" w:rsidRPr="00147E65">
        <w:rPr>
          <w:rFonts w:ascii="Palatino Linotype" w:eastAsia="Calibri" w:hAnsi="Palatino Linotype" w:cs="Arial"/>
          <w:color w:val="000000"/>
          <w:szCs w:val="24"/>
        </w:rPr>
        <w:t>cumento electrónico que en dos (02</w:t>
      </w:r>
      <w:r w:rsidRPr="00147E65">
        <w:rPr>
          <w:rFonts w:ascii="Palatino Linotype" w:eastAsia="Calibri" w:hAnsi="Palatino Linotype" w:cs="Arial"/>
          <w:color w:val="000000"/>
          <w:szCs w:val="24"/>
        </w:rPr>
        <w:t xml:space="preserve">) hojas contiene el </w:t>
      </w:r>
      <w:r w:rsidR="001D66EF" w:rsidRPr="00147E65">
        <w:rPr>
          <w:rFonts w:ascii="Palatino Linotype" w:eastAsia="Calibri" w:hAnsi="Palatino Linotype" w:cs="Arial"/>
          <w:color w:val="000000"/>
          <w:szCs w:val="24"/>
        </w:rPr>
        <w:t>oficio SRIA/1400/2022 dirigido al Comité de Transparencia del Coacalco de Berriozábal y suscrito por la Secretaria del Ayuntamiento mediante el cual medularmente se refiere que:</w:t>
      </w:r>
    </w:p>
    <w:p w14:paraId="7511B538" w14:textId="77777777" w:rsidR="001D66EF" w:rsidRPr="00147E65" w:rsidRDefault="001D66EF" w:rsidP="001D66EF">
      <w:pPr>
        <w:pStyle w:val="Prrafodelista"/>
        <w:rPr>
          <w:rFonts w:ascii="Palatino Linotype" w:eastAsia="Calibri" w:hAnsi="Palatino Linotype" w:cs="Arial"/>
          <w:color w:val="000000"/>
          <w:szCs w:val="24"/>
        </w:rPr>
      </w:pPr>
    </w:p>
    <w:p w14:paraId="72BD6182" w14:textId="77777777" w:rsidR="001D66EF" w:rsidRPr="00147E65" w:rsidRDefault="001D66EF" w:rsidP="001D66EF">
      <w:pPr>
        <w:pStyle w:val="Prrafodelista"/>
        <w:tabs>
          <w:tab w:val="left" w:pos="426"/>
        </w:tabs>
        <w:suppressAutoHyphens w:val="0"/>
        <w:spacing w:line="360" w:lineRule="auto"/>
        <w:ind w:left="720" w:right="616"/>
        <w:contextualSpacing/>
        <w:jc w:val="both"/>
        <w:rPr>
          <w:rFonts w:ascii="Palatino Linotype" w:eastAsia="Calibri" w:hAnsi="Palatino Linotype" w:cs="Arial"/>
          <w:i/>
          <w:color w:val="000000"/>
          <w:szCs w:val="24"/>
        </w:rPr>
      </w:pPr>
      <w:r w:rsidRPr="00147E65">
        <w:rPr>
          <w:rFonts w:ascii="Palatino Linotype" w:eastAsia="Calibri" w:hAnsi="Palatino Linotype" w:cs="Arial"/>
          <w:color w:val="000000"/>
          <w:szCs w:val="24"/>
        </w:rPr>
        <w:lastRenderedPageBreak/>
        <w:t>“…</w:t>
      </w:r>
      <w:r w:rsidRPr="00147E65">
        <w:rPr>
          <w:rFonts w:ascii="Palatino Linotype" w:eastAsia="Calibri" w:hAnsi="Palatino Linotype" w:cs="Arial"/>
          <w:i/>
          <w:color w:val="000000"/>
          <w:szCs w:val="24"/>
        </w:rPr>
        <w:t>me permito informar que, derivado de una búsqueda suficiente, exhaustiva y minuciosa en el Archivo Municipal de Coacalco de Berriozábal a mi cargo, la cual tiene en sus archivos, una cantidad aproximada de más de 14.500 fojas que conforman la información requerida por el peticionario, lo que implica realizar labores administrativas de concentración, revisión y digitalización de todos y cada uno de los documentos.</w:t>
      </w:r>
    </w:p>
    <w:p w14:paraId="0A135868" w14:textId="77777777" w:rsidR="001D66EF" w:rsidRPr="00147E65" w:rsidRDefault="001D66EF" w:rsidP="001D66EF">
      <w:pPr>
        <w:pStyle w:val="Prrafodelista"/>
        <w:tabs>
          <w:tab w:val="left" w:pos="426"/>
        </w:tabs>
        <w:suppressAutoHyphens w:val="0"/>
        <w:spacing w:line="360" w:lineRule="auto"/>
        <w:ind w:left="720" w:right="616"/>
        <w:contextualSpacing/>
        <w:jc w:val="both"/>
        <w:rPr>
          <w:rFonts w:ascii="Palatino Linotype" w:eastAsia="Calibri" w:hAnsi="Palatino Linotype" w:cs="Arial"/>
          <w:i/>
          <w:color w:val="000000"/>
          <w:szCs w:val="24"/>
        </w:rPr>
      </w:pPr>
    </w:p>
    <w:p w14:paraId="6BF471A2" w14:textId="6AD02C89" w:rsidR="001D66EF" w:rsidRPr="00147E65" w:rsidRDefault="001D66EF" w:rsidP="001D66EF">
      <w:pPr>
        <w:pStyle w:val="Prrafodelista"/>
        <w:tabs>
          <w:tab w:val="left" w:pos="426"/>
        </w:tabs>
        <w:suppressAutoHyphens w:val="0"/>
        <w:spacing w:line="360" w:lineRule="auto"/>
        <w:ind w:left="720" w:right="616"/>
        <w:contextualSpacing/>
        <w:jc w:val="both"/>
        <w:rPr>
          <w:rFonts w:ascii="Palatino Linotype" w:eastAsia="Calibri" w:hAnsi="Palatino Linotype" w:cs="Arial"/>
          <w:color w:val="000000"/>
          <w:szCs w:val="24"/>
        </w:rPr>
      </w:pPr>
      <w:r w:rsidRPr="00147E65">
        <w:rPr>
          <w:rFonts w:ascii="Palatino Linotype" w:eastAsia="Calibri" w:hAnsi="Palatino Linotype" w:cs="Arial"/>
          <w:i/>
          <w:color w:val="000000"/>
          <w:szCs w:val="24"/>
        </w:rPr>
        <w:t xml:space="preserve">Por lo que el archivo municipal de Coacalco se encuentra rebasado en sus capacidades técnicas, administrativas y humanas para procesar </w:t>
      </w:r>
      <w:r w:rsidR="00B04FC6" w:rsidRPr="00147E65">
        <w:rPr>
          <w:rFonts w:ascii="Palatino Linotype" w:eastAsia="Calibri" w:hAnsi="Palatino Linotype" w:cs="Arial"/>
          <w:i/>
          <w:color w:val="000000"/>
          <w:szCs w:val="24"/>
        </w:rPr>
        <w:t>toda la información requerida</w:t>
      </w:r>
      <w:r w:rsidRPr="00147E65">
        <w:rPr>
          <w:rFonts w:ascii="Palatino Linotype" w:eastAsia="Calibri" w:hAnsi="Palatino Linotype" w:cs="Arial"/>
          <w:i/>
          <w:color w:val="000000"/>
          <w:szCs w:val="24"/>
        </w:rPr>
        <w:t xml:space="preserve"> por el peticionario</w:t>
      </w:r>
      <w:r w:rsidRPr="00147E65">
        <w:rPr>
          <w:rFonts w:ascii="Palatino Linotype" w:eastAsia="Calibri" w:hAnsi="Palatino Linotype" w:cs="Arial"/>
          <w:color w:val="000000"/>
          <w:szCs w:val="24"/>
        </w:rPr>
        <w:t>. ”  (Sic)</w:t>
      </w:r>
    </w:p>
    <w:p w14:paraId="7700B14D" w14:textId="77777777" w:rsidR="001D66EF" w:rsidRPr="00147E65" w:rsidRDefault="001D66EF" w:rsidP="00457870">
      <w:pPr>
        <w:rPr>
          <w:rFonts w:ascii="Palatino Linotype" w:eastAsia="Calibri" w:hAnsi="Palatino Linotype" w:cs="Arial"/>
          <w:color w:val="000000"/>
        </w:rPr>
      </w:pPr>
    </w:p>
    <w:p w14:paraId="45117BE2" w14:textId="77777777" w:rsidR="00541E2B" w:rsidRPr="00147E65" w:rsidRDefault="00541E2B" w:rsidP="00B04FC6">
      <w:pPr>
        <w:tabs>
          <w:tab w:val="left" w:pos="426"/>
        </w:tabs>
        <w:suppressAutoHyphens w:val="0"/>
        <w:spacing w:line="360" w:lineRule="auto"/>
        <w:contextualSpacing/>
        <w:rPr>
          <w:rFonts w:ascii="Palatino Linotype" w:eastAsia="MS Mincho" w:hAnsi="Palatino Linotype"/>
          <w:color w:val="000000"/>
          <w:sz w:val="22"/>
          <w:lang w:val="es-ES_tradnl"/>
        </w:rPr>
      </w:pPr>
    </w:p>
    <w:p w14:paraId="49A163FD" w14:textId="7FA97116"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147E65">
        <w:rPr>
          <w:rFonts w:ascii="Palatino Linotype" w:eastAsia="Calibri" w:hAnsi="Palatino Linotype" w:cs="Arial"/>
          <w:color w:val="000000"/>
        </w:rPr>
        <w:t xml:space="preserve">El nueve (09) de junio de dos mil veintitrés,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4F85B667" w14:textId="77777777" w:rsidR="00B04FC6" w:rsidRPr="00147E65" w:rsidRDefault="00B04FC6" w:rsidP="00B04FC6">
      <w:pPr>
        <w:suppressAutoHyphens w:val="0"/>
        <w:spacing w:line="360" w:lineRule="auto"/>
        <w:rPr>
          <w:rFonts w:ascii="Palatino Linotype" w:eastAsia="MS Mincho" w:hAnsi="Palatino Linotype"/>
          <w:color w:val="000000"/>
          <w:lang w:val="es-ES_tradnl"/>
        </w:rPr>
      </w:pPr>
    </w:p>
    <w:p w14:paraId="57B370EC" w14:textId="77777777"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147E65">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9FFEFF8" w14:textId="77777777" w:rsidR="00B04FC6" w:rsidRPr="00147E65" w:rsidRDefault="00B04FC6" w:rsidP="00B04FC6">
      <w:pPr>
        <w:suppressAutoHyphens w:val="0"/>
        <w:spacing w:line="360" w:lineRule="auto"/>
        <w:ind w:left="708"/>
        <w:rPr>
          <w:rFonts w:ascii="Palatino Linotype" w:hAnsi="Palatino Linotype"/>
          <w:lang w:val="es-ES_tradnl" w:eastAsia="en-US"/>
        </w:rPr>
      </w:pPr>
    </w:p>
    <w:p w14:paraId="0AA5B598" w14:textId="77777777"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147E65">
        <w:rPr>
          <w:rFonts w:ascii="Palatino Linotype" w:hAnsi="Palatino Linotype"/>
          <w:lang w:val="es-ES_tradnl" w:eastAsia="en-US"/>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2343A0D" w14:textId="77777777" w:rsidR="00B04FC6" w:rsidRPr="00147E65" w:rsidRDefault="00B04FC6" w:rsidP="00B04FC6">
      <w:pPr>
        <w:suppressAutoHyphens w:val="0"/>
        <w:spacing w:line="360" w:lineRule="auto"/>
        <w:ind w:left="708"/>
        <w:rPr>
          <w:rFonts w:ascii="Palatino Linotype" w:hAnsi="Palatino Linotype"/>
          <w:lang w:val="es-ES_tradnl" w:eastAsia="en-US"/>
        </w:rPr>
      </w:pPr>
    </w:p>
    <w:p w14:paraId="78A3B02E" w14:textId="77777777"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147E65">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AABC0A" w14:textId="77777777" w:rsidR="00B04FC6" w:rsidRPr="00147E65" w:rsidRDefault="00B04FC6" w:rsidP="00B04FC6">
      <w:pPr>
        <w:suppressAutoHyphens w:val="0"/>
        <w:spacing w:line="360" w:lineRule="auto"/>
        <w:ind w:left="708"/>
        <w:rPr>
          <w:rFonts w:ascii="Palatino Linotype" w:hAnsi="Palatino Linotype"/>
          <w:lang w:val="es-ES_tradnl" w:eastAsia="en-US"/>
        </w:rPr>
      </w:pPr>
    </w:p>
    <w:p w14:paraId="42FC91B1" w14:textId="77777777"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147E65">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6E06C5" w14:textId="77777777" w:rsidR="00B04FC6" w:rsidRPr="00147E65" w:rsidRDefault="00B04FC6" w:rsidP="00B04FC6">
      <w:pPr>
        <w:suppressAutoHyphens w:val="0"/>
        <w:spacing w:line="360" w:lineRule="auto"/>
        <w:ind w:left="708"/>
        <w:rPr>
          <w:rFonts w:ascii="Palatino Linotype" w:hAnsi="Palatino Linotype"/>
          <w:lang w:val="es-ES_tradnl" w:eastAsia="en-US"/>
        </w:rPr>
      </w:pPr>
    </w:p>
    <w:p w14:paraId="0E069ABF" w14:textId="77777777" w:rsidR="00B04FC6" w:rsidRPr="00147E65" w:rsidRDefault="00B04FC6" w:rsidP="00B04FC6">
      <w:pPr>
        <w:numPr>
          <w:ilvl w:val="0"/>
          <w:numId w:val="36"/>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147E65">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2E6B4982" w14:textId="77777777" w:rsidR="00B04FC6" w:rsidRPr="00147E65" w:rsidRDefault="00B04FC6" w:rsidP="00B04FC6">
      <w:pPr>
        <w:suppressAutoHyphens w:val="0"/>
        <w:spacing w:line="360" w:lineRule="auto"/>
        <w:rPr>
          <w:rFonts w:ascii="Palatino Linotype" w:hAnsi="Palatino Linotype"/>
          <w:lang w:val="es-ES_tradnl" w:eastAsia="en-US"/>
        </w:rPr>
      </w:pPr>
    </w:p>
    <w:p w14:paraId="60D56C9D" w14:textId="26288AB0" w:rsidR="00B04FC6" w:rsidRPr="00147E65" w:rsidRDefault="00B04FC6" w:rsidP="00457870">
      <w:pPr>
        <w:numPr>
          <w:ilvl w:val="0"/>
          <w:numId w:val="38"/>
        </w:numPr>
        <w:suppressAutoHyphens w:val="0"/>
        <w:spacing w:line="360" w:lineRule="auto"/>
        <w:ind w:left="990" w:right="918" w:hanging="270"/>
        <w:jc w:val="both"/>
        <w:rPr>
          <w:rFonts w:ascii="Palatino Linotype" w:hAnsi="Palatino Linotype"/>
          <w:b/>
          <w:sz w:val="22"/>
          <w:lang w:eastAsia="en-US"/>
        </w:rPr>
      </w:pPr>
      <w:r w:rsidRPr="00147E65">
        <w:rPr>
          <w:rFonts w:ascii="Palatino Linotype" w:hAnsi="Palatino Linotype"/>
          <w:b/>
          <w:sz w:val="22"/>
          <w:lang w:eastAsia="en-US"/>
        </w:rPr>
        <w:t xml:space="preserve">Complejidad del Asunto: La complejidad de la prueba, la pluralidad de sujetos procesales, el tiempo transcurrido, las características y contexto del recurso. </w:t>
      </w:r>
    </w:p>
    <w:p w14:paraId="0BB09B01" w14:textId="726E4C80" w:rsidR="00B04FC6" w:rsidRPr="00147E65" w:rsidRDefault="00B04FC6" w:rsidP="00457870">
      <w:pPr>
        <w:numPr>
          <w:ilvl w:val="0"/>
          <w:numId w:val="38"/>
        </w:numPr>
        <w:suppressAutoHyphens w:val="0"/>
        <w:spacing w:line="360" w:lineRule="auto"/>
        <w:ind w:left="990" w:right="918" w:hanging="270"/>
        <w:jc w:val="both"/>
        <w:rPr>
          <w:rFonts w:ascii="Palatino Linotype" w:hAnsi="Palatino Linotype"/>
          <w:b/>
          <w:sz w:val="22"/>
          <w:lang w:eastAsia="en-US"/>
        </w:rPr>
      </w:pPr>
      <w:r w:rsidRPr="00147E65">
        <w:rPr>
          <w:rFonts w:ascii="Palatino Linotype" w:hAnsi="Palatino Linotype"/>
          <w:b/>
          <w:sz w:val="22"/>
          <w:lang w:eastAsia="en-US"/>
        </w:rPr>
        <w:lastRenderedPageBreak/>
        <w:t>Actividad Procesal del interesado. Acciones u omisiones del interesado.</w:t>
      </w:r>
    </w:p>
    <w:p w14:paraId="0E1ABB47" w14:textId="31DBA0C0" w:rsidR="00B04FC6" w:rsidRPr="00147E65" w:rsidRDefault="00B04FC6" w:rsidP="00457870">
      <w:pPr>
        <w:numPr>
          <w:ilvl w:val="0"/>
          <w:numId w:val="38"/>
        </w:numPr>
        <w:suppressAutoHyphens w:val="0"/>
        <w:spacing w:line="360" w:lineRule="auto"/>
        <w:ind w:left="990" w:right="918" w:hanging="270"/>
        <w:jc w:val="both"/>
        <w:rPr>
          <w:rFonts w:ascii="Palatino Linotype" w:hAnsi="Palatino Linotype"/>
          <w:b/>
          <w:sz w:val="22"/>
          <w:lang w:eastAsia="en-US"/>
        </w:rPr>
      </w:pPr>
      <w:r w:rsidRPr="00147E65">
        <w:rPr>
          <w:rFonts w:ascii="Palatino Linotype" w:hAnsi="Palatino Linotype"/>
          <w:b/>
          <w:sz w:val="22"/>
          <w:lang w:eastAsia="en-US"/>
        </w:rPr>
        <w:t>Conducta de la Autoridad: Las Acciones u omisiones realizadas en el procedimiento. Así como si la autoridad actuó con la debida d</w:t>
      </w:r>
      <w:r w:rsidR="00457870" w:rsidRPr="00147E65">
        <w:rPr>
          <w:rFonts w:ascii="Palatino Linotype" w:hAnsi="Palatino Linotype"/>
          <w:b/>
          <w:sz w:val="22"/>
          <w:lang w:eastAsia="en-US"/>
        </w:rPr>
        <w:t>iligencia.</w:t>
      </w:r>
    </w:p>
    <w:p w14:paraId="328F51A9" w14:textId="77777777" w:rsidR="00B04FC6" w:rsidRPr="00147E65" w:rsidRDefault="00B04FC6" w:rsidP="00B04FC6">
      <w:pPr>
        <w:suppressAutoHyphens w:val="0"/>
        <w:spacing w:line="360" w:lineRule="auto"/>
        <w:ind w:left="990" w:right="918" w:hanging="270"/>
        <w:jc w:val="both"/>
        <w:rPr>
          <w:rFonts w:ascii="Palatino Linotype" w:hAnsi="Palatino Linotype"/>
          <w:b/>
          <w:sz w:val="22"/>
          <w:lang w:val="es-ES_tradnl" w:eastAsia="en-US"/>
        </w:rPr>
      </w:pPr>
      <w:r w:rsidRPr="00147E65">
        <w:rPr>
          <w:rFonts w:ascii="Palatino Linotype" w:hAnsi="Palatino Linotype"/>
          <w:b/>
          <w:sz w:val="22"/>
          <w:lang w:val="es-ES_tradnl" w:eastAsia="en-US"/>
        </w:rPr>
        <w:t>d) La afectación generada en la situación jurídica de la persona involucrada en el proceso: Violación a sus derechos humanos.</w:t>
      </w:r>
    </w:p>
    <w:p w14:paraId="3F3C8315" w14:textId="77777777" w:rsidR="00B04FC6" w:rsidRPr="00147E65" w:rsidRDefault="00B04FC6" w:rsidP="00B04FC6">
      <w:pPr>
        <w:suppressAutoHyphens w:val="0"/>
        <w:spacing w:line="360" w:lineRule="auto"/>
        <w:rPr>
          <w:rFonts w:ascii="Palatino Linotype" w:hAnsi="Palatino Linotype"/>
          <w:sz w:val="22"/>
          <w:lang w:val="es-ES_tradnl" w:eastAsia="en-US"/>
        </w:rPr>
      </w:pPr>
    </w:p>
    <w:p w14:paraId="0F7D896F" w14:textId="77777777" w:rsidR="00B04FC6" w:rsidRPr="00147E65" w:rsidRDefault="00B04FC6" w:rsidP="00B04FC6">
      <w:pPr>
        <w:numPr>
          <w:ilvl w:val="0"/>
          <w:numId w:val="36"/>
        </w:numPr>
        <w:tabs>
          <w:tab w:val="left" w:pos="0"/>
        </w:tabs>
        <w:suppressAutoHyphens w:val="0"/>
        <w:spacing w:line="360" w:lineRule="auto"/>
        <w:ind w:left="0" w:firstLine="0"/>
        <w:jc w:val="both"/>
        <w:rPr>
          <w:rFonts w:ascii="Palatino Linotype" w:hAnsi="Palatino Linotype"/>
          <w:lang w:val="es-ES_tradnl" w:eastAsia="en-US"/>
        </w:rPr>
      </w:pPr>
      <w:r w:rsidRPr="00147E65">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0E21C4" w14:textId="77777777" w:rsidR="00B04FC6" w:rsidRPr="00147E65" w:rsidRDefault="00B04FC6" w:rsidP="00B04FC6">
      <w:pPr>
        <w:suppressAutoHyphens w:val="0"/>
        <w:spacing w:line="360" w:lineRule="auto"/>
        <w:rPr>
          <w:rFonts w:ascii="Palatino Linotype" w:hAnsi="Palatino Linotype"/>
          <w:lang w:val="es-ES_tradnl" w:eastAsia="en-US"/>
        </w:rPr>
      </w:pPr>
    </w:p>
    <w:p w14:paraId="5F32501E" w14:textId="77777777" w:rsidR="00B04FC6" w:rsidRPr="00147E65" w:rsidRDefault="00B04FC6" w:rsidP="00B04FC6">
      <w:pPr>
        <w:numPr>
          <w:ilvl w:val="0"/>
          <w:numId w:val="36"/>
        </w:numPr>
        <w:tabs>
          <w:tab w:val="left" w:pos="0"/>
        </w:tabs>
        <w:suppressAutoHyphens w:val="0"/>
        <w:spacing w:line="360" w:lineRule="auto"/>
        <w:ind w:left="0" w:firstLine="0"/>
        <w:jc w:val="both"/>
        <w:rPr>
          <w:rFonts w:ascii="Palatino Linotype" w:hAnsi="Palatino Linotype"/>
          <w:lang w:val="es-ES_tradnl" w:eastAsia="en-US"/>
        </w:rPr>
      </w:pPr>
      <w:r w:rsidRPr="00147E65">
        <w:rPr>
          <w:rFonts w:ascii="Palatino Linotype" w:hAnsi="Palatino Linotype"/>
          <w:lang w:val="es-ES_tradnl" w:eastAsia="en-US"/>
        </w:rPr>
        <w:t xml:space="preserve">Argumento que encuentra sustento en la jurisprudencia P./J. 32/92 emitida por el Pleno de la Suprema Corte de Justicia de la Nación de rubro </w:t>
      </w:r>
      <w:r w:rsidRPr="00147E65">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147E65">
        <w:rPr>
          <w:rFonts w:ascii="Palatino Linotype" w:hAnsi="Palatino Linotype"/>
          <w:lang w:val="es-ES_tradnl" w:eastAsia="en-US"/>
        </w:rPr>
        <w:t>, visible en la Gaceta del Seminario Judicial de la Federación con el registro digital 205635.</w:t>
      </w:r>
    </w:p>
    <w:p w14:paraId="283868AA" w14:textId="77777777" w:rsidR="00B04FC6" w:rsidRPr="00147E65" w:rsidRDefault="00B04FC6" w:rsidP="00B04FC6">
      <w:pPr>
        <w:tabs>
          <w:tab w:val="left" w:pos="0"/>
        </w:tabs>
        <w:suppressAutoHyphens w:val="0"/>
        <w:spacing w:line="360" w:lineRule="auto"/>
        <w:jc w:val="both"/>
        <w:rPr>
          <w:rFonts w:ascii="Palatino Linotype" w:hAnsi="Palatino Linotype"/>
          <w:lang w:val="es-ES_tradnl" w:eastAsia="en-US"/>
        </w:rPr>
      </w:pPr>
    </w:p>
    <w:p w14:paraId="17140C77" w14:textId="77777777" w:rsidR="00B04FC6" w:rsidRPr="00147E65" w:rsidRDefault="00B04FC6" w:rsidP="00B04FC6">
      <w:pPr>
        <w:numPr>
          <w:ilvl w:val="0"/>
          <w:numId w:val="36"/>
        </w:numPr>
        <w:tabs>
          <w:tab w:val="left" w:pos="0"/>
        </w:tabs>
        <w:suppressAutoHyphens w:val="0"/>
        <w:spacing w:line="360" w:lineRule="auto"/>
        <w:ind w:left="0" w:firstLine="0"/>
        <w:jc w:val="both"/>
        <w:rPr>
          <w:rFonts w:ascii="Palatino Linotype" w:hAnsi="Palatino Linotype"/>
          <w:lang w:val="es-ES_tradnl" w:eastAsia="en-US"/>
        </w:rPr>
      </w:pPr>
      <w:r w:rsidRPr="00147E65">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147E65">
        <w:rPr>
          <w:rFonts w:ascii="Palatino Linotype" w:hAnsi="Palatino Linotype"/>
          <w:lang w:val="es-ES_tradnl" w:eastAsia="en-US"/>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2EE860" w14:textId="77777777" w:rsidR="00B04FC6" w:rsidRPr="00147E65" w:rsidRDefault="00B04FC6" w:rsidP="00B04FC6">
      <w:pPr>
        <w:tabs>
          <w:tab w:val="left" w:pos="0"/>
        </w:tabs>
        <w:suppressAutoHyphens w:val="0"/>
        <w:spacing w:line="360" w:lineRule="auto"/>
        <w:jc w:val="both"/>
        <w:rPr>
          <w:rFonts w:ascii="Palatino Linotype" w:hAnsi="Palatino Linotype"/>
          <w:lang w:val="es-ES_tradnl" w:eastAsia="en-US"/>
        </w:rPr>
      </w:pPr>
    </w:p>
    <w:p w14:paraId="5D959F16" w14:textId="77777777" w:rsidR="00B04FC6" w:rsidRPr="00147E65" w:rsidRDefault="00B04FC6" w:rsidP="00B04FC6">
      <w:pPr>
        <w:numPr>
          <w:ilvl w:val="0"/>
          <w:numId w:val="36"/>
        </w:numPr>
        <w:tabs>
          <w:tab w:val="left" w:pos="0"/>
        </w:tabs>
        <w:suppressAutoHyphens w:val="0"/>
        <w:spacing w:line="360" w:lineRule="auto"/>
        <w:ind w:left="0" w:firstLine="0"/>
        <w:jc w:val="both"/>
        <w:rPr>
          <w:rFonts w:ascii="Palatino Linotype" w:hAnsi="Palatino Linotype"/>
          <w:lang w:val="es-ES_tradnl" w:eastAsia="en-US"/>
        </w:rPr>
      </w:pPr>
      <w:r w:rsidRPr="00147E65">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00504B4" w14:textId="77777777" w:rsidR="00B04FC6" w:rsidRPr="00147E65" w:rsidRDefault="00B04FC6" w:rsidP="00B04FC6">
      <w:pPr>
        <w:suppressAutoHyphens w:val="0"/>
        <w:spacing w:line="360" w:lineRule="auto"/>
        <w:rPr>
          <w:rFonts w:ascii="Palatino Linotype" w:hAnsi="Palatino Linotype"/>
          <w:lang w:val="es-ES_tradnl" w:eastAsia="en-US"/>
        </w:rPr>
      </w:pPr>
    </w:p>
    <w:p w14:paraId="6B9254F0" w14:textId="77777777" w:rsidR="00B04FC6" w:rsidRPr="00147E65" w:rsidRDefault="00B04FC6" w:rsidP="00B04FC6">
      <w:pPr>
        <w:numPr>
          <w:ilvl w:val="0"/>
          <w:numId w:val="36"/>
        </w:numPr>
        <w:suppressAutoHyphens w:val="0"/>
        <w:spacing w:line="360" w:lineRule="auto"/>
        <w:ind w:left="0" w:firstLine="0"/>
        <w:jc w:val="both"/>
        <w:rPr>
          <w:rFonts w:ascii="Palatino Linotype" w:hAnsi="Palatino Linotype"/>
          <w:lang w:val="es-ES_tradnl" w:eastAsia="en-US"/>
        </w:rPr>
      </w:pPr>
      <w:r w:rsidRPr="00147E65">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67D17C70" w14:textId="77777777" w:rsidR="00B04FC6" w:rsidRPr="00147E65" w:rsidRDefault="00B04FC6" w:rsidP="00B04FC6">
      <w:pPr>
        <w:suppressAutoHyphens w:val="0"/>
        <w:spacing w:line="360" w:lineRule="auto"/>
        <w:rPr>
          <w:rFonts w:ascii="Palatino Linotype" w:hAnsi="Palatino Linotype"/>
          <w:sz w:val="22"/>
          <w:lang w:val="es-ES_tradnl" w:eastAsia="en-US"/>
        </w:rPr>
      </w:pPr>
    </w:p>
    <w:p w14:paraId="6A9FBB43" w14:textId="77777777" w:rsidR="00B04FC6" w:rsidRPr="00147E65" w:rsidRDefault="00B04FC6" w:rsidP="00B04FC6">
      <w:pPr>
        <w:suppressAutoHyphens w:val="0"/>
        <w:spacing w:line="360" w:lineRule="auto"/>
        <w:ind w:left="720" w:right="828"/>
        <w:jc w:val="both"/>
        <w:rPr>
          <w:rFonts w:ascii="Palatino Linotype" w:hAnsi="Palatino Linotype"/>
          <w:i/>
          <w:sz w:val="22"/>
          <w:lang w:val="es-ES_tradnl" w:eastAsia="en-US"/>
        </w:rPr>
      </w:pPr>
      <w:r w:rsidRPr="00147E65">
        <w:rPr>
          <w:rFonts w:ascii="Palatino Linotype" w:hAnsi="Palatino Linotype"/>
          <w:sz w:val="22"/>
          <w:lang w:val="es-ES_tradnl" w:eastAsia="en-US"/>
        </w:rPr>
        <w:t xml:space="preserve"> </w:t>
      </w:r>
      <w:r w:rsidRPr="00147E65">
        <w:rPr>
          <w:rFonts w:ascii="Palatino Linotype" w:hAnsi="Palatino Linotype"/>
          <w:i/>
          <w:sz w:val="22"/>
          <w:lang w:val="es-ES_tradnl" w:eastAsia="en-US"/>
        </w:rPr>
        <w:t>“</w:t>
      </w:r>
      <w:r w:rsidRPr="00147E65">
        <w:rPr>
          <w:rFonts w:ascii="Palatino Linotype" w:hAnsi="Palatino Linotype"/>
          <w:b/>
          <w:i/>
          <w:sz w:val="22"/>
          <w:lang w:val="es-ES_tradnl" w:eastAsia="en-US"/>
        </w:rPr>
        <w:t>PLAZO RAZONABLE PARA RESOLVER. DIMENSIÓN Y EFECTOS DE ESTE CONCEPTO CUANDO SE ADUCE EXCESIVA CARGA DE TRABAJO</w:t>
      </w:r>
      <w:r w:rsidRPr="00147E65">
        <w:rPr>
          <w:rFonts w:ascii="Palatino Linotype" w:hAnsi="Palatino Linotype"/>
          <w:i/>
          <w:sz w:val="22"/>
          <w:lang w:val="es-ES_tradnl" w:eastAsia="en-US"/>
        </w:rPr>
        <w:t xml:space="preserve">.” </w:t>
      </w:r>
    </w:p>
    <w:p w14:paraId="0CDFECBC" w14:textId="77777777" w:rsidR="00B04FC6" w:rsidRPr="00147E65" w:rsidRDefault="00B04FC6" w:rsidP="00B04FC6">
      <w:pPr>
        <w:suppressAutoHyphens w:val="0"/>
        <w:spacing w:line="360" w:lineRule="auto"/>
        <w:ind w:left="720" w:right="828"/>
        <w:jc w:val="both"/>
        <w:rPr>
          <w:rFonts w:ascii="Palatino Linotype" w:hAnsi="Palatino Linotype"/>
          <w:b/>
          <w:i/>
          <w:sz w:val="22"/>
          <w:lang w:val="es-ES_tradnl" w:eastAsia="en-US"/>
        </w:rPr>
      </w:pPr>
    </w:p>
    <w:p w14:paraId="05899149" w14:textId="77777777" w:rsidR="00B04FC6" w:rsidRPr="00147E65" w:rsidRDefault="00B04FC6" w:rsidP="00B04FC6">
      <w:pPr>
        <w:suppressAutoHyphens w:val="0"/>
        <w:spacing w:line="360" w:lineRule="auto"/>
        <w:ind w:left="720" w:right="828"/>
        <w:jc w:val="both"/>
        <w:rPr>
          <w:rFonts w:ascii="Palatino Linotype" w:hAnsi="Palatino Linotype"/>
          <w:i/>
          <w:sz w:val="22"/>
          <w:lang w:val="es-ES" w:eastAsia="en-US"/>
        </w:rPr>
      </w:pPr>
      <w:r w:rsidRPr="00147E65">
        <w:rPr>
          <w:rFonts w:ascii="Palatino Linotype" w:hAnsi="Palatino Linotype"/>
          <w:i/>
          <w:sz w:val="22"/>
          <w:lang w:val="es-ES_tradnl" w:eastAsia="en-US"/>
        </w:rPr>
        <w:t>“</w:t>
      </w:r>
      <w:r w:rsidRPr="00147E65">
        <w:rPr>
          <w:rFonts w:ascii="Palatino Linotype" w:hAnsi="Palatino Linotype"/>
          <w:b/>
          <w:i/>
          <w:sz w:val="22"/>
          <w:lang w:val="es-ES_tradnl" w:eastAsia="en-US"/>
        </w:rPr>
        <w:t>PLAZO RAZONABLE PARA RESOLVER. CONCEPTO Y ELEMENTOS QUE LO INTEGRAN A LA LUZ DEL DERECHO INTERNACIONAL DE LOS DERECHOS HUMANOS</w:t>
      </w:r>
      <w:r w:rsidRPr="00147E65">
        <w:rPr>
          <w:rFonts w:ascii="Palatino Linotype" w:hAnsi="Palatino Linotype"/>
          <w:i/>
          <w:sz w:val="22"/>
          <w:lang w:val="es-ES_tradnl" w:eastAsia="en-US"/>
        </w:rPr>
        <w:t>.”</w:t>
      </w:r>
    </w:p>
    <w:p w14:paraId="09975EB6" w14:textId="77777777" w:rsidR="00B04FC6" w:rsidRPr="00147E65" w:rsidRDefault="00B04FC6" w:rsidP="00B04FC6">
      <w:pPr>
        <w:suppressAutoHyphens w:val="0"/>
        <w:spacing w:line="360" w:lineRule="auto"/>
        <w:rPr>
          <w:rFonts w:ascii="Palatino Linotype" w:hAnsi="Palatino Linotype"/>
          <w:i/>
          <w:sz w:val="22"/>
          <w:lang w:val="es-ES" w:eastAsia="en-US"/>
        </w:rPr>
      </w:pPr>
    </w:p>
    <w:p w14:paraId="0F1920A5" w14:textId="77777777" w:rsidR="00B04FC6" w:rsidRPr="00147E65" w:rsidRDefault="00B04FC6" w:rsidP="00B04FC6">
      <w:pPr>
        <w:numPr>
          <w:ilvl w:val="0"/>
          <w:numId w:val="36"/>
        </w:numPr>
        <w:suppressAutoHyphens w:val="0"/>
        <w:spacing w:line="360" w:lineRule="auto"/>
        <w:ind w:left="0" w:firstLine="0"/>
        <w:rPr>
          <w:rFonts w:ascii="Palatino Linotype" w:hAnsi="Palatino Linotype"/>
          <w:lang w:val="es-ES_tradnl" w:eastAsia="en-US"/>
        </w:rPr>
      </w:pPr>
      <w:r w:rsidRPr="00147E65">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52061A14" w14:textId="77777777" w:rsidR="00B04FC6" w:rsidRPr="00147E65" w:rsidRDefault="00B04FC6" w:rsidP="00B04FC6">
      <w:pPr>
        <w:tabs>
          <w:tab w:val="left" w:pos="426"/>
        </w:tabs>
        <w:suppressAutoHyphens w:val="0"/>
        <w:spacing w:line="360" w:lineRule="auto"/>
        <w:contextualSpacing/>
        <w:jc w:val="both"/>
        <w:rPr>
          <w:rFonts w:ascii="Palatino Linotype" w:eastAsia="MS Mincho" w:hAnsi="Palatino Linotype"/>
          <w:lang w:val="es-ES_tradnl"/>
        </w:rPr>
      </w:pPr>
    </w:p>
    <w:p w14:paraId="4F235DB0" w14:textId="5A6D75C9" w:rsidR="00B04FC6" w:rsidRPr="00147E65" w:rsidRDefault="00B04FC6" w:rsidP="00B04FC6">
      <w:pPr>
        <w:pStyle w:val="Prrafodelista"/>
        <w:numPr>
          <w:ilvl w:val="0"/>
          <w:numId w:val="36"/>
        </w:numPr>
        <w:tabs>
          <w:tab w:val="left" w:pos="426"/>
        </w:tabs>
        <w:suppressAutoHyphens w:val="0"/>
        <w:spacing w:line="360" w:lineRule="auto"/>
        <w:ind w:left="0" w:firstLine="0"/>
        <w:contextualSpacing/>
        <w:jc w:val="both"/>
        <w:rPr>
          <w:rFonts w:ascii="Palatino Linotype" w:eastAsia="MS Mincho" w:hAnsi="Palatino Linotype"/>
          <w:sz w:val="24"/>
          <w:szCs w:val="24"/>
          <w:lang w:val="es-ES_tradnl"/>
        </w:rPr>
      </w:pPr>
      <w:r w:rsidRPr="00147E65">
        <w:rPr>
          <w:rFonts w:ascii="Palatino Linotype" w:eastAsia="Calibri" w:hAnsi="Palatino Linotype" w:cs="Arial"/>
          <w:sz w:val="24"/>
          <w:szCs w:val="24"/>
          <w:lang w:val="es-ES_tradnl"/>
        </w:rPr>
        <w:t>La</w:t>
      </w:r>
      <w:r w:rsidRPr="00147E65">
        <w:rPr>
          <w:rFonts w:ascii="Palatino Linotype" w:eastAsia="MS Mincho" w:hAnsi="Palatino Linotype"/>
          <w:sz w:val="24"/>
          <w:szCs w:val="24"/>
          <w:lang w:val="es-ES_tradnl"/>
        </w:rPr>
        <w:t xml:space="preserve"> Comisionada Ponente decretó el cierre del periodo de instrucción</w:t>
      </w:r>
      <w:r w:rsidRPr="00147E65">
        <w:rPr>
          <w:rFonts w:ascii="Palatino Linotype" w:eastAsia="MS Mincho" w:hAnsi="Palatino Linotype" w:cs="Arial"/>
          <w:sz w:val="24"/>
          <w:szCs w:val="24"/>
          <w:lang w:val="es-ES_tradnl"/>
        </w:rPr>
        <w:t xml:space="preserve"> </w:t>
      </w:r>
      <w:r w:rsidRPr="00147E65">
        <w:rPr>
          <w:rFonts w:ascii="Palatino Linotype" w:eastAsia="MS Mincho" w:hAnsi="Palatino Linotype"/>
          <w:sz w:val="24"/>
          <w:szCs w:val="24"/>
          <w:lang w:val="es-ES_tradnl"/>
        </w:rPr>
        <w:t xml:space="preserve">mediante acuerdo de veinte  (20) de septiembre de dos mil veintidós. </w:t>
      </w:r>
    </w:p>
    <w:p w14:paraId="74B24F76" w14:textId="70342E03" w:rsidR="00C9084A" w:rsidRPr="00147E65" w:rsidRDefault="00C9084A" w:rsidP="00816C2C">
      <w:pPr>
        <w:tabs>
          <w:tab w:val="left" w:pos="5250"/>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147E65" w:rsidRDefault="00191180" w:rsidP="006F7BEF">
      <w:pPr>
        <w:keepNext/>
        <w:keepLines/>
        <w:suppressAutoHyphens w:val="0"/>
        <w:spacing w:before="240" w:line="360" w:lineRule="auto"/>
        <w:jc w:val="center"/>
        <w:outlineLvl w:val="0"/>
        <w:rPr>
          <w:rFonts w:ascii="Palatino Linotype" w:hAnsi="Palatino Linotype"/>
          <w:b/>
          <w:lang w:eastAsia="en-US"/>
        </w:rPr>
      </w:pPr>
      <w:bookmarkStart w:id="3" w:name="_Toc104470941"/>
      <w:bookmarkStart w:id="4" w:name="_Toc110976860"/>
      <w:r w:rsidRPr="00147E65">
        <w:rPr>
          <w:rFonts w:ascii="Palatino Linotype" w:hAnsi="Palatino Linotype"/>
          <w:b/>
          <w:lang w:eastAsia="en-US"/>
        </w:rPr>
        <w:t>CONSIDERANDO</w:t>
      </w:r>
      <w:bookmarkEnd w:id="3"/>
      <w:bookmarkEnd w:id="4"/>
    </w:p>
    <w:p w14:paraId="5FC1DEAF" w14:textId="77777777" w:rsidR="00191180" w:rsidRPr="00147E65" w:rsidRDefault="00191180" w:rsidP="006F7BEF">
      <w:pPr>
        <w:suppressAutoHyphens w:val="0"/>
        <w:spacing w:line="360" w:lineRule="auto"/>
        <w:rPr>
          <w:rFonts w:ascii="Palatino Linotype" w:hAnsi="Palatino Linotype"/>
          <w:lang w:eastAsia="en-US"/>
        </w:rPr>
      </w:pPr>
    </w:p>
    <w:p w14:paraId="2B88C5DA" w14:textId="77777777" w:rsidR="00191180" w:rsidRPr="00147E65" w:rsidRDefault="00191180" w:rsidP="006F7BEF">
      <w:pPr>
        <w:keepNext/>
        <w:keepLines/>
        <w:suppressAutoHyphens w:val="0"/>
        <w:spacing w:before="40" w:line="360" w:lineRule="auto"/>
        <w:outlineLvl w:val="1"/>
        <w:rPr>
          <w:rFonts w:ascii="Palatino Linotype" w:hAnsi="Palatino Linotype"/>
          <w:b/>
          <w:lang w:eastAsia="en-US"/>
        </w:rPr>
      </w:pPr>
      <w:bookmarkStart w:id="5" w:name="_Toc104470942"/>
      <w:bookmarkStart w:id="6" w:name="_Toc110976861"/>
      <w:r w:rsidRPr="00147E65">
        <w:rPr>
          <w:rFonts w:ascii="Palatino Linotype" w:hAnsi="Palatino Linotype"/>
          <w:b/>
          <w:lang w:eastAsia="en-US"/>
        </w:rPr>
        <w:t>PRIMERO. De la competencia.</w:t>
      </w:r>
      <w:bookmarkEnd w:id="5"/>
      <w:bookmarkEnd w:id="6"/>
    </w:p>
    <w:p w14:paraId="391B13B6" w14:textId="77777777" w:rsidR="00191180" w:rsidRPr="00147E65" w:rsidRDefault="00191180" w:rsidP="006F7BEF">
      <w:pPr>
        <w:suppressAutoHyphens w:val="0"/>
        <w:spacing w:line="360" w:lineRule="auto"/>
        <w:rPr>
          <w:rFonts w:ascii="Palatino Linotype" w:hAnsi="Palatino Linotype"/>
          <w:lang w:eastAsia="en-US"/>
        </w:rPr>
      </w:pPr>
    </w:p>
    <w:p w14:paraId="0E417DE2" w14:textId="304B0854" w:rsidR="00B04FC6" w:rsidRPr="00147E65" w:rsidRDefault="00B04FC6" w:rsidP="00B04FC6">
      <w:pPr>
        <w:pStyle w:val="Prrafodelista"/>
        <w:numPr>
          <w:ilvl w:val="0"/>
          <w:numId w:val="36"/>
        </w:numPr>
        <w:suppressAutoHyphens w:val="0"/>
        <w:spacing w:after="160" w:line="360" w:lineRule="auto"/>
        <w:ind w:left="0" w:firstLine="0"/>
        <w:contextualSpacing/>
        <w:jc w:val="both"/>
        <w:rPr>
          <w:rFonts w:ascii="Palatino Linotype" w:hAnsi="Palatino Linotype"/>
          <w:sz w:val="24"/>
          <w:szCs w:val="24"/>
        </w:rPr>
      </w:pPr>
      <w:r w:rsidRPr="00147E65">
        <w:rPr>
          <w:rFonts w:ascii="Palatino Linotype" w:eastAsia="Calibri"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7E65">
        <w:rPr>
          <w:rFonts w:ascii="Palatino Linotype" w:eastAsia="Calibri" w:hAnsi="Palatino Linotype"/>
          <w:b/>
          <w:bCs/>
          <w:sz w:val="24"/>
          <w:szCs w:val="24"/>
        </w:rPr>
        <w:t>Constitución Política de los Estados Unidos Mexicanos</w:t>
      </w:r>
      <w:r w:rsidRPr="00147E65">
        <w:rPr>
          <w:rFonts w:ascii="Palatino Linotype" w:eastAsia="Calibri" w:hAnsi="Palatino Linotype"/>
          <w:sz w:val="24"/>
          <w:szCs w:val="24"/>
        </w:rPr>
        <w:t xml:space="preserve">; </w:t>
      </w:r>
      <w:r w:rsidRPr="00147E65">
        <w:rPr>
          <w:rFonts w:ascii="Palatino Linotype" w:eastAsia="Palatino Linotype" w:hAnsi="Palatino Linotype" w:cs="Palatino Linotype"/>
          <w:color w:val="000000"/>
          <w:sz w:val="24"/>
          <w:szCs w:val="24"/>
        </w:rPr>
        <w:t xml:space="preserve">5, párrafos trigésimo segundo y trigésimo tercero fracciones IV y V, </w:t>
      </w:r>
      <w:r w:rsidRPr="00147E65">
        <w:rPr>
          <w:rFonts w:ascii="Palatino Linotype" w:eastAsia="MS Mincho" w:hAnsi="Palatino Linotype"/>
          <w:sz w:val="24"/>
          <w:szCs w:val="24"/>
        </w:rPr>
        <w:t xml:space="preserve"> </w:t>
      </w:r>
      <w:r w:rsidRPr="00147E65">
        <w:rPr>
          <w:rFonts w:ascii="Palatino Linotype" w:eastAsia="Calibri" w:hAnsi="Palatino Linotype"/>
          <w:sz w:val="24"/>
          <w:szCs w:val="24"/>
        </w:rPr>
        <w:t xml:space="preserve">de la </w:t>
      </w:r>
      <w:r w:rsidRPr="00147E65">
        <w:rPr>
          <w:rFonts w:ascii="Palatino Linotype" w:eastAsia="Calibri" w:hAnsi="Palatino Linotype"/>
          <w:b/>
          <w:bCs/>
          <w:sz w:val="24"/>
          <w:szCs w:val="24"/>
        </w:rPr>
        <w:t>Constitución Política del Estado Libre y Soberano de México</w:t>
      </w:r>
      <w:r w:rsidRPr="00147E65">
        <w:rPr>
          <w:rFonts w:ascii="Palatino Linotype" w:eastAsia="Calibri" w:hAnsi="Palatino Linotype"/>
          <w:sz w:val="24"/>
          <w:szCs w:val="24"/>
        </w:rPr>
        <w:t xml:space="preserve">; artículos 1, 2 fracción II, 13, 29, 36 fracciones I y II, 176, 178, 179, 181 párrafo tercero y 185 </w:t>
      </w:r>
      <w:r w:rsidRPr="00147E65">
        <w:rPr>
          <w:rFonts w:ascii="Palatino Linotype" w:eastAsia="Calibri" w:hAnsi="Palatino Linotype" w:cs="Arial"/>
          <w:sz w:val="24"/>
          <w:szCs w:val="24"/>
        </w:rPr>
        <w:t xml:space="preserve">de la </w:t>
      </w:r>
      <w:r w:rsidRPr="00147E65">
        <w:rPr>
          <w:rFonts w:ascii="Palatino Linotype" w:eastAsia="Calibri" w:hAnsi="Palatino Linotype" w:cs="Arial"/>
          <w:b/>
          <w:bCs/>
          <w:sz w:val="24"/>
          <w:szCs w:val="24"/>
        </w:rPr>
        <w:t>Ley de Transparencia y Acceso a la Información Pública del Estado de México y Municipios</w:t>
      </w:r>
      <w:r w:rsidRPr="00147E65">
        <w:rPr>
          <w:rFonts w:ascii="Palatino Linotype" w:eastAsia="Calibri" w:hAnsi="Palatino Linotype" w:cs="Arial"/>
          <w:sz w:val="24"/>
          <w:szCs w:val="24"/>
        </w:rPr>
        <w:t xml:space="preserve">; </w:t>
      </w:r>
      <w:r w:rsidRPr="00147E65">
        <w:rPr>
          <w:rFonts w:ascii="Palatino Linotype" w:eastAsia="Palatino Linotype" w:hAnsi="Palatino Linotype" w:cs="Palatino Linotype"/>
          <w:color w:val="000000"/>
          <w:sz w:val="24"/>
          <w:szCs w:val="24"/>
        </w:rPr>
        <w:t xml:space="preserve">7 y  9 fracciones I y XXIV  y 11, </w:t>
      </w:r>
      <w:r w:rsidRPr="00147E65">
        <w:rPr>
          <w:rFonts w:ascii="Palatino Linotype" w:eastAsia="MS Mincho" w:hAnsi="Palatino Linotype"/>
          <w:sz w:val="24"/>
          <w:szCs w:val="24"/>
        </w:rPr>
        <w:t xml:space="preserve"> del Reglamento Interior del Instituto de Transparencia, Acceso a la Información Pública y Protección de Datos Personales del Estado de México y Municipios.</w:t>
      </w:r>
    </w:p>
    <w:p w14:paraId="02D40886" w14:textId="77777777" w:rsidR="00B04FC6" w:rsidRPr="00147E65" w:rsidRDefault="00B04FC6" w:rsidP="006F7BEF">
      <w:pPr>
        <w:suppressAutoHyphens w:val="0"/>
        <w:spacing w:line="360" w:lineRule="auto"/>
        <w:rPr>
          <w:rFonts w:ascii="Palatino Linotype" w:hAnsi="Palatino Linotype"/>
          <w:lang w:eastAsia="en-US"/>
        </w:rPr>
      </w:pPr>
    </w:p>
    <w:p w14:paraId="06629579" w14:textId="3B9FF7A4" w:rsidR="00541E2B" w:rsidRPr="00147E65" w:rsidRDefault="00191180" w:rsidP="006F7BEF">
      <w:pPr>
        <w:keepNext/>
        <w:keepLines/>
        <w:suppressAutoHyphens w:val="0"/>
        <w:spacing w:before="40" w:line="360" w:lineRule="auto"/>
        <w:outlineLvl w:val="1"/>
        <w:rPr>
          <w:rFonts w:ascii="Palatino Linotype" w:hAnsi="Palatino Linotype"/>
          <w:b/>
          <w:lang w:eastAsia="en-US"/>
        </w:rPr>
      </w:pPr>
      <w:bookmarkStart w:id="7" w:name="_Toc104470943"/>
      <w:bookmarkStart w:id="8" w:name="_Toc110976862"/>
      <w:r w:rsidRPr="00147E65">
        <w:rPr>
          <w:rFonts w:ascii="Palatino Linotype" w:hAnsi="Palatino Linotype"/>
          <w:b/>
          <w:lang w:eastAsia="en-US"/>
        </w:rPr>
        <w:lastRenderedPageBreak/>
        <w:t>SEGUNDO. De la oportunidad y procedencia.</w:t>
      </w:r>
      <w:bookmarkEnd w:id="7"/>
      <w:bookmarkEnd w:id="8"/>
    </w:p>
    <w:p w14:paraId="6DF6D7C7" w14:textId="77777777" w:rsidR="00541E2B" w:rsidRPr="00147E65" w:rsidRDefault="00541E2B" w:rsidP="00541E2B">
      <w:pPr>
        <w:keepNext/>
        <w:keepLines/>
        <w:suppressAutoHyphens w:val="0"/>
        <w:spacing w:before="240" w:line="360" w:lineRule="auto"/>
        <w:outlineLvl w:val="0"/>
        <w:rPr>
          <w:rFonts w:ascii="Palatino Linotype" w:eastAsia="MS Gothic" w:hAnsi="Palatino Linotype"/>
          <w:b/>
          <w:color w:val="000000"/>
          <w:lang w:eastAsia="en-US"/>
        </w:rPr>
      </w:pPr>
      <w:bookmarkStart w:id="9" w:name="_Toc88745693"/>
      <w:bookmarkStart w:id="10" w:name="_Toc68804761"/>
      <w:bookmarkStart w:id="11" w:name="_Toc67587985"/>
      <w:r w:rsidRPr="00147E65">
        <w:rPr>
          <w:rFonts w:ascii="Palatino Linotype" w:eastAsia="MS Gothic" w:hAnsi="Palatino Linotype"/>
          <w:b/>
          <w:color w:val="000000"/>
          <w:lang w:eastAsia="en-US"/>
        </w:rPr>
        <w:t>I. De la interposición del recurso.</w:t>
      </w:r>
      <w:bookmarkEnd w:id="9"/>
      <w:bookmarkEnd w:id="10"/>
      <w:bookmarkEnd w:id="11"/>
      <w:r w:rsidRPr="00147E65">
        <w:rPr>
          <w:rFonts w:ascii="Palatino Linotype" w:eastAsia="MS Gothic" w:hAnsi="Palatino Linotype"/>
          <w:b/>
          <w:color w:val="000000"/>
          <w:lang w:eastAsia="en-US"/>
        </w:rPr>
        <w:t xml:space="preserve"> </w:t>
      </w:r>
    </w:p>
    <w:p w14:paraId="31C0CD94" w14:textId="77777777" w:rsidR="00541E2B" w:rsidRPr="00147E65" w:rsidRDefault="00541E2B" w:rsidP="00541E2B">
      <w:pPr>
        <w:keepNext/>
        <w:keepLines/>
        <w:tabs>
          <w:tab w:val="left" w:pos="0"/>
        </w:tabs>
        <w:suppressAutoHyphens w:val="0"/>
        <w:spacing w:line="360" w:lineRule="auto"/>
        <w:outlineLvl w:val="0"/>
        <w:rPr>
          <w:rFonts w:ascii="Palatino Linotype" w:eastAsia="MS Gothic" w:hAnsi="Palatino Linotype"/>
          <w:b/>
          <w:lang w:eastAsia="en-US"/>
        </w:rPr>
      </w:pPr>
    </w:p>
    <w:p w14:paraId="4C9B69FA" w14:textId="66127D2B" w:rsidR="00541E2B" w:rsidRPr="00147E65" w:rsidRDefault="00541E2B" w:rsidP="00457870">
      <w:pPr>
        <w:pStyle w:val="Prrafodelista"/>
        <w:numPr>
          <w:ilvl w:val="0"/>
          <w:numId w:val="36"/>
        </w:numPr>
        <w:suppressAutoHyphens w:val="0"/>
        <w:spacing w:after="160" w:line="360" w:lineRule="auto"/>
        <w:ind w:left="0" w:right="49" w:firstLine="0"/>
        <w:contextualSpacing/>
        <w:jc w:val="both"/>
        <w:rPr>
          <w:rFonts w:ascii="Palatino Linotype" w:eastAsia="Calibri" w:hAnsi="Palatino Linotype" w:cs="Arial"/>
          <w:sz w:val="24"/>
          <w:lang w:val="es-ES_tradnl"/>
        </w:rPr>
      </w:pPr>
      <w:r w:rsidRPr="00147E65">
        <w:rPr>
          <w:rFonts w:ascii="Palatino Linotype" w:eastAsia="Calibri" w:hAnsi="Palatino Linotype" w:cs="Arial"/>
          <w:sz w:val="24"/>
          <w:lang w:val="es-ES_tradnl"/>
        </w:rPr>
        <w:t xml:space="preserve">El medio de impugnación fue presentado a través del </w:t>
      </w:r>
      <w:r w:rsidRPr="00147E65">
        <w:rPr>
          <w:rFonts w:ascii="Palatino Linotype" w:eastAsia="Calibri" w:hAnsi="Palatino Linotype" w:cs="Arial"/>
          <w:b/>
          <w:sz w:val="24"/>
          <w:lang w:val="es-ES_tradnl"/>
        </w:rPr>
        <w:t>SAIMEX,</w:t>
      </w:r>
      <w:r w:rsidRPr="00147E65">
        <w:rPr>
          <w:rFonts w:ascii="Palatino Linotype" w:eastAsia="Calibri" w:hAnsi="Palatino Linotype" w:cs="Arial"/>
          <w:sz w:val="24"/>
          <w:lang w:val="es-ES_tradnl"/>
        </w:rPr>
        <w:t xml:space="preserve"> en el formato previamente aprobado para tal efecto y dentro del plazo legal de quince días hábiles otorgados; para el caso en particular es de señalar que si el </w:t>
      </w:r>
      <w:r w:rsidRPr="00147E65">
        <w:rPr>
          <w:rFonts w:ascii="Palatino Linotype" w:eastAsia="Calibri" w:hAnsi="Palatino Linotype" w:cs="Arial"/>
          <w:b/>
          <w:sz w:val="24"/>
          <w:lang w:val="es-ES_tradnl"/>
        </w:rPr>
        <w:t>SUJETO OBLIGADO</w:t>
      </w:r>
      <w:r w:rsidRPr="00147E65">
        <w:rPr>
          <w:rFonts w:ascii="Palatino Linotype" w:eastAsia="Calibri" w:hAnsi="Palatino Linotype" w:cs="Arial"/>
          <w:sz w:val="24"/>
          <w:lang w:val="es-ES_tradnl"/>
        </w:rPr>
        <w:t xml:space="preserve"> entr</w:t>
      </w:r>
      <w:r w:rsidR="00B04FC6" w:rsidRPr="00147E65">
        <w:rPr>
          <w:rFonts w:ascii="Palatino Linotype" w:eastAsia="Calibri" w:hAnsi="Palatino Linotype" w:cs="Arial"/>
          <w:sz w:val="24"/>
          <w:lang w:val="es-ES_tradnl"/>
        </w:rPr>
        <w:t>egó respuesta el día veintiocho (28) de noviembre de dos mil veintidós</w:t>
      </w:r>
      <w:r w:rsidRPr="00147E65">
        <w:rPr>
          <w:rFonts w:ascii="Palatino Linotype" w:eastAsia="Calibri" w:hAnsi="Palatino Linotype" w:cs="Arial"/>
          <w:sz w:val="24"/>
        </w:rPr>
        <w:t>, el plazo para interponer el recurso de</w:t>
      </w:r>
      <w:r w:rsidR="00B04FC6" w:rsidRPr="00147E65">
        <w:rPr>
          <w:rFonts w:ascii="Palatino Linotype" w:eastAsia="Calibri" w:hAnsi="Palatino Linotype" w:cs="Arial"/>
          <w:sz w:val="24"/>
        </w:rPr>
        <w:t xml:space="preserve"> revisión trascurrió del veintinueve (29</w:t>
      </w:r>
      <w:r w:rsidRPr="00147E65">
        <w:rPr>
          <w:rFonts w:ascii="Palatino Linotype" w:eastAsia="Calibri" w:hAnsi="Palatino Linotype" w:cs="Arial"/>
          <w:sz w:val="24"/>
        </w:rPr>
        <w:t xml:space="preserve">) de </w:t>
      </w:r>
      <w:r w:rsidR="001D260C" w:rsidRPr="00147E65">
        <w:rPr>
          <w:rFonts w:ascii="Palatino Linotype" w:eastAsia="Calibri" w:hAnsi="Palatino Linotype" w:cs="Arial"/>
          <w:sz w:val="24"/>
        </w:rPr>
        <w:t>noviembre al diecinueve (19</w:t>
      </w:r>
      <w:r w:rsidRPr="00147E65">
        <w:rPr>
          <w:rFonts w:ascii="Palatino Linotype" w:eastAsia="Calibri" w:hAnsi="Palatino Linotype" w:cs="Arial"/>
          <w:sz w:val="24"/>
        </w:rPr>
        <w:t>) de</w:t>
      </w:r>
      <w:r w:rsidR="001D260C" w:rsidRPr="00147E65">
        <w:rPr>
          <w:rFonts w:ascii="Palatino Linotype" w:eastAsia="Calibri" w:hAnsi="Palatino Linotype" w:cs="Arial"/>
          <w:sz w:val="24"/>
        </w:rPr>
        <w:t xml:space="preserve"> diciembre de dos mil veintidós</w:t>
      </w:r>
      <w:r w:rsidRPr="00147E65">
        <w:rPr>
          <w:rFonts w:ascii="Palatino Linotype" w:eastAsia="Calibri" w:hAnsi="Palatino Linotype" w:cs="Arial"/>
          <w:sz w:val="24"/>
        </w:rPr>
        <w:t>, por lo que si el particular interpuso re</w:t>
      </w:r>
      <w:r w:rsidR="001D260C" w:rsidRPr="00147E65">
        <w:rPr>
          <w:rFonts w:ascii="Palatino Linotype" w:eastAsia="Calibri" w:hAnsi="Palatino Linotype" w:cs="Arial"/>
          <w:sz w:val="24"/>
        </w:rPr>
        <w:t>curso de revisión el veintiocho (28</w:t>
      </w:r>
      <w:r w:rsidRPr="00147E65">
        <w:rPr>
          <w:rFonts w:ascii="Palatino Linotype" w:eastAsia="Calibri" w:hAnsi="Palatino Linotype" w:cs="Arial"/>
          <w:sz w:val="24"/>
        </w:rPr>
        <w:t>) de</w:t>
      </w:r>
      <w:r w:rsidR="001D260C" w:rsidRPr="00147E65">
        <w:rPr>
          <w:rFonts w:ascii="Palatino Linotype" w:eastAsia="Calibri" w:hAnsi="Palatino Linotype" w:cs="Arial"/>
          <w:sz w:val="24"/>
        </w:rPr>
        <w:t xml:space="preserve"> noviembre </w:t>
      </w:r>
      <w:r w:rsidRPr="00147E65">
        <w:rPr>
          <w:rFonts w:ascii="Palatino Linotype" w:eastAsia="Calibri" w:hAnsi="Palatino Linotype" w:cs="Arial"/>
          <w:sz w:val="24"/>
        </w:rPr>
        <w:t>s</w:t>
      </w:r>
      <w:r w:rsidRPr="00147E65">
        <w:rPr>
          <w:rFonts w:ascii="Palatino Linotype" w:hAnsi="Palatino Linotype"/>
          <w:sz w:val="24"/>
          <w:lang w:val="es-ES_tradnl"/>
        </w:rPr>
        <w:t xml:space="preserve">e encuentra dentro del periodo establecido por la Ley. </w:t>
      </w:r>
    </w:p>
    <w:p w14:paraId="2D730A98" w14:textId="77777777" w:rsidR="00541E2B" w:rsidRPr="00147E65" w:rsidRDefault="00541E2B" w:rsidP="00541E2B">
      <w:pPr>
        <w:suppressAutoHyphens w:val="0"/>
        <w:spacing w:after="160" w:line="360" w:lineRule="auto"/>
        <w:ind w:right="49"/>
        <w:contextualSpacing/>
        <w:jc w:val="both"/>
        <w:rPr>
          <w:rFonts w:ascii="Palatino Linotype" w:hAnsi="Palatino Linotype"/>
          <w:lang w:val="es-ES_tradnl"/>
        </w:rPr>
      </w:pPr>
    </w:p>
    <w:p w14:paraId="316A3965" w14:textId="77777777" w:rsidR="00541E2B" w:rsidRPr="00147E65" w:rsidRDefault="00541E2B" w:rsidP="00541E2B">
      <w:pPr>
        <w:keepNext/>
        <w:keepLines/>
        <w:suppressAutoHyphens w:val="0"/>
        <w:spacing w:before="240" w:line="360" w:lineRule="auto"/>
        <w:jc w:val="both"/>
        <w:outlineLvl w:val="0"/>
        <w:rPr>
          <w:rFonts w:ascii="Palatino Linotype" w:eastAsia="MS Gothic" w:hAnsi="Palatino Linotype"/>
          <w:b/>
          <w:lang w:val="es-ES"/>
        </w:rPr>
      </w:pPr>
      <w:r w:rsidRPr="00147E65">
        <w:rPr>
          <w:rFonts w:ascii="Palatino Linotype" w:eastAsia="MS Gothic" w:hAnsi="Palatino Linotype"/>
          <w:b/>
          <w:lang w:val="es-ES"/>
        </w:rPr>
        <w:t xml:space="preserve">II. Del nombre como requisito innecesario para la tramitación del recurso. </w:t>
      </w:r>
    </w:p>
    <w:p w14:paraId="5328A44E" w14:textId="77777777" w:rsidR="00541E2B" w:rsidRPr="00147E65"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593426E7" w14:textId="2AAB2D98" w:rsidR="00541E2B" w:rsidRPr="00147E65" w:rsidRDefault="00541E2B" w:rsidP="00457870">
      <w:pPr>
        <w:pStyle w:val="Prrafodelista"/>
        <w:numPr>
          <w:ilvl w:val="0"/>
          <w:numId w:val="36"/>
        </w:numPr>
        <w:suppressAutoHyphens w:val="0"/>
        <w:spacing w:after="160" w:line="360" w:lineRule="auto"/>
        <w:ind w:left="0" w:right="49" w:firstLine="0"/>
        <w:contextualSpacing/>
        <w:jc w:val="both"/>
        <w:rPr>
          <w:rFonts w:ascii="Palatino Linotype" w:hAnsi="Palatino Linotype" w:cs="Arial"/>
          <w:b/>
          <w:sz w:val="24"/>
          <w:lang w:val="es-ES_tradnl"/>
        </w:rPr>
      </w:pPr>
      <w:r w:rsidRPr="00147E65">
        <w:rPr>
          <w:rFonts w:ascii="Palatino Linotype" w:hAnsi="Palatino Linotype" w:cs="Arial"/>
          <w:bCs/>
          <w:sz w:val="24"/>
          <w:lang w:val="es-ES_tradnl"/>
        </w:rPr>
        <w:t xml:space="preserve">Por </w:t>
      </w:r>
      <w:r w:rsidRPr="00147E65">
        <w:rPr>
          <w:rFonts w:ascii="Palatino Linotype" w:hAnsi="Palatino Linotype" w:cs="Arial"/>
          <w:bCs/>
          <w:sz w:val="24"/>
        </w:rPr>
        <w:t xml:space="preserve">otro lado, de la revisión al  expediente electrónico contenido en el sistema </w:t>
      </w:r>
      <w:r w:rsidRPr="00147E65">
        <w:rPr>
          <w:rFonts w:ascii="Palatino Linotype" w:hAnsi="Palatino Linotype" w:cs="Arial"/>
          <w:b/>
          <w:bCs/>
          <w:sz w:val="24"/>
        </w:rPr>
        <w:t>SAIMEX,</w:t>
      </w:r>
      <w:r w:rsidRPr="00147E65">
        <w:rPr>
          <w:rFonts w:ascii="Palatino Linotype" w:hAnsi="Palatino Linotype" w:cs="Arial"/>
          <w:bCs/>
          <w:sz w:val="24"/>
        </w:rPr>
        <w:t xml:space="preserve"> se desprende que la parte solicitante, en ejercicio de su derecho de acceso a la información pública en los expedientes acumulados que se revisan, tanto en la solicitud de información como en el recurso de revisión, </w:t>
      </w:r>
      <w:r w:rsidRPr="00147E65">
        <w:rPr>
          <w:rFonts w:ascii="Palatino Linotype" w:hAnsi="Palatino Linotype" w:cs="Arial"/>
          <w:b/>
          <w:bCs/>
          <w:sz w:val="24"/>
        </w:rPr>
        <w:t>no señaló su nombre completo, ni se tiene certeza sobre su identidad</w:t>
      </w:r>
      <w:r w:rsidRPr="00147E65">
        <w:rPr>
          <w:rFonts w:ascii="Palatino Linotype" w:hAnsi="Palatino Linotype" w:cs="Arial"/>
          <w:bCs/>
          <w:sz w:val="24"/>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DA43788" w14:textId="77777777" w:rsidR="00541E2B" w:rsidRPr="00147E65" w:rsidRDefault="00541E2B"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147E65">
        <w:rPr>
          <w:rFonts w:ascii="Palatino Linotype" w:hAnsi="Palatino Linotype" w:cs="Arial"/>
          <w:bCs/>
          <w:lang w:val="es-ES"/>
        </w:rPr>
        <w:lastRenderedPageBreak/>
        <w:t xml:space="preserve">Esto es así, ya que de conformidad con los artículos 6, apartado A, fracciones III y IV de la </w:t>
      </w:r>
      <w:r w:rsidRPr="00147E65">
        <w:rPr>
          <w:rFonts w:ascii="Palatino Linotype" w:hAnsi="Palatino Linotype" w:cs="Arial"/>
          <w:b/>
          <w:bCs/>
          <w:lang w:val="es-ES"/>
        </w:rPr>
        <w:t>Constitución Política de los Estados Unidos Mexicanos</w:t>
      </w:r>
      <w:r w:rsidRPr="00147E65">
        <w:rPr>
          <w:rFonts w:ascii="Palatino Linotype" w:hAnsi="Palatino Linotype" w:cs="Arial"/>
          <w:bCs/>
          <w:lang w:val="es-ES"/>
        </w:rPr>
        <w:t xml:space="preserve">; 5, párrafos trigésimo, trigésimo primero y trigésimo segundo, fracciones III, IV y V, de la </w:t>
      </w:r>
      <w:r w:rsidRPr="00147E65">
        <w:rPr>
          <w:rFonts w:ascii="Palatino Linotype" w:hAnsi="Palatino Linotype" w:cs="Arial"/>
          <w:b/>
          <w:bCs/>
          <w:lang w:val="es-ES"/>
        </w:rPr>
        <w:t>Constitución Política del Estado Libre y Soberano de México</w:t>
      </w:r>
      <w:r w:rsidRPr="00147E65">
        <w:rPr>
          <w:rFonts w:ascii="Palatino Linotype" w:hAnsi="Palatino Linotype" w:cs="Arial"/>
          <w:bCs/>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FF34528" w14:textId="77777777" w:rsidR="00541E2B" w:rsidRPr="00147E65" w:rsidRDefault="00541E2B" w:rsidP="00541E2B">
      <w:pPr>
        <w:suppressAutoHyphens w:val="0"/>
        <w:spacing w:line="360" w:lineRule="auto"/>
        <w:jc w:val="both"/>
        <w:rPr>
          <w:rFonts w:ascii="Palatino Linotype" w:hAnsi="Palatino Linotype" w:cs="Arial"/>
          <w:bCs/>
          <w:lang w:val="es-ES"/>
        </w:rPr>
      </w:pPr>
    </w:p>
    <w:p w14:paraId="42B0E6F9" w14:textId="77777777" w:rsidR="00541E2B" w:rsidRPr="00147E65" w:rsidRDefault="00541E2B"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147E65">
        <w:rPr>
          <w:rFonts w:ascii="Palatino Linotype" w:hAnsi="Palatino Linotype" w:cs="Arial"/>
          <w:bCs/>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799B753" w14:textId="77777777" w:rsidR="00541E2B" w:rsidRPr="00147E65"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7F1AAEF5" w14:textId="77777777" w:rsidR="00541E2B" w:rsidRPr="00147E65" w:rsidRDefault="00541E2B"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147E65">
        <w:rPr>
          <w:rFonts w:ascii="Palatino Linotype" w:hAnsi="Palatino Linotype" w:cs="Arial"/>
          <w:bCs/>
          <w:lang w:val="es-ES"/>
        </w:rPr>
        <w:t>Asimismo, como lo establece la Convención Americana, en su artículo 13, el derecho de acceso a la información es un derecho humano universal y, en consecuencia, toda persona tiene derecho a solicitar acceso a la información.</w:t>
      </w:r>
    </w:p>
    <w:p w14:paraId="3DB6FBF8" w14:textId="77777777" w:rsidR="00541E2B" w:rsidRPr="00147E65"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2FED2273" w14:textId="77777777" w:rsidR="00541E2B" w:rsidRPr="00147E65" w:rsidRDefault="00541E2B"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147E65">
        <w:rPr>
          <w:rFonts w:ascii="Palatino Linotype" w:hAnsi="Palatino Linotype" w:cs="Arial"/>
          <w:bCs/>
          <w:lang w:val="es-E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74F68F3" w14:textId="77777777" w:rsidR="00541E2B" w:rsidRPr="00147E65" w:rsidRDefault="00541E2B" w:rsidP="00541E2B">
      <w:pPr>
        <w:tabs>
          <w:tab w:val="left" w:pos="426"/>
        </w:tabs>
        <w:suppressAutoHyphens w:val="0"/>
        <w:spacing w:line="360" w:lineRule="auto"/>
        <w:ind w:right="49"/>
        <w:contextualSpacing/>
        <w:jc w:val="both"/>
        <w:rPr>
          <w:rFonts w:ascii="Palatino Linotype" w:hAnsi="Palatino Linotype" w:cs="Arial"/>
          <w:b/>
          <w:lang w:val="es-ES"/>
        </w:rPr>
      </w:pPr>
    </w:p>
    <w:p w14:paraId="409E044C" w14:textId="4AEC7D51" w:rsidR="00D10236" w:rsidRPr="00147E65" w:rsidRDefault="00541E2B"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
        </w:rPr>
      </w:pPr>
      <w:r w:rsidRPr="00147E65">
        <w:rPr>
          <w:rFonts w:ascii="Palatino Linotype" w:hAnsi="Palatino Linotype" w:cs="Arial"/>
          <w:bCs/>
          <w:lang w:val="es-ES"/>
        </w:rPr>
        <w:t xml:space="preserve">Por lo tanto, el nombre de la </w:t>
      </w:r>
      <w:r w:rsidRPr="00147E65">
        <w:rPr>
          <w:rFonts w:ascii="Palatino Linotype" w:hAnsi="Palatino Linotype" w:cs="Arial"/>
          <w:b/>
          <w:bCs/>
          <w:lang w:val="es-ES"/>
        </w:rPr>
        <w:t>SOLICITANTE</w:t>
      </w:r>
      <w:r w:rsidRPr="00147E65">
        <w:rPr>
          <w:rFonts w:ascii="Palatino Linotype" w:hAnsi="Palatino Linotype" w:cs="Arial"/>
          <w:bCs/>
          <w:lang w:val="es-ES"/>
        </w:rPr>
        <w:t xml:space="preserve"> y subsecuente </w:t>
      </w:r>
      <w:r w:rsidRPr="00147E65">
        <w:rPr>
          <w:rFonts w:ascii="Palatino Linotype" w:hAnsi="Palatino Linotype" w:cs="Arial"/>
          <w:b/>
          <w:bCs/>
          <w:lang w:val="es-ES"/>
        </w:rPr>
        <w:t>RECURRENTE</w:t>
      </w:r>
      <w:r w:rsidRPr="00147E65">
        <w:rPr>
          <w:rFonts w:ascii="Palatino Linotype" w:hAnsi="Palatino Linotype" w:cs="Arial"/>
          <w:bCs/>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13FD350C" w14:textId="77777777" w:rsidR="00046276" w:rsidRPr="00147E65" w:rsidRDefault="00046276" w:rsidP="00046276">
      <w:pPr>
        <w:spacing w:after="160" w:line="360" w:lineRule="auto"/>
        <w:ind w:right="49"/>
        <w:contextualSpacing/>
        <w:jc w:val="both"/>
        <w:rPr>
          <w:rFonts w:ascii="Palatino Linotype" w:hAnsi="Palatino Linotype"/>
          <w:lang w:val="es-ES_tradnl"/>
        </w:rPr>
      </w:pPr>
    </w:p>
    <w:p w14:paraId="5E165E6B" w14:textId="417312AE" w:rsidR="00191180" w:rsidRPr="00147E65" w:rsidRDefault="00046276" w:rsidP="00C826B4">
      <w:pPr>
        <w:keepNext/>
        <w:keepLines/>
        <w:spacing w:before="240" w:line="360" w:lineRule="auto"/>
        <w:jc w:val="both"/>
        <w:outlineLvl w:val="0"/>
        <w:rPr>
          <w:rFonts w:ascii="Palatino Linotype" w:hAnsi="Palatino Linotype" w:cs="Arial"/>
          <w:color w:val="000000"/>
          <w:lang w:val="es-ES" w:eastAsia="es-MX"/>
        </w:rPr>
      </w:pPr>
      <w:r w:rsidRPr="00147E65">
        <w:rPr>
          <w:rFonts w:ascii="Palatino Linotype" w:eastAsiaTheme="majorEastAsia" w:hAnsi="Palatino Linotype" w:cstheme="majorBidi"/>
          <w:b/>
        </w:rPr>
        <w:t>I</w:t>
      </w:r>
      <w:r w:rsidR="00D10236" w:rsidRPr="00147E65">
        <w:rPr>
          <w:rFonts w:ascii="Palatino Linotype" w:eastAsiaTheme="majorEastAsia" w:hAnsi="Palatino Linotype" w:cstheme="majorBidi"/>
          <w:b/>
        </w:rPr>
        <w:t>I</w:t>
      </w:r>
      <w:r w:rsidRPr="00147E65">
        <w:rPr>
          <w:rFonts w:ascii="Palatino Linotype" w:eastAsiaTheme="majorEastAsia" w:hAnsi="Palatino Linotype" w:cstheme="majorBidi"/>
          <w:b/>
        </w:rPr>
        <w:t xml:space="preserve">I. </w:t>
      </w:r>
      <w:bookmarkStart w:id="12" w:name="_Toc104470945"/>
      <w:bookmarkStart w:id="13" w:name="_Toc110976864"/>
      <w:r w:rsidR="0053016B" w:rsidRPr="00147E65">
        <w:rPr>
          <w:rFonts w:ascii="Palatino Linotype" w:hAnsi="Palatino Linotype"/>
          <w:b/>
          <w:color w:val="000000" w:themeColor="text1"/>
        </w:rPr>
        <w:t>De la determinación sobre la procedibilidad del recurso.</w:t>
      </w:r>
      <w:bookmarkEnd w:id="12"/>
      <w:bookmarkEnd w:id="13"/>
    </w:p>
    <w:p w14:paraId="1F25624C" w14:textId="77777777" w:rsidR="0053016B" w:rsidRPr="00147E65" w:rsidRDefault="0053016B" w:rsidP="006F7BEF">
      <w:pPr>
        <w:tabs>
          <w:tab w:val="left" w:pos="426"/>
        </w:tabs>
        <w:suppressAutoHyphens w:val="0"/>
        <w:spacing w:line="360" w:lineRule="auto"/>
        <w:ind w:right="49"/>
        <w:contextualSpacing/>
        <w:jc w:val="both"/>
        <w:rPr>
          <w:rFonts w:ascii="Palatino Linotype" w:hAnsi="Palatino Linotype" w:cs="Arial"/>
          <w:b/>
          <w:lang w:val="es-ES_tradnl"/>
        </w:rPr>
      </w:pPr>
    </w:p>
    <w:p w14:paraId="260A8BC7" w14:textId="6C3ABDA2" w:rsidR="007F2DA2" w:rsidRPr="00147E65" w:rsidRDefault="00191180" w:rsidP="00457870">
      <w:pPr>
        <w:numPr>
          <w:ilvl w:val="0"/>
          <w:numId w:val="36"/>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147E65">
        <w:rPr>
          <w:rFonts w:ascii="Palatino Linotype" w:eastAsia="Calibri" w:hAnsi="Palatino Linotype" w:cs="Arial"/>
          <w:lang w:val="es-ES_tradnl"/>
        </w:rPr>
        <w:t xml:space="preserve">Consecuencia de lo anterior, </w:t>
      </w:r>
      <w:bookmarkStart w:id="14" w:name="_Toc445745137"/>
      <w:bookmarkStart w:id="15" w:name="_Toc447699318"/>
      <w:bookmarkStart w:id="16" w:name="_Toc452379730"/>
      <w:bookmarkStart w:id="17" w:name="_Toc459195482"/>
      <w:bookmarkStart w:id="18" w:name="_Toc461555892"/>
      <w:bookmarkStart w:id="19" w:name="_Toc462307689"/>
      <w:bookmarkStart w:id="20" w:name="_Toc473628138"/>
      <w:r w:rsidR="007C47ED" w:rsidRPr="00147E65">
        <w:rPr>
          <w:rFonts w:ascii="Palatino Linotype" w:eastAsia="Calibri" w:hAnsi="Palatino Linotype" w:cs="Arial"/>
          <w:lang w:val="es-ES_tradnl"/>
        </w:rPr>
        <w:t xml:space="preserve">este Órgano Garante </w:t>
      </w:r>
      <w:r w:rsidRPr="00147E65">
        <w:rPr>
          <w:rFonts w:ascii="Palatino Linotype" w:eastAsia="Calibri" w:hAnsi="Palatino Linotype" w:cs="Arial"/>
          <w:lang w:val="es-ES_tradnl"/>
        </w:rPr>
        <w:t>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5B0D37EF" w14:textId="77777777" w:rsidR="00E42A99" w:rsidRPr="00147E65" w:rsidRDefault="00E42A99" w:rsidP="00E42A99">
      <w:pPr>
        <w:tabs>
          <w:tab w:val="left" w:pos="426"/>
        </w:tabs>
        <w:suppressAutoHyphens w:val="0"/>
        <w:spacing w:after="160" w:line="360" w:lineRule="auto"/>
        <w:ind w:right="49"/>
        <w:contextualSpacing/>
        <w:jc w:val="both"/>
        <w:rPr>
          <w:rFonts w:ascii="Palatino Linotype" w:hAnsi="Palatino Linotype" w:cs="Arial"/>
          <w:b/>
          <w:lang w:val="es-ES_tradnl"/>
        </w:rPr>
      </w:pPr>
    </w:p>
    <w:p w14:paraId="0B814170" w14:textId="5AEBE177" w:rsidR="00901715" w:rsidRPr="00147E65" w:rsidRDefault="00191180" w:rsidP="00901715">
      <w:pPr>
        <w:keepNext/>
        <w:keepLines/>
        <w:suppressAutoHyphens w:val="0"/>
        <w:spacing w:before="240" w:after="240" w:line="360" w:lineRule="auto"/>
        <w:outlineLvl w:val="0"/>
        <w:rPr>
          <w:rFonts w:ascii="Palatino Linotype" w:eastAsia="Calibri" w:hAnsi="Palatino Linotype"/>
          <w:b/>
          <w:bCs/>
          <w:lang w:val="es-ES"/>
        </w:rPr>
      </w:pPr>
      <w:bookmarkStart w:id="21" w:name="_Toc104470946"/>
      <w:bookmarkStart w:id="22" w:name="_Toc110976865"/>
      <w:r w:rsidRPr="00147E65">
        <w:rPr>
          <w:rFonts w:ascii="Palatino Linotype" w:hAnsi="Palatino Linotype" w:cs="Arial"/>
          <w:b/>
          <w:bCs/>
          <w:lang w:val="es-ES_tradnl"/>
        </w:rPr>
        <w:t>TERCERO.</w:t>
      </w:r>
      <w:r w:rsidR="00D24BE3" w:rsidRPr="00147E65">
        <w:rPr>
          <w:rFonts w:ascii="Palatino Linotype" w:hAnsi="Palatino Linotype" w:cs="Arial"/>
          <w:b/>
          <w:bCs/>
          <w:lang w:val="es-ES_tradnl"/>
        </w:rPr>
        <w:t xml:space="preserve"> </w:t>
      </w:r>
      <w:r w:rsidRPr="00147E65">
        <w:rPr>
          <w:rFonts w:ascii="Palatino Linotype" w:eastAsia="Calibri" w:hAnsi="Palatino Linotype"/>
          <w:b/>
          <w:bCs/>
          <w:lang w:val="es-ES"/>
        </w:rPr>
        <w:t xml:space="preserve">Del planteamiento de la </w:t>
      </w:r>
      <w:r w:rsidRPr="00147E65">
        <w:rPr>
          <w:rFonts w:ascii="Palatino Linotype" w:eastAsia="Calibri" w:hAnsi="Palatino Linotype"/>
          <w:b/>
          <w:bCs/>
          <w:i/>
          <w:lang w:val="es-ES"/>
        </w:rPr>
        <w:t>Litis</w:t>
      </w:r>
      <w:r w:rsidRPr="00147E65">
        <w:rPr>
          <w:rFonts w:ascii="Palatino Linotype" w:eastAsia="Calibri" w:hAnsi="Palatino Linotype"/>
          <w:b/>
          <w:bCs/>
          <w:lang w:val="es-ES"/>
        </w:rPr>
        <w:t>.</w:t>
      </w:r>
      <w:bookmarkEnd w:id="21"/>
      <w:bookmarkEnd w:id="22"/>
      <w:r w:rsidRPr="00147E65">
        <w:rPr>
          <w:rFonts w:ascii="Palatino Linotype" w:eastAsia="Calibri" w:hAnsi="Palatino Linotype"/>
          <w:b/>
          <w:bCs/>
          <w:lang w:val="es-ES"/>
        </w:rPr>
        <w:t xml:space="preserve"> </w:t>
      </w:r>
      <w:bookmarkEnd w:id="14"/>
      <w:bookmarkEnd w:id="15"/>
      <w:bookmarkEnd w:id="16"/>
      <w:bookmarkEnd w:id="17"/>
      <w:bookmarkEnd w:id="18"/>
      <w:bookmarkEnd w:id="19"/>
      <w:bookmarkEnd w:id="20"/>
    </w:p>
    <w:p w14:paraId="65AEC245" w14:textId="77777777" w:rsidR="00901715" w:rsidRPr="00147E65" w:rsidRDefault="00901715" w:rsidP="00457870">
      <w:pPr>
        <w:pStyle w:val="Prrafodelista"/>
        <w:numPr>
          <w:ilvl w:val="0"/>
          <w:numId w:val="36"/>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bookmarkStart w:id="23" w:name="_Toc454968928"/>
      <w:bookmarkStart w:id="24" w:name="_Toc455743517"/>
      <w:bookmarkStart w:id="25" w:name="_Toc458016386"/>
      <w:bookmarkStart w:id="26" w:name="_Toc461555893"/>
      <w:bookmarkStart w:id="27" w:name="_Toc462307690"/>
      <w:bookmarkStart w:id="28" w:name="_Toc475005143"/>
      <w:r w:rsidRPr="00147E65">
        <w:rPr>
          <w:rFonts w:ascii="Palatino Linotype" w:hAnsi="Palatino Linotype"/>
          <w:sz w:val="24"/>
          <w:szCs w:val="24"/>
        </w:rPr>
        <w:t xml:space="preserve">El recurso revisión tiene como finalidad reparar cualquier posible afectación al derecho de acceso a la información pública en términos del Título Octavo de la </w:t>
      </w:r>
      <w:r w:rsidRPr="00147E65">
        <w:rPr>
          <w:rFonts w:ascii="Palatino Linotype" w:hAnsi="Palatino Linotype"/>
          <w:b/>
          <w:sz w:val="24"/>
          <w:szCs w:val="24"/>
        </w:rPr>
        <w:t xml:space="preserve">Ley de </w:t>
      </w:r>
      <w:r w:rsidRPr="00147E65">
        <w:rPr>
          <w:rFonts w:ascii="Palatino Linotype" w:hAnsi="Palatino Linotype"/>
          <w:b/>
          <w:sz w:val="24"/>
          <w:szCs w:val="24"/>
        </w:rPr>
        <w:lastRenderedPageBreak/>
        <w:t>Transparencia y Acceso a la Información Pública del Estado de México y Municipios</w:t>
      </w:r>
      <w:r w:rsidRPr="00147E65">
        <w:rPr>
          <w:rFonts w:ascii="Palatino Linotype" w:hAnsi="Palatino Linotype"/>
          <w:sz w:val="24"/>
          <w:szCs w:val="24"/>
        </w:rPr>
        <w:t xml:space="preserve"> y determinar la confirmación; revocación o modificación; desechamiento o sobreseimiento; y en su caso </w:t>
      </w:r>
      <w:r w:rsidRPr="00147E65">
        <w:rPr>
          <w:rFonts w:ascii="Palatino Linotype" w:hAnsi="Palatino Linotype"/>
          <w:b/>
          <w:sz w:val="24"/>
          <w:szCs w:val="24"/>
        </w:rPr>
        <w:t>ordenar la entrega de la información</w:t>
      </w:r>
      <w:r w:rsidRPr="00147E65">
        <w:rPr>
          <w:rFonts w:ascii="Palatino Linotype" w:hAnsi="Palatino Linotype"/>
          <w:sz w:val="24"/>
          <w:szCs w:val="24"/>
        </w:rPr>
        <w:t>, respecto a las respuestas o falta de ellas de los Sujetos Obligados.</w:t>
      </w:r>
    </w:p>
    <w:p w14:paraId="13792E90" w14:textId="77777777" w:rsidR="00901715" w:rsidRPr="00147E65" w:rsidRDefault="00901715" w:rsidP="00901715">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67C71E92" w14:textId="0C35D724" w:rsidR="00901715" w:rsidRPr="00147E65" w:rsidRDefault="00901715" w:rsidP="00457870">
      <w:pPr>
        <w:pStyle w:val="Prrafodelista"/>
        <w:numPr>
          <w:ilvl w:val="0"/>
          <w:numId w:val="36"/>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r w:rsidRPr="00147E65">
        <w:rPr>
          <w:rFonts w:ascii="Palatino Linotype" w:hAnsi="Palatino Linotype"/>
          <w:sz w:val="24"/>
          <w:szCs w:val="24"/>
        </w:rPr>
        <w:t xml:space="preserve">De las constancias en el expediente al rubro indicado, se desprende que el particular solicitó acceso a la </w:t>
      </w:r>
      <w:r w:rsidR="001D260C" w:rsidRPr="00147E65">
        <w:rPr>
          <w:rFonts w:ascii="Palatino Linotype" w:hAnsi="Palatino Linotype"/>
          <w:sz w:val="24"/>
          <w:szCs w:val="24"/>
        </w:rPr>
        <w:t>información relacionada con los oficios firmados por quien en 2019 se desempeñaba como Secretaria del Ayuntamiento</w:t>
      </w:r>
      <w:r w:rsidRPr="00147E65">
        <w:rPr>
          <w:rFonts w:ascii="Palatino Linotype" w:hAnsi="Palatino Linotype"/>
          <w:sz w:val="24"/>
          <w:szCs w:val="24"/>
        </w:rPr>
        <w:t xml:space="preserve">, requerimiento al que se respondió realizando entrega de diversos oficios mediante los cuales de solicita el cambio de modalidad para la entrega de la información In Situ, no obstante lo anterior, la parte recurrente se inconforma e interpone el presente recurso de revisión, argumentado como razones o motivos de inconformidad la entrega de información en una modalidad diversa a la solicitada. </w:t>
      </w:r>
    </w:p>
    <w:p w14:paraId="34113709" w14:textId="77777777" w:rsidR="00901715" w:rsidRPr="00147E65" w:rsidRDefault="00901715" w:rsidP="00901715">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512E369F" w14:textId="487391E4" w:rsidR="00191180" w:rsidRPr="00147E65" w:rsidRDefault="00901715" w:rsidP="00457870">
      <w:pPr>
        <w:pStyle w:val="Prrafodelista"/>
        <w:numPr>
          <w:ilvl w:val="0"/>
          <w:numId w:val="36"/>
        </w:numPr>
        <w:tabs>
          <w:tab w:val="left" w:pos="426"/>
        </w:tabs>
        <w:suppressAutoHyphens w:val="0"/>
        <w:spacing w:after="160" w:line="360" w:lineRule="auto"/>
        <w:ind w:left="0" w:firstLine="0"/>
        <w:contextualSpacing/>
        <w:jc w:val="both"/>
        <w:rPr>
          <w:rFonts w:ascii="Palatino Linotype" w:hAnsi="Palatino Linotype"/>
          <w:sz w:val="24"/>
          <w:szCs w:val="24"/>
          <w:lang w:val="es-ES_tradnl"/>
        </w:rPr>
      </w:pPr>
      <w:r w:rsidRPr="00147E65">
        <w:rPr>
          <w:rFonts w:ascii="Palatino Linotype" w:hAnsi="Palatino Linotype"/>
          <w:sz w:val="24"/>
          <w:szCs w:val="24"/>
        </w:rPr>
        <w:t xml:space="preserve">En ese sentido, el agravio del recurrente consiste en que la respuesta proporcionada por el </w:t>
      </w:r>
      <w:r w:rsidRPr="00147E65">
        <w:rPr>
          <w:rFonts w:ascii="Palatino Linotype" w:hAnsi="Palatino Linotype"/>
          <w:b/>
          <w:sz w:val="24"/>
          <w:szCs w:val="24"/>
        </w:rPr>
        <w:t xml:space="preserve">SUJETO OBLIGADO </w:t>
      </w:r>
      <w:r w:rsidRPr="00147E65">
        <w:rPr>
          <w:rFonts w:ascii="Palatino Linotype" w:hAnsi="Palatino Linotype"/>
          <w:sz w:val="24"/>
          <w:szCs w:val="24"/>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oportuna. </w:t>
      </w:r>
    </w:p>
    <w:p w14:paraId="0C984290" w14:textId="77777777" w:rsidR="00736E86" w:rsidRPr="00147E65" w:rsidRDefault="00736E86" w:rsidP="00736E86">
      <w:pPr>
        <w:pStyle w:val="Prrafodelista"/>
        <w:tabs>
          <w:tab w:val="left" w:pos="426"/>
        </w:tabs>
        <w:suppressAutoHyphens w:val="0"/>
        <w:spacing w:after="160" w:line="360" w:lineRule="auto"/>
        <w:ind w:left="0"/>
        <w:contextualSpacing/>
        <w:jc w:val="both"/>
        <w:rPr>
          <w:rFonts w:ascii="Palatino Linotype" w:hAnsi="Palatino Linotype"/>
          <w:sz w:val="24"/>
          <w:szCs w:val="24"/>
          <w:lang w:val="es-ES_tradnl"/>
        </w:rPr>
      </w:pPr>
    </w:p>
    <w:p w14:paraId="6D5DFFE7" w14:textId="152D796F" w:rsidR="00780970" w:rsidRPr="00147E65" w:rsidRDefault="00191180" w:rsidP="00457870">
      <w:pPr>
        <w:numPr>
          <w:ilvl w:val="0"/>
          <w:numId w:val="36"/>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147E65">
        <w:rPr>
          <w:rFonts w:ascii="Palatino Linotype" w:hAnsi="Palatino Linotype" w:cs="Arial"/>
          <w:lang w:val="es-ES_tradnl"/>
        </w:rPr>
        <w:t xml:space="preserve">Por lo anterior, la </w:t>
      </w:r>
      <w:r w:rsidRPr="00147E65">
        <w:rPr>
          <w:rFonts w:ascii="Palatino Linotype" w:hAnsi="Palatino Linotype" w:cs="Arial"/>
          <w:i/>
          <w:lang w:val="es-ES_tradnl"/>
        </w:rPr>
        <w:t>Litis</w:t>
      </w:r>
      <w:r w:rsidRPr="00147E65">
        <w:rPr>
          <w:rFonts w:ascii="Palatino Linotype" w:hAnsi="Palatino Linotype" w:cs="Arial"/>
          <w:lang w:val="es-ES_tradnl"/>
        </w:rPr>
        <w:t xml:space="preserve"> a resolver en el presente recurso se circunscribe en determinar si el </w:t>
      </w:r>
      <w:r w:rsidRPr="00147E65">
        <w:rPr>
          <w:rFonts w:ascii="Palatino Linotype" w:hAnsi="Palatino Linotype" w:cs="Arial"/>
          <w:b/>
          <w:bCs/>
          <w:lang w:val="es-ES_tradnl"/>
        </w:rPr>
        <w:t>SUJETO OBLIGADO</w:t>
      </w:r>
      <w:r w:rsidRPr="00147E65">
        <w:rPr>
          <w:rFonts w:ascii="Palatino Linotype" w:hAnsi="Palatino Linotype" w:cs="Arial"/>
          <w:lang w:val="es-ES_tradnl"/>
        </w:rPr>
        <w:t xml:space="preserve"> actualiza las causales de procedencia del </w:t>
      </w:r>
      <w:r w:rsidRPr="00147E65">
        <w:rPr>
          <w:rFonts w:ascii="Palatino Linotype" w:hAnsi="Palatino Linotype" w:cs="Arial"/>
          <w:lang w:val="es-ES_tradnl"/>
        </w:rPr>
        <w:lastRenderedPageBreak/>
        <w:t>recurso de revisión establecidas e</w:t>
      </w:r>
      <w:r w:rsidR="001D574F" w:rsidRPr="00147E65">
        <w:rPr>
          <w:rFonts w:ascii="Palatino Linotype" w:hAnsi="Palatino Linotype" w:cs="Arial"/>
          <w:lang w:val="es-ES_tradnl"/>
        </w:rPr>
        <w:t xml:space="preserve">n el artículo 179 fracción </w:t>
      </w:r>
      <w:r w:rsidRPr="00147E65">
        <w:rPr>
          <w:rFonts w:ascii="Palatino Linotype" w:hAnsi="Palatino Linotype" w:cs="Arial"/>
          <w:lang w:val="es-ES_tradnl"/>
        </w:rPr>
        <w:t>VII</w:t>
      </w:r>
      <w:r w:rsidR="001D574F" w:rsidRPr="00147E65">
        <w:rPr>
          <w:rFonts w:ascii="Palatino Linotype" w:hAnsi="Palatino Linotype" w:cs="Arial"/>
          <w:lang w:val="es-ES_tradnl"/>
        </w:rPr>
        <w:t>I</w:t>
      </w:r>
      <w:r w:rsidR="00780970" w:rsidRPr="00147E65">
        <w:rPr>
          <w:rStyle w:val="Refdenotaalpie"/>
          <w:rFonts w:ascii="Palatino Linotype" w:hAnsi="Palatino Linotype" w:cs="Arial"/>
          <w:lang w:val="es-ES_tradnl"/>
        </w:rPr>
        <w:footnoteReference w:id="1"/>
      </w:r>
      <w:r w:rsidRPr="00147E65">
        <w:rPr>
          <w:rFonts w:ascii="Palatino Linotype" w:hAnsi="Palatino Linotype" w:cs="Arial"/>
          <w:lang w:val="es-ES_tradnl"/>
        </w:rPr>
        <w:t xml:space="preserve"> de la Ley de Transparencia y Acceso a la Información Pública del</w:t>
      </w:r>
      <w:r w:rsidR="00780970" w:rsidRPr="00147E65">
        <w:rPr>
          <w:rFonts w:ascii="Palatino Linotype" w:hAnsi="Palatino Linotype" w:cs="Arial"/>
          <w:lang w:val="es-ES_tradnl"/>
        </w:rPr>
        <w:t xml:space="preserve"> Estado de México y Municipios. </w:t>
      </w:r>
    </w:p>
    <w:p w14:paraId="2E326DC2" w14:textId="2E267268" w:rsidR="001D574F" w:rsidRPr="00147E65" w:rsidRDefault="00C1345F" w:rsidP="001D574F">
      <w:pPr>
        <w:keepNext/>
        <w:keepLines/>
        <w:suppressAutoHyphens w:val="0"/>
        <w:spacing w:before="240" w:after="240" w:line="360" w:lineRule="auto"/>
        <w:outlineLvl w:val="0"/>
        <w:rPr>
          <w:rFonts w:ascii="Palatino Linotype" w:eastAsia="MS Gothic" w:hAnsi="Palatino Linotype"/>
          <w:lang w:eastAsia="en-US"/>
        </w:rPr>
      </w:pPr>
      <w:bookmarkStart w:id="29" w:name="_Toc104470947"/>
      <w:bookmarkStart w:id="30" w:name="_Toc110976866"/>
      <w:bookmarkStart w:id="31" w:name="_Toc499659080"/>
      <w:r w:rsidRPr="00147E65">
        <w:rPr>
          <w:rFonts w:ascii="Palatino Linotype" w:eastAsia="MS Gothic" w:hAnsi="Palatino Linotype"/>
          <w:b/>
          <w:lang w:eastAsia="en-US"/>
        </w:rPr>
        <w:t>CUARTO</w:t>
      </w:r>
      <w:r w:rsidR="00191180" w:rsidRPr="00147E65">
        <w:rPr>
          <w:rFonts w:ascii="Palatino Linotype" w:eastAsia="MS Gothic" w:hAnsi="Palatino Linotype"/>
          <w:b/>
          <w:lang w:eastAsia="en-US"/>
        </w:rPr>
        <w:t>. Del estudio y resolución del asunto.</w:t>
      </w:r>
      <w:bookmarkEnd w:id="29"/>
      <w:bookmarkEnd w:id="30"/>
    </w:p>
    <w:p w14:paraId="32019F87" w14:textId="65244DE6" w:rsidR="001D574F" w:rsidRPr="00147E65" w:rsidRDefault="001D574F" w:rsidP="001D574F">
      <w:pPr>
        <w:numPr>
          <w:ilvl w:val="0"/>
          <w:numId w:val="34"/>
        </w:numPr>
        <w:tabs>
          <w:tab w:val="left" w:pos="426"/>
        </w:tabs>
        <w:suppressAutoHyphens w:val="0"/>
        <w:spacing w:before="240" w:after="240" w:line="360" w:lineRule="auto"/>
        <w:ind w:left="0" w:right="51" w:firstLine="0"/>
        <w:contextualSpacing/>
        <w:jc w:val="both"/>
        <w:outlineLvl w:val="2"/>
        <w:rPr>
          <w:rFonts w:ascii="Palatino Linotype" w:eastAsia="MS Mincho" w:hAnsi="Palatino Linotype"/>
          <w:b/>
          <w:bCs/>
          <w:color w:val="000000"/>
        </w:rPr>
      </w:pPr>
      <w:bookmarkStart w:id="32" w:name="_Toc85125473"/>
      <w:bookmarkEnd w:id="23"/>
      <w:bookmarkEnd w:id="24"/>
      <w:bookmarkEnd w:id="25"/>
      <w:bookmarkEnd w:id="26"/>
      <w:bookmarkEnd w:id="27"/>
      <w:bookmarkEnd w:id="28"/>
      <w:bookmarkEnd w:id="31"/>
      <w:r w:rsidRPr="00147E65">
        <w:rPr>
          <w:rFonts w:ascii="Palatino Linotype" w:eastAsia="MS Mincho" w:hAnsi="Palatino Linotype"/>
          <w:b/>
          <w:bCs/>
          <w:color w:val="000000"/>
        </w:rPr>
        <w:t>Del deber de las autoridades de promover, respetar, proteger y garantizar el derecho de acceso a la información pública.</w:t>
      </w:r>
      <w:bookmarkEnd w:id="32"/>
    </w:p>
    <w:p w14:paraId="0351C8FA" w14:textId="265B736A" w:rsidR="001D574F" w:rsidRPr="00147E65" w:rsidRDefault="001D574F" w:rsidP="00457870">
      <w:pPr>
        <w:pStyle w:val="Prrafodelista"/>
        <w:numPr>
          <w:ilvl w:val="0"/>
          <w:numId w:val="36"/>
        </w:numPr>
        <w:tabs>
          <w:tab w:val="left" w:pos="0"/>
        </w:tabs>
        <w:suppressAutoHyphens w:val="0"/>
        <w:spacing w:before="240" w:after="240" w:line="360" w:lineRule="auto"/>
        <w:ind w:left="0" w:right="51" w:firstLine="0"/>
        <w:contextualSpacing/>
        <w:jc w:val="both"/>
        <w:rPr>
          <w:rFonts w:ascii="Palatino Linotype" w:eastAsia="MS Mincho" w:hAnsi="Palatino Linotype"/>
          <w:color w:val="000000"/>
          <w:sz w:val="24"/>
          <w:szCs w:val="24"/>
        </w:rPr>
      </w:pPr>
      <w:r w:rsidRPr="00147E65">
        <w:rPr>
          <w:rFonts w:ascii="Palatino Linotype" w:eastAsia="MS Mincho" w:hAnsi="Palatino Linotype"/>
          <w:color w:val="000000"/>
          <w:sz w:val="24"/>
          <w:szCs w:val="24"/>
        </w:rPr>
        <w:t>Es menester precisar</w:t>
      </w:r>
      <w:r w:rsidRPr="00147E65">
        <w:rPr>
          <w:rFonts w:ascii="Palatino Linotype" w:eastAsia="MS Mincho" w:hAnsi="Palatino Linotype"/>
          <w:bCs/>
          <w:color w:val="000000"/>
          <w:sz w:val="24"/>
          <w:szCs w:val="24"/>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47E65">
        <w:rPr>
          <w:rFonts w:ascii="Palatino Linotype" w:eastAsia="MS Mincho" w:hAnsi="Palatino Linotype"/>
          <w:b/>
          <w:bCs/>
          <w:color w:val="000000"/>
          <w:sz w:val="24"/>
          <w:szCs w:val="24"/>
        </w:rPr>
        <w:t>SUJETO OBLIGADO</w:t>
      </w:r>
      <w:r w:rsidRPr="00147E65">
        <w:rPr>
          <w:rFonts w:ascii="Palatino Linotype" w:eastAsia="MS Mincho" w:hAnsi="Palatino Linotype"/>
          <w:bCs/>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47E65">
        <w:rPr>
          <w:rFonts w:ascii="Palatino Linotype" w:eastAsia="MS Mincho" w:hAnsi="Palatino Linotype"/>
          <w:b/>
          <w:bCs/>
          <w:color w:val="000000"/>
          <w:sz w:val="24"/>
          <w:szCs w:val="24"/>
        </w:rPr>
        <w:t>Constitución Política de los Estados Unidos Mexicanos</w:t>
      </w:r>
      <w:r w:rsidRPr="00147E65">
        <w:rPr>
          <w:rFonts w:ascii="Palatino Linotype" w:eastAsia="MS Mincho" w:hAnsi="Palatino Linotype"/>
          <w:bCs/>
          <w:color w:val="000000"/>
          <w:sz w:val="24"/>
          <w:szCs w:val="24"/>
        </w:rPr>
        <w:t>, tienen</w:t>
      </w:r>
      <w:r w:rsidRPr="00147E65">
        <w:rPr>
          <w:rFonts w:ascii="Palatino Linotype" w:eastAsia="MS Mincho" w:hAnsi="Palatino Linotype"/>
          <w:b/>
          <w:bCs/>
          <w:color w:val="000000"/>
          <w:sz w:val="24"/>
          <w:szCs w:val="24"/>
        </w:rPr>
        <w:t xml:space="preserve"> </w:t>
      </w:r>
      <w:r w:rsidRPr="00147E65">
        <w:rPr>
          <w:rFonts w:ascii="Palatino Linotype" w:eastAsia="MS Mincho" w:hAnsi="Palatino Linotype"/>
          <w:bCs/>
          <w:color w:val="000000"/>
          <w:sz w:val="24"/>
          <w:szCs w:val="24"/>
        </w:rPr>
        <w:t xml:space="preserve">la obligación de “promover, </w:t>
      </w:r>
      <w:r w:rsidRPr="00147E65">
        <w:rPr>
          <w:rFonts w:ascii="Palatino Linotype" w:eastAsia="MS Mincho" w:hAnsi="Palatino Linotype"/>
          <w:b/>
          <w:bCs/>
          <w:color w:val="000000"/>
          <w:sz w:val="24"/>
          <w:szCs w:val="24"/>
        </w:rPr>
        <w:t>respetar</w:t>
      </w:r>
      <w:r w:rsidRPr="00147E65">
        <w:rPr>
          <w:rFonts w:ascii="Palatino Linotype" w:eastAsia="MS Mincho" w:hAnsi="Palatino Linotype"/>
          <w:bCs/>
          <w:color w:val="000000"/>
          <w:sz w:val="24"/>
          <w:szCs w:val="24"/>
        </w:rPr>
        <w:t xml:space="preserve">, proteger y </w:t>
      </w:r>
      <w:r w:rsidRPr="00147E65">
        <w:rPr>
          <w:rFonts w:ascii="Palatino Linotype" w:eastAsia="MS Mincho" w:hAnsi="Palatino Linotype"/>
          <w:b/>
          <w:bCs/>
          <w:color w:val="000000"/>
          <w:sz w:val="24"/>
          <w:szCs w:val="24"/>
        </w:rPr>
        <w:t>garantizar</w:t>
      </w:r>
      <w:r w:rsidRPr="00147E65">
        <w:rPr>
          <w:rFonts w:ascii="Palatino Linotype" w:eastAsia="MS Mincho" w:hAnsi="Palatino Linotype"/>
          <w:bCs/>
          <w:color w:val="000000"/>
          <w:sz w:val="24"/>
          <w:szCs w:val="24"/>
        </w:rPr>
        <w:t xml:space="preserve"> los derechos humanos”, entre los cuales se encuentra dicho derecho.</w:t>
      </w:r>
    </w:p>
    <w:p w14:paraId="7397C482" w14:textId="77777777" w:rsidR="001D574F" w:rsidRPr="00147E65"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205A9715" w14:textId="77777777" w:rsidR="001D574F" w:rsidRPr="00147E65" w:rsidRDefault="001D574F" w:rsidP="00457870">
      <w:pPr>
        <w:numPr>
          <w:ilvl w:val="0"/>
          <w:numId w:val="36"/>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147E65">
        <w:rPr>
          <w:rFonts w:ascii="Palatino Linotype" w:eastAsia="MS Mincho" w:hAnsi="Palatino Linotype"/>
          <w:color w:val="000000"/>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4E62C1BE" w14:textId="77777777" w:rsidR="001D574F" w:rsidRPr="00147E65"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DAF69F2" w14:textId="77777777" w:rsidR="001D574F" w:rsidRPr="00147E65" w:rsidRDefault="001D574F" w:rsidP="00457870">
      <w:pPr>
        <w:numPr>
          <w:ilvl w:val="0"/>
          <w:numId w:val="36"/>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147E65">
        <w:rPr>
          <w:rFonts w:ascii="Palatino Linotype" w:eastAsia="MS Mincho" w:hAnsi="Palatino Linotype"/>
          <w:color w:val="000000"/>
        </w:rPr>
        <w:t xml:space="preserve">Así las cosas, podemos definir el Derecho de Acceso a la Información Pública como: </w:t>
      </w:r>
      <w:r w:rsidRPr="00147E65">
        <w:rPr>
          <w:rFonts w:ascii="Palatino Linotype" w:eastAsia="MS Mincho" w:hAnsi="Palatino Linotype"/>
          <w:i/>
          <w:color w:val="000000"/>
        </w:rPr>
        <w:t>La igualdad de oportunidades para recibir, buscar e impartir información</w:t>
      </w:r>
      <w:r w:rsidRPr="00147E65">
        <w:rPr>
          <w:rFonts w:ascii="Palatino Linotype" w:eastAsia="MS Mincho" w:hAnsi="Palatino Linotype"/>
          <w:i/>
          <w:color w:val="000000"/>
          <w:vertAlign w:val="superscript"/>
        </w:rPr>
        <w:footnoteReference w:id="2"/>
      </w:r>
      <w:r w:rsidRPr="00147E65">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47E65">
        <w:rPr>
          <w:rFonts w:ascii="Palatino Linotype" w:eastAsia="MS Mincho" w:hAnsi="Palatino Linotype"/>
          <w:i/>
          <w:color w:val="000000"/>
          <w:vertAlign w:val="superscript"/>
        </w:rPr>
        <w:footnoteReference w:id="3"/>
      </w:r>
      <w:r w:rsidRPr="00147E65">
        <w:rPr>
          <w:rFonts w:ascii="Palatino Linotype" w:eastAsia="MS Mincho" w:hAnsi="Palatino Linotype"/>
          <w:color w:val="000000"/>
        </w:rPr>
        <w:t>que se constituye como una herramienta fundamental para ejercer</w:t>
      </w:r>
      <w:r w:rsidRPr="00147E65">
        <w:rPr>
          <w:rFonts w:ascii="Palatino Linotype" w:eastAsia="MS Mincho" w:hAnsi="Palatino Linotype"/>
          <w:i/>
          <w:color w:val="000000"/>
        </w:rPr>
        <w:t xml:space="preserve"> el control democrático de las gestiones estatales, de forma tal que puedan cuestionar, indagar y considerar si se está dando un adecuado cumplimiento a las funciones públicas,</w:t>
      </w:r>
      <w:r w:rsidRPr="00147E65">
        <w:rPr>
          <w:rFonts w:ascii="Palatino Linotype" w:eastAsia="MS Mincho" w:hAnsi="Palatino Linotype"/>
          <w:i/>
          <w:color w:val="000000"/>
          <w:vertAlign w:val="superscript"/>
        </w:rPr>
        <w:footnoteReference w:id="4"/>
      </w:r>
      <w:r w:rsidRPr="00147E65">
        <w:rPr>
          <w:rFonts w:ascii="Palatino Linotype" w:eastAsia="MS Mincho" w:hAnsi="Palatino Linotype"/>
          <w:i/>
          <w:color w:val="000000"/>
        </w:rPr>
        <w:t xml:space="preserve"> </w:t>
      </w:r>
      <w:r w:rsidRPr="00147E65">
        <w:rPr>
          <w:rFonts w:ascii="Palatino Linotype" w:eastAsia="MS Mincho" w:hAnsi="Palatino Linotype"/>
          <w:color w:val="000000"/>
        </w:rPr>
        <w:t>fomentando</w:t>
      </w:r>
      <w:r w:rsidRPr="00147E65">
        <w:rPr>
          <w:rFonts w:ascii="Palatino Linotype" w:eastAsia="MS Mincho" w:hAnsi="Palatino Linotype"/>
          <w:i/>
          <w:color w:val="000000"/>
        </w:rPr>
        <w:t xml:space="preserve"> la transparencia de las actividades estatales y </w:t>
      </w:r>
      <w:r w:rsidRPr="00147E65">
        <w:rPr>
          <w:rFonts w:ascii="Palatino Linotype" w:eastAsia="MS Mincho" w:hAnsi="Palatino Linotype"/>
          <w:color w:val="000000"/>
        </w:rPr>
        <w:t>promoviendo</w:t>
      </w:r>
      <w:r w:rsidRPr="00147E65">
        <w:rPr>
          <w:rFonts w:ascii="Palatino Linotype" w:eastAsia="MS Mincho" w:hAnsi="Palatino Linotype"/>
          <w:i/>
          <w:color w:val="000000"/>
        </w:rPr>
        <w:t xml:space="preserve"> la responsabilidad de los funcionarios sobre su gestión pública,</w:t>
      </w:r>
      <w:r w:rsidRPr="00147E65">
        <w:rPr>
          <w:rFonts w:ascii="Palatino Linotype" w:eastAsia="MS Mincho" w:hAnsi="Palatino Linotype"/>
          <w:i/>
          <w:color w:val="000000"/>
          <w:vertAlign w:val="superscript"/>
        </w:rPr>
        <w:footnoteReference w:id="5"/>
      </w:r>
      <w:r w:rsidRPr="00147E65">
        <w:rPr>
          <w:rFonts w:ascii="Palatino Linotype" w:eastAsia="MS Mincho" w:hAnsi="Palatino Linotype"/>
          <w:color w:val="000000"/>
        </w:rPr>
        <w:t>que permite</w:t>
      </w:r>
      <w:r w:rsidRPr="00147E65">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0D802D2D" w14:textId="77777777" w:rsidR="001D574F" w:rsidRPr="00147E65" w:rsidRDefault="001D574F" w:rsidP="001D574F">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5AE2F268" w14:textId="392BED5F" w:rsidR="001D574F" w:rsidRPr="00147E65" w:rsidRDefault="001D574F" w:rsidP="00457870">
      <w:pPr>
        <w:numPr>
          <w:ilvl w:val="0"/>
          <w:numId w:val="36"/>
        </w:numPr>
        <w:tabs>
          <w:tab w:val="left" w:pos="426"/>
        </w:tabs>
        <w:suppressAutoHyphens w:val="0"/>
        <w:spacing w:before="240" w:line="360" w:lineRule="auto"/>
        <w:ind w:left="0" w:right="51" w:firstLine="0"/>
        <w:contextualSpacing/>
        <w:jc w:val="both"/>
        <w:rPr>
          <w:rFonts w:ascii="Palatino Linotype" w:eastAsia="MS Mincho" w:hAnsi="Palatino Linotype"/>
          <w:color w:val="000000"/>
        </w:rPr>
      </w:pPr>
      <w:r w:rsidRPr="00147E65">
        <w:rPr>
          <w:rFonts w:ascii="Palatino Linotype" w:eastAsia="MS Mincho" w:hAnsi="Palatino Linotype"/>
          <w:color w:val="000000"/>
        </w:rPr>
        <w:t xml:space="preserve">Por otro lado, la Ley de Transparencia y Acceso a la Información Pública del Estado de México y Municipios, cuyo objeto es establecer principios, bases generales </w:t>
      </w:r>
      <w:r w:rsidRPr="00147E65">
        <w:rPr>
          <w:rFonts w:ascii="Palatino Linotype" w:eastAsia="MS Mincho" w:hAnsi="Palatino Linotype"/>
          <w:color w:val="000000"/>
        </w:rPr>
        <w:lastRenderedPageBreak/>
        <w:t>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49952E6" w14:textId="77777777" w:rsidR="001D574F" w:rsidRPr="00147E65" w:rsidRDefault="001D574F" w:rsidP="001D574F">
      <w:pPr>
        <w:keepNext/>
        <w:keepLines/>
        <w:numPr>
          <w:ilvl w:val="0"/>
          <w:numId w:val="34"/>
        </w:numPr>
        <w:suppressAutoHyphens w:val="0"/>
        <w:spacing w:before="240" w:line="360" w:lineRule="auto"/>
        <w:ind w:left="0" w:firstLine="0"/>
        <w:outlineLvl w:val="0"/>
        <w:rPr>
          <w:rFonts w:ascii="Palatino Linotype" w:eastAsia="MS Gothic" w:hAnsi="Palatino Linotype"/>
          <w:b/>
          <w:lang w:eastAsia="en-US"/>
        </w:rPr>
      </w:pPr>
      <w:bookmarkStart w:id="33" w:name="_Toc85125474"/>
      <w:r w:rsidRPr="00147E65">
        <w:rPr>
          <w:rFonts w:ascii="Palatino Linotype" w:eastAsia="MS Gothic" w:hAnsi="Palatino Linotype"/>
          <w:b/>
          <w:lang w:eastAsia="en-US"/>
        </w:rPr>
        <w:t>De la solicitud de información y la respuesta otorgada.</w:t>
      </w:r>
      <w:bookmarkEnd w:id="33"/>
      <w:r w:rsidRPr="00147E65">
        <w:rPr>
          <w:rFonts w:ascii="Palatino Linotype" w:eastAsia="MS Gothic" w:hAnsi="Palatino Linotype"/>
          <w:b/>
          <w:lang w:eastAsia="en-US"/>
        </w:rPr>
        <w:t xml:space="preserve"> </w:t>
      </w:r>
    </w:p>
    <w:p w14:paraId="290E16FA" w14:textId="77777777" w:rsidR="001D574F" w:rsidRPr="00147E65" w:rsidRDefault="001D574F" w:rsidP="001D574F">
      <w:pPr>
        <w:suppressAutoHyphens w:val="0"/>
        <w:spacing w:line="360" w:lineRule="auto"/>
        <w:ind w:left="1080"/>
        <w:rPr>
          <w:rFonts w:ascii="Palatino Linotype" w:hAnsi="Palatino Linotype"/>
          <w:lang w:eastAsia="en-US"/>
        </w:rPr>
      </w:pPr>
    </w:p>
    <w:p w14:paraId="1C942AFF" w14:textId="77777777" w:rsidR="001D574F" w:rsidRPr="00147E65" w:rsidRDefault="001D574F" w:rsidP="00457870">
      <w:pPr>
        <w:numPr>
          <w:ilvl w:val="0"/>
          <w:numId w:val="36"/>
        </w:numPr>
        <w:suppressAutoHyphens w:val="0"/>
        <w:spacing w:before="240" w:after="360" w:line="360" w:lineRule="auto"/>
        <w:ind w:left="0" w:firstLine="0"/>
        <w:contextualSpacing/>
        <w:jc w:val="both"/>
        <w:rPr>
          <w:rFonts w:ascii="Palatino Linotype" w:eastAsia="MS Mincho" w:hAnsi="Palatino Linotype" w:cs="Arial"/>
          <w:i/>
        </w:rPr>
      </w:pPr>
      <w:r w:rsidRPr="00147E65">
        <w:rPr>
          <w:rFonts w:ascii="Palatino Linotype" w:eastAsia="Cambria" w:hAnsi="Palatino Linotype" w:cs="Arial"/>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47E65">
        <w:rPr>
          <w:rFonts w:ascii="Palatino Linotype" w:eastAsia="Calibri" w:hAnsi="Palatino Linotype" w:cs="Arial"/>
          <w:b/>
          <w:lang w:val="es-ES" w:eastAsia="en-US"/>
        </w:rPr>
        <w:t>Ley de Transparencia y Acceso a la Información Pública del Estado de México y Municipios</w:t>
      </w:r>
      <w:r w:rsidRPr="00147E65">
        <w:rPr>
          <w:rFonts w:ascii="Palatino Linotype" w:hAnsi="Palatino Linotype" w:cs="Arial"/>
          <w:lang w:val="es-ES" w:eastAsia="es-MX"/>
        </w:rPr>
        <w:t>.</w:t>
      </w:r>
    </w:p>
    <w:p w14:paraId="7B42389F" w14:textId="77777777" w:rsidR="001D574F" w:rsidRPr="00147E65" w:rsidRDefault="001D574F" w:rsidP="001D574F">
      <w:pPr>
        <w:suppressAutoHyphens w:val="0"/>
        <w:spacing w:before="240" w:after="360" w:line="360" w:lineRule="auto"/>
        <w:contextualSpacing/>
        <w:jc w:val="both"/>
        <w:rPr>
          <w:rFonts w:ascii="Palatino Linotype" w:eastAsia="MS Mincho" w:hAnsi="Palatino Linotype" w:cs="Arial"/>
          <w:i/>
        </w:rPr>
      </w:pPr>
    </w:p>
    <w:p w14:paraId="3683309C" w14:textId="2EA2BF44" w:rsidR="001D574F" w:rsidRPr="00147E65" w:rsidRDefault="001D574F" w:rsidP="00457870">
      <w:pPr>
        <w:numPr>
          <w:ilvl w:val="0"/>
          <w:numId w:val="36"/>
        </w:numPr>
        <w:suppressAutoHyphens w:val="0"/>
        <w:spacing w:before="240" w:after="360" w:line="360" w:lineRule="auto"/>
        <w:ind w:left="0" w:firstLine="0"/>
        <w:contextualSpacing/>
        <w:jc w:val="both"/>
        <w:rPr>
          <w:rFonts w:ascii="Palatino Linotype" w:eastAsia="MS Mincho" w:hAnsi="Palatino Linotype" w:cs="Arial"/>
          <w:i/>
        </w:rPr>
      </w:pPr>
      <w:r w:rsidRPr="00147E65">
        <w:rPr>
          <w:rFonts w:ascii="Palatino Linotype" w:eastAsia="MS Mincho" w:hAnsi="Palatino Linotype" w:cs="Arial"/>
        </w:rPr>
        <w:t xml:space="preserve">Así, de la lectura a la solicitud de información se observa que el particular requirió al </w:t>
      </w:r>
      <w:r w:rsidR="001D260C" w:rsidRPr="00147E65">
        <w:rPr>
          <w:rFonts w:ascii="Palatino Linotype" w:eastAsia="MS Mincho" w:hAnsi="Palatino Linotype" w:cs="Arial"/>
          <w:b/>
          <w:bCs/>
        </w:rPr>
        <w:t>Ayuntamiento de Coacalco de Berriozábal</w:t>
      </w:r>
      <w:r w:rsidRPr="00147E65">
        <w:rPr>
          <w:rFonts w:ascii="Palatino Linotype" w:eastAsia="MS Mincho" w:hAnsi="Palatino Linotype" w:cs="Arial"/>
          <w:i/>
        </w:rPr>
        <w:t xml:space="preserve"> </w:t>
      </w:r>
      <w:r w:rsidRPr="00147E65">
        <w:rPr>
          <w:rFonts w:ascii="Palatino Linotype" w:eastAsia="MS Mincho" w:hAnsi="Palatino Linotype" w:cs="Arial"/>
        </w:rPr>
        <w:t>acceder a la siguiente información relacionada lo siguiente:</w:t>
      </w:r>
    </w:p>
    <w:p w14:paraId="61ECAC75" w14:textId="77777777" w:rsidR="001D574F" w:rsidRPr="00147E65" w:rsidRDefault="001D574F" w:rsidP="001D574F">
      <w:pPr>
        <w:suppressAutoHyphens w:val="0"/>
        <w:spacing w:line="360" w:lineRule="auto"/>
        <w:ind w:left="708" w:right="918"/>
        <w:rPr>
          <w:rFonts w:ascii="Palatino Linotype" w:eastAsia="MS Mincho" w:hAnsi="Palatino Linotype" w:cs="Arial"/>
          <w:i/>
        </w:rPr>
      </w:pPr>
    </w:p>
    <w:p w14:paraId="4FA0F1E6" w14:textId="69C81B7B" w:rsidR="001D574F" w:rsidRPr="00147E65" w:rsidRDefault="001D574F" w:rsidP="001D574F">
      <w:pPr>
        <w:suppressAutoHyphens w:val="0"/>
        <w:spacing w:before="240" w:after="360" w:line="360" w:lineRule="auto"/>
        <w:ind w:left="567" w:right="918"/>
        <w:contextualSpacing/>
        <w:jc w:val="both"/>
        <w:rPr>
          <w:rFonts w:ascii="Palatino Linotype" w:eastAsia="MS Mincho" w:hAnsi="Palatino Linotype" w:cs="Arial"/>
          <w:i/>
          <w:sz w:val="22"/>
        </w:rPr>
      </w:pPr>
      <w:r w:rsidRPr="00147E65">
        <w:rPr>
          <w:rFonts w:ascii="Palatino Linotype" w:eastAsia="MS Mincho" w:hAnsi="Palatino Linotype" w:cs="Arial"/>
          <w:i/>
          <w:sz w:val="22"/>
        </w:rPr>
        <w:t>“</w:t>
      </w:r>
      <w:r w:rsidR="001D260C" w:rsidRPr="00147E65">
        <w:rPr>
          <w:rFonts w:ascii="Palatino Linotype" w:eastAsia="MS Mincho" w:hAnsi="Palatino Linotype" w:cs="Arial"/>
          <w:i/>
          <w:sz w:val="22"/>
        </w:rPr>
        <w:t>Todos los oficios firmados por Norma Teresa Acevedo Miguel cuando fungió como Secretaria del Ayuntamiento durante 2019</w:t>
      </w:r>
      <w:r w:rsidRPr="00147E65">
        <w:rPr>
          <w:rFonts w:ascii="Palatino Linotype" w:eastAsia="MS Mincho" w:hAnsi="Palatino Linotype" w:cs="Arial"/>
          <w:i/>
          <w:sz w:val="22"/>
        </w:rPr>
        <w:t>.” (Sic)</w:t>
      </w:r>
    </w:p>
    <w:p w14:paraId="6C6CE5E2" w14:textId="77777777" w:rsidR="001D574F" w:rsidRPr="00147E65" w:rsidRDefault="001D574F" w:rsidP="001D574F">
      <w:pPr>
        <w:suppressAutoHyphens w:val="0"/>
        <w:spacing w:before="240" w:after="360" w:line="360" w:lineRule="auto"/>
        <w:ind w:left="567"/>
        <w:contextualSpacing/>
        <w:jc w:val="both"/>
        <w:rPr>
          <w:rFonts w:ascii="Palatino Linotype" w:eastAsia="MS Mincho" w:hAnsi="Palatino Linotype" w:cs="Arial"/>
          <w:i/>
          <w:sz w:val="22"/>
        </w:rPr>
      </w:pPr>
    </w:p>
    <w:p w14:paraId="28BC0D6F" w14:textId="7B7679BB" w:rsidR="001D574F" w:rsidRPr="00147E65" w:rsidRDefault="001D574F" w:rsidP="00457870">
      <w:pPr>
        <w:numPr>
          <w:ilvl w:val="0"/>
          <w:numId w:val="36"/>
        </w:numPr>
        <w:suppressAutoHyphens w:val="0"/>
        <w:spacing w:before="240" w:after="240" w:line="360" w:lineRule="auto"/>
        <w:ind w:left="0" w:right="49" w:firstLine="0"/>
        <w:contextualSpacing/>
        <w:jc w:val="both"/>
        <w:rPr>
          <w:rFonts w:ascii="Palatino Linotype" w:eastAsia="MS Mincho" w:hAnsi="Palatino Linotype" w:cs="Arial"/>
        </w:rPr>
      </w:pPr>
      <w:r w:rsidRPr="00147E65">
        <w:rPr>
          <w:rFonts w:ascii="Palatino Linotype" w:eastAsia="MS Mincho" w:hAnsi="Palatino Linotype" w:cs="Arial"/>
        </w:rPr>
        <w:lastRenderedPageBreak/>
        <w:t>En calidad de respuesta, la Titular de la Unidad de Tr</w:t>
      </w:r>
      <w:r w:rsidR="001D260C" w:rsidRPr="00147E65">
        <w:rPr>
          <w:rFonts w:ascii="Palatino Linotype" w:eastAsia="MS Mincho" w:hAnsi="Palatino Linotype" w:cs="Arial"/>
        </w:rPr>
        <w:t>ansparencia realizó entrega del oficio SRIA/1395/2022 de veintiocho 8289 de noviembre de dos mil veintidós</w:t>
      </w:r>
      <w:r w:rsidR="00776F4F" w:rsidRPr="00147E65">
        <w:rPr>
          <w:rFonts w:ascii="Palatino Linotype" w:eastAsia="MS Mincho" w:hAnsi="Palatino Linotype" w:cs="Arial"/>
        </w:rPr>
        <w:t xml:space="preserve">, </w:t>
      </w:r>
      <w:r w:rsidRPr="00147E65">
        <w:rPr>
          <w:rFonts w:ascii="Palatino Linotype" w:eastAsia="MS Mincho" w:hAnsi="Palatino Linotype"/>
          <w:color w:val="0D0D0D"/>
          <w:lang w:val="es-ES_tradnl"/>
        </w:rPr>
        <w:t xml:space="preserve">mediante </w:t>
      </w:r>
      <w:r w:rsidR="00776F4F" w:rsidRPr="00147E65">
        <w:rPr>
          <w:rFonts w:ascii="Palatino Linotype" w:eastAsia="MS Mincho" w:hAnsi="Palatino Linotype"/>
          <w:color w:val="0D0D0D"/>
          <w:lang w:val="es-ES_tradnl"/>
        </w:rPr>
        <w:t xml:space="preserve">los cuales medularmente se </w:t>
      </w:r>
      <w:r w:rsidR="001D260C" w:rsidRPr="00147E65">
        <w:rPr>
          <w:rFonts w:ascii="Palatino Linotype" w:eastAsia="MS Mincho" w:hAnsi="Palatino Linotype"/>
          <w:color w:val="0D0D0D"/>
          <w:lang w:val="es-ES_tradnl"/>
        </w:rPr>
        <w:t xml:space="preserve">refiere la imposibilidad de remitir la información a través del Sistema de Acceso a la Información Mexiquense (SAIMEX). </w:t>
      </w:r>
    </w:p>
    <w:p w14:paraId="0B36AB32" w14:textId="77777777" w:rsidR="00776F4F" w:rsidRPr="00147E65" w:rsidRDefault="00776F4F" w:rsidP="00776F4F">
      <w:pPr>
        <w:suppressAutoHyphens w:val="0"/>
        <w:spacing w:before="240" w:after="240" w:line="360" w:lineRule="auto"/>
        <w:ind w:right="49"/>
        <w:contextualSpacing/>
        <w:jc w:val="both"/>
        <w:rPr>
          <w:rFonts w:ascii="Palatino Linotype" w:eastAsia="MS Mincho" w:hAnsi="Palatino Linotype"/>
          <w:color w:val="0D0D0D"/>
          <w:lang w:val="es-ES_tradnl"/>
        </w:rPr>
      </w:pPr>
    </w:p>
    <w:p w14:paraId="39A455B7" w14:textId="51AA6E4B" w:rsidR="00776F4F" w:rsidRPr="00147E65" w:rsidRDefault="00776F4F" w:rsidP="00457870">
      <w:pPr>
        <w:numPr>
          <w:ilvl w:val="0"/>
          <w:numId w:val="36"/>
        </w:numPr>
        <w:tabs>
          <w:tab w:val="left" w:pos="284"/>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147E65">
        <w:rPr>
          <w:rFonts w:ascii="Palatino Linotype" w:eastAsia="MS Mincho" w:hAnsi="Palatino Linotype"/>
          <w:color w:val="000000"/>
          <w:lang w:val="es-ES_tradnl"/>
        </w:rPr>
        <w:t xml:space="preserve">Asimismo, el </w:t>
      </w:r>
      <w:r w:rsidRPr="00147E65">
        <w:rPr>
          <w:rFonts w:ascii="Palatino Linotype" w:eastAsia="MS Mincho" w:hAnsi="Palatino Linotype"/>
          <w:b/>
          <w:bCs/>
          <w:color w:val="000000"/>
          <w:lang w:val="es-ES_tradnl"/>
        </w:rPr>
        <w:t>SUJETO OBLIGADO</w:t>
      </w:r>
      <w:r w:rsidRPr="00147E65">
        <w:rPr>
          <w:rFonts w:ascii="Palatino Linotype" w:eastAsia="MS Mincho" w:hAnsi="Palatino Linotype"/>
          <w:color w:val="000000"/>
          <w:lang w:val="es-ES_tradnl"/>
        </w:rPr>
        <w:t xml:space="preserve"> </w:t>
      </w:r>
      <w:r w:rsidR="001D260C" w:rsidRPr="00147E65">
        <w:rPr>
          <w:rFonts w:ascii="Palatino Linotype" w:eastAsia="MS Mincho" w:hAnsi="Palatino Linotype"/>
          <w:color w:val="000000"/>
          <w:lang w:val="es-ES_tradnl"/>
        </w:rPr>
        <w:t>posteriormente aportó, en vía incidental, los siguientes documentos</w:t>
      </w:r>
      <w:r w:rsidRPr="00147E65">
        <w:rPr>
          <w:rFonts w:ascii="Palatino Linotype" w:eastAsia="MS Mincho" w:hAnsi="Palatino Linotype"/>
          <w:color w:val="000000"/>
          <w:lang w:val="es-ES_tradnl"/>
        </w:rPr>
        <w:t>:</w:t>
      </w:r>
    </w:p>
    <w:p w14:paraId="70793148" w14:textId="77777777" w:rsidR="00776F4F" w:rsidRPr="00147E65" w:rsidRDefault="00776F4F" w:rsidP="00776F4F">
      <w:pPr>
        <w:tabs>
          <w:tab w:val="left" w:pos="284"/>
          <w:tab w:val="left" w:pos="426"/>
        </w:tabs>
        <w:suppressAutoHyphens w:val="0"/>
        <w:spacing w:line="360" w:lineRule="auto"/>
        <w:ind w:right="616"/>
        <w:contextualSpacing/>
        <w:jc w:val="both"/>
        <w:rPr>
          <w:rFonts w:ascii="Palatino Linotype" w:eastAsia="MS Mincho" w:hAnsi="Palatino Linotype"/>
          <w:color w:val="000000"/>
          <w:sz w:val="22"/>
          <w:lang w:val="es-ES_tradnl"/>
        </w:rPr>
      </w:pPr>
    </w:p>
    <w:p w14:paraId="04FA20EC" w14:textId="77777777" w:rsidR="001D260C" w:rsidRPr="00147E65" w:rsidRDefault="001D260C" w:rsidP="001D260C">
      <w:pPr>
        <w:pStyle w:val="Prrafodelista"/>
        <w:rPr>
          <w:rFonts w:ascii="Palatino Linotype" w:eastAsia="Calibri" w:hAnsi="Palatino Linotype" w:cs="Arial"/>
          <w:color w:val="000000"/>
          <w:szCs w:val="24"/>
        </w:rPr>
      </w:pPr>
    </w:p>
    <w:p w14:paraId="0ACDBFF9" w14:textId="77777777" w:rsidR="001D260C" w:rsidRPr="00147E65" w:rsidRDefault="001D260C" w:rsidP="001D260C">
      <w:pPr>
        <w:pStyle w:val="Prrafodelista"/>
        <w:numPr>
          <w:ilvl w:val="0"/>
          <w:numId w:val="37"/>
        </w:numPr>
        <w:tabs>
          <w:tab w:val="left" w:pos="426"/>
        </w:tabs>
        <w:suppressAutoHyphens w:val="0"/>
        <w:spacing w:line="360" w:lineRule="auto"/>
        <w:ind w:left="284" w:right="616" w:firstLine="7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 xml:space="preserve">Décima cuarta sesión ord .pdf: </w:t>
      </w:r>
      <w:r w:rsidRPr="00147E65">
        <w:rPr>
          <w:rFonts w:ascii="Palatino Linotype" w:eastAsia="Calibri" w:hAnsi="Palatino Linotype" w:cs="Arial"/>
          <w:color w:val="000000"/>
          <w:szCs w:val="24"/>
        </w:rPr>
        <w:t xml:space="preserve">Documento electrónico que en nueve (09) hojas contiene el acta número ACT/TRANSCOA/ORD/14/2022 de fecha veinte (20) de diciembre de dos mil veintidós mediante la cual se prueba el cambio de modalidad  en los siguientes términos: </w:t>
      </w:r>
    </w:p>
    <w:p w14:paraId="124A7CD1" w14:textId="77777777" w:rsidR="001D260C" w:rsidRPr="00147E65" w:rsidRDefault="001D260C" w:rsidP="001D260C">
      <w:pPr>
        <w:pStyle w:val="Prrafodelista"/>
        <w:tabs>
          <w:tab w:val="left" w:pos="426"/>
        </w:tabs>
        <w:suppressAutoHyphens w:val="0"/>
        <w:spacing w:line="360" w:lineRule="auto"/>
        <w:ind w:left="360" w:right="616"/>
        <w:contextualSpacing/>
        <w:jc w:val="both"/>
        <w:rPr>
          <w:rFonts w:ascii="Palatino Linotype" w:eastAsia="Calibri" w:hAnsi="Palatino Linotype" w:cs="Arial"/>
          <w:b/>
          <w:color w:val="000000"/>
          <w:szCs w:val="24"/>
        </w:rPr>
      </w:pPr>
    </w:p>
    <w:p w14:paraId="4EA30ABB" w14:textId="77777777" w:rsidR="001D260C" w:rsidRPr="00147E65" w:rsidRDefault="001D260C" w:rsidP="001D260C">
      <w:pPr>
        <w:pStyle w:val="Prrafodelista"/>
        <w:tabs>
          <w:tab w:val="left" w:pos="426"/>
        </w:tabs>
        <w:suppressAutoHyphens w:val="0"/>
        <w:spacing w:line="360" w:lineRule="auto"/>
        <w:ind w:left="360" w:right="616"/>
        <w:contextualSpacing/>
        <w:jc w:val="center"/>
        <w:rPr>
          <w:rFonts w:ascii="Palatino Linotype" w:eastAsia="Calibri" w:hAnsi="Palatino Linotype" w:cs="Arial"/>
          <w:b/>
          <w:color w:val="000000"/>
          <w:szCs w:val="24"/>
        </w:rPr>
      </w:pPr>
      <w:r w:rsidRPr="00147E65">
        <w:rPr>
          <w:rFonts w:ascii="Palatino Linotype" w:hAnsi="Palatino Linotype"/>
          <w:noProof/>
          <w:szCs w:val="24"/>
          <w:lang w:val="es-MX" w:eastAsia="es-MX"/>
        </w:rPr>
        <w:drawing>
          <wp:inline distT="0" distB="0" distL="0" distR="0" wp14:anchorId="2A55E5A9" wp14:editId="3C584189">
            <wp:extent cx="2381250" cy="1638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77" t="16956" r="5109" b="32762"/>
                    <a:stretch/>
                  </pic:blipFill>
                  <pic:spPr bwMode="auto">
                    <a:xfrm>
                      <a:off x="0" y="0"/>
                      <a:ext cx="2381250" cy="1638300"/>
                    </a:xfrm>
                    <a:prstGeom prst="rect">
                      <a:avLst/>
                    </a:prstGeom>
                    <a:ln>
                      <a:noFill/>
                    </a:ln>
                    <a:extLst>
                      <a:ext uri="{53640926-AAD7-44D8-BBD7-CCE9431645EC}">
                        <a14:shadowObscured xmlns:a14="http://schemas.microsoft.com/office/drawing/2010/main"/>
                      </a:ext>
                    </a:extLst>
                  </pic:spPr>
                </pic:pic>
              </a:graphicData>
            </a:graphic>
          </wp:inline>
        </w:drawing>
      </w:r>
    </w:p>
    <w:p w14:paraId="5FDF9999" w14:textId="77777777" w:rsidR="001D260C" w:rsidRPr="00147E65" w:rsidRDefault="001D260C" w:rsidP="001D260C">
      <w:pPr>
        <w:pStyle w:val="Prrafodelista"/>
        <w:rPr>
          <w:rFonts w:ascii="Palatino Linotype" w:eastAsia="Calibri" w:hAnsi="Palatino Linotype" w:cs="Arial"/>
          <w:color w:val="000000"/>
          <w:szCs w:val="24"/>
        </w:rPr>
      </w:pPr>
    </w:p>
    <w:p w14:paraId="2014717A" w14:textId="77777777" w:rsidR="001D260C" w:rsidRPr="00147E65" w:rsidRDefault="001D260C" w:rsidP="001D260C">
      <w:pPr>
        <w:pStyle w:val="Prrafodelista"/>
        <w:numPr>
          <w:ilvl w:val="0"/>
          <w:numId w:val="37"/>
        </w:numPr>
        <w:tabs>
          <w:tab w:val="left" w:pos="426"/>
        </w:tabs>
        <w:suppressAutoHyphens w:val="0"/>
        <w:spacing w:line="360" w:lineRule="auto"/>
        <w:ind w:right="61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 xml:space="preserve">RR 16958.pdf: </w:t>
      </w:r>
      <w:r w:rsidRPr="00147E65">
        <w:rPr>
          <w:rFonts w:ascii="Palatino Linotype" w:eastAsia="Calibri" w:hAnsi="Palatino Linotype" w:cs="Arial"/>
          <w:color w:val="000000"/>
          <w:szCs w:val="24"/>
        </w:rPr>
        <w:t xml:space="preserve">Documento electrónico que en tres (03) hojas contiene el informe de justificación dirigido a la Comisionada María del Rosario Mejía Ayala y suscrito por el Titular de la Unidad de Transparencia mediante el cual se refiere que en vía incidental se solicitó al Comité de Transparencia se aprobara el cambio de modalidad a través del Acta correspondiente.  </w:t>
      </w:r>
    </w:p>
    <w:p w14:paraId="4B522891" w14:textId="77777777" w:rsidR="001D260C" w:rsidRPr="00147E65" w:rsidRDefault="001D260C" w:rsidP="001D260C">
      <w:pPr>
        <w:tabs>
          <w:tab w:val="left" w:pos="426"/>
        </w:tabs>
        <w:suppressAutoHyphens w:val="0"/>
        <w:spacing w:line="360" w:lineRule="auto"/>
        <w:contextualSpacing/>
        <w:rPr>
          <w:rFonts w:ascii="Palatino Linotype" w:eastAsia="Calibri" w:hAnsi="Palatino Linotype" w:cs="Arial"/>
          <w:color w:val="000000"/>
          <w:sz w:val="22"/>
          <w:lang w:val="es-ES"/>
        </w:rPr>
      </w:pPr>
    </w:p>
    <w:p w14:paraId="29EB14F3" w14:textId="77777777" w:rsidR="001D260C" w:rsidRPr="00147E65" w:rsidRDefault="001D260C" w:rsidP="001D260C">
      <w:pPr>
        <w:pStyle w:val="Prrafodelista"/>
        <w:numPr>
          <w:ilvl w:val="0"/>
          <w:numId w:val="37"/>
        </w:numPr>
        <w:tabs>
          <w:tab w:val="left" w:pos="426"/>
        </w:tabs>
        <w:suppressAutoHyphens w:val="0"/>
        <w:spacing w:line="360" w:lineRule="auto"/>
        <w:ind w:right="616"/>
        <w:contextualSpacing/>
        <w:jc w:val="both"/>
        <w:rPr>
          <w:rFonts w:ascii="Palatino Linotype" w:eastAsia="Calibri" w:hAnsi="Palatino Linotype" w:cs="Arial"/>
          <w:b/>
          <w:color w:val="000000"/>
          <w:szCs w:val="24"/>
        </w:rPr>
      </w:pPr>
      <w:r w:rsidRPr="00147E65">
        <w:rPr>
          <w:rFonts w:ascii="Palatino Linotype" w:eastAsia="Calibri" w:hAnsi="Palatino Linotype" w:cs="Arial"/>
          <w:b/>
          <w:color w:val="000000"/>
          <w:szCs w:val="24"/>
        </w:rPr>
        <w:t xml:space="preserve">RR 16958.pdf: </w:t>
      </w:r>
      <w:r w:rsidRPr="00147E65">
        <w:rPr>
          <w:rFonts w:ascii="Palatino Linotype" w:eastAsia="Calibri" w:hAnsi="Palatino Linotype" w:cs="Arial"/>
          <w:color w:val="000000"/>
          <w:szCs w:val="24"/>
        </w:rPr>
        <w:t>Documento electrónico que en dos (02) hojas contiene el oficio SRIA/1400/2022 dirigido al Comité de Transparencia del Coacalco de Berriozábal y suscrito por la Secretaria del Ayuntamiento mediante el cual medularmente se refiere que:</w:t>
      </w:r>
    </w:p>
    <w:p w14:paraId="3A8F72B0" w14:textId="77777777" w:rsidR="001D260C" w:rsidRPr="00147E65" w:rsidRDefault="001D260C" w:rsidP="001D260C">
      <w:pPr>
        <w:pStyle w:val="Prrafodelista"/>
        <w:rPr>
          <w:rFonts w:ascii="Palatino Linotype" w:eastAsia="Calibri" w:hAnsi="Palatino Linotype" w:cs="Arial"/>
          <w:color w:val="000000"/>
          <w:szCs w:val="24"/>
        </w:rPr>
      </w:pPr>
    </w:p>
    <w:p w14:paraId="2C2F9D8F" w14:textId="77777777" w:rsidR="001D260C" w:rsidRPr="00147E65" w:rsidRDefault="001D260C" w:rsidP="001D260C">
      <w:pPr>
        <w:pStyle w:val="Prrafodelista"/>
        <w:tabs>
          <w:tab w:val="left" w:pos="426"/>
        </w:tabs>
        <w:suppressAutoHyphens w:val="0"/>
        <w:spacing w:line="360" w:lineRule="auto"/>
        <w:ind w:left="720" w:right="616"/>
        <w:contextualSpacing/>
        <w:jc w:val="both"/>
        <w:rPr>
          <w:rFonts w:ascii="Palatino Linotype" w:eastAsia="Calibri" w:hAnsi="Palatino Linotype" w:cs="Arial"/>
          <w:i/>
          <w:color w:val="000000"/>
          <w:szCs w:val="24"/>
        </w:rPr>
      </w:pPr>
      <w:r w:rsidRPr="00147E65">
        <w:rPr>
          <w:rFonts w:ascii="Palatino Linotype" w:eastAsia="Calibri" w:hAnsi="Palatino Linotype" w:cs="Arial"/>
          <w:color w:val="000000"/>
          <w:szCs w:val="24"/>
        </w:rPr>
        <w:t>“…</w:t>
      </w:r>
      <w:r w:rsidRPr="00147E65">
        <w:rPr>
          <w:rFonts w:ascii="Palatino Linotype" w:eastAsia="Calibri" w:hAnsi="Palatino Linotype" w:cs="Arial"/>
          <w:i/>
          <w:color w:val="000000"/>
          <w:szCs w:val="24"/>
        </w:rPr>
        <w:t>me permito informar que, derivado de una búsqueda suficiente, exhaustiva y minuciosa en el Archivo Municipal de Coacalco de Berriozábal a mi cargo, la cual tiene en sus archivos, una cantidad aproximada de más de 14.500 fojas que conforman la información requerida por el peticionario, lo que implica realizar labores administrativas de concentración, revisión y digitalización de todos y cada uno de los documentos.</w:t>
      </w:r>
    </w:p>
    <w:p w14:paraId="39BC45B3" w14:textId="77777777" w:rsidR="001D260C" w:rsidRPr="00147E65" w:rsidRDefault="001D260C" w:rsidP="001D260C">
      <w:pPr>
        <w:pStyle w:val="Prrafodelista"/>
        <w:tabs>
          <w:tab w:val="left" w:pos="426"/>
        </w:tabs>
        <w:suppressAutoHyphens w:val="0"/>
        <w:spacing w:line="360" w:lineRule="auto"/>
        <w:ind w:left="720" w:right="616"/>
        <w:contextualSpacing/>
        <w:jc w:val="both"/>
        <w:rPr>
          <w:rFonts w:ascii="Palatino Linotype" w:eastAsia="Calibri" w:hAnsi="Palatino Linotype" w:cs="Arial"/>
          <w:i/>
          <w:color w:val="000000"/>
          <w:szCs w:val="24"/>
        </w:rPr>
      </w:pPr>
    </w:p>
    <w:p w14:paraId="06CABA33" w14:textId="77777777" w:rsidR="001D260C" w:rsidRPr="00147E65" w:rsidRDefault="001D260C" w:rsidP="001D260C">
      <w:pPr>
        <w:pStyle w:val="Prrafodelista"/>
        <w:tabs>
          <w:tab w:val="left" w:pos="426"/>
        </w:tabs>
        <w:suppressAutoHyphens w:val="0"/>
        <w:spacing w:line="360" w:lineRule="auto"/>
        <w:ind w:left="720" w:right="616"/>
        <w:contextualSpacing/>
        <w:jc w:val="both"/>
        <w:rPr>
          <w:rFonts w:ascii="Palatino Linotype" w:eastAsia="Calibri" w:hAnsi="Palatino Linotype" w:cs="Arial"/>
          <w:color w:val="000000"/>
          <w:szCs w:val="24"/>
        </w:rPr>
      </w:pPr>
      <w:r w:rsidRPr="00147E65">
        <w:rPr>
          <w:rFonts w:ascii="Palatino Linotype" w:eastAsia="Calibri" w:hAnsi="Palatino Linotype" w:cs="Arial"/>
          <w:i/>
          <w:color w:val="000000"/>
          <w:szCs w:val="24"/>
        </w:rPr>
        <w:t>Por lo que el archivo municipal de Coacalco se encuentra rebasado en sus capacidades técnicas, administrativas y humanas para procesar toda la información requerida por el peticionario</w:t>
      </w:r>
      <w:r w:rsidRPr="00147E65">
        <w:rPr>
          <w:rFonts w:ascii="Palatino Linotype" w:eastAsia="Calibri" w:hAnsi="Palatino Linotype" w:cs="Arial"/>
          <w:color w:val="000000"/>
          <w:szCs w:val="24"/>
        </w:rPr>
        <w:t>. ”  (Sic)</w:t>
      </w:r>
    </w:p>
    <w:p w14:paraId="0745A075" w14:textId="77777777" w:rsidR="001D574F" w:rsidRPr="00147E65" w:rsidRDefault="001D574F" w:rsidP="00776F4F">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i/>
          <w:color w:val="0D0D0D"/>
          <w:lang w:val="es-ES_tradnl"/>
        </w:rPr>
      </w:pPr>
    </w:p>
    <w:p w14:paraId="15296918" w14:textId="77777777" w:rsidR="001D574F" w:rsidRPr="00147E65" w:rsidRDefault="001D574F" w:rsidP="00457870">
      <w:pPr>
        <w:numPr>
          <w:ilvl w:val="0"/>
          <w:numId w:val="36"/>
        </w:numPr>
        <w:tabs>
          <w:tab w:val="left" w:pos="0"/>
          <w:tab w:val="left" w:pos="426"/>
        </w:tabs>
        <w:suppressAutoHyphens w:val="0"/>
        <w:spacing w:line="360" w:lineRule="auto"/>
        <w:ind w:left="0" w:right="49" w:firstLine="0"/>
        <w:jc w:val="both"/>
        <w:rPr>
          <w:rFonts w:ascii="Palatino Linotype" w:eastAsia="Palatino Linotype" w:hAnsi="Palatino Linotype" w:cs="Palatino Linotype"/>
          <w:lang w:val="es-ES" w:eastAsia="es-MX"/>
        </w:rPr>
      </w:pPr>
      <w:r w:rsidRPr="00147E65">
        <w:rPr>
          <w:rFonts w:ascii="Palatino Linotype" w:eastAsia="Palatino Linotype" w:hAnsi="Palatino Linotype" w:cs="Palatino Linotype"/>
          <w:color w:val="000000"/>
          <w:lang w:val="es-ES" w:eastAsia="es-MX"/>
        </w:rPr>
        <w:t>Así las cosas, este Instituto de Transparencia, de conformidad con los principios de eficacia y profesionalismo</w:t>
      </w:r>
      <w:r w:rsidRPr="00147E65">
        <w:rPr>
          <w:rFonts w:ascii="Palatino Linotype" w:eastAsia="Palatino Linotype" w:hAnsi="Palatino Linotype" w:cs="Palatino Linotype"/>
          <w:color w:val="000000"/>
          <w:vertAlign w:val="superscript"/>
          <w:lang w:val="es-ES" w:eastAsia="es-MX"/>
        </w:rPr>
        <w:footnoteReference w:id="6"/>
      </w:r>
      <w:r w:rsidRPr="00147E65">
        <w:rPr>
          <w:rFonts w:ascii="Palatino Linotype" w:eastAsia="Palatino Linotype" w:hAnsi="Palatino Linotype" w:cs="Palatino Linotype"/>
          <w:color w:val="000000"/>
          <w:lang w:val="es-ES" w:eastAsia="es-MX"/>
        </w:rPr>
        <w:t xml:space="preserve">, procederá a verificar la información remitida por el </w:t>
      </w:r>
      <w:r w:rsidRPr="00147E65">
        <w:rPr>
          <w:rFonts w:ascii="Palatino Linotype" w:eastAsia="Palatino Linotype" w:hAnsi="Palatino Linotype" w:cs="Palatino Linotype"/>
          <w:b/>
          <w:color w:val="000000"/>
          <w:lang w:val="es-ES" w:eastAsia="es-MX"/>
        </w:rPr>
        <w:t>SUJETO OBLIGADO y</w:t>
      </w:r>
      <w:r w:rsidRPr="00147E65">
        <w:rPr>
          <w:rFonts w:ascii="Palatino Linotype" w:eastAsia="Palatino Linotype" w:hAnsi="Palatino Linotype" w:cs="Palatino Linotype"/>
          <w:color w:val="000000"/>
          <w:lang w:val="es-ES" w:eastAsia="es-MX"/>
        </w:rPr>
        <w:t xml:space="preserve"> las manifestaciones realizadas por el </w:t>
      </w:r>
      <w:r w:rsidRPr="00147E65">
        <w:rPr>
          <w:rFonts w:ascii="Palatino Linotype" w:eastAsia="Palatino Linotype" w:hAnsi="Palatino Linotype" w:cs="Palatino Linotype"/>
          <w:b/>
          <w:color w:val="000000"/>
          <w:lang w:val="es-ES" w:eastAsia="es-MX"/>
        </w:rPr>
        <w:t xml:space="preserve">SOLICTANTE </w:t>
      </w:r>
      <w:r w:rsidRPr="00147E65">
        <w:rPr>
          <w:rFonts w:ascii="Palatino Linotype" w:eastAsia="Palatino Linotype" w:hAnsi="Palatino Linotype" w:cs="Palatino Linotype"/>
          <w:color w:val="000000"/>
          <w:lang w:val="es-ES" w:eastAsia="es-MX"/>
        </w:rPr>
        <w:t xml:space="preserve">a efecto </w:t>
      </w:r>
      <w:r w:rsidRPr="00147E65">
        <w:rPr>
          <w:rFonts w:ascii="Palatino Linotype" w:eastAsia="Palatino Linotype" w:hAnsi="Palatino Linotype" w:cs="Palatino Linotype"/>
          <w:color w:val="000000"/>
          <w:lang w:val="es-ES" w:eastAsia="es-MX"/>
        </w:rPr>
        <w:lastRenderedPageBreak/>
        <w:t xml:space="preserve">de determinar si la información remitida se encuentra apegada a lo que establece la Ley en materia de transparencia. </w:t>
      </w:r>
    </w:p>
    <w:p w14:paraId="70B18739" w14:textId="77777777" w:rsidR="001D574F" w:rsidRPr="00147E65" w:rsidRDefault="001D574F" w:rsidP="001D574F">
      <w:pPr>
        <w:tabs>
          <w:tab w:val="left" w:pos="0"/>
          <w:tab w:val="left" w:pos="426"/>
        </w:tabs>
        <w:suppressAutoHyphens w:val="0"/>
        <w:spacing w:line="360" w:lineRule="auto"/>
        <w:ind w:right="49"/>
        <w:jc w:val="both"/>
        <w:rPr>
          <w:rFonts w:ascii="Palatino Linotype" w:eastAsia="Palatino Linotype" w:hAnsi="Palatino Linotype" w:cs="Palatino Linotype"/>
          <w:lang w:val="es-ES" w:eastAsia="es-MX"/>
        </w:rPr>
      </w:pPr>
    </w:p>
    <w:p w14:paraId="659D76D0" w14:textId="77777777" w:rsidR="001D574F" w:rsidRPr="00147E65" w:rsidRDefault="001D574F" w:rsidP="00457870">
      <w:pPr>
        <w:numPr>
          <w:ilvl w:val="0"/>
          <w:numId w:val="36"/>
        </w:numPr>
        <w:suppressAutoHyphens w:val="0"/>
        <w:spacing w:before="240" w:after="360" w:line="360" w:lineRule="auto"/>
        <w:ind w:left="0" w:firstLine="0"/>
        <w:contextualSpacing/>
        <w:jc w:val="both"/>
        <w:rPr>
          <w:rFonts w:ascii="Palatino Linotype" w:eastAsia="MS Mincho" w:hAnsi="Palatino Linotype" w:cs="Arial"/>
          <w:i/>
        </w:rPr>
      </w:pPr>
      <w:r w:rsidRPr="00147E65">
        <w:rPr>
          <w:rFonts w:ascii="Palatino Linotype" w:hAnsi="Palatino Linotype" w:cs="Arial"/>
          <w:lang w:val="es-ES" w:eastAsia="es-MX"/>
        </w:rPr>
        <w:t xml:space="preserve">Bajo esas consideraciones, </w:t>
      </w:r>
      <w:r w:rsidRPr="00147E65">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64E3F2FC" w14:textId="77777777" w:rsidR="001D574F" w:rsidRPr="00147E65" w:rsidRDefault="001D574F" w:rsidP="001D574F">
      <w:pPr>
        <w:suppressAutoHyphens w:val="0"/>
        <w:spacing w:before="240" w:after="360" w:line="360" w:lineRule="auto"/>
        <w:contextualSpacing/>
        <w:jc w:val="both"/>
        <w:rPr>
          <w:rFonts w:ascii="Palatino Linotype" w:eastAsia="MS Mincho" w:hAnsi="Palatino Linotype" w:cs="Arial"/>
          <w:i/>
        </w:rPr>
      </w:pPr>
    </w:p>
    <w:p w14:paraId="17ED9D31" w14:textId="77777777" w:rsidR="001D574F" w:rsidRPr="00147E65" w:rsidRDefault="001D574F" w:rsidP="00457870">
      <w:pPr>
        <w:numPr>
          <w:ilvl w:val="0"/>
          <w:numId w:val="36"/>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147E65">
        <w:rPr>
          <w:rFonts w:ascii="Palatino Linotype" w:hAnsi="Palatino Linotype" w:cs="Arial"/>
          <w:lang w:val="es-ES" w:eastAsia="es-MX"/>
        </w:rPr>
        <w:t xml:space="preserve">Así, adquiere relevancia </w:t>
      </w:r>
      <w:r w:rsidRPr="00147E65">
        <w:rPr>
          <w:rFonts w:ascii="Palatino Linotype" w:eastAsia="MS Mincho" w:hAnsi="Palatino Linotype"/>
          <w:lang w:val="es-ES" w:eastAsia="es-ES_tradnl"/>
        </w:rPr>
        <w:t xml:space="preserve">el </w:t>
      </w:r>
      <w:r w:rsidRPr="00147E65">
        <w:rPr>
          <w:rFonts w:ascii="Palatino Linotype" w:eastAsia="Calibri" w:hAnsi="Palatino Linotype" w:cs="Arial"/>
          <w:color w:val="000000"/>
          <w:lang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1B42D02" w14:textId="77777777" w:rsidR="001D574F" w:rsidRPr="00147E65" w:rsidRDefault="001D574F" w:rsidP="001D574F">
      <w:pPr>
        <w:suppressAutoHyphens w:val="0"/>
        <w:spacing w:after="160" w:line="360" w:lineRule="auto"/>
        <w:jc w:val="both"/>
        <w:rPr>
          <w:rFonts w:ascii="Palatino Linotype" w:hAnsi="Palatino Linotype" w:cs="Arial"/>
          <w:sz w:val="22"/>
          <w:lang w:val="es-ES"/>
        </w:rPr>
      </w:pPr>
    </w:p>
    <w:p w14:paraId="482F4EC9" w14:textId="77777777" w:rsidR="001D574F" w:rsidRPr="00147E65" w:rsidRDefault="001D574F" w:rsidP="001D574F">
      <w:pPr>
        <w:widowControl w:val="0"/>
        <w:suppressAutoHyphens w:val="0"/>
        <w:autoSpaceDE w:val="0"/>
        <w:autoSpaceDN w:val="0"/>
        <w:adjustRightInd w:val="0"/>
        <w:spacing w:before="240" w:after="240" w:line="360" w:lineRule="auto"/>
        <w:ind w:left="567" w:right="567"/>
        <w:jc w:val="both"/>
        <w:rPr>
          <w:rFonts w:ascii="Palatino Linotype" w:eastAsia="Calibri" w:hAnsi="Palatino Linotype"/>
          <w:i/>
          <w:sz w:val="22"/>
          <w:lang w:eastAsia="es-ES_tradnl"/>
        </w:rPr>
      </w:pPr>
      <w:r w:rsidRPr="00147E65">
        <w:rPr>
          <w:rFonts w:ascii="Palatino Linotype" w:eastAsia="Calibri" w:hAnsi="Palatino Linotype"/>
          <w:b/>
          <w:i/>
          <w:sz w:val="22"/>
          <w:lang w:eastAsia="es-ES_tradnl"/>
        </w:rPr>
        <w:t>Artículo 18.</w:t>
      </w:r>
      <w:r w:rsidRPr="00147E65">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9EE638A" w14:textId="77777777" w:rsidR="001D574F" w:rsidRPr="00147E65" w:rsidRDefault="001D574F" w:rsidP="001D574F">
      <w:pPr>
        <w:suppressAutoHyphens w:val="0"/>
        <w:spacing w:line="360" w:lineRule="auto"/>
        <w:jc w:val="both"/>
        <w:rPr>
          <w:rFonts w:ascii="Palatino Linotype" w:hAnsi="Palatino Linotype" w:cs="Arial"/>
          <w:sz w:val="22"/>
          <w:lang w:val="es-ES"/>
        </w:rPr>
      </w:pPr>
    </w:p>
    <w:p w14:paraId="296D7BE7" w14:textId="77777777" w:rsidR="001D574F" w:rsidRPr="00147E65" w:rsidRDefault="001D574F" w:rsidP="00457870">
      <w:pPr>
        <w:numPr>
          <w:ilvl w:val="0"/>
          <w:numId w:val="36"/>
        </w:numPr>
        <w:suppressAutoHyphens w:val="0"/>
        <w:spacing w:after="160" w:line="360" w:lineRule="auto"/>
        <w:ind w:left="0" w:firstLine="0"/>
        <w:jc w:val="both"/>
        <w:rPr>
          <w:rFonts w:ascii="Palatino Linotype" w:hAnsi="Palatino Linotype" w:cs="Arial"/>
          <w:lang w:val="es-ES"/>
        </w:rPr>
      </w:pPr>
      <w:r w:rsidRPr="00147E65">
        <w:rPr>
          <w:rFonts w:ascii="Palatino Linotype" w:eastAsia="Calibri" w:hAnsi="Palatino Linotype" w:cs="Arial"/>
          <w:lang w:eastAsia="en-US"/>
        </w:rPr>
        <w:t xml:space="preserve">Por otro lado, </w:t>
      </w:r>
      <w:r w:rsidRPr="00147E65">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147E65">
        <w:rPr>
          <w:rFonts w:ascii="Palatino Linotype" w:hAnsi="Palatino Linotype"/>
          <w:b/>
          <w:lang w:eastAsia="es-MX"/>
        </w:rPr>
        <w:t xml:space="preserve">SUJETOS </w:t>
      </w:r>
      <w:r w:rsidRPr="00147E65">
        <w:rPr>
          <w:rFonts w:ascii="Palatino Linotype" w:hAnsi="Palatino Linotype"/>
          <w:b/>
          <w:lang w:eastAsia="es-MX"/>
        </w:rPr>
        <w:lastRenderedPageBreak/>
        <w:t>OBLIGADOS</w:t>
      </w:r>
      <w:r w:rsidRPr="00147E65">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68370D6E" w14:textId="77777777" w:rsidR="001D574F" w:rsidRPr="00147E65" w:rsidRDefault="001D574F" w:rsidP="001D574F">
      <w:pPr>
        <w:suppressAutoHyphens w:val="0"/>
        <w:spacing w:line="360" w:lineRule="auto"/>
        <w:jc w:val="both"/>
        <w:rPr>
          <w:rFonts w:ascii="Palatino Linotype" w:hAnsi="Palatino Linotype" w:cs="Arial"/>
          <w:sz w:val="22"/>
          <w:lang w:val="es-ES"/>
        </w:rPr>
      </w:pPr>
    </w:p>
    <w:p w14:paraId="7C856626" w14:textId="1DC6CC30" w:rsidR="001D574F" w:rsidRPr="00147E65" w:rsidRDefault="001D574F" w:rsidP="00457870">
      <w:pPr>
        <w:suppressAutoHyphens w:val="0"/>
        <w:spacing w:after="160" w:line="360" w:lineRule="auto"/>
        <w:ind w:left="567" w:right="567"/>
        <w:jc w:val="both"/>
        <w:rPr>
          <w:rFonts w:ascii="Palatino Linotype" w:hAnsi="Palatino Linotype"/>
          <w:i/>
          <w:sz w:val="22"/>
          <w:lang w:val="es-ES" w:eastAsia="en-US"/>
        </w:rPr>
      </w:pPr>
      <w:r w:rsidRPr="00147E65">
        <w:rPr>
          <w:rFonts w:ascii="Palatino Linotype" w:hAnsi="Palatino Linotype"/>
          <w:i/>
          <w:sz w:val="22"/>
          <w:lang w:val="es-ES" w:eastAsia="en-US"/>
        </w:rPr>
        <w:t>“</w:t>
      </w:r>
      <w:r w:rsidRPr="00147E65">
        <w:rPr>
          <w:rFonts w:ascii="Palatino Linotype" w:hAnsi="Palatino Linotype"/>
          <w:b/>
          <w:i/>
          <w:sz w:val="22"/>
          <w:lang w:val="es-ES" w:eastAsia="en-US"/>
        </w:rPr>
        <w:t>Artículo 4.</w:t>
      </w:r>
      <w:r w:rsidRPr="00147E65">
        <w:rPr>
          <w:rFonts w:ascii="Palatino Linotype" w:hAnsi="Palatino Linotype"/>
          <w:i/>
          <w:sz w:val="22"/>
          <w:lang w:val="es-ES" w:eastAsia="en-US"/>
        </w:rPr>
        <w:t xml:space="preserve"> </w:t>
      </w:r>
    </w:p>
    <w:p w14:paraId="24ACA8DB" w14:textId="77777777" w:rsidR="001D574F" w:rsidRPr="00147E65" w:rsidRDefault="001D574F" w:rsidP="001D574F">
      <w:pPr>
        <w:suppressAutoHyphens w:val="0"/>
        <w:spacing w:after="160" w:line="360" w:lineRule="auto"/>
        <w:ind w:left="567" w:right="567"/>
        <w:jc w:val="both"/>
        <w:rPr>
          <w:rFonts w:ascii="Palatino Linotype" w:hAnsi="Palatino Linotype"/>
          <w:i/>
          <w:sz w:val="22"/>
          <w:lang w:val="es-ES" w:eastAsia="en-US"/>
        </w:rPr>
      </w:pPr>
      <w:r w:rsidRPr="00147E65">
        <w:rPr>
          <w:rFonts w:ascii="Palatino Linotype" w:hAnsi="Palatino Linotype"/>
          <w:i/>
          <w:sz w:val="22"/>
          <w:lang w:val="es-ES" w:eastAsia="en-US"/>
        </w:rPr>
        <w:t>(…)</w:t>
      </w:r>
    </w:p>
    <w:p w14:paraId="0ED6A683" w14:textId="77777777" w:rsidR="001D574F" w:rsidRPr="00147E65" w:rsidRDefault="001D574F" w:rsidP="001D574F">
      <w:pPr>
        <w:suppressAutoHyphens w:val="0"/>
        <w:spacing w:after="160" w:line="360" w:lineRule="auto"/>
        <w:ind w:left="567" w:right="567"/>
        <w:jc w:val="both"/>
        <w:rPr>
          <w:rFonts w:ascii="Palatino Linotype" w:hAnsi="Palatino Linotype"/>
          <w:i/>
          <w:sz w:val="22"/>
          <w:lang w:val="es-ES" w:eastAsia="en-US"/>
        </w:rPr>
      </w:pPr>
      <w:r w:rsidRPr="00147E65">
        <w:rPr>
          <w:rFonts w:ascii="Palatino Linotype" w:hAnsi="Palatino Linotype"/>
          <w:b/>
          <w:i/>
          <w:sz w:val="22"/>
          <w:lang w:val="es-ES" w:eastAsia="en-US"/>
        </w:rPr>
        <w:t>Toda la información generada, obtenida, adquirida, transformada, administrada o en posesión de los sujetos obligados es pública y accesible de manera permanente a cualquier persona,</w:t>
      </w:r>
      <w:r w:rsidRPr="00147E65">
        <w:rPr>
          <w:rFonts w:ascii="Palatino Linotype" w:hAnsi="Palatino Linotype"/>
          <w:i/>
          <w:sz w:val="22"/>
          <w:lang w:val="es-ES" w:eastAsia="en-US"/>
        </w:rPr>
        <w:t xml:space="preserve"> en los términos y condiciones que se establezcan en los tratados internacionales de los que el Estado mexicano sea parte, en la Ley General, la presente Ley y demás disposiciones de la materia, privilegiando el </w:t>
      </w:r>
      <w:r w:rsidRPr="00147E65">
        <w:rPr>
          <w:rFonts w:ascii="Palatino Linotype" w:hAnsi="Palatino Linotype"/>
          <w:b/>
          <w:i/>
          <w:sz w:val="22"/>
          <w:lang w:val="es-ES" w:eastAsia="en-US"/>
        </w:rPr>
        <w:t>principio de máxima publicidad</w:t>
      </w:r>
      <w:r w:rsidRPr="00147E65">
        <w:rPr>
          <w:rFonts w:ascii="Palatino Linotype" w:hAnsi="Palatino Linotype"/>
          <w:i/>
          <w:sz w:val="22"/>
          <w:lang w:val="es-ES" w:eastAsia="en-US"/>
        </w:rPr>
        <w:t xml:space="preserve"> de la información. Solo podrá ser clasificada excepcionalmente como reservada temporalmente por razones de interés público, en los términos de las causas legítimas y estrictamente necesarias previstas por esta Ley.”</w:t>
      </w:r>
    </w:p>
    <w:p w14:paraId="5BBEB7F8" w14:textId="77777777" w:rsidR="001D574F" w:rsidRPr="00147E65" w:rsidRDefault="001D574F" w:rsidP="001D574F">
      <w:pPr>
        <w:suppressAutoHyphens w:val="0"/>
        <w:spacing w:after="160" w:line="360" w:lineRule="auto"/>
        <w:ind w:left="567" w:right="567"/>
        <w:jc w:val="both"/>
        <w:rPr>
          <w:rFonts w:ascii="Palatino Linotype" w:hAnsi="Palatino Linotype"/>
          <w:i/>
          <w:sz w:val="22"/>
          <w:lang w:val="es-ES" w:eastAsia="en-US"/>
        </w:rPr>
      </w:pPr>
    </w:p>
    <w:p w14:paraId="3EA490C4" w14:textId="77777777" w:rsidR="001D574F" w:rsidRPr="00147E65" w:rsidRDefault="001D574F" w:rsidP="001D574F">
      <w:pPr>
        <w:suppressAutoHyphens w:val="0"/>
        <w:spacing w:after="160" w:line="360" w:lineRule="auto"/>
        <w:ind w:left="567" w:right="567"/>
        <w:jc w:val="both"/>
        <w:rPr>
          <w:rFonts w:ascii="Palatino Linotype" w:hAnsi="Palatino Linotype"/>
          <w:i/>
          <w:sz w:val="22"/>
          <w:lang w:val="es-ES" w:eastAsia="en-US"/>
        </w:rPr>
      </w:pPr>
      <w:r w:rsidRPr="00147E65">
        <w:rPr>
          <w:rFonts w:ascii="Palatino Linotype" w:hAnsi="Palatino Linotype"/>
          <w:i/>
          <w:sz w:val="22"/>
          <w:lang w:val="es-ES" w:eastAsia="en-US"/>
        </w:rPr>
        <w:t>(…)</w:t>
      </w:r>
    </w:p>
    <w:p w14:paraId="4A5289B7" w14:textId="77777777" w:rsidR="001D574F" w:rsidRPr="00147E65" w:rsidRDefault="001D574F" w:rsidP="001D574F">
      <w:pPr>
        <w:suppressAutoHyphens w:val="0"/>
        <w:spacing w:after="160" w:line="360" w:lineRule="auto"/>
        <w:ind w:right="567"/>
        <w:jc w:val="both"/>
        <w:rPr>
          <w:rFonts w:ascii="Palatino Linotype" w:hAnsi="Palatino Linotype"/>
          <w:sz w:val="22"/>
          <w:lang w:val="es-ES" w:eastAsia="en-US"/>
        </w:rPr>
      </w:pPr>
    </w:p>
    <w:p w14:paraId="5B7A1B81" w14:textId="77777777" w:rsidR="001D574F" w:rsidRPr="00147E65" w:rsidRDefault="001D574F" w:rsidP="001D574F">
      <w:pPr>
        <w:suppressAutoHyphens w:val="0"/>
        <w:spacing w:after="160" w:line="360" w:lineRule="auto"/>
        <w:ind w:left="567" w:right="567"/>
        <w:jc w:val="both"/>
        <w:rPr>
          <w:rFonts w:ascii="Palatino Linotype" w:hAnsi="Palatino Linotype"/>
          <w:i/>
          <w:sz w:val="22"/>
          <w:lang w:val="es-ES" w:eastAsia="en-US"/>
        </w:rPr>
      </w:pPr>
      <w:r w:rsidRPr="00147E65">
        <w:rPr>
          <w:rFonts w:ascii="Palatino Linotype" w:hAnsi="Palatino Linotype"/>
          <w:i/>
          <w:sz w:val="22"/>
          <w:lang w:val="es-ES" w:eastAsia="en-US"/>
        </w:rPr>
        <w:t>(Énfasis añadido)</w:t>
      </w:r>
    </w:p>
    <w:p w14:paraId="767DFE86" w14:textId="77777777" w:rsidR="001D574F" w:rsidRPr="00147E65" w:rsidRDefault="001D574F" w:rsidP="00457870">
      <w:pPr>
        <w:numPr>
          <w:ilvl w:val="0"/>
          <w:numId w:val="36"/>
        </w:numPr>
        <w:suppressAutoHyphens w:val="0"/>
        <w:spacing w:after="160" w:line="360" w:lineRule="auto"/>
        <w:ind w:left="0" w:firstLine="0"/>
        <w:jc w:val="both"/>
        <w:rPr>
          <w:rFonts w:ascii="Palatino Linotype" w:hAnsi="Palatino Linotype" w:cs="Arial"/>
          <w:lang w:val="es-ES"/>
        </w:rPr>
      </w:pPr>
      <w:r w:rsidRPr="00147E65">
        <w:rPr>
          <w:rFonts w:ascii="Palatino Linotype" w:eastAsia="Calibri" w:hAnsi="Palatino Linotype" w:cs="Arial"/>
          <w:lang w:eastAsia="en-US"/>
        </w:rPr>
        <w:t xml:space="preserve">En ese sentido, no debe de pasar de vista para el </w:t>
      </w:r>
      <w:r w:rsidRPr="00147E65">
        <w:rPr>
          <w:rFonts w:ascii="Palatino Linotype" w:eastAsia="Calibri" w:hAnsi="Palatino Linotype" w:cs="Arial"/>
          <w:b/>
          <w:lang w:eastAsia="en-US"/>
        </w:rPr>
        <w:t>SUJETO OBLIGADO</w:t>
      </w:r>
      <w:r w:rsidRPr="00147E65">
        <w:rPr>
          <w:rFonts w:ascii="Palatino Linotype" w:eastAsia="Calibri" w:hAnsi="Palatino Linotype" w:cs="Arial"/>
          <w:lang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w:t>
      </w:r>
      <w:r w:rsidRPr="00147E65">
        <w:rPr>
          <w:rFonts w:ascii="Palatino Linotype" w:eastAsia="Calibri" w:hAnsi="Palatino Linotype" w:cs="Arial"/>
          <w:lang w:eastAsia="en-US"/>
        </w:rPr>
        <w:lastRenderedPageBreak/>
        <w:t>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5A9A52A3" w14:textId="77777777" w:rsidR="001D574F" w:rsidRPr="00147E65" w:rsidRDefault="001D574F" w:rsidP="001D574F">
      <w:pPr>
        <w:suppressAutoHyphens w:val="0"/>
        <w:spacing w:line="360" w:lineRule="auto"/>
        <w:jc w:val="both"/>
        <w:rPr>
          <w:rFonts w:ascii="Palatino Linotype" w:hAnsi="Palatino Linotype" w:cs="Arial"/>
          <w:sz w:val="22"/>
          <w:lang w:val="es-ES"/>
        </w:rPr>
      </w:pPr>
    </w:p>
    <w:p w14:paraId="6D613012"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147E65">
        <w:rPr>
          <w:rFonts w:ascii="Palatino Linotype" w:eastAsia="Calibri" w:hAnsi="Palatino Linotype"/>
          <w:i/>
          <w:sz w:val="22"/>
          <w:lang w:eastAsia="en-US"/>
        </w:rPr>
        <w:t>“</w:t>
      </w:r>
      <w:r w:rsidRPr="00147E65">
        <w:rPr>
          <w:rFonts w:ascii="Palatino Linotype" w:eastAsia="Calibri" w:hAnsi="Palatino Linotype"/>
          <w:b/>
          <w:i/>
          <w:sz w:val="22"/>
          <w:lang w:eastAsia="en-US"/>
        </w:rPr>
        <w:t>Artículo 8.</w:t>
      </w:r>
      <w:r w:rsidRPr="00147E65">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47E2238"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p>
    <w:p w14:paraId="35F3859A"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147E65">
        <w:rPr>
          <w:rFonts w:ascii="Palatino Linotype" w:eastAsia="Calibri" w:hAnsi="Palatino Linotype"/>
          <w:b/>
          <w:i/>
          <w:sz w:val="22"/>
          <w:lang w:eastAsia="en-US"/>
        </w:rPr>
        <w:t>En la aplicación e interpretación de la presente Ley deberá prevalecer el principio de máxima publicidad,</w:t>
      </w:r>
      <w:r w:rsidRPr="00147E65">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A5934D1"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p>
    <w:p w14:paraId="2B4C27E5"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147E65">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23A33A3C" w14:textId="77777777" w:rsidR="001D574F" w:rsidRPr="00147E65" w:rsidRDefault="001D574F" w:rsidP="001D574F">
      <w:pPr>
        <w:suppressAutoHyphens w:val="0"/>
        <w:spacing w:after="160" w:line="360" w:lineRule="auto"/>
        <w:ind w:left="567" w:right="567"/>
        <w:jc w:val="both"/>
        <w:rPr>
          <w:rFonts w:ascii="Palatino Linotype" w:eastAsia="Calibri" w:hAnsi="Palatino Linotype"/>
          <w:i/>
          <w:sz w:val="22"/>
          <w:lang w:eastAsia="en-US"/>
        </w:rPr>
      </w:pPr>
      <w:r w:rsidRPr="00147E65">
        <w:rPr>
          <w:rFonts w:ascii="Palatino Linotype" w:eastAsia="Calibri" w:hAnsi="Palatino Linotype"/>
          <w:i/>
          <w:sz w:val="22"/>
          <w:lang w:eastAsia="en-US"/>
        </w:rPr>
        <w:t>(Énfasis añadido)</w:t>
      </w:r>
    </w:p>
    <w:p w14:paraId="47FDD28F" w14:textId="77777777" w:rsidR="001D574F" w:rsidRPr="00147E65" w:rsidRDefault="001D574F" w:rsidP="001D574F">
      <w:pPr>
        <w:suppressAutoHyphens w:val="0"/>
        <w:spacing w:line="360" w:lineRule="auto"/>
        <w:jc w:val="both"/>
        <w:rPr>
          <w:rFonts w:ascii="Palatino Linotype" w:hAnsi="Palatino Linotype" w:cs="Arial"/>
          <w:lang w:val="es-ES"/>
        </w:rPr>
      </w:pPr>
    </w:p>
    <w:p w14:paraId="6F838BB7" w14:textId="77777777" w:rsidR="001D574F" w:rsidRPr="00147E65" w:rsidRDefault="001D574F" w:rsidP="00457870">
      <w:pPr>
        <w:numPr>
          <w:ilvl w:val="0"/>
          <w:numId w:val="36"/>
        </w:numPr>
        <w:suppressAutoHyphens w:val="0"/>
        <w:spacing w:after="160" w:line="360" w:lineRule="auto"/>
        <w:ind w:left="0" w:firstLine="0"/>
        <w:jc w:val="both"/>
        <w:rPr>
          <w:rFonts w:ascii="Palatino Linotype" w:hAnsi="Palatino Linotype" w:cs="Arial"/>
          <w:lang w:val="es-ES"/>
        </w:rPr>
      </w:pPr>
      <w:r w:rsidRPr="00147E65">
        <w:rPr>
          <w:rFonts w:ascii="Palatino Linotype" w:eastAsia="Calibri" w:hAnsi="Palatino Linotype"/>
          <w:lang w:val="es-ES"/>
        </w:rPr>
        <w:lastRenderedPageBreak/>
        <w:t>Establecido lo anterior el artículo 7 de la Ley antes citada señala que el estado mexicano garantizará el efectivo acceso a toda persona a la información en su posesión, como se aprecia a continuación:</w:t>
      </w:r>
    </w:p>
    <w:p w14:paraId="5A32A568" w14:textId="77777777" w:rsidR="001D574F" w:rsidRPr="00147E65" w:rsidRDefault="001D574F" w:rsidP="001D574F">
      <w:pPr>
        <w:suppressAutoHyphens w:val="0"/>
        <w:spacing w:before="240" w:after="240" w:line="360" w:lineRule="auto"/>
        <w:ind w:left="540" w:right="738"/>
        <w:contextualSpacing/>
        <w:jc w:val="both"/>
        <w:rPr>
          <w:rFonts w:ascii="Palatino Linotype" w:eastAsia="Calibri" w:hAnsi="Palatino Linotype"/>
          <w:i/>
          <w:sz w:val="22"/>
          <w:lang w:val="es-ES"/>
        </w:rPr>
      </w:pPr>
      <w:r w:rsidRPr="00147E65">
        <w:rPr>
          <w:rFonts w:ascii="Palatino Linotype" w:eastAsia="Calibri" w:hAnsi="Palatino Linotype"/>
          <w:sz w:val="22"/>
          <w:lang w:val="es-ES"/>
        </w:rPr>
        <w:t>“</w:t>
      </w:r>
      <w:r w:rsidRPr="00147E65">
        <w:rPr>
          <w:rFonts w:ascii="Palatino Linotype" w:eastAsia="Calibri" w:hAnsi="Palatino Linotype"/>
          <w:b/>
          <w:i/>
          <w:sz w:val="22"/>
          <w:lang w:val="es-ES"/>
        </w:rPr>
        <w:t>Artículo 7.</w:t>
      </w:r>
      <w:r w:rsidRPr="00147E65">
        <w:rPr>
          <w:rFonts w:ascii="Palatino Linotype" w:eastAsia="Calibri" w:hAnsi="Palatino Linotype"/>
          <w:i/>
          <w:sz w:val="22"/>
          <w:lang w:val="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40063FD" w14:textId="77777777" w:rsidR="001D574F" w:rsidRPr="00147E65" w:rsidRDefault="001D574F" w:rsidP="001D574F">
      <w:pPr>
        <w:suppressAutoHyphens w:val="0"/>
        <w:spacing w:line="360" w:lineRule="auto"/>
        <w:jc w:val="both"/>
        <w:rPr>
          <w:rFonts w:ascii="Palatino Linotype" w:hAnsi="Palatino Linotype" w:cs="Arial"/>
          <w:sz w:val="22"/>
          <w:lang w:val="es-ES"/>
        </w:rPr>
      </w:pPr>
    </w:p>
    <w:p w14:paraId="7E08DF9C" w14:textId="77777777" w:rsidR="001D574F" w:rsidRPr="00147E65" w:rsidRDefault="001D574F" w:rsidP="00457870">
      <w:pPr>
        <w:numPr>
          <w:ilvl w:val="0"/>
          <w:numId w:val="36"/>
        </w:numPr>
        <w:suppressAutoHyphens w:val="0"/>
        <w:spacing w:after="160" w:line="360" w:lineRule="auto"/>
        <w:ind w:left="0" w:firstLine="0"/>
        <w:jc w:val="both"/>
        <w:rPr>
          <w:rFonts w:ascii="Palatino Linotype" w:hAnsi="Palatino Linotype" w:cs="Arial"/>
          <w:lang w:val="es-ES"/>
        </w:rPr>
      </w:pPr>
      <w:r w:rsidRPr="00147E65">
        <w:rPr>
          <w:rFonts w:ascii="Palatino Linotype" w:eastAsia="Calibri" w:hAnsi="Palatino Linotype" w:cs="Arial"/>
          <w:bCs/>
          <w:lang w:eastAsia="en-US"/>
        </w:rPr>
        <w:t xml:space="preserve">Además, </w:t>
      </w:r>
      <w:r w:rsidRPr="00147E65">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357769CB" w14:textId="77777777" w:rsidR="001D574F" w:rsidRPr="00147E65" w:rsidRDefault="001D574F" w:rsidP="001D574F">
      <w:pPr>
        <w:suppressAutoHyphens w:val="0"/>
        <w:spacing w:line="360" w:lineRule="auto"/>
        <w:jc w:val="both"/>
        <w:rPr>
          <w:rFonts w:ascii="Palatino Linotype" w:hAnsi="Palatino Linotype" w:cs="Arial"/>
          <w:sz w:val="22"/>
          <w:lang w:val="es-ES"/>
        </w:rPr>
      </w:pPr>
    </w:p>
    <w:p w14:paraId="41226FFB" w14:textId="77777777" w:rsidR="001D574F" w:rsidRPr="00147E65" w:rsidRDefault="001D574F" w:rsidP="001D574F">
      <w:pPr>
        <w:suppressAutoHyphens w:val="0"/>
        <w:spacing w:after="160" w:line="360" w:lineRule="auto"/>
        <w:ind w:left="426" w:right="616"/>
        <w:contextualSpacing/>
        <w:jc w:val="both"/>
        <w:rPr>
          <w:rFonts w:ascii="Palatino Linotype" w:hAnsi="Palatino Linotype" w:cs="Arial"/>
          <w:i/>
          <w:sz w:val="22"/>
          <w:lang w:eastAsia="en-US"/>
        </w:rPr>
      </w:pPr>
      <w:r w:rsidRPr="00147E65">
        <w:rPr>
          <w:rFonts w:ascii="Palatino Linotype" w:hAnsi="Palatino Linotype" w:cs="Arial"/>
          <w:b/>
          <w:i/>
          <w:sz w:val="22"/>
          <w:lang w:val="es-ES" w:eastAsia="en-US"/>
        </w:rPr>
        <w:t>“Artículo 23.</w:t>
      </w:r>
      <w:r w:rsidRPr="00147E65">
        <w:rPr>
          <w:rFonts w:ascii="Palatino Linotype" w:hAnsi="Palatino Linotype" w:cs="Arial"/>
          <w:i/>
          <w:sz w:val="22"/>
          <w:lang w:val="es-ES" w:eastAsia="en-US"/>
        </w:rPr>
        <w:t xml:space="preserve"> Son sujetos obligados a transparentar y permitir el acceso a su información y proteger los datos personales que obren en su poder:”</w:t>
      </w:r>
    </w:p>
    <w:p w14:paraId="612EC4DA" w14:textId="77777777" w:rsidR="001D574F" w:rsidRPr="00147E65" w:rsidRDefault="001D574F" w:rsidP="001D574F">
      <w:pPr>
        <w:suppressAutoHyphens w:val="0"/>
        <w:spacing w:after="160" w:line="360" w:lineRule="auto"/>
        <w:contextualSpacing/>
        <w:jc w:val="both"/>
        <w:rPr>
          <w:rFonts w:ascii="Palatino Linotype" w:eastAsia="MS Mincho" w:hAnsi="Palatino Linotype"/>
          <w:sz w:val="22"/>
          <w:lang w:eastAsia="en-US"/>
        </w:rPr>
      </w:pPr>
    </w:p>
    <w:p w14:paraId="5A42C2C6" w14:textId="77777777" w:rsidR="001D574F" w:rsidRPr="00147E65" w:rsidRDefault="001D574F" w:rsidP="001D574F">
      <w:pPr>
        <w:suppressAutoHyphens w:val="0"/>
        <w:spacing w:before="240" w:after="240" w:line="360" w:lineRule="auto"/>
        <w:ind w:left="567" w:right="616"/>
        <w:contextualSpacing/>
        <w:jc w:val="both"/>
        <w:rPr>
          <w:rFonts w:ascii="Palatino Linotype" w:eastAsia="MS Mincho" w:hAnsi="Palatino Linotype" w:cs="Arial"/>
          <w:sz w:val="22"/>
        </w:rPr>
      </w:pPr>
      <w:r w:rsidRPr="00147E65">
        <w:rPr>
          <w:rFonts w:ascii="Palatino Linotype" w:eastAsia="MS Mincho" w:hAnsi="Palatino Linotype" w:cs="Arial"/>
          <w:sz w:val="22"/>
        </w:rPr>
        <w:t>(…)</w:t>
      </w:r>
    </w:p>
    <w:p w14:paraId="4E370F21" w14:textId="77777777" w:rsidR="001D574F" w:rsidRPr="00147E65" w:rsidRDefault="001D574F" w:rsidP="001D574F">
      <w:pPr>
        <w:suppressAutoHyphens w:val="0"/>
        <w:spacing w:before="240" w:after="240" w:line="360" w:lineRule="auto"/>
        <w:ind w:left="567" w:right="616"/>
        <w:contextualSpacing/>
        <w:jc w:val="both"/>
        <w:rPr>
          <w:rFonts w:ascii="Palatino Linotype" w:eastAsia="MS Mincho" w:hAnsi="Palatino Linotype" w:cs="Arial"/>
          <w:b/>
          <w:sz w:val="22"/>
        </w:rPr>
      </w:pPr>
    </w:p>
    <w:p w14:paraId="314C3FBA" w14:textId="77777777" w:rsidR="001D574F" w:rsidRPr="00147E65" w:rsidRDefault="001D574F" w:rsidP="001D574F">
      <w:pPr>
        <w:suppressAutoHyphens w:val="0"/>
        <w:spacing w:before="240" w:after="240" w:line="360" w:lineRule="auto"/>
        <w:ind w:left="567" w:right="616"/>
        <w:contextualSpacing/>
        <w:jc w:val="both"/>
        <w:rPr>
          <w:rFonts w:ascii="Palatino Linotype" w:eastAsia="MS Mincho" w:hAnsi="Palatino Linotype" w:cs="Arial"/>
          <w:b/>
          <w:i/>
          <w:sz w:val="22"/>
        </w:rPr>
      </w:pPr>
      <w:r w:rsidRPr="00147E65">
        <w:rPr>
          <w:rFonts w:ascii="Palatino Linotype" w:eastAsia="MS Mincho" w:hAnsi="Palatino Linotype" w:cs="Arial"/>
          <w:b/>
          <w:i/>
          <w:sz w:val="22"/>
          <w:lang w:val="es-ES"/>
        </w:rPr>
        <w:t>IV. Los ayuntamientos y las dependencias, organismos, órganos y entidades de la administración municipal</w:t>
      </w:r>
      <w:r w:rsidRPr="00147E65">
        <w:rPr>
          <w:rFonts w:ascii="Palatino Linotype" w:eastAsia="MS Mincho" w:hAnsi="Palatino Linotype" w:cs="Arial"/>
          <w:b/>
          <w:i/>
          <w:sz w:val="22"/>
        </w:rPr>
        <w:t>;"</w:t>
      </w:r>
    </w:p>
    <w:p w14:paraId="55359B22" w14:textId="77777777" w:rsidR="001D574F" w:rsidRPr="00147E65" w:rsidRDefault="001D574F" w:rsidP="001D574F">
      <w:pPr>
        <w:tabs>
          <w:tab w:val="left" w:pos="851"/>
        </w:tabs>
        <w:suppressAutoHyphens w:val="0"/>
        <w:spacing w:line="360" w:lineRule="auto"/>
        <w:ind w:right="616"/>
        <w:contextualSpacing/>
        <w:jc w:val="both"/>
        <w:rPr>
          <w:rFonts w:ascii="Palatino Linotype" w:hAnsi="Palatino Linotype" w:cs="Arial"/>
          <w:b/>
          <w:i/>
          <w:sz w:val="22"/>
          <w:lang w:eastAsia="en-US"/>
        </w:rPr>
      </w:pPr>
    </w:p>
    <w:p w14:paraId="048D5C05" w14:textId="77777777" w:rsidR="001D574F" w:rsidRPr="00147E65" w:rsidRDefault="001D574F" w:rsidP="001D574F">
      <w:pPr>
        <w:tabs>
          <w:tab w:val="left" w:pos="851"/>
        </w:tabs>
        <w:suppressAutoHyphens w:val="0"/>
        <w:spacing w:line="360" w:lineRule="auto"/>
        <w:ind w:left="567" w:right="616"/>
        <w:contextualSpacing/>
        <w:jc w:val="both"/>
        <w:rPr>
          <w:rFonts w:ascii="Palatino Linotype" w:hAnsi="Palatino Linotype" w:cs="Arial"/>
          <w:i/>
          <w:sz w:val="22"/>
          <w:lang w:eastAsia="en-US"/>
        </w:rPr>
      </w:pPr>
      <w:r w:rsidRPr="00147E65">
        <w:rPr>
          <w:rFonts w:ascii="Palatino Linotype" w:hAnsi="Palatino Linotype" w:cs="Arial"/>
          <w:i/>
          <w:sz w:val="22"/>
          <w:lang w:eastAsia="en-US"/>
        </w:rPr>
        <w:t>(…)”</w:t>
      </w:r>
    </w:p>
    <w:p w14:paraId="3E0FD82D" w14:textId="77777777" w:rsidR="001D574F" w:rsidRPr="00147E65" w:rsidRDefault="001D574F" w:rsidP="001D574F">
      <w:pPr>
        <w:tabs>
          <w:tab w:val="left" w:pos="851"/>
        </w:tabs>
        <w:suppressAutoHyphens w:val="0"/>
        <w:spacing w:line="360" w:lineRule="auto"/>
        <w:ind w:right="616"/>
        <w:contextualSpacing/>
        <w:jc w:val="both"/>
        <w:rPr>
          <w:rFonts w:ascii="Palatino Linotype" w:hAnsi="Palatino Linotype" w:cs="Arial"/>
          <w:i/>
          <w:lang w:eastAsia="en-US"/>
        </w:rPr>
      </w:pPr>
    </w:p>
    <w:p w14:paraId="00E4FE35" w14:textId="77777777" w:rsidR="001D574F" w:rsidRPr="00147E65" w:rsidRDefault="001D574F" w:rsidP="00457870">
      <w:pPr>
        <w:numPr>
          <w:ilvl w:val="0"/>
          <w:numId w:val="36"/>
        </w:numPr>
        <w:tabs>
          <w:tab w:val="left" w:pos="284"/>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147E65">
        <w:rPr>
          <w:rFonts w:ascii="Palatino Linotype" w:eastAsia="MS Mincho" w:hAnsi="Palatino Linotype"/>
          <w:color w:val="000000"/>
        </w:rPr>
        <w:lastRenderedPageBreak/>
        <w:t>Por otro lado, el artículo 92 de la normatividad en cita señala que constituye una obligación de transparencia común la entrega de información relacionada con  cualquier información que sea de utilidad o se considere relevante, como a continuación se observa:</w:t>
      </w:r>
    </w:p>
    <w:p w14:paraId="6BF8F225" w14:textId="77777777" w:rsidR="001D574F" w:rsidRPr="00147E65" w:rsidRDefault="001D574F" w:rsidP="001D574F">
      <w:pPr>
        <w:tabs>
          <w:tab w:val="left" w:pos="284"/>
          <w:tab w:val="left" w:pos="426"/>
        </w:tabs>
        <w:suppressAutoHyphens w:val="0"/>
        <w:spacing w:before="240" w:after="240" w:line="360" w:lineRule="auto"/>
        <w:ind w:right="51"/>
        <w:contextualSpacing/>
        <w:jc w:val="both"/>
        <w:rPr>
          <w:rFonts w:ascii="Palatino Linotype" w:eastAsia="MS Mincho" w:hAnsi="Palatino Linotype"/>
          <w:color w:val="000000"/>
          <w:sz w:val="22"/>
        </w:rPr>
      </w:pPr>
    </w:p>
    <w:p w14:paraId="486E6CCE" w14:textId="77777777" w:rsidR="001D574F" w:rsidRPr="00147E65"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147E65">
        <w:rPr>
          <w:rFonts w:ascii="Palatino Linotype" w:eastAsia="MS Mincho" w:hAnsi="Palatino Linotype"/>
          <w:b/>
          <w:i/>
          <w:color w:val="000000"/>
          <w:sz w:val="22"/>
          <w:lang w:val="es-ES"/>
        </w:rPr>
        <w:t>“Artículo 92.</w:t>
      </w:r>
      <w:r w:rsidRPr="00147E65">
        <w:rPr>
          <w:rFonts w:ascii="Palatino Linotype" w:eastAsia="MS Mincho" w:hAnsi="Palatino Linotype"/>
          <w:i/>
          <w:color w:val="000000"/>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B294F2" w14:textId="77777777" w:rsidR="001D574F" w:rsidRPr="00147E65" w:rsidRDefault="001D574F" w:rsidP="001D574F">
      <w:pPr>
        <w:tabs>
          <w:tab w:val="left" w:pos="284"/>
          <w:tab w:val="left" w:pos="426"/>
        </w:tabs>
        <w:suppressAutoHyphens w:val="0"/>
        <w:spacing w:before="240" w:after="240" w:line="360" w:lineRule="auto"/>
        <w:ind w:right="607"/>
        <w:contextualSpacing/>
        <w:jc w:val="both"/>
        <w:rPr>
          <w:rFonts w:ascii="Palatino Linotype" w:eastAsia="MS Mincho" w:hAnsi="Palatino Linotype"/>
          <w:i/>
          <w:color w:val="000000"/>
          <w:sz w:val="22"/>
          <w:lang w:val="es-ES"/>
        </w:rPr>
      </w:pPr>
    </w:p>
    <w:p w14:paraId="2409075E" w14:textId="77777777" w:rsidR="001D574F" w:rsidRPr="00147E65"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147E65">
        <w:rPr>
          <w:rFonts w:ascii="Palatino Linotype" w:eastAsia="MS Mincho" w:hAnsi="Palatino Linotype"/>
          <w:i/>
          <w:color w:val="000000"/>
          <w:sz w:val="22"/>
          <w:lang w:val="es-ES"/>
        </w:rPr>
        <w:t>(…)</w:t>
      </w:r>
    </w:p>
    <w:p w14:paraId="096C79F1" w14:textId="77777777" w:rsidR="001D574F" w:rsidRPr="00147E65"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147E65">
        <w:rPr>
          <w:rFonts w:ascii="Palatino Linotype" w:eastAsia="MS Mincho" w:hAnsi="Palatino Linotype"/>
          <w:b/>
          <w:i/>
          <w:color w:val="000000"/>
          <w:sz w:val="22"/>
          <w:lang w:val="es-ES"/>
        </w:rPr>
        <w:t>LII.</w:t>
      </w:r>
      <w:r w:rsidRPr="00147E65">
        <w:rPr>
          <w:rFonts w:ascii="Palatino Linotype" w:eastAsia="MS Mincho" w:hAnsi="Palatino Linotype"/>
          <w:i/>
          <w:color w:val="000000"/>
          <w:sz w:val="22"/>
          <w:lang w:val="es-ES"/>
        </w:rPr>
        <w:t xml:space="preserve"> Cualquier otra información que sea de utilidad o se considere relevante, además de la que, con base en la información estadística, responda a las preguntas hechas con más frecuencia por el público.</w:t>
      </w:r>
    </w:p>
    <w:p w14:paraId="218ECF65" w14:textId="77777777" w:rsidR="001D574F" w:rsidRPr="00147E65"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p>
    <w:p w14:paraId="7EB71C0C" w14:textId="77777777" w:rsidR="001D574F" w:rsidRPr="00147E65" w:rsidRDefault="001D574F" w:rsidP="001D574F">
      <w:pPr>
        <w:tabs>
          <w:tab w:val="left" w:pos="284"/>
          <w:tab w:val="left" w:pos="426"/>
        </w:tabs>
        <w:suppressAutoHyphens w:val="0"/>
        <w:spacing w:before="240" w:after="240" w:line="360" w:lineRule="auto"/>
        <w:ind w:left="567" w:right="607"/>
        <w:contextualSpacing/>
        <w:jc w:val="both"/>
        <w:rPr>
          <w:rFonts w:ascii="Palatino Linotype" w:eastAsia="MS Mincho" w:hAnsi="Palatino Linotype"/>
          <w:i/>
          <w:color w:val="000000"/>
          <w:sz w:val="22"/>
          <w:lang w:val="es-ES"/>
        </w:rPr>
      </w:pPr>
      <w:r w:rsidRPr="00147E65">
        <w:rPr>
          <w:rFonts w:ascii="Palatino Linotype" w:eastAsia="MS Mincho" w:hAnsi="Palatino Linotype"/>
          <w:i/>
          <w:color w:val="000000"/>
          <w:sz w:val="22"/>
          <w:lang w:val="es-ES"/>
        </w:rPr>
        <w:t>(Sic)</w:t>
      </w:r>
    </w:p>
    <w:p w14:paraId="0C7CC826" w14:textId="77777777" w:rsidR="00776F4F" w:rsidRPr="00147E65" w:rsidRDefault="00776F4F" w:rsidP="00776F4F">
      <w:pPr>
        <w:suppressAutoHyphens w:val="0"/>
        <w:spacing w:before="240" w:after="240" w:line="360" w:lineRule="auto"/>
        <w:ind w:right="49"/>
        <w:contextualSpacing/>
        <w:jc w:val="both"/>
        <w:rPr>
          <w:rFonts w:ascii="Palatino Linotype" w:eastAsia="MS Mincho" w:hAnsi="Palatino Linotype"/>
          <w:sz w:val="22"/>
          <w:lang w:val="es-ES_tradnl"/>
        </w:rPr>
      </w:pPr>
    </w:p>
    <w:p w14:paraId="6BBFBB47" w14:textId="1F9F5E4C" w:rsidR="00776F4F" w:rsidRPr="00147E65" w:rsidRDefault="001D574F" w:rsidP="00457870">
      <w:pPr>
        <w:numPr>
          <w:ilvl w:val="0"/>
          <w:numId w:val="36"/>
        </w:numPr>
        <w:suppressAutoHyphens w:val="0"/>
        <w:spacing w:before="240" w:after="240" w:line="360" w:lineRule="auto"/>
        <w:ind w:left="0" w:right="49" w:firstLine="0"/>
        <w:contextualSpacing/>
        <w:jc w:val="both"/>
        <w:rPr>
          <w:rFonts w:ascii="Palatino Linotype" w:eastAsia="MS Mincho" w:hAnsi="Palatino Linotype"/>
          <w:lang w:val="es-ES_tradnl"/>
        </w:rPr>
      </w:pPr>
      <w:r w:rsidRPr="00147E65">
        <w:rPr>
          <w:rFonts w:ascii="Palatino Linotype" w:eastAsia="Calibri" w:hAnsi="Palatino Linotype" w:cs="Tahoma"/>
          <w:bCs/>
          <w:lang w:eastAsia="en-US"/>
        </w:rPr>
        <w:t xml:space="preserve">Apuntado lo anterior, </w:t>
      </w:r>
      <w:r w:rsidR="00776F4F" w:rsidRPr="00147E65">
        <w:rPr>
          <w:rFonts w:ascii="Palatino Linotype" w:eastAsia="MS Mincho" w:hAnsi="Palatino Linotype"/>
          <w:lang w:val="es-ES_tradnl"/>
        </w:rPr>
        <w:t xml:space="preserve">resulta necesario establecer que el </w:t>
      </w:r>
      <w:r w:rsidR="00776F4F" w:rsidRPr="00147E65">
        <w:rPr>
          <w:rFonts w:ascii="Palatino Linotype" w:eastAsia="MS Mincho" w:hAnsi="Palatino Linotype"/>
          <w:b/>
          <w:lang w:val="es-ES_tradnl"/>
        </w:rPr>
        <w:t>SUJETO OBLIGADO</w:t>
      </w:r>
      <w:r w:rsidR="00776F4F" w:rsidRPr="00147E65">
        <w:rPr>
          <w:rFonts w:ascii="Palatino Linotype" w:eastAsia="MS Mincho" w:hAnsi="Palatino Linotype"/>
          <w:lang w:val="es-ES_tradnl"/>
        </w:rPr>
        <w:t xml:space="preserve"> asume contar la información solicitada, tan es así que pretende un cambio de modalidad, de lo que se deduce que, derivado de sus facultades y atribuciones, la genera o administra, en ese contexto, </w:t>
      </w:r>
      <w:r w:rsidR="00776F4F" w:rsidRPr="00147E65">
        <w:rPr>
          <w:rFonts w:ascii="Palatino Linotype" w:eastAsia="MS Mincho" w:hAnsi="Palatino Linotype" w:cs="Arial"/>
          <w:lang w:eastAsia="es-MX"/>
        </w:rPr>
        <w:t xml:space="preserve">los artículos 158 y 164 de la Ley de Transparencia y Acceso a la Información Pública del Estado de México y Municipios, los cuales señalan que: </w:t>
      </w:r>
    </w:p>
    <w:p w14:paraId="35808F1A" w14:textId="77777777" w:rsidR="00776F4F" w:rsidRPr="00147E65" w:rsidRDefault="00776F4F" w:rsidP="00776F4F">
      <w:pPr>
        <w:suppressAutoHyphens w:val="0"/>
        <w:spacing w:line="360" w:lineRule="auto"/>
        <w:contextualSpacing/>
        <w:jc w:val="both"/>
        <w:rPr>
          <w:rFonts w:ascii="Palatino Linotype" w:eastAsia="MS Mincho" w:hAnsi="Palatino Linotype" w:cs="Arial"/>
          <w:lang w:eastAsia="es-MX"/>
        </w:rPr>
      </w:pPr>
    </w:p>
    <w:p w14:paraId="1FFE991C" w14:textId="77777777" w:rsidR="00776F4F" w:rsidRPr="00147E65" w:rsidRDefault="00776F4F" w:rsidP="00776F4F">
      <w:pPr>
        <w:suppressAutoHyphens w:val="0"/>
        <w:spacing w:line="360" w:lineRule="auto"/>
        <w:ind w:left="567" w:right="567"/>
        <w:jc w:val="both"/>
        <w:rPr>
          <w:rFonts w:ascii="Palatino Linotype" w:hAnsi="Palatino Linotype"/>
          <w:i/>
          <w:sz w:val="22"/>
          <w:lang w:eastAsia="es-MX"/>
        </w:rPr>
      </w:pPr>
      <w:r w:rsidRPr="00147E65">
        <w:rPr>
          <w:rFonts w:ascii="Palatino Linotype" w:hAnsi="Palatino Linotype"/>
          <w:i/>
          <w:sz w:val="22"/>
          <w:lang w:eastAsia="es-MX"/>
        </w:rPr>
        <w:lastRenderedPageBreak/>
        <w:t>“</w:t>
      </w:r>
      <w:r w:rsidRPr="00147E65">
        <w:rPr>
          <w:rFonts w:ascii="Palatino Linotype" w:hAnsi="Palatino Linotype"/>
          <w:b/>
          <w:bCs/>
          <w:i/>
          <w:sz w:val="22"/>
          <w:lang w:eastAsia="es-MX"/>
        </w:rPr>
        <w:t>Artículo 158.</w:t>
      </w:r>
      <w:r w:rsidRPr="00147E65">
        <w:rPr>
          <w:rFonts w:ascii="Palatino Linotype" w:hAnsi="Palatino Linotype"/>
          <w:i/>
          <w:sz w:val="22"/>
          <w:lang w:eastAsia="es-MX"/>
        </w:rPr>
        <w:t xml:space="preserve"> </w:t>
      </w:r>
      <w:r w:rsidRPr="00147E65">
        <w:rPr>
          <w:rFonts w:ascii="Palatino Linotype" w:hAnsi="Palatino Linotype"/>
          <w:bCs/>
          <w:i/>
          <w:sz w:val="22"/>
          <w:lang w:eastAsia="es-MX"/>
        </w:rPr>
        <w:t>De manera excepcional, cuando de forma fundada y motivada así lo determine el sujeto obligado</w:t>
      </w:r>
      <w:r w:rsidRPr="00147E65">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147E65">
        <w:rPr>
          <w:rFonts w:ascii="Palatino Linotype" w:hAnsi="Palatino Linotype"/>
          <w:bCs/>
          <w:i/>
          <w:sz w:val="22"/>
          <w:lang w:eastAsia="es-MX"/>
        </w:rPr>
        <w:t>cuya entrega o reproducción sobrepase las capacidades técnicas administrativas y humanas del sujeto obligado</w:t>
      </w:r>
      <w:r w:rsidRPr="00147E65">
        <w:rPr>
          <w:rFonts w:ascii="Palatino Linotype" w:hAnsi="Palatino Linotype"/>
          <w:i/>
          <w:sz w:val="22"/>
          <w:lang w:eastAsia="es-MX"/>
        </w:rPr>
        <w:t xml:space="preserve"> para cumplir con la solicitud, en los plazos establecidos para dichos efectos,</w:t>
      </w:r>
      <w:r w:rsidRPr="00147E65">
        <w:rPr>
          <w:rFonts w:ascii="Palatino Linotype" w:hAnsi="Palatino Linotype"/>
          <w:bCs/>
          <w:i/>
          <w:sz w:val="22"/>
          <w:lang w:eastAsia="es-MX"/>
        </w:rPr>
        <w:t xml:space="preserve"> se podrá poner a disposición del solicitante los documentos en consulta directa</w:t>
      </w:r>
      <w:r w:rsidRPr="00147E65">
        <w:rPr>
          <w:rFonts w:ascii="Palatino Linotype" w:hAnsi="Palatino Linotype"/>
          <w:i/>
          <w:sz w:val="22"/>
          <w:lang w:eastAsia="es-MX"/>
        </w:rPr>
        <w:t>, salvo la información clasificada”.</w:t>
      </w:r>
    </w:p>
    <w:p w14:paraId="054497A6" w14:textId="77777777" w:rsidR="00776F4F" w:rsidRPr="00147E65" w:rsidRDefault="00776F4F" w:rsidP="00776F4F">
      <w:pPr>
        <w:suppressAutoHyphens w:val="0"/>
        <w:spacing w:line="360" w:lineRule="auto"/>
        <w:ind w:left="567" w:right="567"/>
        <w:jc w:val="both"/>
        <w:rPr>
          <w:rFonts w:ascii="Palatino Linotype" w:hAnsi="Palatino Linotype"/>
          <w:i/>
          <w:sz w:val="22"/>
          <w:lang w:eastAsia="es-MX"/>
        </w:rPr>
      </w:pPr>
    </w:p>
    <w:p w14:paraId="337A71EE" w14:textId="77777777" w:rsidR="00776F4F" w:rsidRPr="00147E65" w:rsidRDefault="00776F4F" w:rsidP="00776F4F">
      <w:pPr>
        <w:suppressAutoHyphens w:val="0"/>
        <w:spacing w:line="360" w:lineRule="auto"/>
        <w:ind w:left="567" w:right="567"/>
        <w:jc w:val="both"/>
        <w:rPr>
          <w:rFonts w:ascii="Palatino Linotype" w:hAnsi="Palatino Linotype"/>
          <w:bCs/>
          <w:i/>
          <w:sz w:val="22"/>
          <w:lang w:eastAsia="es-MX"/>
        </w:rPr>
      </w:pPr>
      <w:r w:rsidRPr="00147E65">
        <w:rPr>
          <w:rFonts w:ascii="Palatino Linotype" w:hAnsi="Palatino Linotype"/>
          <w:i/>
          <w:sz w:val="22"/>
          <w:lang w:eastAsia="es-MX"/>
        </w:rPr>
        <w:t>“</w:t>
      </w:r>
      <w:r w:rsidRPr="00147E65">
        <w:rPr>
          <w:rFonts w:ascii="Palatino Linotype" w:hAnsi="Palatino Linotype"/>
          <w:b/>
          <w:bCs/>
          <w:i/>
          <w:sz w:val="22"/>
          <w:lang w:eastAsia="es-MX"/>
        </w:rPr>
        <w:t>Artículo 164.</w:t>
      </w:r>
      <w:r w:rsidRPr="00147E65">
        <w:rPr>
          <w:rFonts w:ascii="Palatino Linotype" w:hAnsi="Palatino Linotype"/>
          <w:i/>
          <w:sz w:val="22"/>
          <w:lang w:eastAsia="es-MX"/>
        </w:rPr>
        <w:t xml:space="preserve"> </w:t>
      </w:r>
      <w:r w:rsidRPr="00147E65">
        <w:rPr>
          <w:rFonts w:ascii="Palatino Linotype" w:hAnsi="Palatino Linotype"/>
          <w:bCs/>
          <w:i/>
          <w:sz w:val="22"/>
          <w:lang w:eastAsia="es-MX"/>
        </w:rPr>
        <w:t>El acceso se dará en la modalidad de entrega</w:t>
      </w:r>
      <w:r w:rsidRPr="00147E65">
        <w:rPr>
          <w:rFonts w:ascii="Palatino Linotype" w:hAnsi="Palatino Linotype"/>
          <w:i/>
          <w:sz w:val="22"/>
          <w:lang w:eastAsia="es-MX"/>
        </w:rPr>
        <w:t xml:space="preserve"> y, en su caso, de envío elegidos por el solicitante</w:t>
      </w:r>
      <w:r w:rsidRPr="00147E65">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7B717AE5" w14:textId="77777777" w:rsidR="00776F4F" w:rsidRPr="00147E65" w:rsidRDefault="00776F4F" w:rsidP="00776F4F">
      <w:pPr>
        <w:suppressAutoHyphens w:val="0"/>
        <w:spacing w:line="360" w:lineRule="auto"/>
        <w:ind w:left="567" w:right="567"/>
        <w:jc w:val="both"/>
        <w:rPr>
          <w:rFonts w:ascii="Palatino Linotype" w:hAnsi="Palatino Linotype"/>
          <w:i/>
          <w:sz w:val="22"/>
          <w:lang w:eastAsia="es-MX"/>
        </w:rPr>
      </w:pPr>
      <w:r w:rsidRPr="00147E65">
        <w:rPr>
          <w:rFonts w:ascii="Palatino Linotype" w:hAnsi="Palatino Linotype"/>
          <w:bCs/>
          <w:i/>
          <w:sz w:val="22"/>
          <w:lang w:eastAsia="es-MX"/>
        </w:rPr>
        <w:t>En cualquier caso, se deberá fundar y motivar la necesidad de ofrecer otras modalidades</w:t>
      </w:r>
      <w:r w:rsidRPr="00147E65">
        <w:rPr>
          <w:rFonts w:ascii="Palatino Linotype" w:hAnsi="Palatino Linotype"/>
          <w:i/>
          <w:sz w:val="22"/>
          <w:lang w:eastAsia="es-MX"/>
        </w:rPr>
        <w:t>”.</w:t>
      </w:r>
    </w:p>
    <w:p w14:paraId="4B848F50" w14:textId="77777777" w:rsidR="00776F4F" w:rsidRPr="00147E65" w:rsidRDefault="00776F4F" w:rsidP="00776F4F">
      <w:pPr>
        <w:suppressAutoHyphens w:val="0"/>
        <w:spacing w:line="360" w:lineRule="auto"/>
        <w:contextualSpacing/>
        <w:jc w:val="both"/>
        <w:rPr>
          <w:rFonts w:ascii="Palatino Linotype" w:eastAsia="MS Mincho" w:hAnsi="Palatino Linotype" w:cs="Arial"/>
          <w:i/>
          <w:sz w:val="22"/>
          <w:lang w:eastAsia="es-MX"/>
        </w:rPr>
      </w:pPr>
    </w:p>
    <w:p w14:paraId="377ACE19" w14:textId="282DFF39" w:rsidR="00776F4F" w:rsidRPr="00147E65" w:rsidRDefault="00776F4F" w:rsidP="00457870">
      <w:pPr>
        <w:pStyle w:val="Prrafodelista"/>
        <w:numPr>
          <w:ilvl w:val="0"/>
          <w:numId w:val="36"/>
        </w:numPr>
        <w:suppressAutoHyphens w:val="0"/>
        <w:spacing w:line="360" w:lineRule="auto"/>
        <w:ind w:left="0" w:firstLine="0"/>
        <w:contextualSpacing/>
        <w:jc w:val="both"/>
        <w:rPr>
          <w:rFonts w:ascii="Palatino Linotype" w:eastAsia="MS Mincho" w:hAnsi="Palatino Linotype" w:cs="Arial"/>
          <w:sz w:val="24"/>
          <w:szCs w:val="24"/>
          <w:lang w:eastAsia="es-MX"/>
        </w:rPr>
      </w:pPr>
      <w:r w:rsidRPr="00147E65">
        <w:rPr>
          <w:rFonts w:ascii="Palatino Linotype" w:eastAsia="MS Mincho" w:hAnsi="Palatino Linotype" w:cs="Arial"/>
          <w:sz w:val="24"/>
          <w:szCs w:val="24"/>
          <w:lang w:eastAsia="es-MX"/>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7D416D58" w14:textId="77777777" w:rsidR="00776F4F" w:rsidRPr="00147E65" w:rsidRDefault="00776F4F" w:rsidP="00776F4F">
      <w:pPr>
        <w:suppressAutoHyphens w:val="0"/>
        <w:spacing w:line="360" w:lineRule="auto"/>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t xml:space="preserve"> </w:t>
      </w:r>
    </w:p>
    <w:p w14:paraId="520CC81F" w14:textId="77777777"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t xml:space="preserve">Es decir, del artículo anterior, se derivan tres hipótesis que en conjunto y de manera fundada y motivada, validan el cambio de modalidad de entrega de la información y las cuales son, que las documentales a proporcionar </w:t>
      </w:r>
      <w:r w:rsidRPr="00147E65">
        <w:rPr>
          <w:rFonts w:ascii="Palatino Linotype" w:eastAsia="MS Mincho" w:hAnsi="Palatino Linotype" w:cs="Arial"/>
          <w:b/>
          <w:lang w:eastAsia="es-MX"/>
        </w:rPr>
        <w:t xml:space="preserve">sobrepasen las capacidades técnicas administrativas y humanas del sujeto obligado. </w:t>
      </w:r>
    </w:p>
    <w:p w14:paraId="4F66308B" w14:textId="77777777" w:rsidR="00776F4F" w:rsidRPr="00147E65" w:rsidRDefault="00776F4F" w:rsidP="00776F4F">
      <w:pPr>
        <w:suppressAutoHyphens w:val="0"/>
        <w:spacing w:line="360" w:lineRule="auto"/>
        <w:contextualSpacing/>
        <w:jc w:val="both"/>
        <w:rPr>
          <w:rFonts w:ascii="Palatino Linotype" w:eastAsia="MS Mincho" w:hAnsi="Palatino Linotype" w:cs="Arial"/>
          <w:lang w:eastAsia="es-MX"/>
        </w:rPr>
      </w:pPr>
    </w:p>
    <w:p w14:paraId="1E6111D3" w14:textId="77777777"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lastRenderedPageBreak/>
        <w:t xml:space="preserve">Para ello, cabe mencionar lo que se tiene por </w:t>
      </w:r>
      <w:r w:rsidRPr="00147E65">
        <w:rPr>
          <w:rFonts w:ascii="Palatino Linotype" w:eastAsia="MS Mincho" w:hAnsi="Palatino Linotype" w:cs="Arial"/>
          <w:b/>
          <w:lang w:eastAsia="es-MX"/>
        </w:rPr>
        <w:t>“capacidad”</w:t>
      </w:r>
      <w:r w:rsidRPr="00147E65">
        <w:rPr>
          <w:rFonts w:ascii="Palatino Linotype" w:eastAsia="MS Mincho" w:hAnsi="Palatino Linotype" w:cs="Arial"/>
          <w:lang w:eastAsia="es-MX"/>
        </w:rPr>
        <w:t>, que de manera general puede ser interpretado como la circunstancia o conjunto de condiciones, cualidades o aptitudes que permiten el desarrollo o el cumplimiento de una función o desempeño de un cargo.</w:t>
      </w:r>
    </w:p>
    <w:p w14:paraId="0CF59084" w14:textId="77777777" w:rsidR="00776F4F" w:rsidRPr="00147E65" w:rsidRDefault="00776F4F" w:rsidP="00776F4F">
      <w:pPr>
        <w:spacing w:line="360" w:lineRule="auto"/>
        <w:ind w:left="708"/>
        <w:jc w:val="both"/>
        <w:rPr>
          <w:rFonts w:ascii="Palatino Linotype" w:eastAsia="MS Mincho" w:hAnsi="Palatino Linotype" w:cs="Arial"/>
          <w:lang w:val="es-ES" w:eastAsia="es-MX"/>
        </w:rPr>
      </w:pPr>
    </w:p>
    <w:p w14:paraId="43B5C8A8" w14:textId="77777777"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t xml:space="preserve">En ese contexto, </w:t>
      </w:r>
      <w:r w:rsidRPr="00147E65">
        <w:rPr>
          <w:rFonts w:ascii="Palatino Linotype" w:eastAsia="MS Mincho" w:hAnsi="Palatino Linotype"/>
          <w:lang w:val="es-ES"/>
        </w:rPr>
        <w:t xml:space="preserve">la capacidad administrativa, es definida como la habilidad institucional de un gobierno, para formular y realizar planes, políticas, programas, actividades, operaciones u otras medidas para cumplir con los propósitos de desarrollo. En palabras más simples, es la </w:t>
      </w:r>
      <w:r w:rsidRPr="00147E65">
        <w:rPr>
          <w:rFonts w:ascii="Palatino Linotype" w:eastAsia="MS Mincho" w:hAnsi="Palatino Linotype"/>
          <w:b/>
          <w:bCs/>
          <w:lang w:val="es-ES"/>
        </w:rPr>
        <w:t>eficiencia organizacional para efectuar funciones esenciales</w:t>
      </w:r>
      <w:r w:rsidRPr="00147E65">
        <w:rPr>
          <w:rFonts w:ascii="Palatino Linotype" w:eastAsia="MS Mincho" w:hAnsi="Palatino Linotype"/>
          <w:lang w:val="es-ES"/>
        </w:rPr>
        <w:t>.</w:t>
      </w:r>
    </w:p>
    <w:p w14:paraId="2FDFB16B" w14:textId="77777777" w:rsidR="00776F4F" w:rsidRPr="00147E65"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33A62E4A" w14:textId="77777777" w:rsidR="00776F4F" w:rsidRPr="00147E65" w:rsidRDefault="00776F4F" w:rsidP="00457870">
      <w:pPr>
        <w:numPr>
          <w:ilvl w:val="0"/>
          <w:numId w:val="36"/>
        </w:numPr>
        <w:tabs>
          <w:tab w:val="left" w:pos="426"/>
        </w:tabs>
        <w:suppressAutoHyphens w:val="0"/>
        <w:spacing w:line="360" w:lineRule="auto"/>
        <w:ind w:left="0" w:right="51" w:firstLine="0"/>
        <w:contextualSpacing/>
        <w:jc w:val="both"/>
        <w:rPr>
          <w:rFonts w:ascii="Palatino Linotype" w:eastAsia="MS Mincho" w:hAnsi="Palatino Linotype"/>
          <w:lang w:val="es-ES" w:eastAsia="en-US"/>
        </w:rPr>
      </w:pPr>
      <w:r w:rsidRPr="00147E65">
        <w:rPr>
          <w:rFonts w:ascii="Palatino Linotype" w:eastAsia="MS Mincho" w:hAnsi="Palatino Linotype"/>
          <w:lang w:val="es-ES" w:eastAsia="en-U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094A8D40" w14:textId="77777777" w:rsidR="00776F4F" w:rsidRPr="00147E65"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0C1984DA" w14:textId="77777777" w:rsidR="00776F4F" w:rsidRPr="00147E65" w:rsidRDefault="00776F4F" w:rsidP="00457870">
      <w:pPr>
        <w:numPr>
          <w:ilvl w:val="0"/>
          <w:numId w:val="36"/>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147E65">
        <w:rPr>
          <w:rFonts w:ascii="Palatino Linotype" w:eastAsia="MS Mincho" w:hAnsi="Palatino Linotype"/>
          <w:lang w:val="es-ES"/>
        </w:rPr>
        <w:t xml:space="preserve">Desde una perspectiva institucional, la </w:t>
      </w:r>
      <w:r w:rsidRPr="00147E65">
        <w:rPr>
          <w:rFonts w:ascii="Palatino Linotype" w:eastAsia="MS Mincho" w:hAnsi="Palatino Linotype"/>
          <w:b/>
          <w:bCs/>
          <w:lang w:val="es-ES"/>
        </w:rPr>
        <w:t>capacidad administrativa</w:t>
      </w:r>
      <w:r w:rsidRPr="00147E65">
        <w:rPr>
          <w:rFonts w:ascii="Palatino Linotype" w:eastAsia="MS Mincho" w:hAnsi="Palatino Linotype"/>
          <w:lang w:val="es-ES"/>
        </w:rPr>
        <w:t xml:space="preserve"> es entendida como “</w:t>
      </w:r>
      <w:r w:rsidRPr="00147E65">
        <w:rPr>
          <w:rFonts w:ascii="Palatino Linotype" w:eastAsia="MS Mincho" w:hAnsi="Palatino Linotype"/>
          <w:i/>
          <w:iCs/>
          <w:lang w:val="es-ES"/>
        </w:rPr>
        <w:t xml:space="preserve">las habilidades técnico-burocráticas del aparato estatal requeridas para alcanzar sus objetos. En este componente se ubican el nivel micro y meso de la Capacidad Institucional. El </w:t>
      </w:r>
      <w:r w:rsidRPr="00147E65">
        <w:rPr>
          <w:rFonts w:ascii="Palatino Linotype" w:eastAsia="MS Mincho" w:hAnsi="Palatino Linotype"/>
          <w:b/>
          <w:bCs/>
          <w:i/>
          <w:iCs/>
          <w:lang w:val="es-ES"/>
        </w:rPr>
        <w:t>primero</w:t>
      </w:r>
      <w:r w:rsidRPr="00147E65">
        <w:rPr>
          <w:rFonts w:ascii="Palatino Linotype" w:eastAsia="MS Mincho" w:hAnsi="Palatino Linotype"/>
          <w:i/>
          <w:iCs/>
          <w:lang w:val="es-ES"/>
        </w:rPr>
        <w:t xml:space="preserve"> hace alusión al individuo, al </w:t>
      </w:r>
      <w:r w:rsidRPr="00147E65">
        <w:rPr>
          <w:rFonts w:ascii="Palatino Linotype" w:eastAsia="MS Mincho" w:hAnsi="Palatino Linotype"/>
          <w:b/>
          <w:bCs/>
          <w:i/>
          <w:iCs/>
          <w:lang w:val="es-ES"/>
        </w:rPr>
        <w:t>recurso humano</w:t>
      </w:r>
      <w:r w:rsidRPr="00147E65">
        <w:rPr>
          <w:rFonts w:ascii="Palatino Linotype" w:eastAsia="MS Mincho" w:hAnsi="Palatino Linotype"/>
          <w:i/>
          <w:iCs/>
          <w:lang w:val="es-ES"/>
        </w:rPr>
        <w:t xml:space="preserve">. En el segundo nivel, se ubica la </w:t>
      </w:r>
      <w:r w:rsidRPr="00147E65">
        <w:rPr>
          <w:rFonts w:ascii="Palatino Linotype" w:eastAsia="MS Mincho" w:hAnsi="Palatino Linotype"/>
          <w:b/>
          <w:bCs/>
          <w:i/>
          <w:iCs/>
          <w:lang w:val="es-ES"/>
        </w:rPr>
        <w:t>capacidad de gestión</w:t>
      </w:r>
      <w:r w:rsidRPr="00147E65">
        <w:rPr>
          <w:rFonts w:ascii="Palatino Linotype" w:eastAsia="MS Mincho" w:hAnsi="Palatino Linotype"/>
          <w:i/>
          <w:iCs/>
          <w:lang w:val="es-ES"/>
        </w:rPr>
        <w:t xml:space="preserve">, el cual se centra en el fortalecimiento organizacional como área de </w:t>
      </w:r>
      <w:r w:rsidRPr="00147E65">
        <w:rPr>
          <w:rFonts w:ascii="Palatino Linotype" w:eastAsia="MS Mincho" w:hAnsi="Palatino Linotype"/>
          <w:i/>
          <w:iCs/>
          <w:lang w:val="es-ES"/>
        </w:rPr>
        <w:lastRenderedPageBreak/>
        <w:t>intervención para construir capacidad; cultura organizacional, sistemas de comunicación u organización</w:t>
      </w:r>
      <w:r w:rsidRPr="00147E65">
        <w:rPr>
          <w:rFonts w:ascii="Palatino Linotype" w:eastAsia="MS Mincho" w:hAnsi="Palatino Linotype"/>
          <w:lang w:val="es-ES"/>
        </w:rPr>
        <w:t>”</w:t>
      </w:r>
      <w:r w:rsidRPr="00147E65">
        <w:rPr>
          <w:rFonts w:ascii="Palatino Linotype" w:eastAsia="MS Mincho" w:hAnsi="Palatino Linotype" w:cs="Arial"/>
          <w:i/>
          <w:vertAlign w:val="superscript"/>
          <w:lang w:eastAsia="es-MX"/>
        </w:rPr>
        <w:t xml:space="preserve"> </w:t>
      </w:r>
      <w:r w:rsidRPr="00147E65">
        <w:rPr>
          <w:rFonts w:ascii="Palatino Linotype" w:eastAsia="MS Mincho" w:hAnsi="Palatino Linotype" w:cs="Arial"/>
          <w:i/>
          <w:vertAlign w:val="superscript"/>
          <w:lang w:eastAsia="es-MX"/>
        </w:rPr>
        <w:footnoteReference w:id="7"/>
      </w:r>
      <w:r w:rsidRPr="00147E65">
        <w:rPr>
          <w:rFonts w:ascii="Palatino Linotype" w:eastAsia="MS Mincho" w:hAnsi="Palatino Linotype"/>
          <w:lang w:val="es-ES"/>
        </w:rPr>
        <w:t xml:space="preserve">. </w:t>
      </w:r>
    </w:p>
    <w:p w14:paraId="4A0A664D" w14:textId="77777777" w:rsidR="00776F4F" w:rsidRPr="00147E65"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0C038047" w14:textId="77777777" w:rsidR="00776F4F" w:rsidRPr="00147E65" w:rsidRDefault="00776F4F" w:rsidP="00457870">
      <w:pPr>
        <w:numPr>
          <w:ilvl w:val="0"/>
          <w:numId w:val="36"/>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147E65">
        <w:rPr>
          <w:rFonts w:ascii="Palatino Linotype" w:eastAsia="MS Mincho"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7D5CD145" w14:textId="77777777" w:rsidR="00776F4F" w:rsidRPr="00147E65"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6CD54E15" w14:textId="77777777" w:rsidR="00776F4F" w:rsidRPr="00147E65" w:rsidRDefault="00776F4F" w:rsidP="00457870">
      <w:pPr>
        <w:numPr>
          <w:ilvl w:val="0"/>
          <w:numId w:val="36"/>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147E65">
        <w:rPr>
          <w:rFonts w:ascii="Palatino Linotype" w:eastAsia="MS Mincho" w:hAnsi="Palatino Linotype"/>
          <w:lang w:val="es-ES"/>
        </w:rPr>
        <w:t xml:space="preserve">Ahora bien, respecto de las capacidades humanas, vale la pena precisar lo que se denomina por </w:t>
      </w:r>
      <w:r w:rsidRPr="00147E65">
        <w:rPr>
          <w:rFonts w:ascii="Palatino Linotype" w:eastAsia="MS Mincho" w:hAnsi="Palatino Linotype"/>
          <w:b/>
          <w:bCs/>
          <w:i/>
          <w:iCs/>
          <w:lang w:val="es-ES"/>
        </w:rPr>
        <w:t>recursos humanos</w:t>
      </w:r>
      <w:r w:rsidRPr="00147E65">
        <w:rPr>
          <w:rFonts w:ascii="Palatino Linotype" w:eastAsia="MS Mincho"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4E216BF2" w14:textId="77777777" w:rsidR="00776F4F" w:rsidRPr="00147E65" w:rsidRDefault="00776F4F" w:rsidP="00776F4F">
      <w:pPr>
        <w:tabs>
          <w:tab w:val="left" w:pos="426"/>
        </w:tabs>
        <w:suppressAutoHyphens w:val="0"/>
        <w:spacing w:line="360" w:lineRule="auto"/>
        <w:ind w:right="51"/>
        <w:contextualSpacing/>
        <w:jc w:val="both"/>
        <w:rPr>
          <w:rFonts w:ascii="Palatino Linotype" w:eastAsia="MS Mincho" w:hAnsi="Palatino Linotype"/>
          <w:lang w:val="es-ES"/>
        </w:rPr>
      </w:pPr>
    </w:p>
    <w:p w14:paraId="2129372A" w14:textId="504F1344" w:rsidR="00776F4F" w:rsidRPr="00147E65" w:rsidRDefault="00776F4F" w:rsidP="00457870">
      <w:pPr>
        <w:numPr>
          <w:ilvl w:val="0"/>
          <w:numId w:val="36"/>
        </w:numPr>
        <w:tabs>
          <w:tab w:val="left" w:pos="426"/>
        </w:tabs>
        <w:suppressAutoHyphens w:val="0"/>
        <w:spacing w:line="360" w:lineRule="auto"/>
        <w:ind w:left="0" w:right="51" w:firstLine="0"/>
        <w:contextualSpacing/>
        <w:jc w:val="both"/>
        <w:rPr>
          <w:rFonts w:ascii="Palatino Linotype" w:eastAsia="MS Mincho" w:hAnsi="Palatino Linotype"/>
          <w:lang w:val="es-ES"/>
        </w:rPr>
      </w:pPr>
      <w:r w:rsidRPr="00147E65">
        <w:rPr>
          <w:rFonts w:ascii="Palatino Linotype" w:eastAsia="MS Mincho"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45360DD0" w14:textId="77777777"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lastRenderedPageBreak/>
        <w:t xml:space="preserve">En el caso particular y en atención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45BCD04F" w14:textId="77777777" w:rsidR="00776F4F" w:rsidRPr="00147E65" w:rsidRDefault="00776F4F" w:rsidP="00776F4F">
      <w:pPr>
        <w:suppressAutoHyphens w:val="0"/>
        <w:spacing w:line="360" w:lineRule="auto"/>
        <w:contextualSpacing/>
        <w:jc w:val="both"/>
        <w:rPr>
          <w:rFonts w:ascii="Palatino Linotype" w:eastAsia="MS Mincho" w:hAnsi="Palatino Linotype" w:cs="Arial"/>
          <w:lang w:eastAsia="es-MX"/>
        </w:rPr>
      </w:pPr>
    </w:p>
    <w:p w14:paraId="7790482E" w14:textId="77777777"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52DF29C" w14:textId="77777777" w:rsidR="00776F4F" w:rsidRPr="00147E65" w:rsidRDefault="00776F4F" w:rsidP="00776F4F">
      <w:pPr>
        <w:suppressAutoHyphens w:val="0"/>
        <w:spacing w:line="360" w:lineRule="auto"/>
        <w:contextualSpacing/>
        <w:jc w:val="both"/>
        <w:rPr>
          <w:rFonts w:ascii="Palatino Linotype" w:eastAsia="MS Mincho" w:hAnsi="Palatino Linotype" w:cs="Arial"/>
          <w:lang w:eastAsia="es-MX"/>
        </w:rPr>
      </w:pPr>
    </w:p>
    <w:p w14:paraId="7EC14C12" w14:textId="356426A4" w:rsidR="00776F4F" w:rsidRPr="00147E65" w:rsidRDefault="00776F4F" w:rsidP="00457870">
      <w:pPr>
        <w:numPr>
          <w:ilvl w:val="0"/>
          <w:numId w:val="36"/>
        </w:numPr>
        <w:suppressAutoHyphens w:val="0"/>
        <w:spacing w:line="360" w:lineRule="auto"/>
        <w:ind w:left="0" w:firstLine="0"/>
        <w:contextualSpacing/>
        <w:jc w:val="both"/>
        <w:rPr>
          <w:rFonts w:ascii="Palatino Linotype" w:eastAsia="MS Mincho" w:hAnsi="Palatino Linotype" w:cs="Arial"/>
          <w:lang w:eastAsia="es-MX"/>
        </w:rPr>
      </w:pPr>
      <w:r w:rsidRPr="00147E65">
        <w:rPr>
          <w:rFonts w:ascii="Palatino Linotype" w:eastAsia="MS Mincho" w:hAnsi="Palatino Linotype" w:cs="Arial"/>
          <w:lang w:eastAsia="es-MX"/>
        </w:rPr>
        <w:t xml:space="preserve">En este caso, el Sujeto Obligado manifestó en su respuesta </w:t>
      </w:r>
      <w:r w:rsidR="009F4F97" w:rsidRPr="00147E65">
        <w:rPr>
          <w:rFonts w:ascii="Palatino Linotype" w:eastAsia="MS Mincho" w:hAnsi="Palatino Linotype" w:cs="Arial"/>
          <w:lang w:eastAsia="es-MX"/>
        </w:rPr>
        <w:t>i</w:t>
      </w:r>
      <w:r w:rsidRPr="00147E65">
        <w:rPr>
          <w:rFonts w:ascii="Palatino Linotype" w:eastAsia="MS Mincho" w:hAnsi="Palatino Linotype" w:cs="Arial"/>
          <w:lang w:eastAsia="es-MX"/>
        </w:rPr>
        <w:t>nconveniente para cargar la información;</w:t>
      </w:r>
      <w:r w:rsidR="009F4F97" w:rsidRPr="00147E65">
        <w:rPr>
          <w:rFonts w:ascii="Palatino Linotype" w:eastAsia="MS Mincho" w:hAnsi="Palatino Linotype" w:cs="Arial"/>
          <w:lang w:eastAsia="es-MX"/>
        </w:rPr>
        <w:t xml:space="preserve"> lo que quedó debidamente especificado mediante </w:t>
      </w:r>
      <w:r w:rsidR="007C5DE6" w:rsidRPr="00147E65">
        <w:rPr>
          <w:rFonts w:ascii="Palatino Linotype" w:eastAsia="MS Mincho" w:hAnsi="Palatino Linotype" w:cs="Arial"/>
          <w:lang w:eastAsia="es-MX"/>
        </w:rPr>
        <w:t xml:space="preserve">acuerdo sustentado en la décima Cuarta Sesión Ordinaria del Comité de Transparencia de Coacalco de Berriozábal  </w:t>
      </w:r>
      <w:r w:rsidR="009F4F97" w:rsidRPr="00147E65">
        <w:rPr>
          <w:rFonts w:ascii="Palatino Linotype" w:eastAsia="MS Mincho" w:hAnsi="Palatino Linotype" w:cs="Arial"/>
          <w:lang w:eastAsia="es-MX"/>
        </w:rPr>
        <w:t>y el reporte de incidencias realizado ante la Dirección de Informática de este Instituto</w:t>
      </w:r>
      <w:r w:rsidR="007C5DE6" w:rsidRPr="00147E65">
        <w:rPr>
          <w:rFonts w:ascii="Palatino Linotype" w:eastAsia="MS Mincho" w:hAnsi="Palatino Linotype" w:cs="Arial"/>
          <w:b/>
          <w:lang w:eastAsia="es-MX"/>
        </w:rPr>
        <w:t>.</w:t>
      </w:r>
    </w:p>
    <w:p w14:paraId="12D2963C" w14:textId="2433B150" w:rsidR="009F4F97" w:rsidRPr="00147E65" w:rsidRDefault="009F4F97" w:rsidP="007C5DE6">
      <w:pPr>
        <w:suppressAutoHyphens w:val="0"/>
        <w:spacing w:line="360" w:lineRule="auto"/>
        <w:contextualSpacing/>
        <w:rPr>
          <w:rFonts w:ascii="Palatino Linotype" w:eastAsia="MS Mincho" w:hAnsi="Palatino Linotype" w:cs="Arial"/>
          <w:lang w:eastAsia="es-MX"/>
        </w:rPr>
      </w:pPr>
    </w:p>
    <w:p w14:paraId="08E2BF93" w14:textId="2C1B67E5" w:rsidR="00776F4F" w:rsidRPr="00147E65" w:rsidRDefault="00776F4F" w:rsidP="00457870">
      <w:pPr>
        <w:numPr>
          <w:ilvl w:val="0"/>
          <w:numId w:val="36"/>
        </w:numPr>
        <w:suppressAutoHyphens w:val="0"/>
        <w:spacing w:line="360" w:lineRule="auto"/>
        <w:ind w:left="0" w:firstLine="0"/>
        <w:jc w:val="both"/>
        <w:rPr>
          <w:rFonts w:ascii="Palatino Linotype" w:eastAsia="MS Mincho" w:hAnsi="Palatino Linotype" w:cs="Arial"/>
          <w:lang w:val="es-ES_tradnl" w:eastAsia="es-MX"/>
        </w:rPr>
      </w:pPr>
      <w:r w:rsidRPr="00147E65">
        <w:rPr>
          <w:rFonts w:ascii="Palatino Linotype" w:eastAsia="MS Mincho" w:hAnsi="Palatino Linotype" w:cs="Arial"/>
          <w:lang w:eastAsia="es-MX"/>
        </w:rPr>
        <w:t xml:space="preserve">De lo anterior, es posible referir que de conformidad con los elementos referidos </w:t>
      </w:r>
      <w:r w:rsidRPr="00147E65">
        <w:rPr>
          <w:rFonts w:ascii="Palatino Linotype" w:eastAsia="MS Mincho" w:hAnsi="Palatino Linotype"/>
          <w:lang w:val="es-ES"/>
        </w:rPr>
        <w:t xml:space="preserve">se aprecia que la información que da respuesta a la solicitud excede las capacidades del </w:t>
      </w:r>
      <w:r w:rsidRPr="00147E65">
        <w:rPr>
          <w:rFonts w:ascii="Palatino Linotype" w:eastAsia="MS Mincho" w:hAnsi="Palatino Linotype"/>
          <w:b/>
          <w:lang w:val="es-ES"/>
        </w:rPr>
        <w:t>SAIMEX</w:t>
      </w:r>
      <w:r w:rsidRPr="00147E65">
        <w:rPr>
          <w:rFonts w:ascii="Palatino Linotype" w:eastAsia="MS Mincho" w:hAnsi="Palatino Linotype"/>
          <w:lang w:val="es-ES"/>
        </w:rPr>
        <w:t xml:space="preserve">, por tal motivo, ordenar, de nueva cuenta,  la entrega  de la información a </w:t>
      </w:r>
      <w:r w:rsidRPr="00147E65">
        <w:rPr>
          <w:rFonts w:ascii="Palatino Linotype" w:eastAsia="MS Mincho" w:hAnsi="Palatino Linotype"/>
          <w:lang w:val="es-ES"/>
        </w:rPr>
        <w:lastRenderedPageBreak/>
        <w:t xml:space="preserve">través de la modalidad elegida por el particular resultaría ocioso, ya que a todas luces es insuficiente la capacidad que soporta dicho sistema; sin embargo, es necesario señalar que </w:t>
      </w:r>
      <w:r w:rsidRPr="00147E65">
        <w:rPr>
          <w:rFonts w:ascii="Palatino Linotype" w:eastAsia="Palatino Linotype" w:hAnsi="Palatino Linotype" w:cs="Palatino Linotype"/>
        </w:rPr>
        <w:t>el Órgano Garante Nacional, a través de diversas resoluciones de los Recursos de Inconformidad, entre las cuales se encuentran el RIA 136/20, RIA 140/20, RIA 153/20 RIA 237/20, RIA 257/20, RIA 258/20, entre otros,</w:t>
      </w:r>
      <w:r w:rsidR="009F4F97" w:rsidRPr="00147E65">
        <w:rPr>
          <w:rFonts w:ascii="Palatino Linotype" w:eastAsia="Palatino Linotype" w:hAnsi="Palatino Linotype" w:cs="Palatino Linotype"/>
        </w:rPr>
        <w:t xml:space="preserve"> ha considerado que no resulta</w:t>
      </w:r>
      <w:r w:rsidRPr="00147E65">
        <w:rPr>
          <w:rFonts w:ascii="Palatino Linotype" w:eastAsia="Palatino Linotype" w:hAnsi="Palatino Linotype" w:cs="Palatino Linotype"/>
        </w:rPr>
        <w:t xml:space="preserve"> suficiente justificar una imposibilidad técnica y humana </w:t>
      </w:r>
      <w:r w:rsidRPr="00147E65">
        <w:rPr>
          <w:rFonts w:ascii="Palatino Linotype" w:eastAsia="Palatino Linotype" w:hAnsi="Palatino Linotype" w:cs="Palatino Linotype"/>
          <w:b/>
        </w:rPr>
        <w:t>para acreditar un cambio de modalidad</w:t>
      </w:r>
      <w:r w:rsidRPr="00147E65">
        <w:rPr>
          <w:rFonts w:ascii="Palatino Linotype" w:eastAsia="Palatino Linotype" w:hAnsi="Palatino Linotype" w:cs="Palatino Linotype"/>
        </w:rPr>
        <w:t xml:space="preserve">, sino que </w:t>
      </w:r>
      <w:r w:rsidRPr="00147E65">
        <w:rPr>
          <w:rFonts w:ascii="Palatino Linotype" w:eastAsia="Palatino Linotype" w:hAnsi="Palatino Linotype" w:cs="Palatino Linotype"/>
          <w:b/>
        </w:rPr>
        <w:t>era necesario demostrar</w:t>
      </w:r>
      <w:r w:rsidRPr="00147E65">
        <w:rPr>
          <w:rFonts w:ascii="Palatino Linotype" w:eastAsia="Palatino Linotype" w:hAnsi="Palatino Linotype" w:cs="Palatino Linotype"/>
        </w:rPr>
        <w:t xml:space="preserve"> otros impedimentos, como </w:t>
      </w:r>
      <w:r w:rsidRPr="00147E65">
        <w:rPr>
          <w:rFonts w:ascii="Palatino Linotype" w:eastAsia="Palatino Linotype" w:hAnsi="Palatino Linotype" w:cs="Palatino Linotype"/>
          <w:b/>
        </w:rPr>
        <w:t>la cantidad</w:t>
      </w:r>
      <w:r w:rsidRPr="00147E65">
        <w:rPr>
          <w:rFonts w:ascii="Palatino Linotype" w:eastAsia="Palatino Linotype" w:hAnsi="Palatino Linotype" w:cs="Palatino Linotype"/>
        </w:rPr>
        <w:t xml:space="preserve">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DDC1C73" w14:textId="77777777" w:rsidR="00776F4F" w:rsidRPr="00147E65"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rPr>
      </w:pPr>
    </w:p>
    <w:p w14:paraId="003C74DF" w14:textId="77777777" w:rsidR="00776F4F" w:rsidRPr="00147E65" w:rsidRDefault="00776F4F" w:rsidP="00457870">
      <w:pPr>
        <w:numPr>
          <w:ilvl w:val="0"/>
          <w:numId w:val="36"/>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147E65">
        <w:rPr>
          <w:rFonts w:ascii="Palatino Linotype" w:eastAsia="MS Mincho" w:hAnsi="Palatino Linotype"/>
        </w:rPr>
        <w:t>Sirve de sustento a lo anterior, el Criterio número 8/2013, y 02/2004 del entonces Instituto Federal de Acceso a la Información, cuyo texto y sentido literal es el siguiente:</w:t>
      </w:r>
    </w:p>
    <w:p w14:paraId="2A5C43B0" w14:textId="77777777" w:rsidR="00776F4F" w:rsidRPr="00147E65"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sz w:val="22"/>
        </w:rPr>
      </w:pPr>
    </w:p>
    <w:p w14:paraId="309D8504" w14:textId="77777777" w:rsidR="00776F4F" w:rsidRPr="00147E65" w:rsidRDefault="00776F4F" w:rsidP="00776F4F">
      <w:pPr>
        <w:suppressAutoHyphens w:val="0"/>
        <w:spacing w:line="360" w:lineRule="auto"/>
        <w:ind w:left="567" w:right="567"/>
        <w:jc w:val="both"/>
        <w:rPr>
          <w:rFonts w:ascii="Palatino Linotype" w:eastAsia="MS Mincho" w:hAnsi="Palatino Linotype"/>
          <w:i/>
          <w:sz w:val="22"/>
        </w:rPr>
      </w:pPr>
      <w:r w:rsidRPr="00147E65">
        <w:rPr>
          <w:rFonts w:ascii="Palatino Linotype" w:eastAsia="MS Mincho" w:hAnsi="Palatino Linotype"/>
          <w:b/>
          <w:bCs/>
          <w:i/>
          <w:sz w:val="22"/>
        </w:rPr>
        <w:t xml:space="preserve">Cuando exista impedimento justificado de atender la modalidad de entrega elegida por el solicitante, procede ofrecer </w:t>
      </w:r>
      <w:r w:rsidRPr="00147E65">
        <w:rPr>
          <w:rFonts w:ascii="Palatino Linotype" w:eastAsia="MS Mincho" w:hAnsi="Palatino Linotype" w:cs="Arial"/>
          <w:b/>
          <w:bCs/>
          <w:i/>
          <w:noProof/>
          <w:sz w:val="22"/>
        </w:rPr>
        <w:t>todas</w:t>
      </w:r>
      <w:r w:rsidRPr="00147E65">
        <w:rPr>
          <w:rFonts w:ascii="Palatino Linotype" w:eastAsia="MS Mincho" w:hAnsi="Palatino Linotype"/>
          <w:b/>
          <w:bCs/>
          <w:i/>
          <w:sz w:val="22"/>
        </w:rPr>
        <w:t xml:space="preserve"> las demás opciones previstas en la Ley.</w:t>
      </w:r>
      <w:r w:rsidRPr="00147E65">
        <w:rPr>
          <w:rFonts w:ascii="Palatino Linotype" w:eastAsia="MS Mincho" w:hAnsi="Palatino Linotype"/>
          <w:bCs/>
          <w:i/>
          <w:sz w:val="22"/>
        </w:rPr>
        <w:t xml:space="preserve"> </w:t>
      </w:r>
      <w:r w:rsidRPr="00147E65">
        <w:rPr>
          <w:rFonts w:ascii="Palatino Linotype" w:eastAsia="MS Mincho" w:hAnsi="Palatino Linotype"/>
          <w:i/>
          <w:sz w:val="22"/>
        </w:rPr>
        <w:t xml:space="preserve">De conformidad con lo dispuesto en los artículos 42 y 44 de la </w:t>
      </w:r>
      <w:r w:rsidRPr="00147E65">
        <w:rPr>
          <w:rFonts w:ascii="Palatino Linotype" w:eastAsia="MS Mincho" w:hAnsi="Palatino Linotype"/>
          <w:i/>
          <w:iCs/>
          <w:sz w:val="22"/>
        </w:rPr>
        <w:t>Ley Federal de Transparencia y Acceso a la Información Pública Gubernamental</w:t>
      </w:r>
      <w:r w:rsidRPr="00147E65">
        <w:rPr>
          <w:rFonts w:ascii="Palatino Linotype" w:eastAsia="MS Mincho" w:hAnsi="Palatino Linotype"/>
          <w:i/>
          <w:sz w:val="22"/>
        </w:rPr>
        <w:t xml:space="preserve">, y 54 de su Reglamento, la entrega de la información debe hacerse, en la medida de lo posible, en la forma solicitada por el interesado, salvo que exista un impedimento justificado para atenderla, en cuyo caso, deberán exponerse </w:t>
      </w:r>
      <w:r w:rsidRPr="00147E65">
        <w:rPr>
          <w:rFonts w:ascii="Palatino Linotype" w:eastAsia="MS Mincho" w:hAnsi="Palatino Linotype"/>
          <w:i/>
          <w:sz w:val="22"/>
        </w:rPr>
        <w:lastRenderedPageBreak/>
        <w:t xml:space="preserve">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FD8774" w14:textId="77777777" w:rsidR="00776F4F" w:rsidRPr="00147E65" w:rsidRDefault="00776F4F" w:rsidP="00776F4F">
      <w:pPr>
        <w:suppressAutoHyphens w:val="0"/>
        <w:spacing w:line="360" w:lineRule="auto"/>
        <w:ind w:left="567" w:right="567"/>
        <w:jc w:val="both"/>
        <w:rPr>
          <w:rFonts w:ascii="Palatino Linotype" w:eastAsia="MS Mincho" w:hAnsi="Palatino Linotype"/>
          <w:i/>
          <w:sz w:val="22"/>
        </w:rPr>
      </w:pPr>
    </w:p>
    <w:p w14:paraId="42C0D163" w14:textId="77777777" w:rsidR="009F4F97" w:rsidRPr="00147E65" w:rsidRDefault="00776F4F" w:rsidP="009F4F97">
      <w:pPr>
        <w:suppressAutoHyphens w:val="0"/>
        <w:spacing w:line="360" w:lineRule="auto"/>
        <w:ind w:left="567" w:right="567"/>
        <w:jc w:val="center"/>
        <w:rPr>
          <w:rFonts w:ascii="Palatino Linotype" w:eastAsia="MS Mincho" w:hAnsi="Palatino Linotype"/>
          <w:b/>
          <w:i/>
          <w:sz w:val="22"/>
        </w:rPr>
      </w:pPr>
      <w:r w:rsidRPr="00147E65">
        <w:rPr>
          <w:rFonts w:ascii="Palatino Linotype" w:eastAsia="MS Mincho" w:hAnsi="Palatino Linotype"/>
          <w:b/>
          <w:i/>
          <w:sz w:val="22"/>
        </w:rPr>
        <w:t xml:space="preserve">Criterio 02/2004 </w:t>
      </w:r>
    </w:p>
    <w:p w14:paraId="326D815A" w14:textId="7A2D983B" w:rsidR="009F4F97" w:rsidRPr="00147E65" w:rsidRDefault="00776F4F" w:rsidP="009F4F97">
      <w:pPr>
        <w:suppressAutoHyphens w:val="0"/>
        <w:spacing w:line="360" w:lineRule="auto"/>
        <w:ind w:left="567" w:right="567"/>
        <w:jc w:val="center"/>
        <w:rPr>
          <w:rFonts w:ascii="Palatino Linotype" w:eastAsia="MS Mincho" w:hAnsi="Palatino Linotype"/>
          <w:b/>
          <w:i/>
          <w:sz w:val="22"/>
        </w:rPr>
      </w:pPr>
      <w:r w:rsidRPr="00147E65">
        <w:rPr>
          <w:rFonts w:ascii="Palatino Linotype" w:eastAsia="MS Mincho" w:hAnsi="Palatino Linotype"/>
          <w:b/>
          <w:i/>
          <w:sz w:val="22"/>
        </w:rPr>
        <w:t>INFORMACIÓN DISPERSA</w:t>
      </w:r>
      <w:r w:rsidRPr="00147E65">
        <w:rPr>
          <w:rFonts w:ascii="Palatino Linotype" w:eastAsia="MS Mincho" w:hAnsi="Palatino Linotype"/>
          <w:b/>
          <w:sz w:val="22"/>
        </w:rPr>
        <w:t xml:space="preserve"> </w:t>
      </w:r>
      <w:r w:rsidRPr="00147E65">
        <w:rPr>
          <w:rFonts w:ascii="Palatino Linotype" w:eastAsia="MS Mincho" w:hAnsi="Palatino Linotype"/>
          <w:b/>
          <w:i/>
          <w:sz w:val="22"/>
        </w:rPr>
        <w:t>EN DIVERSOS DOCUMENTOS.</w:t>
      </w:r>
    </w:p>
    <w:p w14:paraId="3C427C8E" w14:textId="2E082646" w:rsidR="00776F4F" w:rsidRPr="00147E65" w:rsidRDefault="00776F4F" w:rsidP="00776F4F">
      <w:pPr>
        <w:suppressAutoHyphens w:val="0"/>
        <w:spacing w:line="360" w:lineRule="auto"/>
        <w:ind w:left="567" w:right="567"/>
        <w:jc w:val="both"/>
        <w:rPr>
          <w:rFonts w:ascii="Palatino Linotype" w:eastAsia="MS Mincho" w:hAnsi="Palatino Linotype"/>
          <w:i/>
          <w:sz w:val="22"/>
        </w:rPr>
      </w:pPr>
      <w:r w:rsidRPr="00147E65">
        <w:rPr>
          <w:rFonts w:ascii="Palatino Linotype" w:eastAsia="MS Mincho" w:hAnsi="Palatino Linotype"/>
          <w:b/>
          <w:i/>
          <w:sz w:val="22"/>
        </w:rPr>
        <w:t>PARA RESPETAR EL DERECHO DE ACCESO A LA INFORMACIÓN BASTA CON QUE SE PERMITA LA CONSULTA FÍSICA DE AQUÉLLOS, SALVO EN EL CASO DE QUE EL RESPECTIVO ÓRGANO DEL ESTADO TENGA LA OBLIGACIÓN DE CONTAR CON UN DOCUMENTO QUE CONCENTRÉ AQUÉLLA.</w:t>
      </w:r>
      <w:r w:rsidRPr="00147E65">
        <w:rPr>
          <w:rFonts w:ascii="Palatino Linotype" w:eastAsia="MS Mincho" w:hAnsi="Palatino Linotype"/>
          <w:i/>
          <w:sz w:val="22"/>
        </w:rPr>
        <w:t xml:space="preserve"> 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como lo prevé el artículo 29 del Reglamento de la Suprema Corte de Justicia de la Nación y del Consejo de la Judicatura Federal para la </w:t>
      </w:r>
      <w:r w:rsidRPr="00147E65">
        <w:rPr>
          <w:rFonts w:ascii="Palatino Linotype" w:eastAsia="MS Mincho" w:hAnsi="Palatino Linotype"/>
          <w:i/>
          <w:sz w:val="22"/>
        </w:rPr>
        <w:lastRenderedPageBreak/>
        <w:t>aplicación de la Ley Federal de Transparencia y Acceso a la Información Pública Gubernamental, 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5DB12089" w14:textId="77777777" w:rsidR="00776F4F" w:rsidRPr="00147E65" w:rsidRDefault="00776F4F" w:rsidP="00776F4F">
      <w:pPr>
        <w:suppressAutoHyphens w:val="0"/>
        <w:spacing w:line="360" w:lineRule="auto"/>
        <w:ind w:left="567" w:right="567"/>
        <w:jc w:val="both"/>
        <w:rPr>
          <w:rFonts w:ascii="Palatino Linotype" w:eastAsia="MS Mincho" w:hAnsi="Palatino Linotype"/>
          <w:i/>
          <w:sz w:val="22"/>
        </w:rPr>
      </w:pPr>
      <w:r w:rsidRPr="00147E65">
        <w:rPr>
          <w:rFonts w:ascii="Palatino Linotype" w:eastAsia="MS Mincho" w:hAnsi="Palatino Linotype"/>
          <w:i/>
          <w:sz w:val="22"/>
        </w:rPr>
        <w:t>(Énfasis añadido)</w:t>
      </w:r>
    </w:p>
    <w:p w14:paraId="6F3A1683" w14:textId="77777777" w:rsidR="00776F4F" w:rsidRPr="00147E65" w:rsidRDefault="00776F4F" w:rsidP="00776F4F">
      <w:pPr>
        <w:suppressAutoHyphens w:val="0"/>
        <w:spacing w:line="360" w:lineRule="auto"/>
        <w:ind w:left="567" w:right="567"/>
        <w:jc w:val="both"/>
        <w:rPr>
          <w:rFonts w:ascii="Palatino Linotype" w:eastAsia="MS Mincho" w:hAnsi="Palatino Linotype"/>
          <w:i/>
        </w:rPr>
      </w:pPr>
    </w:p>
    <w:p w14:paraId="227E8B44" w14:textId="77777777" w:rsidR="00776F4F" w:rsidRPr="00147E65" w:rsidRDefault="00776F4F" w:rsidP="00457870">
      <w:pPr>
        <w:numPr>
          <w:ilvl w:val="0"/>
          <w:numId w:val="36"/>
        </w:numPr>
        <w:tabs>
          <w:tab w:val="left" w:pos="851"/>
        </w:tabs>
        <w:suppressAutoHyphens w:val="0"/>
        <w:spacing w:before="240" w:after="240" w:line="360" w:lineRule="auto"/>
        <w:ind w:left="0" w:right="49" w:firstLine="0"/>
        <w:contextualSpacing/>
        <w:jc w:val="both"/>
        <w:rPr>
          <w:rFonts w:ascii="Palatino Linotype" w:eastAsia="Palatino Linotype" w:hAnsi="Palatino Linotype" w:cs="Palatino Linotype"/>
        </w:rPr>
      </w:pPr>
      <w:r w:rsidRPr="00147E65">
        <w:rPr>
          <w:rFonts w:ascii="Palatino Linotype" w:eastAsia="Palatino Linotype" w:hAnsi="Palatino Linotype" w:cs="Palatino Linotype"/>
        </w:rPr>
        <w:t>Por lo que corresponde a la Consulta Directa como entrega de la información, cabe invocar el contenido del Capítulo X de Lineamientos Generales en Materia de Clasificación y Desclasificación de la Información, así como para la Elaboración de Versiones Públicas, respecto a la consulta directa, que señala:</w:t>
      </w:r>
    </w:p>
    <w:p w14:paraId="6BB163ED" w14:textId="77777777" w:rsidR="00776F4F" w:rsidRPr="00147E65" w:rsidRDefault="00776F4F" w:rsidP="00776F4F">
      <w:pPr>
        <w:tabs>
          <w:tab w:val="left" w:pos="851"/>
        </w:tabs>
        <w:suppressAutoHyphens w:val="0"/>
        <w:spacing w:before="240" w:after="240" w:line="360" w:lineRule="auto"/>
        <w:ind w:right="49"/>
        <w:contextualSpacing/>
        <w:jc w:val="both"/>
        <w:rPr>
          <w:rFonts w:ascii="Palatino Linotype" w:eastAsia="Palatino Linotype" w:hAnsi="Palatino Linotype" w:cs="Palatino Linotype"/>
          <w:sz w:val="22"/>
        </w:rPr>
      </w:pPr>
    </w:p>
    <w:p w14:paraId="0F536C18"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147E65">
        <w:rPr>
          <w:rFonts w:ascii="Palatino Linotype" w:eastAsia="Palatino Linotype" w:hAnsi="Palatino Linotype" w:cs="Palatino Linotype"/>
          <w:i/>
          <w:sz w:val="22"/>
        </w:rPr>
        <w:t>“</w:t>
      </w:r>
      <w:r w:rsidRPr="00147E65">
        <w:rPr>
          <w:rFonts w:ascii="Palatino Linotype" w:eastAsia="Palatino Linotype" w:hAnsi="Palatino Linotype" w:cs="Palatino Linotype"/>
          <w:b/>
          <w:i/>
          <w:sz w:val="22"/>
        </w:rPr>
        <w:t>CAPÍTULO X</w:t>
      </w:r>
    </w:p>
    <w:p w14:paraId="0E6684E7"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147E65">
        <w:rPr>
          <w:rFonts w:ascii="Palatino Linotype" w:eastAsia="Palatino Linotype" w:hAnsi="Palatino Linotype" w:cs="Palatino Linotype"/>
          <w:b/>
          <w:i/>
          <w:sz w:val="22"/>
        </w:rPr>
        <w:t>DE LA CONSULTA DIRECTA</w:t>
      </w:r>
    </w:p>
    <w:p w14:paraId="0E053D88"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color w:val="000000"/>
          <w:sz w:val="22"/>
        </w:rPr>
      </w:pPr>
      <w:r w:rsidRPr="00147E65">
        <w:rPr>
          <w:rFonts w:ascii="Palatino Linotype" w:eastAsia="Palatino Linotype" w:hAnsi="Palatino Linotype" w:cs="Palatino Linotype"/>
          <w:b/>
          <w:i/>
          <w:sz w:val="22"/>
        </w:rPr>
        <w:t>Sexagésimo séptimo</w:t>
      </w:r>
      <w:r w:rsidRPr="00147E65">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w:t>
      </w:r>
      <w:r w:rsidRPr="00147E65">
        <w:rPr>
          <w:rFonts w:ascii="Palatino Linotype" w:eastAsia="Palatino Linotype" w:hAnsi="Palatino Linotype" w:cs="Palatino Linotype"/>
          <w:i/>
          <w:sz w:val="22"/>
        </w:rPr>
        <w:lastRenderedPageBreak/>
        <w:t xml:space="preserve">clasificadas como reservadas o confidenciales en la </w:t>
      </w:r>
      <w:r w:rsidRPr="00147E65">
        <w:rPr>
          <w:rFonts w:ascii="Palatino Linotype" w:eastAsia="Palatino Linotype" w:hAnsi="Palatino Linotype" w:cs="Palatino Linotype"/>
          <w:i/>
          <w:color w:val="000000"/>
          <w:sz w:val="22"/>
        </w:rPr>
        <w:t xml:space="preserve">modalidad antes citada, previamente el Comité de Transparencia del sujeto obligado </w:t>
      </w:r>
      <w:r w:rsidRPr="00147E65">
        <w:rPr>
          <w:rFonts w:ascii="Palatino Linotype" w:eastAsia="Palatino Linotype" w:hAnsi="Palatino Linotype" w:cs="Palatino Linotype"/>
          <w:b/>
          <w:i/>
          <w:color w:val="000000"/>
          <w:sz w:val="22"/>
        </w:rPr>
        <w:t>deberá emitir la resolución en la que funde y motive la clasificación</w:t>
      </w:r>
      <w:r w:rsidRPr="00147E65">
        <w:rPr>
          <w:rFonts w:ascii="Palatino Linotype" w:eastAsia="Palatino Linotype" w:hAnsi="Palatino Linotype" w:cs="Palatino Linotype"/>
          <w:i/>
          <w:color w:val="000000"/>
          <w:sz w:val="22"/>
        </w:rPr>
        <w:t xml:space="preserve"> de las partes o secciones que no podrán dejarse a la vista del solicitante. </w:t>
      </w:r>
    </w:p>
    <w:p w14:paraId="7A1632F0"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color w:val="000000"/>
          <w:sz w:val="22"/>
        </w:rPr>
      </w:pPr>
      <w:r w:rsidRPr="00147E65">
        <w:rPr>
          <w:rFonts w:ascii="Palatino Linotype" w:eastAsia="Palatino Linotype" w:hAnsi="Palatino Linotype" w:cs="Palatino Linotype"/>
          <w:b/>
          <w:i/>
          <w:color w:val="000000"/>
          <w:sz w:val="22"/>
        </w:rPr>
        <w:t>Sexagésimo octavo</w:t>
      </w:r>
      <w:r w:rsidRPr="00147E65">
        <w:rPr>
          <w:rFonts w:ascii="Palatino Linotype" w:eastAsia="Palatino Linotype" w:hAnsi="Palatino Linotype" w:cs="Palatino Linotype"/>
          <w:i/>
          <w:color w:val="000000"/>
          <w:sz w:val="22"/>
        </w:rPr>
        <w:t xml:space="preserve">. En la </w:t>
      </w:r>
      <w:r w:rsidRPr="00147E65">
        <w:rPr>
          <w:rFonts w:ascii="Palatino Linotype" w:eastAsia="Palatino Linotype" w:hAnsi="Palatino Linotype" w:cs="Palatino Linotype"/>
          <w:b/>
          <w:i/>
          <w:color w:val="000000"/>
          <w:sz w:val="22"/>
        </w:rPr>
        <w:t>resolución del Comité de Transparencia</w:t>
      </w:r>
      <w:r w:rsidRPr="00147E65">
        <w:rPr>
          <w:rFonts w:ascii="Palatino Linotype" w:eastAsia="Palatino Linotype" w:hAnsi="Palatino Linotype" w:cs="Palatino Linotype"/>
          <w:i/>
          <w:color w:val="000000"/>
          <w:sz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0AD2BA8"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color w:val="000000"/>
          <w:sz w:val="22"/>
        </w:rPr>
        <w:t>Sexagésimo noveno</w:t>
      </w:r>
      <w:r w:rsidRPr="00147E65">
        <w:rPr>
          <w:rFonts w:ascii="Palatino Linotype" w:eastAsia="Palatino Linotype" w:hAnsi="Palatino Linotype" w:cs="Palatino Linotype"/>
          <w:i/>
          <w:color w:val="000000"/>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w:t>
      </w:r>
      <w:r w:rsidRPr="00147E65">
        <w:rPr>
          <w:rFonts w:ascii="Palatino Linotype" w:eastAsia="Palatino Linotype" w:hAnsi="Palatino Linotype" w:cs="Palatino Linotype"/>
          <w:i/>
          <w:sz w:val="22"/>
        </w:rPr>
        <w:t xml:space="preserve">de ser posible, ofrecer las demás modalidades en las que es viable el acceso a la información. </w:t>
      </w:r>
    </w:p>
    <w:p w14:paraId="4E709948"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Septuagésimo</w:t>
      </w:r>
      <w:r w:rsidRPr="00147E65">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50B54369"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I.</w:t>
      </w:r>
      <w:r w:rsidRPr="00147E65">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4E7EE55"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II.</w:t>
      </w:r>
      <w:r w:rsidRPr="00147E65">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60AF0EE4"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lastRenderedPageBreak/>
        <w:t>III.</w:t>
      </w:r>
      <w:r w:rsidRPr="00147E65">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6DB1CC4"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IV.</w:t>
      </w:r>
      <w:r w:rsidRPr="00147E65">
        <w:rPr>
          <w:rFonts w:ascii="Palatino Linotype" w:eastAsia="Palatino Linotype" w:hAnsi="Palatino Linotype" w:cs="Palatino Linotype"/>
          <w:i/>
          <w:sz w:val="22"/>
        </w:rPr>
        <w:t xml:space="preserve"> Proporcionar al solicitante las facilidades y asistencia requerida para la consulta de los documentos;</w:t>
      </w:r>
    </w:p>
    <w:p w14:paraId="0EEB602D"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V.</w:t>
      </w:r>
      <w:r w:rsidRPr="00147E65">
        <w:rPr>
          <w:rFonts w:ascii="Palatino Linotype" w:eastAsia="Palatino Linotype" w:hAnsi="Palatino Linotype" w:cs="Palatino Linotype"/>
          <w:i/>
          <w:sz w:val="22"/>
        </w:rPr>
        <w:t xml:space="preserve"> Abstenerse de requerir al solicitante que acredite interés alguno; </w:t>
      </w:r>
    </w:p>
    <w:p w14:paraId="76D55112" w14:textId="77777777" w:rsidR="00776F4F" w:rsidRPr="00147E65" w:rsidRDefault="00776F4F" w:rsidP="00776F4F">
      <w:pPr>
        <w:suppressAutoHyphens w:val="0"/>
        <w:spacing w:before="120" w:after="120" w:line="360" w:lineRule="auto"/>
        <w:ind w:left="1134"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VI.</w:t>
      </w:r>
      <w:r w:rsidRPr="00147E65">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0941E9D" w14:textId="77777777" w:rsidR="00776F4F" w:rsidRPr="00147E65" w:rsidRDefault="00776F4F" w:rsidP="00776F4F">
      <w:pPr>
        <w:suppressAutoHyphens w:val="0"/>
        <w:spacing w:before="120" w:after="120" w:line="360" w:lineRule="auto"/>
        <w:ind w:left="1418"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a)</w:t>
      </w:r>
      <w:r w:rsidRPr="00147E65">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7D676FA2" w14:textId="77777777" w:rsidR="00776F4F" w:rsidRPr="00147E65" w:rsidRDefault="00776F4F" w:rsidP="00776F4F">
      <w:pPr>
        <w:suppressAutoHyphens w:val="0"/>
        <w:spacing w:before="120" w:after="120" w:line="360" w:lineRule="auto"/>
        <w:ind w:left="1418"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b)</w:t>
      </w:r>
      <w:r w:rsidRPr="00147E65">
        <w:rPr>
          <w:rFonts w:ascii="Palatino Linotype" w:eastAsia="Palatino Linotype" w:hAnsi="Palatino Linotype" w:cs="Palatino Linotype"/>
          <w:i/>
          <w:sz w:val="22"/>
        </w:rPr>
        <w:t xml:space="preserve"> Equipo y personal de vigilancia;</w:t>
      </w:r>
    </w:p>
    <w:p w14:paraId="04328AC6"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c)</w:t>
      </w:r>
      <w:r w:rsidRPr="00147E65">
        <w:rPr>
          <w:rFonts w:ascii="Palatino Linotype" w:eastAsia="Palatino Linotype" w:hAnsi="Palatino Linotype" w:cs="Palatino Linotype"/>
          <w:i/>
          <w:sz w:val="22"/>
        </w:rPr>
        <w:t xml:space="preserve"> Plan de acción contra robo o vandalismo; </w:t>
      </w:r>
    </w:p>
    <w:p w14:paraId="22027738"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d)</w:t>
      </w:r>
      <w:r w:rsidRPr="00147E65">
        <w:rPr>
          <w:rFonts w:ascii="Palatino Linotype" w:eastAsia="Palatino Linotype" w:hAnsi="Palatino Linotype" w:cs="Palatino Linotype"/>
          <w:i/>
          <w:sz w:val="22"/>
        </w:rPr>
        <w:t xml:space="preserve"> Extintores de fuego de gas inocuo; </w:t>
      </w:r>
    </w:p>
    <w:p w14:paraId="53A4560A"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e)</w:t>
      </w:r>
      <w:r w:rsidRPr="00147E65">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6285AE66"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f)</w:t>
      </w:r>
      <w:r w:rsidRPr="00147E65">
        <w:rPr>
          <w:rFonts w:ascii="Palatino Linotype" w:eastAsia="Palatino Linotype" w:hAnsi="Palatino Linotype" w:cs="Palatino Linotype"/>
          <w:i/>
          <w:sz w:val="22"/>
        </w:rPr>
        <w:t xml:space="preserve"> Registro e identificación de los particulares autorizados para llevar a cabo la consulta directa, y </w:t>
      </w:r>
    </w:p>
    <w:p w14:paraId="3D80670E"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g)</w:t>
      </w:r>
      <w:r w:rsidRPr="00147E65">
        <w:rPr>
          <w:rFonts w:ascii="Palatino Linotype" w:eastAsia="Palatino Linotype" w:hAnsi="Palatino Linotype" w:cs="Palatino Linotype"/>
          <w:i/>
          <w:sz w:val="22"/>
        </w:rPr>
        <w:t xml:space="preserve"> Las demás que, a criterio de los sujetos obligados, resulten necesarias. </w:t>
      </w:r>
    </w:p>
    <w:p w14:paraId="01FE626D"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lastRenderedPageBreak/>
        <w:t>VII.</w:t>
      </w:r>
      <w:r w:rsidRPr="00147E65">
        <w:rPr>
          <w:rFonts w:ascii="Palatino Linotype" w:eastAsia="Palatino Linotype" w:hAnsi="Palatino Linotype" w:cs="Palatino Linotype"/>
          <w:i/>
          <w:sz w:val="22"/>
        </w:rPr>
        <w:t xml:space="preserve"> Hacer del conocimiento del solicitante, previo al acceso a la información, las reglas a que se sujetará la consulta para garantizar la integridad de los documentos, y</w:t>
      </w:r>
    </w:p>
    <w:p w14:paraId="17129703"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b/>
          <w:i/>
          <w:sz w:val="22"/>
        </w:rPr>
      </w:pPr>
      <w:r w:rsidRPr="00147E65">
        <w:rPr>
          <w:rFonts w:ascii="Palatino Linotype" w:eastAsia="Palatino Linotype" w:hAnsi="Palatino Linotype" w:cs="Palatino Linotype"/>
          <w:b/>
          <w:i/>
          <w:sz w:val="22"/>
        </w:rPr>
        <w:t>VIII.</w:t>
      </w:r>
      <w:r w:rsidRPr="00147E65">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w:t>
      </w:r>
      <w:r w:rsidRPr="00147E65">
        <w:rPr>
          <w:rFonts w:ascii="Palatino Linotype" w:eastAsia="Palatino Linotype" w:hAnsi="Palatino Linotype" w:cs="Palatino Linotype"/>
          <w:b/>
          <w:i/>
          <w:sz w:val="22"/>
        </w:rPr>
        <w:t xml:space="preserve">previo al acceso a la información, la resolución debidamente fundada y motivada del Comité de Transparencia, en la que se clasificaron las partes o secciones que no podrán dejarse a la vista del solicitante. </w:t>
      </w:r>
    </w:p>
    <w:p w14:paraId="3F381666"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 xml:space="preserve">Septuagésimo primero. </w:t>
      </w:r>
      <w:r w:rsidRPr="00147E65">
        <w:rPr>
          <w:rFonts w:ascii="Palatino Linotype" w:eastAsia="Palatino Linotype" w:hAnsi="Palatino Linotype" w:cs="Palatino Linotype"/>
          <w:i/>
          <w:sz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5C01C65"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160E4AA0"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Septuagésimo segundo.</w:t>
      </w:r>
      <w:r w:rsidRPr="00147E65">
        <w:rPr>
          <w:rFonts w:ascii="Palatino Linotype" w:eastAsia="Palatino Linotype" w:hAnsi="Palatino Linotype" w:cs="Palatino Linotype"/>
          <w:i/>
          <w:sz w:val="22"/>
        </w:rPr>
        <w:t xml:space="preserve"> El solicitante deberá realizar la consulta de los documentos requeridos en el lugar, horarios y con la persona destinada para tal efecto. </w:t>
      </w:r>
    </w:p>
    <w:p w14:paraId="3D51A03C"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F7CFBE7"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b/>
          <w:i/>
          <w:sz w:val="22"/>
        </w:rPr>
        <w:t>Septuagésimo tercero</w:t>
      </w:r>
      <w:r w:rsidRPr="00147E65">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w:t>
      </w:r>
      <w:r w:rsidRPr="00147E65">
        <w:rPr>
          <w:rFonts w:ascii="Palatino Linotype" w:eastAsia="Palatino Linotype" w:hAnsi="Palatino Linotype" w:cs="Palatino Linotype"/>
          <w:i/>
          <w:sz w:val="22"/>
        </w:rPr>
        <w:lastRenderedPageBreak/>
        <w:t xml:space="preserve">deberán otorgar acceso a ésta, previo el pago correspondiente, sin necesidad de que se presente una nueva solicitud de información. </w:t>
      </w:r>
    </w:p>
    <w:p w14:paraId="78D8D283" w14:textId="77777777" w:rsidR="00776F4F" w:rsidRPr="00147E65" w:rsidRDefault="00776F4F" w:rsidP="00776F4F">
      <w:pPr>
        <w:suppressAutoHyphens w:val="0"/>
        <w:spacing w:before="120" w:after="120" w:line="360" w:lineRule="auto"/>
        <w:ind w:left="851" w:right="902"/>
        <w:jc w:val="both"/>
        <w:rPr>
          <w:rFonts w:ascii="Palatino Linotype" w:eastAsia="Palatino Linotype" w:hAnsi="Palatino Linotype" w:cs="Palatino Linotype"/>
          <w:i/>
          <w:sz w:val="22"/>
        </w:rPr>
      </w:pPr>
      <w:r w:rsidRPr="00147E65">
        <w:rPr>
          <w:rFonts w:ascii="Palatino Linotype" w:eastAsia="Palatino Linotype" w:hAnsi="Palatino Linotype" w:cs="Palatino Linotype"/>
          <w:i/>
          <w:sz w:val="22"/>
        </w:rPr>
        <w:t>La información deberá ser entregada sin costo, cuando implique la entrega de no más de veinte hojas simples.”</w:t>
      </w:r>
    </w:p>
    <w:p w14:paraId="3110E6B3" w14:textId="77777777" w:rsidR="00776F4F" w:rsidRPr="00147E65" w:rsidRDefault="00776F4F" w:rsidP="00776F4F">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508FEEE2" w14:textId="035CEC12" w:rsidR="00EA3C2F" w:rsidRPr="00147E65" w:rsidRDefault="00776F4F" w:rsidP="00457870">
      <w:pPr>
        <w:numPr>
          <w:ilvl w:val="0"/>
          <w:numId w:val="36"/>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147E65">
        <w:rPr>
          <w:rFonts w:ascii="Palatino Linotype" w:eastAsia="MS Mincho" w:hAnsi="Palatino Linotype"/>
          <w:lang w:val="es-ES"/>
        </w:rPr>
        <w:t xml:space="preserve">Es así que, apreciando los elementos fácticos del caso en particular, lo idóneo es conceder un cambio de modalidad para la entrega de la información </w:t>
      </w:r>
      <w:r w:rsidR="00147F40" w:rsidRPr="00147E65">
        <w:rPr>
          <w:rFonts w:ascii="Palatino Linotype" w:eastAsia="MS Mincho" w:hAnsi="Palatino Linotype"/>
          <w:lang w:val="es-ES"/>
        </w:rPr>
        <w:t>en todas las modalidades que permitan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w:t>
      </w:r>
      <w:r w:rsidRPr="00147E65">
        <w:rPr>
          <w:rFonts w:ascii="Palatino Linotype" w:eastAsia="MS Mincho" w:hAnsi="Palatino Linotype"/>
          <w:lang w:val="es-ES"/>
        </w:rPr>
        <w:t xml:space="preserve">, así como el nombre del servidor público que permitirá la consulta de la información, </w:t>
      </w:r>
      <w:r w:rsidR="00147F40" w:rsidRPr="00147E65">
        <w:rPr>
          <w:rFonts w:ascii="Palatino Linotype" w:eastAsia="MS Mincho" w:hAnsi="Palatino Linotype"/>
          <w:lang w:val="es-ES"/>
        </w:rPr>
        <w:t xml:space="preserve">y </w:t>
      </w:r>
      <w:r w:rsidRPr="00147E65">
        <w:rPr>
          <w:rFonts w:ascii="Palatino Linotype" w:eastAsia="MS Mincho" w:hAnsi="Palatino Linotype"/>
          <w:lang w:val="es-ES"/>
        </w:rPr>
        <w:t>el periodo que estará disponible la información, conforme al artículo 166 de la Ley de Transparencia y Acceso a la Información Pública del Estado de México y Municipios.</w:t>
      </w:r>
    </w:p>
    <w:p w14:paraId="251E98A5" w14:textId="77777777" w:rsidR="00EA3C2F" w:rsidRPr="00147E65" w:rsidRDefault="00EA3C2F" w:rsidP="00EA3C2F">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3B7AE74D" w14:textId="77777777" w:rsidR="00EA3C2F" w:rsidRPr="00147E65" w:rsidRDefault="00EA3C2F" w:rsidP="00457870">
      <w:pPr>
        <w:numPr>
          <w:ilvl w:val="0"/>
          <w:numId w:val="36"/>
        </w:numPr>
        <w:tabs>
          <w:tab w:val="left" w:pos="851"/>
        </w:tabs>
        <w:suppressAutoHyphens w:val="0"/>
        <w:spacing w:before="240" w:after="240" w:line="360" w:lineRule="auto"/>
        <w:ind w:left="0" w:right="49" w:firstLine="0"/>
        <w:contextualSpacing/>
        <w:jc w:val="both"/>
        <w:rPr>
          <w:rFonts w:ascii="Palatino Linotype" w:eastAsia="MS Mincho" w:hAnsi="Palatino Linotype"/>
          <w:lang w:val="es-ES"/>
        </w:rPr>
      </w:pPr>
      <w:r w:rsidRPr="00147E65">
        <w:rPr>
          <w:rFonts w:ascii="Palatino Linotype" w:hAnsi="Palatino Linotype"/>
        </w:rPr>
        <w:t xml:space="preserve">Por lo anterior, el Sujeto Obligado deberá hacer el conocimiento de la Particular que la información estará disponible, por un plazo mínimo de sesenta días naturales, a partir de la fecha de la puesta a disposición, en términos del segundo párrafo del numeral citado. </w:t>
      </w:r>
    </w:p>
    <w:p w14:paraId="5E029BA8" w14:textId="77777777" w:rsidR="00AC3690" w:rsidRPr="00147E65" w:rsidRDefault="00AC3690" w:rsidP="00AC3690">
      <w:pPr>
        <w:pStyle w:val="Prrafodelista"/>
        <w:rPr>
          <w:rFonts w:ascii="Palatino Linotype" w:eastAsia="MS Mincho" w:hAnsi="Palatino Linotype"/>
        </w:rPr>
      </w:pPr>
    </w:p>
    <w:p w14:paraId="1A2B6156" w14:textId="77777777" w:rsidR="00AC3690" w:rsidRPr="00147E65" w:rsidRDefault="00AC3690" w:rsidP="00457870">
      <w:pPr>
        <w:numPr>
          <w:ilvl w:val="0"/>
          <w:numId w:val="36"/>
        </w:numPr>
        <w:tabs>
          <w:tab w:val="left" w:pos="851"/>
        </w:tabs>
        <w:suppressAutoHyphens w:val="0"/>
        <w:spacing w:before="240" w:after="240" w:line="360" w:lineRule="auto"/>
        <w:ind w:left="0" w:right="49" w:firstLine="0"/>
        <w:contextualSpacing/>
        <w:jc w:val="both"/>
        <w:rPr>
          <w:rFonts w:ascii="Palatino Linotype" w:eastAsia="Calibri" w:hAnsi="Palatino Linotype" w:cs="Arial"/>
          <w:sz w:val="32"/>
        </w:rPr>
      </w:pPr>
      <w:r w:rsidRPr="00147E65">
        <w:rPr>
          <w:rFonts w:ascii="Palatino Linotype" w:hAnsi="Palatino Linotype" w:cs="Tahoma"/>
          <w:szCs w:val="22"/>
        </w:rPr>
        <w:t xml:space="preserve">Es importante hacer mención que, al haberse interpuesto el Recurso de Revisión que nos ocupa, el plazo de sesenta días hábiles en los que debe contar con la </w:t>
      </w:r>
      <w:r w:rsidRPr="00147E65">
        <w:rPr>
          <w:rFonts w:ascii="Palatino Linotype" w:hAnsi="Palatino Linotype" w:cs="Tahoma"/>
          <w:szCs w:val="22"/>
        </w:rPr>
        <w:lastRenderedPageBreak/>
        <w:t>información solicitada, empezarán a computarse de nueva cuenta a partir del día hábil siguiente al en que se notifique la presente Resolución y, sí dentro del transcurso del término señalado, el Particular acude por la información, se levantará un acta de hechos, misma que debe ser remitida a este Instituto por conducto de la Secretaría Técnica del Pleno junto con el acuse de recibo de la información; sin embargo, sí una vez fenecido el plazo no acudiera por los documentos ordenados, el Sujeto Obligado dará por concluida la solicitud y podrá, de ser el caso, realizar la destrucción del material correspondiente; situación que también deberá informar a este Instituto, por la misma vía antes precisada.</w:t>
      </w:r>
    </w:p>
    <w:p w14:paraId="36B8CB94" w14:textId="77777777" w:rsidR="001D260C" w:rsidRPr="00147E65" w:rsidRDefault="001D260C" w:rsidP="001D260C">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251A75B7" w14:textId="77777777" w:rsidR="00AC3690" w:rsidRPr="00147E65" w:rsidRDefault="00AC3690" w:rsidP="001D260C">
      <w:pPr>
        <w:tabs>
          <w:tab w:val="left" w:pos="851"/>
        </w:tabs>
        <w:suppressAutoHyphens w:val="0"/>
        <w:spacing w:before="240" w:after="240" w:line="360" w:lineRule="auto"/>
        <w:ind w:right="49"/>
        <w:contextualSpacing/>
        <w:jc w:val="both"/>
        <w:rPr>
          <w:rFonts w:ascii="Palatino Linotype" w:eastAsia="MS Mincho" w:hAnsi="Palatino Linotype"/>
          <w:lang w:val="es-ES"/>
        </w:rPr>
      </w:pPr>
    </w:p>
    <w:p w14:paraId="51749C8A" w14:textId="03C508CA" w:rsidR="001D574F" w:rsidRPr="00147E65" w:rsidRDefault="001D574F" w:rsidP="00EA3C2F">
      <w:pPr>
        <w:tabs>
          <w:tab w:val="left" w:pos="851"/>
        </w:tabs>
        <w:suppressAutoHyphens w:val="0"/>
        <w:spacing w:before="240" w:after="240" w:line="360" w:lineRule="auto"/>
        <w:ind w:right="49"/>
        <w:contextualSpacing/>
        <w:jc w:val="both"/>
        <w:rPr>
          <w:rFonts w:ascii="Palatino Linotype" w:eastAsia="MS Mincho" w:hAnsi="Palatino Linotype"/>
          <w:b/>
          <w:lang w:val="es-ES_tradnl"/>
        </w:rPr>
      </w:pPr>
      <w:bookmarkStart w:id="34" w:name="_Toc84433126"/>
      <w:bookmarkStart w:id="35" w:name="_Toc86262525"/>
      <w:r w:rsidRPr="00147E65">
        <w:rPr>
          <w:rFonts w:ascii="Palatino Linotype" w:eastAsia="MS Gothic" w:hAnsi="Palatino Linotype"/>
          <w:b/>
          <w:lang w:val="es-ES_tradnl" w:eastAsia="es-ES_tradnl"/>
        </w:rPr>
        <w:t xml:space="preserve">QUINTO. </w:t>
      </w:r>
      <w:r w:rsidRPr="00147E65">
        <w:rPr>
          <w:rFonts w:ascii="Palatino Linotype" w:eastAsia="MS Mincho" w:hAnsi="Palatino Linotype"/>
          <w:b/>
          <w:lang w:val="es-ES_tradnl"/>
        </w:rPr>
        <w:t>De la elaboración de la versión pública y el acuerdo de clasificación como información confidencial.</w:t>
      </w:r>
      <w:bookmarkEnd w:id="34"/>
      <w:bookmarkEnd w:id="35"/>
    </w:p>
    <w:p w14:paraId="01A62C8F" w14:textId="77777777" w:rsidR="001D574F" w:rsidRPr="00147E65" w:rsidRDefault="001D574F" w:rsidP="001D574F">
      <w:pPr>
        <w:keepNext/>
        <w:keepLines/>
        <w:suppressAutoHyphens w:val="0"/>
        <w:spacing w:before="240" w:line="360" w:lineRule="auto"/>
        <w:outlineLvl w:val="0"/>
        <w:rPr>
          <w:rFonts w:ascii="Palatino Linotype" w:eastAsia="MS Mincho" w:hAnsi="Palatino Linotype"/>
          <w:b/>
          <w:lang w:val="es-ES_tradnl"/>
        </w:rPr>
      </w:pPr>
    </w:p>
    <w:p w14:paraId="5F0815EE"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lang w:val="es-ES"/>
        </w:rPr>
      </w:pPr>
      <w:r w:rsidRPr="00147E65">
        <w:rPr>
          <w:rFonts w:ascii="Palatino Linotype" w:hAnsi="Palatino Linotype" w:cs="Arial"/>
          <w:color w:val="000000"/>
          <w:lang w:val="es-ES_tradnl"/>
        </w:rPr>
        <w:t xml:space="preserve"> Debe destacarse que debido a la naturaleza de </w:t>
      </w:r>
      <w:r w:rsidRPr="00147E65">
        <w:rPr>
          <w:rFonts w:ascii="Palatino Linotype" w:hAnsi="Palatino Linotype"/>
          <w:color w:val="000000"/>
          <w:lang w:val="es-ES_tradnl"/>
        </w:rPr>
        <w:t xml:space="preserve">la información solicitada, en la misma pudieran obrar datos personales o información reservada susceptibles de protegerse </w:t>
      </w:r>
      <w:r w:rsidRPr="00147E65">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43E3D34" w14:textId="77777777" w:rsidR="001D574F" w:rsidRPr="00147E65" w:rsidRDefault="001D574F" w:rsidP="001D574F">
      <w:pPr>
        <w:suppressAutoHyphens w:val="0"/>
        <w:spacing w:before="240" w:after="240" w:line="360" w:lineRule="auto"/>
        <w:contextualSpacing/>
        <w:jc w:val="both"/>
        <w:rPr>
          <w:rFonts w:ascii="Palatino Linotype" w:hAnsi="Palatino Linotype" w:cs="Arial"/>
          <w:lang w:val="es-ES"/>
        </w:rPr>
      </w:pPr>
    </w:p>
    <w:p w14:paraId="72BECEDA" w14:textId="77777777" w:rsidR="001D574F" w:rsidRPr="00147E65" w:rsidRDefault="001D574F" w:rsidP="00457870">
      <w:pPr>
        <w:numPr>
          <w:ilvl w:val="0"/>
          <w:numId w:val="36"/>
        </w:numPr>
        <w:suppressAutoHyphens w:val="0"/>
        <w:spacing w:before="240" w:after="240" w:line="360" w:lineRule="auto"/>
        <w:ind w:left="0" w:hanging="11"/>
        <w:contextualSpacing/>
        <w:jc w:val="both"/>
        <w:rPr>
          <w:rFonts w:ascii="Palatino Linotype" w:hAnsi="Palatino Linotype" w:cs="Arial"/>
          <w:lang w:val="es-ES"/>
        </w:rPr>
      </w:pPr>
      <w:r w:rsidRPr="00147E65">
        <w:rPr>
          <w:rFonts w:ascii="Palatino Linotype" w:eastAsia="Calibri" w:hAnsi="Palatino Linotype" w:cs="Arial"/>
          <w:color w:val="000000"/>
          <w:lang w:val="es-ES" w:eastAsia="es-MX"/>
        </w:rPr>
        <w:t xml:space="preserve">Es de señalar que, por lo que hace a las versiones públicas, el </w:t>
      </w:r>
      <w:r w:rsidRPr="00147E65">
        <w:rPr>
          <w:rFonts w:ascii="Palatino Linotype" w:eastAsia="Calibri" w:hAnsi="Palatino Linotype" w:cs="Arial"/>
          <w:b/>
          <w:color w:val="000000"/>
          <w:lang w:val="es-ES" w:eastAsia="es-MX"/>
        </w:rPr>
        <w:t>SUJETO OBLIGADO</w:t>
      </w:r>
      <w:r w:rsidRPr="00147E65">
        <w:rPr>
          <w:rFonts w:ascii="Palatino Linotype" w:eastAsia="Calibri" w:hAnsi="Palatino Linotype" w:cs="Arial"/>
          <w:color w:val="000000"/>
          <w:lang w:val="es-ES" w:eastAsia="es-MX"/>
        </w:rPr>
        <w:t xml:space="preserve"> debe cumplir con las formalidades exigidas en la Ley, por lo que </w:t>
      </w:r>
      <w:r w:rsidRPr="00147E65">
        <w:rPr>
          <w:rFonts w:ascii="Palatino Linotype" w:hAnsi="Palatino Linotype" w:cs="Arial"/>
          <w:color w:val="000000"/>
          <w:lang w:val="es-ES_tradnl" w:eastAsia="es-MX"/>
        </w:rPr>
        <w:t xml:space="preserve">para tal </w:t>
      </w:r>
      <w:r w:rsidRPr="00147E65">
        <w:rPr>
          <w:rFonts w:ascii="Palatino Linotype" w:hAnsi="Palatino Linotype" w:cs="Arial"/>
          <w:color w:val="000000"/>
          <w:lang w:val="es-ES_tradnl" w:eastAsia="es-MX"/>
        </w:rPr>
        <w:lastRenderedPageBreak/>
        <w:t xml:space="preserve">efecto emitirá el </w:t>
      </w:r>
      <w:r w:rsidRPr="00147E65">
        <w:rPr>
          <w:rFonts w:ascii="Palatino Linotype" w:eastAsia="Calibri" w:hAnsi="Palatino Linotype" w:cs="Arial"/>
          <w:color w:val="000000"/>
          <w:lang w:val="es-ES" w:eastAsia="es-MX"/>
        </w:rPr>
        <w:t>Acuerdo del Comité de Transparencia en términos de los artículos 49 fracción</w:t>
      </w:r>
      <w:r w:rsidRPr="00147E65">
        <w:rPr>
          <w:rFonts w:ascii="Palatino Linotype" w:eastAsia="Calibri" w:hAnsi="Palatino Linotype" w:cs="Arial"/>
          <w:bCs/>
          <w:color w:val="000000"/>
          <w:lang w:val="es-ES_tradnl"/>
        </w:rPr>
        <w:t xml:space="preserve"> VIII,</w:t>
      </w:r>
      <w:r w:rsidRPr="00147E65">
        <w:rPr>
          <w:rFonts w:ascii="Palatino Linotype" w:eastAsia="Calibri" w:hAnsi="Palatino Linotype" w:cs="Arial"/>
          <w:color w:val="000000"/>
          <w:lang w:val="es-ES" w:eastAsia="es-MX"/>
        </w:rPr>
        <w:t xml:space="preserve"> 122</w:t>
      </w:r>
      <w:r w:rsidRPr="00147E65">
        <w:rPr>
          <w:rFonts w:ascii="Palatino Linotype" w:hAnsi="Palatino Linotype"/>
          <w:vertAlign w:val="superscript"/>
          <w:lang w:val="es-ES" w:eastAsia="es-MX"/>
        </w:rPr>
        <w:footnoteReference w:id="8"/>
      </w:r>
      <w:r w:rsidRPr="00147E65">
        <w:rPr>
          <w:rFonts w:ascii="Palatino Linotype" w:eastAsia="Calibri" w:hAnsi="Palatino Linotype" w:cs="Arial"/>
          <w:color w:val="000000"/>
          <w:lang w:val="es-ES" w:eastAsia="es-MX"/>
        </w:rPr>
        <w:t>, 135</w:t>
      </w:r>
      <w:r w:rsidRPr="00147E65">
        <w:rPr>
          <w:rFonts w:ascii="Palatino Linotype" w:hAnsi="Palatino Linotype"/>
          <w:vertAlign w:val="superscript"/>
          <w:lang w:val="es-ES" w:eastAsia="es-MX"/>
        </w:rPr>
        <w:footnoteReference w:id="9"/>
      </w:r>
      <w:r w:rsidRPr="00147E65">
        <w:rPr>
          <w:rFonts w:ascii="Palatino Linotype" w:eastAsia="Calibri" w:hAnsi="Palatino Linotype" w:cs="Arial"/>
          <w:color w:val="000000"/>
          <w:lang w:val="es-ES" w:eastAsia="es-MX"/>
        </w:rPr>
        <w:t xml:space="preserve"> y 149 de la </w:t>
      </w:r>
      <w:r w:rsidRPr="00147E65">
        <w:rPr>
          <w:rFonts w:ascii="Palatino Linotype" w:eastAsia="Calibri" w:hAnsi="Palatino Linotype" w:cs="Arial"/>
          <w:b/>
          <w:color w:val="000000"/>
          <w:lang w:val="es-ES" w:eastAsia="es-MX"/>
        </w:rPr>
        <w:t>Ley de Transparencia y Acceso a la Información Pública del Estado de México y Municipios</w:t>
      </w:r>
      <w:r w:rsidRPr="00147E65">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1D126EAB" w14:textId="77777777" w:rsidR="001D574F" w:rsidRPr="00147E65" w:rsidRDefault="001D574F" w:rsidP="001D574F">
      <w:pPr>
        <w:suppressAutoHyphens w:val="0"/>
        <w:spacing w:before="240" w:after="240" w:line="360" w:lineRule="auto"/>
        <w:contextualSpacing/>
        <w:jc w:val="both"/>
        <w:rPr>
          <w:rFonts w:ascii="Palatino Linotype" w:hAnsi="Palatino Linotype" w:cs="Arial"/>
          <w:lang w:val="es-ES"/>
        </w:rPr>
      </w:pPr>
    </w:p>
    <w:p w14:paraId="672C5821" w14:textId="77777777" w:rsidR="001D574F" w:rsidRPr="00147E65" w:rsidRDefault="001D574F" w:rsidP="001D574F">
      <w:pPr>
        <w:keepNext/>
        <w:keepLines/>
        <w:numPr>
          <w:ilvl w:val="0"/>
          <w:numId w:val="33"/>
        </w:numPr>
        <w:suppressAutoHyphens w:val="0"/>
        <w:spacing w:before="240" w:line="360" w:lineRule="auto"/>
        <w:ind w:left="284" w:hanging="284"/>
        <w:outlineLvl w:val="0"/>
        <w:rPr>
          <w:rFonts w:ascii="Palatino Linotype" w:eastAsia="MS Gothic" w:hAnsi="Palatino Linotype"/>
          <w:b/>
          <w:color w:val="000000"/>
          <w:lang w:val="es-ES_tradnl"/>
        </w:rPr>
      </w:pPr>
      <w:bookmarkStart w:id="36" w:name="_Toc84433127"/>
      <w:bookmarkStart w:id="37" w:name="_Toc86262526"/>
      <w:r w:rsidRPr="00147E65">
        <w:rPr>
          <w:rFonts w:ascii="Palatino Linotype" w:eastAsia="MS Gothic" w:hAnsi="Palatino Linotype"/>
          <w:b/>
          <w:color w:val="000000"/>
          <w:lang w:val="es-ES_tradnl"/>
        </w:rPr>
        <w:t>De la clasificación de la información.</w:t>
      </w:r>
      <w:bookmarkEnd w:id="36"/>
      <w:bookmarkEnd w:id="37"/>
      <w:r w:rsidRPr="00147E65">
        <w:rPr>
          <w:rFonts w:ascii="Palatino Linotype" w:eastAsia="MS Gothic" w:hAnsi="Palatino Linotype"/>
          <w:b/>
          <w:color w:val="000000"/>
          <w:lang w:val="es-ES_tradnl"/>
        </w:rPr>
        <w:t xml:space="preserve"> </w:t>
      </w:r>
    </w:p>
    <w:p w14:paraId="2B3DEB2B" w14:textId="77777777" w:rsidR="001D574F" w:rsidRPr="00147E65" w:rsidRDefault="001D574F" w:rsidP="001D574F">
      <w:pPr>
        <w:suppressAutoHyphens w:val="0"/>
        <w:spacing w:before="240" w:after="200" w:line="360" w:lineRule="auto"/>
        <w:contextualSpacing/>
        <w:jc w:val="both"/>
        <w:rPr>
          <w:rFonts w:ascii="Palatino Linotype" w:hAnsi="Palatino Linotype" w:cs="Arial"/>
          <w:b/>
          <w:color w:val="000000"/>
          <w:lang w:val="es-ES_tradnl"/>
        </w:rPr>
      </w:pPr>
    </w:p>
    <w:p w14:paraId="017389CC"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L</w:t>
      </w:r>
      <w:r w:rsidRPr="00147E65">
        <w:rPr>
          <w:rFonts w:ascii="Palatino Linotype" w:hAnsi="Palatino Linotype"/>
          <w:color w:val="000000"/>
          <w:lang w:val="es-ES_tradnl"/>
        </w:rPr>
        <w:t>a</w:t>
      </w:r>
      <w:r w:rsidRPr="00147E65">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47E65">
        <w:rPr>
          <w:rFonts w:ascii="Palatino Linotype" w:hAnsi="Palatino Linotype"/>
          <w:vertAlign w:val="superscript"/>
          <w:lang w:val="es-ES_tradnl"/>
        </w:rPr>
        <w:footnoteReference w:id="10"/>
      </w:r>
      <w:r w:rsidRPr="00147E65">
        <w:rPr>
          <w:rFonts w:ascii="Palatino Linotype" w:hAnsi="Palatino Linotype"/>
          <w:lang w:val="es-ES_tradnl"/>
        </w:rPr>
        <w:t xml:space="preserve"> aunque cualquier límite o restricción, </w:t>
      </w:r>
      <w:r w:rsidRPr="00147E65">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147E65">
        <w:rPr>
          <w:rFonts w:ascii="Palatino Linotype" w:hAnsi="Palatino Linotype"/>
          <w:vertAlign w:val="superscript"/>
          <w:lang w:val="es-ES_tradnl"/>
        </w:rPr>
        <w:footnoteReference w:id="11"/>
      </w:r>
      <w:r w:rsidRPr="00147E65">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79FAED"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0A9C2933" w14:textId="77777777" w:rsidR="001D574F" w:rsidRPr="00147E65" w:rsidRDefault="001D574F" w:rsidP="001D574F">
      <w:pPr>
        <w:keepNext/>
        <w:keepLines/>
        <w:suppressAutoHyphens w:val="0"/>
        <w:spacing w:before="240" w:line="360" w:lineRule="auto"/>
        <w:outlineLvl w:val="0"/>
        <w:rPr>
          <w:rFonts w:ascii="Palatino Linotype" w:hAnsi="Palatino Linotype"/>
          <w:b/>
          <w:lang w:eastAsia="en-US"/>
        </w:rPr>
      </w:pPr>
      <w:bookmarkStart w:id="38" w:name="_Toc86262527"/>
      <w:r w:rsidRPr="00147E65">
        <w:rPr>
          <w:rFonts w:ascii="Palatino Linotype" w:hAnsi="Palatino Linotype"/>
          <w:b/>
          <w:lang w:eastAsia="en-US"/>
        </w:rPr>
        <w:t xml:space="preserve">II. </w:t>
      </w:r>
      <w:bookmarkStart w:id="39" w:name="_Toc84433128"/>
      <w:r w:rsidRPr="00147E65">
        <w:rPr>
          <w:rFonts w:ascii="Palatino Linotype" w:hAnsi="Palatino Linotype"/>
          <w:b/>
          <w:lang w:eastAsia="en-US"/>
        </w:rPr>
        <w:t>Requisitos previos.</w:t>
      </w:r>
      <w:bookmarkEnd w:id="38"/>
      <w:bookmarkEnd w:id="39"/>
    </w:p>
    <w:p w14:paraId="2AE0F25E"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lang w:val="es-ES_tradnl"/>
        </w:rPr>
        <w:t>Los</w:t>
      </w:r>
      <w:r w:rsidRPr="00147E65">
        <w:rPr>
          <w:rFonts w:ascii="Palatino Linotype" w:hAnsi="Palatino Linotype" w:cs="Arial"/>
          <w:color w:val="000000"/>
          <w:lang w:val="es-ES_tradnl"/>
        </w:rPr>
        <w:t xml:space="preserve"> </w:t>
      </w:r>
      <w:r w:rsidRPr="00147E65">
        <w:rPr>
          <w:rFonts w:ascii="Palatino Linotype" w:hAnsi="Palatino Linotype"/>
          <w:lang w:val="es-ES_tradnl"/>
        </w:rPr>
        <w:t>artículos</w:t>
      </w:r>
      <w:r w:rsidRPr="00147E6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w:t>
      </w:r>
      <w:r w:rsidRPr="00147E65">
        <w:rPr>
          <w:rFonts w:ascii="Palatino Linotype" w:hAnsi="Palatino Linotype" w:cs="Arial"/>
          <w:color w:val="000000"/>
          <w:lang w:val="es-ES_tradnl"/>
        </w:rPr>
        <w:lastRenderedPageBreak/>
        <w:t>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2BEC250"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3B313973"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A75C811" w14:textId="77777777" w:rsidR="001D574F" w:rsidRPr="00147E65" w:rsidRDefault="001D574F" w:rsidP="001D574F">
      <w:pPr>
        <w:suppressAutoHyphens w:val="0"/>
        <w:spacing w:line="360" w:lineRule="auto"/>
        <w:ind w:left="708"/>
        <w:rPr>
          <w:rFonts w:ascii="Palatino Linotype" w:hAnsi="Palatino Linotype" w:cs="Arial"/>
          <w:color w:val="000000"/>
          <w:lang w:val="es-ES_tradnl"/>
        </w:rPr>
      </w:pPr>
    </w:p>
    <w:p w14:paraId="43892578"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47E65">
        <w:rPr>
          <w:rFonts w:ascii="Palatino Linotype" w:hAnsi="Palatino Linotype" w:cs="Arial"/>
          <w:b/>
          <w:color w:val="000000"/>
          <w:lang w:val="es-ES_tradnl"/>
        </w:rPr>
        <w:t xml:space="preserve">no se puede hacer un acuerdo para clasificar de manera general todos los documentos de un expediente o área,  </w:t>
      </w:r>
      <w:r w:rsidRPr="00147E65">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F6F38A4" w14:textId="77777777" w:rsidR="001D574F" w:rsidRPr="00147E65" w:rsidRDefault="001D574F" w:rsidP="001D574F">
      <w:pPr>
        <w:keepNext/>
        <w:keepLines/>
        <w:suppressAutoHyphens w:val="0"/>
        <w:spacing w:before="240" w:line="360" w:lineRule="auto"/>
        <w:outlineLvl w:val="0"/>
        <w:rPr>
          <w:rFonts w:ascii="Palatino Linotype" w:hAnsi="Palatino Linotype" w:cs="Arial"/>
          <w:color w:val="000000"/>
          <w:lang w:val="es-ES_tradnl"/>
        </w:rPr>
      </w:pPr>
      <w:bookmarkStart w:id="40" w:name="_Toc84433129"/>
      <w:bookmarkStart w:id="41" w:name="_Toc86262528"/>
      <w:r w:rsidRPr="00147E65">
        <w:rPr>
          <w:rFonts w:ascii="Palatino Linotype" w:hAnsi="Palatino Linotype"/>
          <w:b/>
          <w:lang w:eastAsia="en-US"/>
        </w:rPr>
        <w:lastRenderedPageBreak/>
        <w:t>III. La intervención del comité de transparencia.</w:t>
      </w:r>
      <w:bookmarkEnd w:id="40"/>
      <w:bookmarkEnd w:id="41"/>
    </w:p>
    <w:p w14:paraId="68DCF9CA" w14:textId="77777777" w:rsidR="001D574F" w:rsidRPr="00147E65" w:rsidRDefault="001D574F" w:rsidP="001D574F">
      <w:pPr>
        <w:keepNext/>
        <w:keepLines/>
        <w:numPr>
          <w:ilvl w:val="0"/>
          <w:numId w:val="31"/>
        </w:numPr>
        <w:suppressAutoHyphens w:val="0"/>
        <w:spacing w:before="240" w:after="160" w:line="360" w:lineRule="auto"/>
        <w:ind w:left="0" w:firstLine="0"/>
        <w:outlineLvl w:val="0"/>
        <w:rPr>
          <w:rFonts w:ascii="Palatino Linotype" w:hAnsi="Palatino Linotype"/>
          <w:b/>
          <w:lang w:eastAsia="en-US"/>
        </w:rPr>
      </w:pPr>
      <w:bookmarkStart w:id="42" w:name="_Toc84433130"/>
      <w:bookmarkStart w:id="43" w:name="_Toc86262529"/>
      <w:r w:rsidRPr="00147E65">
        <w:rPr>
          <w:rFonts w:ascii="Palatino Linotype" w:hAnsi="Palatino Linotype"/>
          <w:b/>
          <w:lang w:eastAsia="en-US"/>
        </w:rPr>
        <w:t>Formalidades para emitir el acuerdo de clasificación.</w:t>
      </w:r>
      <w:bookmarkEnd w:id="42"/>
      <w:bookmarkEnd w:id="43"/>
    </w:p>
    <w:p w14:paraId="0067B14C"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lang w:val="es-ES_tradnl" w:eastAsia="es-ES_tradnl"/>
        </w:rPr>
      </w:pPr>
      <w:r w:rsidRPr="00147E65">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147E65">
        <w:rPr>
          <w:rFonts w:ascii="Palatino Linotype" w:hAnsi="Palatino Linotype"/>
          <w:lang w:val="es-ES_tradnl"/>
        </w:rPr>
        <w:t xml:space="preserve">la fracción III del numeral Segundo de los </w:t>
      </w:r>
      <w:r w:rsidRPr="00147E6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147E65">
        <w:rPr>
          <w:rFonts w:ascii="Palatino Linotype" w:hAnsi="Palatino Linotype"/>
          <w:lang w:val="es-ES_tradnl"/>
        </w:rPr>
        <w:t xml:space="preserve"> </w:t>
      </w:r>
      <w:r w:rsidRPr="00147E65">
        <w:rPr>
          <w:rFonts w:ascii="Palatino Linotype" w:hAnsi="Palatino Linotype" w:cs="Arial"/>
          <w:color w:val="000000"/>
          <w:lang w:val="es-ES_tradnl"/>
        </w:rPr>
        <w:t xml:space="preserve">cuenta con las facultades para </w:t>
      </w:r>
      <w:r w:rsidRPr="00147E65">
        <w:rPr>
          <w:rFonts w:ascii="Palatino Linotype" w:hAnsi="Palatino Linotype" w:cs="Arial"/>
          <w:b/>
          <w:color w:val="000000"/>
          <w:lang w:val="es-ES_tradnl"/>
        </w:rPr>
        <w:t>confirmar, modificar o revocar</w:t>
      </w:r>
      <w:r w:rsidRPr="00147E65">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147E65">
        <w:rPr>
          <w:rFonts w:ascii="Palatino Linotype" w:hAnsi="Palatino Linotype" w:cs="Arial"/>
          <w:b/>
          <w:color w:val="000000"/>
          <w:lang w:val="es-ES_tradnl"/>
        </w:rPr>
        <w:t>no aprueba</w:t>
      </w:r>
      <w:r w:rsidRPr="00147E65">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25096E34" w14:textId="77777777" w:rsidR="001D574F" w:rsidRPr="00147E65" w:rsidRDefault="001D574F" w:rsidP="001D574F">
      <w:pPr>
        <w:suppressAutoHyphens w:val="0"/>
        <w:spacing w:before="240" w:after="240" w:line="360" w:lineRule="auto"/>
        <w:contextualSpacing/>
        <w:jc w:val="both"/>
        <w:rPr>
          <w:rFonts w:ascii="Palatino Linotype" w:hAnsi="Palatino Linotype"/>
          <w:lang w:val="es-ES_tradnl" w:eastAsia="es-ES_tradnl"/>
        </w:rPr>
      </w:pPr>
    </w:p>
    <w:p w14:paraId="75D58034"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lang w:val="es-ES_tradnl" w:eastAsia="es-ES_tradnl"/>
        </w:rPr>
      </w:pPr>
      <w:r w:rsidRPr="00147E65">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147E65">
        <w:rPr>
          <w:rFonts w:ascii="Palatino Linotype" w:hAnsi="Palatino Linotype" w:cs="Arial"/>
          <w:b/>
          <w:color w:val="000000"/>
          <w:lang w:val="es-ES_tradnl"/>
        </w:rPr>
        <w:t>el acto reúna con los requisitos elementales</w:t>
      </w:r>
      <w:r w:rsidRPr="00147E65">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147E65">
        <w:rPr>
          <w:rFonts w:ascii="Palatino Linotype" w:hAnsi="Palatino Linotype" w:cs="Arial"/>
          <w:color w:val="000000"/>
          <w:lang w:val="es-ES_tradnl"/>
        </w:rPr>
        <w:lastRenderedPageBreak/>
        <w:t>puede generar vicios de legalidad de origen en el acto que restringe un derecho humano.</w:t>
      </w:r>
    </w:p>
    <w:p w14:paraId="1AA445C7" w14:textId="77777777" w:rsidR="001D574F" w:rsidRPr="00147E65" w:rsidRDefault="001D574F" w:rsidP="001D574F">
      <w:pPr>
        <w:suppressAutoHyphens w:val="0"/>
        <w:spacing w:line="360" w:lineRule="auto"/>
        <w:ind w:left="708"/>
        <w:rPr>
          <w:rFonts w:ascii="Palatino Linotype" w:hAnsi="Palatino Linotype"/>
          <w:lang w:val="es-ES_tradnl"/>
        </w:rPr>
      </w:pPr>
    </w:p>
    <w:p w14:paraId="2B159293"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lang w:val="es-ES_tradnl" w:eastAsia="es-ES_tradnl"/>
        </w:rPr>
      </w:pPr>
      <w:r w:rsidRPr="00147E65">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A4DC7A" w14:textId="77777777" w:rsidR="001D574F" w:rsidRPr="00147E65" w:rsidRDefault="001D574F" w:rsidP="001D574F">
      <w:pPr>
        <w:suppressAutoHyphens w:val="0"/>
        <w:spacing w:before="240" w:after="240" w:line="360" w:lineRule="auto"/>
        <w:contextualSpacing/>
        <w:jc w:val="both"/>
        <w:rPr>
          <w:rFonts w:ascii="Palatino Linotype" w:hAnsi="Palatino Linotype"/>
          <w:lang w:val="es-ES_tradnl" w:eastAsia="es-ES_tradnl"/>
        </w:rPr>
      </w:pPr>
    </w:p>
    <w:p w14:paraId="50AB34AC" w14:textId="77777777" w:rsidR="001D574F" w:rsidRPr="00147E65" w:rsidRDefault="001D574F" w:rsidP="001D574F">
      <w:pPr>
        <w:keepNext/>
        <w:keepLines/>
        <w:numPr>
          <w:ilvl w:val="0"/>
          <w:numId w:val="31"/>
        </w:numPr>
        <w:suppressAutoHyphens w:val="0"/>
        <w:spacing w:before="240" w:line="360" w:lineRule="auto"/>
        <w:ind w:left="142" w:hanging="142"/>
        <w:outlineLvl w:val="0"/>
        <w:rPr>
          <w:rFonts w:ascii="Palatino Linotype" w:hAnsi="Palatino Linotype"/>
          <w:b/>
          <w:lang w:eastAsia="en-US"/>
        </w:rPr>
      </w:pPr>
      <w:bookmarkStart w:id="44" w:name="_Toc84433131"/>
      <w:bookmarkStart w:id="45" w:name="_Toc86262530"/>
      <w:r w:rsidRPr="00147E65">
        <w:rPr>
          <w:rFonts w:ascii="Palatino Linotype" w:hAnsi="Palatino Linotype"/>
          <w:b/>
          <w:lang w:eastAsia="en-US"/>
        </w:rPr>
        <w:t>Requisitos de fondo del acuerdo de clasificación.</w:t>
      </w:r>
      <w:bookmarkEnd w:id="44"/>
      <w:bookmarkEnd w:id="45"/>
    </w:p>
    <w:p w14:paraId="53108A2B"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C916BBD"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31DEFC84"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lang w:val="es-ES_tradnl"/>
        </w:rPr>
        <w:t xml:space="preserve">De lo anterior, se desprende que para una correcta clasificación total o parcial, esto es determinar los datos que se suprimen en las versiones públicas, es necesario </w:t>
      </w:r>
      <w:r w:rsidRPr="00147E65">
        <w:rPr>
          <w:rFonts w:ascii="Palatino Linotype" w:hAnsi="Palatino Linotype"/>
          <w:lang w:val="es-ES_tradnl"/>
        </w:rPr>
        <w:lastRenderedPageBreak/>
        <w:t>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EF5A3E"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765CC8B"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47E65">
        <w:rPr>
          <w:rFonts w:ascii="Palatino Linotype" w:hAnsi="Palatino Linotype"/>
          <w:vertAlign w:val="superscript"/>
          <w:lang w:val="es-ES_tradnl"/>
        </w:rPr>
        <w:footnoteReference w:id="12"/>
      </w:r>
    </w:p>
    <w:p w14:paraId="1764F067" w14:textId="77777777" w:rsidR="001D574F" w:rsidRPr="00147E65" w:rsidRDefault="001D574F" w:rsidP="001D574F">
      <w:pPr>
        <w:suppressAutoHyphens w:val="0"/>
        <w:spacing w:line="360" w:lineRule="auto"/>
        <w:ind w:left="708"/>
        <w:rPr>
          <w:rFonts w:ascii="Palatino Linotype" w:hAnsi="Palatino Linotype" w:cs="Arial"/>
          <w:color w:val="222222"/>
          <w:lang w:val="es-ES_tradnl" w:eastAsia="es-MX"/>
        </w:rPr>
      </w:pPr>
    </w:p>
    <w:p w14:paraId="1667554B"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53FE8BA"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4FCFF02D"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b/>
          <w:i/>
          <w:color w:val="000000"/>
          <w:sz w:val="22"/>
          <w:lang w:val="es-ES_tradnl"/>
        </w:rPr>
        <w:lastRenderedPageBreak/>
        <w:t>FUNDAMENTACIÓN Y MOTIVACIÓN.</w:t>
      </w:r>
      <w:r w:rsidRPr="00147E65">
        <w:rPr>
          <w:rFonts w:ascii="Palatino Linotype" w:hAnsi="Palatino Linotype"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73DC88F"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SEGUNDO TRIBUNAL COLEGIADO DEL SEXTO CIRCUITO.</w:t>
      </w:r>
    </w:p>
    <w:p w14:paraId="18440A77"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Amparo directo 194/88. Bufete Industrial Construcciones, S.A. de C.V. 28 de junio de 1988. Unanimidad de votos. Ponente: Gustavo Calvillo Rangel. Secretario: Jorge Alberto González Álvarez.</w:t>
      </w:r>
    </w:p>
    <w:p w14:paraId="05523C18"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Revisión fiscal 103/88. Instituto Mexicano del Seguro Social. 18 de octubre de 1988. Unanimidad de votos. Ponente: Arnoldo Nájera Virgen. Secretario: Alejandro Esponda Rincón.</w:t>
      </w:r>
    </w:p>
    <w:p w14:paraId="3ED8156C"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Amparo en revisión 333/88. Adilia Romero. 26 de octubre de 1988. Unanimidad de votos. Ponente: Arnoldo Nájera Virgen. Secretario: Enrique Crispín Campos Ramírez.</w:t>
      </w:r>
    </w:p>
    <w:p w14:paraId="02BAACA0"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Amparo en revisión 597/95. Emilio Maurer Bretón. 15 de noviembre de 1995. Unanimidad de votos. Ponente: Clementina Ramírez Moguel Goyzueta. Secretario: Gonzalo Carrera Molina.</w:t>
      </w:r>
    </w:p>
    <w:p w14:paraId="4E7D282D" w14:textId="77777777" w:rsidR="001D574F" w:rsidRPr="00147E65" w:rsidRDefault="001D574F" w:rsidP="001D574F">
      <w:pPr>
        <w:suppressAutoHyphens w:val="0"/>
        <w:spacing w:line="360" w:lineRule="auto"/>
        <w:ind w:left="851" w:right="618"/>
        <w:contextualSpacing/>
        <w:jc w:val="both"/>
        <w:rPr>
          <w:rFonts w:ascii="Palatino Linotype" w:hAnsi="Palatino Linotype" w:cs="Arial"/>
          <w:i/>
          <w:color w:val="000000"/>
          <w:sz w:val="22"/>
          <w:lang w:val="es-ES_tradnl"/>
        </w:rPr>
      </w:pPr>
      <w:r w:rsidRPr="00147E65">
        <w:rPr>
          <w:rFonts w:ascii="Palatino Linotype" w:hAnsi="Palatino Linotype" w:cs="Arial"/>
          <w:i/>
          <w:color w:val="000000"/>
          <w:sz w:val="22"/>
          <w:lang w:val="es-ES_tradnl"/>
        </w:rPr>
        <w:t>Amparo directo 7/96. Pedro Vicente López Miro. 21 de febrero de 1996. Unanimidad de votos. Ponente: María Eugenia Estela Martínez Cardiel. Secretario: Enrique Baigts Muñoz.</w:t>
      </w:r>
    </w:p>
    <w:p w14:paraId="327B2D14" w14:textId="77777777" w:rsidR="001D574F" w:rsidRPr="00147E65" w:rsidRDefault="001D574F" w:rsidP="001D574F">
      <w:pPr>
        <w:suppressAutoHyphens w:val="0"/>
        <w:spacing w:line="360" w:lineRule="auto"/>
        <w:contextualSpacing/>
        <w:jc w:val="both"/>
        <w:rPr>
          <w:rFonts w:ascii="Palatino Linotype" w:hAnsi="Palatino Linotype" w:cs="Arial"/>
          <w:i/>
          <w:color w:val="000000"/>
          <w:lang w:val="es-ES_tradnl"/>
        </w:rPr>
      </w:pPr>
    </w:p>
    <w:p w14:paraId="3A7D23DE"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013BD9"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61C7AD"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2D361B81"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0FC9EDAC"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222222"/>
          <w:lang w:val="es-ES_tradnl" w:eastAsia="es-MX"/>
        </w:rPr>
      </w:pPr>
    </w:p>
    <w:p w14:paraId="50AF8FBD" w14:textId="77777777" w:rsidR="001D574F" w:rsidRPr="00147E65" w:rsidRDefault="001D574F" w:rsidP="001D574F">
      <w:pPr>
        <w:suppressAutoHyphens w:val="0"/>
        <w:spacing w:line="360" w:lineRule="auto"/>
        <w:ind w:left="708"/>
        <w:rPr>
          <w:rFonts w:ascii="Palatino Linotype" w:hAnsi="Palatino Linotype" w:cs="Arial"/>
          <w:color w:val="222222"/>
          <w:lang w:val="es-ES_tradnl" w:eastAsia="es-MX"/>
        </w:rPr>
      </w:pPr>
    </w:p>
    <w:p w14:paraId="7A2A1E99"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147E65">
        <w:rPr>
          <w:rFonts w:ascii="Palatino Linotype" w:hAnsi="Palatino Linotype" w:cs="Arial"/>
          <w:color w:val="222222"/>
          <w:lang w:val="es-ES_tradnl" w:eastAsia="es-MX"/>
        </w:rPr>
        <w:t xml:space="preserve">Ahora bien, </w:t>
      </w:r>
      <w:r w:rsidRPr="00147E65">
        <w:rPr>
          <w:rFonts w:ascii="Palatino Linotype" w:hAnsi="Palatino Linotype" w:cs="Arial"/>
          <w:b/>
          <w:color w:val="222222"/>
          <w:lang w:val="es-ES_tradnl" w:eastAsia="es-MX"/>
        </w:rPr>
        <w:t>para cada caso además de fundar y motivar</w:t>
      </w:r>
      <w:r w:rsidRPr="00147E65">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147E65">
        <w:rPr>
          <w:rFonts w:ascii="Palatino Linotype" w:eastAsia="Calibri" w:hAnsi="Palatino Linotype" w:cs="Arial"/>
          <w:lang w:val="es-ES"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3CE4C4B9" w14:textId="77777777" w:rsidR="001D574F" w:rsidRPr="00147E65" w:rsidRDefault="001D574F" w:rsidP="001D574F">
      <w:pPr>
        <w:suppressAutoHyphens w:val="0"/>
        <w:spacing w:before="240" w:after="240" w:line="360" w:lineRule="auto"/>
        <w:contextualSpacing/>
        <w:jc w:val="both"/>
        <w:rPr>
          <w:rFonts w:ascii="Palatino Linotype" w:eastAsia="Calibri" w:hAnsi="Palatino Linotype" w:cs="Arial"/>
          <w:lang w:val="es-ES" w:eastAsia="es-MX"/>
        </w:rPr>
      </w:pPr>
    </w:p>
    <w:p w14:paraId="2F5BD1D6" w14:textId="77777777" w:rsidR="001D574F" w:rsidRPr="00147E65" w:rsidRDefault="001D574F" w:rsidP="001D574F">
      <w:pPr>
        <w:keepNext/>
        <w:keepLines/>
        <w:suppressAutoHyphens w:val="0"/>
        <w:spacing w:before="240" w:line="360" w:lineRule="auto"/>
        <w:jc w:val="both"/>
        <w:outlineLvl w:val="0"/>
        <w:rPr>
          <w:rFonts w:ascii="Palatino Linotype" w:hAnsi="Palatino Linotype"/>
          <w:b/>
          <w:lang w:eastAsia="en-US"/>
        </w:rPr>
      </w:pPr>
      <w:bookmarkStart w:id="46" w:name="_Toc84433132"/>
      <w:bookmarkStart w:id="47" w:name="_Toc86262531"/>
      <w:r w:rsidRPr="00147E65">
        <w:rPr>
          <w:rFonts w:ascii="Palatino Linotype" w:hAnsi="Palatino Linotype"/>
          <w:b/>
          <w:lang w:eastAsia="en-US"/>
        </w:rPr>
        <w:t>IV. Condiciones especiales de la clasificación de la información como confidencial.</w:t>
      </w:r>
      <w:bookmarkEnd w:id="46"/>
      <w:bookmarkEnd w:id="47"/>
    </w:p>
    <w:p w14:paraId="0C67418E" w14:textId="77777777" w:rsidR="001D574F" w:rsidRPr="00147E65" w:rsidRDefault="001D574F" w:rsidP="00457870">
      <w:pPr>
        <w:numPr>
          <w:ilvl w:val="0"/>
          <w:numId w:val="36"/>
        </w:numPr>
        <w:suppressAutoHyphens w:val="0"/>
        <w:spacing w:before="240" w:after="240" w:line="360" w:lineRule="auto"/>
        <w:ind w:left="-142" w:firstLine="142"/>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704A9C1B"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953A87F"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19741789"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sz w:val="22"/>
          <w:lang w:val="es-ES_tradnl"/>
        </w:rPr>
      </w:pPr>
    </w:p>
    <w:p w14:paraId="15B79EF1" w14:textId="77777777" w:rsidR="001D574F" w:rsidRPr="00147E65"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147E65">
        <w:rPr>
          <w:rFonts w:ascii="Palatino Linotype" w:hAnsi="Palatino Linotype" w:cs="Bookman Old Style"/>
          <w:bCs/>
          <w:i/>
          <w:color w:val="000000"/>
          <w:sz w:val="22"/>
          <w:lang w:val="es-ES_tradnl"/>
        </w:rPr>
        <w:t xml:space="preserve">I. </w:t>
      </w:r>
      <w:r w:rsidRPr="00147E65">
        <w:rPr>
          <w:rFonts w:ascii="Palatino Linotype" w:hAnsi="Palatino Linotype" w:cs="Bookman Old Style"/>
          <w:i/>
          <w:color w:val="000000"/>
          <w:sz w:val="22"/>
          <w:lang w:val="es-ES_tradnl"/>
        </w:rPr>
        <w:t xml:space="preserve">Se refiera a la información privada y los datos personales concernientes a una persona física o jurídico colectiva identificada o identificable; </w:t>
      </w:r>
    </w:p>
    <w:p w14:paraId="4059318F" w14:textId="77777777" w:rsidR="001D574F" w:rsidRPr="00147E65"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147E65">
        <w:rPr>
          <w:rFonts w:ascii="Palatino Linotype" w:hAnsi="Palatino Linotype" w:cs="Bookman Old Style"/>
          <w:bCs/>
          <w:i/>
          <w:color w:val="000000"/>
          <w:sz w:val="22"/>
          <w:lang w:val="es-ES_tradnl"/>
        </w:rPr>
        <w:t xml:space="preserve">II. </w:t>
      </w:r>
      <w:r w:rsidRPr="00147E65">
        <w:rPr>
          <w:rFonts w:ascii="Palatino Linotype" w:hAnsi="Palatino Linotype" w:cs="Bookman Old Style"/>
          <w:i/>
          <w:color w:val="000000"/>
          <w:sz w:val="22"/>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8CF02A8" w14:textId="77777777" w:rsidR="001D574F" w:rsidRPr="00147E65"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147E65">
        <w:rPr>
          <w:rFonts w:ascii="Palatino Linotype" w:hAnsi="Palatino Linotype" w:cs="Bookman Old Style"/>
          <w:bCs/>
          <w:i/>
          <w:color w:val="000000"/>
          <w:sz w:val="22"/>
          <w:lang w:val="es-ES_tradnl"/>
        </w:rPr>
        <w:t xml:space="preserve">III. </w:t>
      </w:r>
      <w:r w:rsidRPr="00147E65">
        <w:rPr>
          <w:rFonts w:ascii="Palatino Linotype" w:hAnsi="Palatino Linotype" w:cs="Bookman Old Style"/>
          <w:i/>
          <w:color w:val="000000"/>
          <w:sz w:val="22"/>
          <w:lang w:val="es-ES_tradnl"/>
        </w:rPr>
        <w:t xml:space="preserve">La que presenten los particulares a los sujetos obligados, de conformidad con lo dispuesto por las leyes o los tratados internacionales. </w:t>
      </w:r>
    </w:p>
    <w:p w14:paraId="78A5BA59" w14:textId="77777777" w:rsidR="001D574F" w:rsidRPr="00147E65"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Times"/>
          <w:i/>
          <w:color w:val="000000"/>
          <w:sz w:val="22"/>
          <w:lang w:val="es-ES_tradnl"/>
        </w:rPr>
      </w:pPr>
      <w:r w:rsidRPr="00147E65">
        <w:rPr>
          <w:rFonts w:ascii="Palatino Linotype" w:hAnsi="Palatino Linotype" w:cs="Bookman Old Style"/>
          <w:i/>
          <w:color w:val="000000"/>
          <w:sz w:val="22"/>
          <w:lang w:val="es-ES_tradnl"/>
        </w:rPr>
        <w:t xml:space="preserve">La información confidencial no estará sujeta a temporalidad alguna y sólo podrán tener acceso a ella los titulares de la misma, sus representantes y los servidores públicos facultados para ello. </w:t>
      </w:r>
    </w:p>
    <w:p w14:paraId="08EAE7F0" w14:textId="77777777" w:rsidR="001D574F" w:rsidRPr="00147E65" w:rsidRDefault="001D574F" w:rsidP="001D574F">
      <w:pPr>
        <w:widowControl w:val="0"/>
        <w:suppressAutoHyphens w:val="0"/>
        <w:autoSpaceDE w:val="0"/>
        <w:autoSpaceDN w:val="0"/>
        <w:adjustRightInd w:val="0"/>
        <w:spacing w:after="240" w:line="360" w:lineRule="auto"/>
        <w:ind w:left="567" w:right="616"/>
        <w:jc w:val="both"/>
        <w:rPr>
          <w:rFonts w:ascii="Palatino Linotype" w:hAnsi="Palatino Linotype" w:cs="Bookman Old Style"/>
          <w:i/>
          <w:color w:val="000000"/>
          <w:sz w:val="22"/>
          <w:lang w:val="es-ES_tradnl"/>
        </w:rPr>
      </w:pPr>
      <w:r w:rsidRPr="00147E65">
        <w:rPr>
          <w:rFonts w:ascii="Palatino Linotype" w:hAnsi="Palatino Linotype" w:cs="Bookman Old Style"/>
          <w:i/>
          <w:color w:val="000000"/>
          <w:sz w:val="22"/>
          <w:lang w:val="es-ES_tradnl"/>
        </w:rPr>
        <w:t xml:space="preserve">No se considerará confidencial la información que se encuentre en los registros públicos o en fuentes de acceso público, ni tampoco la que sea considerada por la presente ley como información pública. </w:t>
      </w:r>
    </w:p>
    <w:p w14:paraId="36D0A28D"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F8D62F"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713DB68B"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lastRenderedPageBreak/>
        <w:t xml:space="preserve">Como consecuencia de lo anterior, el </w:t>
      </w:r>
      <w:r w:rsidRPr="00147E65">
        <w:rPr>
          <w:rFonts w:ascii="Palatino Linotype" w:hAnsi="Palatino Linotype" w:cs="Arial"/>
          <w:b/>
          <w:color w:val="000000"/>
          <w:lang w:val="es-ES_tradnl"/>
        </w:rPr>
        <w:t>SUJETO OBLIGADO</w:t>
      </w:r>
      <w:r w:rsidRPr="00147E65">
        <w:rPr>
          <w:rFonts w:ascii="Palatino Linotype" w:hAnsi="Palatino Linotype" w:cs="Arial"/>
          <w:color w:val="000000"/>
          <w:lang w:val="es-ES_tradnl"/>
        </w:rPr>
        <w:t xml:space="preserve"> debe identificar claramente el tipo de información y hacer un juicio de subsunción o encaje</w:t>
      </w:r>
      <w:r w:rsidRPr="00147E65">
        <w:rPr>
          <w:rFonts w:ascii="Palatino Linotype" w:hAnsi="Palatino Linotype"/>
          <w:vertAlign w:val="superscript"/>
          <w:lang w:val="es-ES_tradnl"/>
        </w:rPr>
        <w:footnoteReference w:id="13"/>
      </w:r>
      <w:r w:rsidRPr="00147E65">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6790DADE" w14:textId="77777777" w:rsidR="001D574F" w:rsidRPr="00147E65" w:rsidRDefault="001D574F" w:rsidP="001D574F">
      <w:pPr>
        <w:suppressAutoHyphens w:val="0"/>
        <w:spacing w:line="360" w:lineRule="auto"/>
        <w:ind w:left="708"/>
        <w:rPr>
          <w:rFonts w:ascii="Palatino Linotype" w:hAnsi="Palatino Linotype" w:cs="Arial"/>
          <w:color w:val="000000"/>
          <w:lang w:val="es-ES_tradnl"/>
        </w:rPr>
      </w:pPr>
    </w:p>
    <w:p w14:paraId="3B2977E6" w14:textId="77777777" w:rsidR="001D574F" w:rsidRPr="00147E65" w:rsidRDefault="001D574F" w:rsidP="00457870">
      <w:pPr>
        <w:numPr>
          <w:ilvl w:val="0"/>
          <w:numId w:val="36"/>
        </w:numPr>
        <w:suppressAutoHyphens w:val="0"/>
        <w:spacing w:before="240" w:after="240" w:line="360" w:lineRule="auto"/>
        <w:ind w:left="0" w:firstLine="0"/>
        <w:contextualSpacing/>
        <w:jc w:val="both"/>
        <w:rPr>
          <w:rFonts w:ascii="Palatino Linotype" w:hAnsi="Palatino Linotype" w:cs="Arial"/>
          <w:color w:val="000000"/>
          <w:lang w:val="es-ES_tradnl"/>
        </w:rPr>
      </w:pPr>
      <w:r w:rsidRPr="00147E6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40E9990F" w14:textId="77777777" w:rsidR="001D574F" w:rsidRPr="00147E65" w:rsidRDefault="001D574F" w:rsidP="001D574F">
      <w:pPr>
        <w:suppressAutoHyphens w:val="0"/>
        <w:spacing w:line="360" w:lineRule="auto"/>
        <w:ind w:left="708"/>
        <w:rPr>
          <w:rFonts w:ascii="Palatino Linotype" w:hAnsi="Palatino Linotype" w:cs="Arial"/>
          <w:color w:val="000000"/>
          <w:lang w:val="es-ES_tradnl"/>
        </w:rPr>
      </w:pPr>
    </w:p>
    <w:p w14:paraId="5CA19A81" w14:textId="77777777" w:rsidR="001D574F" w:rsidRPr="00147E65" w:rsidRDefault="001D574F" w:rsidP="001D574F">
      <w:pPr>
        <w:suppressAutoHyphens w:val="0"/>
        <w:spacing w:before="240" w:after="240" w:line="360" w:lineRule="auto"/>
        <w:contextualSpacing/>
        <w:jc w:val="both"/>
        <w:rPr>
          <w:rFonts w:ascii="Palatino Linotype" w:hAnsi="Palatino Linotype" w:cs="Arial"/>
          <w:color w:val="000000"/>
          <w:lang w:val="es-ES_tradnl"/>
        </w:rPr>
      </w:pPr>
    </w:p>
    <w:p w14:paraId="3EB140B2" w14:textId="77777777" w:rsidR="001D574F" w:rsidRPr="00147E65" w:rsidRDefault="001D574F" w:rsidP="001D574F">
      <w:pPr>
        <w:keepNext/>
        <w:keepLines/>
        <w:numPr>
          <w:ilvl w:val="0"/>
          <w:numId w:val="32"/>
        </w:numPr>
        <w:suppressAutoHyphens w:val="0"/>
        <w:spacing w:before="240" w:after="160" w:line="360" w:lineRule="auto"/>
        <w:ind w:left="0" w:firstLine="0"/>
        <w:outlineLvl w:val="0"/>
        <w:rPr>
          <w:rFonts w:ascii="Palatino Linotype" w:eastAsia="MS Gothic" w:hAnsi="Palatino Linotype"/>
          <w:b/>
          <w:lang w:eastAsia="en-US"/>
        </w:rPr>
      </w:pPr>
      <w:r w:rsidRPr="00147E65">
        <w:rPr>
          <w:rFonts w:ascii="Palatino Linotype" w:eastAsia="MS Gothic" w:hAnsi="Palatino Linotype"/>
          <w:b/>
          <w:lang w:eastAsia="en-US"/>
        </w:rPr>
        <w:t xml:space="preserve"> </w:t>
      </w:r>
      <w:bookmarkStart w:id="48" w:name="_Toc84433133"/>
      <w:bookmarkStart w:id="49" w:name="_Toc86262532"/>
      <w:r w:rsidRPr="00147E65">
        <w:rPr>
          <w:rFonts w:ascii="Palatino Linotype" w:eastAsia="MS Gothic" w:hAnsi="Palatino Linotype"/>
          <w:b/>
          <w:lang w:eastAsia="en-US"/>
        </w:rPr>
        <w:t>Del consentimiento.</w:t>
      </w:r>
      <w:bookmarkEnd w:id="48"/>
      <w:bookmarkEnd w:id="49"/>
    </w:p>
    <w:p w14:paraId="2DCABD84" w14:textId="77777777" w:rsidR="001D574F" w:rsidRPr="00147E65" w:rsidRDefault="001D574F" w:rsidP="00457870">
      <w:pPr>
        <w:numPr>
          <w:ilvl w:val="0"/>
          <w:numId w:val="36"/>
        </w:numPr>
        <w:suppressAutoHyphens w:val="0"/>
        <w:spacing w:after="120" w:line="360" w:lineRule="auto"/>
        <w:ind w:left="0" w:right="49" w:firstLine="0"/>
        <w:contextualSpacing/>
        <w:jc w:val="both"/>
        <w:rPr>
          <w:rFonts w:ascii="Palatino Linotype" w:eastAsia="MS Mincho" w:hAnsi="Palatino Linotype" w:cs="Arial"/>
          <w:color w:val="000000"/>
          <w:lang w:val="es-ES_tradnl"/>
        </w:rPr>
      </w:pPr>
      <w:r w:rsidRPr="00147E65">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w:t>
      </w:r>
      <w:r w:rsidRPr="00147E65">
        <w:rPr>
          <w:rFonts w:ascii="Palatino Linotype" w:eastAsia="MS Mincho" w:hAnsi="Palatino Linotype" w:cs="Arial"/>
          <w:color w:val="000000"/>
          <w:lang w:val="es-ES_tradnl"/>
        </w:rPr>
        <w:lastRenderedPageBreak/>
        <w:t xml:space="preserve">sin solicitar el consentimiento de su titular, cuando dichos datos correspondan a los siguientes supuestos: </w:t>
      </w:r>
    </w:p>
    <w:p w14:paraId="55D545B2" w14:textId="77777777" w:rsidR="001D574F" w:rsidRPr="00147E65" w:rsidRDefault="001D574F" w:rsidP="001D574F">
      <w:pPr>
        <w:suppressAutoHyphens w:val="0"/>
        <w:spacing w:after="120" w:line="360" w:lineRule="auto"/>
        <w:ind w:left="426" w:right="49" w:hanging="426"/>
        <w:contextualSpacing/>
        <w:jc w:val="both"/>
        <w:rPr>
          <w:rFonts w:ascii="Palatino Linotype" w:eastAsia="MS Mincho" w:hAnsi="Palatino Linotype" w:cs="Arial"/>
          <w:color w:val="000000"/>
          <w:sz w:val="22"/>
          <w:lang w:val="es-ES_tradnl"/>
        </w:rPr>
      </w:pPr>
    </w:p>
    <w:p w14:paraId="71DFA836" w14:textId="77777777" w:rsidR="001D574F" w:rsidRPr="00147E65" w:rsidRDefault="001D574F" w:rsidP="001D574F">
      <w:pPr>
        <w:suppressAutoHyphens w:val="0"/>
        <w:spacing w:after="120" w:line="360" w:lineRule="auto"/>
        <w:ind w:left="567" w:right="567"/>
        <w:contextualSpacing/>
        <w:jc w:val="both"/>
        <w:rPr>
          <w:rFonts w:ascii="Palatino Linotype" w:eastAsia="MS Mincho" w:hAnsi="Palatino Linotype" w:cs="Arial"/>
          <w:bCs/>
          <w:i/>
          <w:color w:val="000000"/>
          <w:sz w:val="22"/>
        </w:rPr>
      </w:pPr>
      <w:r w:rsidRPr="00147E65">
        <w:rPr>
          <w:rFonts w:ascii="Palatino Linotype" w:eastAsia="MS Mincho" w:hAnsi="Palatino Linotype" w:cs="Arial"/>
          <w:bCs/>
          <w:i/>
          <w:color w:val="000000"/>
          <w:sz w:val="22"/>
        </w:rPr>
        <w:t>I.</w:t>
      </w:r>
      <w:r w:rsidRPr="00147E65">
        <w:rPr>
          <w:rFonts w:ascii="Palatino Linotype" w:eastAsia="MS Mincho" w:hAnsi="Palatino Linotype" w:cs="Arial"/>
          <w:i/>
          <w:color w:val="000000"/>
          <w:sz w:val="22"/>
        </w:rPr>
        <w:t xml:space="preserve"> La información se encuentre en registros públicos o fuentes de acceso público;</w:t>
      </w:r>
    </w:p>
    <w:p w14:paraId="2C4504B2" w14:textId="77777777" w:rsidR="001D574F" w:rsidRPr="00147E65" w:rsidRDefault="001D574F" w:rsidP="001D574F">
      <w:pPr>
        <w:suppressAutoHyphens w:val="0"/>
        <w:spacing w:after="120" w:line="360" w:lineRule="auto"/>
        <w:ind w:left="567" w:right="567"/>
        <w:contextualSpacing/>
        <w:jc w:val="both"/>
        <w:rPr>
          <w:rFonts w:ascii="Palatino Linotype" w:eastAsia="MS Mincho" w:hAnsi="Palatino Linotype" w:cs="Arial"/>
          <w:bCs/>
          <w:i/>
          <w:color w:val="000000"/>
          <w:sz w:val="22"/>
        </w:rPr>
      </w:pPr>
      <w:r w:rsidRPr="00147E65">
        <w:rPr>
          <w:rFonts w:ascii="Palatino Linotype" w:eastAsia="MS Mincho" w:hAnsi="Palatino Linotype" w:cs="Arial"/>
          <w:bCs/>
          <w:i/>
          <w:color w:val="000000"/>
          <w:sz w:val="22"/>
        </w:rPr>
        <w:t xml:space="preserve">II. </w:t>
      </w:r>
      <w:r w:rsidRPr="00147E65">
        <w:rPr>
          <w:rFonts w:ascii="Palatino Linotype" w:eastAsia="MS Mincho" w:hAnsi="Palatino Linotype" w:cs="Arial"/>
          <w:i/>
          <w:color w:val="000000"/>
          <w:sz w:val="22"/>
        </w:rPr>
        <w:t>Por Ley tenga el carácter de pública;</w:t>
      </w:r>
    </w:p>
    <w:p w14:paraId="6ED1FBD9" w14:textId="77777777" w:rsidR="001D574F" w:rsidRPr="00147E65"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147E65">
        <w:rPr>
          <w:rFonts w:ascii="Palatino Linotype" w:eastAsia="MS Mincho" w:hAnsi="Palatino Linotype" w:cs="Arial"/>
          <w:bCs/>
          <w:i/>
          <w:color w:val="000000"/>
          <w:sz w:val="22"/>
        </w:rPr>
        <w:t xml:space="preserve">III. </w:t>
      </w:r>
      <w:r w:rsidRPr="00147E65">
        <w:rPr>
          <w:rFonts w:ascii="Palatino Linotype" w:eastAsia="MS Mincho" w:hAnsi="Palatino Linotype" w:cs="Arial"/>
          <w:i/>
          <w:color w:val="000000"/>
          <w:sz w:val="22"/>
        </w:rPr>
        <w:t xml:space="preserve">Exista una orden judicial; </w:t>
      </w:r>
    </w:p>
    <w:p w14:paraId="08B7B636" w14:textId="77777777" w:rsidR="001D574F" w:rsidRPr="00147E65"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147E65">
        <w:rPr>
          <w:rFonts w:ascii="Palatino Linotype" w:eastAsia="MS Mincho" w:hAnsi="Palatino Linotype" w:cs="Arial"/>
          <w:bCs/>
          <w:i/>
          <w:color w:val="000000"/>
          <w:sz w:val="22"/>
        </w:rPr>
        <w:t xml:space="preserve">IV. </w:t>
      </w:r>
      <w:r w:rsidRPr="00147E65">
        <w:rPr>
          <w:rFonts w:ascii="Palatino Linotype" w:eastAsia="MS Mincho" w:hAnsi="Palatino Linotype" w:cs="Arial"/>
          <w:i/>
          <w:color w:val="000000"/>
          <w:sz w:val="22"/>
        </w:rPr>
        <w:t xml:space="preserve">Por razones de seguridad pública, o para proteger los derechos de terceros, se requiera su publicación; o </w:t>
      </w:r>
    </w:p>
    <w:p w14:paraId="0AD5EB32" w14:textId="77777777" w:rsidR="001D574F" w:rsidRPr="00147E65" w:rsidRDefault="001D574F" w:rsidP="001D574F">
      <w:pPr>
        <w:suppressAutoHyphens w:val="0"/>
        <w:spacing w:after="120" w:line="360" w:lineRule="auto"/>
        <w:ind w:left="567" w:right="567"/>
        <w:contextualSpacing/>
        <w:jc w:val="both"/>
        <w:rPr>
          <w:rFonts w:ascii="Palatino Linotype" w:eastAsia="MS Mincho" w:hAnsi="Palatino Linotype" w:cs="Arial"/>
          <w:i/>
          <w:color w:val="000000"/>
          <w:sz w:val="22"/>
        </w:rPr>
      </w:pPr>
      <w:r w:rsidRPr="00147E65">
        <w:rPr>
          <w:rFonts w:ascii="Palatino Linotype" w:eastAsia="MS Mincho" w:hAnsi="Palatino Linotype" w:cs="Arial"/>
          <w:bCs/>
          <w:i/>
          <w:color w:val="000000"/>
          <w:sz w:val="22"/>
        </w:rPr>
        <w:t xml:space="preserve">V. </w:t>
      </w:r>
      <w:r w:rsidRPr="00147E65">
        <w:rPr>
          <w:rFonts w:ascii="Palatino Linotype" w:eastAsia="MS Mincho" w:hAnsi="Palatino Linotype" w:cs="Arial"/>
          <w:i/>
          <w:color w:val="000000"/>
          <w:sz w:val="22"/>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BAC8BC5" w14:textId="77777777" w:rsidR="001D574F" w:rsidRPr="00147E65" w:rsidRDefault="001D574F" w:rsidP="001D574F">
      <w:pPr>
        <w:suppressAutoHyphens w:val="0"/>
        <w:spacing w:after="120" w:line="360" w:lineRule="auto"/>
        <w:ind w:left="426" w:right="49" w:hanging="426"/>
        <w:contextualSpacing/>
        <w:jc w:val="both"/>
        <w:rPr>
          <w:rFonts w:ascii="Palatino Linotype" w:eastAsia="MS Mincho" w:hAnsi="Palatino Linotype" w:cs="Arial"/>
          <w:color w:val="000000"/>
          <w:sz w:val="22"/>
          <w:lang w:val="es-ES_tradnl"/>
        </w:rPr>
      </w:pPr>
    </w:p>
    <w:p w14:paraId="357ADDA8" w14:textId="77777777" w:rsidR="001D574F" w:rsidRPr="00147E65" w:rsidRDefault="001D574F" w:rsidP="00457870">
      <w:pPr>
        <w:numPr>
          <w:ilvl w:val="0"/>
          <w:numId w:val="36"/>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147E65">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964EBF" w14:textId="77777777" w:rsidR="001D574F" w:rsidRPr="00147E65" w:rsidRDefault="001D574F" w:rsidP="001D574F">
      <w:pPr>
        <w:suppressAutoHyphens w:val="0"/>
        <w:spacing w:after="120" w:line="360" w:lineRule="auto"/>
        <w:contextualSpacing/>
        <w:jc w:val="both"/>
        <w:rPr>
          <w:rFonts w:ascii="Palatino Linotype" w:eastAsia="MS Mincho" w:hAnsi="Palatino Linotype" w:cs="Arial"/>
          <w:color w:val="000000"/>
          <w:lang w:val="es-ES_tradnl"/>
        </w:rPr>
      </w:pPr>
    </w:p>
    <w:p w14:paraId="3257D1A0" w14:textId="77777777" w:rsidR="001D574F" w:rsidRPr="00147E65" w:rsidRDefault="001D574F" w:rsidP="00457870">
      <w:pPr>
        <w:numPr>
          <w:ilvl w:val="0"/>
          <w:numId w:val="36"/>
        </w:numPr>
        <w:suppressAutoHyphens w:val="0"/>
        <w:spacing w:after="120" w:line="360" w:lineRule="auto"/>
        <w:ind w:left="0" w:firstLine="0"/>
        <w:contextualSpacing/>
        <w:jc w:val="both"/>
        <w:rPr>
          <w:rFonts w:ascii="Palatino Linotype" w:eastAsia="MS Mincho" w:hAnsi="Palatino Linotype" w:cs="Arial"/>
          <w:color w:val="000000"/>
          <w:lang w:val="es-ES_tradnl"/>
        </w:rPr>
      </w:pPr>
      <w:r w:rsidRPr="00147E65">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2F05627" w14:textId="77777777" w:rsidR="001D574F" w:rsidRPr="00147E65" w:rsidRDefault="001D574F" w:rsidP="001D574F">
      <w:pPr>
        <w:suppressAutoHyphens w:val="0"/>
        <w:spacing w:line="360" w:lineRule="auto"/>
        <w:jc w:val="both"/>
        <w:rPr>
          <w:rFonts w:ascii="Palatino Linotype" w:hAnsi="Palatino Linotype" w:cs="Arial"/>
        </w:rPr>
      </w:pPr>
      <w:bookmarkStart w:id="50" w:name="_Toc466371865"/>
      <w:bookmarkStart w:id="51" w:name="_Toc466377653"/>
    </w:p>
    <w:p w14:paraId="6926062F" w14:textId="77777777" w:rsidR="001D574F" w:rsidRPr="00147E65" w:rsidRDefault="001D574F" w:rsidP="001D574F">
      <w:pPr>
        <w:keepNext/>
        <w:keepLines/>
        <w:suppressAutoHyphens w:val="0"/>
        <w:spacing w:before="40" w:line="360" w:lineRule="auto"/>
        <w:outlineLvl w:val="1"/>
        <w:rPr>
          <w:rFonts w:ascii="Palatino Linotype" w:eastAsia="MS Mincho" w:hAnsi="Palatino Linotype"/>
          <w:b/>
          <w:color w:val="000000"/>
          <w:lang w:val="es-ES_tradnl"/>
        </w:rPr>
      </w:pPr>
      <w:bookmarkStart w:id="52" w:name="_Toc67588008"/>
      <w:bookmarkStart w:id="53" w:name="_Toc68804770"/>
      <w:bookmarkStart w:id="54" w:name="_Toc85125487"/>
      <w:r w:rsidRPr="00147E65">
        <w:rPr>
          <w:rFonts w:ascii="Palatino Linotype" w:eastAsia="MS Mincho" w:hAnsi="Palatino Linotype"/>
          <w:b/>
          <w:color w:val="000000"/>
          <w:lang w:val="es-ES_tradnl"/>
        </w:rPr>
        <w:lastRenderedPageBreak/>
        <w:t>SEXTO. De la decisión.</w:t>
      </w:r>
      <w:bookmarkEnd w:id="52"/>
      <w:bookmarkEnd w:id="53"/>
      <w:bookmarkEnd w:id="54"/>
      <w:r w:rsidRPr="00147E65">
        <w:rPr>
          <w:rFonts w:ascii="Palatino Linotype" w:eastAsia="MS Mincho" w:hAnsi="Palatino Linotype"/>
          <w:b/>
          <w:color w:val="000000"/>
          <w:lang w:val="es-ES_tradnl"/>
        </w:rPr>
        <w:t xml:space="preserve"> </w:t>
      </w:r>
    </w:p>
    <w:p w14:paraId="43A1B7FD" w14:textId="77777777" w:rsidR="00EA3C2F" w:rsidRPr="00147E65" w:rsidRDefault="00EA3C2F" w:rsidP="001D574F">
      <w:pPr>
        <w:keepNext/>
        <w:keepLines/>
        <w:suppressAutoHyphens w:val="0"/>
        <w:spacing w:before="40" w:line="360" w:lineRule="auto"/>
        <w:outlineLvl w:val="1"/>
        <w:rPr>
          <w:rFonts w:ascii="Palatino Linotype" w:eastAsia="MS Mincho" w:hAnsi="Palatino Linotype"/>
          <w:b/>
          <w:color w:val="000000"/>
          <w:lang w:val="es-ES_tradnl"/>
        </w:rPr>
      </w:pPr>
    </w:p>
    <w:p w14:paraId="72C8281D" w14:textId="34663E75" w:rsidR="001D574F" w:rsidRPr="00147E65" w:rsidRDefault="001D574F" w:rsidP="00457870">
      <w:pPr>
        <w:numPr>
          <w:ilvl w:val="0"/>
          <w:numId w:val="36"/>
        </w:numPr>
        <w:tabs>
          <w:tab w:val="left" w:pos="360"/>
        </w:tabs>
        <w:suppressAutoHyphens w:val="0"/>
        <w:spacing w:before="240" w:after="240" w:line="360" w:lineRule="auto"/>
        <w:ind w:left="0" w:right="49" w:firstLine="0"/>
        <w:contextualSpacing/>
        <w:jc w:val="both"/>
        <w:rPr>
          <w:rFonts w:ascii="Palatino Linotype" w:eastAsia="MS Mincho" w:hAnsi="Palatino Linotype"/>
          <w:color w:val="000000"/>
          <w:lang w:val="es-ES"/>
        </w:rPr>
      </w:pPr>
      <w:r w:rsidRPr="00147E65">
        <w:rPr>
          <w:rFonts w:ascii="Palatino Linotype" w:hAnsi="Palatino Linotype" w:cs="Tahoma"/>
        </w:rPr>
        <w:t>Con base en todo lo expuesto, y toda vez que se negó el acceso a la información, c</w:t>
      </w:r>
      <w:r w:rsidRPr="00147E65">
        <w:rPr>
          <w:rFonts w:ascii="Palatino Linotype" w:eastAsia="MS Mincho" w:hAnsi="Palatino Linotype"/>
          <w:color w:val="000000"/>
          <w:lang w:val="es-ES"/>
        </w:rPr>
        <w:t xml:space="preserve">on fundamento en el artículo 186, fracción III, de la Ley de Transparencia y Acceso a la Información Pública del Estado de México y Municipios, este Instituto considera procedente </w:t>
      </w:r>
      <w:r w:rsidRPr="00147E65">
        <w:rPr>
          <w:rFonts w:ascii="Palatino Linotype" w:eastAsia="MS Mincho" w:hAnsi="Palatino Linotype"/>
          <w:b/>
          <w:color w:val="000000"/>
          <w:lang w:val="es-ES"/>
        </w:rPr>
        <w:t>MODIFICAR</w:t>
      </w:r>
      <w:r w:rsidRPr="00147E65">
        <w:rPr>
          <w:rFonts w:ascii="Palatino Linotype" w:eastAsia="MS Mincho" w:hAnsi="Palatino Linotype"/>
          <w:color w:val="000000"/>
          <w:lang w:val="es-ES"/>
        </w:rPr>
        <w:t xml:space="preserve"> la respuesta otorgada por el</w:t>
      </w:r>
      <w:r w:rsidR="001D260C" w:rsidRPr="00147E65">
        <w:rPr>
          <w:rFonts w:ascii="Palatino Linotype" w:eastAsia="MS Mincho" w:hAnsi="Palatino Linotype"/>
          <w:color w:val="000000"/>
          <w:lang w:val="es-ES"/>
        </w:rPr>
        <w:t xml:space="preserve"> </w:t>
      </w:r>
      <w:r w:rsidR="001D260C" w:rsidRPr="00147E65">
        <w:rPr>
          <w:rFonts w:ascii="Palatino Linotype" w:eastAsia="MS Mincho" w:hAnsi="Palatino Linotype"/>
          <w:b/>
          <w:color w:val="000000"/>
          <w:lang w:val="es-ES"/>
        </w:rPr>
        <w:t>Ayuntamiento de Coacalco de Berriozábal</w:t>
      </w:r>
      <w:r w:rsidR="00EA3C2F" w:rsidRPr="00147E65">
        <w:rPr>
          <w:rFonts w:ascii="Palatino Linotype" w:eastAsia="MS Mincho" w:hAnsi="Palatino Linotype"/>
          <w:color w:val="000000"/>
          <w:lang w:val="es-ES"/>
        </w:rPr>
        <w:t xml:space="preserve"> </w:t>
      </w:r>
      <w:r w:rsidRPr="00147E65">
        <w:rPr>
          <w:rFonts w:ascii="Palatino Linotype" w:eastAsia="MS Mincho" w:hAnsi="Palatino Linotype"/>
          <w:color w:val="000000"/>
          <w:lang w:val="es-ES"/>
        </w:rPr>
        <w:t xml:space="preserve">y ordenar la entrega de la información solicitada.  </w:t>
      </w:r>
    </w:p>
    <w:p w14:paraId="03B7E816" w14:textId="77777777" w:rsidR="001D574F" w:rsidRPr="00147E65" w:rsidRDefault="001D574F" w:rsidP="001D574F">
      <w:pPr>
        <w:tabs>
          <w:tab w:val="left" w:pos="360"/>
        </w:tabs>
        <w:suppressAutoHyphens w:val="0"/>
        <w:spacing w:before="240" w:after="240" w:line="360" w:lineRule="auto"/>
        <w:ind w:right="49"/>
        <w:contextualSpacing/>
        <w:jc w:val="both"/>
        <w:rPr>
          <w:rFonts w:ascii="Palatino Linotype" w:eastAsia="MS Mincho" w:hAnsi="Palatino Linotype"/>
          <w:color w:val="000000"/>
          <w:lang w:val="es-ES"/>
        </w:rPr>
      </w:pPr>
    </w:p>
    <w:p w14:paraId="414F37BC" w14:textId="77777777" w:rsidR="001D574F" w:rsidRPr="00147E65" w:rsidRDefault="001D574F" w:rsidP="00457870">
      <w:pPr>
        <w:numPr>
          <w:ilvl w:val="0"/>
          <w:numId w:val="36"/>
        </w:numPr>
        <w:tabs>
          <w:tab w:val="left" w:pos="360"/>
        </w:tabs>
        <w:suppressAutoHyphens w:val="0"/>
        <w:spacing w:before="240" w:after="240" w:line="360" w:lineRule="auto"/>
        <w:ind w:left="0" w:right="49" w:firstLine="0"/>
        <w:contextualSpacing/>
        <w:jc w:val="both"/>
        <w:rPr>
          <w:rFonts w:ascii="Palatino Linotype" w:eastAsia="MS Mincho" w:hAnsi="Palatino Linotype"/>
          <w:color w:val="000000"/>
          <w:lang w:val="es-ES"/>
        </w:rPr>
      </w:pPr>
      <w:r w:rsidRPr="00147E65">
        <w:rPr>
          <w:rFonts w:ascii="Palatino Linotype" w:eastAsia="MS Mincho" w:hAnsi="Palatino Linotype"/>
          <w:color w:val="000000"/>
          <w:lang w:val="es-ES"/>
        </w:rPr>
        <w:t xml:space="preserve">Por lo anteriormente expuesto y fundado, este </w:t>
      </w:r>
      <w:r w:rsidRPr="00147E65">
        <w:rPr>
          <w:rFonts w:ascii="Palatino Linotype" w:eastAsia="MS Mincho" w:hAnsi="Palatino Linotype"/>
          <w:b/>
          <w:bCs/>
          <w:color w:val="000000"/>
          <w:lang w:val="es-ES"/>
        </w:rPr>
        <w:t>ÓRGANO GARANTE</w:t>
      </w:r>
      <w:r w:rsidRPr="00147E65">
        <w:rPr>
          <w:rFonts w:ascii="Palatino Linotype" w:eastAsia="MS Mincho" w:hAnsi="Palatino Linotype"/>
          <w:color w:val="000000"/>
          <w:lang w:val="es-ES"/>
        </w:rPr>
        <w:t xml:space="preserve"> emite los siguientes:</w:t>
      </w:r>
    </w:p>
    <w:p w14:paraId="2BB98338" w14:textId="77777777" w:rsidR="007C5DE6" w:rsidRPr="00147E65" w:rsidRDefault="007C5DE6" w:rsidP="007C5DE6">
      <w:pPr>
        <w:keepNext/>
        <w:keepLines/>
        <w:suppressAutoHyphens w:val="0"/>
        <w:spacing w:before="240" w:line="360" w:lineRule="auto"/>
        <w:outlineLvl w:val="0"/>
        <w:rPr>
          <w:rFonts w:ascii="Palatino Linotype" w:eastAsia="MS Gothic" w:hAnsi="Palatino Linotype"/>
          <w:b/>
          <w:color w:val="000000"/>
          <w:lang w:val="es-ES_tradnl"/>
        </w:rPr>
      </w:pPr>
      <w:bookmarkStart w:id="55" w:name="_Toc495427547"/>
      <w:bookmarkStart w:id="56" w:name="_Toc497905366"/>
      <w:bookmarkStart w:id="57" w:name="_Toc85125488"/>
    </w:p>
    <w:p w14:paraId="1719F36D" w14:textId="77777777" w:rsidR="001D574F" w:rsidRPr="00147E65" w:rsidRDefault="001D574F" w:rsidP="001D574F">
      <w:pPr>
        <w:keepNext/>
        <w:keepLines/>
        <w:suppressAutoHyphens w:val="0"/>
        <w:spacing w:before="240" w:line="360" w:lineRule="auto"/>
        <w:jc w:val="center"/>
        <w:outlineLvl w:val="0"/>
        <w:rPr>
          <w:rFonts w:ascii="Palatino Linotype" w:eastAsia="MS Gothic" w:hAnsi="Palatino Linotype"/>
          <w:b/>
          <w:color w:val="000000"/>
          <w:lang w:val="es-ES_tradnl"/>
        </w:rPr>
      </w:pPr>
      <w:r w:rsidRPr="00147E65">
        <w:rPr>
          <w:rFonts w:ascii="Palatino Linotype" w:eastAsia="MS Gothic" w:hAnsi="Palatino Linotype"/>
          <w:b/>
          <w:color w:val="000000"/>
          <w:lang w:val="es-ES_tradnl"/>
        </w:rPr>
        <w:t>R E S O L U T I V O S</w:t>
      </w:r>
      <w:bookmarkEnd w:id="50"/>
      <w:bookmarkEnd w:id="51"/>
      <w:bookmarkEnd w:id="55"/>
      <w:bookmarkEnd w:id="56"/>
      <w:bookmarkEnd w:id="57"/>
    </w:p>
    <w:p w14:paraId="599C650D" w14:textId="77777777" w:rsidR="001D574F" w:rsidRPr="00147E65" w:rsidRDefault="001D574F" w:rsidP="001D574F">
      <w:pPr>
        <w:suppressAutoHyphens w:val="0"/>
        <w:spacing w:line="360" w:lineRule="auto"/>
        <w:rPr>
          <w:rFonts w:ascii="Palatino Linotype" w:eastAsia="MS Mincho" w:hAnsi="Palatino Linotype"/>
          <w:lang w:val="es-ES_tradnl"/>
        </w:rPr>
      </w:pPr>
    </w:p>
    <w:p w14:paraId="5FDD965C" w14:textId="2A5EB1C7" w:rsidR="001D574F" w:rsidRPr="00147E65" w:rsidRDefault="001D574F" w:rsidP="001D574F">
      <w:pPr>
        <w:suppressAutoHyphens w:val="0"/>
        <w:spacing w:line="360" w:lineRule="auto"/>
        <w:jc w:val="both"/>
        <w:rPr>
          <w:rFonts w:ascii="Palatino Linotype" w:eastAsia="Calibri" w:hAnsi="Palatino Linotype" w:cs="Arial"/>
          <w:lang w:val="es-ES_tradnl"/>
        </w:rPr>
      </w:pPr>
      <w:r w:rsidRPr="00147E65">
        <w:rPr>
          <w:rFonts w:ascii="Palatino Linotype" w:hAnsi="Palatino Linotype" w:cs="Arial"/>
          <w:b/>
          <w:lang w:val="es-ES_tradnl"/>
        </w:rPr>
        <w:t xml:space="preserve">PRIMERO. </w:t>
      </w:r>
      <w:r w:rsidRPr="00147E65">
        <w:rPr>
          <w:rFonts w:ascii="Palatino Linotype" w:hAnsi="Palatino Linotype" w:cs="Arial"/>
          <w:lang w:val="es-ES_tradnl"/>
        </w:rPr>
        <w:t xml:space="preserve">Resultan </w:t>
      </w:r>
      <w:r w:rsidR="001D260C" w:rsidRPr="00147E65">
        <w:rPr>
          <w:rFonts w:ascii="Palatino Linotype" w:hAnsi="Palatino Linotype" w:cs="Arial"/>
          <w:lang w:val="es-ES_tradnl"/>
        </w:rPr>
        <w:t xml:space="preserve">parciamente </w:t>
      </w:r>
      <w:r w:rsidRPr="00147E65">
        <w:rPr>
          <w:rFonts w:ascii="Palatino Linotype" w:hAnsi="Palatino Linotype" w:cs="Arial"/>
          <w:lang w:val="es-ES_tradnl"/>
        </w:rPr>
        <w:t>fundadas las</w:t>
      </w:r>
      <w:r w:rsidRPr="00147E65">
        <w:rPr>
          <w:rFonts w:ascii="Palatino Linotype" w:hAnsi="Palatino Linotype" w:cs="Arial"/>
          <w:b/>
          <w:lang w:val="es-ES_tradnl"/>
        </w:rPr>
        <w:t xml:space="preserve"> </w:t>
      </w:r>
      <w:r w:rsidRPr="00147E65">
        <w:rPr>
          <w:rFonts w:ascii="Palatino Linotype" w:hAnsi="Palatino Linotype" w:cs="Arial"/>
          <w:lang w:val="es-ES_tradnl"/>
        </w:rPr>
        <w:t xml:space="preserve">razones y motivos de inconformidad hechos valer </w:t>
      </w:r>
      <w:r w:rsidRPr="00147E65">
        <w:rPr>
          <w:rFonts w:ascii="Palatino Linotype" w:eastAsia="Calibri" w:hAnsi="Palatino Linotype" w:cs="Arial"/>
          <w:lang w:val="es-ES_tradnl"/>
        </w:rPr>
        <w:t xml:space="preserve">en el recurso de revisión </w:t>
      </w:r>
      <w:r w:rsidR="001D260C" w:rsidRPr="00147E65">
        <w:rPr>
          <w:rFonts w:ascii="Palatino Linotype" w:eastAsia="Calibri" w:hAnsi="Palatino Linotype" w:cs="Arial"/>
          <w:b/>
          <w:lang w:val="es-ES_tradnl"/>
        </w:rPr>
        <w:t>16958/INFOEM/IP/RR/2022</w:t>
      </w:r>
      <w:r w:rsidRPr="00147E65">
        <w:rPr>
          <w:rFonts w:ascii="Palatino Linotype" w:eastAsia="MS Mincho" w:hAnsi="Palatino Linotype" w:cs="Arial"/>
          <w:b/>
          <w:bCs/>
          <w:lang w:val="es-ES_tradnl"/>
        </w:rPr>
        <w:t xml:space="preserve">, </w:t>
      </w:r>
      <w:r w:rsidRPr="00147E65">
        <w:rPr>
          <w:rFonts w:ascii="Palatino Linotype" w:eastAsia="MS Mincho" w:hAnsi="Palatino Linotype" w:cs="Arial"/>
          <w:bCs/>
          <w:lang w:val="es-ES_tradnl"/>
        </w:rPr>
        <w:t xml:space="preserve">en términos de los </w:t>
      </w:r>
      <w:r w:rsidR="00457870" w:rsidRPr="00147E65">
        <w:rPr>
          <w:rFonts w:ascii="Palatino Linotype" w:eastAsia="MS Mincho" w:hAnsi="Palatino Linotype" w:cs="Arial"/>
          <w:b/>
          <w:bCs/>
          <w:lang w:val="es-ES_tradnl"/>
        </w:rPr>
        <w:t>c</w:t>
      </w:r>
      <w:r w:rsidRPr="00147E65">
        <w:rPr>
          <w:rFonts w:ascii="Palatino Linotype" w:eastAsia="MS Mincho" w:hAnsi="Palatino Linotype" w:cs="Arial"/>
          <w:b/>
          <w:bCs/>
          <w:lang w:val="es-ES_tradnl"/>
        </w:rPr>
        <w:t>onsiderandos</w:t>
      </w:r>
      <w:r w:rsidRPr="00147E65">
        <w:rPr>
          <w:rFonts w:ascii="Palatino Linotype" w:eastAsia="MS Mincho" w:hAnsi="Palatino Linotype" w:cs="Arial"/>
          <w:bCs/>
          <w:lang w:val="es-ES_tradnl"/>
        </w:rPr>
        <w:t xml:space="preserve"> </w:t>
      </w:r>
      <w:r w:rsidRPr="00147E65">
        <w:rPr>
          <w:rFonts w:ascii="Palatino Linotype" w:eastAsia="MS Mincho" w:hAnsi="Palatino Linotype" w:cs="Arial"/>
          <w:b/>
          <w:bCs/>
          <w:lang w:val="es-ES_tradnl"/>
        </w:rPr>
        <w:t xml:space="preserve">CUARTO y QUINTO </w:t>
      </w:r>
      <w:r w:rsidRPr="00147E65">
        <w:rPr>
          <w:rFonts w:ascii="Palatino Linotype" w:eastAsia="MS Mincho" w:hAnsi="Palatino Linotype" w:cs="Arial"/>
          <w:bCs/>
          <w:lang w:val="es-ES_tradnl"/>
        </w:rPr>
        <w:t>de la presente resolución.</w:t>
      </w:r>
    </w:p>
    <w:p w14:paraId="52DE442D" w14:textId="6A9BEA2D" w:rsidR="001D574F" w:rsidRPr="00147E65" w:rsidRDefault="001D574F" w:rsidP="001D574F">
      <w:pPr>
        <w:suppressAutoHyphens w:val="0"/>
        <w:spacing w:before="240" w:line="360" w:lineRule="auto"/>
        <w:jc w:val="both"/>
        <w:rPr>
          <w:rFonts w:ascii="Palatino Linotype" w:eastAsia="Calibri" w:hAnsi="Palatino Linotype" w:cs="Arial"/>
          <w:lang w:val="es-ES"/>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147E65">
        <w:rPr>
          <w:rFonts w:ascii="Palatino Linotype" w:eastAsia="MS Mincho" w:hAnsi="Palatino Linotype"/>
          <w:b/>
          <w:lang w:val="es-ES_tradnl"/>
        </w:rPr>
        <w:t>SEGUNDO.</w:t>
      </w:r>
      <w:r w:rsidRPr="00147E65">
        <w:rPr>
          <w:rFonts w:ascii="Palatino Linotype" w:eastAsia="MS Gothic" w:hAnsi="Palatino Linotype"/>
          <w:b/>
          <w:color w:val="365F91"/>
          <w:lang w:eastAsia="en-US"/>
        </w:rPr>
        <w:t xml:space="preserve"> </w:t>
      </w:r>
      <w:bookmarkEnd w:id="58"/>
      <w:bookmarkEnd w:id="59"/>
      <w:bookmarkEnd w:id="60"/>
      <w:bookmarkEnd w:id="61"/>
      <w:bookmarkEnd w:id="62"/>
      <w:bookmarkEnd w:id="63"/>
      <w:bookmarkEnd w:id="64"/>
      <w:r w:rsidRPr="00147E65">
        <w:rPr>
          <w:rFonts w:ascii="Palatino Linotype" w:eastAsia="Calibri" w:hAnsi="Palatino Linotype" w:cs="Arial"/>
          <w:lang w:val="es-ES"/>
        </w:rPr>
        <w:t>Se</w:t>
      </w:r>
      <w:r w:rsidRPr="00147E65">
        <w:rPr>
          <w:rFonts w:ascii="Palatino Linotype" w:eastAsia="Calibri" w:hAnsi="Palatino Linotype" w:cs="Arial"/>
          <w:b/>
          <w:lang w:val="es-ES"/>
        </w:rPr>
        <w:t xml:space="preserve"> MODIFICA </w:t>
      </w:r>
      <w:r w:rsidRPr="00147E65">
        <w:rPr>
          <w:rFonts w:ascii="Palatino Linotype" w:eastAsia="Calibri" w:hAnsi="Palatino Linotype" w:cs="Arial"/>
          <w:lang w:val="es-ES"/>
        </w:rPr>
        <w:t>la respuesta emitida por el</w:t>
      </w:r>
      <w:r w:rsidR="001D260C" w:rsidRPr="00147E65">
        <w:rPr>
          <w:rFonts w:ascii="Palatino Linotype" w:eastAsia="Calibri" w:hAnsi="Palatino Linotype" w:cs="Arial"/>
          <w:lang w:val="es-ES"/>
        </w:rPr>
        <w:t xml:space="preserve"> </w:t>
      </w:r>
      <w:r w:rsidR="001D260C" w:rsidRPr="00147E65">
        <w:rPr>
          <w:rFonts w:ascii="Palatino Linotype" w:eastAsia="Calibri" w:hAnsi="Palatino Linotype" w:cs="Arial"/>
          <w:b/>
          <w:lang w:val="es-ES_tradnl"/>
        </w:rPr>
        <w:t>Ayuntamiento de Coacalco de Berriozábal</w:t>
      </w:r>
      <w:r w:rsidR="001D260C" w:rsidRPr="00147E65">
        <w:rPr>
          <w:rFonts w:ascii="Palatino Linotype" w:eastAsia="Calibri" w:hAnsi="Palatino Linotype" w:cs="Arial"/>
          <w:lang w:val="es-ES"/>
        </w:rPr>
        <w:t xml:space="preserve"> </w:t>
      </w:r>
      <w:r w:rsidRPr="00147E65">
        <w:rPr>
          <w:rFonts w:ascii="Palatino Linotype" w:eastAsia="Calibri" w:hAnsi="Palatino Linotype" w:cs="Arial"/>
          <w:lang w:val="es-ES"/>
        </w:rPr>
        <w:t>y se</w:t>
      </w:r>
      <w:r w:rsidR="00147F40" w:rsidRPr="00147E65">
        <w:rPr>
          <w:rFonts w:ascii="Palatino Linotype" w:eastAsia="Calibri" w:hAnsi="Palatino Linotype" w:cs="Arial"/>
          <w:b/>
          <w:lang w:val="es-ES"/>
        </w:rPr>
        <w:t xml:space="preserve"> ORDENA, </w:t>
      </w:r>
      <w:r w:rsidRPr="00147E65">
        <w:rPr>
          <w:rFonts w:ascii="Palatino Linotype" w:hAnsi="Palatino Linotype" w:cs="Arial"/>
          <w:b/>
          <w:lang w:val="es-ES"/>
        </w:rPr>
        <w:t>de ser procedente en versión pública</w:t>
      </w:r>
      <w:r w:rsidRPr="00147E65">
        <w:rPr>
          <w:rFonts w:ascii="Palatino Linotype" w:hAnsi="Palatino Linotype" w:cs="Arial"/>
          <w:lang w:val="es-ES"/>
        </w:rPr>
        <w:t>,</w:t>
      </w:r>
      <w:r w:rsidRPr="00147E65">
        <w:rPr>
          <w:rFonts w:ascii="Palatino Linotype" w:hAnsi="Palatino Linotype" w:cs="Arial"/>
          <w:color w:val="000000"/>
          <w:lang w:eastAsia="es-MX"/>
        </w:rPr>
        <w:t xml:space="preserve"> </w:t>
      </w:r>
      <w:r w:rsidR="00EA3C2F" w:rsidRPr="00147E65">
        <w:rPr>
          <w:rFonts w:ascii="Palatino Linotype" w:hAnsi="Palatino Linotype" w:cs="Arial"/>
          <w:color w:val="000000"/>
          <w:lang w:eastAsia="es-MX"/>
        </w:rPr>
        <w:t xml:space="preserve">en todas las modalidades que permitan la documentación, tales </w:t>
      </w:r>
      <w:r w:rsidR="00EA3C2F" w:rsidRPr="00147E65">
        <w:rPr>
          <w:rFonts w:ascii="Palatino Linotype" w:hAnsi="Palatino Linotype"/>
        </w:rPr>
        <w:t>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sin costo, la siguiente información</w:t>
      </w:r>
      <w:r w:rsidRPr="00147E65">
        <w:rPr>
          <w:rFonts w:ascii="Palatino Linotype" w:hAnsi="Palatino Linotype" w:cs="Arial"/>
          <w:bCs/>
        </w:rPr>
        <w:t>:</w:t>
      </w:r>
    </w:p>
    <w:p w14:paraId="40F4E287" w14:textId="459A93CD" w:rsidR="001D574F" w:rsidRPr="00147E65" w:rsidRDefault="00195147" w:rsidP="001D574F">
      <w:pPr>
        <w:numPr>
          <w:ilvl w:val="0"/>
          <w:numId w:val="35"/>
        </w:numPr>
        <w:suppressAutoHyphens w:val="0"/>
        <w:spacing w:line="360" w:lineRule="auto"/>
        <w:ind w:right="616"/>
        <w:jc w:val="both"/>
        <w:rPr>
          <w:rFonts w:ascii="Palatino Linotype" w:hAnsi="Palatino Linotype"/>
          <w:b/>
          <w:lang w:val="es-ES"/>
        </w:rPr>
      </w:pPr>
      <w:r w:rsidRPr="00147E65">
        <w:rPr>
          <w:rFonts w:ascii="Palatino Linotype" w:hAnsi="Palatino Linotype"/>
          <w:b/>
          <w:lang w:val="es-ES"/>
        </w:rPr>
        <w:lastRenderedPageBreak/>
        <w:t xml:space="preserve">Oficios firmados por </w:t>
      </w:r>
      <w:r w:rsidR="00147F40" w:rsidRPr="00147E65">
        <w:rPr>
          <w:rFonts w:ascii="Palatino Linotype" w:hAnsi="Palatino Linotype"/>
          <w:b/>
          <w:lang w:val="es-ES"/>
        </w:rPr>
        <w:t xml:space="preserve">la </w:t>
      </w:r>
      <w:r w:rsidRPr="00147E65">
        <w:rPr>
          <w:rFonts w:ascii="Palatino Linotype" w:hAnsi="Palatino Linotype"/>
          <w:b/>
          <w:lang w:val="es-ES"/>
        </w:rPr>
        <w:t>Secretaria del Ayuntamiento del uno (01)</w:t>
      </w:r>
      <w:r w:rsidR="007C5DE6" w:rsidRPr="00147E65">
        <w:rPr>
          <w:rFonts w:ascii="Palatino Linotype" w:hAnsi="Palatino Linotype"/>
          <w:b/>
          <w:lang w:val="es-ES"/>
        </w:rPr>
        <w:t xml:space="preserve"> de enero al treinta y uno (31) de diciembre de dos mil diecinueve</w:t>
      </w:r>
      <w:r w:rsidR="00EA3C2F" w:rsidRPr="00147E65">
        <w:rPr>
          <w:rFonts w:ascii="Palatino Linotype" w:hAnsi="Palatino Linotype"/>
          <w:b/>
          <w:lang w:val="es-ES"/>
        </w:rPr>
        <w:t xml:space="preserve">. </w:t>
      </w:r>
    </w:p>
    <w:p w14:paraId="0DA33867" w14:textId="77777777" w:rsidR="001D574F" w:rsidRPr="00147E65" w:rsidRDefault="001D574F" w:rsidP="001D574F">
      <w:pPr>
        <w:suppressAutoHyphens w:val="0"/>
        <w:spacing w:line="360" w:lineRule="auto"/>
        <w:ind w:left="786" w:right="616"/>
        <w:jc w:val="both"/>
        <w:rPr>
          <w:rFonts w:ascii="Palatino Linotype" w:hAnsi="Palatino Linotype"/>
          <w:b/>
          <w:lang w:val="es-ES"/>
        </w:rPr>
      </w:pPr>
    </w:p>
    <w:p w14:paraId="49B77559" w14:textId="77777777" w:rsidR="001D574F" w:rsidRPr="00147E65" w:rsidRDefault="001D574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r w:rsidRPr="00147E65">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4600C8ED" w14:textId="77777777" w:rsidR="00EA3C2F" w:rsidRPr="00147E65"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2728F382" w14:textId="77777777" w:rsidR="00EA3C2F" w:rsidRPr="00147E65"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691279AC" w14:textId="4F1DBD83" w:rsidR="00EA3C2F" w:rsidRPr="00147E65" w:rsidRDefault="00EA3C2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r w:rsidRPr="00147E65">
        <w:rPr>
          <w:rFonts w:ascii="Palatino Linotype" w:hAnsi="Palatino Linotype"/>
        </w:rPr>
        <w:t>Asimismo,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así como el periodo durante el cual quedará a su disposición la información conforme a lo dispuesto por el artículo 166 de la Ley de Transparencia y Acceso a la Información Pública del Estado de México y Municipios. Además, deberá señalarle que podrá acceder de manera gratuita a la información si proporciona el medio electrónico y recoge la información en la Unidad de Transparencia.</w:t>
      </w:r>
    </w:p>
    <w:p w14:paraId="1E1DBE70" w14:textId="77777777" w:rsidR="001D574F" w:rsidRPr="00147E65" w:rsidRDefault="001D574F" w:rsidP="001D574F">
      <w:pPr>
        <w:tabs>
          <w:tab w:val="left" w:pos="7088"/>
        </w:tabs>
        <w:suppressAutoHyphens w:val="0"/>
        <w:autoSpaceDE w:val="0"/>
        <w:autoSpaceDN w:val="0"/>
        <w:adjustRightInd w:val="0"/>
        <w:spacing w:line="360" w:lineRule="auto"/>
        <w:ind w:right="49"/>
        <w:contextualSpacing/>
        <w:jc w:val="both"/>
        <w:rPr>
          <w:rFonts w:ascii="Palatino Linotype" w:eastAsia="Calibri" w:hAnsi="Palatino Linotype" w:cs="Arial"/>
          <w:lang w:val="es-ES_tradnl"/>
        </w:rPr>
      </w:pPr>
    </w:p>
    <w:p w14:paraId="761F7FC3" w14:textId="77777777" w:rsidR="001D574F" w:rsidRPr="00147E65" w:rsidRDefault="001D574F" w:rsidP="001D574F">
      <w:pPr>
        <w:suppressAutoHyphens w:val="0"/>
        <w:spacing w:line="360" w:lineRule="auto"/>
        <w:jc w:val="both"/>
        <w:rPr>
          <w:rFonts w:ascii="Palatino Linotype" w:eastAsia="MS Mincho" w:hAnsi="Palatino Linotype"/>
          <w:color w:val="000000"/>
        </w:rPr>
      </w:pPr>
      <w:r w:rsidRPr="00147E65">
        <w:rPr>
          <w:rFonts w:ascii="Palatino Linotype" w:eastAsia="MS Mincho" w:hAnsi="Palatino Linotype"/>
          <w:b/>
          <w:color w:val="000000"/>
        </w:rPr>
        <w:t>TERCERO.</w:t>
      </w:r>
      <w:r w:rsidRPr="00147E65">
        <w:rPr>
          <w:rFonts w:ascii="Palatino Linotype" w:eastAsia="MS Mincho" w:hAnsi="Palatino Linotype"/>
          <w:color w:val="000000"/>
        </w:rPr>
        <w:t xml:space="preserve"> Notifíquese al Titular de la Unidad de Transparencia </w:t>
      </w:r>
      <w:r w:rsidRPr="00147E65">
        <w:rPr>
          <w:rFonts w:ascii="Palatino Linotype" w:eastAsia="MS Mincho" w:hAnsi="Palatino Linotype" w:cs="Arial"/>
          <w:color w:val="222222"/>
          <w:lang w:val="es-ES_tradnl" w:eastAsia="es-MX"/>
        </w:rPr>
        <w:t xml:space="preserve">del </w:t>
      </w:r>
      <w:r w:rsidRPr="00147E65">
        <w:rPr>
          <w:rFonts w:ascii="Palatino Linotype" w:eastAsia="MS Mincho" w:hAnsi="Palatino Linotype" w:cs="Arial"/>
          <w:b/>
          <w:bCs/>
          <w:color w:val="222222"/>
          <w:lang w:val="es-ES_tradnl" w:eastAsia="es-MX"/>
        </w:rPr>
        <w:t xml:space="preserve">SUJETO OBLIGADO </w:t>
      </w:r>
      <w:r w:rsidRPr="00147E65">
        <w:rPr>
          <w:rFonts w:ascii="Palatino Linotype" w:eastAsia="MS Mincho" w:hAnsi="Palatino Linotype" w:cs="Arial"/>
          <w:bCs/>
          <w:color w:val="222222"/>
          <w:lang w:val="es-ES_tradnl" w:eastAsia="es-MX"/>
        </w:rPr>
        <w:t xml:space="preserve">la presente resolución, vía Sistema de Acceso a la Información </w:t>
      </w:r>
      <w:r w:rsidRPr="00147E65">
        <w:rPr>
          <w:rFonts w:ascii="Palatino Linotype" w:eastAsia="MS Mincho" w:hAnsi="Palatino Linotype" w:cs="Arial"/>
          <w:bCs/>
          <w:color w:val="222222"/>
          <w:lang w:val="es-ES_tradnl" w:eastAsia="es-MX"/>
        </w:rPr>
        <w:lastRenderedPageBreak/>
        <w:t>Mexiquense (SAIMEX)</w:t>
      </w:r>
      <w:r w:rsidRPr="00147E65">
        <w:rPr>
          <w:rFonts w:ascii="Palatino Linotype" w:eastAsia="MS Mincho" w:hAnsi="Palatino Linotype" w:cs="Arial"/>
          <w:color w:val="222222"/>
          <w:lang w:val="es-ES_tradnl" w:eastAsia="es-MX"/>
        </w:rPr>
        <w:t>, para que conforme al artículo 186, último párrafo, 189, segundo párrafo, y 194 de la Ley de Transparencia y Acceso a la Información Pública del Estado de México y Municip</w:t>
      </w:r>
      <w:r w:rsidRPr="00147E65">
        <w:rPr>
          <w:rFonts w:ascii="Palatino Linotype" w:eastAsia="MS Mincho" w:hAnsi="Palatino Linotype" w:cs="Arial"/>
          <w:b/>
          <w:color w:val="222222"/>
          <w:lang w:val="es-ES_tradnl" w:eastAsia="es-MX"/>
        </w:rPr>
        <w:t>ios dé cumplimiento a lo ordenado dentro del plazo de diez días hábiles,</w:t>
      </w:r>
      <w:r w:rsidRPr="00147E65">
        <w:rPr>
          <w:rFonts w:ascii="Palatino Linotype" w:eastAsia="MS Mincho" w:hAnsi="Palatino Linotype" w:cs="Arial"/>
          <w:color w:val="222222"/>
          <w:lang w:val="es-ES_tradnl"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755B12" w14:textId="77777777" w:rsidR="001D574F" w:rsidRPr="00147E65" w:rsidRDefault="001D574F" w:rsidP="001D574F">
      <w:pPr>
        <w:suppressAutoHyphens w:val="0"/>
        <w:spacing w:line="360" w:lineRule="auto"/>
        <w:jc w:val="both"/>
        <w:rPr>
          <w:rFonts w:ascii="Palatino Linotype" w:eastAsia="MS Mincho" w:hAnsi="Palatino Linotype"/>
          <w:color w:val="000000"/>
        </w:rPr>
      </w:pPr>
    </w:p>
    <w:p w14:paraId="7E33857F" w14:textId="77777777" w:rsidR="001D574F" w:rsidRPr="00147E65" w:rsidRDefault="001D574F" w:rsidP="001D574F">
      <w:pPr>
        <w:suppressAutoHyphens w:val="0"/>
        <w:spacing w:line="360" w:lineRule="auto"/>
        <w:jc w:val="both"/>
        <w:rPr>
          <w:rFonts w:ascii="Palatino Linotype" w:eastAsia="MS Mincho" w:hAnsi="Palatino Linotype"/>
          <w:color w:val="000000"/>
        </w:rPr>
      </w:pPr>
      <w:r w:rsidRPr="00147E65">
        <w:rPr>
          <w:rFonts w:ascii="Palatino Linotype" w:eastAsia="MS Mincho" w:hAnsi="Palatino Linotype"/>
          <w:b/>
          <w:bCs/>
          <w:color w:val="000000"/>
        </w:rPr>
        <w:t>CUARTO.</w:t>
      </w:r>
      <w:r w:rsidRPr="00147E65">
        <w:rPr>
          <w:rFonts w:ascii="Palatino Linotype" w:eastAsia="MS Mincho" w:hAnsi="Palatino Linotype"/>
          <w:color w:val="000000"/>
        </w:rPr>
        <w:t xml:space="preserve"> De </w:t>
      </w:r>
      <w:r w:rsidRPr="00147E65">
        <w:rPr>
          <w:rFonts w:ascii="Palatino Linotype" w:eastAsia="MS Mincho" w:hAnsi="Palatino Linotype"/>
          <w:bCs/>
          <w:color w:val="000000"/>
        </w:rPr>
        <w:t xml:space="preserve">conformidad con el artículo 198 de la Ley de Transparencia y Acceso a la Información Pública del Estado de México y Municipios, de considerarlo procedente, el </w:t>
      </w:r>
      <w:r w:rsidRPr="00147E65">
        <w:rPr>
          <w:rFonts w:ascii="Palatino Linotype" w:eastAsia="MS Mincho" w:hAnsi="Palatino Linotype"/>
          <w:b/>
          <w:color w:val="000000"/>
        </w:rPr>
        <w:t>SUJETO OBLIGADO,</w:t>
      </w:r>
      <w:r w:rsidRPr="00147E65">
        <w:rPr>
          <w:rFonts w:ascii="Palatino Linotype" w:eastAsia="MS Mincho" w:hAnsi="Palatino Linotype"/>
          <w:bCs/>
          <w:color w:val="000000"/>
        </w:rPr>
        <w:t xml:space="preserve"> de manera fundada y motivada, podrá solicitar una ampliación de plazo para el cumplimiento de la presente resolución.</w:t>
      </w:r>
    </w:p>
    <w:p w14:paraId="19954FAD" w14:textId="77777777" w:rsidR="001D574F" w:rsidRPr="00147E65" w:rsidRDefault="001D574F" w:rsidP="001D574F">
      <w:pPr>
        <w:suppressAutoHyphens w:val="0"/>
        <w:spacing w:line="360" w:lineRule="auto"/>
        <w:jc w:val="both"/>
        <w:rPr>
          <w:rFonts w:ascii="Palatino Linotype" w:eastAsia="MS Mincho" w:hAnsi="Palatino Linotype"/>
          <w:color w:val="000000"/>
        </w:rPr>
      </w:pPr>
    </w:p>
    <w:p w14:paraId="101E611D" w14:textId="77777777" w:rsidR="001D574F" w:rsidRPr="00147E65" w:rsidRDefault="001D574F" w:rsidP="001D574F">
      <w:pPr>
        <w:suppressAutoHyphens w:val="0"/>
        <w:spacing w:line="360" w:lineRule="auto"/>
        <w:jc w:val="both"/>
        <w:rPr>
          <w:rFonts w:ascii="Palatino Linotype" w:eastAsia="MS Mincho" w:hAnsi="Palatino Linotype"/>
          <w:color w:val="000000"/>
        </w:rPr>
      </w:pPr>
      <w:r w:rsidRPr="00147E65">
        <w:rPr>
          <w:rFonts w:ascii="Palatino Linotype" w:eastAsia="MS Mincho" w:hAnsi="Palatino Linotype"/>
          <w:b/>
          <w:color w:val="000000"/>
        </w:rPr>
        <w:t xml:space="preserve">QUINTO. </w:t>
      </w:r>
      <w:r w:rsidRPr="00147E65">
        <w:rPr>
          <w:rFonts w:ascii="Palatino Linotype" w:eastAsia="MS Mincho" w:hAnsi="Palatino Linotype"/>
          <w:color w:val="000000"/>
        </w:rPr>
        <w:t xml:space="preserve">Notifíquese a la </w:t>
      </w:r>
      <w:r w:rsidRPr="00147E65">
        <w:rPr>
          <w:rFonts w:ascii="Palatino Linotype" w:eastAsia="MS Mincho" w:hAnsi="Palatino Linotype"/>
          <w:b/>
          <w:bCs/>
          <w:color w:val="000000"/>
        </w:rPr>
        <w:t>RECURRENTE</w:t>
      </w:r>
      <w:r w:rsidRPr="00147E65">
        <w:rPr>
          <w:rFonts w:ascii="Palatino Linotype" w:eastAsia="MS Mincho" w:hAnsi="Palatino Linotype"/>
          <w:color w:val="000000"/>
        </w:rPr>
        <w:t xml:space="preserve"> la presente resolución vía Sistema de Acceso a la Información Mexiquense (SAIMEX).</w:t>
      </w:r>
    </w:p>
    <w:p w14:paraId="78805106" w14:textId="77777777" w:rsidR="001D574F" w:rsidRPr="00147E65" w:rsidRDefault="001D574F" w:rsidP="001D574F">
      <w:pPr>
        <w:suppressAutoHyphens w:val="0"/>
        <w:spacing w:line="360" w:lineRule="auto"/>
        <w:jc w:val="both"/>
        <w:rPr>
          <w:rFonts w:ascii="Palatino Linotype" w:eastAsia="MS Mincho" w:hAnsi="Palatino Linotype"/>
          <w:b/>
        </w:rPr>
      </w:pPr>
    </w:p>
    <w:p w14:paraId="6DB15BEC" w14:textId="77777777" w:rsidR="001D574F" w:rsidRPr="00147E65" w:rsidRDefault="001D574F" w:rsidP="001D574F">
      <w:pPr>
        <w:suppressAutoHyphens w:val="0"/>
        <w:spacing w:line="360" w:lineRule="auto"/>
        <w:jc w:val="both"/>
        <w:rPr>
          <w:rFonts w:ascii="Palatino Linotype" w:eastAsia="MS Mincho" w:hAnsi="Palatino Linotype"/>
          <w:color w:val="000000"/>
          <w:lang w:val="es-ES"/>
        </w:rPr>
      </w:pPr>
      <w:r w:rsidRPr="00147E65">
        <w:rPr>
          <w:rFonts w:ascii="Palatino Linotype" w:eastAsia="MS Mincho" w:hAnsi="Palatino Linotype"/>
          <w:b/>
        </w:rPr>
        <w:t>SEXTO</w:t>
      </w:r>
      <w:r w:rsidRPr="00147E65">
        <w:rPr>
          <w:rFonts w:ascii="Palatino Linotype" w:eastAsia="MS Mincho" w:hAnsi="Palatino Linotype"/>
          <w:b/>
          <w:color w:val="000000"/>
        </w:rPr>
        <w:t xml:space="preserve">. </w:t>
      </w:r>
      <w:r w:rsidRPr="00147E65">
        <w:rPr>
          <w:rFonts w:ascii="Palatino Linotype" w:eastAsia="MS Mincho" w:hAnsi="Palatino Linotype"/>
          <w:color w:val="000000"/>
          <w:lang w:val="es-ES"/>
        </w:rPr>
        <w:t xml:space="preserve">Se hace del conocimiento del </w:t>
      </w:r>
      <w:r w:rsidRPr="00147E65">
        <w:rPr>
          <w:rFonts w:ascii="Palatino Linotype" w:eastAsia="MS Mincho" w:hAnsi="Palatino Linotype"/>
          <w:b/>
          <w:color w:val="000000"/>
          <w:lang w:val="es-ES"/>
        </w:rPr>
        <w:t>RECURRENTE</w:t>
      </w:r>
      <w:r w:rsidRPr="00147E65">
        <w:rPr>
          <w:rFonts w:ascii="Palatino Linotype" w:eastAsia="MS Mincho" w:hAnsi="Palatino Linotype"/>
          <w:color w:val="000000"/>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47E65">
        <w:rPr>
          <w:rFonts w:ascii="Palatino Linotype" w:eastAsia="MS Mincho" w:hAnsi="Palatino Linotype"/>
          <w:bCs/>
          <w:color w:val="000000"/>
          <w:lang w:val="es-ES"/>
        </w:rPr>
        <w:t>vía juicio de amparo</w:t>
      </w:r>
      <w:r w:rsidRPr="00147E65">
        <w:rPr>
          <w:rFonts w:ascii="Palatino Linotype" w:eastAsia="MS Mincho" w:hAnsi="Palatino Linotype"/>
          <w:color w:val="000000"/>
          <w:lang w:val="es-ES"/>
        </w:rPr>
        <w:t xml:space="preserve"> en los términos de las leyes aplicables.</w:t>
      </w:r>
    </w:p>
    <w:p w14:paraId="4820599B" w14:textId="77777777" w:rsidR="001D574F" w:rsidRPr="00147E65" w:rsidRDefault="001D574F" w:rsidP="001D574F">
      <w:pPr>
        <w:suppressAutoHyphens w:val="0"/>
        <w:spacing w:line="360" w:lineRule="auto"/>
        <w:jc w:val="both"/>
        <w:rPr>
          <w:rFonts w:ascii="Palatino Linotype" w:eastAsia="MS Mincho" w:hAnsi="Palatino Linotype"/>
          <w:color w:val="000000"/>
          <w:lang w:val="es-ES"/>
        </w:rPr>
      </w:pPr>
    </w:p>
    <w:p w14:paraId="179BA901" w14:textId="2D373B73" w:rsidR="00457870" w:rsidRDefault="00147E65" w:rsidP="00457870">
      <w:pPr>
        <w:spacing w:before="240" w:after="240" w:line="360" w:lineRule="auto"/>
        <w:ind w:firstLine="1"/>
        <w:jc w:val="both"/>
        <w:rPr>
          <w:rStyle w:val="Referenciasutil"/>
          <w:rFonts w:ascii="Palatino Linotype" w:eastAsiaTheme="majorEastAsia" w:hAnsi="Palatino Linotype"/>
          <w:color w:val="auto"/>
        </w:rPr>
      </w:pPr>
      <w:bookmarkStart w:id="65" w:name="_Hlk129792997"/>
      <w:r w:rsidRPr="00147E65">
        <w:rPr>
          <w:rFonts w:ascii="Palatino Linotype" w:eastAsiaTheme="majorEastAsia" w:hAnsi="Palatino Linotype"/>
          <w:smallCaps/>
          <w:noProof/>
          <w:lang w:eastAsia="es-MX"/>
        </w:rPr>
        <w:lastRenderedPageBreak/>
        <mc:AlternateContent>
          <mc:Choice Requires="wps">
            <w:drawing>
              <wp:anchor distT="0" distB="0" distL="114300" distR="114300" simplePos="0" relativeHeight="251659264" behindDoc="0" locked="0" layoutInCell="1" allowOverlap="1" wp14:anchorId="6D686C69" wp14:editId="25579B6A">
                <wp:simplePos x="0" y="0"/>
                <wp:positionH relativeFrom="margin">
                  <wp:align>left</wp:align>
                </wp:positionH>
                <wp:positionV relativeFrom="paragraph">
                  <wp:posOffset>2851150</wp:posOffset>
                </wp:positionV>
                <wp:extent cx="5867400" cy="45243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867400" cy="4524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1EF66"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4.5pt" to="462pt,5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" strokecolor="#5b9bd5 [3204]" strokeweight=".5pt">
                <v:stroke joinstyle="miter"/>
                <w10:wrap anchorx="margin"/>
              </v:line>
            </w:pict>
          </mc:Fallback>
        </mc:AlternateContent>
      </w:r>
      <w:r w:rsidR="00457870" w:rsidRPr="00147E65">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w:t>
      </w:r>
      <w:bookmarkStart w:id="66" w:name="_GoBack"/>
      <w:bookmarkEnd w:id="66"/>
      <w:r w:rsidR="00457870" w:rsidRPr="00147E65">
        <w:rPr>
          <w:rStyle w:val="Referenciasutil"/>
          <w:rFonts w:ascii="Palatino Linotype" w:eastAsiaTheme="majorEastAsia" w:hAnsi="Palatino Linotype"/>
          <w:color w:val="auto"/>
        </w:rPr>
        <w:t>MÉXICO Y MUNICIPIOS, CONFORMADO POR LOS COMISIONADOS JOSÉ MARTÍNEZ VILCHIS; MARÍA DEL ROSARIO MEJÍA AYALA; SHARON CRISTINA MORALES MARTÍNEZ; LUIS GUSTAVO PARRA NORIEGA Y GUADALUPE RAMÍREZ PEÑA</w:t>
      </w:r>
      <w:r w:rsidRPr="00147E65">
        <w:rPr>
          <w:rStyle w:val="Referenciasutil"/>
          <w:rFonts w:ascii="Palatino Linotype" w:eastAsiaTheme="majorEastAsia" w:hAnsi="Palatino Linotype"/>
          <w:color w:val="auto"/>
        </w:rPr>
        <w:t xml:space="preserve"> (AUSENCIA JUSTIFICADA)</w:t>
      </w:r>
      <w:r w:rsidR="00457870" w:rsidRPr="00147E65">
        <w:rPr>
          <w:rStyle w:val="Referenciasutil"/>
          <w:rFonts w:ascii="Palatino Linotype" w:eastAsiaTheme="majorEastAsia" w:hAnsi="Palatino Linotype"/>
          <w:color w:val="auto"/>
        </w:rPr>
        <w:t>; EN LA TRIGÉSIMA QUINTA SESIÓN ORDINARIA CELEBRADA EL VEINTISIETE (27) DE SEPTIEMBRE DE DOS MIL VEINTITRÉS, ANTE EL SECRETARIO TÉCNICO DEL PLENO ALEXIS TAPIA RAMÍREZ.</w:t>
      </w:r>
      <w:r w:rsidR="00457870" w:rsidRPr="008F5B3A">
        <w:rPr>
          <w:rStyle w:val="Referenciasutil"/>
          <w:rFonts w:ascii="Palatino Linotype" w:eastAsiaTheme="majorEastAsia" w:hAnsi="Palatino Linotype"/>
          <w:color w:val="auto"/>
        </w:rPr>
        <w:t xml:space="preserve"> </w:t>
      </w:r>
      <w:bookmarkEnd w:id="65"/>
    </w:p>
    <w:p w14:paraId="49AF4E80"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225EF159"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2F5DA57F"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36A2BB86"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1C00DAF9"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67DD4D62"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2FEE9B05"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6FBDD04D"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5FED10BB" w14:textId="77777777" w:rsidR="00457870" w:rsidRDefault="00457870" w:rsidP="00457870">
      <w:pPr>
        <w:spacing w:before="240" w:after="240" w:line="360" w:lineRule="auto"/>
        <w:ind w:firstLine="1"/>
        <w:jc w:val="both"/>
        <w:rPr>
          <w:rStyle w:val="Referenciasutil"/>
          <w:rFonts w:ascii="Palatino Linotype" w:eastAsiaTheme="majorEastAsia" w:hAnsi="Palatino Linotype"/>
          <w:color w:val="auto"/>
        </w:rPr>
      </w:pPr>
    </w:p>
    <w:p w14:paraId="24A7D264" w14:textId="77777777" w:rsidR="00457870" w:rsidRPr="008F5B3A" w:rsidRDefault="00457870" w:rsidP="00457870">
      <w:pPr>
        <w:spacing w:before="240" w:after="240" w:line="360" w:lineRule="auto"/>
        <w:ind w:firstLine="1"/>
        <w:jc w:val="both"/>
        <w:rPr>
          <w:rFonts w:ascii="Palatino Linotype" w:hAnsi="Palatino Linotype"/>
          <w:smallCaps/>
        </w:rPr>
      </w:pPr>
    </w:p>
    <w:p w14:paraId="4578F588" w14:textId="09A4F019" w:rsidR="00191180" w:rsidRPr="0043145D" w:rsidRDefault="00191180" w:rsidP="00457870">
      <w:pPr>
        <w:suppressAutoHyphens w:val="0"/>
        <w:spacing w:before="240" w:after="240" w:line="360" w:lineRule="auto"/>
        <w:ind w:firstLine="1"/>
        <w:jc w:val="both"/>
        <w:rPr>
          <w:rFonts w:ascii="Palatino Linotype" w:hAnsi="Palatino Linotype"/>
          <w:lang w:val="es-ES_tradnl"/>
        </w:rPr>
      </w:pPr>
    </w:p>
    <w:sectPr w:rsidR="00191180" w:rsidRPr="0043145D">
      <w:headerReference w:type="default" r:id="rId10"/>
      <w:footerReference w:type="default" r:id="rId11"/>
      <w:headerReference w:type="first" r:id="rId12"/>
      <w:footerReference w:type="first" r:id="rId13"/>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1294A" w14:textId="77777777" w:rsidR="00004B4E" w:rsidRDefault="00004B4E" w:rsidP="00B41C9D">
      <w:r>
        <w:separator/>
      </w:r>
    </w:p>
  </w:endnote>
  <w:endnote w:type="continuationSeparator" w:id="0">
    <w:p w14:paraId="65AA90C6" w14:textId="77777777" w:rsidR="00004B4E" w:rsidRDefault="00004B4E"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6C41429" w:rsidR="004B1EA8" w:rsidRDefault="004B1EA8">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147E65">
      <w:rPr>
        <w:rFonts w:ascii="Palatino Linotype" w:hAnsi="Palatino Linotype" w:cs="Arial"/>
        <w:bCs/>
        <w:noProof/>
      </w:rPr>
      <w:t>48</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147E65">
      <w:rPr>
        <w:rFonts w:ascii="Palatino Linotype" w:hAnsi="Palatino Linotype" w:cs="Arial"/>
        <w:bCs/>
        <w:noProof/>
      </w:rPr>
      <w:t>52</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1AAE1861" w:rsidR="004B1EA8" w:rsidRDefault="004B1EA8">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147E65">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147E65">
      <w:rPr>
        <w:rFonts w:ascii="Palatino Linotype" w:hAnsi="Palatino Linotype" w:cs="Arial"/>
        <w:bCs/>
        <w:noProof/>
      </w:rPr>
      <w:t>52</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9C6B6" w14:textId="77777777" w:rsidR="00004B4E" w:rsidRDefault="00004B4E" w:rsidP="00B41C9D">
      <w:r>
        <w:separator/>
      </w:r>
    </w:p>
  </w:footnote>
  <w:footnote w:type="continuationSeparator" w:id="0">
    <w:p w14:paraId="5CE9D4C2" w14:textId="77777777" w:rsidR="00004B4E" w:rsidRDefault="00004B4E" w:rsidP="00B41C9D">
      <w:r>
        <w:continuationSeparator/>
      </w:r>
    </w:p>
  </w:footnote>
  <w:footnote w:id="1">
    <w:p w14:paraId="56E2AEEC" w14:textId="06788DD4" w:rsidR="004B1EA8" w:rsidRPr="00780970" w:rsidRDefault="004B1EA8" w:rsidP="00780970">
      <w:pPr>
        <w:tabs>
          <w:tab w:val="left" w:pos="0"/>
        </w:tabs>
        <w:suppressAutoHyphens w:val="0"/>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w:t>
      </w:r>
      <w:r>
        <w:rPr>
          <w:rFonts w:ascii="Palatino Linotype" w:hAnsi="Palatino Linotype"/>
          <w:i/>
          <w:color w:val="000000"/>
          <w:sz w:val="20"/>
          <w:lang w:val="es-ES_tradnl"/>
        </w:rPr>
        <w:t>ontra de las siguientes causas:</w:t>
      </w:r>
    </w:p>
    <w:p w14:paraId="515D75F7" w14:textId="77777777" w:rsidR="004B1EA8" w:rsidRDefault="004B1EA8"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5D529D39" w14:textId="216C96ED" w:rsidR="004B1EA8" w:rsidRPr="00780970" w:rsidRDefault="004B1EA8" w:rsidP="00780970">
      <w:pPr>
        <w:tabs>
          <w:tab w:val="left" w:pos="0"/>
        </w:tabs>
        <w:suppressAutoHyphens w:val="0"/>
        <w:ind w:right="567"/>
        <w:jc w:val="both"/>
        <w:rPr>
          <w:rFonts w:ascii="Palatino Linotype" w:hAnsi="Palatino Linotype"/>
          <w:i/>
          <w:color w:val="000000"/>
          <w:sz w:val="20"/>
          <w:lang w:val="es-ES_tradnl"/>
        </w:rPr>
      </w:pPr>
      <w:r w:rsidRPr="001D574F">
        <w:rPr>
          <w:rFonts w:ascii="Palatino Linotype" w:hAnsi="Palatino Linotype"/>
          <w:i/>
          <w:color w:val="000000"/>
          <w:sz w:val="20"/>
        </w:rPr>
        <w:t>VIII. La notificación, entrega o puesta a disposición de información en una modalidad o formato distinto al solicitado</w:t>
      </w:r>
    </w:p>
    <w:p w14:paraId="1090700D" w14:textId="41686760" w:rsidR="004B1EA8" w:rsidRPr="00780970" w:rsidRDefault="004B1EA8" w:rsidP="00780970">
      <w:pPr>
        <w:tabs>
          <w:tab w:val="left" w:pos="0"/>
        </w:tabs>
        <w:suppressAutoHyphens w:val="0"/>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 xml:space="preserve"> (…)”</w:t>
      </w:r>
    </w:p>
    <w:p w14:paraId="21FBCC2E" w14:textId="2458ECDC" w:rsidR="004B1EA8" w:rsidRDefault="004B1EA8">
      <w:pPr>
        <w:pStyle w:val="Textonotapie"/>
      </w:pPr>
    </w:p>
  </w:footnote>
  <w:footnote w:id="2">
    <w:p w14:paraId="25AD46D1" w14:textId="77777777" w:rsidR="004B1EA8" w:rsidRDefault="004B1EA8"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3828709" w14:textId="77777777" w:rsidR="004B1EA8" w:rsidRDefault="004B1EA8"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1832635" w14:textId="77777777" w:rsidR="004B1EA8" w:rsidRDefault="004B1EA8" w:rsidP="001D574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5F5D9319" w14:textId="77777777" w:rsidR="004B1EA8" w:rsidRDefault="004B1EA8" w:rsidP="001D574F">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23E109BD" w14:textId="77777777" w:rsidR="004B1EA8" w:rsidRDefault="004B1EA8"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B3F6178" w14:textId="77777777" w:rsidR="004B1EA8" w:rsidRDefault="004B1EA8"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198AE8DA" w14:textId="77777777" w:rsidR="004B1EA8" w:rsidRDefault="004B1EA8"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0113A5C7" w14:textId="77777777" w:rsidR="004B1EA8" w:rsidRDefault="004B1EA8" w:rsidP="001D574F">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69CB67B5" w14:textId="77777777" w:rsidR="004B1EA8" w:rsidRDefault="004B1EA8" w:rsidP="001D574F">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0C51A727" w14:textId="77777777" w:rsidR="004B1EA8" w:rsidRDefault="004B1EA8" w:rsidP="00776F4F">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8">
    <w:p w14:paraId="3B566F3C" w14:textId="77777777" w:rsidR="004B1EA8" w:rsidRPr="00985DD4" w:rsidRDefault="004B1EA8" w:rsidP="001D574F">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7DF625FD" w14:textId="77777777" w:rsidR="004B1EA8" w:rsidRPr="00985DD4" w:rsidRDefault="004B1EA8" w:rsidP="001D574F">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71C48E7" w14:textId="77777777" w:rsidR="004B1EA8" w:rsidRPr="00BE13A0" w:rsidRDefault="004B1EA8" w:rsidP="001D574F">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4325B8A2" w14:textId="77777777" w:rsidR="004B1EA8" w:rsidRPr="00985DD4" w:rsidRDefault="004B1EA8" w:rsidP="001D574F">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928FC37" w14:textId="77777777" w:rsidR="004B1EA8" w:rsidRPr="009F19BE" w:rsidRDefault="004B1EA8" w:rsidP="001D574F">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46089E5" w14:textId="77777777" w:rsidR="004B1EA8" w:rsidRPr="009F19BE" w:rsidRDefault="004B1EA8" w:rsidP="001D574F">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1696EDB6" w14:textId="77777777" w:rsidR="004B1EA8" w:rsidRPr="009F19BE" w:rsidRDefault="004B1EA8" w:rsidP="001D574F">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372A1897" w14:textId="77777777" w:rsidR="004B1EA8" w:rsidRPr="00034B44" w:rsidRDefault="004B1EA8" w:rsidP="001D574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64FE188B" w14:textId="77777777" w:rsidR="004B1EA8" w:rsidRPr="00034B44" w:rsidRDefault="004B1EA8" w:rsidP="001D574F">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00757A" w14:textId="77777777" w:rsidR="004B1EA8" w:rsidRPr="00034B44" w:rsidRDefault="004B1EA8" w:rsidP="001D574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3A768CA" w14:textId="77777777" w:rsidR="004B1EA8" w:rsidRPr="00034B44" w:rsidRDefault="004B1EA8" w:rsidP="001D574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4B1EA8" w:rsidRDefault="004B1EA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4B1EA8" w14:paraId="282D4D92" w14:textId="77777777">
      <w:tc>
        <w:tcPr>
          <w:tcW w:w="3259" w:type="dxa"/>
          <w:vMerge w:val="restart"/>
        </w:tcPr>
        <w:p w14:paraId="1F75A14E" w14:textId="77777777" w:rsidR="004B1EA8" w:rsidRDefault="004B1EA8">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4B1EA8" w:rsidRDefault="004B1EA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2AA8956B" w:rsidR="004B1EA8" w:rsidRPr="00457870" w:rsidRDefault="004B1EA8" w:rsidP="007F2DA2">
          <w:pPr>
            <w:jc w:val="both"/>
            <w:rPr>
              <w:rFonts w:ascii="Palatino Linotype" w:hAnsi="Palatino Linotype"/>
              <w:sz w:val="22"/>
              <w:szCs w:val="22"/>
              <w:lang w:val="es-ES_tradnl"/>
            </w:rPr>
          </w:pPr>
          <w:r w:rsidRPr="00457870">
            <w:rPr>
              <w:rFonts w:ascii="Palatino Linotype" w:hAnsi="Palatino Linotype"/>
              <w:sz w:val="22"/>
              <w:szCs w:val="22"/>
              <w:lang w:val="es-ES_tradnl"/>
            </w:rPr>
            <w:t>16958/INFOEM/IP/RR/2022</w:t>
          </w:r>
        </w:p>
      </w:tc>
    </w:tr>
    <w:tr w:rsidR="004B1EA8" w14:paraId="669321FA" w14:textId="77777777">
      <w:tc>
        <w:tcPr>
          <w:tcW w:w="3259" w:type="dxa"/>
          <w:vMerge/>
        </w:tcPr>
        <w:p w14:paraId="6D05AC28" w14:textId="77777777" w:rsidR="004B1EA8" w:rsidRDefault="004B1EA8">
          <w:pPr>
            <w:rPr>
              <w:rFonts w:ascii="Palatino Linotype" w:hAnsi="Palatino Linotype"/>
              <w:b/>
              <w:sz w:val="22"/>
              <w:szCs w:val="22"/>
              <w:lang w:val="es-ES_tradnl"/>
            </w:rPr>
          </w:pPr>
        </w:p>
      </w:tc>
      <w:tc>
        <w:tcPr>
          <w:tcW w:w="2551" w:type="dxa"/>
          <w:shd w:val="clear" w:color="auto" w:fill="auto"/>
        </w:tcPr>
        <w:p w14:paraId="0DAA7DBC" w14:textId="77777777" w:rsidR="004B1EA8" w:rsidRDefault="004B1EA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5B3165C5" w:rsidR="004B1EA8" w:rsidRPr="00457870" w:rsidRDefault="004B1EA8" w:rsidP="00830338">
          <w:pPr>
            <w:jc w:val="both"/>
            <w:rPr>
              <w:rFonts w:ascii="Palatino Linotype" w:hAnsi="Palatino Linotype"/>
              <w:sz w:val="22"/>
              <w:szCs w:val="22"/>
              <w:lang w:val="es-ES_tradnl"/>
            </w:rPr>
          </w:pPr>
          <w:r w:rsidRPr="00457870">
            <w:rPr>
              <w:rFonts w:ascii="Palatino Linotype" w:hAnsi="Palatino Linotype"/>
              <w:sz w:val="22"/>
              <w:szCs w:val="22"/>
              <w:lang w:val="es-ES_tradnl"/>
            </w:rPr>
            <w:t>Ayuntamiento de Coacalco de Berriozábal</w:t>
          </w:r>
        </w:p>
      </w:tc>
    </w:tr>
    <w:tr w:rsidR="004B1EA8" w14:paraId="1C820DB1" w14:textId="77777777">
      <w:trPr>
        <w:trHeight w:val="228"/>
      </w:trPr>
      <w:tc>
        <w:tcPr>
          <w:tcW w:w="3259" w:type="dxa"/>
          <w:vMerge/>
        </w:tcPr>
        <w:p w14:paraId="358B7346" w14:textId="77777777" w:rsidR="004B1EA8" w:rsidRDefault="004B1EA8">
          <w:pPr>
            <w:rPr>
              <w:rFonts w:ascii="Palatino Linotype" w:hAnsi="Palatino Linotype"/>
              <w:b/>
              <w:sz w:val="22"/>
              <w:szCs w:val="22"/>
              <w:lang w:val="es-ES_tradnl"/>
            </w:rPr>
          </w:pPr>
        </w:p>
      </w:tc>
      <w:tc>
        <w:tcPr>
          <w:tcW w:w="2551" w:type="dxa"/>
          <w:shd w:val="clear" w:color="auto" w:fill="auto"/>
        </w:tcPr>
        <w:p w14:paraId="41D21D25" w14:textId="77777777" w:rsidR="004B1EA8" w:rsidRDefault="004B1EA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0494019E" w:rsidR="004B1EA8" w:rsidRPr="00457870" w:rsidRDefault="004B1EA8">
          <w:pPr>
            <w:jc w:val="both"/>
            <w:rPr>
              <w:rFonts w:ascii="Palatino Linotype" w:hAnsi="Palatino Linotype"/>
              <w:sz w:val="22"/>
              <w:szCs w:val="22"/>
              <w:lang w:val="es-ES_tradnl"/>
            </w:rPr>
          </w:pPr>
          <w:r w:rsidRPr="00457870">
            <w:rPr>
              <w:rFonts w:ascii="Palatino Linotype" w:hAnsi="Palatino Linotype"/>
              <w:sz w:val="22"/>
              <w:szCs w:val="22"/>
              <w:lang w:val="es-ES_tradnl"/>
            </w:rPr>
            <w:t>María del Rosario Mejía Ayala</w:t>
          </w:r>
        </w:p>
      </w:tc>
    </w:tr>
  </w:tbl>
  <w:p w14:paraId="445407E8" w14:textId="77777777" w:rsidR="004B1EA8" w:rsidRDefault="004B1EA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4B1EA8" w:rsidRDefault="004B1EA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276" w:type="dxa"/>
      <w:tblInd w:w="-1276" w:type="dxa"/>
      <w:tblLook w:val="04A0" w:firstRow="1" w:lastRow="0" w:firstColumn="1" w:lastColumn="0" w:noHBand="0" w:noVBand="1"/>
    </w:tblPr>
    <w:tblGrid>
      <w:gridCol w:w="4251"/>
      <w:gridCol w:w="2552"/>
      <w:gridCol w:w="3473"/>
    </w:tblGrid>
    <w:tr w:rsidR="004B1EA8" w:rsidRPr="00457870" w14:paraId="1F742D4E" w14:textId="77777777" w:rsidTr="006D12C3">
      <w:tc>
        <w:tcPr>
          <w:tcW w:w="4251" w:type="dxa"/>
          <w:vMerge w:val="restart"/>
          <w:shd w:val="clear" w:color="auto" w:fill="auto"/>
        </w:tcPr>
        <w:p w14:paraId="104B4E99" w14:textId="77777777" w:rsidR="004B1EA8" w:rsidRDefault="004B1EA8">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4B1EA8" w:rsidRPr="00457870" w:rsidRDefault="004B1EA8">
          <w:pPr>
            <w:rPr>
              <w:rFonts w:ascii="Palatino Linotype" w:hAnsi="Palatino Linotype"/>
              <w:b/>
              <w:sz w:val="22"/>
              <w:szCs w:val="22"/>
              <w:lang w:val="es-ES_tradnl"/>
            </w:rPr>
          </w:pPr>
          <w:r w:rsidRPr="00457870">
            <w:rPr>
              <w:rFonts w:ascii="Palatino Linotype" w:hAnsi="Palatino Linotype"/>
              <w:b/>
              <w:sz w:val="22"/>
              <w:szCs w:val="22"/>
              <w:lang w:val="es-ES_tradnl"/>
            </w:rPr>
            <w:t>Recurso de revisión:</w:t>
          </w:r>
        </w:p>
      </w:tc>
      <w:tc>
        <w:tcPr>
          <w:tcW w:w="3473" w:type="dxa"/>
          <w:shd w:val="clear" w:color="auto" w:fill="auto"/>
          <w:vAlign w:val="center"/>
        </w:tcPr>
        <w:p w14:paraId="551B9D73" w14:textId="2B5145F5" w:rsidR="004B1EA8" w:rsidRPr="00457870" w:rsidRDefault="004B1EA8" w:rsidP="00423329">
          <w:pPr>
            <w:jc w:val="both"/>
            <w:rPr>
              <w:rFonts w:ascii="Palatino Linotype" w:hAnsi="Palatino Linotype"/>
              <w:sz w:val="22"/>
              <w:szCs w:val="22"/>
              <w:lang w:val="es-ES_tradnl"/>
            </w:rPr>
          </w:pPr>
          <w:r w:rsidRPr="00457870">
            <w:rPr>
              <w:rFonts w:ascii="Palatino Linotype" w:hAnsi="Palatino Linotype"/>
              <w:sz w:val="22"/>
              <w:szCs w:val="22"/>
              <w:lang w:val="es-ES_tradnl"/>
            </w:rPr>
            <w:t>16958/INFOEM/IP/RR/2022</w:t>
          </w:r>
        </w:p>
      </w:tc>
    </w:tr>
    <w:tr w:rsidR="004B1EA8" w:rsidRPr="00457870" w14:paraId="0C57C404" w14:textId="77777777" w:rsidTr="006D12C3">
      <w:tc>
        <w:tcPr>
          <w:tcW w:w="4251" w:type="dxa"/>
          <w:vMerge/>
          <w:shd w:val="clear" w:color="auto" w:fill="auto"/>
        </w:tcPr>
        <w:p w14:paraId="46FACBB9" w14:textId="77777777" w:rsidR="004B1EA8" w:rsidRDefault="004B1EA8">
          <w:pPr>
            <w:rPr>
              <w:rFonts w:ascii="Palatino Linotype" w:hAnsi="Palatino Linotype"/>
              <w:b/>
              <w:sz w:val="22"/>
              <w:szCs w:val="22"/>
              <w:lang w:val="es-ES_tradnl"/>
            </w:rPr>
          </w:pPr>
        </w:p>
      </w:tc>
      <w:tc>
        <w:tcPr>
          <w:tcW w:w="2552" w:type="dxa"/>
          <w:shd w:val="clear" w:color="auto" w:fill="auto"/>
        </w:tcPr>
        <w:p w14:paraId="1E664F80" w14:textId="4527D6A5" w:rsidR="004B1EA8" w:rsidRPr="00457870" w:rsidRDefault="004B1EA8">
          <w:pPr>
            <w:rPr>
              <w:rFonts w:ascii="Palatino Linotype" w:hAnsi="Palatino Linotype"/>
              <w:b/>
              <w:sz w:val="22"/>
              <w:szCs w:val="22"/>
              <w:lang w:val="es-ES_tradnl"/>
            </w:rPr>
          </w:pPr>
          <w:r w:rsidRPr="00457870">
            <w:rPr>
              <w:rFonts w:ascii="Palatino Linotype" w:hAnsi="Palatino Linotype"/>
              <w:b/>
              <w:sz w:val="22"/>
              <w:szCs w:val="22"/>
              <w:lang w:val="es-ES_tradnl"/>
            </w:rPr>
            <w:t>Recurrente</w:t>
          </w:r>
        </w:p>
      </w:tc>
      <w:tc>
        <w:tcPr>
          <w:tcW w:w="3473" w:type="dxa"/>
          <w:shd w:val="clear" w:color="auto" w:fill="auto"/>
          <w:vAlign w:val="center"/>
        </w:tcPr>
        <w:p w14:paraId="5604AC6D" w14:textId="19C1DDE1" w:rsidR="004B1EA8" w:rsidRPr="00457870" w:rsidRDefault="004B1EA8" w:rsidP="00423329">
          <w:pPr>
            <w:jc w:val="both"/>
            <w:rPr>
              <w:rFonts w:ascii="Palatino Linotype" w:hAnsi="Palatino Linotype"/>
              <w:sz w:val="22"/>
              <w:szCs w:val="22"/>
              <w:lang w:val="es-ES_tradnl"/>
            </w:rPr>
          </w:pPr>
        </w:p>
      </w:tc>
    </w:tr>
    <w:tr w:rsidR="004B1EA8" w:rsidRPr="00457870" w14:paraId="1DF5462B" w14:textId="77777777" w:rsidTr="006D12C3">
      <w:trPr>
        <w:trHeight w:val="228"/>
      </w:trPr>
      <w:tc>
        <w:tcPr>
          <w:tcW w:w="4251" w:type="dxa"/>
          <w:vMerge/>
          <w:shd w:val="clear" w:color="auto" w:fill="auto"/>
        </w:tcPr>
        <w:p w14:paraId="1E078EF1" w14:textId="77777777" w:rsidR="004B1EA8" w:rsidRDefault="004B1EA8">
          <w:pPr>
            <w:rPr>
              <w:rFonts w:ascii="Palatino Linotype" w:hAnsi="Palatino Linotype"/>
              <w:b/>
              <w:sz w:val="22"/>
              <w:szCs w:val="22"/>
              <w:lang w:val="es-ES_tradnl"/>
            </w:rPr>
          </w:pPr>
        </w:p>
      </w:tc>
      <w:tc>
        <w:tcPr>
          <w:tcW w:w="2552" w:type="dxa"/>
          <w:shd w:val="clear" w:color="auto" w:fill="auto"/>
        </w:tcPr>
        <w:p w14:paraId="230383F3" w14:textId="77777777" w:rsidR="004B1EA8" w:rsidRPr="00457870" w:rsidRDefault="004B1EA8">
          <w:pPr>
            <w:rPr>
              <w:rFonts w:ascii="Palatino Linotype" w:hAnsi="Palatino Linotype"/>
              <w:b/>
              <w:sz w:val="22"/>
              <w:szCs w:val="22"/>
              <w:lang w:val="es-ES_tradnl"/>
            </w:rPr>
          </w:pPr>
          <w:r w:rsidRPr="00457870">
            <w:rPr>
              <w:rFonts w:ascii="Palatino Linotype" w:hAnsi="Palatino Linotype"/>
              <w:b/>
              <w:sz w:val="22"/>
              <w:szCs w:val="22"/>
              <w:lang w:val="es-ES_tradnl"/>
            </w:rPr>
            <w:t>Sujeto Obligado:</w:t>
          </w:r>
        </w:p>
      </w:tc>
      <w:tc>
        <w:tcPr>
          <w:tcW w:w="3473" w:type="dxa"/>
          <w:shd w:val="clear" w:color="auto" w:fill="auto"/>
          <w:vAlign w:val="center"/>
        </w:tcPr>
        <w:p w14:paraId="58E9D74B" w14:textId="6B084F01" w:rsidR="004B1EA8" w:rsidRPr="00457870" w:rsidRDefault="004B1EA8" w:rsidP="0018591F">
          <w:pPr>
            <w:jc w:val="both"/>
            <w:rPr>
              <w:rFonts w:ascii="Palatino Linotype" w:hAnsi="Palatino Linotype"/>
              <w:sz w:val="22"/>
              <w:szCs w:val="22"/>
            </w:rPr>
          </w:pPr>
          <w:r w:rsidRPr="00457870">
            <w:rPr>
              <w:rFonts w:ascii="Palatino Linotype" w:hAnsi="Palatino Linotype"/>
              <w:sz w:val="22"/>
              <w:szCs w:val="22"/>
            </w:rPr>
            <w:t>Ayuntamiento de Coacalco de Berriozábal</w:t>
          </w:r>
        </w:p>
      </w:tc>
    </w:tr>
    <w:tr w:rsidR="004B1EA8" w:rsidRPr="00457870" w14:paraId="0ACA838E" w14:textId="77777777" w:rsidTr="006D12C3">
      <w:trPr>
        <w:trHeight w:val="84"/>
      </w:trPr>
      <w:tc>
        <w:tcPr>
          <w:tcW w:w="4251" w:type="dxa"/>
          <w:vMerge/>
          <w:shd w:val="clear" w:color="auto" w:fill="auto"/>
        </w:tcPr>
        <w:p w14:paraId="6591A501" w14:textId="77777777" w:rsidR="004B1EA8" w:rsidRDefault="004B1EA8">
          <w:pPr>
            <w:rPr>
              <w:rFonts w:ascii="Palatino Linotype" w:hAnsi="Palatino Linotype"/>
              <w:b/>
              <w:sz w:val="22"/>
              <w:szCs w:val="22"/>
              <w:lang w:val="es-ES_tradnl"/>
            </w:rPr>
          </w:pPr>
        </w:p>
      </w:tc>
      <w:tc>
        <w:tcPr>
          <w:tcW w:w="2552" w:type="dxa"/>
          <w:shd w:val="clear" w:color="auto" w:fill="auto"/>
        </w:tcPr>
        <w:p w14:paraId="1F73F8D9" w14:textId="77777777" w:rsidR="004B1EA8" w:rsidRPr="00457870" w:rsidRDefault="004B1EA8">
          <w:pPr>
            <w:rPr>
              <w:rFonts w:ascii="Palatino Linotype" w:hAnsi="Palatino Linotype"/>
              <w:b/>
              <w:sz w:val="22"/>
              <w:szCs w:val="22"/>
              <w:lang w:val="es-ES_tradnl"/>
            </w:rPr>
          </w:pPr>
          <w:r w:rsidRPr="00457870">
            <w:rPr>
              <w:rFonts w:ascii="Palatino Linotype" w:hAnsi="Palatino Linotype"/>
              <w:b/>
              <w:sz w:val="22"/>
              <w:szCs w:val="22"/>
              <w:lang w:val="es-ES_tradnl"/>
            </w:rPr>
            <w:t>Comisionada ponente:</w:t>
          </w:r>
        </w:p>
      </w:tc>
      <w:tc>
        <w:tcPr>
          <w:tcW w:w="3473" w:type="dxa"/>
          <w:shd w:val="clear" w:color="auto" w:fill="auto"/>
        </w:tcPr>
        <w:p w14:paraId="3F1E5C5F" w14:textId="79E27FD5" w:rsidR="004B1EA8" w:rsidRPr="00457870" w:rsidRDefault="004B1EA8">
          <w:pPr>
            <w:jc w:val="both"/>
            <w:rPr>
              <w:rFonts w:ascii="Palatino Linotype" w:hAnsi="Palatino Linotype"/>
              <w:sz w:val="22"/>
              <w:szCs w:val="22"/>
              <w:lang w:val="es-ES_tradnl"/>
            </w:rPr>
          </w:pPr>
          <w:r w:rsidRPr="00457870">
            <w:rPr>
              <w:rFonts w:ascii="Palatino Linotype" w:hAnsi="Palatino Linotype"/>
              <w:sz w:val="22"/>
              <w:szCs w:val="22"/>
              <w:lang w:val="es-ES_tradnl"/>
            </w:rPr>
            <w:t xml:space="preserve">María del Rosario Mejía Ayala </w:t>
          </w:r>
        </w:p>
      </w:tc>
    </w:tr>
  </w:tbl>
  <w:p w14:paraId="1625864D" w14:textId="77777777" w:rsidR="004B1EA8" w:rsidRDefault="004B1EA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04FA4"/>
    <w:multiLevelType w:val="hybridMultilevel"/>
    <w:tmpl w:val="011C0EAA"/>
    <w:lvl w:ilvl="0" w:tplc="E408A16E">
      <w:start w:val="9"/>
      <w:numFmt w:val="decimal"/>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BF4F28"/>
    <w:multiLevelType w:val="hybridMultilevel"/>
    <w:tmpl w:val="D3527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8364FF8"/>
    <w:multiLevelType w:val="hybridMultilevel"/>
    <w:tmpl w:val="89947B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B35ABB"/>
    <w:multiLevelType w:val="hybridMultilevel"/>
    <w:tmpl w:val="FA8C8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B850CE"/>
    <w:multiLevelType w:val="hybridMultilevel"/>
    <w:tmpl w:val="AFB8CFE6"/>
    <w:lvl w:ilvl="0" w:tplc="A28EB0AE">
      <w:start w:val="4"/>
      <w:numFmt w:val="bullet"/>
      <w:lvlText w:val="-"/>
      <w:lvlJc w:val="left"/>
      <w:pPr>
        <w:ind w:left="720" w:hanging="360"/>
      </w:pPr>
      <w:rPr>
        <w:rFonts w:ascii="Palatino Linotype" w:eastAsia="MS Mincho"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12"/>
  </w:num>
  <w:num w:numId="3">
    <w:abstractNumId w:val="10"/>
  </w:num>
  <w:num w:numId="4">
    <w:abstractNumId w:val="0"/>
  </w:num>
  <w:num w:numId="5">
    <w:abstractNumId w:val="13"/>
  </w:num>
  <w:num w:numId="6">
    <w:abstractNumId w:val="27"/>
  </w:num>
  <w:num w:numId="7">
    <w:abstractNumId w:val="18"/>
  </w:num>
  <w:num w:numId="8">
    <w:abstractNumId w:val="2"/>
  </w:num>
  <w:num w:numId="9">
    <w:abstractNumId w:val="17"/>
  </w:num>
  <w:num w:numId="10">
    <w:abstractNumId w:val="20"/>
  </w:num>
  <w:num w:numId="11">
    <w:abstractNumId w:val="25"/>
  </w:num>
  <w:num w:numId="12">
    <w:abstractNumId w:val="22"/>
  </w:num>
  <w:num w:numId="13">
    <w:abstractNumId w:val="4"/>
  </w:num>
  <w:num w:numId="14">
    <w:abstractNumId w:val="3"/>
  </w:num>
  <w:num w:numId="15">
    <w:abstractNumId w:val="21"/>
  </w:num>
  <w:num w:numId="16">
    <w:abstractNumId w:val="35"/>
  </w:num>
  <w:num w:numId="17">
    <w:abstractNumId w:val="34"/>
  </w:num>
  <w:num w:numId="18">
    <w:abstractNumId w:val="24"/>
  </w:num>
  <w:num w:numId="19">
    <w:abstractNumId w:val="26"/>
  </w:num>
  <w:num w:numId="20">
    <w:abstractNumId w:val="30"/>
  </w:num>
  <w:num w:numId="21">
    <w:abstractNumId w:val="7"/>
  </w:num>
  <w:num w:numId="22">
    <w:abstractNumId w:val="15"/>
  </w:num>
  <w:num w:numId="23">
    <w:abstractNumId w:val="36"/>
  </w:num>
  <w:num w:numId="24">
    <w:abstractNumId w:val="23"/>
  </w:num>
  <w:num w:numId="25">
    <w:abstractNumId w:val="11"/>
  </w:num>
  <w:num w:numId="26">
    <w:abstractNumId w:val="28"/>
  </w:num>
  <w:num w:numId="27">
    <w:abstractNumId w:val="6"/>
  </w:num>
  <w:num w:numId="28">
    <w:abstractNumId w:val="8"/>
  </w:num>
  <w:num w:numId="29">
    <w:abstractNumId w:val="14"/>
  </w:num>
  <w:num w:numId="30">
    <w:abstractNumId w:val="33"/>
  </w:num>
  <w:num w:numId="31">
    <w:abstractNumId w:val="5"/>
  </w:num>
  <w:num w:numId="32">
    <w:abstractNumId w:val="31"/>
  </w:num>
  <w:num w:numId="33">
    <w:abstractNumId w:val="29"/>
  </w:num>
  <w:num w:numId="34">
    <w:abstractNumId w:val="9"/>
  </w:num>
  <w:num w:numId="35">
    <w:abstractNumId w:val="19"/>
  </w:num>
  <w:num w:numId="36">
    <w:abstractNumId w:val="1"/>
  </w:num>
  <w:num w:numId="37">
    <w:abstractNumId w:val="32"/>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4B4E"/>
    <w:rsid w:val="00006C8A"/>
    <w:rsid w:val="000100F6"/>
    <w:rsid w:val="000313BF"/>
    <w:rsid w:val="00036969"/>
    <w:rsid w:val="00046276"/>
    <w:rsid w:val="00055DEB"/>
    <w:rsid w:val="00055EF3"/>
    <w:rsid w:val="00056AA7"/>
    <w:rsid w:val="00063C58"/>
    <w:rsid w:val="00076942"/>
    <w:rsid w:val="00081015"/>
    <w:rsid w:val="00093A2D"/>
    <w:rsid w:val="000A7B67"/>
    <w:rsid w:val="000B1959"/>
    <w:rsid w:val="000B3909"/>
    <w:rsid w:val="000C091A"/>
    <w:rsid w:val="000C106A"/>
    <w:rsid w:val="000C1CE2"/>
    <w:rsid w:val="000D0723"/>
    <w:rsid w:val="000D2781"/>
    <w:rsid w:val="000E55D7"/>
    <w:rsid w:val="000E63C4"/>
    <w:rsid w:val="00112B0A"/>
    <w:rsid w:val="0013020B"/>
    <w:rsid w:val="0014632C"/>
    <w:rsid w:val="00147E65"/>
    <w:rsid w:val="00147F40"/>
    <w:rsid w:val="00151E50"/>
    <w:rsid w:val="00162AEA"/>
    <w:rsid w:val="00171E05"/>
    <w:rsid w:val="00175813"/>
    <w:rsid w:val="0018591F"/>
    <w:rsid w:val="00191180"/>
    <w:rsid w:val="00193A52"/>
    <w:rsid w:val="00195147"/>
    <w:rsid w:val="0019641E"/>
    <w:rsid w:val="001A6FF4"/>
    <w:rsid w:val="001A746D"/>
    <w:rsid w:val="001B030B"/>
    <w:rsid w:val="001B57E1"/>
    <w:rsid w:val="001C2634"/>
    <w:rsid w:val="001D0230"/>
    <w:rsid w:val="001D260C"/>
    <w:rsid w:val="001D574F"/>
    <w:rsid w:val="001D66EF"/>
    <w:rsid w:val="001E0A16"/>
    <w:rsid w:val="001E4B4A"/>
    <w:rsid w:val="001F6495"/>
    <w:rsid w:val="00206DB9"/>
    <w:rsid w:val="002312BA"/>
    <w:rsid w:val="00242DA6"/>
    <w:rsid w:val="00243EDE"/>
    <w:rsid w:val="00273CBA"/>
    <w:rsid w:val="00280AF8"/>
    <w:rsid w:val="0028744A"/>
    <w:rsid w:val="00290F5C"/>
    <w:rsid w:val="00297B61"/>
    <w:rsid w:val="002A2A84"/>
    <w:rsid w:val="002B0824"/>
    <w:rsid w:val="002B4527"/>
    <w:rsid w:val="002B7913"/>
    <w:rsid w:val="002C3A0B"/>
    <w:rsid w:val="002C757D"/>
    <w:rsid w:val="002D6926"/>
    <w:rsid w:val="002D6B2C"/>
    <w:rsid w:val="002E0DC5"/>
    <w:rsid w:val="002E43DF"/>
    <w:rsid w:val="003036F7"/>
    <w:rsid w:val="0034462A"/>
    <w:rsid w:val="00350E91"/>
    <w:rsid w:val="00351363"/>
    <w:rsid w:val="00357F6B"/>
    <w:rsid w:val="0036657E"/>
    <w:rsid w:val="00367C88"/>
    <w:rsid w:val="003725A1"/>
    <w:rsid w:val="00377758"/>
    <w:rsid w:val="00382BAC"/>
    <w:rsid w:val="003911FB"/>
    <w:rsid w:val="003A38E6"/>
    <w:rsid w:val="003A48AF"/>
    <w:rsid w:val="003A6731"/>
    <w:rsid w:val="003A7A06"/>
    <w:rsid w:val="003B0B02"/>
    <w:rsid w:val="003B5B03"/>
    <w:rsid w:val="003B795B"/>
    <w:rsid w:val="003C50FF"/>
    <w:rsid w:val="003D09EA"/>
    <w:rsid w:val="003D0A92"/>
    <w:rsid w:val="003E3235"/>
    <w:rsid w:val="003E4EFC"/>
    <w:rsid w:val="003F047F"/>
    <w:rsid w:val="003F1413"/>
    <w:rsid w:val="003F3BD0"/>
    <w:rsid w:val="003F4B8F"/>
    <w:rsid w:val="003F4D15"/>
    <w:rsid w:val="004025A2"/>
    <w:rsid w:val="00414310"/>
    <w:rsid w:val="00423329"/>
    <w:rsid w:val="0042463F"/>
    <w:rsid w:val="004250AF"/>
    <w:rsid w:val="0043145D"/>
    <w:rsid w:val="00436A02"/>
    <w:rsid w:val="0044056C"/>
    <w:rsid w:val="00442AA3"/>
    <w:rsid w:val="00442D8C"/>
    <w:rsid w:val="004502B7"/>
    <w:rsid w:val="0045111D"/>
    <w:rsid w:val="0045350A"/>
    <w:rsid w:val="00453FE0"/>
    <w:rsid w:val="00457870"/>
    <w:rsid w:val="00463ACA"/>
    <w:rsid w:val="00464C91"/>
    <w:rsid w:val="00484489"/>
    <w:rsid w:val="00496106"/>
    <w:rsid w:val="004967A0"/>
    <w:rsid w:val="004968C8"/>
    <w:rsid w:val="00497F68"/>
    <w:rsid w:val="004A0A11"/>
    <w:rsid w:val="004B1EA8"/>
    <w:rsid w:val="004B344D"/>
    <w:rsid w:val="004B5798"/>
    <w:rsid w:val="004C2113"/>
    <w:rsid w:val="004C4001"/>
    <w:rsid w:val="004C5DF9"/>
    <w:rsid w:val="004C75E2"/>
    <w:rsid w:val="004D5A66"/>
    <w:rsid w:val="004E2AB0"/>
    <w:rsid w:val="004E41B2"/>
    <w:rsid w:val="004F20FB"/>
    <w:rsid w:val="005030D3"/>
    <w:rsid w:val="005040F5"/>
    <w:rsid w:val="00515048"/>
    <w:rsid w:val="005206FA"/>
    <w:rsid w:val="0052357F"/>
    <w:rsid w:val="00526F88"/>
    <w:rsid w:val="0053016B"/>
    <w:rsid w:val="0053426A"/>
    <w:rsid w:val="00534480"/>
    <w:rsid w:val="00540380"/>
    <w:rsid w:val="00541E2B"/>
    <w:rsid w:val="0054642C"/>
    <w:rsid w:val="00550416"/>
    <w:rsid w:val="00552D75"/>
    <w:rsid w:val="00553186"/>
    <w:rsid w:val="00553848"/>
    <w:rsid w:val="00563244"/>
    <w:rsid w:val="00574FB9"/>
    <w:rsid w:val="0057552B"/>
    <w:rsid w:val="005964BE"/>
    <w:rsid w:val="005C3C65"/>
    <w:rsid w:val="005C50B4"/>
    <w:rsid w:val="005C706B"/>
    <w:rsid w:val="005E321A"/>
    <w:rsid w:val="005E338E"/>
    <w:rsid w:val="005F1F47"/>
    <w:rsid w:val="005F69AD"/>
    <w:rsid w:val="00613931"/>
    <w:rsid w:val="006406C1"/>
    <w:rsid w:val="00640CF0"/>
    <w:rsid w:val="00642A3F"/>
    <w:rsid w:val="00652EAC"/>
    <w:rsid w:val="00667954"/>
    <w:rsid w:val="00670A9E"/>
    <w:rsid w:val="00670E6E"/>
    <w:rsid w:val="00691221"/>
    <w:rsid w:val="00695C32"/>
    <w:rsid w:val="006A1710"/>
    <w:rsid w:val="006A2231"/>
    <w:rsid w:val="006B0391"/>
    <w:rsid w:val="006B4562"/>
    <w:rsid w:val="006B6418"/>
    <w:rsid w:val="006D12C3"/>
    <w:rsid w:val="006D24D6"/>
    <w:rsid w:val="006F2548"/>
    <w:rsid w:val="006F2D5B"/>
    <w:rsid w:val="006F70F0"/>
    <w:rsid w:val="006F7BEF"/>
    <w:rsid w:val="0072333B"/>
    <w:rsid w:val="00732EC8"/>
    <w:rsid w:val="00736E86"/>
    <w:rsid w:val="007403E9"/>
    <w:rsid w:val="0075136F"/>
    <w:rsid w:val="0075458F"/>
    <w:rsid w:val="00765427"/>
    <w:rsid w:val="00776F4F"/>
    <w:rsid w:val="00780970"/>
    <w:rsid w:val="00782383"/>
    <w:rsid w:val="00795F38"/>
    <w:rsid w:val="007A645B"/>
    <w:rsid w:val="007C0470"/>
    <w:rsid w:val="007C0A21"/>
    <w:rsid w:val="007C47ED"/>
    <w:rsid w:val="007C5DE6"/>
    <w:rsid w:val="007D3BE4"/>
    <w:rsid w:val="007E10FE"/>
    <w:rsid w:val="007F21B9"/>
    <w:rsid w:val="007F2DA2"/>
    <w:rsid w:val="007F5234"/>
    <w:rsid w:val="008048B4"/>
    <w:rsid w:val="008054C5"/>
    <w:rsid w:val="008065BC"/>
    <w:rsid w:val="00816688"/>
    <w:rsid w:val="00816C2C"/>
    <w:rsid w:val="00830338"/>
    <w:rsid w:val="008363AA"/>
    <w:rsid w:val="00840FBE"/>
    <w:rsid w:val="008567E2"/>
    <w:rsid w:val="00867A52"/>
    <w:rsid w:val="00885757"/>
    <w:rsid w:val="008A4ACF"/>
    <w:rsid w:val="008B4757"/>
    <w:rsid w:val="008B7817"/>
    <w:rsid w:val="008C048A"/>
    <w:rsid w:val="008C1B5F"/>
    <w:rsid w:val="008C79EB"/>
    <w:rsid w:val="008F3853"/>
    <w:rsid w:val="008F3BDF"/>
    <w:rsid w:val="008F62D7"/>
    <w:rsid w:val="00901715"/>
    <w:rsid w:val="00912240"/>
    <w:rsid w:val="00915BC5"/>
    <w:rsid w:val="0093195B"/>
    <w:rsid w:val="0093390E"/>
    <w:rsid w:val="009368E2"/>
    <w:rsid w:val="00943AD9"/>
    <w:rsid w:val="009463E1"/>
    <w:rsid w:val="009467E4"/>
    <w:rsid w:val="00956C0F"/>
    <w:rsid w:val="009615E9"/>
    <w:rsid w:val="0096543C"/>
    <w:rsid w:val="0096699B"/>
    <w:rsid w:val="0097012A"/>
    <w:rsid w:val="009704EC"/>
    <w:rsid w:val="009706DF"/>
    <w:rsid w:val="00984329"/>
    <w:rsid w:val="00987D3F"/>
    <w:rsid w:val="009969BB"/>
    <w:rsid w:val="009A4527"/>
    <w:rsid w:val="009A544A"/>
    <w:rsid w:val="009A7C8F"/>
    <w:rsid w:val="009C0B87"/>
    <w:rsid w:val="009D7561"/>
    <w:rsid w:val="009E05C0"/>
    <w:rsid w:val="009E7700"/>
    <w:rsid w:val="009F4F97"/>
    <w:rsid w:val="009F7758"/>
    <w:rsid w:val="00A0430F"/>
    <w:rsid w:val="00A07E68"/>
    <w:rsid w:val="00A143C7"/>
    <w:rsid w:val="00A20561"/>
    <w:rsid w:val="00A32B16"/>
    <w:rsid w:val="00A334AB"/>
    <w:rsid w:val="00A3599E"/>
    <w:rsid w:val="00A414EA"/>
    <w:rsid w:val="00A42467"/>
    <w:rsid w:val="00A475D8"/>
    <w:rsid w:val="00A51227"/>
    <w:rsid w:val="00A51B7F"/>
    <w:rsid w:val="00A526CE"/>
    <w:rsid w:val="00A5416A"/>
    <w:rsid w:val="00A57E66"/>
    <w:rsid w:val="00A63A80"/>
    <w:rsid w:val="00A84BC3"/>
    <w:rsid w:val="00A87961"/>
    <w:rsid w:val="00A94256"/>
    <w:rsid w:val="00AA299F"/>
    <w:rsid w:val="00AC3690"/>
    <w:rsid w:val="00AD3D1C"/>
    <w:rsid w:val="00AE3BDE"/>
    <w:rsid w:val="00B027C8"/>
    <w:rsid w:val="00B04FC6"/>
    <w:rsid w:val="00B06E40"/>
    <w:rsid w:val="00B41C9D"/>
    <w:rsid w:val="00B429F0"/>
    <w:rsid w:val="00B4361E"/>
    <w:rsid w:val="00B45C3B"/>
    <w:rsid w:val="00B52F89"/>
    <w:rsid w:val="00B72872"/>
    <w:rsid w:val="00B73105"/>
    <w:rsid w:val="00B7466B"/>
    <w:rsid w:val="00B77184"/>
    <w:rsid w:val="00B94E03"/>
    <w:rsid w:val="00BA22BD"/>
    <w:rsid w:val="00BC4E46"/>
    <w:rsid w:val="00BD24AB"/>
    <w:rsid w:val="00BD6BB8"/>
    <w:rsid w:val="00BE02D0"/>
    <w:rsid w:val="00BE21C4"/>
    <w:rsid w:val="00BE35E6"/>
    <w:rsid w:val="00BE56D8"/>
    <w:rsid w:val="00BF4F82"/>
    <w:rsid w:val="00C02573"/>
    <w:rsid w:val="00C0315D"/>
    <w:rsid w:val="00C04072"/>
    <w:rsid w:val="00C060A8"/>
    <w:rsid w:val="00C12B45"/>
    <w:rsid w:val="00C1345F"/>
    <w:rsid w:val="00C16632"/>
    <w:rsid w:val="00C211C5"/>
    <w:rsid w:val="00C24339"/>
    <w:rsid w:val="00C27468"/>
    <w:rsid w:val="00C409EF"/>
    <w:rsid w:val="00C4626C"/>
    <w:rsid w:val="00C534F5"/>
    <w:rsid w:val="00C60801"/>
    <w:rsid w:val="00C6174F"/>
    <w:rsid w:val="00C62A1E"/>
    <w:rsid w:val="00C66E23"/>
    <w:rsid w:val="00C66F57"/>
    <w:rsid w:val="00C802AF"/>
    <w:rsid w:val="00C80959"/>
    <w:rsid w:val="00C809FF"/>
    <w:rsid w:val="00C80E4D"/>
    <w:rsid w:val="00C826B4"/>
    <w:rsid w:val="00C9084A"/>
    <w:rsid w:val="00C96E91"/>
    <w:rsid w:val="00CA0F41"/>
    <w:rsid w:val="00CA0FAE"/>
    <w:rsid w:val="00CA218B"/>
    <w:rsid w:val="00CB47EB"/>
    <w:rsid w:val="00CC70B3"/>
    <w:rsid w:val="00CD447B"/>
    <w:rsid w:val="00D0026E"/>
    <w:rsid w:val="00D07BFA"/>
    <w:rsid w:val="00D07CDD"/>
    <w:rsid w:val="00D10236"/>
    <w:rsid w:val="00D12A37"/>
    <w:rsid w:val="00D2000B"/>
    <w:rsid w:val="00D24BE3"/>
    <w:rsid w:val="00D24BF4"/>
    <w:rsid w:val="00D352C2"/>
    <w:rsid w:val="00D416B8"/>
    <w:rsid w:val="00D42AE6"/>
    <w:rsid w:val="00D622A1"/>
    <w:rsid w:val="00D70851"/>
    <w:rsid w:val="00D75540"/>
    <w:rsid w:val="00D75668"/>
    <w:rsid w:val="00D8214A"/>
    <w:rsid w:val="00D90B92"/>
    <w:rsid w:val="00D92237"/>
    <w:rsid w:val="00DB1423"/>
    <w:rsid w:val="00DC24D9"/>
    <w:rsid w:val="00DD1437"/>
    <w:rsid w:val="00DE06CB"/>
    <w:rsid w:val="00DF320E"/>
    <w:rsid w:val="00DF6F53"/>
    <w:rsid w:val="00DF783F"/>
    <w:rsid w:val="00E00AAA"/>
    <w:rsid w:val="00E0287A"/>
    <w:rsid w:val="00E06C69"/>
    <w:rsid w:val="00E15B92"/>
    <w:rsid w:val="00E20089"/>
    <w:rsid w:val="00E20285"/>
    <w:rsid w:val="00E26172"/>
    <w:rsid w:val="00E32EF5"/>
    <w:rsid w:val="00E3699C"/>
    <w:rsid w:val="00E405D4"/>
    <w:rsid w:val="00E42A99"/>
    <w:rsid w:val="00E50771"/>
    <w:rsid w:val="00E64875"/>
    <w:rsid w:val="00E750ED"/>
    <w:rsid w:val="00E82EEA"/>
    <w:rsid w:val="00E84085"/>
    <w:rsid w:val="00E95992"/>
    <w:rsid w:val="00E965F8"/>
    <w:rsid w:val="00E96A2C"/>
    <w:rsid w:val="00EA03FE"/>
    <w:rsid w:val="00EA3C2F"/>
    <w:rsid w:val="00EA786F"/>
    <w:rsid w:val="00EB02D8"/>
    <w:rsid w:val="00EB486B"/>
    <w:rsid w:val="00EC3275"/>
    <w:rsid w:val="00EC634B"/>
    <w:rsid w:val="00EC7C00"/>
    <w:rsid w:val="00ED5BA9"/>
    <w:rsid w:val="00EE6002"/>
    <w:rsid w:val="00EF09F9"/>
    <w:rsid w:val="00F0183C"/>
    <w:rsid w:val="00F032A7"/>
    <w:rsid w:val="00F12753"/>
    <w:rsid w:val="00F13B57"/>
    <w:rsid w:val="00F33953"/>
    <w:rsid w:val="00F52421"/>
    <w:rsid w:val="00F6114F"/>
    <w:rsid w:val="00F61DAB"/>
    <w:rsid w:val="00F632C6"/>
    <w:rsid w:val="00F63ED7"/>
    <w:rsid w:val="00F67357"/>
    <w:rsid w:val="00F81097"/>
    <w:rsid w:val="00F83732"/>
    <w:rsid w:val="00F96888"/>
    <w:rsid w:val="00F9746A"/>
    <w:rsid w:val="00FA7215"/>
    <w:rsid w:val="00FB4CA0"/>
    <w:rsid w:val="00FB5766"/>
    <w:rsid w:val="00FC014D"/>
    <w:rsid w:val="00FC630C"/>
    <w:rsid w:val="00FD1BEE"/>
    <w:rsid w:val="00FE46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B41C9D"/>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B41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45787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85344275">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58466324">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197936137">
      <w:bodyDiv w:val="1"/>
      <w:marLeft w:val="0"/>
      <w:marRight w:val="0"/>
      <w:marTop w:val="0"/>
      <w:marBottom w:val="0"/>
      <w:divBdr>
        <w:top w:val="none" w:sz="0" w:space="0" w:color="auto"/>
        <w:left w:val="none" w:sz="0" w:space="0" w:color="auto"/>
        <w:bottom w:val="none" w:sz="0" w:space="0" w:color="auto"/>
        <w:right w:val="none" w:sz="0" w:space="0" w:color="auto"/>
      </w:divBdr>
    </w:div>
    <w:div w:id="205726373">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28557595">
      <w:bodyDiv w:val="1"/>
      <w:marLeft w:val="0"/>
      <w:marRight w:val="0"/>
      <w:marTop w:val="0"/>
      <w:marBottom w:val="0"/>
      <w:divBdr>
        <w:top w:val="none" w:sz="0" w:space="0" w:color="auto"/>
        <w:left w:val="none" w:sz="0" w:space="0" w:color="auto"/>
        <w:bottom w:val="none" w:sz="0" w:space="0" w:color="auto"/>
        <w:right w:val="none" w:sz="0" w:space="0" w:color="auto"/>
      </w:divBdr>
    </w:div>
    <w:div w:id="340544515">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55352312">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26077538">
      <w:bodyDiv w:val="1"/>
      <w:marLeft w:val="0"/>
      <w:marRight w:val="0"/>
      <w:marTop w:val="0"/>
      <w:marBottom w:val="0"/>
      <w:divBdr>
        <w:top w:val="none" w:sz="0" w:space="0" w:color="auto"/>
        <w:left w:val="none" w:sz="0" w:space="0" w:color="auto"/>
        <w:bottom w:val="none" w:sz="0" w:space="0" w:color="auto"/>
        <w:right w:val="none" w:sz="0" w:space="0" w:color="auto"/>
      </w:divBdr>
    </w:div>
    <w:div w:id="428240107">
      <w:bodyDiv w:val="1"/>
      <w:marLeft w:val="0"/>
      <w:marRight w:val="0"/>
      <w:marTop w:val="0"/>
      <w:marBottom w:val="0"/>
      <w:divBdr>
        <w:top w:val="none" w:sz="0" w:space="0" w:color="auto"/>
        <w:left w:val="none" w:sz="0" w:space="0" w:color="auto"/>
        <w:bottom w:val="none" w:sz="0" w:space="0" w:color="auto"/>
        <w:right w:val="none" w:sz="0" w:space="0" w:color="auto"/>
      </w:divBdr>
    </w:div>
    <w:div w:id="451946236">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42544655">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664212552">
      <w:bodyDiv w:val="1"/>
      <w:marLeft w:val="0"/>
      <w:marRight w:val="0"/>
      <w:marTop w:val="0"/>
      <w:marBottom w:val="0"/>
      <w:divBdr>
        <w:top w:val="none" w:sz="0" w:space="0" w:color="auto"/>
        <w:left w:val="none" w:sz="0" w:space="0" w:color="auto"/>
        <w:bottom w:val="none" w:sz="0" w:space="0" w:color="auto"/>
        <w:right w:val="none" w:sz="0" w:space="0" w:color="auto"/>
      </w:divBdr>
    </w:div>
    <w:div w:id="721825320">
      <w:bodyDiv w:val="1"/>
      <w:marLeft w:val="0"/>
      <w:marRight w:val="0"/>
      <w:marTop w:val="0"/>
      <w:marBottom w:val="0"/>
      <w:divBdr>
        <w:top w:val="none" w:sz="0" w:space="0" w:color="auto"/>
        <w:left w:val="none" w:sz="0" w:space="0" w:color="auto"/>
        <w:bottom w:val="none" w:sz="0" w:space="0" w:color="auto"/>
        <w:right w:val="none" w:sz="0" w:space="0" w:color="auto"/>
      </w:divBdr>
    </w:div>
    <w:div w:id="742871474">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794644026">
      <w:bodyDiv w:val="1"/>
      <w:marLeft w:val="0"/>
      <w:marRight w:val="0"/>
      <w:marTop w:val="0"/>
      <w:marBottom w:val="0"/>
      <w:divBdr>
        <w:top w:val="none" w:sz="0" w:space="0" w:color="auto"/>
        <w:left w:val="none" w:sz="0" w:space="0" w:color="auto"/>
        <w:bottom w:val="none" w:sz="0" w:space="0" w:color="auto"/>
        <w:right w:val="none" w:sz="0" w:space="0" w:color="auto"/>
      </w:divBdr>
    </w:div>
    <w:div w:id="1002664760">
      <w:bodyDiv w:val="1"/>
      <w:marLeft w:val="0"/>
      <w:marRight w:val="0"/>
      <w:marTop w:val="0"/>
      <w:marBottom w:val="0"/>
      <w:divBdr>
        <w:top w:val="none" w:sz="0" w:space="0" w:color="auto"/>
        <w:left w:val="none" w:sz="0" w:space="0" w:color="auto"/>
        <w:bottom w:val="none" w:sz="0" w:space="0" w:color="auto"/>
        <w:right w:val="none" w:sz="0" w:space="0" w:color="auto"/>
      </w:divBdr>
    </w:div>
    <w:div w:id="1024282802">
      <w:bodyDiv w:val="1"/>
      <w:marLeft w:val="0"/>
      <w:marRight w:val="0"/>
      <w:marTop w:val="0"/>
      <w:marBottom w:val="0"/>
      <w:divBdr>
        <w:top w:val="none" w:sz="0" w:space="0" w:color="auto"/>
        <w:left w:val="none" w:sz="0" w:space="0" w:color="auto"/>
        <w:bottom w:val="none" w:sz="0" w:space="0" w:color="auto"/>
        <w:right w:val="none" w:sz="0" w:space="0" w:color="auto"/>
      </w:divBdr>
    </w:div>
    <w:div w:id="1025447203">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21407202">
      <w:bodyDiv w:val="1"/>
      <w:marLeft w:val="0"/>
      <w:marRight w:val="0"/>
      <w:marTop w:val="0"/>
      <w:marBottom w:val="0"/>
      <w:divBdr>
        <w:top w:val="none" w:sz="0" w:space="0" w:color="auto"/>
        <w:left w:val="none" w:sz="0" w:space="0" w:color="auto"/>
        <w:bottom w:val="none" w:sz="0" w:space="0" w:color="auto"/>
        <w:right w:val="none" w:sz="0" w:space="0" w:color="auto"/>
      </w:divBdr>
    </w:div>
    <w:div w:id="1228613748">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285037120">
      <w:bodyDiv w:val="1"/>
      <w:marLeft w:val="0"/>
      <w:marRight w:val="0"/>
      <w:marTop w:val="0"/>
      <w:marBottom w:val="0"/>
      <w:divBdr>
        <w:top w:val="none" w:sz="0" w:space="0" w:color="auto"/>
        <w:left w:val="none" w:sz="0" w:space="0" w:color="auto"/>
        <w:bottom w:val="none" w:sz="0" w:space="0" w:color="auto"/>
        <w:right w:val="none" w:sz="0" w:space="0" w:color="auto"/>
      </w:divBdr>
    </w:div>
    <w:div w:id="1353416596">
      <w:bodyDiv w:val="1"/>
      <w:marLeft w:val="0"/>
      <w:marRight w:val="0"/>
      <w:marTop w:val="0"/>
      <w:marBottom w:val="0"/>
      <w:divBdr>
        <w:top w:val="none" w:sz="0" w:space="0" w:color="auto"/>
        <w:left w:val="none" w:sz="0" w:space="0" w:color="auto"/>
        <w:bottom w:val="none" w:sz="0" w:space="0" w:color="auto"/>
        <w:right w:val="none" w:sz="0" w:space="0" w:color="auto"/>
      </w:divBdr>
    </w:div>
    <w:div w:id="1379277407">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495796744">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739279799">
      <w:bodyDiv w:val="1"/>
      <w:marLeft w:val="0"/>
      <w:marRight w:val="0"/>
      <w:marTop w:val="0"/>
      <w:marBottom w:val="0"/>
      <w:divBdr>
        <w:top w:val="none" w:sz="0" w:space="0" w:color="auto"/>
        <w:left w:val="none" w:sz="0" w:space="0" w:color="auto"/>
        <w:bottom w:val="none" w:sz="0" w:space="0" w:color="auto"/>
        <w:right w:val="none" w:sz="0" w:space="0" w:color="auto"/>
      </w:divBdr>
    </w:div>
    <w:div w:id="1820343470">
      <w:bodyDiv w:val="1"/>
      <w:marLeft w:val="0"/>
      <w:marRight w:val="0"/>
      <w:marTop w:val="0"/>
      <w:marBottom w:val="0"/>
      <w:divBdr>
        <w:top w:val="none" w:sz="0" w:space="0" w:color="auto"/>
        <w:left w:val="none" w:sz="0" w:space="0" w:color="auto"/>
        <w:bottom w:val="none" w:sz="0" w:space="0" w:color="auto"/>
        <w:right w:val="none" w:sz="0" w:space="0" w:color="auto"/>
      </w:divBdr>
    </w:div>
    <w:div w:id="1873806499">
      <w:bodyDiv w:val="1"/>
      <w:marLeft w:val="0"/>
      <w:marRight w:val="0"/>
      <w:marTop w:val="0"/>
      <w:marBottom w:val="0"/>
      <w:divBdr>
        <w:top w:val="none" w:sz="0" w:space="0" w:color="auto"/>
        <w:left w:val="none" w:sz="0" w:space="0" w:color="auto"/>
        <w:bottom w:val="none" w:sz="0" w:space="0" w:color="auto"/>
        <w:right w:val="none" w:sz="0" w:space="0" w:color="auto"/>
      </w:divBdr>
    </w:div>
    <w:div w:id="1890457456">
      <w:bodyDiv w:val="1"/>
      <w:marLeft w:val="0"/>
      <w:marRight w:val="0"/>
      <w:marTop w:val="0"/>
      <w:marBottom w:val="0"/>
      <w:divBdr>
        <w:top w:val="none" w:sz="0" w:space="0" w:color="auto"/>
        <w:left w:val="none" w:sz="0" w:space="0" w:color="auto"/>
        <w:bottom w:val="none" w:sz="0" w:space="0" w:color="auto"/>
        <w:right w:val="none" w:sz="0" w:space="0" w:color="auto"/>
      </w:divBdr>
    </w:div>
    <w:div w:id="1899901041">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47575.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C67F9-86D1-43D8-B85A-A51E63E1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10856</Words>
  <Characters>59713</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2023-09-28T01:24:00Z</cp:lastPrinted>
  <dcterms:created xsi:type="dcterms:W3CDTF">2023-09-19T18:24:00Z</dcterms:created>
  <dcterms:modified xsi:type="dcterms:W3CDTF">2023-09-28T01:27:00Z</dcterms:modified>
</cp:coreProperties>
</file>