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15ECC559" w:rsidR="00200BFC" w:rsidRPr="0090264A" w:rsidRDefault="00200BFC" w:rsidP="0067122A">
      <w:pPr>
        <w:spacing w:before="100" w:beforeAutospacing="1" w:after="100" w:afterAutospacing="1" w:line="360" w:lineRule="auto"/>
        <w:jc w:val="both"/>
        <w:rPr>
          <w:rFonts w:ascii="Palatino Linotype" w:hAnsi="Palatino Linotype" w:cs="Arial"/>
        </w:rPr>
      </w:pPr>
      <w:bookmarkStart w:id="0" w:name="_GoBack"/>
      <w:bookmarkEnd w:id="0"/>
      <w:r w:rsidRPr="0090264A">
        <w:rPr>
          <w:rFonts w:ascii="Palatino Linotype" w:hAnsi="Palatino Linotype" w:cs="Arial"/>
        </w:rPr>
        <w:t xml:space="preserve">Resolución del Pleno del Instituto de Transparencia, Acceso a </w:t>
      </w:r>
      <w:r w:rsidR="004143DE" w:rsidRPr="0090264A">
        <w:rPr>
          <w:rFonts w:ascii="Palatino Linotype" w:hAnsi="Palatino Linotype" w:cs="Arial"/>
        </w:rPr>
        <w:t>la Información</w:t>
      </w:r>
      <w:r w:rsidR="00327647" w:rsidRPr="0090264A">
        <w:rPr>
          <w:rFonts w:ascii="Palatino Linotype" w:hAnsi="Palatino Linotype" w:cs="Arial"/>
        </w:rPr>
        <w:t xml:space="preserve"> Pública</w:t>
      </w:r>
      <w:r w:rsidRPr="0090264A">
        <w:rPr>
          <w:rFonts w:ascii="Palatino Linotype" w:hAnsi="Palatino Linotype" w:cs="Arial"/>
        </w:rPr>
        <w:t xml:space="preserve"> y Protección de Datos Personales del Estado de México y Municipios, con domicilio en Metepec, Estado de México, </w:t>
      </w:r>
      <w:r w:rsidR="00703B5C" w:rsidRPr="0090264A">
        <w:rPr>
          <w:rFonts w:ascii="Palatino Linotype" w:hAnsi="Palatino Linotype" w:cs="Arial"/>
        </w:rPr>
        <w:t>d</w:t>
      </w:r>
      <w:r w:rsidR="00FE6E71" w:rsidRPr="0090264A">
        <w:rPr>
          <w:rFonts w:ascii="Palatino Linotype" w:hAnsi="Palatino Linotype" w:cs="Arial"/>
        </w:rPr>
        <w:t>el</w:t>
      </w:r>
      <w:r w:rsidR="009A1382" w:rsidRPr="0090264A">
        <w:rPr>
          <w:rFonts w:ascii="Palatino Linotype" w:hAnsi="Palatino Linotype" w:cs="Arial"/>
        </w:rPr>
        <w:t xml:space="preserve"> </w:t>
      </w:r>
      <w:r w:rsidR="007060FD" w:rsidRPr="0090264A">
        <w:rPr>
          <w:rFonts w:ascii="Palatino Linotype" w:hAnsi="Palatino Linotype" w:cs="Arial"/>
        </w:rPr>
        <w:t>dieciséis de agosto</w:t>
      </w:r>
      <w:r w:rsidR="0003212A" w:rsidRPr="0090264A">
        <w:rPr>
          <w:rFonts w:ascii="Palatino Linotype" w:hAnsi="Palatino Linotype" w:cs="Arial"/>
        </w:rPr>
        <w:t xml:space="preserve"> </w:t>
      </w:r>
      <w:r w:rsidR="00D14001" w:rsidRPr="0090264A">
        <w:rPr>
          <w:rFonts w:ascii="Palatino Linotype" w:hAnsi="Palatino Linotype" w:cs="Arial"/>
        </w:rPr>
        <w:t>de dos mil veintitrés</w:t>
      </w:r>
      <w:r w:rsidR="003253C6" w:rsidRPr="0090264A">
        <w:rPr>
          <w:rFonts w:ascii="Palatino Linotype" w:hAnsi="Palatino Linotype" w:cs="Arial"/>
        </w:rPr>
        <w:t>.</w:t>
      </w:r>
    </w:p>
    <w:p w14:paraId="03825FB3" w14:textId="2F4FFF8D" w:rsidR="00A1125E" w:rsidRPr="0090264A" w:rsidRDefault="00E608DF" w:rsidP="0067122A">
      <w:pPr>
        <w:spacing w:before="100" w:beforeAutospacing="1" w:after="100" w:afterAutospacing="1" w:line="360" w:lineRule="auto"/>
        <w:ind w:left="-57" w:right="-113"/>
        <w:jc w:val="both"/>
        <w:rPr>
          <w:rFonts w:ascii="Palatino Linotype" w:hAnsi="Palatino Linotype" w:cs="Arial"/>
          <w:lang w:val="es-ES"/>
        </w:rPr>
      </w:pPr>
      <w:r w:rsidRPr="0090264A">
        <w:rPr>
          <w:rFonts w:ascii="Palatino Linotype" w:hAnsi="Palatino Linotype" w:cs="Arial"/>
          <w:b/>
          <w:sz w:val="28"/>
          <w:szCs w:val="28"/>
        </w:rPr>
        <w:t>VISTOS</w:t>
      </w:r>
      <w:r w:rsidRPr="0090264A">
        <w:rPr>
          <w:rFonts w:ascii="Palatino Linotype" w:hAnsi="Palatino Linotype" w:cs="Arial"/>
          <w:sz w:val="28"/>
          <w:szCs w:val="28"/>
        </w:rPr>
        <w:t xml:space="preserve"> </w:t>
      </w:r>
      <w:r w:rsidRPr="0090264A">
        <w:rPr>
          <w:rFonts w:ascii="Palatino Linotype" w:hAnsi="Palatino Linotype" w:cs="Arial"/>
        </w:rPr>
        <w:t xml:space="preserve">los expedientes formados con motivo de los Recursos de Revisión </w:t>
      </w:r>
      <w:r w:rsidR="007060FD" w:rsidRPr="0090264A">
        <w:rPr>
          <w:rFonts w:ascii="Palatino Linotype" w:hAnsi="Palatino Linotype" w:cs="Arial"/>
          <w:b/>
          <w:bCs/>
        </w:rPr>
        <w:t xml:space="preserve">17562/INFOEM/ICR-318/IP/RR/2022 </w:t>
      </w:r>
      <w:r w:rsidR="0099036B" w:rsidRPr="0090264A">
        <w:rPr>
          <w:rFonts w:ascii="Palatino Linotype" w:hAnsi="Palatino Linotype" w:cs="Arial"/>
          <w:bCs/>
        </w:rPr>
        <w:t>y</w:t>
      </w:r>
      <w:r w:rsidR="0099036B" w:rsidRPr="0090264A">
        <w:rPr>
          <w:rFonts w:ascii="Palatino Linotype" w:hAnsi="Palatino Linotype" w:cs="Arial"/>
          <w:b/>
          <w:bCs/>
        </w:rPr>
        <w:t xml:space="preserve"> </w:t>
      </w:r>
      <w:r w:rsidR="007060FD" w:rsidRPr="0090264A">
        <w:rPr>
          <w:rFonts w:ascii="Palatino Linotype" w:hAnsi="Palatino Linotype" w:cs="Arial"/>
          <w:b/>
          <w:bCs/>
        </w:rPr>
        <w:t>17563/INFOEM/ICR-317/IP/RR/2022</w:t>
      </w:r>
      <w:r w:rsidR="00200BFC" w:rsidRPr="0090264A">
        <w:rPr>
          <w:rFonts w:ascii="Palatino Linotype" w:hAnsi="Palatino Linotype" w:cs="Arial"/>
        </w:rPr>
        <w:t>,</w:t>
      </w:r>
      <w:r w:rsidR="0089531A" w:rsidRPr="0090264A">
        <w:rPr>
          <w:rFonts w:ascii="Palatino Linotype" w:hAnsi="Palatino Linotype" w:cs="Arial"/>
        </w:rPr>
        <w:t xml:space="preserve"> </w:t>
      </w:r>
      <w:r w:rsidR="002A1BA9" w:rsidRPr="0090264A">
        <w:rPr>
          <w:rFonts w:ascii="Palatino Linotype" w:hAnsi="Palatino Linotype" w:cs="Arial"/>
        </w:rPr>
        <w:t xml:space="preserve">promovidos por </w:t>
      </w:r>
      <w:r w:rsidR="007F7776" w:rsidRPr="0090264A">
        <w:rPr>
          <w:rFonts w:ascii="Palatino Linotype" w:hAnsi="Palatino Linotype" w:cs="Arial"/>
        </w:rPr>
        <w:t>una persona de manera anónima</w:t>
      </w:r>
      <w:r w:rsidR="00344B20" w:rsidRPr="0090264A">
        <w:rPr>
          <w:rFonts w:ascii="Palatino Linotype" w:hAnsi="Palatino Linotype"/>
        </w:rPr>
        <w:t>,</w:t>
      </w:r>
      <w:r w:rsidR="00DD136A" w:rsidRPr="0090264A">
        <w:rPr>
          <w:rFonts w:ascii="Palatino Linotype" w:hAnsi="Palatino Linotype"/>
        </w:rPr>
        <w:t xml:space="preserve"> </w:t>
      </w:r>
      <w:r w:rsidR="005F0E30" w:rsidRPr="0090264A">
        <w:rPr>
          <w:rFonts w:ascii="Palatino Linotype" w:hAnsi="Palatino Linotype"/>
        </w:rPr>
        <w:t xml:space="preserve">a quien en lo sucesivo se le </w:t>
      </w:r>
      <w:r w:rsidR="00D9217D" w:rsidRPr="0090264A">
        <w:rPr>
          <w:rFonts w:ascii="Palatino Linotype" w:hAnsi="Palatino Linotype"/>
        </w:rPr>
        <w:t>denominará</w:t>
      </w:r>
      <w:r w:rsidR="005F0E30" w:rsidRPr="0090264A">
        <w:rPr>
          <w:rFonts w:ascii="Palatino Linotype" w:hAnsi="Palatino Linotype"/>
        </w:rPr>
        <w:t xml:space="preserve"> </w:t>
      </w:r>
      <w:r w:rsidR="00201AF1" w:rsidRPr="0090264A">
        <w:rPr>
          <w:rFonts w:ascii="Palatino Linotype" w:hAnsi="Palatino Linotype" w:cs="Arial"/>
          <w:b/>
          <w:lang w:val="es-ES"/>
        </w:rPr>
        <w:t>EL</w:t>
      </w:r>
      <w:r w:rsidR="00200BFC" w:rsidRPr="0090264A">
        <w:rPr>
          <w:rFonts w:ascii="Palatino Linotype" w:hAnsi="Palatino Linotype" w:cs="Arial"/>
          <w:b/>
          <w:lang w:val="es-ES"/>
        </w:rPr>
        <w:t xml:space="preserve"> RECURRENTE,</w:t>
      </w:r>
      <w:r w:rsidR="008B3120" w:rsidRPr="0090264A">
        <w:rPr>
          <w:rFonts w:ascii="Palatino Linotype" w:hAnsi="Palatino Linotype" w:cs="Arial"/>
          <w:lang w:val="es-ES"/>
        </w:rPr>
        <w:t xml:space="preserve"> en contra de l</w:t>
      </w:r>
      <w:r w:rsidR="00A86792" w:rsidRPr="0090264A">
        <w:rPr>
          <w:rFonts w:ascii="Palatino Linotype" w:hAnsi="Palatino Linotype" w:cs="Arial"/>
          <w:lang w:val="es-ES"/>
        </w:rPr>
        <w:t>a falta de</w:t>
      </w:r>
      <w:r w:rsidR="008B3120" w:rsidRPr="0090264A">
        <w:rPr>
          <w:rFonts w:ascii="Palatino Linotype" w:hAnsi="Palatino Linotype" w:cs="Arial"/>
          <w:lang w:val="es-ES"/>
        </w:rPr>
        <w:t xml:space="preserve"> </w:t>
      </w:r>
      <w:r w:rsidR="007060FD" w:rsidRPr="0090264A">
        <w:rPr>
          <w:rFonts w:ascii="Palatino Linotype" w:hAnsi="Palatino Linotype" w:cs="Arial"/>
          <w:lang w:val="es-ES"/>
        </w:rPr>
        <w:t xml:space="preserve">cumplimiento a la Resolución de los Recursos </w:t>
      </w:r>
      <w:r w:rsidR="007060FD" w:rsidRPr="0090264A">
        <w:rPr>
          <w:rFonts w:ascii="Palatino Linotype" w:hAnsi="Palatino Linotype" w:cs="Arial"/>
          <w:b/>
          <w:bCs/>
        </w:rPr>
        <w:t>17562/INFOEM/IP/RR/2022 y 17563/INFOEM/IP/RR/2022</w:t>
      </w:r>
      <w:r w:rsidR="007060FD" w:rsidRPr="0090264A">
        <w:rPr>
          <w:rFonts w:ascii="Palatino Linotype" w:hAnsi="Palatino Linotype" w:cs="Arial"/>
          <w:lang w:val="es-ES"/>
        </w:rPr>
        <w:t xml:space="preserve"> por parte</w:t>
      </w:r>
      <w:r w:rsidR="008B3120" w:rsidRPr="0090264A">
        <w:rPr>
          <w:rFonts w:ascii="Palatino Linotype" w:hAnsi="Palatino Linotype" w:cs="Arial"/>
          <w:lang w:val="es-ES"/>
        </w:rPr>
        <w:t xml:space="preserve"> </w:t>
      </w:r>
      <w:r w:rsidR="00D9217D" w:rsidRPr="0090264A">
        <w:rPr>
          <w:rFonts w:ascii="Palatino Linotype" w:hAnsi="Palatino Linotype" w:cs="Arial"/>
          <w:lang w:val="es-ES"/>
        </w:rPr>
        <w:t>de</w:t>
      </w:r>
      <w:r w:rsidR="0003212A" w:rsidRPr="0090264A">
        <w:rPr>
          <w:rFonts w:ascii="Palatino Linotype" w:hAnsi="Palatino Linotype" w:cs="Arial"/>
          <w:lang w:val="es-ES"/>
        </w:rPr>
        <w:t xml:space="preserve">l </w:t>
      </w:r>
      <w:r w:rsidR="007F7776" w:rsidRPr="0090264A">
        <w:rPr>
          <w:rFonts w:ascii="Palatino Linotype" w:hAnsi="Palatino Linotype" w:cs="Arial"/>
          <w:b/>
          <w:bCs/>
        </w:rPr>
        <w:t xml:space="preserve">Ayuntamiento de </w:t>
      </w:r>
      <w:r w:rsidR="00771D75" w:rsidRPr="0090264A">
        <w:rPr>
          <w:rFonts w:ascii="Palatino Linotype" w:hAnsi="Palatino Linotype" w:cs="Arial"/>
          <w:b/>
          <w:bCs/>
        </w:rPr>
        <w:t>Zinacantepec</w:t>
      </w:r>
      <w:r w:rsidR="00200BFC" w:rsidRPr="0090264A">
        <w:rPr>
          <w:rFonts w:ascii="Palatino Linotype" w:hAnsi="Palatino Linotype" w:cs="Arial"/>
          <w:b/>
          <w:lang w:val="es-ES"/>
        </w:rPr>
        <w:t xml:space="preserve">, </w:t>
      </w:r>
      <w:r w:rsidR="005F0E30" w:rsidRPr="0090264A">
        <w:rPr>
          <w:rFonts w:ascii="Palatino Linotype" w:hAnsi="Palatino Linotype"/>
        </w:rPr>
        <w:t xml:space="preserve">en lo subsecuente se le denominará </w:t>
      </w:r>
      <w:r w:rsidR="00200BFC" w:rsidRPr="0090264A">
        <w:rPr>
          <w:rFonts w:ascii="Palatino Linotype" w:hAnsi="Palatino Linotype" w:cs="Arial"/>
          <w:b/>
          <w:lang w:val="es-ES"/>
        </w:rPr>
        <w:t xml:space="preserve">EL SUJETO OBLIGADO, </w:t>
      </w:r>
      <w:r w:rsidR="00200BFC" w:rsidRPr="0090264A">
        <w:rPr>
          <w:rFonts w:ascii="Palatino Linotype" w:hAnsi="Palatino Linotype" w:cs="Arial"/>
          <w:lang w:val="es-ES"/>
        </w:rPr>
        <w:t xml:space="preserve">se procede a dictar la presente resolución con base en lo siguiente: </w:t>
      </w:r>
    </w:p>
    <w:p w14:paraId="47CFFCB3" w14:textId="1BF6B4DD" w:rsidR="00D77693" w:rsidRPr="0090264A" w:rsidRDefault="0079212B" w:rsidP="0067122A">
      <w:pPr>
        <w:spacing w:before="480" w:after="480" w:line="276" w:lineRule="auto"/>
        <w:jc w:val="center"/>
        <w:rPr>
          <w:rFonts w:ascii="Palatino Linotype" w:hAnsi="Palatino Linotype" w:cs="Arial"/>
          <w:b/>
          <w:bCs/>
          <w:spacing w:val="60"/>
          <w:sz w:val="28"/>
          <w:szCs w:val="28"/>
        </w:rPr>
      </w:pPr>
      <w:r w:rsidRPr="0090264A">
        <w:rPr>
          <w:rFonts w:ascii="Palatino Linotype" w:hAnsi="Palatino Linotype" w:cs="Arial"/>
          <w:b/>
          <w:bCs/>
          <w:spacing w:val="60"/>
          <w:sz w:val="28"/>
          <w:szCs w:val="28"/>
        </w:rPr>
        <w:t>ANTECEDENTES</w:t>
      </w:r>
    </w:p>
    <w:p w14:paraId="4BE57260" w14:textId="37F9F881" w:rsidR="00F26592" w:rsidRPr="0090264A" w:rsidRDefault="00F26592" w:rsidP="0067122A">
      <w:pPr>
        <w:spacing w:before="100" w:beforeAutospacing="1" w:after="100" w:afterAutospacing="1" w:line="360" w:lineRule="auto"/>
        <w:jc w:val="both"/>
        <w:rPr>
          <w:rFonts w:ascii="Palatino Linotype" w:eastAsia="Calibri" w:hAnsi="Palatino Linotype" w:cs="Arial"/>
          <w:b/>
          <w:sz w:val="26"/>
          <w:szCs w:val="26"/>
          <w:lang w:val="es-ES" w:eastAsia="en-US"/>
        </w:rPr>
      </w:pPr>
      <w:r w:rsidRPr="0090264A">
        <w:rPr>
          <w:rFonts w:ascii="Palatino Linotype" w:eastAsia="Calibri" w:hAnsi="Palatino Linotype" w:cs="Arial"/>
          <w:b/>
          <w:sz w:val="26"/>
          <w:szCs w:val="26"/>
          <w:lang w:val="es-ES" w:eastAsia="en-US"/>
        </w:rPr>
        <w:t xml:space="preserve">I. </w:t>
      </w:r>
      <w:r w:rsidRPr="0090264A">
        <w:rPr>
          <w:rFonts w:ascii="Palatino Linotype" w:hAnsi="Palatino Linotype"/>
          <w:b/>
          <w:sz w:val="26"/>
          <w:szCs w:val="26"/>
        </w:rPr>
        <w:t>De la</w:t>
      </w:r>
      <w:r w:rsidR="00E828F9" w:rsidRPr="0090264A">
        <w:rPr>
          <w:rFonts w:ascii="Palatino Linotype" w:hAnsi="Palatino Linotype"/>
          <w:b/>
          <w:sz w:val="26"/>
          <w:szCs w:val="26"/>
        </w:rPr>
        <w:t>s</w:t>
      </w:r>
      <w:r w:rsidRPr="0090264A">
        <w:rPr>
          <w:rFonts w:ascii="Palatino Linotype" w:hAnsi="Palatino Linotype"/>
          <w:b/>
          <w:sz w:val="26"/>
          <w:szCs w:val="26"/>
        </w:rPr>
        <w:t xml:space="preserve"> Solicitud</w:t>
      </w:r>
      <w:r w:rsidR="00E828F9" w:rsidRPr="0090264A">
        <w:rPr>
          <w:rFonts w:ascii="Palatino Linotype" w:hAnsi="Palatino Linotype"/>
          <w:b/>
          <w:sz w:val="26"/>
          <w:szCs w:val="26"/>
        </w:rPr>
        <w:t>es</w:t>
      </w:r>
      <w:r w:rsidRPr="0090264A">
        <w:rPr>
          <w:rFonts w:ascii="Palatino Linotype" w:hAnsi="Palatino Linotype"/>
          <w:b/>
          <w:sz w:val="26"/>
          <w:szCs w:val="26"/>
        </w:rPr>
        <w:t xml:space="preserve"> de Información</w:t>
      </w:r>
    </w:p>
    <w:p w14:paraId="75C93A1F" w14:textId="6A23D82B" w:rsidR="00225B80" w:rsidRPr="0090264A" w:rsidRDefault="007E168D" w:rsidP="0067122A">
      <w:pPr>
        <w:spacing w:before="100" w:beforeAutospacing="1" w:after="100" w:afterAutospacing="1" w:line="360" w:lineRule="auto"/>
        <w:jc w:val="both"/>
        <w:rPr>
          <w:rFonts w:ascii="Palatino Linotype" w:eastAsia="MS Mincho" w:hAnsi="Palatino Linotype" w:cs="Arial"/>
          <w:bCs/>
        </w:rPr>
      </w:pPr>
      <w:r w:rsidRPr="0090264A">
        <w:rPr>
          <w:rFonts w:ascii="Palatino Linotype" w:eastAsia="MS Mincho" w:hAnsi="Palatino Linotype" w:cs="Arial"/>
        </w:rPr>
        <w:t>E</w:t>
      </w:r>
      <w:r w:rsidR="00480C45" w:rsidRPr="0090264A">
        <w:rPr>
          <w:rFonts w:ascii="Palatino Linotype" w:eastAsia="MS Mincho" w:hAnsi="Palatino Linotype" w:cs="Arial"/>
        </w:rPr>
        <w:t>l</w:t>
      </w:r>
      <w:r w:rsidR="00163A20" w:rsidRPr="0090264A">
        <w:rPr>
          <w:rFonts w:ascii="Palatino Linotype" w:eastAsia="MS Mincho" w:hAnsi="Palatino Linotype" w:cs="Arial"/>
        </w:rPr>
        <w:t xml:space="preserve"> </w:t>
      </w:r>
      <w:r w:rsidR="00771D75" w:rsidRPr="0090264A">
        <w:rPr>
          <w:rFonts w:ascii="Palatino Linotype" w:eastAsia="MS Mincho" w:hAnsi="Palatino Linotype" w:cs="Arial"/>
          <w:b/>
        </w:rPr>
        <w:t>dieciocho de noviembre</w:t>
      </w:r>
      <w:r w:rsidR="00344B20" w:rsidRPr="0090264A">
        <w:rPr>
          <w:rFonts w:ascii="Palatino Linotype" w:eastAsia="MS Mincho" w:hAnsi="Palatino Linotype" w:cs="Arial"/>
          <w:b/>
        </w:rPr>
        <w:t xml:space="preserve"> de dos mil veintidós</w:t>
      </w:r>
      <w:r w:rsidR="00163A20" w:rsidRPr="0090264A">
        <w:rPr>
          <w:rFonts w:ascii="Palatino Linotype" w:eastAsia="MS Mincho" w:hAnsi="Palatino Linotype" w:cs="Arial"/>
          <w:bCs/>
        </w:rPr>
        <w:t>,</w:t>
      </w:r>
      <w:r w:rsidR="00264036" w:rsidRPr="0090264A">
        <w:rPr>
          <w:rFonts w:ascii="Palatino Linotype" w:eastAsia="MS Mincho" w:hAnsi="Palatino Linotype" w:cs="Arial"/>
        </w:rPr>
        <w:t xml:space="preserve"> </w:t>
      </w:r>
      <w:r w:rsidR="00797A18" w:rsidRPr="0090264A">
        <w:rPr>
          <w:rFonts w:ascii="Palatino Linotype" w:eastAsia="Palatino Linotype" w:hAnsi="Palatino Linotype" w:cs="Palatino Linotype"/>
          <w:b/>
          <w:lang w:eastAsia="es-MX"/>
        </w:rPr>
        <w:t xml:space="preserve">EL RECURRENTE </w:t>
      </w:r>
      <w:r w:rsidR="00797A18" w:rsidRPr="0090264A">
        <w:rPr>
          <w:rFonts w:ascii="Palatino Linotype" w:eastAsia="Palatino Linotype" w:hAnsi="Palatino Linotype" w:cs="Palatino Linotype"/>
          <w:lang w:eastAsia="es-MX"/>
        </w:rPr>
        <w:t>presentó a través d</w:t>
      </w:r>
      <w:r w:rsidR="008F6C4A" w:rsidRPr="0090264A">
        <w:rPr>
          <w:rFonts w:ascii="Palatino Linotype" w:eastAsia="Palatino Linotype" w:hAnsi="Palatino Linotype" w:cs="Palatino Linotype"/>
          <w:lang w:eastAsia="es-MX"/>
        </w:rPr>
        <w:t>e</w:t>
      </w:r>
      <w:r w:rsidR="00797A18" w:rsidRPr="0090264A">
        <w:rPr>
          <w:rFonts w:ascii="Palatino Linotype" w:eastAsia="Palatino Linotype" w:hAnsi="Palatino Linotype" w:cs="Palatino Linotype"/>
          <w:lang w:eastAsia="es-MX"/>
        </w:rPr>
        <w:t>l Sistema de Acceso a la Información Mexiquense, en lo subsecuente</w:t>
      </w:r>
      <w:r w:rsidR="00797A18" w:rsidRPr="0090264A">
        <w:rPr>
          <w:rFonts w:ascii="Palatino Linotype" w:eastAsia="Palatino Linotype" w:hAnsi="Palatino Linotype" w:cs="Palatino Linotype"/>
          <w:b/>
          <w:lang w:eastAsia="es-MX"/>
        </w:rPr>
        <w:t xml:space="preserve"> EL SAIMEX</w:t>
      </w:r>
      <w:r w:rsidR="0022458E" w:rsidRPr="0090264A">
        <w:rPr>
          <w:rFonts w:ascii="Palatino Linotype" w:hAnsi="Palatino Linotype" w:cs="Arial"/>
          <w:b/>
        </w:rPr>
        <w:t>,</w:t>
      </w:r>
      <w:r w:rsidR="0022458E" w:rsidRPr="0090264A">
        <w:rPr>
          <w:rFonts w:ascii="Palatino Linotype" w:hAnsi="Palatino Linotype"/>
        </w:rPr>
        <w:t xml:space="preserve"> ante </w:t>
      </w:r>
      <w:r w:rsidR="0022458E" w:rsidRPr="0090264A">
        <w:rPr>
          <w:rFonts w:ascii="Palatino Linotype" w:hAnsi="Palatino Linotype"/>
          <w:b/>
        </w:rPr>
        <w:t>EL SUJETO OBLIGADO</w:t>
      </w:r>
      <w:r w:rsidR="00BF3E26" w:rsidRPr="0090264A">
        <w:rPr>
          <w:rFonts w:ascii="Palatino Linotype" w:eastAsia="MS Mincho" w:hAnsi="Palatino Linotype" w:cs="Arial"/>
          <w:lang w:val="es-ES_tradnl"/>
        </w:rPr>
        <w:t>, la</w:t>
      </w:r>
      <w:r w:rsidR="00000117" w:rsidRPr="0090264A">
        <w:rPr>
          <w:rFonts w:ascii="Palatino Linotype" w:eastAsia="MS Mincho" w:hAnsi="Palatino Linotype" w:cs="Arial"/>
          <w:lang w:val="es-ES_tradnl"/>
        </w:rPr>
        <w:t>s</w:t>
      </w:r>
      <w:r w:rsidR="00BF3E26" w:rsidRPr="0090264A">
        <w:rPr>
          <w:rFonts w:ascii="Palatino Linotype" w:eastAsia="MS Mincho" w:hAnsi="Palatino Linotype" w:cs="Arial"/>
          <w:lang w:val="es-ES_tradnl"/>
        </w:rPr>
        <w:t xml:space="preserve"> </w:t>
      </w:r>
      <w:r w:rsidR="00C5678A" w:rsidRPr="0090264A">
        <w:rPr>
          <w:rFonts w:ascii="Palatino Linotype" w:eastAsia="MS Mincho" w:hAnsi="Palatino Linotype" w:cs="Arial"/>
          <w:lang w:val="es-ES_tradnl"/>
        </w:rPr>
        <w:t xml:space="preserve">Solicitudes </w:t>
      </w:r>
      <w:r w:rsidR="00BF3E26" w:rsidRPr="0090264A">
        <w:rPr>
          <w:rFonts w:ascii="Palatino Linotype" w:eastAsia="MS Mincho" w:hAnsi="Palatino Linotype" w:cs="Arial"/>
          <w:lang w:val="es-ES_tradnl"/>
        </w:rPr>
        <w:t xml:space="preserve">de </w:t>
      </w:r>
      <w:r w:rsidR="004351DD" w:rsidRPr="0090264A">
        <w:rPr>
          <w:rFonts w:ascii="Palatino Linotype" w:eastAsia="MS Mincho" w:hAnsi="Palatino Linotype" w:cs="Arial"/>
          <w:lang w:val="es-ES_tradnl"/>
        </w:rPr>
        <w:t>A</w:t>
      </w:r>
      <w:r w:rsidR="00BF3E26" w:rsidRPr="0090264A">
        <w:rPr>
          <w:rFonts w:ascii="Palatino Linotype" w:eastAsia="MS Mincho" w:hAnsi="Palatino Linotype" w:cs="Arial"/>
          <w:lang w:val="es-ES_tradnl"/>
        </w:rPr>
        <w:t xml:space="preserve">cceso a la </w:t>
      </w:r>
      <w:r w:rsidR="00327647" w:rsidRPr="0090264A">
        <w:rPr>
          <w:rFonts w:ascii="Palatino Linotype" w:eastAsia="MS Mincho" w:hAnsi="Palatino Linotype" w:cs="Arial"/>
          <w:lang w:val="es-ES_tradnl"/>
        </w:rPr>
        <w:t>Información Pública</w:t>
      </w:r>
      <w:r w:rsidR="00225B80" w:rsidRPr="0090264A">
        <w:rPr>
          <w:rFonts w:ascii="Palatino Linotype" w:eastAsia="MS Mincho" w:hAnsi="Palatino Linotype" w:cs="Arial"/>
          <w:b/>
          <w:bCs/>
        </w:rPr>
        <w:t xml:space="preserve">, </w:t>
      </w:r>
      <w:r w:rsidR="00225B80" w:rsidRPr="0090264A">
        <w:rPr>
          <w:rFonts w:ascii="Palatino Linotype" w:eastAsia="MS Mincho" w:hAnsi="Palatino Linotype" w:cs="Arial"/>
          <w:bCs/>
        </w:rPr>
        <w:t>mediante de los cuales requirió, lo siguiente:</w:t>
      </w:r>
    </w:p>
    <w:tbl>
      <w:tblPr>
        <w:tblStyle w:val="Tablaconcuadrcula31"/>
        <w:tblW w:w="7227" w:type="dxa"/>
        <w:jc w:val="center"/>
        <w:tblLook w:val="04A0" w:firstRow="1" w:lastRow="0" w:firstColumn="1" w:lastColumn="0" w:noHBand="0" w:noVBand="1"/>
      </w:tblPr>
      <w:tblGrid>
        <w:gridCol w:w="2868"/>
        <w:gridCol w:w="4359"/>
      </w:tblGrid>
      <w:tr w:rsidR="00C34EEB" w:rsidRPr="0090264A" w14:paraId="18D11881" w14:textId="77777777" w:rsidTr="00771D75">
        <w:trPr>
          <w:trHeight w:val="315"/>
          <w:tblHeader/>
          <w:jc w:val="center"/>
        </w:trPr>
        <w:tc>
          <w:tcPr>
            <w:tcW w:w="2868"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90264A" w:rsidRDefault="00225B80" w:rsidP="0067122A">
            <w:pPr>
              <w:spacing w:before="100" w:beforeAutospacing="1" w:after="100" w:afterAutospacing="1" w:line="276" w:lineRule="auto"/>
              <w:jc w:val="center"/>
              <w:rPr>
                <w:rFonts w:ascii="Palatino Linotype" w:hAnsi="Palatino Linotype" w:cs="Arial"/>
                <w:b/>
                <w:bCs/>
                <w:color w:val="FFFFFF" w:themeColor="background1"/>
              </w:rPr>
            </w:pPr>
            <w:bookmarkStart w:id="1" w:name="_Hlk113533669"/>
            <w:r w:rsidRPr="0090264A">
              <w:rPr>
                <w:rFonts w:ascii="Palatino Linotype" w:hAnsi="Palatino Linotype" w:cs="Arial"/>
                <w:b/>
                <w:bCs/>
                <w:color w:val="FFFFFF" w:themeColor="background1"/>
              </w:rPr>
              <w:t xml:space="preserve">Folio </w:t>
            </w:r>
          </w:p>
        </w:tc>
        <w:tc>
          <w:tcPr>
            <w:tcW w:w="4359" w:type="dxa"/>
            <w:tcBorders>
              <w:left w:val="single" w:sz="2" w:space="0" w:color="auto"/>
            </w:tcBorders>
            <w:shd w:val="clear" w:color="auto" w:fill="4A442A" w:themeFill="background2" w:themeFillShade="40"/>
          </w:tcPr>
          <w:p w14:paraId="7585606C" w14:textId="77777777" w:rsidR="00225B80" w:rsidRPr="0090264A" w:rsidRDefault="00225B80" w:rsidP="0067122A">
            <w:pPr>
              <w:spacing w:before="100" w:beforeAutospacing="1" w:after="100" w:afterAutospacing="1" w:line="276" w:lineRule="auto"/>
              <w:jc w:val="center"/>
              <w:rPr>
                <w:rFonts w:ascii="Palatino Linotype" w:hAnsi="Palatino Linotype" w:cs="Arial"/>
                <w:b/>
                <w:bCs/>
                <w:color w:val="FFFFFF" w:themeColor="background1"/>
              </w:rPr>
            </w:pPr>
            <w:r w:rsidRPr="0090264A">
              <w:rPr>
                <w:rFonts w:ascii="Palatino Linotype" w:hAnsi="Palatino Linotype" w:cs="Arial"/>
                <w:b/>
                <w:bCs/>
                <w:color w:val="FFFFFF" w:themeColor="background1"/>
              </w:rPr>
              <w:t xml:space="preserve">Solicitud </w:t>
            </w:r>
          </w:p>
        </w:tc>
      </w:tr>
      <w:tr w:rsidR="00C34EEB" w:rsidRPr="0090264A" w14:paraId="483DC4DC" w14:textId="77777777" w:rsidTr="00771D75">
        <w:trPr>
          <w:trHeight w:val="631"/>
          <w:jc w:val="center"/>
        </w:trPr>
        <w:tc>
          <w:tcPr>
            <w:tcW w:w="2868" w:type="dxa"/>
            <w:tcBorders>
              <w:top w:val="single" w:sz="2" w:space="0" w:color="auto"/>
              <w:bottom w:val="single" w:sz="2" w:space="0" w:color="auto"/>
            </w:tcBorders>
            <w:shd w:val="clear" w:color="auto" w:fill="auto"/>
          </w:tcPr>
          <w:p w14:paraId="7E376894" w14:textId="42446250" w:rsidR="00E92FC1" w:rsidRPr="0090264A" w:rsidRDefault="00771D75" w:rsidP="0067122A">
            <w:pPr>
              <w:spacing w:before="100" w:beforeAutospacing="1" w:after="100" w:afterAutospacing="1"/>
              <w:rPr>
                <w:rFonts w:ascii="Palatino Linotype" w:hAnsi="Palatino Linotype" w:cs="Arial"/>
                <w:b/>
                <w:bCs/>
              </w:rPr>
            </w:pPr>
            <w:bookmarkStart w:id="2" w:name="_Hlk102395122"/>
            <w:r w:rsidRPr="0090264A">
              <w:rPr>
                <w:rFonts w:ascii="Palatino Linotype" w:hAnsi="Palatino Linotype" w:cs="Arial"/>
                <w:b/>
                <w:bCs/>
              </w:rPr>
              <w:t>01297/ZINACANT/IP/2022</w:t>
            </w:r>
          </w:p>
        </w:tc>
        <w:tc>
          <w:tcPr>
            <w:tcW w:w="4359" w:type="dxa"/>
            <w:shd w:val="clear" w:color="auto" w:fill="auto"/>
          </w:tcPr>
          <w:p w14:paraId="2EB3F153" w14:textId="236E4741" w:rsidR="00225B80" w:rsidRPr="0090264A" w:rsidRDefault="0073188F" w:rsidP="0067122A">
            <w:pPr>
              <w:spacing w:before="100" w:beforeAutospacing="1" w:after="100" w:afterAutospacing="1"/>
              <w:jc w:val="both"/>
              <w:rPr>
                <w:rFonts w:ascii="Palatino Linotype" w:hAnsi="Palatino Linotype" w:cs="Arial"/>
                <w:i/>
                <w:iCs/>
              </w:rPr>
            </w:pPr>
            <w:r w:rsidRPr="0090264A">
              <w:rPr>
                <w:rFonts w:ascii="Palatino Linotype" w:hAnsi="Palatino Linotype" w:cs="Arial"/>
                <w:i/>
                <w:iCs/>
              </w:rPr>
              <w:t>“</w:t>
            </w:r>
            <w:r w:rsidR="00771D75" w:rsidRPr="0090264A">
              <w:rPr>
                <w:rFonts w:ascii="Palatino Linotype" w:hAnsi="Palatino Linotype" w:cs="Arial"/>
                <w:i/>
                <w:iCs/>
              </w:rPr>
              <w:t>SOLICITO TODAS LAS ACTAS DEL 2022 DE TODAS LAS COMISIONES EDILICIAS</w:t>
            </w:r>
            <w:r w:rsidRPr="0090264A">
              <w:rPr>
                <w:rFonts w:ascii="Palatino Linotype" w:hAnsi="Palatino Linotype" w:cs="Arial"/>
                <w:i/>
                <w:iCs/>
              </w:rPr>
              <w:t>”</w:t>
            </w:r>
            <w:r w:rsidR="00C554A8" w:rsidRPr="0090264A">
              <w:rPr>
                <w:rFonts w:ascii="Palatino Linotype" w:hAnsi="Palatino Linotype" w:cs="Arial"/>
                <w:i/>
                <w:iCs/>
              </w:rPr>
              <w:t xml:space="preserve"> (Sic)</w:t>
            </w:r>
          </w:p>
        </w:tc>
      </w:tr>
      <w:tr w:rsidR="007B54C7" w:rsidRPr="0090264A" w14:paraId="60A5BC2E" w14:textId="77777777" w:rsidTr="00771D75">
        <w:trPr>
          <w:trHeight w:val="631"/>
          <w:jc w:val="center"/>
        </w:trPr>
        <w:tc>
          <w:tcPr>
            <w:tcW w:w="2868" w:type="dxa"/>
            <w:tcBorders>
              <w:top w:val="single" w:sz="2" w:space="0" w:color="auto"/>
              <w:bottom w:val="single" w:sz="2" w:space="0" w:color="auto"/>
            </w:tcBorders>
            <w:shd w:val="clear" w:color="auto" w:fill="auto"/>
          </w:tcPr>
          <w:p w14:paraId="44105880" w14:textId="02BB8B31" w:rsidR="007B54C7" w:rsidRPr="0090264A" w:rsidRDefault="00771D75" w:rsidP="0067122A">
            <w:pPr>
              <w:spacing w:before="100" w:beforeAutospacing="1" w:after="100" w:afterAutospacing="1"/>
              <w:rPr>
                <w:rFonts w:ascii="Palatino Linotype" w:hAnsi="Palatino Linotype" w:cs="Arial"/>
                <w:b/>
                <w:bCs/>
              </w:rPr>
            </w:pPr>
            <w:bookmarkStart w:id="3" w:name="_Hlk136974541"/>
            <w:bookmarkEnd w:id="1"/>
            <w:r w:rsidRPr="0090264A">
              <w:rPr>
                <w:rFonts w:ascii="Palatino Linotype" w:hAnsi="Palatino Linotype"/>
                <w:b/>
                <w:bCs/>
              </w:rPr>
              <w:lastRenderedPageBreak/>
              <w:t>01296/ZINACANT/IP/2022</w:t>
            </w:r>
          </w:p>
        </w:tc>
        <w:tc>
          <w:tcPr>
            <w:tcW w:w="4359" w:type="dxa"/>
            <w:shd w:val="clear" w:color="auto" w:fill="auto"/>
          </w:tcPr>
          <w:p w14:paraId="421FFFD1" w14:textId="59BD2017" w:rsidR="007B54C7" w:rsidRPr="0090264A" w:rsidRDefault="007B54C7" w:rsidP="0067122A">
            <w:pPr>
              <w:spacing w:before="100" w:beforeAutospacing="1" w:after="100" w:afterAutospacing="1"/>
              <w:jc w:val="both"/>
              <w:rPr>
                <w:rFonts w:ascii="Palatino Linotype" w:hAnsi="Palatino Linotype" w:cs="Arial"/>
                <w:i/>
                <w:iCs/>
              </w:rPr>
            </w:pPr>
            <w:r w:rsidRPr="0090264A">
              <w:rPr>
                <w:rFonts w:ascii="Palatino Linotype" w:hAnsi="Palatino Linotype" w:cs="Arial"/>
                <w:i/>
                <w:iCs/>
              </w:rPr>
              <w:t>“</w:t>
            </w:r>
            <w:r w:rsidR="00771D75" w:rsidRPr="0090264A">
              <w:rPr>
                <w:rFonts w:ascii="Palatino Linotype" w:hAnsi="Palatino Linotype" w:cs="Arial"/>
                <w:i/>
                <w:iCs/>
              </w:rPr>
              <w:t>SOLICITO SABER CUALES SON LAS COMISIONES EDILICIAS Y SUS INTEGRANTES</w:t>
            </w:r>
            <w:r w:rsidRPr="0090264A">
              <w:rPr>
                <w:rFonts w:ascii="Palatino Linotype" w:hAnsi="Palatino Linotype" w:cs="Arial"/>
                <w:i/>
                <w:iCs/>
              </w:rPr>
              <w:t>” (Sic)</w:t>
            </w:r>
          </w:p>
        </w:tc>
      </w:tr>
    </w:tbl>
    <w:bookmarkEnd w:id="2"/>
    <w:bookmarkEnd w:id="3"/>
    <w:p w14:paraId="1E5C8002" w14:textId="33CFF0BA" w:rsidR="00AD38BA" w:rsidRPr="0090264A" w:rsidRDefault="003F157B" w:rsidP="0067122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90264A">
        <w:rPr>
          <w:rFonts w:ascii="Palatino Linotype" w:eastAsia="Calibri" w:hAnsi="Palatino Linotype" w:cs="Arial"/>
          <w:b/>
          <w:bCs/>
          <w:lang w:val="es-ES" w:eastAsia="en-US"/>
        </w:rPr>
        <w:t>MODALIDAD DE ENTREGA</w:t>
      </w:r>
      <w:r w:rsidR="00A525BF" w:rsidRPr="0090264A">
        <w:rPr>
          <w:rFonts w:ascii="Palatino Linotype" w:eastAsia="Calibri" w:hAnsi="Palatino Linotype" w:cs="Arial"/>
          <w:b/>
          <w:bCs/>
          <w:lang w:val="es-ES" w:eastAsia="en-US"/>
        </w:rPr>
        <w:t xml:space="preserve">: </w:t>
      </w:r>
      <w:r w:rsidR="00AD38BA" w:rsidRPr="0090264A">
        <w:rPr>
          <w:rFonts w:ascii="Palatino Linotype" w:eastAsia="Calibri" w:hAnsi="Palatino Linotype" w:cs="Arial"/>
          <w:lang w:val="es-ES" w:eastAsia="en-US"/>
        </w:rPr>
        <w:t>Vía</w:t>
      </w:r>
      <w:r w:rsidR="00AD38BA" w:rsidRPr="0090264A">
        <w:rPr>
          <w:rFonts w:ascii="Palatino Linotype" w:eastAsia="Calibri" w:hAnsi="Palatino Linotype" w:cs="Arial"/>
          <w:b/>
          <w:bCs/>
          <w:lang w:val="es-ES" w:eastAsia="en-US"/>
        </w:rPr>
        <w:t xml:space="preserve"> </w:t>
      </w:r>
      <w:r w:rsidR="00AD38BA" w:rsidRPr="0090264A">
        <w:rPr>
          <w:rFonts w:ascii="Palatino Linotype" w:eastAsia="Calibri" w:hAnsi="Palatino Linotype" w:cs="Arial"/>
          <w:lang w:eastAsia="en-US"/>
        </w:rPr>
        <w:t>Sistema de Acceso a la Información Mexiquense</w:t>
      </w:r>
      <w:r w:rsidR="00AD38BA" w:rsidRPr="0090264A">
        <w:rPr>
          <w:rFonts w:ascii="Palatino Linotype" w:eastAsia="Calibri" w:hAnsi="Palatino Linotype" w:cs="Arial"/>
          <w:b/>
          <w:bCs/>
          <w:lang w:eastAsia="en-US"/>
        </w:rPr>
        <w:t xml:space="preserve"> (SAIMEX)</w:t>
      </w:r>
      <w:r w:rsidR="00AD38BA" w:rsidRPr="0090264A">
        <w:rPr>
          <w:rFonts w:ascii="Palatino Linotype" w:eastAsia="Calibri" w:hAnsi="Palatino Linotype" w:cs="Arial"/>
          <w:b/>
          <w:bCs/>
          <w:lang w:val="es-ES" w:eastAsia="en-US"/>
        </w:rPr>
        <w:t>.</w:t>
      </w:r>
    </w:p>
    <w:p w14:paraId="0C2FD43C" w14:textId="55E93FE1" w:rsidR="00A86792" w:rsidRPr="0090264A" w:rsidRDefault="004609FB" w:rsidP="0067122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bookmarkStart w:id="4" w:name="_Hlk92389056"/>
      <w:bookmarkStart w:id="5" w:name="_Hlk98335778"/>
      <w:r w:rsidRPr="0090264A">
        <w:rPr>
          <w:rFonts w:ascii="Palatino Linotype" w:eastAsia="Calibri" w:hAnsi="Palatino Linotype" w:cs="Arial"/>
          <w:b/>
          <w:bCs/>
          <w:sz w:val="26"/>
          <w:szCs w:val="26"/>
          <w:lang w:val="es-ES" w:eastAsia="en-US"/>
        </w:rPr>
        <w:t>I</w:t>
      </w:r>
      <w:r w:rsidR="00A86792" w:rsidRPr="0090264A">
        <w:rPr>
          <w:rFonts w:ascii="Palatino Linotype" w:eastAsia="Calibri" w:hAnsi="Palatino Linotype" w:cs="Arial"/>
          <w:b/>
          <w:bCs/>
          <w:sz w:val="26"/>
          <w:szCs w:val="26"/>
          <w:lang w:val="es-ES" w:eastAsia="en-US"/>
        </w:rPr>
        <w:t>I.  Solicitud Aclaración.</w:t>
      </w:r>
    </w:p>
    <w:p w14:paraId="21EDB905" w14:textId="12FC7F08" w:rsidR="00A86792" w:rsidRPr="0090264A" w:rsidRDefault="00A86792" w:rsidP="0067122A">
      <w:pPr>
        <w:widowControl w:val="0"/>
        <w:autoSpaceDE w:val="0"/>
        <w:autoSpaceDN w:val="0"/>
        <w:adjustRightInd w:val="0"/>
        <w:spacing w:before="100" w:beforeAutospacing="1" w:after="100" w:afterAutospacing="1" w:line="360" w:lineRule="auto"/>
        <w:jc w:val="both"/>
        <w:rPr>
          <w:rFonts w:ascii="Palatino Linotype" w:hAnsi="Palatino Linotype"/>
          <w:bCs/>
        </w:rPr>
      </w:pPr>
      <w:r w:rsidRPr="0090264A">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90264A">
        <w:rPr>
          <w:rFonts w:ascii="Palatino Linotype" w:hAnsi="Palatino Linotype" w:cs="Arial"/>
          <w:b/>
        </w:rPr>
        <w:t>SUJETO OBLIGADO</w:t>
      </w:r>
      <w:r w:rsidRPr="0090264A">
        <w:rPr>
          <w:rFonts w:ascii="Palatino Linotype" w:hAnsi="Palatino Linotype" w:cs="Arial"/>
        </w:rPr>
        <w:t xml:space="preserve">, </w:t>
      </w:r>
      <w:r w:rsidR="00AB22C2" w:rsidRPr="0090264A">
        <w:rPr>
          <w:rFonts w:ascii="Palatino Linotype" w:hAnsi="Palatino Linotype" w:cs="Arial"/>
        </w:rPr>
        <w:t>el</w:t>
      </w:r>
      <w:r w:rsidRPr="0090264A">
        <w:rPr>
          <w:rFonts w:ascii="Palatino Linotype" w:hAnsi="Palatino Linotype" w:cs="Arial"/>
        </w:rPr>
        <w:t xml:space="preserve"> </w:t>
      </w:r>
      <w:r w:rsidRPr="0090264A">
        <w:rPr>
          <w:rFonts w:ascii="Palatino Linotype" w:hAnsi="Palatino Linotype" w:cs="Arial"/>
          <w:b/>
        </w:rPr>
        <w:t>veintiocho de noviembre de dos mil veintidós</w:t>
      </w:r>
      <w:r w:rsidRPr="0090264A">
        <w:rPr>
          <w:rFonts w:ascii="Palatino Linotype" w:hAnsi="Palatino Linotype" w:cs="Arial"/>
        </w:rPr>
        <w:t xml:space="preserve">, </w:t>
      </w:r>
      <w:r w:rsidRPr="0090264A">
        <w:rPr>
          <w:rFonts w:ascii="Palatino Linotype" w:hAnsi="Palatino Linotype"/>
          <w:bCs/>
        </w:rPr>
        <w:t>solicitó aclaración para dar trámite a la</w:t>
      </w:r>
      <w:r w:rsidR="004609FB" w:rsidRPr="0090264A">
        <w:rPr>
          <w:rFonts w:ascii="Palatino Linotype" w:hAnsi="Palatino Linotype"/>
          <w:bCs/>
        </w:rPr>
        <w:t>s</w:t>
      </w:r>
      <w:r w:rsidRPr="0090264A">
        <w:rPr>
          <w:rFonts w:ascii="Palatino Linotype" w:hAnsi="Palatino Linotype"/>
          <w:bCs/>
        </w:rPr>
        <w:t xml:space="preserve"> solicitud</w:t>
      </w:r>
      <w:r w:rsidR="004609FB" w:rsidRPr="0090264A">
        <w:rPr>
          <w:rFonts w:ascii="Palatino Linotype" w:hAnsi="Palatino Linotype"/>
          <w:bCs/>
        </w:rPr>
        <w:t>es</w:t>
      </w:r>
      <w:r w:rsidRPr="0090264A">
        <w:rPr>
          <w:rFonts w:ascii="Palatino Linotype" w:hAnsi="Palatino Linotype"/>
          <w:bCs/>
        </w:rPr>
        <w:t xml:space="preserve"> de información, en los siguientes términos:</w:t>
      </w:r>
    </w:p>
    <w:p w14:paraId="37DFC9A3" w14:textId="77777777" w:rsidR="00A86792" w:rsidRPr="0090264A" w:rsidRDefault="00A86792" w:rsidP="0067122A">
      <w:pPr>
        <w:tabs>
          <w:tab w:val="left" w:pos="851"/>
        </w:tabs>
        <w:spacing w:before="100" w:beforeAutospacing="1" w:after="100" w:afterAutospacing="1" w:line="276" w:lineRule="auto"/>
        <w:ind w:left="851" w:right="907"/>
        <w:jc w:val="both"/>
        <w:rPr>
          <w:rFonts w:ascii="Palatino Linotype" w:hAnsi="Palatino Linotype"/>
          <w:bCs/>
          <w:i/>
          <w:sz w:val="22"/>
          <w:szCs w:val="22"/>
        </w:rPr>
      </w:pPr>
      <w:r w:rsidRPr="0090264A">
        <w:rPr>
          <w:rFonts w:ascii="Palatino Linotype" w:hAnsi="Palatino Linotype"/>
          <w:bCs/>
          <w:i/>
          <w:sz w:val="22"/>
          <w:szCs w:val="22"/>
        </w:rPr>
        <w:t xml:space="preserve">“…Con fundamento en el </w:t>
      </w:r>
      <w:proofErr w:type="spellStart"/>
      <w:r w:rsidRPr="0090264A">
        <w:rPr>
          <w:rFonts w:ascii="Palatino Linotype" w:hAnsi="Palatino Linotype"/>
          <w:bCs/>
          <w:i/>
          <w:sz w:val="22"/>
          <w:szCs w:val="22"/>
        </w:rPr>
        <w:t>articulo</w:t>
      </w:r>
      <w:proofErr w:type="spellEnd"/>
      <w:r w:rsidRPr="0090264A">
        <w:rPr>
          <w:rFonts w:ascii="Palatino Linotype" w:hAnsi="Palatino Linotype"/>
          <w:bCs/>
          <w:i/>
          <w:sz w:val="22"/>
          <w:szCs w:val="22"/>
        </w:rPr>
        <w:t xml:space="preserve"> 159 de la Ley de Transparencia y Acceso a la Información Pública del Estado de México y Municipios, se le requiere para que dentro del plazo de diez días hábiles realice lo siguiente:</w:t>
      </w:r>
    </w:p>
    <w:p w14:paraId="1F473D5F" w14:textId="77777777" w:rsidR="00A86792" w:rsidRPr="0090264A" w:rsidRDefault="00A86792" w:rsidP="0067122A">
      <w:pPr>
        <w:tabs>
          <w:tab w:val="left" w:pos="851"/>
        </w:tabs>
        <w:spacing w:before="100" w:beforeAutospacing="1" w:after="100" w:afterAutospacing="1" w:line="276" w:lineRule="auto"/>
        <w:ind w:left="851" w:right="907"/>
        <w:jc w:val="both"/>
        <w:rPr>
          <w:rFonts w:ascii="Palatino Linotype" w:hAnsi="Palatino Linotype"/>
          <w:bCs/>
          <w:i/>
          <w:sz w:val="22"/>
          <w:szCs w:val="22"/>
        </w:rPr>
      </w:pPr>
      <w:r w:rsidRPr="0090264A">
        <w:rPr>
          <w:rFonts w:ascii="Palatino Linotype" w:hAnsi="Palatino Linotype"/>
          <w:bCs/>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B0A201C" w14:textId="77777777" w:rsidR="00A86792" w:rsidRPr="0090264A" w:rsidRDefault="00A86792" w:rsidP="0067122A">
      <w:pPr>
        <w:tabs>
          <w:tab w:val="left" w:pos="851"/>
        </w:tabs>
        <w:spacing w:before="100" w:beforeAutospacing="1" w:after="100" w:afterAutospacing="1" w:line="276" w:lineRule="auto"/>
        <w:ind w:left="851" w:right="907"/>
        <w:jc w:val="both"/>
        <w:rPr>
          <w:rFonts w:ascii="Palatino Linotype" w:hAnsi="Palatino Linotype"/>
          <w:bCs/>
          <w:i/>
          <w:sz w:val="22"/>
          <w:szCs w:val="22"/>
        </w:rPr>
      </w:pPr>
      <w:r w:rsidRPr="0090264A">
        <w:rPr>
          <w:rFonts w:ascii="Palatino Linotype" w:hAnsi="Palatino Linotype"/>
          <w:bCs/>
          <w:i/>
          <w:sz w:val="22"/>
          <w:szCs w:val="22"/>
        </w:rPr>
        <w:t xml:space="preserve">En caso de que no se desahogue el requerimiento señalado dentro del plazo citado se tendrá por no presentada la solicitud de información, quedando a salvo sus derechos </w:t>
      </w:r>
      <w:r w:rsidRPr="0090264A">
        <w:rPr>
          <w:rFonts w:ascii="Palatino Linotype" w:hAnsi="Palatino Linotype"/>
          <w:bCs/>
          <w:i/>
          <w:sz w:val="22"/>
          <w:szCs w:val="22"/>
        </w:rPr>
        <w:lastRenderedPageBreak/>
        <w:t>para volver a presentar la solicitud, lo anterior con fundamento en el artículo 159 de la Ley invocada. …” (Sic)</w:t>
      </w:r>
    </w:p>
    <w:p w14:paraId="1E7E874C" w14:textId="77777777" w:rsidR="00A86792" w:rsidRPr="0090264A" w:rsidRDefault="00A86792" w:rsidP="0067122A">
      <w:pPr>
        <w:spacing w:before="100" w:beforeAutospacing="1" w:after="100" w:afterAutospacing="1" w:line="360" w:lineRule="auto"/>
        <w:jc w:val="both"/>
        <w:rPr>
          <w:rFonts w:ascii="Palatino Linotype" w:hAnsi="Palatino Linotype" w:cs="Arial"/>
          <w:b/>
          <w:color w:val="000000" w:themeColor="text1"/>
          <w:sz w:val="26"/>
          <w:szCs w:val="26"/>
        </w:rPr>
      </w:pPr>
      <w:r w:rsidRPr="0090264A">
        <w:rPr>
          <w:rFonts w:ascii="Palatino Linotype" w:hAnsi="Palatino Linotype" w:cs="Arial"/>
          <w:b/>
          <w:color w:val="000000" w:themeColor="text1"/>
          <w:sz w:val="26"/>
          <w:szCs w:val="26"/>
        </w:rPr>
        <w:t>III. Aclaración.</w:t>
      </w:r>
    </w:p>
    <w:p w14:paraId="77194021" w14:textId="7BDB6336" w:rsidR="00A86792" w:rsidRPr="0090264A" w:rsidRDefault="00A86792" w:rsidP="0067122A">
      <w:pPr>
        <w:spacing w:before="100" w:beforeAutospacing="1" w:after="100" w:afterAutospacing="1" w:line="360" w:lineRule="auto"/>
        <w:jc w:val="both"/>
        <w:rPr>
          <w:rFonts w:ascii="Palatino Linotype" w:hAnsi="Palatino Linotype" w:cs="Arial"/>
        </w:rPr>
      </w:pPr>
      <w:r w:rsidRPr="0090264A">
        <w:rPr>
          <w:rFonts w:ascii="Palatino Linotype" w:hAnsi="Palatino Linotype" w:cs="Arial"/>
        </w:rPr>
        <w:t xml:space="preserve">En fecha </w:t>
      </w:r>
      <w:r w:rsidR="00AB22C2" w:rsidRPr="0090264A">
        <w:rPr>
          <w:rFonts w:ascii="Palatino Linotype" w:hAnsi="Palatino Linotype" w:cs="Arial"/>
          <w:b/>
        </w:rPr>
        <w:t>veintiocho de noviembre de dos mil veintidós</w:t>
      </w:r>
      <w:r w:rsidRPr="0090264A">
        <w:rPr>
          <w:rFonts w:ascii="Palatino Linotype" w:hAnsi="Palatino Linotype" w:cs="Arial"/>
          <w:b/>
        </w:rPr>
        <w:t>,</w:t>
      </w:r>
      <w:r w:rsidRPr="0090264A">
        <w:rPr>
          <w:rFonts w:ascii="Palatino Linotype" w:hAnsi="Palatino Linotype" w:cs="Arial"/>
        </w:rPr>
        <w:t xml:space="preserve"> el particular atendió las solicitudes de aclaración, señalando lo siguiente: </w:t>
      </w:r>
    </w:p>
    <w:p w14:paraId="1EBE23CF" w14:textId="6EABEF29" w:rsidR="00A86792" w:rsidRPr="0090264A" w:rsidRDefault="00A86792" w:rsidP="0067122A">
      <w:pPr>
        <w:spacing w:before="100" w:beforeAutospacing="1" w:after="100" w:afterAutospacing="1" w:line="276" w:lineRule="auto"/>
        <w:ind w:left="850" w:right="901"/>
        <w:jc w:val="both"/>
        <w:rPr>
          <w:rFonts w:ascii="Palatino Linotype" w:hAnsi="Palatino Linotype" w:cs="Arial"/>
          <w:i/>
        </w:rPr>
      </w:pPr>
      <w:r w:rsidRPr="0090264A">
        <w:rPr>
          <w:rFonts w:ascii="Palatino Linotype" w:hAnsi="Palatino Linotype" w:cs="Arial"/>
          <w:i/>
        </w:rPr>
        <w:t>“</w:t>
      </w:r>
      <w:r w:rsidR="004609FB" w:rsidRPr="0090264A">
        <w:rPr>
          <w:rFonts w:ascii="Palatino Linotype" w:hAnsi="Palatino Linotype" w:cs="Arial"/>
          <w:i/>
        </w:rPr>
        <w:t>LA SOLICITUD ES MUY ESPECÍFICA</w:t>
      </w:r>
      <w:r w:rsidRPr="0090264A">
        <w:rPr>
          <w:rFonts w:ascii="Palatino Linotype" w:hAnsi="Palatino Linotype" w:cs="Arial"/>
          <w:i/>
        </w:rPr>
        <w:t>” (Sic)</w:t>
      </w:r>
    </w:p>
    <w:p w14:paraId="7F706C60" w14:textId="77777777" w:rsidR="00A86792" w:rsidRPr="0090264A" w:rsidRDefault="00A86792" w:rsidP="0067122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90264A">
        <w:rPr>
          <w:rFonts w:ascii="Palatino Linotype" w:eastAsia="Palatino Linotype" w:hAnsi="Palatino Linotype" w:cs="Palatino Linotype"/>
          <w:b/>
          <w:sz w:val="26"/>
          <w:szCs w:val="26"/>
        </w:rPr>
        <w:t xml:space="preserve">IV. </w:t>
      </w:r>
      <w:r w:rsidRPr="0090264A">
        <w:rPr>
          <w:rFonts w:ascii="Palatino Linotype" w:eastAsia="Calibri" w:hAnsi="Palatino Linotype" w:cs="Arial"/>
          <w:b/>
          <w:sz w:val="26"/>
          <w:szCs w:val="26"/>
          <w:lang w:eastAsia="en-US"/>
        </w:rPr>
        <w:t>Turno de requerimiento del Sujeto Obligado.</w:t>
      </w:r>
    </w:p>
    <w:p w14:paraId="16FA9736" w14:textId="510A17B9" w:rsidR="00A86792" w:rsidRPr="0090264A" w:rsidRDefault="00A86792" w:rsidP="0067122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90264A">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4609FB" w:rsidRPr="0090264A">
        <w:rPr>
          <w:rFonts w:ascii="Palatino Linotype" w:eastAsia="Calibri" w:hAnsi="Palatino Linotype" w:cs="Arial"/>
          <w:b/>
          <w:lang w:val="es-ES" w:eastAsia="en-US"/>
        </w:rPr>
        <w:t>nueve de diciembre de dos mil veintidós</w:t>
      </w:r>
      <w:r w:rsidRPr="0090264A">
        <w:rPr>
          <w:rFonts w:ascii="Palatino Linotype" w:eastAsia="Calibri" w:hAnsi="Palatino Linotype" w:cs="Arial"/>
          <w:lang w:val="es-ES" w:eastAsia="en-US"/>
        </w:rPr>
        <w:t>, el Titular de la Unidad de Transparencia del</w:t>
      </w:r>
      <w:r w:rsidRPr="0090264A">
        <w:rPr>
          <w:rFonts w:ascii="Palatino Linotype" w:eastAsia="Calibri" w:hAnsi="Palatino Linotype" w:cs="Arial"/>
          <w:b/>
          <w:lang w:val="es-ES" w:eastAsia="en-US"/>
        </w:rPr>
        <w:t xml:space="preserve"> SUJETO OBLIGADO</w:t>
      </w:r>
      <w:r w:rsidRPr="0090264A">
        <w:rPr>
          <w:rFonts w:ascii="Palatino Linotype" w:eastAsia="Calibri" w:hAnsi="Palatino Linotype" w:cs="Arial"/>
          <w:lang w:val="es-ES" w:eastAsia="en-US"/>
        </w:rPr>
        <w:t xml:space="preserve"> turnó el requerimiento de información al servidor público habilitado que estimó competente, a fin de colmar la</w:t>
      </w:r>
      <w:r w:rsidR="004609FB" w:rsidRPr="0090264A">
        <w:rPr>
          <w:rFonts w:ascii="Palatino Linotype" w:eastAsia="Calibri" w:hAnsi="Palatino Linotype" w:cs="Arial"/>
          <w:lang w:val="es-ES" w:eastAsia="en-US"/>
        </w:rPr>
        <w:t>s</w:t>
      </w:r>
      <w:r w:rsidRPr="0090264A">
        <w:rPr>
          <w:rFonts w:ascii="Palatino Linotype" w:eastAsia="Calibri" w:hAnsi="Palatino Linotype" w:cs="Arial"/>
          <w:lang w:val="es-ES" w:eastAsia="en-US"/>
        </w:rPr>
        <w:t xml:space="preserve"> solicitud</w:t>
      </w:r>
      <w:r w:rsidR="004609FB" w:rsidRPr="0090264A">
        <w:rPr>
          <w:rFonts w:ascii="Palatino Linotype" w:eastAsia="Calibri" w:hAnsi="Palatino Linotype" w:cs="Arial"/>
          <w:lang w:val="es-ES" w:eastAsia="en-US"/>
        </w:rPr>
        <w:t>es</w:t>
      </w:r>
      <w:r w:rsidRPr="0090264A">
        <w:rPr>
          <w:rFonts w:ascii="Palatino Linotype" w:eastAsia="Calibri" w:hAnsi="Palatino Linotype" w:cs="Arial"/>
          <w:lang w:val="es-ES" w:eastAsia="en-US"/>
        </w:rPr>
        <w:t xml:space="preserve"> de acceso a la información pública</w:t>
      </w:r>
      <w:r w:rsidR="004609FB" w:rsidRPr="0090264A">
        <w:rPr>
          <w:rFonts w:ascii="Palatino Linotype" w:eastAsia="Calibri" w:hAnsi="Palatino Linotype" w:cs="Arial"/>
          <w:lang w:val="es-ES" w:eastAsia="en-US"/>
        </w:rPr>
        <w:t>.</w:t>
      </w:r>
    </w:p>
    <w:p w14:paraId="45A0ABE5" w14:textId="70448B6E" w:rsidR="008D795B" w:rsidRPr="0090264A" w:rsidRDefault="00DD35D5" w:rsidP="0067122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90264A">
        <w:rPr>
          <w:rFonts w:ascii="Palatino Linotype" w:eastAsia="Calibri" w:hAnsi="Palatino Linotype" w:cs="Arial"/>
          <w:b/>
          <w:bCs/>
          <w:sz w:val="26"/>
          <w:szCs w:val="26"/>
          <w:lang w:val="es-ES" w:eastAsia="en-US"/>
        </w:rPr>
        <w:t>V</w:t>
      </w:r>
      <w:r w:rsidR="00344B20" w:rsidRPr="0090264A">
        <w:rPr>
          <w:rFonts w:ascii="Palatino Linotype" w:eastAsia="Calibri" w:hAnsi="Palatino Linotype" w:cs="Arial"/>
          <w:b/>
          <w:bCs/>
          <w:sz w:val="26"/>
          <w:szCs w:val="26"/>
          <w:lang w:val="es-ES" w:eastAsia="en-US"/>
        </w:rPr>
        <w:t>.</w:t>
      </w:r>
      <w:r w:rsidR="00344B20" w:rsidRPr="0090264A">
        <w:rPr>
          <w:rFonts w:ascii="Palatino Linotype" w:eastAsia="Calibri" w:hAnsi="Palatino Linotype" w:cs="Arial"/>
          <w:sz w:val="26"/>
          <w:szCs w:val="26"/>
          <w:lang w:val="es-ES" w:eastAsia="en-US"/>
        </w:rPr>
        <w:t xml:space="preserve"> </w:t>
      </w:r>
      <w:r w:rsidR="008D795B" w:rsidRPr="0090264A">
        <w:rPr>
          <w:rFonts w:ascii="Palatino Linotype" w:hAnsi="Palatino Linotype" w:cs="Arial"/>
          <w:b/>
          <w:sz w:val="26"/>
          <w:szCs w:val="26"/>
        </w:rPr>
        <w:t>Respuesta del Sujeto Obligado</w:t>
      </w:r>
    </w:p>
    <w:bookmarkEnd w:id="4"/>
    <w:bookmarkEnd w:id="5"/>
    <w:p w14:paraId="51E11BE4" w14:textId="77777777" w:rsidR="004609FB" w:rsidRPr="0090264A" w:rsidRDefault="004609FB" w:rsidP="0067122A">
      <w:pPr>
        <w:spacing w:before="100" w:beforeAutospacing="1" w:after="100" w:afterAutospacing="1" w:line="360" w:lineRule="auto"/>
        <w:contextualSpacing/>
        <w:jc w:val="both"/>
        <w:rPr>
          <w:rFonts w:ascii="Palatino Linotype" w:hAnsi="Palatino Linotype" w:cs="Arial"/>
        </w:rPr>
      </w:pPr>
      <w:r w:rsidRPr="0090264A">
        <w:rPr>
          <w:rFonts w:ascii="Palatino Linotype" w:hAnsi="Palatino Linotype" w:cs="Arial"/>
        </w:rPr>
        <w:t xml:space="preserve">De las actuaciones que obran en expediente electrónico </w:t>
      </w:r>
      <w:r w:rsidRPr="0090264A">
        <w:rPr>
          <w:rFonts w:ascii="Palatino Linotype" w:hAnsi="Palatino Linotype" w:cs="Arial"/>
          <w:b/>
          <w:bCs/>
        </w:rPr>
        <w:t xml:space="preserve">EL SAIMEX </w:t>
      </w:r>
      <w:r w:rsidRPr="0090264A">
        <w:rPr>
          <w:rFonts w:ascii="Palatino Linotype" w:hAnsi="Palatino Linotype" w:cs="Arial"/>
          <w:bCs/>
        </w:rPr>
        <w:t>materia del presente asunto</w:t>
      </w:r>
      <w:r w:rsidRPr="0090264A">
        <w:rPr>
          <w:rFonts w:ascii="Palatino Linotype" w:hAnsi="Palatino Linotype" w:cs="Arial"/>
        </w:rPr>
        <w:t>, se advierte que </w:t>
      </w:r>
      <w:r w:rsidRPr="0090264A">
        <w:rPr>
          <w:rFonts w:ascii="Palatino Linotype" w:hAnsi="Palatino Linotype" w:cs="Arial"/>
          <w:b/>
          <w:bCs/>
        </w:rPr>
        <w:t>EL SUJETO OBLIGADO</w:t>
      </w:r>
      <w:r w:rsidRPr="0090264A">
        <w:rPr>
          <w:rFonts w:ascii="Palatino Linotype" w:hAnsi="Palatino Linotype" w:cs="Arial"/>
        </w:rPr>
        <w:t> fue omiso en rendir sus respuestas. </w:t>
      </w:r>
    </w:p>
    <w:p w14:paraId="740D3803" w14:textId="77777777" w:rsidR="004609FB" w:rsidRPr="0090264A" w:rsidRDefault="004609FB" w:rsidP="0067122A">
      <w:pPr>
        <w:spacing w:before="100" w:beforeAutospacing="1" w:after="100" w:afterAutospacing="1" w:line="360" w:lineRule="auto"/>
        <w:contextualSpacing/>
        <w:jc w:val="both"/>
        <w:rPr>
          <w:rFonts w:ascii="Palatino Linotype" w:hAnsi="Palatino Linotype" w:cs="Arial"/>
        </w:rPr>
      </w:pPr>
    </w:p>
    <w:p w14:paraId="775358AC" w14:textId="6D3599DA" w:rsidR="00321334" w:rsidRPr="0090264A" w:rsidRDefault="0065107A" w:rsidP="0067122A">
      <w:pPr>
        <w:spacing w:before="100" w:beforeAutospacing="1" w:after="100" w:afterAutospacing="1" w:line="360" w:lineRule="auto"/>
        <w:jc w:val="both"/>
        <w:rPr>
          <w:rFonts w:ascii="Palatino Linotype" w:hAnsi="Palatino Linotype" w:cs="Arial"/>
          <w:b/>
          <w:sz w:val="26"/>
          <w:szCs w:val="26"/>
        </w:rPr>
      </w:pPr>
      <w:r w:rsidRPr="0090264A">
        <w:rPr>
          <w:rFonts w:ascii="Palatino Linotype" w:hAnsi="Palatino Linotype" w:cs="Arial"/>
          <w:b/>
          <w:sz w:val="26"/>
          <w:szCs w:val="26"/>
        </w:rPr>
        <w:t>V</w:t>
      </w:r>
      <w:r w:rsidR="004609FB" w:rsidRPr="0090264A">
        <w:rPr>
          <w:rFonts w:ascii="Palatino Linotype" w:hAnsi="Palatino Linotype" w:cs="Arial"/>
          <w:b/>
          <w:sz w:val="26"/>
          <w:szCs w:val="26"/>
        </w:rPr>
        <w:t>I</w:t>
      </w:r>
      <w:r w:rsidR="00321334" w:rsidRPr="0090264A">
        <w:rPr>
          <w:rFonts w:ascii="Palatino Linotype" w:hAnsi="Palatino Linotype" w:cs="Arial"/>
          <w:b/>
          <w:sz w:val="26"/>
          <w:szCs w:val="26"/>
        </w:rPr>
        <w:t xml:space="preserve">. </w:t>
      </w:r>
      <w:r w:rsidR="00321334" w:rsidRPr="0090264A">
        <w:rPr>
          <w:rFonts w:ascii="Palatino Linotype" w:hAnsi="Palatino Linotype" w:cs="Arial"/>
          <w:b/>
          <w:bCs/>
          <w:sz w:val="26"/>
          <w:szCs w:val="26"/>
        </w:rPr>
        <w:t>Del Recurso de Revisión</w:t>
      </w:r>
    </w:p>
    <w:p w14:paraId="2358ED8F" w14:textId="168B30C1" w:rsidR="00334013" w:rsidRPr="0090264A" w:rsidRDefault="009E6E1F" w:rsidP="0067122A">
      <w:pPr>
        <w:spacing w:before="100" w:beforeAutospacing="1" w:after="100" w:afterAutospacing="1" w:line="360" w:lineRule="auto"/>
        <w:jc w:val="both"/>
        <w:rPr>
          <w:rFonts w:ascii="Palatino Linotype" w:hAnsi="Palatino Linotype" w:cs="Arial"/>
        </w:rPr>
      </w:pPr>
      <w:r w:rsidRPr="0090264A">
        <w:rPr>
          <w:rFonts w:ascii="Palatino Linotype" w:hAnsi="Palatino Linotype" w:cs="Arial"/>
        </w:rPr>
        <w:t>Inconforme por la</w:t>
      </w:r>
      <w:r w:rsidR="00FE0864" w:rsidRPr="0090264A">
        <w:rPr>
          <w:rFonts w:ascii="Palatino Linotype" w:hAnsi="Palatino Linotype" w:cs="Arial"/>
        </w:rPr>
        <w:t>s</w:t>
      </w:r>
      <w:r w:rsidRPr="0090264A">
        <w:rPr>
          <w:rFonts w:ascii="Palatino Linotype" w:hAnsi="Palatino Linotype" w:cs="Arial"/>
        </w:rPr>
        <w:t xml:space="preserve"> </w:t>
      </w:r>
      <w:r w:rsidR="00FE0864" w:rsidRPr="0090264A">
        <w:rPr>
          <w:rFonts w:ascii="Palatino Linotype" w:hAnsi="Palatino Linotype" w:cs="Arial"/>
        </w:rPr>
        <w:t>respuestas proporcionadas</w:t>
      </w:r>
      <w:r w:rsidR="00DC2B02" w:rsidRPr="0090264A">
        <w:rPr>
          <w:rFonts w:ascii="Palatino Linotype" w:hAnsi="Palatino Linotype" w:cs="Arial"/>
        </w:rPr>
        <w:t xml:space="preserve"> por </w:t>
      </w:r>
      <w:r w:rsidRPr="0090264A">
        <w:rPr>
          <w:rFonts w:ascii="Palatino Linotype" w:hAnsi="Palatino Linotype" w:cs="Arial"/>
        </w:rPr>
        <w:t>el</w:t>
      </w:r>
      <w:r w:rsidRPr="0090264A">
        <w:rPr>
          <w:rFonts w:ascii="Palatino Linotype" w:hAnsi="Palatino Linotype" w:cs="Arial"/>
          <w:b/>
        </w:rPr>
        <w:t xml:space="preserve"> SUJETO OBLIGADO</w:t>
      </w:r>
      <w:r w:rsidRPr="0090264A">
        <w:rPr>
          <w:rFonts w:ascii="Palatino Linotype" w:hAnsi="Palatino Linotype" w:cs="Arial"/>
        </w:rPr>
        <w:t xml:space="preserve">, </w:t>
      </w:r>
      <w:bookmarkStart w:id="6" w:name="_Hlk94635182"/>
      <w:r w:rsidR="00D07CB9" w:rsidRPr="0090264A">
        <w:rPr>
          <w:rFonts w:ascii="Palatino Linotype" w:hAnsi="Palatino Linotype" w:cs="Arial"/>
        </w:rPr>
        <w:t xml:space="preserve">el </w:t>
      </w:r>
      <w:r w:rsidR="004609FB" w:rsidRPr="0090264A">
        <w:rPr>
          <w:rFonts w:ascii="Palatino Linotype" w:hAnsi="Palatino Linotype" w:cs="Arial"/>
          <w:b/>
          <w:bCs/>
        </w:rPr>
        <w:t xml:space="preserve">veintiuno de diciembre </w:t>
      </w:r>
      <w:r w:rsidR="00D44427" w:rsidRPr="0090264A">
        <w:rPr>
          <w:rFonts w:ascii="Palatino Linotype" w:hAnsi="Palatino Linotype" w:cs="Arial"/>
          <w:b/>
          <w:bCs/>
        </w:rPr>
        <w:t>de dos mil veintidós</w:t>
      </w:r>
      <w:bookmarkEnd w:id="6"/>
      <w:r w:rsidRPr="0090264A">
        <w:rPr>
          <w:rFonts w:ascii="Palatino Linotype" w:hAnsi="Palatino Linotype" w:cs="Arial"/>
        </w:rPr>
        <w:t xml:space="preserve">, </w:t>
      </w:r>
      <w:r w:rsidR="00967AC9" w:rsidRPr="0090264A">
        <w:rPr>
          <w:rFonts w:ascii="Palatino Linotype" w:hAnsi="Palatino Linotype" w:cs="Arial"/>
        </w:rPr>
        <w:t xml:space="preserve">se </w:t>
      </w:r>
      <w:r w:rsidRPr="0090264A">
        <w:rPr>
          <w:rFonts w:ascii="Palatino Linotype" w:hAnsi="Palatino Linotype" w:cs="Arial"/>
        </w:rPr>
        <w:t>interpus</w:t>
      </w:r>
      <w:r w:rsidR="00E322CC" w:rsidRPr="0090264A">
        <w:rPr>
          <w:rFonts w:ascii="Palatino Linotype" w:hAnsi="Palatino Linotype" w:cs="Arial"/>
        </w:rPr>
        <w:t>ieron</w:t>
      </w:r>
      <w:r w:rsidRPr="0090264A">
        <w:rPr>
          <w:rFonts w:ascii="Palatino Linotype" w:hAnsi="Palatino Linotype" w:cs="Arial"/>
        </w:rPr>
        <w:t xml:space="preserve"> </w:t>
      </w:r>
      <w:r w:rsidR="00FE0864" w:rsidRPr="0090264A">
        <w:rPr>
          <w:rFonts w:ascii="Palatino Linotype" w:hAnsi="Palatino Linotype" w:cs="Arial"/>
        </w:rPr>
        <w:t>los</w:t>
      </w:r>
      <w:r w:rsidRPr="0090264A">
        <w:rPr>
          <w:rFonts w:ascii="Palatino Linotype" w:hAnsi="Palatino Linotype" w:cs="Arial"/>
        </w:rPr>
        <w:t xml:space="preserve"> </w:t>
      </w:r>
      <w:r w:rsidR="00D77693" w:rsidRPr="0090264A">
        <w:rPr>
          <w:rFonts w:ascii="Palatino Linotype" w:hAnsi="Palatino Linotype" w:cs="Arial"/>
        </w:rPr>
        <w:t>Recurso</w:t>
      </w:r>
      <w:r w:rsidR="00D4043F" w:rsidRPr="0090264A">
        <w:rPr>
          <w:rFonts w:ascii="Palatino Linotype" w:hAnsi="Palatino Linotype" w:cs="Arial"/>
        </w:rPr>
        <w:t>s</w:t>
      </w:r>
      <w:r w:rsidR="00D77693" w:rsidRPr="0090264A">
        <w:rPr>
          <w:rFonts w:ascii="Palatino Linotype" w:hAnsi="Palatino Linotype" w:cs="Arial"/>
        </w:rPr>
        <w:t xml:space="preserve"> de </w:t>
      </w:r>
      <w:r w:rsidR="00D77693" w:rsidRPr="0090264A">
        <w:rPr>
          <w:rFonts w:ascii="Palatino Linotype" w:hAnsi="Palatino Linotype" w:cs="Arial"/>
        </w:rPr>
        <w:lastRenderedPageBreak/>
        <w:t>Revisión</w:t>
      </w:r>
      <w:r w:rsidRPr="0090264A">
        <w:rPr>
          <w:rFonts w:ascii="Palatino Linotype" w:hAnsi="Palatino Linotype" w:cs="Arial"/>
        </w:rPr>
        <w:t xml:space="preserve">, </w:t>
      </w:r>
      <w:r w:rsidR="00341AAE" w:rsidRPr="0090264A">
        <w:rPr>
          <w:rFonts w:ascii="Palatino Linotype" w:hAnsi="Palatino Linotype" w:cs="Arial"/>
        </w:rPr>
        <w:t>los</w:t>
      </w:r>
      <w:r w:rsidRPr="0090264A">
        <w:rPr>
          <w:rFonts w:ascii="Palatino Linotype" w:hAnsi="Palatino Linotype" w:cs="Arial"/>
        </w:rPr>
        <w:t xml:space="preserve"> cual</w:t>
      </w:r>
      <w:r w:rsidR="00341AAE" w:rsidRPr="0090264A">
        <w:rPr>
          <w:rFonts w:ascii="Palatino Linotype" w:hAnsi="Palatino Linotype" w:cs="Arial"/>
        </w:rPr>
        <w:t>es</w:t>
      </w:r>
      <w:r w:rsidRPr="0090264A">
        <w:rPr>
          <w:rFonts w:ascii="Palatino Linotype" w:hAnsi="Palatino Linotype" w:cs="Arial"/>
        </w:rPr>
        <w:t xml:space="preserve"> fue</w:t>
      </w:r>
      <w:r w:rsidR="00341AAE" w:rsidRPr="0090264A">
        <w:rPr>
          <w:rFonts w:ascii="Palatino Linotype" w:hAnsi="Palatino Linotype" w:cs="Arial"/>
        </w:rPr>
        <w:t>ron</w:t>
      </w:r>
      <w:r w:rsidRPr="0090264A">
        <w:rPr>
          <w:rFonts w:ascii="Palatino Linotype" w:hAnsi="Palatino Linotype" w:cs="Arial"/>
        </w:rPr>
        <w:t xml:space="preserve"> registrado</w:t>
      </w:r>
      <w:r w:rsidR="00341AAE" w:rsidRPr="0090264A">
        <w:rPr>
          <w:rFonts w:ascii="Palatino Linotype" w:hAnsi="Palatino Linotype" w:cs="Arial"/>
        </w:rPr>
        <w:t>s</w:t>
      </w:r>
      <w:r w:rsidRPr="0090264A">
        <w:rPr>
          <w:rFonts w:ascii="Palatino Linotype" w:hAnsi="Palatino Linotype" w:cs="Arial"/>
        </w:rPr>
        <w:t xml:space="preserve"> en </w:t>
      </w:r>
      <w:r w:rsidRPr="0090264A">
        <w:rPr>
          <w:rFonts w:ascii="Palatino Linotype" w:hAnsi="Palatino Linotype" w:cs="Arial"/>
          <w:b/>
        </w:rPr>
        <w:t>EL SAIMEX</w:t>
      </w:r>
      <w:r w:rsidRPr="0090264A">
        <w:rPr>
          <w:rFonts w:ascii="Palatino Linotype" w:hAnsi="Palatino Linotype" w:cs="Arial"/>
        </w:rPr>
        <w:t xml:space="preserve"> y se le</w:t>
      </w:r>
      <w:r w:rsidR="00341AAE" w:rsidRPr="0090264A">
        <w:rPr>
          <w:rFonts w:ascii="Palatino Linotype" w:hAnsi="Palatino Linotype" w:cs="Arial"/>
        </w:rPr>
        <w:t>s</w:t>
      </w:r>
      <w:r w:rsidRPr="0090264A">
        <w:rPr>
          <w:rFonts w:ascii="Palatino Linotype" w:hAnsi="Palatino Linotype" w:cs="Arial"/>
        </w:rPr>
        <w:t xml:space="preserve"> </w:t>
      </w:r>
      <w:r w:rsidR="00341AAE" w:rsidRPr="0090264A">
        <w:rPr>
          <w:rFonts w:ascii="Palatino Linotype" w:hAnsi="Palatino Linotype" w:cs="Arial"/>
        </w:rPr>
        <w:t>asignaron</w:t>
      </w:r>
      <w:r w:rsidRPr="0090264A">
        <w:rPr>
          <w:rFonts w:ascii="Palatino Linotype" w:hAnsi="Palatino Linotype" w:cs="Arial"/>
        </w:rPr>
        <w:t xml:space="preserve"> </w:t>
      </w:r>
      <w:r w:rsidR="00D4043F" w:rsidRPr="0090264A">
        <w:rPr>
          <w:rFonts w:ascii="Palatino Linotype" w:hAnsi="Palatino Linotype" w:cs="Arial"/>
        </w:rPr>
        <w:t>los</w:t>
      </w:r>
      <w:r w:rsidRPr="0090264A">
        <w:rPr>
          <w:rFonts w:ascii="Palatino Linotype" w:hAnsi="Palatino Linotype" w:cs="Arial"/>
        </w:rPr>
        <w:t xml:space="preserve"> número</w:t>
      </w:r>
      <w:r w:rsidR="00D4043F" w:rsidRPr="0090264A">
        <w:rPr>
          <w:rFonts w:ascii="Palatino Linotype" w:hAnsi="Palatino Linotype" w:cs="Arial"/>
        </w:rPr>
        <w:t>s</w:t>
      </w:r>
      <w:r w:rsidRPr="0090264A">
        <w:rPr>
          <w:rFonts w:ascii="Palatino Linotype" w:hAnsi="Palatino Linotype" w:cs="Arial"/>
        </w:rPr>
        <w:t xml:space="preserve"> de expediente</w:t>
      </w:r>
      <w:r w:rsidR="00D4043F" w:rsidRPr="0090264A">
        <w:rPr>
          <w:rFonts w:ascii="Palatino Linotype" w:hAnsi="Palatino Linotype" w:cs="Arial"/>
        </w:rPr>
        <w:t>s</w:t>
      </w:r>
      <w:r w:rsidRPr="0090264A">
        <w:rPr>
          <w:rFonts w:ascii="Palatino Linotype" w:hAnsi="Palatino Linotype" w:cs="Arial"/>
        </w:rPr>
        <w:t xml:space="preserve"> </w:t>
      </w:r>
      <w:r w:rsidR="00967AC9" w:rsidRPr="0090264A">
        <w:rPr>
          <w:rFonts w:ascii="Palatino Linotype" w:hAnsi="Palatino Linotype" w:cs="Arial"/>
        </w:rPr>
        <w:t>anotado</w:t>
      </w:r>
      <w:r w:rsidR="00D4043F" w:rsidRPr="0090264A">
        <w:rPr>
          <w:rFonts w:ascii="Palatino Linotype" w:hAnsi="Palatino Linotype" w:cs="Arial"/>
        </w:rPr>
        <w:t>s</w:t>
      </w:r>
      <w:r w:rsidR="00967AC9" w:rsidRPr="0090264A">
        <w:rPr>
          <w:rFonts w:ascii="Palatino Linotype" w:hAnsi="Palatino Linotype" w:cs="Arial"/>
        </w:rPr>
        <w:t xml:space="preserve"> al rubro</w:t>
      </w:r>
      <w:r w:rsidRPr="0090264A">
        <w:rPr>
          <w:rFonts w:ascii="Palatino Linotype" w:hAnsi="Palatino Linotype" w:cs="Arial"/>
          <w:b/>
        </w:rPr>
        <w:t>,</w:t>
      </w:r>
      <w:r w:rsidRPr="0090264A">
        <w:rPr>
          <w:rFonts w:ascii="Palatino Linotype" w:hAnsi="Palatino Linotype" w:cs="Arial"/>
        </w:rPr>
        <w:t xml:space="preserve"> </w:t>
      </w:r>
      <w:r w:rsidR="00182393" w:rsidRPr="0090264A">
        <w:rPr>
          <w:rFonts w:ascii="Palatino Linotype" w:hAnsi="Palatino Linotype" w:cs="Arial"/>
        </w:rPr>
        <w:t xml:space="preserve">en el que señaló </w:t>
      </w:r>
      <w:r w:rsidR="00790297" w:rsidRPr="0090264A">
        <w:rPr>
          <w:rFonts w:ascii="Palatino Linotype" w:hAnsi="Palatino Linotype" w:cs="Arial"/>
        </w:rPr>
        <w:t>el</w:t>
      </w:r>
      <w:r w:rsidR="00182393" w:rsidRPr="0090264A">
        <w:rPr>
          <w:rFonts w:ascii="Palatino Linotype" w:hAnsi="Palatino Linotype" w:cs="Arial"/>
        </w:rPr>
        <w:t xml:space="preserve"> particular</w:t>
      </w:r>
      <w:r w:rsidR="00D02F85" w:rsidRPr="0090264A">
        <w:rPr>
          <w:rFonts w:ascii="Palatino Linotype" w:hAnsi="Palatino Linotype" w:cs="Arial"/>
        </w:rPr>
        <w:t xml:space="preserve"> </w:t>
      </w:r>
      <w:r w:rsidR="00182393" w:rsidRPr="0090264A">
        <w:rPr>
          <w:rFonts w:ascii="Palatino Linotype" w:hAnsi="Palatino Linotype" w:cs="Arial"/>
        </w:rPr>
        <w:t>lo</w:t>
      </w:r>
      <w:r w:rsidR="009F57E2" w:rsidRPr="0090264A">
        <w:rPr>
          <w:rFonts w:ascii="Palatino Linotype" w:hAnsi="Palatino Linotype" w:cs="Arial"/>
        </w:rPr>
        <w:t>s</w:t>
      </w:r>
      <w:r w:rsidR="00D02F85" w:rsidRPr="0090264A">
        <w:rPr>
          <w:rFonts w:ascii="Palatino Linotype" w:hAnsi="Palatino Linotype" w:cs="Arial"/>
        </w:rPr>
        <w:t xml:space="preserve"> siguientes</w:t>
      </w:r>
      <w:r w:rsidR="00182393" w:rsidRPr="0090264A">
        <w:rPr>
          <w:rFonts w:ascii="Palatino Linotype" w:hAnsi="Palatino Linotype" w:cs="Arial"/>
        </w:rPr>
        <w:t xml:space="preserve"> </w:t>
      </w:r>
      <w:r w:rsidR="009F57E2" w:rsidRPr="0090264A">
        <w:rPr>
          <w:rFonts w:ascii="Palatino Linotype" w:hAnsi="Palatino Linotype" w:cs="Arial"/>
        </w:rPr>
        <w:t>agravios</w:t>
      </w:r>
      <w:r w:rsidR="00FA27A1" w:rsidRPr="0090264A">
        <w:rPr>
          <w:rFonts w:ascii="Palatino Linotype" w:hAnsi="Palatino Linotype" w:cs="Arial"/>
        </w:rPr>
        <w:t>, a saber</w:t>
      </w:r>
      <w:r w:rsidR="00182393" w:rsidRPr="0090264A">
        <w:rPr>
          <w:rFonts w:ascii="Palatino Linotype" w:hAnsi="Palatino Linotype" w:cs="Arial"/>
        </w:rPr>
        <w:t>:</w:t>
      </w:r>
    </w:p>
    <w:tbl>
      <w:tblPr>
        <w:tblStyle w:val="Tablaconcuadrcula31"/>
        <w:tblW w:w="7650" w:type="dxa"/>
        <w:jc w:val="center"/>
        <w:tblLook w:val="04A0" w:firstRow="1" w:lastRow="0" w:firstColumn="1" w:lastColumn="0" w:noHBand="0" w:noVBand="1"/>
      </w:tblPr>
      <w:tblGrid>
        <w:gridCol w:w="2717"/>
        <w:gridCol w:w="2240"/>
        <w:gridCol w:w="2693"/>
      </w:tblGrid>
      <w:tr w:rsidR="006E6882" w:rsidRPr="0090264A" w14:paraId="6AFF17E9" w14:textId="77777777" w:rsidTr="004609FB">
        <w:trPr>
          <w:trHeight w:val="631"/>
          <w:jc w:val="center"/>
        </w:trPr>
        <w:tc>
          <w:tcPr>
            <w:tcW w:w="2717" w:type="dxa"/>
            <w:tcBorders>
              <w:top w:val="single" w:sz="2" w:space="0" w:color="auto"/>
              <w:bottom w:val="single" w:sz="2" w:space="0" w:color="auto"/>
            </w:tcBorders>
            <w:shd w:val="clear" w:color="auto" w:fill="4A442A" w:themeFill="background2" w:themeFillShade="40"/>
          </w:tcPr>
          <w:p w14:paraId="601485D4" w14:textId="39212E6B" w:rsidR="006E6882" w:rsidRPr="0090264A" w:rsidRDefault="00FD1866" w:rsidP="0067122A">
            <w:pPr>
              <w:spacing w:before="100" w:beforeAutospacing="1" w:after="100" w:afterAutospacing="1"/>
              <w:jc w:val="center"/>
              <w:rPr>
                <w:rFonts w:ascii="Palatino Linotype" w:hAnsi="Palatino Linotype"/>
                <w:b/>
                <w:bCs/>
                <w:color w:val="FFFFFF" w:themeColor="background1"/>
                <w:sz w:val="20"/>
                <w:szCs w:val="20"/>
              </w:rPr>
            </w:pPr>
            <w:r w:rsidRPr="0090264A">
              <w:rPr>
                <w:rFonts w:ascii="Palatino Linotype" w:hAnsi="Palatino Linotype"/>
                <w:b/>
                <w:bCs/>
                <w:color w:val="FFFFFF" w:themeColor="background1"/>
                <w:sz w:val="20"/>
                <w:szCs w:val="20"/>
              </w:rPr>
              <w:t xml:space="preserve">Recurso de </w:t>
            </w:r>
            <w:r w:rsidR="00421733" w:rsidRPr="0090264A">
              <w:rPr>
                <w:rFonts w:ascii="Palatino Linotype" w:hAnsi="Palatino Linotype"/>
                <w:b/>
                <w:bCs/>
                <w:color w:val="FFFFFF" w:themeColor="background1"/>
                <w:sz w:val="20"/>
                <w:szCs w:val="20"/>
              </w:rPr>
              <w:t>Revisión</w:t>
            </w:r>
          </w:p>
        </w:tc>
        <w:tc>
          <w:tcPr>
            <w:tcW w:w="2240" w:type="dxa"/>
            <w:shd w:val="clear" w:color="auto" w:fill="4A442A" w:themeFill="background2" w:themeFillShade="40"/>
          </w:tcPr>
          <w:p w14:paraId="0472A760" w14:textId="44196465" w:rsidR="006E6882" w:rsidRPr="0090264A" w:rsidRDefault="00421733" w:rsidP="0067122A">
            <w:pPr>
              <w:spacing w:before="100" w:beforeAutospacing="1" w:after="100" w:afterAutospacing="1"/>
              <w:jc w:val="center"/>
              <w:rPr>
                <w:rFonts w:ascii="Palatino Linotype" w:hAnsi="Palatino Linotype" w:cs="Arial"/>
                <w:b/>
                <w:bCs/>
                <w:color w:val="FFFFFF" w:themeColor="background1"/>
                <w:sz w:val="20"/>
                <w:szCs w:val="20"/>
              </w:rPr>
            </w:pPr>
            <w:r w:rsidRPr="0090264A">
              <w:rPr>
                <w:rFonts w:ascii="Palatino Linotype" w:hAnsi="Palatino Linotype" w:cs="Arial"/>
                <w:b/>
                <w:bCs/>
                <w:color w:val="FFFFFF" w:themeColor="background1"/>
                <w:sz w:val="20"/>
                <w:szCs w:val="20"/>
              </w:rPr>
              <w:t>Acto impugnado</w:t>
            </w:r>
          </w:p>
        </w:tc>
        <w:tc>
          <w:tcPr>
            <w:tcW w:w="2693" w:type="dxa"/>
            <w:shd w:val="clear" w:color="auto" w:fill="4A442A" w:themeFill="background2" w:themeFillShade="40"/>
          </w:tcPr>
          <w:p w14:paraId="0E5EEEE2" w14:textId="2FBF14F2" w:rsidR="006E6882" w:rsidRPr="0090264A" w:rsidRDefault="00421733" w:rsidP="0067122A">
            <w:pPr>
              <w:spacing w:before="100" w:beforeAutospacing="1" w:after="100" w:afterAutospacing="1"/>
              <w:jc w:val="center"/>
              <w:rPr>
                <w:rFonts w:ascii="Palatino Linotype" w:hAnsi="Palatino Linotype" w:cs="Arial"/>
                <w:b/>
                <w:bCs/>
                <w:color w:val="FFFFFF" w:themeColor="background1"/>
                <w:sz w:val="20"/>
                <w:szCs w:val="20"/>
              </w:rPr>
            </w:pPr>
            <w:r w:rsidRPr="0090264A">
              <w:rPr>
                <w:rFonts w:ascii="Palatino Linotype" w:hAnsi="Palatino Linotype" w:cs="Arial"/>
                <w:b/>
                <w:bCs/>
                <w:color w:val="FFFFFF" w:themeColor="background1"/>
                <w:sz w:val="20"/>
                <w:szCs w:val="20"/>
              </w:rPr>
              <w:t>Razones o motivos de inconformidad</w:t>
            </w:r>
          </w:p>
        </w:tc>
      </w:tr>
      <w:tr w:rsidR="00421733" w:rsidRPr="0090264A" w14:paraId="5E706E9C" w14:textId="77777777" w:rsidTr="004609FB">
        <w:trPr>
          <w:trHeight w:val="631"/>
          <w:jc w:val="center"/>
        </w:trPr>
        <w:tc>
          <w:tcPr>
            <w:tcW w:w="2717" w:type="dxa"/>
            <w:tcBorders>
              <w:top w:val="single" w:sz="2" w:space="0" w:color="auto"/>
              <w:bottom w:val="single" w:sz="2" w:space="0" w:color="auto"/>
            </w:tcBorders>
            <w:shd w:val="clear" w:color="auto" w:fill="auto"/>
          </w:tcPr>
          <w:p w14:paraId="414FBA48" w14:textId="64CEE99C" w:rsidR="00421733" w:rsidRPr="0090264A" w:rsidRDefault="004609FB" w:rsidP="0067122A">
            <w:pPr>
              <w:spacing w:before="100" w:beforeAutospacing="1" w:after="100" w:afterAutospacing="1"/>
              <w:rPr>
                <w:rFonts w:ascii="Palatino Linotype" w:hAnsi="Palatino Linotype" w:cs="Arial"/>
                <w:b/>
                <w:bCs/>
                <w:sz w:val="20"/>
                <w:szCs w:val="20"/>
              </w:rPr>
            </w:pPr>
            <w:r w:rsidRPr="0090264A">
              <w:rPr>
                <w:rFonts w:ascii="Palatino Linotype" w:hAnsi="Palatino Linotype"/>
                <w:b/>
                <w:bCs/>
                <w:sz w:val="20"/>
                <w:szCs w:val="20"/>
              </w:rPr>
              <w:t>17562</w:t>
            </w:r>
            <w:r w:rsidR="00875E12" w:rsidRPr="0090264A">
              <w:rPr>
                <w:rFonts w:ascii="Palatino Linotype" w:hAnsi="Palatino Linotype"/>
                <w:b/>
                <w:bCs/>
                <w:sz w:val="20"/>
                <w:szCs w:val="20"/>
              </w:rPr>
              <w:t>/INFOEM/IP/RR/2022</w:t>
            </w:r>
          </w:p>
        </w:tc>
        <w:tc>
          <w:tcPr>
            <w:tcW w:w="2240" w:type="dxa"/>
          </w:tcPr>
          <w:p w14:paraId="0108ADE2" w14:textId="41A14E9F" w:rsidR="00421733" w:rsidRPr="0090264A" w:rsidRDefault="00421733" w:rsidP="0067122A">
            <w:pPr>
              <w:spacing w:before="100" w:beforeAutospacing="1" w:after="100" w:afterAutospacing="1"/>
              <w:jc w:val="both"/>
              <w:rPr>
                <w:rFonts w:ascii="Palatino Linotype" w:hAnsi="Palatino Linotype" w:cs="Arial"/>
                <w:i/>
                <w:iCs/>
                <w:sz w:val="20"/>
                <w:szCs w:val="20"/>
              </w:rPr>
            </w:pPr>
            <w:r w:rsidRPr="0090264A">
              <w:rPr>
                <w:rFonts w:ascii="Palatino Linotype" w:hAnsi="Palatino Linotype" w:cs="Arial"/>
                <w:i/>
                <w:iCs/>
                <w:sz w:val="20"/>
                <w:szCs w:val="20"/>
              </w:rPr>
              <w:t>“</w:t>
            </w:r>
            <w:r w:rsidR="004609FB" w:rsidRPr="0090264A">
              <w:rPr>
                <w:rFonts w:ascii="Palatino Linotype" w:hAnsi="Palatino Linotype" w:cs="Arial"/>
                <w:i/>
                <w:iCs/>
                <w:sz w:val="20"/>
                <w:szCs w:val="20"/>
              </w:rPr>
              <w:t>NO ENTREGA INFORMACIÓN</w:t>
            </w:r>
            <w:r w:rsidRPr="0090264A">
              <w:rPr>
                <w:rFonts w:ascii="Palatino Linotype" w:hAnsi="Palatino Linotype" w:cs="Arial"/>
                <w:i/>
                <w:iCs/>
                <w:sz w:val="20"/>
                <w:szCs w:val="20"/>
              </w:rPr>
              <w:t>” (Sic)</w:t>
            </w:r>
          </w:p>
        </w:tc>
        <w:tc>
          <w:tcPr>
            <w:tcW w:w="2693" w:type="dxa"/>
            <w:shd w:val="clear" w:color="auto" w:fill="auto"/>
          </w:tcPr>
          <w:p w14:paraId="2AAA32ED" w14:textId="42687357" w:rsidR="00421733" w:rsidRPr="0090264A" w:rsidRDefault="00421733" w:rsidP="0067122A">
            <w:pPr>
              <w:spacing w:before="100" w:beforeAutospacing="1" w:after="100" w:afterAutospacing="1"/>
              <w:jc w:val="both"/>
              <w:rPr>
                <w:rFonts w:ascii="Palatino Linotype" w:hAnsi="Palatino Linotype" w:cs="Arial"/>
                <w:i/>
                <w:iCs/>
                <w:sz w:val="20"/>
                <w:szCs w:val="20"/>
              </w:rPr>
            </w:pPr>
            <w:r w:rsidRPr="0090264A">
              <w:rPr>
                <w:rFonts w:ascii="Palatino Linotype" w:hAnsi="Palatino Linotype" w:cs="Arial"/>
                <w:i/>
                <w:iCs/>
                <w:sz w:val="20"/>
                <w:szCs w:val="20"/>
              </w:rPr>
              <w:t>“</w:t>
            </w:r>
            <w:r w:rsidR="004609FB" w:rsidRPr="0090264A">
              <w:rPr>
                <w:rFonts w:ascii="Palatino Linotype" w:hAnsi="Palatino Linotype" w:cs="Arial"/>
                <w:i/>
                <w:iCs/>
                <w:sz w:val="20"/>
                <w:szCs w:val="20"/>
              </w:rPr>
              <w:t>NO ENTREGA INFORMACIÓN</w:t>
            </w:r>
            <w:r w:rsidRPr="0090264A">
              <w:rPr>
                <w:rFonts w:ascii="Palatino Linotype" w:hAnsi="Palatino Linotype" w:cs="Arial"/>
                <w:i/>
                <w:iCs/>
                <w:sz w:val="20"/>
                <w:szCs w:val="20"/>
              </w:rPr>
              <w:t>” (Sic)</w:t>
            </w:r>
          </w:p>
        </w:tc>
      </w:tr>
      <w:tr w:rsidR="004609FB" w:rsidRPr="0090264A" w14:paraId="08A17EC2" w14:textId="77777777" w:rsidTr="004609FB">
        <w:trPr>
          <w:trHeight w:val="631"/>
          <w:jc w:val="center"/>
        </w:trPr>
        <w:tc>
          <w:tcPr>
            <w:tcW w:w="2717" w:type="dxa"/>
            <w:tcBorders>
              <w:top w:val="single" w:sz="2" w:space="0" w:color="auto"/>
              <w:bottom w:val="single" w:sz="2" w:space="0" w:color="auto"/>
            </w:tcBorders>
            <w:shd w:val="clear" w:color="auto" w:fill="auto"/>
          </w:tcPr>
          <w:p w14:paraId="1A503F93" w14:textId="3C8DB904" w:rsidR="004609FB" w:rsidRPr="0090264A" w:rsidRDefault="004609FB" w:rsidP="0067122A">
            <w:pPr>
              <w:spacing w:before="100" w:beforeAutospacing="1" w:after="100" w:afterAutospacing="1"/>
              <w:rPr>
                <w:rFonts w:ascii="Palatino Linotype" w:hAnsi="Palatino Linotype" w:cs="Arial"/>
                <w:b/>
                <w:bCs/>
                <w:sz w:val="20"/>
                <w:szCs w:val="20"/>
              </w:rPr>
            </w:pPr>
            <w:r w:rsidRPr="0090264A">
              <w:rPr>
                <w:rFonts w:ascii="Palatino Linotype" w:hAnsi="Palatino Linotype"/>
                <w:b/>
                <w:bCs/>
                <w:sz w:val="20"/>
                <w:szCs w:val="20"/>
              </w:rPr>
              <w:t>17563/INFOEM/IP/RR/2022</w:t>
            </w:r>
          </w:p>
        </w:tc>
        <w:tc>
          <w:tcPr>
            <w:tcW w:w="2240" w:type="dxa"/>
          </w:tcPr>
          <w:p w14:paraId="029A62C6" w14:textId="06E41150" w:rsidR="004609FB" w:rsidRPr="0090264A" w:rsidRDefault="004609FB" w:rsidP="0067122A">
            <w:pPr>
              <w:spacing w:before="100" w:beforeAutospacing="1" w:after="100" w:afterAutospacing="1"/>
              <w:jc w:val="both"/>
              <w:rPr>
                <w:rFonts w:ascii="Palatino Linotype" w:hAnsi="Palatino Linotype" w:cs="Arial"/>
                <w:i/>
                <w:iCs/>
                <w:sz w:val="20"/>
                <w:szCs w:val="20"/>
              </w:rPr>
            </w:pPr>
            <w:r w:rsidRPr="0090264A">
              <w:rPr>
                <w:rFonts w:ascii="Palatino Linotype" w:hAnsi="Palatino Linotype" w:cs="Arial"/>
                <w:i/>
                <w:iCs/>
                <w:sz w:val="20"/>
                <w:szCs w:val="20"/>
              </w:rPr>
              <w:t>“NO ENTREGA INFORMACIÓN” (Sic)</w:t>
            </w:r>
          </w:p>
        </w:tc>
        <w:tc>
          <w:tcPr>
            <w:tcW w:w="2693" w:type="dxa"/>
            <w:shd w:val="clear" w:color="auto" w:fill="auto"/>
          </w:tcPr>
          <w:p w14:paraId="13A3A945" w14:textId="139602CD" w:rsidR="004609FB" w:rsidRPr="0090264A" w:rsidRDefault="004609FB" w:rsidP="0067122A">
            <w:pPr>
              <w:spacing w:before="100" w:beforeAutospacing="1" w:after="100" w:afterAutospacing="1"/>
              <w:jc w:val="both"/>
              <w:rPr>
                <w:rFonts w:ascii="Palatino Linotype" w:hAnsi="Palatino Linotype" w:cs="Arial"/>
                <w:i/>
                <w:iCs/>
                <w:sz w:val="20"/>
                <w:szCs w:val="20"/>
              </w:rPr>
            </w:pPr>
            <w:r w:rsidRPr="0090264A">
              <w:rPr>
                <w:rFonts w:ascii="Palatino Linotype" w:hAnsi="Palatino Linotype" w:cs="Arial"/>
                <w:i/>
                <w:iCs/>
                <w:sz w:val="20"/>
                <w:szCs w:val="20"/>
              </w:rPr>
              <w:t>“NO ENTREGA INFORMACIÓN” (Sic)</w:t>
            </w:r>
          </w:p>
        </w:tc>
      </w:tr>
    </w:tbl>
    <w:p w14:paraId="3CEDC3A8" w14:textId="65F84962" w:rsidR="00182393" w:rsidRPr="0090264A" w:rsidRDefault="00182393" w:rsidP="0067122A">
      <w:pPr>
        <w:spacing w:before="100" w:beforeAutospacing="1" w:after="100" w:afterAutospacing="1" w:line="360" w:lineRule="auto"/>
        <w:jc w:val="both"/>
        <w:rPr>
          <w:rFonts w:ascii="Palatino Linotype" w:hAnsi="Palatino Linotype" w:cs="Arial"/>
          <w:b/>
          <w:sz w:val="26"/>
          <w:szCs w:val="26"/>
        </w:rPr>
      </w:pPr>
      <w:r w:rsidRPr="0090264A">
        <w:rPr>
          <w:rFonts w:ascii="Palatino Linotype" w:hAnsi="Palatino Linotype" w:cs="Arial"/>
          <w:b/>
          <w:sz w:val="26"/>
          <w:szCs w:val="26"/>
        </w:rPr>
        <w:t>V</w:t>
      </w:r>
      <w:r w:rsidR="00F55421" w:rsidRPr="0090264A">
        <w:rPr>
          <w:rFonts w:ascii="Palatino Linotype" w:hAnsi="Palatino Linotype" w:cs="Arial"/>
          <w:b/>
          <w:sz w:val="26"/>
          <w:szCs w:val="26"/>
        </w:rPr>
        <w:t>I</w:t>
      </w:r>
      <w:r w:rsidR="004609FB" w:rsidRPr="0090264A">
        <w:rPr>
          <w:rFonts w:ascii="Palatino Linotype" w:hAnsi="Palatino Linotype" w:cs="Arial"/>
          <w:b/>
          <w:sz w:val="26"/>
          <w:szCs w:val="26"/>
        </w:rPr>
        <w:t>I</w:t>
      </w:r>
      <w:r w:rsidRPr="0090264A">
        <w:rPr>
          <w:rFonts w:ascii="Palatino Linotype" w:hAnsi="Palatino Linotype" w:cs="Arial"/>
          <w:b/>
          <w:sz w:val="26"/>
          <w:szCs w:val="26"/>
        </w:rPr>
        <w:t>. Del turno del Recurso de Revisión</w:t>
      </w:r>
    </w:p>
    <w:p w14:paraId="6239E0F2" w14:textId="41106DE1" w:rsidR="009A2B0D" w:rsidRPr="0090264A" w:rsidRDefault="00B16649" w:rsidP="0067122A">
      <w:pPr>
        <w:spacing w:before="100" w:beforeAutospacing="1" w:after="100" w:afterAutospacing="1" w:line="360" w:lineRule="auto"/>
        <w:jc w:val="both"/>
        <w:rPr>
          <w:rFonts w:ascii="Palatino Linotype" w:hAnsi="Palatino Linotype"/>
        </w:rPr>
      </w:pPr>
      <w:r w:rsidRPr="0090264A">
        <w:rPr>
          <w:rFonts w:ascii="Palatino Linotype" w:hAnsi="Palatino Linotype" w:cs="Arial"/>
        </w:rPr>
        <w:t xml:space="preserve">El </w:t>
      </w:r>
      <w:r w:rsidR="004609FB" w:rsidRPr="0090264A">
        <w:rPr>
          <w:rFonts w:ascii="Palatino Linotype" w:hAnsi="Palatino Linotype" w:cs="Arial"/>
          <w:b/>
          <w:bCs/>
        </w:rPr>
        <w:t xml:space="preserve">veintiuno de diciembre </w:t>
      </w:r>
      <w:r w:rsidR="000A4C2B" w:rsidRPr="0090264A">
        <w:rPr>
          <w:rFonts w:ascii="Palatino Linotype" w:hAnsi="Palatino Linotype" w:cs="Arial"/>
          <w:b/>
          <w:bCs/>
        </w:rPr>
        <w:t>de dos mil veintidós</w:t>
      </w:r>
      <w:r w:rsidRPr="0090264A">
        <w:rPr>
          <w:rFonts w:ascii="Palatino Linotype" w:hAnsi="Palatino Linotype" w:cs="Arial"/>
        </w:rPr>
        <w:t xml:space="preserve">, los </w:t>
      </w:r>
      <w:r w:rsidR="00E00127" w:rsidRPr="0090264A">
        <w:rPr>
          <w:rFonts w:ascii="Palatino Linotype" w:hAnsi="Palatino Linotype" w:cs="Arial"/>
        </w:rPr>
        <w:t xml:space="preserve">Recursos </w:t>
      </w:r>
      <w:r w:rsidRPr="0090264A">
        <w:rPr>
          <w:rFonts w:ascii="Palatino Linotype" w:hAnsi="Palatino Linotype" w:cs="Arial"/>
        </w:rPr>
        <w:t xml:space="preserve">de que se tratan se enviaron electrónicamente al Instituto de </w:t>
      </w:r>
      <w:r w:rsidRPr="0090264A">
        <w:rPr>
          <w:rFonts w:ascii="Palatino Linotype" w:eastAsia="Arial Unicode MS" w:hAnsi="Palatino Linotype" w:cs="Arial"/>
        </w:rPr>
        <w:t>Transparencia</w:t>
      </w:r>
      <w:r w:rsidRPr="0090264A">
        <w:rPr>
          <w:rFonts w:ascii="Palatino Linotype" w:hAnsi="Palatino Linotype" w:cs="Arial"/>
        </w:rPr>
        <w:t xml:space="preserve">, Acceso a la Información Pública y Protección de Datos Personales del Estado de México y Municipios y con fundamento en el artículo 185, fracción I de la </w:t>
      </w:r>
      <w:r w:rsidRPr="0090264A">
        <w:rPr>
          <w:rFonts w:ascii="Palatino Linotype" w:hAnsi="Palatino Linotype"/>
        </w:rPr>
        <w:t>Ley de Transparencia y Acceso a la Información Pública del Estado de México y Municipios</w:t>
      </w:r>
      <w:r w:rsidRPr="0090264A">
        <w:rPr>
          <w:rFonts w:ascii="Palatino Linotype" w:hAnsi="Palatino Linotype" w:cs="Arial"/>
        </w:rPr>
        <w:t xml:space="preserve">, </w:t>
      </w:r>
      <w:r w:rsidRPr="0090264A">
        <w:rPr>
          <w:rFonts w:ascii="Palatino Linotype" w:hAnsi="Palatino Linotype" w:cs="Arial"/>
          <w:lang w:val="es-ES_tradnl"/>
        </w:rPr>
        <w:t>se turnaron</w:t>
      </w:r>
      <w:r w:rsidR="0099775B" w:rsidRPr="0090264A">
        <w:rPr>
          <w:rFonts w:ascii="Palatino Linotype" w:hAnsi="Palatino Linotype" w:cs="Arial"/>
          <w:lang w:val="es-ES_tradnl"/>
        </w:rPr>
        <w:t xml:space="preserve"> </w:t>
      </w:r>
      <w:r w:rsidRPr="0090264A">
        <w:rPr>
          <w:rFonts w:ascii="Palatino Linotype" w:hAnsi="Palatino Linotype" w:cs="Arial"/>
          <w:lang w:val="es-ES_tradnl"/>
        </w:rPr>
        <w:t>a través del</w:t>
      </w:r>
      <w:r w:rsidRPr="0090264A">
        <w:rPr>
          <w:rFonts w:ascii="Palatino Linotype" w:eastAsia="Arial Unicode MS" w:hAnsi="Palatino Linotype" w:cs="Arial"/>
          <w:lang w:val="es-ES_tradnl"/>
        </w:rPr>
        <w:t xml:space="preserve"> </w:t>
      </w:r>
      <w:r w:rsidRPr="0090264A">
        <w:rPr>
          <w:rFonts w:ascii="Palatino Linotype" w:eastAsia="Arial Unicode MS" w:hAnsi="Palatino Linotype" w:cs="Arial"/>
          <w:b/>
          <w:lang w:val="es-ES_tradnl"/>
        </w:rPr>
        <w:t>SAIMEX</w:t>
      </w:r>
      <w:r w:rsidR="0099775B" w:rsidRPr="0090264A">
        <w:rPr>
          <w:rFonts w:ascii="Palatino Linotype" w:eastAsia="Arial Unicode MS" w:hAnsi="Palatino Linotype" w:cs="Arial"/>
          <w:b/>
          <w:lang w:val="es-ES_tradnl"/>
        </w:rPr>
        <w:t xml:space="preserve">, </w:t>
      </w:r>
      <w:r w:rsidR="0099775B" w:rsidRPr="0090264A">
        <w:rPr>
          <w:rFonts w:ascii="Palatino Linotype" w:eastAsia="Arial Unicode MS" w:hAnsi="Palatino Linotype" w:cs="Arial"/>
          <w:bCs/>
          <w:lang w:val="es-ES_tradnl"/>
        </w:rPr>
        <w:t>así:</w:t>
      </w:r>
      <w:r w:rsidRPr="0090264A">
        <w:rPr>
          <w:rFonts w:ascii="Palatino Linotype" w:hAnsi="Palatino Linotype"/>
        </w:rPr>
        <w:t xml:space="preserve"> </w:t>
      </w:r>
    </w:p>
    <w:tbl>
      <w:tblPr>
        <w:tblStyle w:val="Tablaconcuadrcula31"/>
        <w:tblW w:w="8217" w:type="dxa"/>
        <w:jc w:val="center"/>
        <w:tblLayout w:type="fixed"/>
        <w:tblLook w:val="04A0" w:firstRow="1" w:lastRow="0" w:firstColumn="1" w:lastColumn="0" w:noHBand="0" w:noVBand="1"/>
      </w:tblPr>
      <w:tblGrid>
        <w:gridCol w:w="5098"/>
        <w:gridCol w:w="3119"/>
      </w:tblGrid>
      <w:tr w:rsidR="009A2B0D" w:rsidRPr="0090264A" w14:paraId="68059864" w14:textId="77777777" w:rsidTr="004609FB">
        <w:trPr>
          <w:trHeight w:val="315"/>
          <w:tblHeader/>
          <w:jc w:val="center"/>
        </w:trPr>
        <w:tc>
          <w:tcPr>
            <w:tcW w:w="5098" w:type="dxa"/>
            <w:shd w:val="clear" w:color="auto" w:fill="4A442A" w:themeFill="background2" w:themeFillShade="40"/>
          </w:tcPr>
          <w:p w14:paraId="635DAA5B" w14:textId="3CB153ED" w:rsidR="009A2B0D" w:rsidRPr="0090264A" w:rsidRDefault="002C3D2B" w:rsidP="0067122A">
            <w:pPr>
              <w:spacing w:before="100" w:beforeAutospacing="1" w:after="100" w:afterAutospacing="1" w:line="276" w:lineRule="auto"/>
              <w:jc w:val="center"/>
              <w:rPr>
                <w:rFonts w:ascii="Palatino Linotype" w:hAnsi="Palatino Linotype" w:cs="Arial"/>
                <w:b/>
                <w:bCs/>
                <w:color w:val="FFFFFF" w:themeColor="background1"/>
              </w:rPr>
            </w:pPr>
            <w:r w:rsidRPr="0090264A">
              <w:rPr>
                <w:rFonts w:ascii="Palatino Linotype" w:hAnsi="Palatino Linotype" w:cs="Arial"/>
                <w:b/>
                <w:bCs/>
                <w:color w:val="FFFFFF" w:themeColor="background1"/>
              </w:rPr>
              <w:t xml:space="preserve">Comisionado </w:t>
            </w:r>
            <w:r w:rsidR="009A2B0D" w:rsidRPr="0090264A">
              <w:rPr>
                <w:rFonts w:ascii="Palatino Linotype" w:hAnsi="Palatino Linotype" w:cs="Arial"/>
                <w:b/>
                <w:bCs/>
                <w:color w:val="FFFFFF" w:themeColor="background1"/>
              </w:rPr>
              <w:t xml:space="preserve"> </w:t>
            </w:r>
          </w:p>
        </w:tc>
        <w:tc>
          <w:tcPr>
            <w:tcW w:w="3119" w:type="dxa"/>
            <w:shd w:val="clear" w:color="auto" w:fill="4A442A" w:themeFill="background2" w:themeFillShade="40"/>
          </w:tcPr>
          <w:p w14:paraId="1B5D5EAB" w14:textId="1D341717" w:rsidR="009A2B0D" w:rsidRPr="0090264A" w:rsidRDefault="009A2B0D" w:rsidP="0067122A">
            <w:pPr>
              <w:spacing w:before="100" w:beforeAutospacing="1" w:after="100" w:afterAutospacing="1" w:line="276" w:lineRule="auto"/>
              <w:jc w:val="center"/>
              <w:rPr>
                <w:rFonts w:ascii="Palatino Linotype" w:hAnsi="Palatino Linotype" w:cs="Arial"/>
                <w:b/>
                <w:bCs/>
                <w:color w:val="FFFFFF" w:themeColor="background1"/>
              </w:rPr>
            </w:pPr>
            <w:r w:rsidRPr="0090264A">
              <w:rPr>
                <w:rFonts w:ascii="Palatino Linotype" w:hAnsi="Palatino Linotype" w:cs="Arial"/>
                <w:b/>
                <w:bCs/>
                <w:color w:val="FFFFFF" w:themeColor="background1"/>
              </w:rPr>
              <w:t>Recursos de Revisión</w:t>
            </w:r>
          </w:p>
        </w:tc>
      </w:tr>
      <w:tr w:rsidR="009A2B0D" w:rsidRPr="0090264A" w14:paraId="3C92E844" w14:textId="77777777" w:rsidTr="004609FB">
        <w:trPr>
          <w:trHeight w:val="631"/>
          <w:jc w:val="center"/>
        </w:trPr>
        <w:tc>
          <w:tcPr>
            <w:tcW w:w="5098" w:type="dxa"/>
            <w:shd w:val="clear" w:color="auto" w:fill="auto"/>
          </w:tcPr>
          <w:p w14:paraId="4E19FC11" w14:textId="50B2820B" w:rsidR="009A2B0D" w:rsidRPr="0090264A" w:rsidRDefault="002C3D2B" w:rsidP="0067122A">
            <w:pPr>
              <w:spacing w:before="100" w:beforeAutospacing="1" w:after="100" w:afterAutospacing="1"/>
              <w:jc w:val="both"/>
              <w:rPr>
                <w:rFonts w:ascii="Palatino Linotype" w:hAnsi="Palatino Linotype" w:cs="Arial"/>
                <w:b/>
                <w:bCs/>
              </w:rPr>
            </w:pPr>
            <w:r w:rsidRPr="0090264A">
              <w:rPr>
                <w:rFonts w:ascii="Palatino Linotype" w:hAnsi="Palatino Linotype" w:cs="Arial"/>
                <w:b/>
                <w:bCs/>
              </w:rPr>
              <w:t>Comisionada Sharon Cristina Morales Martínez</w:t>
            </w:r>
          </w:p>
        </w:tc>
        <w:tc>
          <w:tcPr>
            <w:tcW w:w="3119" w:type="dxa"/>
            <w:shd w:val="clear" w:color="auto" w:fill="auto"/>
          </w:tcPr>
          <w:p w14:paraId="55E7E6ED" w14:textId="58A06102" w:rsidR="009A2B0D" w:rsidRPr="0090264A" w:rsidRDefault="004609FB" w:rsidP="0067122A">
            <w:pPr>
              <w:spacing w:before="100" w:beforeAutospacing="1" w:after="100" w:afterAutospacing="1"/>
              <w:jc w:val="both"/>
              <w:rPr>
                <w:rFonts w:ascii="Palatino Linotype" w:hAnsi="Palatino Linotype" w:cs="Arial"/>
                <w:i/>
                <w:iCs/>
                <w:lang w:val="en-US"/>
              </w:rPr>
            </w:pPr>
            <w:r w:rsidRPr="0090264A">
              <w:rPr>
                <w:rFonts w:ascii="Palatino Linotype" w:hAnsi="Palatino Linotype" w:cs="Arial"/>
                <w:b/>
                <w:bCs/>
                <w:lang w:val="en-US"/>
              </w:rPr>
              <w:t>17562</w:t>
            </w:r>
            <w:r w:rsidR="008B26B0" w:rsidRPr="0090264A">
              <w:rPr>
                <w:rFonts w:ascii="Palatino Linotype" w:hAnsi="Palatino Linotype" w:cs="Arial"/>
                <w:b/>
                <w:bCs/>
                <w:lang w:val="en-US"/>
              </w:rPr>
              <w:t>/INFOEM/IP/RR/2022</w:t>
            </w:r>
          </w:p>
        </w:tc>
      </w:tr>
      <w:tr w:rsidR="008979B6" w:rsidRPr="0090264A" w14:paraId="5D76786C" w14:textId="77777777" w:rsidTr="004609FB">
        <w:trPr>
          <w:trHeight w:val="631"/>
          <w:jc w:val="center"/>
        </w:trPr>
        <w:tc>
          <w:tcPr>
            <w:tcW w:w="5098" w:type="dxa"/>
            <w:shd w:val="clear" w:color="auto" w:fill="auto"/>
          </w:tcPr>
          <w:p w14:paraId="23FBA033" w14:textId="6EFD8B77" w:rsidR="008979B6" w:rsidRPr="0090264A" w:rsidRDefault="008979B6" w:rsidP="0067122A">
            <w:pPr>
              <w:spacing w:before="100" w:beforeAutospacing="1" w:after="100" w:afterAutospacing="1"/>
              <w:jc w:val="both"/>
              <w:rPr>
                <w:rFonts w:ascii="Palatino Linotype" w:hAnsi="Palatino Linotype" w:cs="Arial"/>
                <w:b/>
                <w:bCs/>
              </w:rPr>
            </w:pPr>
            <w:r w:rsidRPr="0090264A">
              <w:rPr>
                <w:rFonts w:ascii="Palatino Linotype" w:hAnsi="Palatino Linotype" w:cs="Arial"/>
                <w:b/>
                <w:bCs/>
                <w:lang w:val="es-ES_tradnl"/>
              </w:rPr>
              <w:t>Comisionada María del Rosario Mejía Ayala</w:t>
            </w:r>
          </w:p>
        </w:tc>
        <w:tc>
          <w:tcPr>
            <w:tcW w:w="3119" w:type="dxa"/>
            <w:shd w:val="clear" w:color="auto" w:fill="auto"/>
          </w:tcPr>
          <w:p w14:paraId="073D807A" w14:textId="7D05148D" w:rsidR="008979B6" w:rsidRPr="0090264A" w:rsidRDefault="008979B6" w:rsidP="0067122A">
            <w:pPr>
              <w:spacing w:before="100" w:beforeAutospacing="1" w:after="100" w:afterAutospacing="1"/>
              <w:jc w:val="both"/>
              <w:rPr>
                <w:rFonts w:ascii="Palatino Linotype" w:hAnsi="Palatino Linotype" w:cs="Arial"/>
                <w:b/>
                <w:bCs/>
                <w:lang w:val="en-US"/>
              </w:rPr>
            </w:pPr>
            <w:r w:rsidRPr="0090264A">
              <w:rPr>
                <w:rFonts w:ascii="Palatino Linotype" w:hAnsi="Palatino Linotype" w:cs="Arial"/>
                <w:b/>
                <w:bCs/>
                <w:lang w:val="en-US"/>
              </w:rPr>
              <w:t>175</w:t>
            </w:r>
            <w:r w:rsidR="004609FB" w:rsidRPr="0090264A">
              <w:rPr>
                <w:rFonts w:ascii="Palatino Linotype" w:hAnsi="Palatino Linotype" w:cs="Arial"/>
                <w:b/>
                <w:bCs/>
                <w:lang w:val="en-US"/>
              </w:rPr>
              <w:t>5</w:t>
            </w:r>
            <w:r w:rsidRPr="0090264A">
              <w:rPr>
                <w:rFonts w:ascii="Palatino Linotype" w:hAnsi="Palatino Linotype" w:cs="Arial"/>
                <w:b/>
                <w:bCs/>
                <w:lang w:val="en-US"/>
              </w:rPr>
              <w:t>3/INFOEM/IP/RR/2022</w:t>
            </w:r>
          </w:p>
        </w:tc>
      </w:tr>
    </w:tbl>
    <w:p w14:paraId="06C43014" w14:textId="3C1594F9" w:rsidR="004077DA" w:rsidRPr="0090264A" w:rsidRDefault="004077DA" w:rsidP="0067122A">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90264A">
        <w:rPr>
          <w:rFonts w:ascii="Palatino Linotype" w:hAnsi="Palatino Linotype" w:cs="Arial"/>
          <w:b/>
          <w:sz w:val="26"/>
          <w:szCs w:val="26"/>
        </w:rPr>
        <w:t>a) Admisión del Recurso de Revisión</w:t>
      </w:r>
    </w:p>
    <w:p w14:paraId="58443887" w14:textId="4D139866" w:rsidR="00E32CCF" w:rsidRPr="0090264A" w:rsidRDefault="00200BFC" w:rsidP="0067122A">
      <w:pPr>
        <w:tabs>
          <w:tab w:val="center" w:pos="4252"/>
          <w:tab w:val="right" w:pos="8504"/>
        </w:tabs>
        <w:spacing w:before="100" w:beforeAutospacing="1" w:after="100" w:afterAutospacing="1" w:line="360" w:lineRule="auto"/>
        <w:jc w:val="both"/>
        <w:rPr>
          <w:rFonts w:ascii="Palatino Linotype" w:hAnsi="Palatino Linotype" w:cs="Arial"/>
        </w:rPr>
      </w:pPr>
      <w:r w:rsidRPr="0090264A">
        <w:rPr>
          <w:rFonts w:ascii="Palatino Linotype" w:hAnsi="Palatino Linotype" w:cs="Arial"/>
        </w:rPr>
        <w:t>De las constancias del expediente electrónico del</w:t>
      </w:r>
      <w:r w:rsidRPr="0090264A">
        <w:rPr>
          <w:rFonts w:ascii="Palatino Linotype" w:hAnsi="Palatino Linotype" w:cs="Arial"/>
          <w:b/>
        </w:rPr>
        <w:t xml:space="preserve"> SAIMEX</w:t>
      </w:r>
      <w:r w:rsidRPr="0090264A">
        <w:rPr>
          <w:rFonts w:ascii="Palatino Linotype" w:hAnsi="Palatino Linotype" w:cs="Arial"/>
        </w:rPr>
        <w:t xml:space="preserve">, </w:t>
      </w:r>
      <w:r w:rsidR="003A2183" w:rsidRPr="0090264A">
        <w:rPr>
          <w:rFonts w:ascii="Palatino Linotype" w:hAnsi="Palatino Linotype" w:cs="Arial"/>
        </w:rPr>
        <w:t xml:space="preserve">se advierte que en fecha </w:t>
      </w:r>
      <w:r w:rsidR="00ED75CB" w:rsidRPr="0090264A">
        <w:rPr>
          <w:rFonts w:ascii="Palatino Linotype" w:hAnsi="Palatino Linotype" w:cs="Arial"/>
        </w:rPr>
        <w:t xml:space="preserve"> </w:t>
      </w:r>
      <w:r w:rsidR="004609FB" w:rsidRPr="0090264A">
        <w:rPr>
          <w:rFonts w:ascii="Palatino Linotype" w:hAnsi="Palatino Linotype" w:cs="Arial"/>
          <w:b/>
          <w:bCs/>
        </w:rPr>
        <w:t xml:space="preserve">nueve y dieciséis de enero de dos mil </w:t>
      </w:r>
      <w:r w:rsidR="00FF1171" w:rsidRPr="0090264A">
        <w:rPr>
          <w:rFonts w:ascii="Palatino Linotype" w:hAnsi="Palatino Linotype" w:cs="Arial"/>
          <w:b/>
          <w:bCs/>
        </w:rPr>
        <w:t>veintitrés</w:t>
      </w:r>
      <w:r w:rsidR="00852896" w:rsidRPr="0090264A">
        <w:rPr>
          <w:rFonts w:ascii="Palatino Linotype" w:hAnsi="Palatino Linotype" w:cs="Arial"/>
        </w:rPr>
        <w:t>,</w:t>
      </w:r>
      <w:r w:rsidR="003A2183" w:rsidRPr="0090264A">
        <w:rPr>
          <w:rFonts w:ascii="Palatino Linotype" w:hAnsi="Palatino Linotype" w:cs="Arial"/>
        </w:rPr>
        <w:t xml:space="preserve"> se acordaron las admisiones a trámite </w:t>
      </w:r>
      <w:r w:rsidR="003A2183" w:rsidRPr="0090264A">
        <w:rPr>
          <w:rFonts w:ascii="Palatino Linotype" w:hAnsi="Palatino Linotype" w:cs="Arial"/>
        </w:rPr>
        <w:lastRenderedPageBreak/>
        <w:t xml:space="preserve">de los </w:t>
      </w:r>
      <w:r w:rsidR="00422459" w:rsidRPr="0090264A">
        <w:rPr>
          <w:rFonts w:ascii="Palatino Linotype" w:hAnsi="Palatino Linotype" w:cs="Arial"/>
        </w:rPr>
        <w:t xml:space="preserve">Recursos </w:t>
      </w:r>
      <w:r w:rsidR="003A2183" w:rsidRPr="0090264A">
        <w:rPr>
          <w:rFonts w:ascii="Palatino Linotype" w:hAnsi="Palatino Linotype" w:cs="Arial"/>
        </w:rPr>
        <w:t xml:space="preserve">de </w:t>
      </w:r>
      <w:r w:rsidR="00422459" w:rsidRPr="0090264A">
        <w:rPr>
          <w:rFonts w:ascii="Palatino Linotype" w:hAnsi="Palatino Linotype" w:cs="Arial"/>
        </w:rPr>
        <w:t xml:space="preserve">Revisión </w:t>
      </w:r>
      <w:r w:rsidR="003A2183" w:rsidRPr="0090264A">
        <w:rPr>
          <w:rFonts w:ascii="Palatino Linotype" w:hAnsi="Palatino Linotype" w:cs="Arial"/>
        </w:rPr>
        <w:t xml:space="preserve">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90264A">
        <w:rPr>
          <w:rFonts w:ascii="Palatino Linotype" w:hAnsi="Palatino Linotype" w:cs="Arial"/>
          <w:b/>
        </w:rPr>
        <w:t xml:space="preserve">EL SUJETO OBLIGADO </w:t>
      </w:r>
      <w:r w:rsidR="003A2183" w:rsidRPr="0090264A">
        <w:rPr>
          <w:rFonts w:ascii="Palatino Linotype" w:hAnsi="Palatino Linotype" w:cs="Arial"/>
        </w:rPr>
        <w:t>rindiera los correspondientes</w:t>
      </w:r>
      <w:r w:rsidR="003A2183" w:rsidRPr="0090264A">
        <w:rPr>
          <w:rFonts w:ascii="Palatino Linotype" w:hAnsi="Palatino Linotype" w:cs="Arial"/>
          <w:b/>
        </w:rPr>
        <w:t xml:space="preserve"> </w:t>
      </w:r>
      <w:r w:rsidR="003A2183" w:rsidRPr="0090264A">
        <w:rPr>
          <w:rFonts w:ascii="Palatino Linotype" w:hAnsi="Palatino Linotype" w:cs="Arial"/>
        </w:rPr>
        <w:t>Informes Justificados.</w:t>
      </w:r>
    </w:p>
    <w:p w14:paraId="2128F378" w14:textId="23E192BB" w:rsidR="002F164A" w:rsidRPr="0090264A" w:rsidRDefault="00506552" w:rsidP="0067122A">
      <w:pPr>
        <w:spacing w:before="100" w:beforeAutospacing="1" w:after="100" w:afterAutospacing="1" w:line="360" w:lineRule="auto"/>
        <w:jc w:val="both"/>
        <w:rPr>
          <w:rFonts w:ascii="Palatino Linotype" w:hAnsi="Palatino Linotype" w:cs="Arial"/>
          <w:b/>
          <w:bCs/>
          <w:sz w:val="26"/>
          <w:szCs w:val="26"/>
        </w:rPr>
      </w:pPr>
      <w:r w:rsidRPr="0090264A">
        <w:rPr>
          <w:rFonts w:ascii="Palatino Linotype" w:hAnsi="Palatino Linotype" w:cs="Arial"/>
          <w:b/>
          <w:bCs/>
        </w:rPr>
        <w:t>b)</w:t>
      </w:r>
      <w:r w:rsidR="002F164A" w:rsidRPr="0090264A">
        <w:rPr>
          <w:rFonts w:ascii="Palatino Linotype" w:hAnsi="Palatino Linotype"/>
          <w:b/>
          <w:sz w:val="26"/>
          <w:szCs w:val="26"/>
          <w:lang w:val="es-ES_tradnl"/>
        </w:rPr>
        <w:t xml:space="preserve"> </w:t>
      </w:r>
      <w:r w:rsidR="002F164A" w:rsidRPr="0090264A">
        <w:rPr>
          <w:rFonts w:ascii="Palatino Linotype" w:hAnsi="Palatino Linotype" w:cs="Arial"/>
          <w:b/>
          <w:bCs/>
          <w:sz w:val="26"/>
          <w:szCs w:val="26"/>
        </w:rPr>
        <w:t>Acumulación de los Recursos de Revisión</w:t>
      </w:r>
    </w:p>
    <w:p w14:paraId="49868D07" w14:textId="5D687C29" w:rsidR="00506552" w:rsidRPr="0090264A" w:rsidRDefault="002F164A" w:rsidP="0067122A">
      <w:pPr>
        <w:spacing w:before="100" w:beforeAutospacing="1" w:after="100" w:afterAutospacing="1" w:line="360" w:lineRule="auto"/>
        <w:ind w:left="-57"/>
        <w:jc w:val="both"/>
        <w:rPr>
          <w:rFonts w:ascii="Palatino Linotype" w:hAnsi="Palatino Linotype" w:cs="Arial"/>
        </w:rPr>
      </w:pPr>
      <w:r w:rsidRPr="0090264A">
        <w:rPr>
          <w:rFonts w:ascii="Palatino Linotype" w:hAnsi="Palatino Linotype" w:cs="Arial"/>
          <w:lang w:val="es-ES_tradnl"/>
        </w:rPr>
        <w:t xml:space="preserve">Por economía procesal y </w:t>
      </w:r>
      <w:r w:rsidRPr="0090264A">
        <w:rPr>
          <w:rFonts w:ascii="Palatino Linotype" w:hAnsi="Palatino Linotype" w:cs="Arial"/>
        </w:rPr>
        <w:t xml:space="preserve">con la finalidad de evitar resoluciones contradictorias, en </w:t>
      </w:r>
      <w:r w:rsidRPr="0090264A">
        <w:rPr>
          <w:rFonts w:ascii="Palatino Linotype" w:hAnsi="Palatino Linotype"/>
        </w:rPr>
        <w:t xml:space="preserve">la </w:t>
      </w:r>
      <w:r w:rsidR="004609FB" w:rsidRPr="0090264A">
        <w:rPr>
          <w:rFonts w:ascii="Palatino Linotype" w:hAnsi="Palatino Linotype"/>
        </w:rPr>
        <w:t xml:space="preserve">Segunda Sesión </w:t>
      </w:r>
      <w:r w:rsidRPr="0090264A">
        <w:rPr>
          <w:rFonts w:ascii="Palatino Linotype" w:hAnsi="Palatino Linotype"/>
        </w:rPr>
        <w:t xml:space="preserve">Ordinaria de fecha </w:t>
      </w:r>
      <w:r w:rsidR="004609FB" w:rsidRPr="0090264A">
        <w:rPr>
          <w:rFonts w:ascii="Palatino Linotype" w:hAnsi="Palatino Linotype"/>
        </w:rPr>
        <w:t xml:space="preserve">dieciocho de enero de dos mil </w:t>
      </w:r>
      <w:r w:rsidR="00B9568F" w:rsidRPr="0090264A">
        <w:rPr>
          <w:rFonts w:ascii="Palatino Linotype" w:hAnsi="Palatino Linotype"/>
        </w:rPr>
        <w:t>veintitrés,</w:t>
      </w:r>
      <w:r w:rsidRPr="0090264A">
        <w:rPr>
          <w:rFonts w:ascii="Palatino Linotype" w:hAnsi="Palatino Linotype"/>
        </w:rPr>
        <w:t xml:space="preserve"> el Pleno de este Instituto </w:t>
      </w:r>
      <w:r w:rsidRPr="0090264A">
        <w:rPr>
          <w:rFonts w:ascii="Palatino Linotype" w:hAnsi="Palatino Linotype" w:cs="Arial"/>
        </w:rPr>
        <w:t xml:space="preserve">determinó </w:t>
      </w:r>
      <w:r w:rsidRPr="0090264A">
        <w:rPr>
          <w:rFonts w:ascii="Palatino Linotype" w:hAnsi="Palatino Linotype"/>
        </w:rPr>
        <w:t>acumular los Recursos de Revisión</w:t>
      </w:r>
      <w:bookmarkStart w:id="7" w:name="_Hlk109159636"/>
      <w:r w:rsidR="00017F73" w:rsidRPr="0090264A">
        <w:rPr>
          <w:rFonts w:ascii="Palatino Linotype" w:hAnsi="Palatino Linotype" w:cs="Arial"/>
          <w:b/>
          <w:bCs/>
        </w:rPr>
        <w:t xml:space="preserve"> </w:t>
      </w:r>
      <w:bookmarkStart w:id="8" w:name="_Hlk113397243"/>
      <w:r w:rsidR="004609FB" w:rsidRPr="0090264A">
        <w:rPr>
          <w:rFonts w:ascii="Palatino Linotype" w:hAnsi="Palatino Linotype" w:cs="Arial"/>
          <w:b/>
          <w:bCs/>
        </w:rPr>
        <w:t>17562/INFOEM/IP/RR/2022 y 17563/INFOEM/IP/RR/2022</w:t>
      </w:r>
      <w:r w:rsidR="008B26B0" w:rsidRPr="0090264A">
        <w:rPr>
          <w:rFonts w:ascii="Palatino Linotype" w:hAnsi="Palatino Linotype" w:cs="Arial"/>
          <w:b/>
          <w:bCs/>
        </w:rPr>
        <w:t>.</w:t>
      </w:r>
    </w:p>
    <w:bookmarkEnd w:id="7"/>
    <w:bookmarkEnd w:id="8"/>
    <w:p w14:paraId="239F20BA" w14:textId="7CE02BC5" w:rsidR="004077DA" w:rsidRPr="0090264A" w:rsidRDefault="00EC595C" w:rsidP="0067122A">
      <w:pPr>
        <w:spacing w:before="100" w:beforeAutospacing="1" w:after="100" w:afterAutospacing="1" w:line="360" w:lineRule="auto"/>
        <w:jc w:val="both"/>
        <w:rPr>
          <w:rFonts w:ascii="Palatino Linotype" w:eastAsia="Arial Unicode MS" w:hAnsi="Palatino Linotype" w:cs="Arial"/>
          <w:b/>
          <w:sz w:val="26"/>
          <w:szCs w:val="26"/>
        </w:rPr>
      </w:pPr>
      <w:r w:rsidRPr="0090264A">
        <w:rPr>
          <w:rFonts w:ascii="Palatino Linotype" w:eastAsia="Arial Unicode MS" w:hAnsi="Palatino Linotype" w:cs="Arial"/>
          <w:b/>
          <w:sz w:val="26"/>
          <w:szCs w:val="26"/>
        </w:rPr>
        <w:t>c</w:t>
      </w:r>
      <w:r w:rsidR="004077DA" w:rsidRPr="0090264A">
        <w:rPr>
          <w:rFonts w:ascii="Palatino Linotype" w:eastAsia="Arial Unicode MS" w:hAnsi="Palatino Linotype" w:cs="Arial"/>
          <w:b/>
          <w:sz w:val="26"/>
          <w:szCs w:val="26"/>
        </w:rPr>
        <w:t xml:space="preserve">) </w:t>
      </w:r>
      <w:r w:rsidR="004077DA" w:rsidRPr="0090264A">
        <w:rPr>
          <w:rFonts w:ascii="Palatino Linotype" w:hAnsi="Palatino Linotype" w:cs="Arial"/>
          <w:b/>
          <w:bCs/>
          <w:sz w:val="26"/>
          <w:szCs w:val="26"/>
        </w:rPr>
        <w:t>Informe Justificado</w:t>
      </w:r>
    </w:p>
    <w:p w14:paraId="42492B0E" w14:textId="69578A0B" w:rsidR="006549F0" w:rsidRPr="0090264A" w:rsidRDefault="00E606A4" w:rsidP="0067122A">
      <w:pPr>
        <w:spacing w:before="100" w:beforeAutospacing="1" w:after="100" w:afterAutospacing="1" w:line="360" w:lineRule="auto"/>
        <w:jc w:val="both"/>
        <w:rPr>
          <w:rFonts w:ascii="Palatino Linotype" w:eastAsia="Arial Unicode MS" w:hAnsi="Palatino Linotype" w:cs="Arial"/>
        </w:rPr>
      </w:pPr>
      <w:r w:rsidRPr="0090264A">
        <w:rPr>
          <w:rFonts w:ascii="Palatino Linotype" w:eastAsia="Arial Unicode MS" w:hAnsi="Palatino Linotype" w:cs="Arial"/>
        </w:rPr>
        <w:t xml:space="preserve">De acuerdo a las constancias digitales que obran en </w:t>
      </w:r>
      <w:r w:rsidRPr="0090264A">
        <w:rPr>
          <w:rFonts w:ascii="Palatino Linotype" w:eastAsia="Arial Unicode MS" w:hAnsi="Palatino Linotype" w:cs="Arial"/>
          <w:b/>
        </w:rPr>
        <w:t>EL</w:t>
      </w:r>
      <w:r w:rsidRPr="0090264A">
        <w:rPr>
          <w:rFonts w:ascii="Palatino Linotype" w:eastAsia="Arial Unicode MS" w:hAnsi="Palatino Linotype" w:cs="Arial"/>
        </w:rPr>
        <w:t xml:space="preserve"> </w:t>
      </w:r>
      <w:r w:rsidRPr="0090264A">
        <w:rPr>
          <w:rFonts w:ascii="Palatino Linotype" w:eastAsia="Arial Unicode MS" w:hAnsi="Palatino Linotype" w:cs="Arial"/>
          <w:b/>
        </w:rPr>
        <w:t xml:space="preserve">SAIMEX </w:t>
      </w:r>
      <w:r w:rsidRPr="0090264A">
        <w:rPr>
          <w:rFonts w:ascii="Palatino Linotype" w:eastAsia="Arial Unicode MS" w:hAnsi="Palatino Linotype" w:cs="Arial"/>
        </w:rPr>
        <w:t xml:space="preserve">de los expedientes materia del presente asunto se desprende que conforme a lo dispuesto en el artículo 185, fracciones II y IV de la Ley de Transparencia y Acceso a la Información Pública del Estado de México y Municipios, dentro del término legalmente concedido a </w:t>
      </w:r>
      <w:r w:rsidRPr="0090264A">
        <w:rPr>
          <w:rFonts w:ascii="Palatino Linotype" w:eastAsia="Arial Unicode MS" w:hAnsi="Palatino Linotype" w:cs="Arial"/>
          <w:b/>
        </w:rPr>
        <w:t>EL</w:t>
      </w:r>
      <w:r w:rsidRPr="0090264A">
        <w:rPr>
          <w:rFonts w:ascii="Palatino Linotype" w:eastAsia="Arial Unicode MS" w:hAnsi="Palatino Linotype" w:cs="Arial"/>
        </w:rPr>
        <w:t xml:space="preserve"> </w:t>
      </w:r>
      <w:r w:rsidRPr="0090264A">
        <w:rPr>
          <w:rFonts w:ascii="Palatino Linotype" w:eastAsia="Arial Unicode MS" w:hAnsi="Palatino Linotype" w:cs="Arial"/>
          <w:b/>
        </w:rPr>
        <w:t>RECURRENTE</w:t>
      </w:r>
      <w:r w:rsidRPr="0090264A">
        <w:rPr>
          <w:rFonts w:ascii="Palatino Linotype" w:eastAsia="Arial Unicode MS" w:hAnsi="Palatino Linotype" w:cs="Arial"/>
        </w:rPr>
        <w:t xml:space="preserve">, éste no realizó </w:t>
      </w:r>
      <w:r w:rsidR="002940CE" w:rsidRPr="0090264A">
        <w:rPr>
          <w:rFonts w:ascii="Palatino Linotype" w:eastAsia="Arial Unicode MS" w:hAnsi="Palatino Linotype" w:cs="Arial"/>
        </w:rPr>
        <w:t>manifestaciones algunas</w:t>
      </w:r>
      <w:r w:rsidRPr="0090264A">
        <w:rPr>
          <w:rFonts w:ascii="Palatino Linotype" w:eastAsia="Arial Unicode MS" w:hAnsi="Palatino Linotype" w:cs="Arial"/>
        </w:rPr>
        <w:t xml:space="preserve">; así mismo, </w:t>
      </w:r>
      <w:r w:rsidRPr="0090264A">
        <w:rPr>
          <w:rFonts w:ascii="Palatino Linotype" w:eastAsia="Arial Unicode MS" w:hAnsi="Palatino Linotype" w:cs="Arial"/>
          <w:b/>
        </w:rPr>
        <w:t>EL SUJETO OBLIGADO</w:t>
      </w:r>
      <w:r w:rsidR="009838D2" w:rsidRPr="0090264A">
        <w:rPr>
          <w:rFonts w:ascii="Palatino Linotype" w:eastAsia="Arial Unicode MS" w:hAnsi="Palatino Linotype" w:cs="Arial"/>
          <w:b/>
        </w:rPr>
        <w:t xml:space="preserve"> </w:t>
      </w:r>
      <w:r w:rsidRPr="0090264A">
        <w:rPr>
          <w:rFonts w:ascii="Palatino Linotype" w:eastAsia="Arial Unicode MS" w:hAnsi="Palatino Linotype" w:cs="Arial"/>
        </w:rPr>
        <w:t>rindió su</w:t>
      </w:r>
      <w:r w:rsidR="004609FB" w:rsidRPr="0090264A">
        <w:rPr>
          <w:rFonts w:ascii="Palatino Linotype" w:eastAsia="Arial Unicode MS" w:hAnsi="Palatino Linotype" w:cs="Arial"/>
        </w:rPr>
        <w:t>s</w:t>
      </w:r>
      <w:r w:rsidRPr="0090264A">
        <w:rPr>
          <w:rFonts w:ascii="Palatino Linotype" w:eastAsia="Arial Unicode MS" w:hAnsi="Palatino Linotype" w:cs="Arial"/>
        </w:rPr>
        <w:t xml:space="preserve"> </w:t>
      </w:r>
      <w:r w:rsidR="004609FB" w:rsidRPr="0090264A">
        <w:rPr>
          <w:rFonts w:ascii="Palatino Linotype" w:eastAsia="Arial Unicode MS" w:hAnsi="Palatino Linotype" w:cs="Arial"/>
        </w:rPr>
        <w:t xml:space="preserve">Informes Justificados </w:t>
      </w:r>
      <w:r w:rsidR="008E2537" w:rsidRPr="0090264A">
        <w:rPr>
          <w:rFonts w:ascii="Palatino Linotype" w:eastAsia="Arial Unicode MS" w:hAnsi="Palatino Linotype" w:cs="Arial"/>
        </w:rPr>
        <w:t>en fecha</w:t>
      </w:r>
      <w:r w:rsidR="00C111C6" w:rsidRPr="0090264A">
        <w:rPr>
          <w:rFonts w:ascii="Palatino Linotype" w:eastAsia="Arial Unicode MS" w:hAnsi="Palatino Linotype" w:cs="Arial"/>
        </w:rPr>
        <w:t xml:space="preserve"> </w:t>
      </w:r>
      <w:r w:rsidR="004609FB" w:rsidRPr="0090264A">
        <w:rPr>
          <w:rFonts w:ascii="Palatino Linotype" w:eastAsia="Arial Unicode MS" w:hAnsi="Palatino Linotype" w:cs="Arial"/>
        </w:rPr>
        <w:t>trece de enero de dos mil veintitrés</w:t>
      </w:r>
      <w:r w:rsidR="0089769F" w:rsidRPr="0090264A">
        <w:rPr>
          <w:rFonts w:ascii="Palatino Linotype" w:eastAsia="Arial Unicode MS" w:hAnsi="Palatino Linotype" w:cs="Arial"/>
        </w:rPr>
        <w:t>,</w:t>
      </w:r>
      <w:r w:rsidR="004609FB" w:rsidRPr="0090264A">
        <w:rPr>
          <w:rFonts w:ascii="Palatino Linotype" w:eastAsia="Arial Unicode MS" w:hAnsi="Palatino Linotype" w:cs="Arial"/>
        </w:rPr>
        <w:t xml:space="preserve"> los cuales se pusieron a la vista el quince de mayo del presente año, los cuales tienen las siguientes características: </w:t>
      </w:r>
      <w:r w:rsidR="0089769F" w:rsidRPr="0090264A">
        <w:rPr>
          <w:rFonts w:ascii="Palatino Linotype" w:eastAsia="Arial Unicode MS" w:hAnsi="Palatino Linotype" w:cs="Arial"/>
        </w:rPr>
        <w:t xml:space="preserve"> </w:t>
      </w:r>
    </w:p>
    <w:p w14:paraId="10DD6BB8" w14:textId="0103BE9D" w:rsidR="00D5365B" w:rsidRPr="0090264A" w:rsidRDefault="004609FB" w:rsidP="0067122A">
      <w:pPr>
        <w:spacing w:before="100" w:beforeAutospacing="1" w:after="100" w:afterAutospacing="1" w:line="360" w:lineRule="auto"/>
        <w:jc w:val="both"/>
        <w:rPr>
          <w:rFonts w:ascii="Palatino Linotype" w:hAnsi="Palatino Linotype"/>
          <w:bCs/>
        </w:rPr>
      </w:pPr>
      <w:r w:rsidRPr="0090264A">
        <w:rPr>
          <w:rFonts w:ascii="Palatino Linotype" w:hAnsi="Palatino Linotype"/>
          <w:b/>
        </w:rPr>
        <w:lastRenderedPageBreak/>
        <w:t>17562/INFOEM/IP/RR/2022</w:t>
      </w:r>
      <w:r w:rsidRPr="0090264A">
        <w:rPr>
          <w:rFonts w:ascii="Palatino Linotype" w:hAnsi="Palatino Linotype"/>
          <w:bCs/>
        </w:rPr>
        <w:t xml:space="preserve">: </w:t>
      </w:r>
      <w:r w:rsidR="003513A3" w:rsidRPr="0090264A">
        <w:rPr>
          <w:rFonts w:ascii="Palatino Linotype" w:hAnsi="Palatino Linotype"/>
          <w:bCs/>
        </w:rPr>
        <w:t xml:space="preserve">El Titular de la Unidad de Transparencia menciona que con el fin de poder darle una oportuna contestación al hoy recurrente le informo que este Sujeto Obligado al realizar un análisis en su solicitud procedió a turnarla al Servidor Público Habilitado poseedor de la información, mismo que informa que lo solicitado referente a las actas de todas las comisiones edilicias del año 2022 </w:t>
      </w:r>
      <w:r w:rsidR="003513A3" w:rsidRPr="0090264A">
        <w:rPr>
          <w:rFonts w:ascii="Palatino Linotype" w:hAnsi="Palatino Linotype"/>
          <w:b/>
        </w:rPr>
        <w:t>se encuentran en proceso administrativo de firma</w:t>
      </w:r>
      <w:r w:rsidR="003513A3" w:rsidRPr="0090264A">
        <w:rPr>
          <w:rFonts w:ascii="Palatino Linotype" w:hAnsi="Palatino Linotype"/>
          <w:bCs/>
        </w:rPr>
        <w:t>, en cuanto se hayan recabado todas las firmas se pondrán a la vista dentro de los medios correspondientes para su amplia consulta.</w:t>
      </w:r>
    </w:p>
    <w:p w14:paraId="2943F174" w14:textId="0FB3E9E1" w:rsidR="003513A3" w:rsidRPr="0090264A" w:rsidRDefault="003513A3" w:rsidP="0067122A">
      <w:pPr>
        <w:spacing w:before="100" w:beforeAutospacing="1" w:after="100" w:afterAutospacing="1" w:line="360" w:lineRule="auto"/>
        <w:jc w:val="both"/>
        <w:rPr>
          <w:rFonts w:ascii="Palatino Linotype" w:hAnsi="Palatino Linotype"/>
          <w:bCs/>
        </w:rPr>
      </w:pPr>
      <w:r w:rsidRPr="0090264A">
        <w:rPr>
          <w:rFonts w:ascii="Palatino Linotype" w:hAnsi="Palatino Linotype"/>
          <w:b/>
        </w:rPr>
        <w:t>17563/INFOEM/IP/RR/2022</w:t>
      </w:r>
      <w:r w:rsidRPr="0090264A">
        <w:rPr>
          <w:rFonts w:ascii="Palatino Linotype" w:hAnsi="Palatino Linotype"/>
          <w:bCs/>
        </w:rPr>
        <w:t xml:space="preserve">: Entrega un listado donde observa los integrantes de las comisiones edilicias, así </w:t>
      </w:r>
      <w:r w:rsidR="00B9568F" w:rsidRPr="0090264A">
        <w:rPr>
          <w:rFonts w:ascii="Palatino Linotype" w:hAnsi="Palatino Linotype"/>
          <w:bCs/>
        </w:rPr>
        <w:t>como</w:t>
      </w:r>
      <w:r w:rsidRPr="0090264A">
        <w:rPr>
          <w:rFonts w:ascii="Palatino Linotype" w:hAnsi="Palatino Linotype"/>
          <w:bCs/>
        </w:rPr>
        <w:t xml:space="preserve"> la fecha de aprobación mediante la sesión de cabildo. </w:t>
      </w:r>
    </w:p>
    <w:p w14:paraId="34308A92" w14:textId="0C059C0B" w:rsidR="00ED6B52" w:rsidRPr="0090264A" w:rsidRDefault="00E606A4" w:rsidP="0067122A">
      <w:pPr>
        <w:spacing w:before="100" w:beforeAutospacing="1" w:after="100" w:afterAutospacing="1" w:line="360" w:lineRule="auto"/>
        <w:jc w:val="both"/>
        <w:rPr>
          <w:rFonts w:ascii="Palatino Linotype" w:hAnsi="Palatino Linotype"/>
          <w:b/>
          <w:bCs/>
          <w:sz w:val="26"/>
          <w:szCs w:val="26"/>
        </w:rPr>
      </w:pPr>
      <w:r w:rsidRPr="0090264A">
        <w:rPr>
          <w:rFonts w:ascii="Palatino Linotype" w:hAnsi="Palatino Linotype"/>
          <w:b/>
          <w:sz w:val="26"/>
          <w:szCs w:val="26"/>
        </w:rPr>
        <w:t>d</w:t>
      </w:r>
      <w:r w:rsidR="00E67406" w:rsidRPr="0090264A">
        <w:rPr>
          <w:rFonts w:ascii="Palatino Linotype" w:hAnsi="Palatino Linotype"/>
          <w:b/>
          <w:sz w:val="26"/>
          <w:szCs w:val="26"/>
        </w:rPr>
        <w:t xml:space="preserve">) </w:t>
      </w:r>
      <w:bookmarkStart w:id="9" w:name="_Hlk97138918"/>
      <w:r w:rsidR="00ED6B52" w:rsidRPr="0090264A">
        <w:rPr>
          <w:rFonts w:ascii="Palatino Linotype" w:hAnsi="Palatino Linotype"/>
          <w:b/>
          <w:bCs/>
          <w:sz w:val="26"/>
          <w:szCs w:val="26"/>
        </w:rPr>
        <w:t>Ampliación del plazo para resolver el Recurso de Revisión</w:t>
      </w:r>
    </w:p>
    <w:p w14:paraId="4540CB0C" w14:textId="2F1CC15B" w:rsidR="00ED6B52" w:rsidRPr="0090264A" w:rsidRDefault="00ED6B52" w:rsidP="0067122A">
      <w:pPr>
        <w:spacing w:before="100" w:beforeAutospacing="1" w:after="100" w:afterAutospacing="1" w:line="360" w:lineRule="auto"/>
        <w:jc w:val="both"/>
        <w:rPr>
          <w:rFonts w:ascii="Palatino Linotype" w:hAnsi="Palatino Linotype"/>
        </w:rPr>
      </w:pPr>
      <w:r w:rsidRPr="0090264A">
        <w:rPr>
          <w:rFonts w:ascii="Palatino Linotype" w:eastAsia="Palatino Linotype" w:hAnsi="Palatino Linotype" w:cs="Palatino Linotype"/>
          <w:lang w:val="es-ES"/>
        </w:rPr>
        <w:t xml:space="preserve">El </w:t>
      </w:r>
      <w:r w:rsidR="003513A3" w:rsidRPr="0090264A">
        <w:rPr>
          <w:rFonts w:ascii="Palatino Linotype" w:hAnsi="Palatino Linotype" w:cs="Arial"/>
          <w:b/>
          <w:bCs/>
        </w:rPr>
        <w:t xml:space="preserve">veintisiete de febrero de dos mil </w:t>
      </w:r>
      <w:r w:rsidR="00194C38" w:rsidRPr="0090264A">
        <w:rPr>
          <w:rFonts w:ascii="Palatino Linotype" w:hAnsi="Palatino Linotype" w:cs="Arial"/>
          <w:b/>
          <w:bCs/>
        </w:rPr>
        <w:t>veintitrés</w:t>
      </w:r>
      <w:r w:rsidRPr="0090264A">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90264A">
        <w:rPr>
          <w:rFonts w:ascii="Palatino Linotype" w:hAnsi="Palatino Linotype"/>
        </w:rPr>
        <w:t>.</w:t>
      </w:r>
    </w:p>
    <w:p w14:paraId="51F01C66" w14:textId="1262B1E3" w:rsidR="00ED6B52" w:rsidRPr="0090264A" w:rsidRDefault="00ED6B52" w:rsidP="0067122A">
      <w:pPr>
        <w:spacing w:before="100" w:beforeAutospacing="1" w:after="100" w:afterAutospacing="1" w:line="360" w:lineRule="auto"/>
        <w:jc w:val="both"/>
        <w:rPr>
          <w:rFonts w:ascii="Palatino Linotype" w:hAnsi="Palatino Linotype" w:cs="Arial"/>
          <w:lang w:eastAsia="es-MX"/>
        </w:rPr>
      </w:pPr>
      <w:r w:rsidRPr="0090264A">
        <w:rPr>
          <w:rFonts w:ascii="Palatino Linotype" w:hAnsi="Palatino Linotype" w:cs="Arial"/>
          <w:lang w:eastAsia="es-MX"/>
        </w:rPr>
        <w:t xml:space="preserve">Este </w:t>
      </w:r>
      <w:r w:rsidR="00253842" w:rsidRPr="0090264A">
        <w:rPr>
          <w:rFonts w:ascii="Palatino Linotype" w:hAnsi="Palatino Linotype" w:cs="Arial"/>
          <w:lang w:eastAsia="es-MX"/>
        </w:rPr>
        <w:t xml:space="preserve">Organismo Garante </w:t>
      </w:r>
      <w:r w:rsidRPr="0090264A">
        <w:rPr>
          <w:rFonts w:ascii="Palatino Linotype" w:hAnsi="Palatino Linotype" w:cs="Arial"/>
          <w:lang w:eastAsia="es-MX"/>
        </w:rPr>
        <w:t xml:space="preserve">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90264A">
        <w:rPr>
          <w:rFonts w:ascii="Palatino Linotype" w:hAnsi="Palatino Linotype" w:cs="Arial"/>
          <w:lang w:eastAsia="es-MX"/>
        </w:rPr>
        <w:lastRenderedPageBreak/>
        <w:t>técnicas y humanas del personal encargado de la proyección de las resoluciones a dichos medios de impugnación.</w:t>
      </w:r>
    </w:p>
    <w:p w14:paraId="6F12343F" w14:textId="3A7805A6" w:rsidR="002F3118" w:rsidRPr="0090264A" w:rsidRDefault="00ED6B52" w:rsidP="0067122A">
      <w:pPr>
        <w:spacing w:before="100" w:beforeAutospacing="1" w:after="100" w:afterAutospacing="1" w:line="360" w:lineRule="auto"/>
        <w:jc w:val="both"/>
        <w:rPr>
          <w:rFonts w:ascii="Palatino Linotype" w:hAnsi="Palatino Linotype" w:cs="Arial"/>
          <w:lang w:eastAsia="es-MX"/>
        </w:rPr>
      </w:pPr>
      <w:r w:rsidRPr="0090264A">
        <w:rPr>
          <w:rFonts w:ascii="Palatino Linotype" w:hAnsi="Palatino Linotype" w:cs="Arial"/>
          <w:lang w:eastAsia="es-MX"/>
        </w:rPr>
        <w:t xml:space="preserve">Por ello, es menester precisar </w:t>
      </w:r>
      <w:r w:rsidR="005C4D31" w:rsidRPr="0090264A">
        <w:rPr>
          <w:rFonts w:ascii="Palatino Linotype" w:hAnsi="Palatino Linotype" w:cs="Arial"/>
          <w:lang w:eastAsia="es-MX"/>
        </w:rPr>
        <w:t>que,</w:t>
      </w:r>
      <w:r w:rsidRPr="0090264A">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5E738B" w14:textId="77777777" w:rsidR="002F3118" w:rsidRPr="0090264A" w:rsidRDefault="00ED6B52" w:rsidP="0067122A">
      <w:pPr>
        <w:spacing w:before="100" w:beforeAutospacing="1" w:after="100" w:afterAutospacing="1" w:line="360" w:lineRule="auto"/>
        <w:jc w:val="both"/>
        <w:rPr>
          <w:rFonts w:ascii="Palatino Linotype" w:hAnsi="Palatino Linotype" w:cs="Arial"/>
          <w:lang w:eastAsia="es-MX"/>
        </w:rPr>
      </w:pPr>
      <w:r w:rsidRPr="0090264A">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w:t>
      </w:r>
      <w:r w:rsidR="002F3118" w:rsidRPr="0090264A">
        <w:rPr>
          <w:rFonts w:ascii="Palatino Linotype" w:hAnsi="Palatino Linotype" w:cs="Arial"/>
          <w:lang w:eastAsia="es-MX"/>
        </w:rPr>
        <w:t>s, en un plazo razonable.</w:t>
      </w:r>
    </w:p>
    <w:p w14:paraId="6B964CAD" w14:textId="77777777" w:rsidR="002F3118" w:rsidRPr="0090264A" w:rsidRDefault="00ED6B52" w:rsidP="0067122A">
      <w:pPr>
        <w:spacing w:before="100" w:beforeAutospacing="1" w:after="100" w:afterAutospacing="1" w:line="360" w:lineRule="auto"/>
        <w:jc w:val="both"/>
        <w:rPr>
          <w:rFonts w:ascii="Palatino Linotype" w:hAnsi="Palatino Linotype" w:cs="Arial"/>
          <w:lang w:eastAsia="es-MX"/>
        </w:rPr>
      </w:pPr>
      <w:r w:rsidRPr="0090264A">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w:t>
      </w:r>
      <w:r w:rsidR="002F3118" w:rsidRPr="0090264A">
        <w:rPr>
          <w:rFonts w:ascii="Palatino Linotype" w:hAnsi="Palatino Linotype" w:cs="Arial"/>
          <w:lang w:eastAsia="es-MX"/>
        </w:rPr>
        <w:t>el número de casos que conocen.</w:t>
      </w:r>
    </w:p>
    <w:p w14:paraId="534142F5" w14:textId="77777777" w:rsidR="002F3118" w:rsidRPr="0090264A" w:rsidRDefault="00ED6B52" w:rsidP="0067122A">
      <w:pPr>
        <w:spacing w:before="100" w:beforeAutospacing="1" w:after="100" w:afterAutospacing="1" w:line="360" w:lineRule="auto"/>
        <w:jc w:val="both"/>
        <w:rPr>
          <w:rFonts w:ascii="Palatino Linotype" w:hAnsi="Palatino Linotype" w:cs="Arial"/>
          <w:lang w:eastAsia="es-MX"/>
        </w:rPr>
      </w:pPr>
      <w:r w:rsidRPr="0090264A">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2F3118" w:rsidRPr="0090264A">
        <w:rPr>
          <w:rFonts w:ascii="Palatino Linotype" w:hAnsi="Palatino Linotype" w:cs="Arial"/>
          <w:lang w:eastAsia="es-MX"/>
        </w:rPr>
        <w:t>os a los siguientes criterios: </w:t>
      </w:r>
    </w:p>
    <w:p w14:paraId="32733397" w14:textId="6228A5C3" w:rsidR="00F36863" w:rsidRPr="0090264A" w:rsidRDefault="00ED6B52" w:rsidP="0067122A">
      <w:pPr>
        <w:spacing w:before="100" w:beforeAutospacing="1" w:after="100" w:afterAutospacing="1" w:line="360" w:lineRule="auto"/>
        <w:jc w:val="both"/>
        <w:rPr>
          <w:rFonts w:ascii="Palatino Linotype" w:hAnsi="Palatino Linotype" w:cs="Arial"/>
          <w:lang w:eastAsia="es-MX"/>
        </w:rPr>
      </w:pPr>
      <w:r w:rsidRPr="0090264A">
        <w:rPr>
          <w:rFonts w:ascii="Palatino Linotype" w:hAnsi="Palatino Linotype" w:cs="Arial"/>
          <w:lang w:eastAsia="es-MX"/>
        </w:rPr>
        <w:t>a)      Complejidad del asunto: La complejidad de la prueba, la pluralidad de sujetos procesales, el tiempo transcurrido, las características y contexto del recurso.</w:t>
      </w:r>
    </w:p>
    <w:p w14:paraId="0463E32B" w14:textId="77777777" w:rsidR="002F3118" w:rsidRPr="0090264A" w:rsidRDefault="00ED6B52" w:rsidP="0067122A">
      <w:pPr>
        <w:spacing w:before="100" w:beforeAutospacing="1" w:after="100" w:afterAutospacing="1" w:line="360" w:lineRule="auto"/>
        <w:jc w:val="both"/>
        <w:rPr>
          <w:rFonts w:ascii="Palatino Linotype" w:hAnsi="Palatino Linotype" w:cs="Arial"/>
          <w:lang w:eastAsia="es-MX"/>
        </w:rPr>
      </w:pPr>
      <w:r w:rsidRPr="0090264A">
        <w:rPr>
          <w:rFonts w:ascii="Palatino Linotype" w:hAnsi="Palatino Linotype" w:cs="Arial"/>
          <w:lang w:eastAsia="es-MX"/>
        </w:rPr>
        <w:lastRenderedPageBreak/>
        <w:t>b)     Actividad Procesal del interesado: Acciones u omisiones del interesado.</w:t>
      </w:r>
    </w:p>
    <w:p w14:paraId="62E4B700" w14:textId="1545EE0F" w:rsidR="00F36863" w:rsidRPr="0090264A" w:rsidRDefault="00ED6B52" w:rsidP="0067122A">
      <w:pPr>
        <w:spacing w:before="100" w:beforeAutospacing="1" w:after="100" w:afterAutospacing="1" w:line="360" w:lineRule="auto"/>
        <w:jc w:val="both"/>
        <w:rPr>
          <w:rFonts w:ascii="Palatino Linotype" w:hAnsi="Palatino Linotype" w:cs="Arial"/>
          <w:lang w:eastAsia="es-MX"/>
        </w:rPr>
      </w:pPr>
      <w:r w:rsidRPr="0090264A">
        <w:rPr>
          <w:rFonts w:ascii="Palatino Linotype" w:hAnsi="Palatino Linotype" w:cs="Arial"/>
          <w:lang w:eastAsia="es-MX"/>
        </w:rPr>
        <w:t>c)      Conducta de la Autoridad: Las Acciones u omisiones realizadas en el procedimiento. Así como si la autoridad actuó con la debida diligencia.</w:t>
      </w:r>
    </w:p>
    <w:p w14:paraId="777B29E5" w14:textId="77777777" w:rsidR="002F3118" w:rsidRPr="0090264A" w:rsidRDefault="00ED6B52" w:rsidP="0067122A">
      <w:pPr>
        <w:spacing w:before="100" w:beforeAutospacing="1" w:after="100" w:afterAutospacing="1" w:line="360" w:lineRule="auto"/>
        <w:jc w:val="both"/>
        <w:rPr>
          <w:rFonts w:ascii="Palatino Linotype" w:hAnsi="Palatino Linotype" w:cs="Arial"/>
          <w:lang w:eastAsia="es-MX"/>
        </w:rPr>
      </w:pPr>
      <w:r w:rsidRPr="0090264A">
        <w:rPr>
          <w:rFonts w:ascii="Palatino Linotype" w:hAnsi="Palatino Linotype" w:cs="Arial"/>
          <w:lang w:eastAsia="es-MX"/>
        </w:rPr>
        <w:t>d) La afectación generada en la situación jurídica de la persona involucrada en el proceso: Vi</w:t>
      </w:r>
      <w:r w:rsidR="002F3118" w:rsidRPr="0090264A">
        <w:rPr>
          <w:rFonts w:ascii="Palatino Linotype" w:hAnsi="Palatino Linotype" w:cs="Arial"/>
          <w:lang w:eastAsia="es-MX"/>
        </w:rPr>
        <w:t>olación a sus derechos humanos.</w:t>
      </w:r>
    </w:p>
    <w:p w14:paraId="10407FEF" w14:textId="77777777" w:rsidR="00194C38" w:rsidRPr="0090264A" w:rsidRDefault="00ED6B52" w:rsidP="0067122A">
      <w:pPr>
        <w:spacing w:before="100" w:beforeAutospacing="1" w:after="100" w:afterAutospacing="1" w:line="360" w:lineRule="auto"/>
        <w:jc w:val="both"/>
        <w:rPr>
          <w:rFonts w:ascii="Palatino Linotype" w:hAnsi="Palatino Linotype" w:cs="Arial"/>
          <w:lang w:eastAsia="es-MX"/>
        </w:rPr>
      </w:pPr>
      <w:r w:rsidRPr="0090264A">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90264A">
        <w:rPr>
          <w:rFonts w:ascii="Palatino Linotype" w:hAnsi="Palatino Linotype" w:cs="Arial"/>
          <w:lang w:eastAsia="es-MX"/>
        </w:rPr>
        <w:br/>
      </w:r>
      <w:r w:rsidRPr="0090264A">
        <w:rPr>
          <w:rFonts w:ascii="Palatino Linotype" w:hAnsi="Palatino Linotype" w:cs="Arial"/>
          <w:lang w:eastAsia="es-MX"/>
        </w:rPr>
        <w:br/>
        <w:t>Argumento que encuentra sustento en la jurisprudencia P</w:t>
      </w:r>
      <w:proofErr w:type="gramStart"/>
      <w:r w:rsidRPr="0090264A">
        <w:rPr>
          <w:rFonts w:ascii="Palatino Linotype" w:hAnsi="Palatino Linotype" w:cs="Arial"/>
          <w:lang w:eastAsia="es-MX"/>
        </w:rPr>
        <w:t>./</w:t>
      </w:r>
      <w:proofErr w:type="gramEnd"/>
      <w:r w:rsidRPr="0090264A">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90264A">
        <w:rPr>
          <w:rFonts w:ascii="Palatino Linotype" w:hAnsi="Palatino Linotype" w:cs="Arial"/>
          <w:lang w:eastAsia="es-MX"/>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90264A">
        <w:rPr>
          <w:rFonts w:ascii="Palatino Linotype" w:hAnsi="Palatino Linotype" w:cs="Arial"/>
          <w:lang w:eastAsia="es-MX"/>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90264A">
        <w:rPr>
          <w:rFonts w:ascii="Palatino Linotype" w:hAnsi="Palatino Linotype" w:cs="Arial"/>
          <w:lang w:eastAsia="es-MX"/>
        </w:rPr>
        <w:br/>
      </w:r>
      <w:r w:rsidRPr="0090264A">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3F5348FD" w14:textId="519CFC4C" w:rsidR="002F3118" w:rsidRPr="0090264A" w:rsidRDefault="00ED6B52" w:rsidP="0067122A">
      <w:pPr>
        <w:spacing w:before="100" w:beforeAutospacing="1" w:after="100" w:afterAutospacing="1" w:line="360" w:lineRule="auto"/>
        <w:ind w:left="283" w:right="283"/>
        <w:jc w:val="both"/>
        <w:rPr>
          <w:rFonts w:ascii="Palatino Linotype" w:hAnsi="Palatino Linotype" w:cs="Arial"/>
          <w:lang w:eastAsia="es-MX"/>
        </w:rPr>
      </w:pPr>
      <w:r w:rsidRPr="0090264A">
        <w:rPr>
          <w:rFonts w:ascii="Palatino Linotype" w:hAnsi="Palatino Linotype" w:cs="Arial"/>
          <w:i/>
          <w:iCs/>
          <w:lang w:eastAsia="es-MX"/>
        </w:rPr>
        <w:t>“PLAZO RAZONABLE PARA RESOLVER. DIMENSIÓN Y EFECTOS DE ESTE CONCEPTO CUANDO SE ADUCE EXCESIVA CARGA DE TRABAJO.”</w:t>
      </w:r>
      <w:r w:rsidRPr="0090264A">
        <w:rPr>
          <w:rFonts w:ascii="Palatino Linotype" w:hAnsi="Palatino Linotype" w:cs="Arial"/>
          <w:lang w:eastAsia="es-MX"/>
        </w:rPr>
        <w:t xml:space="preserve"> consultable en el Seminario Judicial de la Federación y su gaceta, con el registro digital </w:t>
      </w:r>
      <w:r w:rsidR="002F3118" w:rsidRPr="0090264A">
        <w:rPr>
          <w:rFonts w:ascii="Palatino Linotype" w:hAnsi="Palatino Linotype" w:cs="Arial"/>
          <w:lang w:eastAsia="es-MX"/>
        </w:rPr>
        <w:t>2002351.</w:t>
      </w:r>
    </w:p>
    <w:p w14:paraId="20AE29E4" w14:textId="00ED069D" w:rsidR="002F3118" w:rsidRPr="0090264A" w:rsidRDefault="00ED6B52" w:rsidP="0067122A">
      <w:pPr>
        <w:spacing w:before="100" w:beforeAutospacing="1" w:after="100" w:afterAutospacing="1" w:line="360" w:lineRule="auto"/>
        <w:ind w:left="283" w:right="283"/>
        <w:jc w:val="both"/>
        <w:rPr>
          <w:rFonts w:ascii="Palatino Linotype" w:hAnsi="Palatino Linotype" w:cs="Arial"/>
          <w:lang w:eastAsia="es-MX"/>
        </w:rPr>
      </w:pPr>
      <w:r w:rsidRPr="0090264A">
        <w:rPr>
          <w:rFonts w:ascii="Palatino Linotype" w:hAnsi="Palatino Linotype" w:cs="Arial"/>
          <w:i/>
          <w:iCs/>
          <w:lang w:eastAsia="es-MX"/>
        </w:rPr>
        <w:t>“PLAZO RAZONABLE PARA RESOLVER. CONCEPTO Y ELEMENTOS QUE LO INTEGRAN A LA LUZ DEL DERECHO INTERNACIONAL DE LOS DERECHOS HUMANOS.”,</w:t>
      </w:r>
      <w:r w:rsidRPr="0090264A">
        <w:rPr>
          <w:rFonts w:ascii="Palatino Linotype" w:hAnsi="Palatino Linotype" w:cs="Arial"/>
          <w:lang w:eastAsia="es-MX"/>
        </w:rPr>
        <w:t xml:space="preserve"> visible en el Seminario Judicial de la Federación y su gaceta, c</w:t>
      </w:r>
      <w:r w:rsidR="002F3118" w:rsidRPr="0090264A">
        <w:rPr>
          <w:rFonts w:ascii="Palatino Linotype" w:hAnsi="Palatino Linotype" w:cs="Arial"/>
          <w:lang w:eastAsia="es-MX"/>
        </w:rPr>
        <w:t>on el registro digital 2002350.</w:t>
      </w:r>
    </w:p>
    <w:p w14:paraId="037E502C" w14:textId="2023654B" w:rsidR="00ED6B52" w:rsidRPr="0090264A" w:rsidRDefault="00ED6B52" w:rsidP="0067122A">
      <w:pPr>
        <w:spacing w:before="100" w:beforeAutospacing="1" w:after="100" w:afterAutospacing="1" w:line="360" w:lineRule="auto"/>
        <w:jc w:val="both"/>
        <w:rPr>
          <w:rFonts w:ascii="Palatino Linotype" w:hAnsi="Palatino Linotype" w:cs="Arial"/>
          <w:lang w:eastAsia="es-MX"/>
        </w:rPr>
      </w:pPr>
      <w:r w:rsidRPr="0090264A">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6E6C9A2B" w14:textId="77777777" w:rsidR="006B4773" w:rsidRPr="0090264A" w:rsidRDefault="006B4773" w:rsidP="0067122A">
      <w:pPr>
        <w:spacing w:before="100" w:beforeAutospacing="1" w:after="100" w:afterAutospacing="1" w:line="360" w:lineRule="auto"/>
        <w:jc w:val="both"/>
        <w:rPr>
          <w:rFonts w:ascii="Palatino Linotype" w:hAnsi="Palatino Linotype" w:cs="Arial"/>
          <w:lang w:eastAsia="es-MX"/>
        </w:rPr>
      </w:pPr>
    </w:p>
    <w:p w14:paraId="711BCFA6" w14:textId="35A4F9EB" w:rsidR="005903CA" w:rsidRPr="0090264A" w:rsidRDefault="0090264A" w:rsidP="0067122A">
      <w:pPr>
        <w:spacing w:before="100" w:beforeAutospacing="1" w:after="100" w:afterAutospacing="1" w:line="360" w:lineRule="auto"/>
        <w:jc w:val="both"/>
        <w:rPr>
          <w:rFonts w:ascii="Palatino Linotype" w:hAnsi="Palatino Linotype"/>
        </w:rPr>
      </w:pPr>
      <w:r w:rsidRPr="0090264A">
        <w:rPr>
          <w:rFonts w:ascii="Palatino Linotype" w:hAnsi="Palatino Linotype" w:cs="Arial"/>
          <w:b/>
          <w:bCs/>
          <w:sz w:val="26"/>
          <w:szCs w:val="26"/>
        </w:rPr>
        <w:lastRenderedPageBreak/>
        <w:t>e</w:t>
      </w:r>
      <w:r w:rsidR="00ED6B52" w:rsidRPr="0090264A">
        <w:rPr>
          <w:rFonts w:ascii="Palatino Linotype" w:hAnsi="Palatino Linotype" w:cs="Arial"/>
          <w:b/>
          <w:bCs/>
          <w:sz w:val="26"/>
          <w:szCs w:val="26"/>
        </w:rPr>
        <w:t xml:space="preserve">) </w:t>
      </w:r>
      <w:r w:rsidR="005903CA" w:rsidRPr="0090264A">
        <w:rPr>
          <w:rFonts w:ascii="Palatino Linotype" w:hAnsi="Palatino Linotype" w:cs="Arial"/>
          <w:b/>
          <w:bCs/>
          <w:sz w:val="26"/>
          <w:szCs w:val="26"/>
        </w:rPr>
        <w:t>Cierre de Instrucción</w:t>
      </w:r>
    </w:p>
    <w:bookmarkEnd w:id="9"/>
    <w:p w14:paraId="2DABFC6D" w14:textId="26836C74" w:rsidR="00947E30" w:rsidRPr="0090264A" w:rsidRDefault="002C2F04" w:rsidP="0067122A">
      <w:pPr>
        <w:tabs>
          <w:tab w:val="left" w:pos="709"/>
        </w:tabs>
        <w:spacing w:before="100" w:beforeAutospacing="1" w:after="100" w:afterAutospacing="1" w:line="360" w:lineRule="auto"/>
        <w:jc w:val="both"/>
        <w:rPr>
          <w:rFonts w:ascii="Palatino Linotype" w:hAnsi="Palatino Linotype"/>
        </w:rPr>
      </w:pPr>
      <w:r w:rsidRPr="0090264A">
        <w:rPr>
          <w:rFonts w:ascii="Palatino Linotype" w:hAnsi="Palatino Linotype" w:cs="Arial"/>
        </w:rPr>
        <w:t xml:space="preserve">Una vez analizado el estado procesal que guarda el expediente, </w:t>
      </w:r>
      <w:r w:rsidR="00A16AFE" w:rsidRPr="0090264A">
        <w:rPr>
          <w:rFonts w:ascii="Palatino Linotype" w:hAnsi="Palatino Linotype" w:cs="Arial"/>
        </w:rPr>
        <w:t>el</w:t>
      </w:r>
      <w:r w:rsidRPr="0090264A">
        <w:rPr>
          <w:rFonts w:ascii="Palatino Linotype" w:hAnsi="Palatino Linotype" w:cs="Arial"/>
        </w:rPr>
        <w:t xml:space="preserve"> </w:t>
      </w:r>
      <w:r w:rsidR="00AB22C2" w:rsidRPr="0090264A">
        <w:rPr>
          <w:rFonts w:ascii="Palatino Linotype" w:hAnsi="Palatino Linotype" w:cs="Arial"/>
          <w:b/>
          <w:bCs/>
        </w:rPr>
        <w:t>trece de junio</w:t>
      </w:r>
      <w:r w:rsidR="00560EAC" w:rsidRPr="0090264A">
        <w:rPr>
          <w:rFonts w:ascii="Palatino Linotype" w:hAnsi="Palatino Linotype" w:cs="Arial"/>
          <w:b/>
          <w:bCs/>
        </w:rPr>
        <w:t xml:space="preserve"> </w:t>
      </w:r>
      <w:r w:rsidR="008B6141" w:rsidRPr="0090264A">
        <w:rPr>
          <w:rFonts w:ascii="Palatino Linotype" w:hAnsi="Palatino Linotype" w:cs="Arial"/>
          <w:b/>
          <w:bCs/>
        </w:rPr>
        <w:t xml:space="preserve">de dos mil </w:t>
      </w:r>
      <w:r w:rsidR="00C540F3" w:rsidRPr="0090264A">
        <w:rPr>
          <w:rFonts w:ascii="Palatino Linotype" w:hAnsi="Palatino Linotype" w:cs="Arial"/>
          <w:b/>
          <w:bCs/>
        </w:rPr>
        <w:t>veintitrés</w:t>
      </w:r>
      <w:r w:rsidR="001A3B68" w:rsidRPr="0090264A">
        <w:rPr>
          <w:rFonts w:ascii="Palatino Linotype" w:hAnsi="Palatino Linotype" w:cs="Arial"/>
        </w:rPr>
        <w:t xml:space="preserve">, </w:t>
      </w:r>
      <w:r w:rsidR="00042415" w:rsidRPr="0090264A">
        <w:rPr>
          <w:rFonts w:ascii="Palatino Linotype" w:hAnsi="Palatino Linotype" w:cs="Arial"/>
        </w:rPr>
        <w:t>se</w:t>
      </w:r>
      <w:r w:rsidR="00662D97" w:rsidRPr="0090264A">
        <w:rPr>
          <w:rFonts w:ascii="Palatino Linotype" w:hAnsi="Palatino Linotype" w:cs="Arial"/>
          <w:b/>
          <w:bCs/>
        </w:rPr>
        <w:t xml:space="preserve"> </w:t>
      </w:r>
      <w:r w:rsidRPr="0090264A">
        <w:rPr>
          <w:rFonts w:ascii="Palatino Linotype" w:hAnsi="Palatino Linotype" w:cs="Arial"/>
        </w:rPr>
        <w:t>acord</w:t>
      </w:r>
      <w:r w:rsidR="00042415" w:rsidRPr="0090264A">
        <w:rPr>
          <w:rFonts w:ascii="Palatino Linotype" w:hAnsi="Palatino Linotype" w:cs="Arial"/>
        </w:rPr>
        <w:t>aron los</w:t>
      </w:r>
      <w:r w:rsidRPr="0090264A">
        <w:rPr>
          <w:rFonts w:ascii="Palatino Linotype" w:hAnsi="Palatino Linotype" w:cs="Arial"/>
        </w:rPr>
        <w:t xml:space="preserve"> cierre</w:t>
      </w:r>
      <w:r w:rsidR="00042415" w:rsidRPr="0090264A">
        <w:rPr>
          <w:rFonts w:ascii="Palatino Linotype" w:hAnsi="Palatino Linotype" w:cs="Arial"/>
        </w:rPr>
        <w:t>s</w:t>
      </w:r>
      <w:r w:rsidRPr="0090264A">
        <w:rPr>
          <w:rFonts w:ascii="Palatino Linotype" w:hAnsi="Palatino Linotype" w:cs="Arial"/>
        </w:rPr>
        <w:t xml:space="preserve"> de instrucción</w:t>
      </w:r>
      <w:r w:rsidR="00042415" w:rsidRPr="0090264A">
        <w:rPr>
          <w:rFonts w:ascii="Palatino Linotype" w:hAnsi="Palatino Linotype" w:cs="Arial"/>
        </w:rPr>
        <w:t xml:space="preserve"> de los Recursos de Revisión</w:t>
      </w:r>
      <w:r w:rsidRPr="0090264A">
        <w:rPr>
          <w:rFonts w:ascii="Palatino Linotype" w:hAnsi="Palatino Linotype" w:cs="Arial"/>
        </w:rPr>
        <w:t xml:space="preserve">, así como la remisión </w:t>
      </w:r>
      <w:r w:rsidR="00605A95" w:rsidRPr="0090264A">
        <w:rPr>
          <w:rFonts w:ascii="Palatino Linotype" w:hAnsi="Palatino Linotype" w:cs="Arial"/>
        </w:rPr>
        <w:t>de este</w:t>
      </w:r>
      <w:r w:rsidRPr="0090264A">
        <w:rPr>
          <w:rFonts w:ascii="Palatino Linotype" w:hAnsi="Palatino Linotype" w:cs="Arial"/>
        </w:rPr>
        <w:t xml:space="preserve"> a efecto de ser resuelto, de conformidad con lo establecido en el artículo 185 fracciones VI y VIII de la Ley de Transparencia y Acceso a la </w:t>
      </w:r>
      <w:r w:rsidR="00327647" w:rsidRPr="0090264A">
        <w:rPr>
          <w:rFonts w:ascii="Palatino Linotype" w:hAnsi="Palatino Linotype" w:cs="Arial"/>
        </w:rPr>
        <w:t>Información Pública</w:t>
      </w:r>
      <w:r w:rsidRPr="0090264A">
        <w:rPr>
          <w:rFonts w:ascii="Palatino Linotype" w:hAnsi="Palatino Linotype" w:cs="Arial"/>
        </w:rPr>
        <w:t xml:space="preserve"> del Estado de México y Municipios</w:t>
      </w:r>
      <w:r w:rsidR="00076950" w:rsidRPr="0090264A">
        <w:rPr>
          <w:rFonts w:ascii="Palatino Linotype" w:hAnsi="Palatino Linotype"/>
        </w:rPr>
        <w:t>.</w:t>
      </w:r>
    </w:p>
    <w:p w14:paraId="68ACD6E8" w14:textId="4D3D1082" w:rsidR="007060FD" w:rsidRPr="0090264A" w:rsidRDefault="0090264A" w:rsidP="0067122A">
      <w:pPr>
        <w:spacing w:before="100" w:beforeAutospacing="1" w:after="100" w:afterAutospacing="1" w:line="360" w:lineRule="auto"/>
        <w:jc w:val="both"/>
        <w:rPr>
          <w:rFonts w:ascii="Palatino Linotype" w:hAnsi="Palatino Linotype" w:cs="Arial"/>
          <w:b/>
          <w:bCs/>
          <w:color w:val="000000" w:themeColor="text1"/>
        </w:rPr>
      </w:pPr>
      <w:r w:rsidRPr="0090264A">
        <w:rPr>
          <w:rFonts w:ascii="Palatino Linotype" w:eastAsia="Palatino Linotype" w:hAnsi="Palatino Linotype" w:cs="Palatino Linotype"/>
          <w:b/>
        </w:rPr>
        <w:t>f</w:t>
      </w:r>
      <w:r w:rsidR="007060FD" w:rsidRPr="0090264A">
        <w:rPr>
          <w:rFonts w:ascii="Palatino Linotype" w:eastAsia="Palatino Linotype" w:hAnsi="Palatino Linotype" w:cs="Palatino Linotype"/>
          <w:b/>
        </w:rPr>
        <w:t xml:space="preserve">) </w:t>
      </w:r>
      <w:r w:rsidR="007060FD" w:rsidRPr="0090264A">
        <w:rPr>
          <w:rFonts w:ascii="Palatino Linotype" w:hAnsi="Palatino Linotype" w:cs="Arial"/>
          <w:b/>
          <w:bCs/>
          <w:color w:val="000000" w:themeColor="text1"/>
        </w:rPr>
        <w:t>Notificación de la Resolución.</w:t>
      </w:r>
    </w:p>
    <w:p w14:paraId="49BD6D81" w14:textId="1144F131" w:rsidR="007060FD" w:rsidRPr="0090264A" w:rsidRDefault="007060FD" w:rsidP="0067122A">
      <w:pPr>
        <w:spacing w:before="100" w:beforeAutospacing="1" w:after="100" w:afterAutospacing="1" w:line="360" w:lineRule="auto"/>
        <w:jc w:val="both"/>
        <w:rPr>
          <w:rFonts w:ascii="Palatino Linotype" w:hAnsi="Palatino Linotype"/>
          <w:color w:val="000000" w:themeColor="text1"/>
        </w:rPr>
      </w:pPr>
      <w:r w:rsidRPr="0090264A">
        <w:rPr>
          <w:rFonts w:ascii="Palatino Linotype" w:eastAsia="Palatino Linotype" w:hAnsi="Palatino Linotype" w:cs="Palatino Linotype"/>
          <w:color w:val="000000" w:themeColor="text1"/>
          <w:lang w:val="es-ES_tradnl"/>
        </w:rPr>
        <w:t xml:space="preserve">El catorce de junio de dos mil veintitrés, en la Vigésima Segunda Sesión Ordinaria, el Pleno del Instituto de Transparencia, Acceso a la Información Pública y Protección de Datos Personales del Estado de México y Municipios, aprobó por unanimidad de votos, la resolución dictada en los Recursos </w:t>
      </w:r>
      <w:r w:rsidRPr="0090264A">
        <w:rPr>
          <w:rFonts w:ascii="Palatino Linotype" w:hAnsi="Palatino Linotype"/>
          <w:color w:val="000000" w:themeColor="text1"/>
        </w:rPr>
        <w:t xml:space="preserve">de Revisión </w:t>
      </w:r>
      <w:r w:rsidRPr="0090264A">
        <w:rPr>
          <w:rFonts w:ascii="Palatino Linotype" w:hAnsi="Palatino Linotype"/>
          <w:b/>
        </w:rPr>
        <w:t>17562/INFOEM/IP/RR/2022 y 17563/INFOEM/IP/RR/2022</w:t>
      </w:r>
      <w:r w:rsidRPr="0090264A">
        <w:rPr>
          <w:rFonts w:ascii="Palatino Linotype" w:hAnsi="Palatino Linotype"/>
          <w:b/>
          <w:color w:val="000000" w:themeColor="text1"/>
        </w:rPr>
        <w:t>,</w:t>
      </w:r>
      <w:r w:rsidRPr="0090264A">
        <w:rPr>
          <w:rFonts w:ascii="Palatino Linotype" w:hAnsi="Palatino Linotype"/>
          <w:color w:val="000000" w:themeColor="text1"/>
        </w:rPr>
        <w:t xml:space="preserve"> notificada el diecinueve del mismo mes, en la cual se determinó lo siguiente:</w:t>
      </w:r>
    </w:p>
    <w:p w14:paraId="5B91D161" w14:textId="7056F4AA" w:rsidR="007060FD" w:rsidRPr="0090264A" w:rsidRDefault="007060FD" w:rsidP="0067122A">
      <w:pPr>
        <w:tabs>
          <w:tab w:val="left" w:pos="709"/>
        </w:tabs>
        <w:spacing w:before="100" w:beforeAutospacing="1" w:after="100" w:afterAutospacing="1" w:line="276" w:lineRule="auto"/>
        <w:ind w:left="850"/>
        <w:jc w:val="both"/>
        <w:rPr>
          <w:rFonts w:ascii="Palatino Linotype" w:hAnsi="Palatino Linotype" w:cs="Arial"/>
          <w:i/>
          <w:sz w:val="22"/>
          <w:szCs w:val="22"/>
        </w:rPr>
      </w:pPr>
      <w:r w:rsidRPr="0090264A">
        <w:rPr>
          <w:rFonts w:ascii="Palatino Linotype" w:hAnsi="Palatino Linotype" w:cs="Arial"/>
          <w:b/>
          <w:bCs/>
          <w:i/>
          <w:sz w:val="22"/>
          <w:szCs w:val="22"/>
          <w:lang w:eastAsia="es-MX"/>
        </w:rPr>
        <w:t>PRIMERO</w:t>
      </w:r>
      <w:r w:rsidRPr="0090264A">
        <w:rPr>
          <w:rFonts w:ascii="Palatino Linotype" w:hAnsi="Palatino Linotype" w:cs="Arial"/>
          <w:i/>
          <w:sz w:val="22"/>
          <w:szCs w:val="22"/>
        </w:rPr>
        <w:t xml:space="preserve">. Resultan </w:t>
      </w:r>
      <w:r w:rsidRPr="0090264A">
        <w:rPr>
          <w:rFonts w:ascii="Palatino Linotype" w:hAnsi="Palatino Linotype" w:cs="Arial"/>
          <w:b/>
          <w:i/>
          <w:sz w:val="22"/>
          <w:szCs w:val="22"/>
        </w:rPr>
        <w:t>fundadas</w:t>
      </w:r>
      <w:r w:rsidRPr="0090264A">
        <w:rPr>
          <w:rFonts w:ascii="Palatino Linotype" w:hAnsi="Palatino Linotype" w:cs="Arial"/>
          <w:i/>
          <w:sz w:val="22"/>
          <w:szCs w:val="22"/>
        </w:rPr>
        <w:t xml:space="preserve"> las </w:t>
      </w:r>
      <w:r w:rsidRPr="0090264A">
        <w:rPr>
          <w:rFonts w:ascii="Palatino Linotype" w:hAnsi="Palatino Linotype"/>
          <w:i/>
          <w:sz w:val="22"/>
          <w:szCs w:val="22"/>
          <w:shd w:val="clear" w:color="auto" w:fill="FFFFFF"/>
        </w:rPr>
        <w:t>razones</w:t>
      </w:r>
      <w:r w:rsidRPr="0090264A">
        <w:rPr>
          <w:rFonts w:ascii="Palatino Linotype" w:hAnsi="Palatino Linotype" w:cs="Arial"/>
          <w:i/>
          <w:sz w:val="22"/>
          <w:szCs w:val="22"/>
        </w:rPr>
        <w:t xml:space="preserve"> o motivos de inconformidad hechas valer en el Recurso de Revisión </w:t>
      </w:r>
      <w:r w:rsidRPr="0090264A">
        <w:rPr>
          <w:rFonts w:ascii="Palatino Linotype" w:hAnsi="Palatino Linotype"/>
          <w:b/>
          <w:bCs/>
          <w:i/>
          <w:sz w:val="22"/>
          <w:szCs w:val="22"/>
        </w:rPr>
        <w:t>17562/INFOEM/IP/RR/2022</w:t>
      </w:r>
      <w:r w:rsidRPr="0090264A">
        <w:rPr>
          <w:rFonts w:ascii="Palatino Linotype" w:hAnsi="Palatino Linotype" w:cs="Arial"/>
          <w:i/>
          <w:sz w:val="22"/>
          <w:szCs w:val="22"/>
        </w:rPr>
        <w:t xml:space="preserve"> y se </w:t>
      </w:r>
      <w:r w:rsidRPr="0090264A">
        <w:rPr>
          <w:rFonts w:ascii="Palatino Linotype" w:hAnsi="Palatino Linotype"/>
          <w:b/>
          <w:bCs/>
          <w:i/>
          <w:sz w:val="22"/>
          <w:szCs w:val="22"/>
          <w:lang w:eastAsia="es-MX"/>
        </w:rPr>
        <w:t xml:space="preserve">ORDENA </w:t>
      </w:r>
      <w:r w:rsidRPr="0090264A">
        <w:rPr>
          <w:rFonts w:ascii="Palatino Linotype" w:hAnsi="Palatino Linotype"/>
          <w:i/>
          <w:sz w:val="22"/>
          <w:szCs w:val="22"/>
          <w:lang w:eastAsia="es-MX"/>
        </w:rPr>
        <w:t xml:space="preserve">al </w:t>
      </w:r>
      <w:r w:rsidRPr="0090264A">
        <w:rPr>
          <w:rFonts w:ascii="Palatino Linotype" w:hAnsi="Palatino Linotype"/>
          <w:b/>
          <w:bCs/>
          <w:i/>
          <w:sz w:val="22"/>
          <w:szCs w:val="22"/>
          <w:lang w:eastAsia="es-MX"/>
        </w:rPr>
        <w:t xml:space="preserve">SUJETO OBLIGADO </w:t>
      </w:r>
      <w:r w:rsidRPr="0090264A">
        <w:rPr>
          <w:rFonts w:ascii="Palatino Linotype" w:hAnsi="Palatino Linotype"/>
          <w:i/>
          <w:sz w:val="22"/>
          <w:szCs w:val="22"/>
          <w:lang w:eastAsia="es-MX"/>
        </w:rPr>
        <w:t>atienda la solicitud de acceso a la información pública</w:t>
      </w:r>
      <w:r w:rsidRPr="0090264A">
        <w:rPr>
          <w:rFonts w:ascii="Palatino Linotype" w:hAnsi="Palatino Linotype" w:cs="Arial"/>
          <w:i/>
          <w:sz w:val="22"/>
          <w:szCs w:val="22"/>
        </w:rPr>
        <w:t xml:space="preserve"> </w:t>
      </w:r>
      <w:r w:rsidRPr="0090264A">
        <w:rPr>
          <w:rFonts w:ascii="Palatino Linotype" w:hAnsi="Palatino Linotype" w:cs="Arial"/>
          <w:b/>
          <w:bCs/>
          <w:i/>
          <w:sz w:val="22"/>
          <w:szCs w:val="22"/>
        </w:rPr>
        <w:t>01297/ZINACANT/IP/2022</w:t>
      </w:r>
      <w:r w:rsidRPr="0090264A">
        <w:rPr>
          <w:rFonts w:ascii="Palatino Linotype" w:hAnsi="Palatino Linotype"/>
          <w:b/>
          <w:i/>
          <w:sz w:val="22"/>
          <w:szCs w:val="22"/>
        </w:rPr>
        <w:t>,</w:t>
      </w:r>
      <w:r w:rsidRPr="0090264A">
        <w:rPr>
          <w:rFonts w:ascii="Palatino Linotype" w:hAnsi="Palatino Linotype"/>
          <w:b/>
          <w:bCs/>
          <w:i/>
          <w:sz w:val="22"/>
          <w:szCs w:val="22"/>
          <w:lang w:eastAsia="es-MX"/>
        </w:rPr>
        <w:t xml:space="preserve"> </w:t>
      </w:r>
      <w:r w:rsidRPr="0090264A">
        <w:rPr>
          <w:rFonts w:ascii="Palatino Linotype" w:hAnsi="Palatino Linotype"/>
          <w:i/>
          <w:sz w:val="22"/>
          <w:szCs w:val="22"/>
          <w:lang w:eastAsia="es-MX"/>
        </w:rPr>
        <w:t xml:space="preserve">en términos del </w:t>
      </w:r>
      <w:r w:rsidRPr="0090264A">
        <w:rPr>
          <w:rFonts w:ascii="Palatino Linotype" w:hAnsi="Palatino Linotype"/>
          <w:b/>
          <w:bCs/>
          <w:i/>
          <w:sz w:val="22"/>
          <w:szCs w:val="22"/>
          <w:lang w:eastAsia="es-MX"/>
        </w:rPr>
        <w:t xml:space="preserve">CONSIDERANDO SEXTO y  </w:t>
      </w:r>
      <w:r w:rsidRPr="0090264A">
        <w:rPr>
          <w:rFonts w:ascii="Palatino Linotype" w:hAnsi="Palatino Linotype"/>
          <w:i/>
          <w:sz w:val="22"/>
          <w:szCs w:val="22"/>
        </w:rPr>
        <w:t xml:space="preserve">haga entrega al </w:t>
      </w:r>
      <w:r w:rsidRPr="0090264A">
        <w:rPr>
          <w:rFonts w:ascii="Palatino Linotype" w:hAnsi="Palatino Linotype"/>
          <w:b/>
          <w:bCs/>
          <w:i/>
          <w:sz w:val="22"/>
          <w:szCs w:val="22"/>
        </w:rPr>
        <w:t>RECURRENTE</w:t>
      </w:r>
      <w:r w:rsidRPr="0090264A">
        <w:rPr>
          <w:rFonts w:ascii="Palatino Linotype" w:hAnsi="Palatino Linotype"/>
          <w:i/>
          <w:sz w:val="22"/>
          <w:szCs w:val="22"/>
        </w:rPr>
        <w:t xml:space="preserve">, </w:t>
      </w:r>
      <w:r w:rsidRPr="0090264A">
        <w:rPr>
          <w:rFonts w:ascii="Palatino Linotype" w:hAnsi="Palatino Linotype"/>
          <w:i/>
          <w:sz w:val="22"/>
          <w:szCs w:val="22"/>
          <w:lang w:eastAsia="es-MX"/>
        </w:rPr>
        <w:t>Vía Sistema de Acceso a la Información Mexiquense (</w:t>
      </w:r>
      <w:r w:rsidRPr="0090264A">
        <w:rPr>
          <w:rFonts w:ascii="Palatino Linotype" w:hAnsi="Palatino Linotype"/>
          <w:b/>
          <w:bCs/>
          <w:i/>
          <w:sz w:val="22"/>
          <w:szCs w:val="22"/>
          <w:lang w:eastAsia="es-MX"/>
        </w:rPr>
        <w:t>SAIMEX</w:t>
      </w:r>
      <w:r w:rsidRPr="0090264A">
        <w:rPr>
          <w:rFonts w:ascii="Palatino Linotype" w:hAnsi="Palatino Linotype"/>
          <w:i/>
          <w:sz w:val="22"/>
          <w:szCs w:val="22"/>
          <w:lang w:eastAsia="es-MX"/>
        </w:rPr>
        <w:t>)</w:t>
      </w:r>
      <w:r w:rsidRPr="0090264A">
        <w:rPr>
          <w:rFonts w:ascii="Palatino Linotype" w:hAnsi="Palatino Linotype"/>
          <w:i/>
          <w:sz w:val="22"/>
          <w:szCs w:val="22"/>
        </w:rPr>
        <w:t xml:space="preserve">, los documentos donde se adviertan </w:t>
      </w:r>
      <w:r w:rsidRPr="0090264A">
        <w:rPr>
          <w:rFonts w:ascii="Palatino Linotype" w:hAnsi="Palatino Linotype" w:cs="Arial"/>
          <w:i/>
          <w:sz w:val="22"/>
          <w:szCs w:val="22"/>
        </w:rPr>
        <w:t>las actas de las Comisiones edilicias nombradas por el Ayuntamiento de Zinacantepec, que correspondan al periodo del uno de enero al dieciocho de noviembre de veintidós.</w:t>
      </w:r>
    </w:p>
    <w:p w14:paraId="040B3813" w14:textId="77777777" w:rsidR="007060FD" w:rsidRPr="0090264A" w:rsidRDefault="007060FD" w:rsidP="0067122A">
      <w:pPr>
        <w:widowControl w:val="0"/>
        <w:autoSpaceDE w:val="0"/>
        <w:autoSpaceDN w:val="0"/>
        <w:adjustRightInd w:val="0"/>
        <w:spacing w:before="100" w:beforeAutospacing="1" w:after="100" w:afterAutospacing="1" w:line="276" w:lineRule="auto"/>
        <w:ind w:left="850"/>
        <w:jc w:val="both"/>
        <w:rPr>
          <w:rFonts w:ascii="Palatino Linotype" w:hAnsi="Palatino Linotype" w:cs="Arial"/>
          <w:i/>
          <w:sz w:val="22"/>
          <w:szCs w:val="22"/>
        </w:rPr>
      </w:pPr>
      <w:r w:rsidRPr="0090264A">
        <w:rPr>
          <w:rFonts w:ascii="Palatino Linotype" w:hAnsi="Palatino Linotype" w:cs="Arial"/>
          <w:b/>
          <w:i/>
          <w:color w:val="000000" w:themeColor="text1"/>
          <w:sz w:val="22"/>
          <w:szCs w:val="22"/>
        </w:rPr>
        <w:t>SEGUNDO.</w:t>
      </w:r>
      <w:r w:rsidRPr="0090264A">
        <w:rPr>
          <w:rFonts w:ascii="Palatino Linotype" w:hAnsi="Palatino Linotype" w:cs="Arial"/>
          <w:i/>
          <w:color w:val="000000" w:themeColor="text1"/>
          <w:sz w:val="22"/>
          <w:szCs w:val="22"/>
        </w:rPr>
        <w:t xml:space="preserve"> </w:t>
      </w:r>
      <w:r w:rsidRPr="0090264A">
        <w:rPr>
          <w:rFonts w:ascii="Palatino Linotype" w:hAnsi="Palatino Linotype" w:cs="Arial"/>
          <w:i/>
          <w:sz w:val="22"/>
          <w:szCs w:val="22"/>
          <w:lang w:val="es-ES_tradnl"/>
        </w:rPr>
        <w:t xml:space="preserve">Se </w:t>
      </w:r>
      <w:r w:rsidRPr="0090264A">
        <w:rPr>
          <w:rFonts w:ascii="Palatino Linotype" w:hAnsi="Palatino Linotype" w:cs="Arial"/>
          <w:b/>
          <w:i/>
          <w:sz w:val="22"/>
          <w:szCs w:val="22"/>
          <w:lang w:val="es-ES_tradnl"/>
        </w:rPr>
        <w:t xml:space="preserve">SOBRESEE </w:t>
      </w:r>
      <w:r w:rsidRPr="0090264A">
        <w:rPr>
          <w:rFonts w:ascii="Palatino Linotype" w:hAnsi="Palatino Linotype" w:cs="Arial"/>
          <w:i/>
          <w:sz w:val="22"/>
          <w:szCs w:val="22"/>
          <w:lang w:val="es-ES_tradnl"/>
        </w:rPr>
        <w:t>el Recurso de Revisión</w:t>
      </w:r>
      <w:r w:rsidRPr="0090264A">
        <w:rPr>
          <w:rFonts w:ascii="Palatino Linotype" w:hAnsi="Palatino Linotype" w:cs="Arial"/>
          <w:b/>
          <w:i/>
          <w:sz w:val="22"/>
          <w:szCs w:val="22"/>
          <w:lang w:val="es-ES_tradnl"/>
        </w:rPr>
        <w:t xml:space="preserve"> </w:t>
      </w:r>
      <w:r w:rsidRPr="0090264A">
        <w:rPr>
          <w:rFonts w:ascii="Palatino Linotype" w:hAnsi="Palatino Linotype" w:cs="Arial"/>
          <w:b/>
          <w:i/>
          <w:sz w:val="22"/>
          <w:szCs w:val="22"/>
        </w:rPr>
        <w:t xml:space="preserve">17563/INFOEM/IP/RR/2022, </w:t>
      </w:r>
      <w:r w:rsidRPr="0090264A">
        <w:rPr>
          <w:rFonts w:ascii="Palatino Linotype" w:hAnsi="Palatino Linotype" w:cs="Arial"/>
          <w:i/>
          <w:color w:val="000000" w:themeColor="text1"/>
          <w:sz w:val="22"/>
          <w:szCs w:val="22"/>
        </w:rPr>
        <w:t xml:space="preserve">en términos de lo establecido en el artículo 192, fracción V, de la Ley de Transparencia y Acceso a la Información Pública del Estado de México y Municipios, </w:t>
      </w:r>
      <w:r w:rsidRPr="0090264A">
        <w:rPr>
          <w:rFonts w:ascii="Palatino Linotype" w:hAnsi="Palatino Linotype" w:cs="Arial"/>
          <w:bCs/>
          <w:i/>
          <w:sz w:val="22"/>
          <w:szCs w:val="22"/>
          <w:lang w:val="es-ES"/>
        </w:rPr>
        <w:t xml:space="preserve">porque al rendir su Informe Justificado y colmar el derecho al acceso a la información, el Recurso de Revisión quedó sin </w:t>
      </w:r>
      <w:r w:rsidRPr="0090264A">
        <w:rPr>
          <w:rFonts w:ascii="Palatino Linotype" w:hAnsi="Palatino Linotype" w:cs="Arial"/>
          <w:bCs/>
          <w:i/>
          <w:sz w:val="22"/>
          <w:szCs w:val="22"/>
          <w:lang w:val="es-ES"/>
        </w:rPr>
        <w:lastRenderedPageBreak/>
        <w:t>materia</w:t>
      </w:r>
      <w:r w:rsidRPr="0090264A">
        <w:rPr>
          <w:rFonts w:ascii="Palatino Linotype" w:hAnsi="Palatino Linotype" w:cs="Arial"/>
          <w:i/>
          <w:sz w:val="22"/>
          <w:szCs w:val="22"/>
        </w:rPr>
        <w:t xml:space="preserve"> en términos del </w:t>
      </w:r>
      <w:r w:rsidRPr="0090264A">
        <w:rPr>
          <w:rFonts w:ascii="Palatino Linotype" w:hAnsi="Palatino Linotype"/>
          <w:b/>
          <w:bCs/>
          <w:i/>
          <w:sz w:val="22"/>
          <w:szCs w:val="22"/>
          <w:lang w:eastAsia="es-MX"/>
        </w:rPr>
        <w:t>CONSIDERANDO SEXTO</w:t>
      </w:r>
      <w:r w:rsidRPr="0090264A">
        <w:rPr>
          <w:rFonts w:ascii="Palatino Linotype" w:hAnsi="Palatino Linotype" w:cs="Arial"/>
          <w:i/>
          <w:sz w:val="22"/>
          <w:szCs w:val="22"/>
        </w:rPr>
        <w:t xml:space="preserve"> de la presente Resolución.</w:t>
      </w:r>
    </w:p>
    <w:p w14:paraId="7BEF6C10" w14:textId="77777777" w:rsidR="007060FD" w:rsidRPr="0090264A" w:rsidRDefault="007060FD" w:rsidP="0067122A">
      <w:pPr>
        <w:widowControl w:val="0"/>
        <w:tabs>
          <w:tab w:val="left" w:pos="1701"/>
        </w:tabs>
        <w:autoSpaceDE w:val="0"/>
        <w:autoSpaceDN w:val="0"/>
        <w:adjustRightInd w:val="0"/>
        <w:spacing w:before="100" w:beforeAutospacing="1" w:after="100" w:afterAutospacing="1" w:line="276" w:lineRule="auto"/>
        <w:ind w:left="850"/>
        <w:jc w:val="both"/>
        <w:rPr>
          <w:rFonts w:ascii="Palatino Linotype" w:hAnsi="Palatino Linotype"/>
          <w:b/>
          <w:i/>
          <w:sz w:val="22"/>
          <w:szCs w:val="22"/>
          <w:u w:val="single"/>
          <w:lang w:eastAsia="es-ES_tradnl"/>
        </w:rPr>
      </w:pPr>
      <w:r w:rsidRPr="0090264A">
        <w:rPr>
          <w:rFonts w:ascii="Palatino Linotype" w:hAnsi="Palatino Linotype" w:cs="Arial"/>
          <w:b/>
          <w:bCs/>
          <w:i/>
          <w:sz w:val="22"/>
          <w:szCs w:val="22"/>
          <w:lang w:eastAsia="es-MX"/>
        </w:rPr>
        <w:t>TERCERO</w:t>
      </w:r>
      <w:r w:rsidRPr="0090264A">
        <w:rPr>
          <w:rFonts w:ascii="Palatino Linotype" w:eastAsia="Calibri" w:hAnsi="Palatino Linotype" w:cs="Arial"/>
          <w:b/>
          <w:bCs/>
          <w:i/>
          <w:sz w:val="22"/>
          <w:szCs w:val="22"/>
        </w:rPr>
        <w:t xml:space="preserve">. </w:t>
      </w:r>
      <w:r w:rsidRPr="0090264A">
        <w:rPr>
          <w:rFonts w:ascii="Palatino Linotype" w:hAnsi="Palatino Linotype"/>
          <w:b/>
          <w:i/>
          <w:sz w:val="22"/>
          <w:szCs w:val="22"/>
          <w:lang w:eastAsia="es-ES_tradnl"/>
        </w:rPr>
        <w:t xml:space="preserve">Notifíquese </w:t>
      </w:r>
      <w:r w:rsidRPr="0090264A">
        <w:rPr>
          <w:rFonts w:ascii="Palatino Linotype" w:hAnsi="Palatino Linotype"/>
          <w:i/>
          <w:sz w:val="22"/>
          <w:szCs w:val="22"/>
          <w:lang w:eastAsia="es-ES_tradnl"/>
        </w:rPr>
        <w:t>la presente resolución al Titular de la Unidad de Transparencia del</w:t>
      </w:r>
      <w:r w:rsidRPr="0090264A">
        <w:rPr>
          <w:rFonts w:ascii="Palatino Linotype" w:hAnsi="Palatino Linotype"/>
          <w:b/>
          <w:i/>
          <w:sz w:val="22"/>
          <w:szCs w:val="22"/>
          <w:lang w:eastAsia="es-ES_tradnl"/>
        </w:rPr>
        <w:t xml:space="preserve"> SUJETO OBLIGADO</w:t>
      </w:r>
      <w:r w:rsidRPr="0090264A">
        <w:rPr>
          <w:rFonts w:ascii="Palatino Linotype" w:hAnsi="Palatino Linotype"/>
          <w:i/>
          <w:sz w:val="22"/>
          <w:szCs w:val="22"/>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90264A">
        <w:rPr>
          <w:rFonts w:ascii="Palatino Linotype" w:hAnsi="Palatino Linotype"/>
          <w:b/>
          <w:i/>
          <w:sz w:val="22"/>
          <w:szCs w:val="22"/>
          <w:lang w:eastAsia="es-ES_tradnl"/>
        </w:rPr>
        <w:t xml:space="preserve"> </w:t>
      </w:r>
      <w:r w:rsidRPr="0090264A">
        <w:rPr>
          <w:rFonts w:ascii="Palatino Linotype" w:hAnsi="Palatino Linotype"/>
          <w:bCs/>
          <w:i/>
          <w:sz w:val="22"/>
          <w:szCs w:val="22"/>
          <w:lang w:eastAsia="es-ES_tradnl"/>
        </w:rPr>
        <w:t>y,</w:t>
      </w:r>
      <w:r w:rsidRPr="0090264A">
        <w:rPr>
          <w:rFonts w:ascii="Palatino Linotype" w:hAnsi="Palatino Linotype"/>
          <w:b/>
          <w:i/>
          <w:sz w:val="22"/>
          <w:szCs w:val="22"/>
          <w:u w:val="single"/>
          <w:lang w:eastAsia="es-ES_tradnl"/>
        </w:rPr>
        <w:t xml:space="preserv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595E07" w14:textId="77777777" w:rsidR="007060FD" w:rsidRPr="0090264A" w:rsidRDefault="007060FD" w:rsidP="0067122A">
      <w:pPr>
        <w:widowControl w:val="0"/>
        <w:tabs>
          <w:tab w:val="left" w:pos="1701"/>
        </w:tabs>
        <w:autoSpaceDE w:val="0"/>
        <w:autoSpaceDN w:val="0"/>
        <w:adjustRightInd w:val="0"/>
        <w:spacing w:before="100" w:beforeAutospacing="1" w:after="100" w:afterAutospacing="1" w:line="276" w:lineRule="auto"/>
        <w:ind w:left="850"/>
        <w:jc w:val="both"/>
        <w:rPr>
          <w:rFonts w:ascii="Palatino Linotype" w:hAnsi="Palatino Linotype" w:cs="Arial"/>
          <w:i/>
          <w:sz w:val="22"/>
          <w:szCs w:val="22"/>
        </w:rPr>
      </w:pPr>
      <w:r w:rsidRPr="0090264A">
        <w:rPr>
          <w:rFonts w:ascii="Palatino Linotype" w:hAnsi="Palatino Linotype" w:cs="Arial"/>
          <w:b/>
          <w:bCs/>
          <w:i/>
          <w:sz w:val="22"/>
          <w:szCs w:val="22"/>
          <w:lang w:eastAsia="es-MX"/>
        </w:rPr>
        <w:t>CUARTO.</w:t>
      </w:r>
      <w:r w:rsidRPr="0090264A">
        <w:rPr>
          <w:rFonts w:ascii="Palatino Linotype" w:hAnsi="Palatino Linotype"/>
          <w:b/>
          <w:i/>
          <w:sz w:val="22"/>
          <w:szCs w:val="22"/>
          <w:lang w:eastAsia="es-ES_tradnl"/>
        </w:rPr>
        <w:t xml:space="preserve"> Notifíquese</w:t>
      </w:r>
      <w:r w:rsidRPr="0090264A">
        <w:rPr>
          <w:rFonts w:ascii="Palatino Linotype" w:hAnsi="Palatino Linotype"/>
          <w:i/>
          <w:sz w:val="22"/>
          <w:szCs w:val="22"/>
          <w:lang w:eastAsia="es-ES_tradnl"/>
        </w:rPr>
        <w:t xml:space="preserve"> a </w:t>
      </w:r>
      <w:r w:rsidRPr="0090264A">
        <w:rPr>
          <w:rFonts w:ascii="Palatino Linotype" w:hAnsi="Palatino Linotype" w:cs="Arial"/>
          <w:b/>
          <w:i/>
          <w:sz w:val="22"/>
          <w:szCs w:val="22"/>
        </w:rPr>
        <w:t>EL</w:t>
      </w:r>
      <w:r w:rsidRPr="0090264A">
        <w:rPr>
          <w:rFonts w:ascii="Palatino Linotype" w:hAnsi="Palatino Linotype"/>
          <w:i/>
          <w:sz w:val="22"/>
          <w:szCs w:val="22"/>
          <w:lang w:eastAsia="es-ES_tradnl"/>
        </w:rPr>
        <w:t xml:space="preserve"> </w:t>
      </w:r>
      <w:r w:rsidRPr="0090264A">
        <w:rPr>
          <w:rFonts w:ascii="Palatino Linotype" w:hAnsi="Palatino Linotype"/>
          <w:b/>
          <w:i/>
          <w:sz w:val="22"/>
          <w:szCs w:val="22"/>
        </w:rPr>
        <w:t>RECURRENTE</w:t>
      </w:r>
      <w:r w:rsidRPr="0090264A">
        <w:rPr>
          <w:rFonts w:ascii="Palatino Linotype" w:hAnsi="Palatino Linotype"/>
          <w:i/>
          <w:sz w:val="22"/>
          <w:szCs w:val="22"/>
          <w:lang w:eastAsia="es-ES_tradnl"/>
        </w:rPr>
        <w:t xml:space="preserve"> la </w:t>
      </w:r>
      <w:r w:rsidRPr="0090264A">
        <w:rPr>
          <w:rFonts w:ascii="Palatino Linotype" w:hAnsi="Palatino Linotype" w:cs="Arial"/>
          <w:i/>
          <w:sz w:val="22"/>
          <w:szCs w:val="22"/>
        </w:rPr>
        <w:t>presente</w:t>
      </w:r>
      <w:r w:rsidRPr="0090264A">
        <w:rPr>
          <w:rFonts w:ascii="Palatino Linotype" w:hAnsi="Palatino Linotype"/>
          <w:i/>
          <w:sz w:val="22"/>
          <w:szCs w:val="22"/>
          <w:lang w:eastAsia="es-ES_tradnl"/>
        </w:rPr>
        <w:t xml:space="preserve"> </w:t>
      </w:r>
      <w:r w:rsidRPr="0090264A">
        <w:rPr>
          <w:rFonts w:ascii="Palatino Linotype" w:hAnsi="Palatino Linotype"/>
          <w:i/>
          <w:sz w:val="22"/>
          <w:szCs w:val="22"/>
          <w:shd w:val="clear" w:color="auto" w:fill="FFFFFF"/>
        </w:rPr>
        <w:t xml:space="preserve">resolución </w:t>
      </w:r>
      <w:r w:rsidRPr="0090264A">
        <w:rPr>
          <w:rFonts w:ascii="Palatino Linotype" w:hAnsi="Palatino Linotype"/>
          <w:i/>
          <w:sz w:val="22"/>
          <w:szCs w:val="22"/>
          <w:lang w:eastAsia="es-ES_tradnl"/>
        </w:rPr>
        <w:t xml:space="preserve">vía </w:t>
      </w:r>
      <w:r w:rsidRPr="0090264A">
        <w:rPr>
          <w:rFonts w:ascii="Palatino Linotype" w:hAnsi="Palatino Linotype" w:cs="Arial"/>
          <w:i/>
          <w:sz w:val="22"/>
          <w:szCs w:val="22"/>
        </w:rPr>
        <w:t xml:space="preserve">Sistema de Acceso a la Información Mexiquense </w:t>
      </w:r>
      <w:r w:rsidRPr="0090264A">
        <w:rPr>
          <w:rFonts w:ascii="Palatino Linotype" w:hAnsi="Palatino Linotype" w:cs="Arial"/>
          <w:b/>
          <w:bCs/>
          <w:i/>
          <w:sz w:val="22"/>
          <w:szCs w:val="22"/>
        </w:rPr>
        <w:t>SAIMEX</w:t>
      </w:r>
      <w:r w:rsidRPr="0090264A">
        <w:rPr>
          <w:rFonts w:ascii="Palatino Linotype" w:hAnsi="Palatino Linotype" w:cs="Arial"/>
          <w:i/>
          <w:sz w:val="22"/>
          <w:szCs w:val="22"/>
        </w:rPr>
        <w:t>.</w:t>
      </w:r>
    </w:p>
    <w:p w14:paraId="226EC8A4" w14:textId="77777777" w:rsidR="007060FD" w:rsidRPr="0090264A" w:rsidRDefault="007060FD" w:rsidP="0067122A">
      <w:pPr>
        <w:widowControl w:val="0"/>
        <w:tabs>
          <w:tab w:val="left" w:pos="1276"/>
        </w:tabs>
        <w:autoSpaceDE w:val="0"/>
        <w:autoSpaceDN w:val="0"/>
        <w:adjustRightInd w:val="0"/>
        <w:spacing w:before="100" w:beforeAutospacing="1" w:after="100" w:afterAutospacing="1" w:line="276" w:lineRule="auto"/>
        <w:ind w:left="850" w:right="49"/>
        <w:jc w:val="both"/>
        <w:rPr>
          <w:rFonts w:ascii="Palatino Linotype" w:hAnsi="Palatino Linotype"/>
          <w:i/>
          <w:sz w:val="22"/>
          <w:szCs w:val="22"/>
          <w:lang w:eastAsia="es-ES_tradnl"/>
        </w:rPr>
      </w:pPr>
      <w:r w:rsidRPr="0090264A">
        <w:rPr>
          <w:rFonts w:ascii="Palatino Linotype" w:hAnsi="Palatino Linotype" w:cs="Arial"/>
          <w:b/>
          <w:bCs/>
          <w:i/>
          <w:sz w:val="22"/>
          <w:szCs w:val="22"/>
          <w:lang w:eastAsia="es-MX"/>
        </w:rPr>
        <w:t>QUINTO.</w:t>
      </w:r>
      <w:r w:rsidRPr="0090264A">
        <w:rPr>
          <w:rFonts w:ascii="Palatino Linotype" w:hAnsi="Palatino Linotype"/>
          <w:i/>
          <w:sz w:val="22"/>
          <w:szCs w:val="22"/>
          <w:lang w:eastAsia="es-ES_tradnl"/>
        </w:rPr>
        <w:t xml:space="preserve"> </w:t>
      </w:r>
      <w:r w:rsidRPr="0090264A">
        <w:rPr>
          <w:rFonts w:ascii="Palatino Linotype" w:hAnsi="Palatino Linotype"/>
          <w:b/>
          <w:i/>
          <w:sz w:val="22"/>
          <w:szCs w:val="22"/>
          <w:lang w:eastAsia="es-ES_tradnl"/>
        </w:rPr>
        <w:t>Hágase</w:t>
      </w:r>
      <w:r w:rsidRPr="0090264A">
        <w:rPr>
          <w:rFonts w:ascii="Palatino Linotype" w:hAnsi="Palatino Linotype"/>
          <w:i/>
          <w:sz w:val="22"/>
          <w:szCs w:val="22"/>
          <w:lang w:eastAsia="es-ES_tradnl"/>
        </w:rPr>
        <w:t xml:space="preserve"> </w:t>
      </w:r>
      <w:r w:rsidRPr="0090264A">
        <w:rPr>
          <w:rFonts w:ascii="Palatino Linotype" w:hAnsi="Palatino Linotype"/>
          <w:b/>
          <w:i/>
          <w:sz w:val="22"/>
          <w:szCs w:val="22"/>
          <w:lang w:eastAsia="es-ES_tradnl"/>
        </w:rPr>
        <w:t>del conocimiento</w:t>
      </w:r>
      <w:r w:rsidRPr="0090264A">
        <w:rPr>
          <w:rFonts w:ascii="Palatino Linotype" w:hAnsi="Palatino Linotype"/>
          <w:i/>
          <w:sz w:val="22"/>
          <w:szCs w:val="22"/>
          <w:lang w:eastAsia="es-ES_tradnl"/>
        </w:rPr>
        <w:t xml:space="preserve"> </w:t>
      </w:r>
      <w:r w:rsidRPr="0090264A">
        <w:rPr>
          <w:rFonts w:ascii="Palatino Linotype" w:hAnsi="Palatino Linotype"/>
          <w:i/>
          <w:sz w:val="22"/>
          <w:szCs w:val="22"/>
        </w:rPr>
        <w:t xml:space="preserve">de </w:t>
      </w:r>
      <w:r w:rsidRPr="0090264A">
        <w:rPr>
          <w:rFonts w:ascii="Palatino Linotype" w:hAnsi="Palatino Linotype" w:cs="Arial"/>
          <w:b/>
          <w:i/>
          <w:sz w:val="22"/>
          <w:szCs w:val="22"/>
        </w:rPr>
        <w:t>EL</w:t>
      </w:r>
      <w:r w:rsidRPr="0090264A">
        <w:rPr>
          <w:rFonts w:ascii="Palatino Linotype" w:hAnsi="Palatino Linotype"/>
          <w:b/>
          <w:i/>
          <w:sz w:val="22"/>
          <w:szCs w:val="22"/>
        </w:rPr>
        <w:t xml:space="preserve"> RECURRENTE</w:t>
      </w:r>
      <w:r w:rsidRPr="0090264A">
        <w:rPr>
          <w:rFonts w:ascii="Palatino Linotype" w:hAnsi="Palatino Linotype"/>
          <w:i/>
          <w:sz w:val="22"/>
          <w:szCs w:val="22"/>
        </w:rPr>
        <w:t xml:space="preserve"> </w:t>
      </w:r>
      <w:r w:rsidRPr="0090264A">
        <w:rPr>
          <w:rFonts w:ascii="Palatino Linotype" w:hAnsi="Palatino Linotype"/>
          <w:i/>
          <w:sz w:val="22"/>
          <w:szCs w:val="22"/>
          <w:lang w:eastAsia="es-ES_tradnl"/>
        </w:rPr>
        <w:t xml:space="preserve">que, de conformidad </w:t>
      </w:r>
      <w:r w:rsidRPr="0090264A">
        <w:rPr>
          <w:rFonts w:ascii="Palatino Linotype" w:hAnsi="Palatino Linotype" w:cs="Arial"/>
          <w:i/>
          <w:sz w:val="22"/>
          <w:szCs w:val="22"/>
        </w:rPr>
        <w:t>con</w:t>
      </w:r>
      <w:r w:rsidRPr="0090264A">
        <w:rPr>
          <w:rFonts w:ascii="Palatino Linotype" w:hAnsi="Palatino Linotype"/>
          <w:i/>
          <w:sz w:val="22"/>
          <w:szCs w:val="22"/>
          <w:lang w:eastAsia="es-ES_tradnl"/>
        </w:rPr>
        <w:t xml:space="preserve"> lo </w:t>
      </w:r>
      <w:r w:rsidRPr="0090264A">
        <w:rPr>
          <w:rFonts w:ascii="Palatino Linotype" w:hAnsi="Palatino Linotype" w:cs="Arial"/>
          <w:i/>
          <w:sz w:val="22"/>
          <w:szCs w:val="22"/>
        </w:rPr>
        <w:t>establecido</w:t>
      </w:r>
      <w:r w:rsidRPr="0090264A">
        <w:rPr>
          <w:rFonts w:ascii="Palatino Linotype" w:hAnsi="Palatino Linotype"/>
          <w:i/>
          <w:sz w:val="22"/>
          <w:szCs w:val="22"/>
          <w:lang w:eastAsia="es-ES_tradnl"/>
        </w:rPr>
        <w:t xml:space="preserve"> en el artículo 196 de la Ley de </w:t>
      </w:r>
      <w:r w:rsidRPr="0090264A">
        <w:rPr>
          <w:rFonts w:ascii="Palatino Linotype" w:hAnsi="Palatino Linotype" w:cs="Arial"/>
          <w:i/>
          <w:sz w:val="22"/>
          <w:szCs w:val="22"/>
        </w:rPr>
        <w:t>Transparencia</w:t>
      </w:r>
      <w:r w:rsidRPr="0090264A">
        <w:rPr>
          <w:rFonts w:ascii="Palatino Linotype" w:hAnsi="Palatino Linotype"/>
          <w:i/>
          <w:sz w:val="22"/>
          <w:szCs w:val="22"/>
          <w:lang w:eastAsia="es-ES_tradnl"/>
        </w:rPr>
        <w:t xml:space="preserve"> y </w:t>
      </w:r>
      <w:r w:rsidRPr="0090264A">
        <w:rPr>
          <w:rFonts w:ascii="Palatino Linotype" w:hAnsi="Palatino Linotype" w:cs="Arial"/>
          <w:i/>
          <w:sz w:val="22"/>
          <w:szCs w:val="22"/>
        </w:rPr>
        <w:t>Acceso</w:t>
      </w:r>
      <w:r w:rsidRPr="0090264A">
        <w:rPr>
          <w:rFonts w:ascii="Palatino Linotype" w:hAnsi="Palatino Linotype"/>
          <w:i/>
          <w:sz w:val="22"/>
          <w:szCs w:val="22"/>
          <w:lang w:eastAsia="es-ES_tradnl"/>
        </w:rPr>
        <w:t xml:space="preserve"> a la Información Pública del Estado de México y Municipios, podrá impugnarla vía Juicio de Amparo en los términos de las leyes aplicables.</w:t>
      </w:r>
    </w:p>
    <w:p w14:paraId="0C536BEA" w14:textId="77777777" w:rsidR="007060FD" w:rsidRPr="0090264A" w:rsidRDefault="007060FD" w:rsidP="0067122A">
      <w:pPr>
        <w:widowControl w:val="0"/>
        <w:tabs>
          <w:tab w:val="left" w:pos="1701"/>
        </w:tabs>
        <w:autoSpaceDE w:val="0"/>
        <w:autoSpaceDN w:val="0"/>
        <w:adjustRightInd w:val="0"/>
        <w:spacing w:before="100" w:beforeAutospacing="1" w:after="100" w:afterAutospacing="1" w:line="276" w:lineRule="auto"/>
        <w:ind w:left="850" w:right="49"/>
        <w:jc w:val="both"/>
        <w:rPr>
          <w:rFonts w:ascii="Palatino Linotype" w:hAnsi="Palatino Linotype"/>
          <w:i/>
          <w:sz w:val="22"/>
          <w:szCs w:val="22"/>
          <w:lang w:eastAsia="es-MX"/>
        </w:rPr>
      </w:pPr>
      <w:r w:rsidRPr="0090264A">
        <w:rPr>
          <w:rFonts w:ascii="Palatino Linotype" w:hAnsi="Palatino Linotype" w:cs="Arial"/>
          <w:b/>
          <w:bCs/>
          <w:i/>
          <w:sz w:val="22"/>
          <w:szCs w:val="22"/>
          <w:lang w:eastAsia="es-MX"/>
        </w:rPr>
        <w:t>SEXTO.</w:t>
      </w:r>
      <w:r w:rsidRPr="0090264A">
        <w:rPr>
          <w:rFonts w:ascii="Palatino Linotype" w:hAnsi="Palatino Linotype"/>
          <w:i/>
          <w:sz w:val="22"/>
          <w:szCs w:val="22"/>
          <w:lang w:eastAsia="es-ES_tradnl"/>
        </w:rPr>
        <w:t xml:space="preserve"> </w:t>
      </w:r>
      <w:r w:rsidRPr="0090264A">
        <w:rPr>
          <w:rFonts w:ascii="Palatino Linotype" w:hAnsi="Palatino Linotype"/>
          <w:b/>
          <w:i/>
          <w:sz w:val="22"/>
          <w:szCs w:val="22"/>
          <w:lang w:eastAsia="es-ES_tradnl"/>
        </w:rPr>
        <w:t xml:space="preserve">Hágase del conocimiento </w:t>
      </w:r>
      <w:r w:rsidRPr="0090264A">
        <w:rPr>
          <w:rFonts w:ascii="Palatino Linotype" w:hAnsi="Palatino Linotype"/>
          <w:i/>
          <w:sz w:val="22"/>
          <w:szCs w:val="22"/>
          <w:lang w:eastAsia="es-ES_tradnl"/>
        </w:rPr>
        <w:t xml:space="preserve">de </w:t>
      </w:r>
      <w:r w:rsidRPr="0090264A">
        <w:rPr>
          <w:rFonts w:ascii="Palatino Linotype" w:hAnsi="Palatino Linotype" w:cs="Arial"/>
          <w:b/>
          <w:i/>
          <w:sz w:val="22"/>
          <w:szCs w:val="22"/>
        </w:rPr>
        <w:t>EL</w:t>
      </w:r>
      <w:r w:rsidRPr="0090264A">
        <w:rPr>
          <w:rFonts w:ascii="Palatino Linotype" w:hAnsi="Palatino Linotype"/>
          <w:i/>
          <w:sz w:val="22"/>
          <w:szCs w:val="22"/>
          <w:lang w:eastAsia="es-ES_tradnl"/>
        </w:rPr>
        <w:t xml:space="preserve"> </w:t>
      </w:r>
      <w:r w:rsidRPr="0090264A">
        <w:rPr>
          <w:rFonts w:ascii="Palatino Linotype" w:hAnsi="Palatino Linotype"/>
          <w:b/>
          <w:i/>
          <w:sz w:val="22"/>
          <w:szCs w:val="22"/>
          <w:lang w:eastAsia="es-ES_tradnl"/>
        </w:rPr>
        <w:t xml:space="preserve">RECURRENTE </w:t>
      </w:r>
      <w:r w:rsidRPr="0090264A">
        <w:rPr>
          <w:rFonts w:ascii="Palatino Linotype" w:hAnsi="Palatino Linotype"/>
          <w:i/>
          <w:sz w:val="22"/>
          <w:szCs w:val="22"/>
          <w:lang w:eastAsia="es-ES_tradnl"/>
        </w:rPr>
        <w:t xml:space="preserve">que las respuestas que dé </w:t>
      </w:r>
      <w:r w:rsidRPr="0090264A">
        <w:rPr>
          <w:rFonts w:ascii="Palatino Linotype" w:hAnsi="Palatino Linotype"/>
          <w:b/>
          <w:i/>
          <w:sz w:val="22"/>
          <w:szCs w:val="22"/>
          <w:lang w:eastAsia="es-ES_tradnl"/>
        </w:rPr>
        <w:t>EL SUJETO OBLIGADO</w:t>
      </w:r>
      <w:r w:rsidRPr="0090264A">
        <w:rPr>
          <w:rFonts w:ascii="Palatino Linotype" w:hAnsi="Palatino Linotype"/>
          <w:i/>
          <w:sz w:val="22"/>
          <w:szCs w:val="22"/>
          <w:lang w:eastAsia="es-ES_tradnl"/>
        </w:rPr>
        <w:t xml:space="preserve"> derivadas de la presente resolución son susceptibles de ser impugnadas nuevamente, mediante Recurso de Revisión, ante el Instituto, en términos del artículo 179, último párrafo de la Ley </w:t>
      </w:r>
      <w:r w:rsidRPr="0090264A">
        <w:rPr>
          <w:rFonts w:ascii="Palatino Linotype" w:hAnsi="Palatino Linotype"/>
          <w:i/>
          <w:sz w:val="22"/>
          <w:szCs w:val="22"/>
          <w:lang w:eastAsia="es-MX"/>
        </w:rPr>
        <w:t>de Transparencia y Acceso a la Información Pública del Estado de México y Municipios.</w:t>
      </w:r>
    </w:p>
    <w:p w14:paraId="114F83EE" w14:textId="3964D233" w:rsidR="007060FD" w:rsidRPr="0090264A" w:rsidRDefault="007060FD" w:rsidP="0067122A">
      <w:pPr>
        <w:spacing w:before="100" w:beforeAutospacing="1" w:after="100" w:afterAutospacing="1" w:line="276" w:lineRule="auto"/>
        <w:ind w:left="850"/>
        <w:jc w:val="both"/>
        <w:rPr>
          <w:rFonts w:ascii="Palatino Linotype" w:hAnsi="Palatino Linotype"/>
          <w:i/>
          <w:sz w:val="22"/>
          <w:szCs w:val="22"/>
          <w:lang w:eastAsia="es-ES_tradnl"/>
        </w:rPr>
      </w:pPr>
      <w:r w:rsidRPr="0090264A">
        <w:rPr>
          <w:rFonts w:ascii="Palatino Linotype" w:hAnsi="Palatino Linotype" w:cs="Arial"/>
          <w:b/>
          <w:bCs/>
          <w:i/>
          <w:sz w:val="22"/>
          <w:szCs w:val="22"/>
          <w:lang w:eastAsia="es-MX"/>
        </w:rPr>
        <w:t>SÉPTIMO</w:t>
      </w:r>
      <w:r w:rsidRPr="0090264A">
        <w:rPr>
          <w:rFonts w:ascii="Palatino Linotype" w:eastAsia="Calibri" w:hAnsi="Palatino Linotype" w:cs="Arial"/>
          <w:b/>
          <w:bCs/>
          <w:i/>
          <w:sz w:val="22"/>
          <w:szCs w:val="22"/>
        </w:rPr>
        <w:t xml:space="preserve">. </w:t>
      </w:r>
      <w:r w:rsidRPr="0090264A">
        <w:rPr>
          <w:rFonts w:ascii="Palatino Linotype" w:hAnsi="Palatino Linotype"/>
          <w:b/>
          <w:i/>
          <w:sz w:val="22"/>
          <w:szCs w:val="22"/>
          <w:lang w:eastAsia="es-ES_tradnl"/>
        </w:rPr>
        <w:t>Gírese OFICIO</w:t>
      </w:r>
      <w:r w:rsidRPr="0090264A">
        <w:rPr>
          <w:rFonts w:ascii="Palatino Linotype" w:hAnsi="Palatino Linotype"/>
          <w:bCs/>
          <w:i/>
          <w:sz w:val="22"/>
          <w:szCs w:val="22"/>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90264A">
        <w:rPr>
          <w:rFonts w:ascii="Palatino Linotype" w:hAnsi="Palatino Linotype"/>
          <w:b/>
          <w:i/>
          <w:sz w:val="22"/>
          <w:szCs w:val="22"/>
          <w:lang w:eastAsia="es-ES_tradnl"/>
        </w:rPr>
        <w:t>SEXTO</w:t>
      </w:r>
      <w:r w:rsidRPr="0090264A">
        <w:rPr>
          <w:rFonts w:ascii="Palatino Linotype" w:hAnsi="Palatino Linotype"/>
          <w:bCs/>
          <w:i/>
          <w:sz w:val="22"/>
          <w:szCs w:val="22"/>
          <w:lang w:eastAsia="es-ES_tradnl"/>
        </w:rPr>
        <w:t xml:space="preserve"> de la presente resolución</w:t>
      </w:r>
      <w:r w:rsidRPr="0090264A">
        <w:rPr>
          <w:rFonts w:ascii="Palatino Linotype" w:hAnsi="Palatino Linotype"/>
          <w:i/>
          <w:sz w:val="22"/>
          <w:szCs w:val="22"/>
          <w:lang w:eastAsia="es-ES_tradnl"/>
        </w:rPr>
        <w:t>. ”</w:t>
      </w:r>
    </w:p>
    <w:p w14:paraId="3284FB62" w14:textId="77777777" w:rsidR="007060FD" w:rsidRPr="0090264A" w:rsidRDefault="007060FD" w:rsidP="0067122A">
      <w:pPr>
        <w:spacing w:before="100" w:beforeAutospacing="1" w:after="100" w:afterAutospacing="1"/>
        <w:contextualSpacing/>
        <w:jc w:val="both"/>
        <w:rPr>
          <w:rFonts w:ascii="Palatino Linotype" w:hAnsi="Palatino Linotype"/>
          <w:color w:val="000000" w:themeColor="text1"/>
        </w:rPr>
      </w:pPr>
    </w:p>
    <w:p w14:paraId="65656063" w14:textId="77777777" w:rsidR="007060FD" w:rsidRPr="0090264A" w:rsidRDefault="007060FD" w:rsidP="0067122A">
      <w:pPr>
        <w:spacing w:before="100" w:beforeAutospacing="1" w:after="100" w:afterAutospacing="1" w:line="360" w:lineRule="auto"/>
        <w:jc w:val="both"/>
        <w:rPr>
          <w:rFonts w:ascii="Palatino Linotype" w:hAnsi="Palatino Linotype" w:cs="Arial"/>
          <w:b/>
          <w:bCs/>
          <w:color w:val="000000" w:themeColor="text1"/>
        </w:rPr>
      </w:pPr>
    </w:p>
    <w:p w14:paraId="32ACA1BD" w14:textId="6BCEF31D" w:rsidR="007060FD" w:rsidRPr="0090264A" w:rsidRDefault="0090264A" w:rsidP="0067122A">
      <w:pPr>
        <w:spacing w:before="100" w:beforeAutospacing="1" w:after="100" w:afterAutospacing="1" w:line="360" w:lineRule="auto"/>
        <w:jc w:val="both"/>
        <w:rPr>
          <w:rFonts w:ascii="Palatino Linotype" w:hAnsi="Palatino Linotype" w:cs="Arial"/>
          <w:b/>
          <w:bCs/>
          <w:color w:val="000000" w:themeColor="text1"/>
        </w:rPr>
      </w:pPr>
      <w:r w:rsidRPr="0090264A">
        <w:rPr>
          <w:rFonts w:ascii="Palatino Linotype" w:hAnsi="Palatino Linotype" w:cs="Arial"/>
          <w:b/>
          <w:bCs/>
          <w:color w:val="000000" w:themeColor="text1"/>
        </w:rPr>
        <w:lastRenderedPageBreak/>
        <w:t>g</w:t>
      </w:r>
      <w:r w:rsidR="007060FD" w:rsidRPr="0090264A">
        <w:rPr>
          <w:rFonts w:ascii="Palatino Linotype" w:hAnsi="Palatino Linotype" w:cs="Arial"/>
          <w:b/>
          <w:bCs/>
          <w:color w:val="000000" w:themeColor="text1"/>
        </w:rPr>
        <w:t>) Acuerdo de Incumplimiento de la Resolución.</w:t>
      </w:r>
    </w:p>
    <w:p w14:paraId="23C59FE9" w14:textId="77777777" w:rsidR="007060FD" w:rsidRPr="0090264A" w:rsidRDefault="007060FD" w:rsidP="0067122A">
      <w:pPr>
        <w:spacing w:before="100" w:beforeAutospacing="1" w:after="100" w:afterAutospacing="1" w:line="360" w:lineRule="auto"/>
        <w:jc w:val="both"/>
        <w:rPr>
          <w:rFonts w:ascii="Palatino Linotype" w:hAnsi="Palatino Linotype"/>
          <w:color w:val="000000" w:themeColor="text1"/>
        </w:rPr>
      </w:pPr>
      <w:r w:rsidRPr="0090264A">
        <w:rPr>
          <w:rFonts w:ascii="Palatino Linotype" w:hAnsi="Palatino Linotype"/>
          <w:color w:val="000000" w:themeColor="text1"/>
        </w:rPr>
        <w:t xml:space="preserve">De las constancias que obran en el expediente electrónico del </w:t>
      </w:r>
      <w:r w:rsidRPr="0090264A">
        <w:rPr>
          <w:rFonts w:ascii="Palatino Linotype" w:hAnsi="Palatino Linotype"/>
          <w:b/>
          <w:color w:val="000000" w:themeColor="text1"/>
        </w:rPr>
        <w:t>SAIMEX</w:t>
      </w:r>
      <w:r w:rsidRPr="0090264A">
        <w:rPr>
          <w:rFonts w:ascii="Palatino Linotype" w:hAnsi="Palatino Linotype"/>
          <w:color w:val="000000" w:themeColor="text1"/>
        </w:rPr>
        <w:t xml:space="preserve"> se puede advertir que el </w:t>
      </w:r>
      <w:r w:rsidRPr="0090264A">
        <w:rPr>
          <w:rFonts w:ascii="Palatino Linotype" w:hAnsi="Palatino Linotype"/>
          <w:b/>
          <w:bCs/>
          <w:color w:val="000000" w:themeColor="text1"/>
        </w:rPr>
        <w:t>doce de enero de dos mil veintitrés</w:t>
      </w:r>
      <w:r w:rsidRPr="0090264A">
        <w:rPr>
          <w:rFonts w:ascii="Palatino Linotype" w:hAnsi="Palatino Linotype"/>
          <w:color w:val="000000" w:themeColor="text1"/>
        </w:rPr>
        <w:t xml:space="preserve">, la Dirección de Cumplimiento, acordó lo siguiente: </w:t>
      </w:r>
    </w:p>
    <w:p w14:paraId="2D75305F" w14:textId="28EE127F" w:rsidR="007060FD" w:rsidRPr="0090264A" w:rsidRDefault="007060FD" w:rsidP="0067122A">
      <w:pPr>
        <w:spacing w:before="100" w:beforeAutospacing="1" w:after="100" w:afterAutospacing="1" w:line="276" w:lineRule="auto"/>
        <w:ind w:left="851" w:right="567"/>
        <w:contextualSpacing/>
        <w:jc w:val="both"/>
        <w:rPr>
          <w:rFonts w:ascii="Palatino Linotype" w:hAnsi="Palatino Linotype"/>
          <w:i/>
          <w:sz w:val="22"/>
          <w:szCs w:val="22"/>
        </w:rPr>
      </w:pPr>
      <w:r w:rsidRPr="0090264A">
        <w:rPr>
          <w:rFonts w:ascii="Palatino Linotype" w:hAnsi="Palatino Linotype"/>
          <w:b/>
          <w:i/>
          <w:sz w:val="22"/>
          <w:szCs w:val="22"/>
        </w:rPr>
        <w:t>“PRIMERO</w:t>
      </w:r>
      <w:r w:rsidRPr="0090264A">
        <w:rPr>
          <w:rFonts w:ascii="Palatino Linotype" w:hAnsi="Palatino Linotype"/>
          <w:i/>
          <w:sz w:val="22"/>
          <w:szCs w:val="22"/>
        </w:rPr>
        <w:t>. Con fundamento en el artículo 200, fracción I de la Ley de Transparencia y Acceso a la Información Pública del Estado de México y Municipios, se emite el Acuerdo de Incumplimiento al Recurso de Revisión 17562/INFOEM/IP/RR/2022 y acumulados, por parte del Sujeto Obligado Ayuntamiento de Zinacantepec.</w:t>
      </w:r>
    </w:p>
    <w:p w14:paraId="03CD713A" w14:textId="77777777" w:rsidR="007060FD" w:rsidRPr="0090264A" w:rsidRDefault="007060FD" w:rsidP="0067122A">
      <w:pPr>
        <w:spacing w:before="100" w:beforeAutospacing="1" w:after="100" w:afterAutospacing="1" w:line="276" w:lineRule="auto"/>
        <w:ind w:left="851" w:right="567"/>
        <w:contextualSpacing/>
        <w:jc w:val="both"/>
        <w:rPr>
          <w:rFonts w:ascii="Palatino Linotype" w:hAnsi="Palatino Linotype"/>
          <w:i/>
          <w:sz w:val="22"/>
          <w:szCs w:val="22"/>
        </w:rPr>
      </w:pPr>
    </w:p>
    <w:p w14:paraId="7B7D60D5" w14:textId="77777777" w:rsidR="007060FD" w:rsidRPr="0090264A" w:rsidRDefault="007060FD" w:rsidP="0067122A">
      <w:pPr>
        <w:spacing w:before="100" w:beforeAutospacing="1" w:after="100" w:afterAutospacing="1" w:line="276" w:lineRule="auto"/>
        <w:ind w:left="851" w:right="567"/>
        <w:contextualSpacing/>
        <w:jc w:val="both"/>
        <w:rPr>
          <w:rFonts w:ascii="Palatino Linotype" w:hAnsi="Palatino Linotype"/>
          <w:i/>
          <w:sz w:val="22"/>
          <w:szCs w:val="22"/>
        </w:rPr>
      </w:pPr>
      <w:r w:rsidRPr="0090264A">
        <w:rPr>
          <w:rFonts w:ascii="Palatino Linotype" w:hAnsi="Palatino Linotype"/>
          <w:b/>
          <w:i/>
          <w:sz w:val="22"/>
          <w:szCs w:val="22"/>
        </w:rPr>
        <w:t>SEGUNDO</w:t>
      </w:r>
      <w:r w:rsidRPr="0090264A">
        <w:rPr>
          <w:rFonts w:ascii="Palatino Linotype" w:hAnsi="Palatino Linotype"/>
          <w:i/>
          <w:sz w:val="22"/>
          <w:szCs w:val="22"/>
        </w:rPr>
        <w:t>. Notifíquese este Acuerdo a la Recurrente, a través del Sistema de Acceso a la Información Mexiquense (SAIMEX).</w:t>
      </w:r>
    </w:p>
    <w:p w14:paraId="13F8D660" w14:textId="77777777" w:rsidR="007060FD" w:rsidRPr="0090264A" w:rsidRDefault="007060FD" w:rsidP="0067122A">
      <w:pPr>
        <w:spacing w:before="100" w:beforeAutospacing="1" w:after="100" w:afterAutospacing="1" w:line="276" w:lineRule="auto"/>
        <w:ind w:left="851" w:right="567"/>
        <w:contextualSpacing/>
        <w:jc w:val="both"/>
        <w:rPr>
          <w:rFonts w:ascii="Palatino Linotype" w:hAnsi="Palatino Linotype"/>
          <w:i/>
          <w:sz w:val="22"/>
          <w:szCs w:val="22"/>
        </w:rPr>
      </w:pPr>
    </w:p>
    <w:p w14:paraId="4C44D241" w14:textId="77777777" w:rsidR="007060FD" w:rsidRPr="0090264A" w:rsidRDefault="007060FD" w:rsidP="0067122A">
      <w:pPr>
        <w:spacing w:before="100" w:beforeAutospacing="1" w:after="100" w:afterAutospacing="1" w:line="276" w:lineRule="auto"/>
        <w:ind w:left="851" w:right="567"/>
        <w:contextualSpacing/>
        <w:jc w:val="both"/>
        <w:rPr>
          <w:rFonts w:ascii="Palatino Linotype" w:hAnsi="Palatino Linotype"/>
          <w:i/>
          <w:sz w:val="22"/>
          <w:szCs w:val="22"/>
        </w:rPr>
      </w:pPr>
      <w:r w:rsidRPr="0090264A">
        <w:rPr>
          <w:rFonts w:ascii="Palatino Linotype" w:hAnsi="Palatino Linotype"/>
          <w:b/>
          <w:i/>
          <w:sz w:val="22"/>
          <w:szCs w:val="22"/>
        </w:rPr>
        <w:t>TERCERO</w:t>
      </w:r>
      <w:r w:rsidRPr="0090264A">
        <w:rPr>
          <w:rFonts w:ascii="Palatino Linotype" w:hAnsi="Palatino Linotype"/>
          <w:i/>
          <w:sz w:val="22"/>
          <w:szCs w:val="22"/>
        </w:rPr>
        <w:t xml:space="preserve">. Notifíquese el presente proveído al Titular de la Unidad de Transparencia del Sujeto Obligado, a través del Sistema de Acceso a la Información Mexiquense (SAIMEX). </w:t>
      </w:r>
    </w:p>
    <w:p w14:paraId="0742D5FE" w14:textId="77777777" w:rsidR="007060FD" w:rsidRPr="0090264A" w:rsidRDefault="007060FD" w:rsidP="0067122A">
      <w:pPr>
        <w:spacing w:before="100" w:beforeAutospacing="1" w:after="100" w:afterAutospacing="1" w:line="276" w:lineRule="auto"/>
        <w:ind w:left="851" w:right="567"/>
        <w:contextualSpacing/>
        <w:jc w:val="both"/>
        <w:rPr>
          <w:rFonts w:ascii="Palatino Linotype" w:hAnsi="Palatino Linotype"/>
          <w:i/>
          <w:sz w:val="22"/>
          <w:szCs w:val="22"/>
        </w:rPr>
      </w:pPr>
    </w:p>
    <w:p w14:paraId="2A18249A" w14:textId="77777777" w:rsidR="007060FD" w:rsidRPr="0090264A" w:rsidRDefault="007060FD" w:rsidP="0067122A">
      <w:pPr>
        <w:spacing w:before="100" w:beforeAutospacing="1" w:after="100" w:afterAutospacing="1" w:line="276" w:lineRule="auto"/>
        <w:ind w:left="851" w:right="567"/>
        <w:contextualSpacing/>
        <w:jc w:val="both"/>
        <w:rPr>
          <w:rFonts w:ascii="Palatino Linotype" w:hAnsi="Palatino Linotype"/>
          <w:i/>
          <w:sz w:val="22"/>
          <w:szCs w:val="22"/>
        </w:rPr>
      </w:pPr>
      <w:r w:rsidRPr="0090264A">
        <w:rPr>
          <w:rFonts w:ascii="Palatino Linotype" w:hAnsi="Palatino Linotype"/>
          <w:b/>
          <w:i/>
          <w:sz w:val="22"/>
          <w:szCs w:val="22"/>
        </w:rPr>
        <w:t>CUARTO</w:t>
      </w:r>
      <w:r w:rsidRPr="0090264A">
        <w:rPr>
          <w:rFonts w:ascii="Palatino Linotype" w:hAnsi="Palatino Linotype"/>
          <w:i/>
          <w:sz w:val="22"/>
          <w:szCs w:val="22"/>
        </w:rPr>
        <w:t>. Gírese oficio y notifíquese a través del SAIMEX al Titular del Órgano Interno de Control del INFOEM para efecto de que, en uso de sus atribuciones, se impongan las medidas de apremio procedentes al Sujeto Obligado implicado a fin de garantizar el cumplimiento de la Resolución del Recurso de Revisión de mérito.</w:t>
      </w:r>
    </w:p>
    <w:p w14:paraId="7B40EBAD" w14:textId="77777777" w:rsidR="007060FD" w:rsidRPr="0090264A" w:rsidRDefault="007060FD" w:rsidP="0067122A">
      <w:pPr>
        <w:spacing w:before="100" w:beforeAutospacing="1" w:after="100" w:afterAutospacing="1" w:line="276" w:lineRule="auto"/>
        <w:ind w:left="851" w:right="567"/>
        <w:contextualSpacing/>
        <w:jc w:val="both"/>
        <w:rPr>
          <w:rFonts w:ascii="Palatino Linotype" w:hAnsi="Palatino Linotype"/>
          <w:i/>
          <w:sz w:val="22"/>
          <w:szCs w:val="22"/>
        </w:rPr>
      </w:pPr>
    </w:p>
    <w:p w14:paraId="049E53D9" w14:textId="77777777" w:rsidR="007060FD" w:rsidRPr="0090264A" w:rsidRDefault="007060FD" w:rsidP="0067122A">
      <w:pPr>
        <w:spacing w:before="100" w:beforeAutospacing="1" w:after="100" w:afterAutospacing="1" w:line="276" w:lineRule="auto"/>
        <w:ind w:left="851" w:right="567"/>
        <w:contextualSpacing/>
        <w:jc w:val="both"/>
        <w:rPr>
          <w:rFonts w:ascii="Palatino Linotype" w:hAnsi="Palatino Linotype"/>
          <w:i/>
          <w:sz w:val="22"/>
          <w:szCs w:val="22"/>
        </w:rPr>
      </w:pPr>
      <w:r w:rsidRPr="0090264A">
        <w:rPr>
          <w:rFonts w:ascii="Palatino Linotype" w:hAnsi="Palatino Linotype"/>
          <w:b/>
          <w:i/>
          <w:sz w:val="22"/>
          <w:szCs w:val="22"/>
        </w:rPr>
        <w:t>QUINTO</w:t>
      </w:r>
      <w:r w:rsidRPr="0090264A">
        <w:rPr>
          <w:rFonts w:ascii="Palatino Linotype" w:hAnsi="Palatino Linotype"/>
          <w:i/>
          <w:sz w:val="22"/>
          <w:szCs w:val="22"/>
        </w:rPr>
        <w:t>. Con fundamento de los artículos 24, fracciones II, VIII y X, 54 y 200, fracción II, de la Ley de Transparencia y Acceso a la Información Pública del Estado de México y Municipios, notifíquese a través del sistema SAIMEX al Titular de la Unidad de Transparencia del Sujeto Obligado a efecto que a través de su conducto se notifique el incumplimiento al Superior Jerárquico del responsable de dar cumplimiento a la Resolución de mérito.”</w:t>
      </w:r>
    </w:p>
    <w:p w14:paraId="49035305" w14:textId="77777777" w:rsidR="007060FD" w:rsidRPr="0090264A" w:rsidRDefault="007060FD" w:rsidP="0067122A">
      <w:pPr>
        <w:spacing w:before="100" w:beforeAutospacing="1" w:after="100" w:afterAutospacing="1"/>
        <w:contextualSpacing/>
        <w:jc w:val="both"/>
        <w:rPr>
          <w:rFonts w:ascii="Palatino Linotype" w:hAnsi="Palatino Linotype"/>
          <w:color w:val="000000" w:themeColor="text1"/>
        </w:rPr>
      </w:pPr>
    </w:p>
    <w:p w14:paraId="50485040" w14:textId="77777777" w:rsidR="007060FD" w:rsidRPr="0090264A" w:rsidRDefault="007060FD" w:rsidP="0067122A">
      <w:pPr>
        <w:spacing w:before="100" w:beforeAutospacing="1" w:after="100" w:afterAutospacing="1" w:line="360" w:lineRule="auto"/>
        <w:jc w:val="both"/>
        <w:rPr>
          <w:rFonts w:ascii="Palatino Linotype" w:hAnsi="Palatino Linotype" w:cs="Arial"/>
          <w:b/>
          <w:bCs/>
          <w:color w:val="000000" w:themeColor="text1"/>
        </w:rPr>
      </w:pPr>
    </w:p>
    <w:p w14:paraId="64A8587C" w14:textId="3CBAE63E" w:rsidR="007060FD" w:rsidRPr="0090264A" w:rsidRDefault="0090264A" w:rsidP="0067122A">
      <w:pPr>
        <w:spacing w:before="100" w:beforeAutospacing="1" w:after="100" w:afterAutospacing="1" w:line="360" w:lineRule="auto"/>
        <w:jc w:val="both"/>
        <w:rPr>
          <w:rFonts w:ascii="Palatino Linotype" w:hAnsi="Palatino Linotype" w:cs="Arial"/>
          <w:b/>
          <w:bCs/>
          <w:color w:val="000000" w:themeColor="text1"/>
        </w:rPr>
      </w:pPr>
      <w:r w:rsidRPr="0090264A">
        <w:rPr>
          <w:rFonts w:ascii="Palatino Linotype" w:hAnsi="Palatino Linotype" w:cs="Arial"/>
          <w:b/>
          <w:bCs/>
          <w:color w:val="000000" w:themeColor="text1"/>
        </w:rPr>
        <w:lastRenderedPageBreak/>
        <w:t>h</w:t>
      </w:r>
      <w:r w:rsidR="007060FD" w:rsidRPr="0090264A">
        <w:rPr>
          <w:rFonts w:ascii="Palatino Linotype" w:hAnsi="Palatino Linotype" w:cs="Arial"/>
          <w:b/>
          <w:bCs/>
          <w:color w:val="000000" w:themeColor="text1"/>
        </w:rPr>
        <w:t>) Interposición del segundo Recurso de Revisión</w:t>
      </w:r>
    </w:p>
    <w:p w14:paraId="49882644" w14:textId="5992348D" w:rsidR="007060FD" w:rsidRPr="0090264A" w:rsidRDefault="007060FD" w:rsidP="0067122A">
      <w:pPr>
        <w:spacing w:before="100" w:beforeAutospacing="1" w:after="100" w:afterAutospacing="1" w:line="360" w:lineRule="auto"/>
        <w:jc w:val="both"/>
        <w:rPr>
          <w:rFonts w:ascii="Palatino Linotype" w:hAnsi="Palatino Linotype" w:cs="Arial"/>
          <w:b/>
          <w:color w:val="000000" w:themeColor="text1"/>
        </w:rPr>
      </w:pPr>
      <w:r w:rsidRPr="0090264A">
        <w:rPr>
          <w:rFonts w:ascii="Palatino Linotype" w:hAnsi="Palatino Linotype"/>
          <w:color w:val="000000" w:themeColor="text1"/>
        </w:rPr>
        <w:t xml:space="preserve">Inconforme con el incumplimiento en que incurrió nuevamente </w:t>
      </w:r>
      <w:r w:rsidRPr="0090264A">
        <w:rPr>
          <w:rFonts w:ascii="Palatino Linotype" w:hAnsi="Palatino Linotype"/>
          <w:b/>
          <w:color w:val="000000" w:themeColor="text1"/>
        </w:rPr>
        <w:t>EL SUJETO OBLIGADO</w:t>
      </w:r>
      <w:r w:rsidRPr="0090264A">
        <w:rPr>
          <w:rFonts w:ascii="Palatino Linotype" w:hAnsi="Palatino Linotype"/>
          <w:color w:val="000000" w:themeColor="text1"/>
        </w:rPr>
        <w:t xml:space="preserve"> es que el particular en términos del último párrafo del artículo 179 de la Ley de Transparencia y Acceso a la Información Pública del Estado de México y Municipios, el </w:t>
      </w:r>
      <w:r w:rsidR="00752A8B" w:rsidRPr="0090264A">
        <w:rPr>
          <w:rFonts w:ascii="Palatino Linotype" w:hAnsi="Palatino Linotype"/>
          <w:b/>
          <w:color w:val="000000" w:themeColor="text1"/>
        </w:rPr>
        <w:t>treinta y uno de julio</w:t>
      </w:r>
      <w:r w:rsidRPr="0090264A">
        <w:rPr>
          <w:rFonts w:ascii="Palatino Linotype" w:hAnsi="Palatino Linotype"/>
          <w:b/>
          <w:color w:val="000000" w:themeColor="text1"/>
        </w:rPr>
        <w:t xml:space="preserve"> de dos mil veintitrés</w:t>
      </w:r>
      <w:r w:rsidRPr="0090264A">
        <w:rPr>
          <w:rFonts w:ascii="Palatino Linotype" w:hAnsi="Palatino Linotype"/>
          <w:color w:val="000000" w:themeColor="text1"/>
        </w:rPr>
        <w:t xml:space="preserve">, interpuso los medios de impugnación en estudio, el cual se registró en el </w:t>
      </w:r>
      <w:r w:rsidRPr="0090264A">
        <w:rPr>
          <w:rFonts w:ascii="Palatino Linotype" w:hAnsi="Palatino Linotype"/>
          <w:b/>
          <w:color w:val="000000" w:themeColor="text1"/>
        </w:rPr>
        <w:t>SAIMEX</w:t>
      </w:r>
      <w:r w:rsidRPr="0090264A">
        <w:rPr>
          <w:rFonts w:ascii="Palatino Linotype" w:hAnsi="Palatino Linotype"/>
          <w:color w:val="000000" w:themeColor="text1"/>
        </w:rPr>
        <w:t>, indicando lo siguiente:</w:t>
      </w:r>
      <w:r w:rsidR="00752A8B" w:rsidRPr="0090264A">
        <w:rPr>
          <w:rFonts w:ascii="Palatino Linotype" w:hAnsi="Palatino Linotype"/>
          <w:color w:val="000000" w:themeColor="text1"/>
        </w:rPr>
        <w:t xml:space="preserve"> </w:t>
      </w:r>
      <w:r w:rsidRPr="0090264A">
        <w:rPr>
          <w:rFonts w:ascii="Palatino Linotype" w:hAnsi="Palatino Linotype" w:cs="Arial"/>
          <w:b/>
          <w:color w:val="000000" w:themeColor="text1"/>
        </w:rPr>
        <w:t xml:space="preserve">Acto impugnado; </w:t>
      </w:r>
      <w:r w:rsidRPr="0090264A">
        <w:rPr>
          <w:rFonts w:ascii="Palatino Linotype" w:hAnsi="Palatino Linotype" w:cs="Arial"/>
          <w:color w:val="000000" w:themeColor="text1"/>
        </w:rPr>
        <w:t>así como</w:t>
      </w:r>
      <w:r w:rsidRPr="0090264A">
        <w:rPr>
          <w:rFonts w:ascii="Palatino Linotype" w:hAnsi="Palatino Linotype" w:cs="Arial"/>
          <w:b/>
          <w:color w:val="000000" w:themeColor="text1"/>
        </w:rPr>
        <w:t xml:space="preserve">, razones o motivos de inconformidad: </w:t>
      </w:r>
    </w:p>
    <w:p w14:paraId="5C0EA1C3" w14:textId="52F4FF50" w:rsidR="00752A8B" w:rsidRPr="0090264A" w:rsidRDefault="007060FD" w:rsidP="0067122A">
      <w:pPr>
        <w:spacing w:before="100" w:beforeAutospacing="1" w:after="100" w:afterAutospacing="1"/>
        <w:ind w:right="1134"/>
        <w:jc w:val="both"/>
        <w:rPr>
          <w:rFonts w:ascii="Palatino Linotype" w:hAnsi="Palatino Linotype" w:cs="Arial"/>
          <w:i/>
          <w:color w:val="000000" w:themeColor="text1"/>
          <w:sz w:val="22"/>
          <w:szCs w:val="22"/>
        </w:rPr>
      </w:pPr>
      <w:r w:rsidRPr="0090264A">
        <w:rPr>
          <w:rFonts w:ascii="Palatino Linotype" w:hAnsi="Palatino Linotype" w:cs="Arial"/>
          <w:i/>
          <w:color w:val="000000" w:themeColor="text1"/>
          <w:sz w:val="22"/>
          <w:szCs w:val="22"/>
        </w:rPr>
        <w:t>"NO ENTREGA IFORMACIÓN” (sic)</w:t>
      </w:r>
    </w:p>
    <w:p w14:paraId="562F1250" w14:textId="7E1C01B3" w:rsidR="007060FD" w:rsidRPr="0090264A" w:rsidRDefault="007060FD" w:rsidP="0067122A">
      <w:pPr>
        <w:spacing w:before="100" w:beforeAutospacing="1" w:after="100" w:afterAutospacing="1"/>
        <w:ind w:right="1134"/>
        <w:jc w:val="both"/>
        <w:rPr>
          <w:rFonts w:ascii="Palatino Linotype" w:hAnsi="Palatino Linotype" w:cs="Arial"/>
          <w:b/>
          <w:bCs/>
          <w:color w:val="000000" w:themeColor="text1"/>
        </w:rPr>
      </w:pPr>
      <w:r w:rsidRPr="0090264A">
        <w:rPr>
          <w:rFonts w:ascii="Palatino Linotype" w:hAnsi="Palatino Linotype" w:cs="Arial"/>
          <w:i/>
          <w:color w:val="000000" w:themeColor="text1"/>
          <w:sz w:val="22"/>
          <w:szCs w:val="22"/>
        </w:rPr>
        <w:t xml:space="preserve"> </w:t>
      </w:r>
      <w:r w:rsidR="0090264A" w:rsidRPr="0090264A">
        <w:rPr>
          <w:rFonts w:ascii="Palatino Linotype" w:hAnsi="Palatino Linotype"/>
          <w:b/>
          <w:color w:val="000000" w:themeColor="text1"/>
        </w:rPr>
        <w:t>i</w:t>
      </w:r>
      <w:r w:rsidRPr="0090264A">
        <w:rPr>
          <w:rFonts w:ascii="Palatino Linotype" w:hAnsi="Palatino Linotype" w:cs="Arial"/>
          <w:b/>
          <w:bCs/>
          <w:color w:val="000000" w:themeColor="text1"/>
        </w:rPr>
        <w:t>) Turno del Recurso de Revisión</w:t>
      </w:r>
    </w:p>
    <w:p w14:paraId="66DE761B" w14:textId="2FC51118" w:rsidR="007060FD" w:rsidRPr="0090264A" w:rsidRDefault="007060FD" w:rsidP="0067122A">
      <w:pPr>
        <w:spacing w:before="100" w:beforeAutospacing="1" w:after="100" w:afterAutospacing="1" w:line="360" w:lineRule="auto"/>
        <w:jc w:val="both"/>
        <w:rPr>
          <w:rFonts w:ascii="Palatino Linotype" w:hAnsi="Palatino Linotype"/>
          <w:color w:val="000000" w:themeColor="text1"/>
        </w:rPr>
      </w:pPr>
      <w:r w:rsidRPr="0090264A">
        <w:rPr>
          <w:rFonts w:ascii="Palatino Linotype" w:hAnsi="Palatino Linotype"/>
          <w:color w:val="000000" w:themeColor="text1"/>
        </w:rPr>
        <w:t xml:space="preserve">Así, con fundamento en el artículo 185, fracción I de la Ley de Transparencia y Acceso a la Información Pública del Estado de México y Municipios, el Recurso de que se trata se envió electrónicamente a través del SAIMEX, </w:t>
      </w:r>
      <w:r w:rsidRPr="0090264A">
        <w:rPr>
          <w:rFonts w:ascii="Palatino Linotype" w:hAnsi="Palatino Linotype"/>
          <w:b/>
          <w:color w:val="000000" w:themeColor="text1"/>
        </w:rPr>
        <w:t xml:space="preserve">el </w:t>
      </w:r>
      <w:r w:rsidR="00752A8B" w:rsidRPr="0090264A">
        <w:rPr>
          <w:rFonts w:ascii="Palatino Linotype" w:hAnsi="Palatino Linotype"/>
          <w:b/>
          <w:color w:val="000000" w:themeColor="text1"/>
        </w:rPr>
        <w:t xml:space="preserve">treinta y uno de julio </w:t>
      </w:r>
      <w:r w:rsidRPr="0090264A">
        <w:rPr>
          <w:rFonts w:ascii="Palatino Linotype" w:hAnsi="Palatino Linotype"/>
          <w:b/>
          <w:color w:val="000000" w:themeColor="text1"/>
        </w:rPr>
        <w:t>de dos mil veintitrés</w:t>
      </w:r>
      <w:r w:rsidRPr="0090264A">
        <w:rPr>
          <w:rFonts w:ascii="Palatino Linotype" w:hAnsi="Palatino Linotype"/>
          <w:color w:val="000000" w:themeColor="text1"/>
        </w:rPr>
        <w:t xml:space="preserve">, a la </w:t>
      </w:r>
      <w:r w:rsidRPr="0090264A">
        <w:rPr>
          <w:rFonts w:ascii="Palatino Linotype" w:hAnsi="Palatino Linotype"/>
          <w:b/>
          <w:color w:val="000000" w:themeColor="text1"/>
        </w:rPr>
        <w:t>Comisionada</w:t>
      </w:r>
      <w:r w:rsidRPr="0090264A">
        <w:rPr>
          <w:rFonts w:ascii="Palatino Linotype" w:hAnsi="Palatino Linotype"/>
          <w:color w:val="000000" w:themeColor="text1"/>
        </w:rPr>
        <w:t xml:space="preserve"> </w:t>
      </w:r>
      <w:r w:rsidRPr="0090264A">
        <w:rPr>
          <w:rFonts w:ascii="Palatino Linotype" w:hAnsi="Palatino Linotype"/>
          <w:b/>
          <w:color w:val="000000" w:themeColor="text1"/>
        </w:rPr>
        <w:t>Sharon Cristina Morales Martínez</w:t>
      </w:r>
      <w:r w:rsidRPr="0090264A">
        <w:rPr>
          <w:rFonts w:ascii="Palatino Linotype" w:hAnsi="Palatino Linotype"/>
          <w:color w:val="000000" w:themeColor="text1"/>
        </w:rPr>
        <w:t xml:space="preserve">, a efecto de decretar su admisión o </w:t>
      </w:r>
      <w:proofErr w:type="spellStart"/>
      <w:r w:rsidRPr="0090264A">
        <w:rPr>
          <w:rFonts w:ascii="Palatino Linotype" w:hAnsi="Palatino Linotype"/>
          <w:color w:val="000000" w:themeColor="text1"/>
        </w:rPr>
        <w:t>desechamiento</w:t>
      </w:r>
      <w:proofErr w:type="spellEnd"/>
      <w:r w:rsidRPr="0090264A">
        <w:rPr>
          <w:rFonts w:ascii="Palatino Linotype" w:hAnsi="Palatino Linotype"/>
          <w:color w:val="000000" w:themeColor="text1"/>
        </w:rPr>
        <w:t>.</w:t>
      </w:r>
    </w:p>
    <w:p w14:paraId="7F293C4D" w14:textId="4E857C9D" w:rsidR="007060FD" w:rsidRPr="0090264A" w:rsidRDefault="0090264A" w:rsidP="0067122A">
      <w:pPr>
        <w:tabs>
          <w:tab w:val="center" w:pos="4252"/>
          <w:tab w:val="right" w:pos="8504"/>
        </w:tabs>
        <w:spacing w:before="100" w:beforeAutospacing="1" w:after="100" w:afterAutospacing="1" w:line="360" w:lineRule="auto"/>
        <w:jc w:val="both"/>
        <w:rPr>
          <w:rFonts w:ascii="Palatino Linotype" w:hAnsi="Palatino Linotype" w:cs="Arial"/>
          <w:b/>
          <w:color w:val="000000" w:themeColor="text1"/>
        </w:rPr>
      </w:pPr>
      <w:r w:rsidRPr="0090264A">
        <w:rPr>
          <w:rFonts w:ascii="Palatino Linotype" w:hAnsi="Palatino Linotype" w:cs="Arial"/>
          <w:b/>
          <w:color w:val="000000" w:themeColor="text1"/>
        </w:rPr>
        <w:t>j</w:t>
      </w:r>
      <w:r w:rsidR="007060FD" w:rsidRPr="0090264A">
        <w:rPr>
          <w:rFonts w:ascii="Palatino Linotype" w:hAnsi="Palatino Linotype" w:cs="Arial"/>
          <w:b/>
          <w:color w:val="000000" w:themeColor="text1"/>
        </w:rPr>
        <w:t>) Admisión del Recurso de Revisión</w:t>
      </w:r>
    </w:p>
    <w:p w14:paraId="6BFB417E" w14:textId="4EADF193" w:rsidR="007060FD" w:rsidRPr="0090264A" w:rsidRDefault="007060FD" w:rsidP="0067122A">
      <w:pPr>
        <w:spacing w:before="100" w:beforeAutospacing="1" w:after="100" w:afterAutospacing="1" w:line="360" w:lineRule="auto"/>
        <w:jc w:val="both"/>
        <w:rPr>
          <w:rFonts w:ascii="Palatino Linotype" w:hAnsi="Palatino Linotype" w:cs="Arial"/>
          <w:color w:val="000000" w:themeColor="text1"/>
        </w:rPr>
      </w:pPr>
      <w:r w:rsidRPr="0090264A">
        <w:rPr>
          <w:rFonts w:ascii="Palatino Linotype" w:hAnsi="Palatino Linotype" w:cs="Arial"/>
          <w:color w:val="000000" w:themeColor="text1"/>
        </w:rPr>
        <w:t xml:space="preserve">De las constancias de los expedientes electrónicos que obran en </w:t>
      </w:r>
      <w:r w:rsidRPr="0090264A">
        <w:rPr>
          <w:rFonts w:ascii="Palatino Linotype" w:hAnsi="Palatino Linotype" w:cs="Arial"/>
          <w:b/>
          <w:color w:val="000000" w:themeColor="text1"/>
        </w:rPr>
        <w:t>EL SAIMEX</w:t>
      </w:r>
      <w:r w:rsidRPr="0090264A">
        <w:rPr>
          <w:rFonts w:ascii="Palatino Linotype" w:hAnsi="Palatino Linotype" w:cs="Arial"/>
          <w:color w:val="000000" w:themeColor="text1"/>
        </w:rPr>
        <w:t xml:space="preserve">, se desprende que el </w:t>
      </w:r>
      <w:r w:rsidR="00752A8B" w:rsidRPr="0090264A">
        <w:rPr>
          <w:rFonts w:ascii="Palatino Linotype" w:hAnsi="Palatino Linotype" w:cs="Arial"/>
          <w:b/>
          <w:color w:val="000000" w:themeColor="text1"/>
        </w:rPr>
        <w:t>tres de agosto</w:t>
      </w:r>
      <w:r w:rsidRPr="0090264A">
        <w:rPr>
          <w:rFonts w:ascii="Palatino Linotype" w:hAnsi="Palatino Linotype" w:cs="Arial"/>
          <w:b/>
          <w:color w:val="000000" w:themeColor="text1"/>
        </w:rPr>
        <w:t xml:space="preserve"> de dos mil veintitrés</w:t>
      </w:r>
      <w:r w:rsidRPr="0090264A">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w:t>
      </w:r>
      <w:r w:rsidRPr="0090264A">
        <w:rPr>
          <w:rFonts w:ascii="Palatino Linotype" w:hAnsi="Palatino Linotype" w:cs="Arial"/>
          <w:b/>
          <w:color w:val="000000" w:themeColor="text1"/>
        </w:rPr>
        <w:t xml:space="preserve">EL RECURRENTE </w:t>
      </w:r>
      <w:r w:rsidRPr="0090264A">
        <w:rPr>
          <w:rFonts w:ascii="Palatino Linotype" w:hAnsi="Palatino Linotype" w:cs="Arial"/>
          <w:color w:val="000000" w:themeColor="text1"/>
        </w:rPr>
        <w:t xml:space="preserve">manifestara lo que a su derecho conviniera, a efecto de presentar pruebas o alegatos y, en su caso, </w:t>
      </w:r>
      <w:r w:rsidRPr="0090264A">
        <w:rPr>
          <w:rFonts w:ascii="Palatino Linotype" w:hAnsi="Palatino Linotype" w:cs="Arial"/>
          <w:b/>
          <w:color w:val="000000" w:themeColor="text1"/>
        </w:rPr>
        <w:t xml:space="preserve">EL SUJETO </w:t>
      </w:r>
      <w:r w:rsidRPr="0090264A">
        <w:rPr>
          <w:rFonts w:ascii="Palatino Linotype" w:hAnsi="Palatino Linotype" w:cs="Arial"/>
          <w:b/>
          <w:color w:val="000000" w:themeColor="text1"/>
        </w:rPr>
        <w:lastRenderedPageBreak/>
        <w:t xml:space="preserve">OBLIGADO </w:t>
      </w:r>
      <w:r w:rsidRPr="0090264A">
        <w:rPr>
          <w:rFonts w:ascii="Palatino Linotype" w:hAnsi="Palatino Linotype" w:cs="Arial"/>
          <w:color w:val="000000" w:themeColor="text1"/>
        </w:rPr>
        <w:t>rindiera sus</w:t>
      </w:r>
      <w:r w:rsidRPr="0090264A">
        <w:rPr>
          <w:rFonts w:ascii="Palatino Linotype" w:hAnsi="Palatino Linotype" w:cs="Arial"/>
          <w:b/>
          <w:color w:val="000000" w:themeColor="text1"/>
        </w:rPr>
        <w:t xml:space="preserve"> </w:t>
      </w:r>
      <w:r w:rsidRPr="0090264A">
        <w:rPr>
          <w:rFonts w:ascii="Palatino Linotype" w:hAnsi="Palatino Linotype" w:cs="Arial"/>
          <w:color w:val="000000" w:themeColor="text1"/>
        </w:rPr>
        <w:t>Informes Justificados respectivamente; lo anterior, en términos de lo dispuesto por el artículo 185 de la Ley de Transparencia y Acceso a la Información Pública del Estado de México y Municipios.</w:t>
      </w:r>
    </w:p>
    <w:p w14:paraId="75762553" w14:textId="1877D717" w:rsidR="007060FD" w:rsidRPr="0090264A" w:rsidRDefault="0090264A" w:rsidP="0067122A">
      <w:pPr>
        <w:spacing w:before="100" w:beforeAutospacing="1" w:after="100" w:afterAutospacing="1" w:line="360" w:lineRule="auto"/>
        <w:jc w:val="both"/>
        <w:rPr>
          <w:rFonts w:ascii="Palatino Linotype" w:eastAsia="Arial Unicode MS" w:hAnsi="Palatino Linotype" w:cs="Arial"/>
          <w:b/>
          <w:color w:val="000000" w:themeColor="text1"/>
        </w:rPr>
      </w:pPr>
      <w:r w:rsidRPr="0090264A">
        <w:rPr>
          <w:rFonts w:ascii="Palatino Linotype" w:eastAsia="Arial Unicode MS" w:hAnsi="Palatino Linotype" w:cs="Arial"/>
          <w:b/>
          <w:color w:val="000000" w:themeColor="text1"/>
        </w:rPr>
        <w:t>k</w:t>
      </w:r>
      <w:r w:rsidR="007060FD" w:rsidRPr="0090264A">
        <w:rPr>
          <w:rFonts w:ascii="Palatino Linotype" w:eastAsia="Arial Unicode MS" w:hAnsi="Palatino Linotype" w:cs="Arial"/>
          <w:b/>
          <w:color w:val="000000" w:themeColor="text1"/>
        </w:rPr>
        <w:t xml:space="preserve">) </w:t>
      </w:r>
      <w:r w:rsidR="007060FD" w:rsidRPr="0090264A">
        <w:rPr>
          <w:rFonts w:ascii="Palatino Linotype" w:hAnsi="Palatino Linotype" w:cs="Arial"/>
          <w:b/>
          <w:bCs/>
          <w:color w:val="000000" w:themeColor="text1"/>
        </w:rPr>
        <w:t>Manifestaciones.</w:t>
      </w:r>
    </w:p>
    <w:p w14:paraId="639C8DCC" w14:textId="38F32033" w:rsidR="007060FD" w:rsidRPr="0090264A" w:rsidRDefault="007060FD" w:rsidP="0067122A">
      <w:pPr>
        <w:spacing w:before="100" w:beforeAutospacing="1" w:after="100" w:afterAutospacing="1" w:line="360" w:lineRule="auto"/>
        <w:jc w:val="both"/>
        <w:rPr>
          <w:rFonts w:ascii="Palatino Linotype" w:hAnsi="Palatino Linotype" w:cs="Arial"/>
          <w:color w:val="000000" w:themeColor="text1"/>
          <w:lang w:eastAsia="es-MX"/>
        </w:rPr>
      </w:pPr>
      <w:r w:rsidRPr="0090264A">
        <w:rPr>
          <w:rFonts w:ascii="Palatino Linotype" w:eastAsia="Arial Unicode MS" w:hAnsi="Palatino Linotype" w:cs="Arial"/>
        </w:rPr>
        <w:t xml:space="preserve">De acuerdo a las constancias digitales que obran en </w:t>
      </w:r>
      <w:r w:rsidRPr="0090264A">
        <w:rPr>
          <w:rFonts w:ascii="Palatino Linotype" w:eastAsia="Arial Unicode MS" w:hAnsi="Palatino Linotype" w:cs="Arial"/>
          <w:b/>
        </w:rPr>
        <w:t>EL</w:t>
      </w:r>
      <w:r w:rsidRPr="0090264A">
        <w:rPr>
          <w:rFonts w:ascii="Palatino Linotype" w:eastAsia="Arial Unicode MS" w:hAnsi="Palatino Linotype" w:cs="Arial"/>
        </w:rPr>
        <w:t xml:space="preserve"> </w:t>
      </w:r>
      <w:r w:rsidRPr="0090264A">
        <w:rPr>
          <w:rFonts w:ascii="Palatino Linotype" w:eastAsia="Arial Unicode MS" w:hAnsi="Palatino Linotype" w:cs="Arial"/>
          <w:b/>
        </w:rPr>
        <w:t>SAIMEX</w:t>
      </w:r>
      <w:r w:rsidRPr="0090264A">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w:t>
      </w:r>
      <w:r w:rsidRPr="0090264A">
        <w:rPr>
          <w:rFonts w:ascii="Palatino Linotype" w:eastAsia="Arial Unicode MS" w:hAnsi="Palatino Linotype" w:cs="Arial"/>
          <w:b/>
        </w:rPr>
        <w:t>EL RECURRENTE</w:t>
      </w:r>
      <w:r w:rsidRPr="0090264A">
        <w:rPr>
          <w:rFonts w:ascii="Palatino Linotype" w:eastAsia="Arial Unicode MS" w:hAnsi="Palatino Linotype" w:cs="Arial"/>
        </w:rPr>
        <w:t xml:space="preserve"> no realizó manifestación alguna.</w:t>
      </w:r>
      <w:r w:rsidR="00752A8B" w:rsidRPr="0090264A">
        <w:rPr>
          <w:rFonts w:ascii="Palatino Linotype" w:eastAsia="Arial Unicode MS" w:hAnsi="Palatino Linotype" w:cs="Arial"/>
        </w:rPr>
        <w:t xml:space="preserve"> </w:t>
      </w:r>
      <w:r w:rsidRPr="0090264A">
        <w:rPr>
          <w:rFonts w:ascii="Palatino Linotype" w:hAnsi="Palatino Linotype" w:cs="Arial"/>
          <w:color w:val="000000" w:themeColor="text1"/>
          <w:lang w:eastAsia="es-MX"/>
        </w:rPr>
        <w:t>Por su parte, el Sujeto Obligado,</w:t>
      </w:r>
      <w:r w:rsidR="00752A8B" w:rsidRPr="0090264A">
        <w:rPr>
          <w:rFonts w:ascii="Palatino Linotype" w:hAnsi="Palatino Linotype" w:cs="Arial"/>
          <w:color w:val="000000" w:themeColor="text1"/>
          <w:lang w:eastAsia="es-MX"/>
        </w:rPr>
        <w:t xml:space="preserve"> no remitió sus informes justificados.</w:t>
      </w:r>
      <w:r w:rsidRPr="0090264A">
        <w:rPr>
          <w:rFonts w:ascii="Palatino Linotype" w:hAnsi="Palatino Linotype" w:cs="Arial"/>
          <w:color w:val="000000" w:themeColor="text1"/>
          <w:lang w:eastAsia="es-MX"/>
        </w:rPr>
        <w:t xml:space="preserve"> </w:t>
      </w:r>
    </w:p>
    <w:p w14:paraId="153D8F9D" w14:textId="6D300A80" w:rsidR="007060FD" w:rsidRPr="0090264A" w:rsidRDefault="0090264A" w:rsidP="0067122A">
      <w:pPr>
        <w:widowControl w:val="0"/>
        <w:tabs>
          <w:tab w:val="left" w:pos="0"/>
        </w:tabs>
        <w:spacing w:before="100" w:beforeAutospacing="1" w:after="100" w:afterAutospacing="1" w:line="360" w:lineRule="auto"/>
        <w:jc w:val="both"/>
        <w:rPr>
          <w:rFonts w:ascii="Palatino Linotype" w:eastAsia="Palatino Linotype" w:hAnsi="Palatino Linotype" w:cs="Palatino Linotype"/>
          <w:b/>
          <w:color w:val="000000" w:themeColor="text1"/>
        </w:rPr>
      </w:pPr>
      <w:r w:rsidRPr="0090264A">
        <w:rPr>
          <w:rFonts w:ascii="Palatino Linotype" w:eastAsia="Palatino Linotype" w:hAnsi="Palatino Linotype" w:cs="Palatino Linotype"/>
          <w:b/>
          <w:color w:val="000000" w:themeColor="text1"/>
        </w:rPr>
        <w:t>l</w:t>
      </w:r>
      <w:r w:rsidR="007060FD" w:rsidRPr="0090264A">
        <w:rPr>
          <w:rFonts w:ascii="Palatino Linotype" w:eastAsia="Palatino Linotype" w:hAnsi="Palatino Linotype" w:cs="Palatino Linotype"/>
          <w:b/>
          <w:color w:val="000000" w:themeColor="text1"/>
        </w:rPr>
        <w:t>) Cierre de Instrucción</w:t>
      </w:r>
    </w:p>
    <w:p w14:paraId="75BB41AA" w14:textId="250D1FE9" w:rsidR="007060FD" w:rsidRPr="0090264A" w:rsidRDefault="007060FD" w:rsidP="0067122A">
      <w:pPr>
        <w:spacing w:before="100" w:beforeAutospacing="1" w:after="100" w:afterAutospacing="1" w:line="360" w:lineRule="auto"/>
        <w:jc w:val="both"/>
        <w:rPr>
          <w:rFonts w:ascii="Palatino Linotype" w:eastAsia="Palatino Linotype" w:hAnsi="Palatino Linotype" w:cs="Palatino Linotype"/>
          <w:color w:val="000000" w:themeColor="text1"/>
        </w:rPr>
      </w:pPr>
      <w:r w:rsidRPr="0090264A">
        <w:rPr>
          <w:rFonts w:ascii="Palatino Linotype" w:eastAsia="Palatino Linotype" w:hAnsi="Palatino Linotype" w:cs="Palatino Linotype"/>
          <w:color w:val="000000" w:themeColor="text1"/>
        </w:rPr>
        <w:t xml:space="preserve">Por lo que, una vez analizado el estado procesal que guardan los expedientes, el </w:t>
      </w:r>
      <w:r w:rsidR="00752A8B" w:rsidRPr="0090264A">
        <w:rPr>
          <w:rFonts w:ascii="Palatino Linotype" w:eastAsia="Palatino Linotype" w:hAnsi="Palatino Linotype" w:cs="Palatino Linotype"/>
          <w:b/>
          <w:color w:val="000000" w:themeColor="text1"/>
        </w:rPr>
        <w:t>quince</w:t>
      </w:r>
      <w:r w:rsidRPr="0090264A">
        <w:rPr>
          <w:rFonts w:ascii="Palatino Linotype" w:eastAsia="Palatino Linotype" w:hAnsi="Palatino Linotype" w:cs="Palatino Linotype"/>
          <w:b/>
          <w:color w:val="000000" w:themeColor="text1"/>
        </w:rPr>
        <w:t xml:space="preserve"> de agosto de dos mil veintitrés</w:t>
      </w:r>
      <w:r w:rsidRPr="0090264A">
        <w:rPr>
          <w:rFonts w:ascii="Palatino Linotype" w:eastAsia="Palatino Linotype" w:hAnsi="Palatino Linotype" w:cs="Palatino Linotype"/>
          <w:color w:val="000000" w:themeColor="text1"/>
        </w:rPr>
        <w:t xml:space="preserve">, la </w:t>
      </w:r>
      <w:r w:rsidRPr="0090264A">
        <w:rPr>
          <w:rFonts w:ascii="Palatino Linotype" w:eastAsia="Palatino Linotype" w:hAnsi="Palatino Linotype" w:cs="Palatino Linotype"/>
          <w:b/>
          <w:color w:val="000000" w:themeColor="text1"/>
        </w:rPr>
        <w:t xml:space="preserve">Comisionada Sharon Cristina Morales Martínez </w:t>
      </w:r>
      <w:r w:rsidRPr="0090264A">
        <w:rPr>
          <w:rFonts w:ascii="Palatino Linotype" w:eastAsia="Palatino Linotype" w:hAnsi="Palatino Linotype" w:cs="Palatino Linotype"/>
          <w:color w:val="000000" w:themeColor="text1"/>
        </w:rPr>
        <w:t xml:space="preserve">acordó el cierre de instrucción, así como la remisión </w:t>
      </w:r>
      <w:r w:rsidR="0090264A" w:rsidRPr="0090264A">
        <w:rPr>
          <w:rFonts w:ascii="Palatino Linotype" w:eastAsia="Palatino Linotype" w:hAnsi="Palatino Linotype" w:cs="Palatino Linotype"/>
          <w:color w:val="000000" w:themeColor="text1"/>
        </w:rPr>
        <w:t>de este</w:t>
      </w:r>
      <w:r w:rsidRPr="0090264A">
        <w:rPr>
          <w:rFonts w:ascii="Palatino Linotype" w:eastAsia="Palatino Linotype" w:hAnsi="Palatino Linotype" w:cs="Palatino Linotype"/>
          <w:color w:val="000000" w:themeColor="text1"/>
        </w:rPr>
        <w:t xml:space="preserve">, a efecto de ser resuelto, de conformidad con lo establecido en el artículo 185 fracciones VI y VIII de la Ley de Transparencia y Acceso a la Información Pública del Estado de México y </w:t>
      </w:r>
      <w:r w:rsidR="0090264A" w:rsidRPr="0090264A">
        <w:rPr>
          <w:rFonts w:ascii="Palatino Linotype" w:eastAsia="Palatino Linotype" w:hAnsi="Palatino Linotype" w:cs="Palatino Linotype"/>
          <w:color w:val="000000" w:themeColor="text1"/>
        </w:rPr>
        <w:t>Municipios; y,</w:t>
      </w:r>
    </w:p>
    <w:p w14:paraId="2FF1F47C" w14:textId="2B193298" w:rsidR="00BC66CF" w:rsidRPr="0090264A" w:rsidRDefault="00200BFC" w:rsidP="0067122A">
      <w:pPr>
        <w:spacing w:before="100" w:beforeAutospacing="1" w:after="100" w:afterAutospacing="1" w:line="276" w:lineRule="auto"/>
        <w:jc w:val="center"/>
        <w:rPr>
          <w:rFonts w:ascii="Palatino Linotype" w:hAnsi="Palatino Linotype" w:cs="Arial"/>
          <w:b/>
          <w:bCs/>
          <w:spacing w:val="60"/>
          <w:sz w:val="28"/>
        </w:rPr>
      </w:pPr>
      <w:r w:rsidRPr="0090264A">
        <w:rPr>
          <w:rFonts w:ascii="Palatino Linotype" w:hAnsi="Palatino Linotype" w:cs="Arial"/>
          <w:b/>
          <w:bCs/>
          <w:spacing w:val="60"/>
          <w:sz w:val="28"/>
        </w:rPr>
        <w:t>CONSIDERANDO</w:t>
      </w:r>
    </w:p>
    <w:p w14:paraId="7EF62753" w14:textId="77777777" w:rsidR="007366EE" w:rsidRPr="0090264A" w:rsidRDefault="00CC0BEF" w:rsidP="0067122A">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90264A">
        <w:rPr>
          <w:rFonts w:ascii="Palatino Linotype" w:hAnsi="Palatino Linotype"/>
          <w:b/>
        </w:rPr>
        <w:t>Competencia</w:t>
      </w:r>
      <w:r w:rsidRPr="0090264A">
        <w:rPr>
          <w:rFonts w:ascii="Palatino Linotype" w:hAnsi="Palatino Linotype"/>
        </w:rPr>
        <w:t>.</w:t>
      </w:r>
      <w:r w:rsidRPr="0090264A">
        <w:rPr>
          <w:rFonts w:ascii="Palatino Linotype" w:hAnsi="Palatino Linotype"/>
          <w:b/>
        </w:rPr>
        <w:t xml:space="preserve"> </w:t>
      </w:r>
    </w:p>
    <w:p w14:paraId="4394BA15" w14:textId="3BFF1F01" w:rsidR="00876610" w:rsidRPr="0090264A" w:rsidRDefault="00CC0BEF" w:rsidP="0067122A">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90264A">
        <w:rPr>
          <w:rFonts w:ascii="Palatino Linotype" w:hAnsi="Palatino Linotype"/>
        </w:rPr>
        <w:t xml:space="preserve">Este Instituto de Transparencia, Acceso a la </w:t>
      </w:r>
      <w:r w:rsidR="00327647" w:rsidRPr="0090264A">
        <w:rPr>
          <w:rFonts w:ascii="Palatino Linotype" w:hAnsi="Palatino Linotype"/>
        </w:rPr>
        <w:t>Información Pública</w:t>
      </w:r>
      <w:r w:rsidRPr="0090264A">
        <w:rPr>
          <w:rFonts w:ascii="Palatino Linotype" w:hAnsi="Palatino Linotype"/>
        </w:rPr>
        <w:t xml:space="preserve"> y Protección de Datos Personales del Estado de México y Municipios, es competente para conocer y resolver </w:t>
      </w:r>
      <w:r w:rsidRPr="0090264A">
        <w:rPr>
          <w:rFonts w:ascii="Palatino Linotype" w:hAnsi="Palatino Linotype"/>
        </w:rPr>
        <w:lastRenderedPageBreak/>
        <w:t xml:space="preserve">el presente </w:t>
      </w:r>
      <w:r w:rsidR="00D77693" w:rsidRPr="0090264A">
        <w:rPr>
          <w:rFonts w:ascii="Palatino Linotype" w:hAnsi="Palatino Linotype"/>
        </w:rPr>
        <w:t>Recurso de Revisión</w:t>
      </w:r>
      <w:r w:rsidRPr="0090264A">
        <w:rPr>
          <w:rFonts w:ascii="Palatino Linotype" w:hAnsi="Palatino Linotype"/>
        </w:rPr>
        <w:t xml:space="preserve">, conforme a lo dispuesto en los artículos 6, Apartado A de la Constitución Política de los Estados Unidos Mexicanos; </w:t>
      </w:r>
      <w:r w:rsidR="007F58CA" w:rsidRPr="0090264A">
        <w:rPr>
          <w:rFonts w:ascii="Palatino Linotype" w:hAnsi="Palatino Linotype"/>
        </w:rPr>
        <w:t>5, párrafos trigésimo segundo, trigésimo tercero y trigésimo cuarto, fracciones IV y V de la Constitución Política del Estado Libre y Soberano de México</w:t>
      </w:r>
      <w:r w:rsidRPr="0090264A">
        <w:rPr>
          <w:rFonts w:ascii="Palatino Linotype" w:hAnsi="Palatino Linotype"/>
        </w:rPr>
        <w:t xml:space="preserve">; 2 fracción II, 13, 29, 36, fracciones I y II, 176, 178, 179, 181 párrafo tercero y 185 de la Ley de Transparencia y Acceso a la </w:t>
      </w:r>
      <w:r w:rsidR="00327647" w:rsidRPr="0090264A">
        <w:rPr>
          <w:rFonts w:ascii="Palatino Linotype" w:hAnsi="Palatino Linotype"/>
        </w:rPr>
        <w:t>Información Pública</w:t>
      </w:r>
      <w:r w:rsidRPr="0090264A">
        <w:rPr>
          <w:rFonts w:ascii="Palatino Linotype" w:hAnsi="Palatino Linotype"/>
        </w:rPr>
        <w:t xml:space="preserve"> del Estado de México y Municipios</w:t>
      </w:r>
      <w:r w:rsidRPr="0090264A">
        <w:rPr>
          <w:rFonts w:ascii="Palatino Linotype" w:hAnsi="Palatino Linotype" w:cs="Arial"/>
        </w:rPr>
        <w:t xml:space="preserve">; y 9, fracciones I y XXIV y 11 del Reglamento Interior del Instituto de Transparencia, Acceso a la </w:t>
      </w:r>
      <w:r w:rsidR="00327647" w:rsidRPr="0090264A">
        <w:rPr>
          <w:rFonts w:ascii="Palatino Linotype" w:hAnsi="Palatino Linotype" w:cs="Arial"/>
        </w:rPr>
        <w:t>Información Pública</w:t>
      </w:r>
      <w:r w:rsidRPr="0090264A">
        <w:rPr>
          <w:rFonts w:ascii="Palatino Linotype" w:hAnsi="Palatino Linotype" w:cs="Arial"/>
        </w:rPr>
        <w:t xml:space="preserve"> y Protección de Datos Personales del Estado de México y Municipios.</w:t>
      </w:r>
    </w:p>
    <w:p w14:paraId="39A3AADD" w14:textId="77777777" w:rsidR="007366EE" w:rsidRPr="0090264A" w:rsidRDefault="00200BFC" w:rsidP="0067122A">
      <w:pPr>
        <w:spacing w:before="100" w:beforeAutospacing="1" w:after="100" w:afterAutospacing="1" w:line="360" w:lineRule="auto"/>
        <w:jc w:val="both"/>
        <w:rPr>
          <w:rFonts w:ascii="Palatino Linotype" w:hAnsi="Palatino Linotype" w:cs="Arial"/>
          <w:b/>
        </w:rPr>
      </w:pPr>
      <w:r w:rsidRPr="0090264A">
        <w:rPr>
          <w:rFonts w:ascii="Palatino Linotype" w:hAnsi="Palatino Linotype" w:cs="Arial"/>
          <w:b/>
          <w:sz w:val="28"/>
        </w:rPr>
        <w:t>SEGUNDO</w:t>
      </w:r>
      <w:r w:rsidRPr="0090264A">
        <w:rPr>
          <w:rFonts w:ascii="Palatino Linotype" w:hAnsi="Palatino Linotype" w:cs="Arial"/>
          <w:b/>
        </w:rPr>
        <w:t xml:space="preserve">. Interés. </w:t>
      </w:r>
    </w:p>
    <w:p w14:paraId="0AB0B98C" w14:textId="59E24176" w:rsidR="00327647" w:rsidRPr="0090264A" w:rsidRDefault="00200BFC" w:rsidP="0067122A">
      <w:pPr>
        <w:spacing w:before="100" w:beforeAutospacing="1" w:after="100" w:afterAutospacing="1" w:line="360" w:lineRule="auto"/>
        <w:jc w:val="both"/>
        <w:rPr>
          <w:rFonts w:ascii="Palatino Linotype" w:eastAsia="Calibri" w:hAnsi="Palatino Linotype" w:cs="Arial"/>
          <w:lang w:eastAsia="en-US"/>
        </w:rPr>
      </w:pPr>
      <w:r w:rsidRPr="0090264A">
        <w:rPr>
          <w:rFonts w:ascii="Palatino Linotype" w:hAnsi="Palatino Linotype" w:cs="Arial"/>
          <w:bCs/>
        </w:rPr>
        <w:t xml:space="preserve">El </w:t>
      </w:r>
      <w:r w:rsidR="00D77693" w:rsidRPr="0090264A">
        <w:rPr>
          <w:rFonts w:ascii="Palatino Linotype" w:hAnsi="Palatino Linotype" w:cs="Arial"/>
          <w:bCs/>
        </w:rPr>
        <w:t>Recurso de Revisión</w:t>
      </w:r>
      <w:r w:rsidRPr="0090264A">
        <w:rPr>
          <w:rFonts w:ascii="Palatino Linotype" w:hAnsi="Palatino Linotype" w:cs="Arial"/>
          <w:bCs/>
        </w:rPr>
        <w:t xml:space="preserve"> fue interpuesto por parte legítima, en atención a que se presentó por</w:t>
      </w:r>
      <w:r w:rsidR="00264036" w:rsidRPr="0090264A">
        <w:rPr>
          <w:rFonts w:ascii="Palatino Linotype" w:hAnsi="Palatino Linotype" w:cs="Arial"/>
          <w:bCs/>
        </w:rPr>
        <w:t xml:space="preserve"> </w:t>
      </w:r>
      <w:r w:rsidR="00752303" w:rsidRPr="0090264A">
        <w:rPr>
          <w:rFonts w:ascii="Palatino Linotype" w:hAnsi="Palatino Linotype" w:cs="Arial"/>
          <w:b/>
        </w:rPr>
        <w:t>EL</w:t>
      </w:r>
      <w:r w:rsidR="00264036" w:rsidRPr="0090264A">
        <w:rPr>
          <w:rFonts w:ascii="Palatino Linotype" w:hAnsi="Palatino Linotype" w:cs="Arial"/>
          <w:b/>
        </w:rPr>
        <w:t xml:space="preserve"> RECURRENTE</w:t>
      </w:r>
      <w:r w:rsidRPr="0090264A">
        <w:rPr>
          <w:rFonts w:ascii="Palatino Linotype" w:hAnsi="Palatino Linotype" w:cs="Arial"/>
          <w:b/>
          <w:bCs/>
        </w:rPr>
        <w:t>,</w:t>
      </w:r>
      <w:r w:rsidRPr="0090264A">
        <w:rPr>
          <w:rFonts w:ascii="Palatino Linotype" w:hAnsi="Palatino Linotype" w:cs="Arial"/>
          <w:bCs/>
        </w:rPr>
        <w:t xml:space="preserve"> quien es la misma persona que formuló la solicitud de acceso a la </w:t>
      </w:r>
      <w:r w:rsidR="00327647" w:rsidRPr="0090264A">
        <w:rPr>
          <w:rFonts w:ascii="Palatino Linotype" w:hAnsi="Palatino Linotype" w:cs="Arial"/>
          <w:bCs/>
        </w:rPr>
        <w:t>Información Pública</w:t>
      </w:r>
      <w:r w:rsidRPr="0090264A">
        <w:rPr>
          <w:rFonts w:ascii="Palatino Linotype" w:hAnsi="Palatino Linotype" w:cs="Arial"/>
          <w:bCs/>
        </w:rPr>
        <w:t xml:space="preserve"> al </w:t>
      </w:r>
      <w:r w:rsidRPr="0090264A">
        <w:rPr>
          <w:rFonts w:ascii="Palatino Linotype" w:hAnsi="Palatino Linotype" w:cs="Arial"/>
          <w:b/>
          <w:bCs/>
        </w:rPr>
        <w:t>SUJETO OBLIGADO</w:t>
      </w:r>
      <w:r w:rsidR="008814C5" w:rsidRPr="0090264A">
        <w:rPr>
          <w:rFonts w:ascii="Palatino Linotype" w:hAnsi="Palatino Linotype" w:cs="Arial"/>
          <w:b/>
          <w:bCs/>
        </w:rPr>
        <w:t xml:space="preserve">, </w:t>
      </w:r>
      <w:r w:rsidR="008814C5" w:rsidRPr="0090264A">
        <w:rPr>
          <w:rFonts w:ascii="Palatino Linotype" w:hAnsi="Palatino Linotype" w:cs="Arial"/>
        </w:rPr>
        <w:t>en razón de que las claves de acceso</w:t>
      </w:r>
      <w:r w:rsidR="008814C5" w:rsidRPr="0090264A">
        <w:rPr>
          <w:rFonts w:ascii="Palatino Linotype" w:hAnsi="Palatino Linotype" w:cs="Arial"/>
          <w:b/>
          <w:bCs/>
        </w:rPr>
        <w:t xml:space="preserve"> </w:t>
      </w:r>
      <w:r w:rsidR="008814C5" w:rsidRPr="0090264A">
        <w:rPr>
          <w:rFonts w:ascii="Palatino Linotype" w:hAnsi="Palatino Linotype" w:cs="Arial"/>
        </w:rPr>
        <w:t>al</w:t>
      </w:r>
      <w:r w:rsidR="008814C5" w:rsidRPr="0090264A">
        <w:rPr>
          <w:rFonts w:ascii="Palatino Linotype" w:hAnsi="Palatino Linotype" w:cs="Arial"/>
          <w:b/>
          <w:bCs/>
        </w:rPr>
        <w:t xml:space="preserve"> </w:t>
      </w:r>
      <w:r w:rsidR="008814C5" w:rsidRPr="0090264A">
        <w:rPr>
          <w:rFonts w:ascii="Palatino Linotype" w:eastAsia="Calibri" w:hAnsi="Palatino Linotype" w:cs="Arial"/>
          <w:lang w:eastAsia="en-US"/>
        </w:rPr>
        <w:t>Sistema de Acceso a la Información Mexiquense (</w:t>
      </w:r>
      <w:r w:rsidR="008814C5" w:rsidRPr="0090264A">
        <w:rPr>
          <w:rFonts w:ascii="Palatino Linotype" w:eastAsia="Calibri" w:hAnsi="Palatino Linotype" w:cs="Arial"/>
          <w:b/>
          <w:bCs/>
          <w:lang w:eastAsia="en-US"/>
        </w:rPr>
        <w:t>SAIMEX</w:t>
      </w:r>
      <w:r w:rsidR="008814C5" w:rsidRPr="0090264A">
        <w:rPr>
          <w:rFonts w:ascii="Palatino Linotype" w:eastAsia="Calibri" w:hAnsi="Palatino Linotype" w:cs="Arial"/>
          <w:lang w:eastAsia="en-US"/>
        </w:rPr>
        <w:t>)</w:t>
      </w:r>
      <w:r w:rsidR="000000E7" w:rsidRPr="0090264A">
        <w:rPr>
          <w:rFonts w:ascii="Palatino Linotype" w:eastAsia="Calibri" w:hAnsi="Palatino Linotype" w:cs="Arial"/>
          <w:lang w:eastAsia="en-US"/>
        </w:rPr>
        <w:t xml:space="preserve"> son personales e irrepetibles a lo cual se tiene certeza que se trata de</w:t>
      </w:r>
      <w:r w:rsidR="00F3691E" w:rsidRPr="0090264A">
        <w:rPr>
          <w:rFonts w:ascii="Palatino Linotype" w:eastAsia="Calibri" w:hAnsi="Palatino Linotype" w:cs="Arial"/>
          <w:lang w:eastAsia="en-US"/>
        </w:rPr>
        <w:t>l mismo particular.</w:t>
      </w:r>
    </w:p>
    <w:p w14:paraId="25432406" w14:textId="77777777" w:rsidR="003A2183" w:rsidRPr="0090264A" w:rsidRDefault="003A2183" w:rsidP="0067122A">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90264A">
        <w:rPr>
          <w:rFonts w:ascii="Palatino Linotype" w:hAnsi="Palatino Linotype" w:cs="Arial"/>
          <w:b/>
          <w:sz w:val="28"/>
          <w:szCs w:val="28"/>
          <w:lang w:val="es-ES"/>
        </w:rPr>
        <w:t>TERCERO.</w:t>
      </w:r>
      <w:r w:rsidRPr="0090264A">
        <w:rPr>
          <w:rFonts w:ascii="Palatino Linotype" w:eastAsiaTheme="minorEastAsia" w:hAnsi="Palatino Linotype" w:cs="Arial"/>
          <w:lang w:val="es-ES"/>
        </w:rPr>
        <w:t xml:space="preserve"> </w:t>
      </w:r>
      <w:r w:rsidRPr="0090264A">
        <w:rPr>
          <w:rFonts w:ascii="Palatino Linotype" w:eastAsiaTheme="minorEastAsia" w:hAnsi="Palatino Linotype" w:cs="Arial"/>
          <w:b/>
          <w:lang w:val="es-ES_tradnl"/>
        </w:rPr>
        <w:t>Justificación de la Acumulación de los Recursos.</w:t>
      </w:r>
      <w:r w:rsidRPr="0090264A">
        <w:rPr>
          <w:rFonts w:ascii="Palatino Linotype" w:eastAsiaTheme="minorEastAsia" w:hAnsi="Palatino Linotype" w:cs="Arial"/>
          <w:lang w:val="es-ES_tradnl"/>
        </w:rPr>
        <w:t xml:space="preserve"> </w:t>
      </w:r>
    </w:p>
    <w:p w14:paraId="015F9C5E" w14:textId="77777777" w:rsidR="00752A8B" w:rsidRPr="0090264A" w:rsidRDefault="00752A8B" w:rsidP="0067122A">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90264A">
        <w:rPr>
          <w:rFonts w:ascii="Palatino Linotype" w:hAnsi="Palatino Linotype" w:cs="Arial"/>
        </w:rPr>
        <w:t>De las constancias que obran en los expedientes, se advierte que los Recursos de Revisión</w:t>
      </w:r>
      <w:r w:rsidRPr="0090264A">
        <w:rPr>
          <w:rFonts w:ascii="Palatino Linotype" w:hAnsi="Palatino Linotype"/>
        </w:rPr>
        <w:t xml:space="preserve"> </w:t>
      </w:r>
      <w:r w:rsidRPr="0090264A">
        <w:rPr>
          <w:rFonts w:ascii="Palatino Linotype" w:hAnsi="Palatino Linotype" w:cs="Arial"/>
        </w:rPr>
        <w:t xml:space="preserve">fueron presentados por el mismo </w:t>
      </w:r>
      <w:r w:rsidRPr="0090264A">
        <w:rPr>
          <w:rFonts w:ascii="Palatino Linotype" w:hAnsi="Palatino Linotype" w:cs="Arial"/>
          <w:b/>
        </w:rPr>
        <w:t xml:space="preserve">RECURRENTE </w:t>
      </w:r>
      <w:r w:rsidRPr="0090264A">
        <w:rPr>
          <w:rFonts w:ascii="Palatino Linotype" w:hAnsi="Palatino Linotype" w:cs="Arial"/>
        </w:rPr>
        <w:t xml:space="preserve">ante el mismo </w:t>
      </w:r>
      <w:r w:rsidRPr="0090264A">
        <w:rPr>
          <w:rFonts w:ascii="Palatino Linotype" w:hAnsi="Palatino Linotype" w:cs="Arial"/>
          <w:b/>
        </w:rPr>
        <w:t>SUJETO OBLIGADO</w:t>
      </w:r>
      <w:r w:rsidRPr="0090264A">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w:t>
      </w:r>
      <w:r w:rsidRPr="0090264A">
        <w:rPr>
          <w:rFonts w:ascii="Palatino Linotype" w:hAnsi="Palatino Linotype" w:cs="Arial"/>
        </w:rPr>
        <w:lastRenderedPageBreak/>
        <w:t xml:space="preserve">de aplicación supletoria en términos del ordinal 195 de </w:t>
      </w:r>
      <w:r w:rsidRPr="0090264A">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7980A8FD" w14:textId="77777777" w:rsidR="00752A8B" w:rsidRPr="0090264A" w:rsidRDefault="00752A8B" w:rsidP="0067122A">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90264A">
        <w:rPr>
          <w:rFonts w:ascii="Palatino Linotype" w:eastAsiaTheme="minorEastAsia" w:hAnsi="Palatino Linotype" w:cs="Arial"/>
          <w:sz w:val="22"/>
          <w:szCs w:val="22"/>
        </w:rPr>
        <w:t xml:space="preserve">De </w:t>
      </w:r>
      <w:r w:rsidRPr="0090264A">
        <w:rPr>
          <w:rFonts w:ascii="Palatino Linotype" w:eastAsiaTheme="minorEastAsia" w:hAnsi="Palatino Linotype" w:cs="Arial"/>
        </w:rPr>
        <w:t>lo dispuesto en la normativa anterior, dicha acumulación procede cuando:</w:t>
      </w:r>
    </w:p>
    <w:p w14:paraId="43A607BC" w14:textId="77777777" w:rsidR="00752A8B" w:rsidRPr="0090264A" w:rsidRDefault="00752A8B" w:rsidP="0067122A">
      <w:pPr>
        <w:numPr>
          <w:ilvl w:val="0"/>
          <w:numId w:val="49"/>
        </w:numPr>
        <w:tabs>
          <w:tab w:val="center" w:pos="4252"/>
          <w:tab w:val="right" w:pos="8504"/>
        </w:tabs>
        <w:spacing w:before="100" w:beforeAutospacing="1" w:after="100" w:afterAutospacing="1" w:line="360" w:lineRule="auto"/>
        <w:ind w:left="851" w:right="757" w:hanging="142"/>
        <w:jc w:val="both"/>
        <w:rPr>
          <w:rFonts w:ascii="Palatino Linotype" w:eastAsiaTheme="minorEastAsia" w:hAnsi="Palatino Linotype" w:cs="Arial"/>
        </w:rPr>
      </w:pPr>
      <w:r w:rsidRPr="0090264A">
        <w:rPr>
          <w:rFonts w:ascii="Palatino Linotype" w:eastAsiaTheme="minorEastAsia" w:hAnsi="Palatino Linotype" w:cs="Arial"/>
        </w:rPr>
        <w:t>El solicitante y la información referida sean las mismas;</w:t>
      </w:r>
    </w:p>
    <w:p w14:paraId="53839927" w14:textId="77777777" w:rsidR="00752A8B" w:rsidRPr="0090264A" w:rsidRDefault="00752A8B" w:rsidP="0067122A">
      <w:pPr>
        <w:numPr>
          <w:ilvl w:val="0"/>
          <w:numId w:val="49"/>
        </w:numPr>
        <w:tabs>
          <w:tab w:val="center" w:pos="4252"/>
          <w:tab w:val="right" w:pos="8504"/>
        </w:tabs>
        <w:spacing w:before="100" w:beforeAutospacing="1" w:after="100" w:afterAutospacing="1" w:line="360" w:lineRule="auto"/>
        <w:ind w:left="851" w:right="757" w:hanging="142"/>
        <w:jc w:val="both"/>
        <w:rPr>
          <w:rFonts w:ascii="Palatino Linotype" w:eastAsiaTheme="minorEastAsia" w:hAnsi="Palatino Linotype" w:cs="Arial"/>
        </w:rPr>
      </w:pPr>
      <w:r w:rsidRPr="0090264A">
        <w:rPr>
          <w:rFonts w:ascii="Palatino Linotype" w:eastAsiaTheme="minorEastAsia" w:hAnsi="Palatino Linotype" w:cs="Arial"/>
          <w:b/>
        </w:rPr>
        <w:t>Las partes o los actos impugnados sean iguales</w:t>
      </w:r>
      <w:r w:rsidRPr="0090264A">
        <w:rPr>
          <w:rFonts w:ascii="Palatino Linotype" w:eastAsiaTheme="minorEastAsia" w:hAnsi="Palatino Linotype" w:cs="Arial"/>
        </w:rPr>
        <w:t>;</w:t>
      </w:r>
    </w:p>
    <w:p w14:paraId="7A974F8C" w14:textId="77777777" w:rsidR="00752A8B" w:rsidRPr="0090264A" w:rsidRDefault="00752A8B" w:rsidP="0067122A">
      <w:pPr>
        <w:numPr>
          <w:ilvl w:val="0"/>
          <w:numId w:val="49"/>
        </w:numPr>
        <w:tabs>
          <w:tab w:val="center" w:pos="4252"/>
          <w:tab w:val="right" w:pos="8504"/>
        </w:tabs>
        <w:spacing w:before="100" w:beforeAutospacing="1" w:after="100" w:afterAutospacing="1" w:line="360" w:lineRule="auto"/>
        <w:ind w:left="851" w:right="757" w:hanging="142"/>
        <w:jc w:val="both"/>
        <w:rPr>
          <w:rFonts w:ascii="Palatino Linotype" w:eastAsiaTheme="minorEastAsia" w:hAnsi="Palatino Linotype" w:cs="Arial"/>
        </w:rPr>
      </w:pPr>
      <w:r w:rsidRPr="0090264A">
        <w:rPr>
          <w:rFonts w:ascii="Palatino Linotype" w:eastAsiaTheme="minorEastAsia" w:hAnsi="Palatino Linotype" w:cs="Arial"/>
        </w:rPr>
        <w:t xml:space="preserve">Cuando se trate del mismo solicitante, el mismo Sujeto Obligado, </w:t>
      </w:r>
      <w:r w:rsidRPr="0090264A">
        <w:rPr>
          <w:rFonts w:ascii="Palatino Linotype" w:eastAsiaTheme="minorEastAsia" w:hAnsi="Palatino Linotype" w:cs="Arial"/>
          <w:b/>
        </w:rPr>
        <w:t>aunque se trate de solicitudes diversas</w:t>
      </w:r>
      <w:r w:rsidRPr="0090264A">
        <w:rPr>
          <w:rFonts w:ascii="Palatino Linotype" w:eastAsiaTheme="minorEastAsia" w:hAnsi="Palatino Linotype" w:cs="Arial"/>
        </w:rPr>
        <w:t>; y,</w:t>
      </w:r>
    </w:p>
    <w:p w14:paraId="19D39AA8" w14:textId="77777777" w:rsidR="00752A8B" w:rsidRPr="0090264A" w:rsidRDefault="00752A8B" w:rsidP="0067122A">
      <w:pPr>
        <w:numPr>
          <w:ilvl w:val="0"/>
          <w:numId w:val="49"/>
        </w:numPr>
        <w:tabs>
          <w:tab w:val="center" w:pos="4252"/>
          <w:tab w:val="right" w:pos="8504"/>
        </w:tabs>
        <w:spacing w:before="100" w:beforeAutospacing="1" w:after="100" w:afterAutospacing="1" w:line="360" w:lineRule="auto"/>
        <w:ind w:left="851" w:right="757" w:hanging="142"/>
        <w:jc w:val="both"/>
        <w:rPr>
          <w:rFonts w:ascii="Palatino Linotype" w:eastAsiaTheme="minorEastAsia" w:hAnsi="Palatino Linotype" w:cs="Arial"/>
        </w:rPr>
      </w:pPr>
      <w:r w:rsidRPr="0090264A">
        <w:rPr>
          <w:rFonts w:ascii="Palatino Linotype" w:eastAsiaTheme="minorEastAsia" w:hAnsi="Palatino Linotype" w:cs="Arial"/>
          <w:b/>
        </w:rPr>
        <w:t>Resulte conveniente la resolución unificada de los asuntos</w:t>
      </w:r>
      <w:r w:rsidRPr="0090264A">
        <w:rPr>
          <w:rFonts w:ascii="Palatino Linotype" w:eastAsiaTheme="minorEastAsia" w:hAnsi="Palatino Linotype" w:cs="Arial"/>
          <w:i/>
        </w:rPr>
        <w:t>.</w:t>
      </w:r>
    </w:p>
    <w:p w14:paraId="013CE5C2" w14:textId="77777777" w:rsidR="00752A8B" w:rsidRPr="0090264A" w:rsidRDefault="00752A8B" w:rsidP="0067122A">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90264A">
        <w:rPr>
          <w:rFonts w:ascii="Palatino Linotype" w:eastAsiaTheme="minorEastAsia" w:hAnsi="Palatino Linotype" w:cs="Arial"/>
        </w:rPr>
        <w:t xml:space="preserve">Así, tal y como se mencionó anteriormente, los Recursos de Revisión que nos ocupan fueron interpuestos por el mismo </w:t>
      </w:r>
      <w:r w:rsidRPr="0090264A">
        <w:rPr>
          <w:rFonts w:ascii="Palatino Linotype" w:eastAsiaTheme="minorEastAsia" w:hAnsi="Palatino Linotype" w:cs="Arial"/>
          <w:b/>
        </w:rPr>
        <w:t>RECURRENTE</w:t>
      </w:r>
      <w:r w:rsidRPr="0090264A">
        <w:rPr>
          <w:rFonts w:ascii="Palatino Linotype" w:eastAsiaTheme="minorEastAsia" w:hAnsi="Palatino Linotype" w:cs="Arial"/>
        </w:rPr>
        <w:t xml:space="preserve"> ante el mismo </w:t>
      </w:r>
      <w:r w:rsidRPr="0090264A">
        <w:rPr>
          <w:rFonts w:ascii="Palatino Linotype" w:eastAsiaTheme="minorEastAsia" w:hAnsi="Palatino Linotype" w:cs="Arial"/>
          <w:b/>
        </w:rPr>
        <w:t>SUJETO OBLIGADO</w:t>
      </w:r>
      <w:r w:rsidRPr="0090264A">
        <w:rPr>
          <w:rFonts w:ascii="Palatino Linotype" w:eastAsiaTheme="minorEastAsia" w:hAnsi="Palatino Linotype" w:cs="Arial"/>
        </w:rPr>
        <w:t xml:space="preserve">; por lo que, resulta conveniente su resolución conjunta. </w:t>
      </w:r>
    </w:p>
    <w:p w14:paraId="375B2909" w14:textId="66A7D819" w:rsidR="007366EE" w:rsidRPr="0090264A" w:rsidRDefault="0014634C" w:rsidP="0067122A">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90264A">
        <w:rPr>
          <w:rFonts w:ascii="Palatino Linotype" w:hAnsi="Palatino Linotype" w:cs="Arial"/>
          <w:b/>
          <w:sz w:val="28"/>
        </w:rPr>
        <w:t>CUARTO</w:t>
      </w:r>
      <w:r w:rsidR="00200BFC" w:rsidRPr="0090264A">
        <w:rPr>
          <w:rFonts w:ascii="Palatino Linotype" w:hAnsi="Palatino Linotype" w:cs="Arial"/>
          <w:b/>
        </w:rPr>
        <w:t xml:space="preserve">. </w:t>
      </w:r>
      <w:r w:rsidR="00200BFC" w:rsidRPr="0090264A">
        <w:rPr>
          <w:rFonts w:ascii="Palatino Linotype" w:hAnsi="Palatino Linotype" w:cs="Arial"/>
          <w:b/>
          <w:lang w:val="es-ES"/>
        </w:rPr>
        <w:t>Oportunidad</w:t>
      </w:r>
      <w:r w:rsidR="00FD561B" w:rsidRPr="0090264A">
        <w:rPr>
          <w:rFonts w:ascii="Palatino Linotype" w:hAnsi="Palatino Linotype" w:cs="Arial"/>
        </w:rPr>
        <w:t xml:space="preserve">. </w:t>
      </w:r>
    </w:p>
    <w:p w14:paraId="395058FF" w14:textId="77777777" w:rsidR="00194C38" w:rsidRPr="0090264A" w:rsidRDefault="00194C38" w:rsidP="0067122A">
      <w:pPr>
        <w:autoSpaceDE w:val="0"/>
        <w:autoSpaceDN w:val="0"/>
        <w:adjustRightInd w:val="0"/>
        <w:spacing w:before="100" w:beforeAutospacing="1" w:after="100" w:afterAutospacing="1" w:line="360" w:lineRule="auto"/>
        <w:ind w:right="49"/>
        <w:jc w:val="both"/>
        <w:rPr>
          <w:rFonts w:ascii="Palatino Linotype" w:hAnsi="Palatino Linotype" w:cs="Arial"/>
          <w:color w:val="000000" w:themeColor="text1"/>
          <w:lang w:val="es-ES"/>
        </w:rPr>
      </w:pPr>
      <w:r w:rsidRPr="0090264A">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5A73009C" w14:textId="77777777" w:rsidR="00194C38" w:rsidRPr="0090264A" w:rsidRDefault="00194C38" w:rsidP="0067122A">
      <w:pPr>
        <w:autoSpaceDE w:val="0"/>
        <w:autoSpaceDN w:val="0"/>
        <w:adjustRightInd w:val="0"/>
        <w:spacing w:before="100" w:beforeAutospacing="1" w:after="100" w:afterAutospacing="1"/>
        <w:ind w:left="851" w:right="902"/>
        <w:jc w:val="both"/>
        <w:rPr>
          <w:rFonts w:ascii="Palatino Linotype" w:hAnsi="Palatino Linotype" w:cs="Arial"/>
          <w:i/>
          <w:color w:val="000000" w:themeColor="text1"/>
          <w:sz w:val="22"/>
          <w:szCs w:val="22"/>
          <w:lang w:val="es-ES"/>
        </w:rPr>
      </w:pPr>
      <w:r w:rsidRPr="0090264A">
        <w:rPr>
          <w:rFonts w:ascii="Palatino Linotype" w:hAnsi="Palatino Linotype" w:cs="Arial"/>
          <w:b/>
          <w:i/>
          <w:color w:val="000000" w:themeColor="text1"/>
          <w:sz w:val="22"/>
          <w:szCs w:val="22"/>
          <w:lang w:val="es-ES"/>
        </w:rPr>
        <w:t>“Artículo 163.</w:t>
      </w:r>
      <w:r w:rsidRPr="0090264A">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08EB4694" w14:textId="77777777" w:rsidR="00194C38" w:rsidRPr="0090264A" w:rsidRDefault="00194C38" w:rsidP="0067122A">
      <w:pPr>
        <w:autoSpaceDE w:val="0"/>
        <w:autoSpaceDN w:val="0"/>
        <w:adjustRightInd w:val="0"/>
        <w:spacing w:before="100" w:beforeAutospacing="1" w:after="100" w:afterAutospacing="1"/>
        <w:ind w:left="851" w:right="902"/>
        <w:jc w:val="both"/>
        <w:rPr>
          <w:rFonts w:ascii="Palatino Linotype" w:hAnsi="Palatino Linotype" w:cs="Arial"/>
          <w:i/>
          <w:color w:val="000000" w:themeColor="text1"/>
          <w:sz w:val="22"/>
          <w:szCs w:val="22"/>
          <w:lang w:val="es-ES"/>
        </w:rPr>
      </w:pPr>
      <w:r w:rsidRPr="0090264A">
        <w:rPr>
          <w:rFonts w:ascii="Palatino Linotype" w:hAnsi="Palatino Linotype" w:cs="Arial"/>
          <w:i/>
          <w:color w:val="000000" w:themeColor="text1"/>
          <w:sz w:val="22"/>
          <w:szCs w:val="22"/>
          <w:lang w:val="es-ES"/>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4FF5071" w14:textId="77777777" w:rsidR="00194C38" w:rsidRPr="0090264A" w:rsidRDefault="00194C38" w:rsidP="0067122A">
      <w:pPr>
        <w:spacing w:before="100" w:beforeAutospacing="1" w:after="100" w:afterAutospacing="1" w:line="360" w:lineRule="auto"/>
        <w:jc w:val="both"/>
        <w:rPr>
          <w:rFonts w:ascii="Palatino Linotype" w:hAnsi="Palatino Linotype" w:cs="Arial"/>
          <w:color w:val="000000" w:themeColor="text1"/>
          <w:lang w:val="es-ES"/>
        </w:rPr>
      </w:pPr>
      <w:r w:rsidRPr="0090264A">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11BDCD21" w14:textId="77777777" w:rsidR="00194C38" w:rsidRPr="0090264A" w:rsidRDefault="00194C38" w:rsidP="0067122A">
      <w:pPr>
        <w:spacing w:before="100" w:beforeAutospacing="1" w:after="100" w:afterAutospacing="1" w:line="360" w:lineRule="auto"/>
        <w:jc w:val="both"/>
        <w:rPr>
          <w:rFonts w:ascii="Palatino Linotype" w:hAnsi="Palatino Linotype" w:cs="Arial"/>
          <w:color w:val="000000" w:themeColor="text1"/>
          <w:lang w:val="es-ES"/>
        </w:rPr>
      </w:pPr>
      <w:r w:rsidRPr="0090264A">
        <w:rPr>
          <w:rFonts w:ascii="Palatino Linotype" w:hAnsi="Palatino Linotype" w:cs="Arial"/>
          <w:color w:val="000000" w:themeColor="text1"/>
          <w:lang w:val="es-ES"/>
        </w:rPr>
        <w:t xml:space="preserve">Derivado de lo anterior, se constituye la figura jurídica de la </w:t>
      </w:r>
      <w:r w:rsidRPr="0090264A">
        <w:rPr>
          <w:rFonts w:ascii="Palatino Linotype" w:hAnsi="Palatino Linotype" w:cs="Arial"/>
          <w:b/>
          <w:color w:val="000000" w:themeColor="text1"/>
          <w:lang w:val="es-ES"/>
        </w:rPr>
        <w:t>NEGATIVA FICTA</w:t>
      </w:r>
      <w:r w:rsidRPr="0090264A">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97328CE" w14:textId="77777777" w:rsidR="00194C38" w:rsidRPr="0090264A" w:rsidRDefault="00194C38" w:rsidP="0067122A">
      <w:pPr>
        <w:spacing w:before="100" w:beforeAutospacing="1" w:after="100" w:afterAutospacing="1" w:line="360" w:lineRule="auto"/>
        <w:jc w:val="both"/>
        <w:rPr>
          <w:rFonts w:ascii="Palatino Linotype" w:hAnsi="Palatino Linotype" w:cs="Arial"/>
          <w:color w:val="000000" w:themeColor="text1"/>
          <w:lang w:val="es-ES"/>
        </w:rPr>
      </w:pPr>
      <w:r w:rsidRPr="0090264A">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11F13B0F" w14:textId="77777777" w:rsidR="00194C38" w:rsidRPr="0090264A" w:rsidRDefault="00194C38" w:rsidP="0067122A">
      <w:pPr>
        <w:spacing w:before="100" w:beforeAutospacing="1" w:after="100" w:afterAutospacing="1" w:line="276" w:lineRule="auto"/>
        <w:ind w:left="851" w:right="901"/>
        <w:jc w:val="both"/>
        <w:rPr>
          <w:rFonts w:ascii="Palatino Linotype" w:hAnsi="Palatino Linotype" w:cs="Arial"/>
          <w:i/>
          <w:color w:val="000000" w:themeColor="text1"/>
          <w:sz w:val="22"/>
          <w:szCs w:val="22"/>
          <w:lang w:val="es-ES"/>
        </w:rPr>
      </w:pPr>
      <w:r w:rsidRPr="0090264A">
        <w:rPr>
          <w:rFonts w:ascii="Palatino Linotype" w:hAnsi="Palatino Linotype" w:cs="Arial"/>
          <w:b/>
          <w:i/>
          <w:color w:val="000000" w:themeColor="text1"/>
          <w:sz w:val="22"/>
          <w:szCs w:val="22"/>
          <w:lang w:val="es-ES"/>
        </w:rPr>
        <w:t xml:space="preserve">“Artículo 178. </w:t>
      </w:r>
      <w:r w:rsidRPr="0090264A">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E736837" w14:textId="77777777" w:rsidR="00194C38" w:rsidRPr="0090264A" w:rsidRDefault="00194C38" w:rsidP="0067122A">
      <w:pPr>
        <w:spacing w:before="100" w:beforeAutospacing="1" w:after="100" w:afterAutospacing="1" w:line="276" w:lineRule="auto"/>
        <w:ind w:left="851" w:right="901"/>
        <w:jc w:val="both"/>
        <w:rPr>
          <w:rFonts w:ascii="Palatino Linotype" w:hAnsi="Palatino Linotype" w:cs="Arial"/>
          <w:i/>
          <w:color w:val="000000" w:themeColor="text1"/>
          <w:sz w:val="22"/>
          <w:szCs w:val="22"/>
          <w:lang w:val="es-ES"/>
        </w:rPr>
      </w:pPr>
      <w:r w:rsidRPr="0090264A">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Información Pública, el recurso </w:t>
      </w:r>
      <w:r w:rsidRPr="0090264A">
        <w:rPr>
          <w:rFonts w:ascii="Palatino Linotype" w:hAnsi="Palatino Linotype" w:cs="Arial"/>
          <w:b/>
          <w:i/>
          <w:color w:val="000000" w:themeColor="text1"/>
          <w:sz w:val="22"/>
          <w:szCs w:val="22"/>
          <w:u w:val="single"/>
          <w:lang w:val="es-ES"/>
        </w:rPr>
        <w:lastRenderedPageBreak/>
        <w:t>podrá ser interpuesto en cualquier momento</w:t>
      </w:r>
      <w:r w:rsidRPr="0090264A">
        <w:rPr>
          <w:rFonts w:ascii="Palatino Linotype" w:hAnsi="Palatino Linotype" w:cs="Arial"/>
          <w:i/>
          <w:color w:val="000000" w:themeColor="text1"/>
          <w:sz w:val="22"/>
          <w:szCs w:val="22"/>
          <w:lang w:val="es-ES"/>
        </w:rPr>
        <w:t>, acompañado con el documento que pruebe la fecha en que presentó la solicitud.</w:t>
      </w:r>
    </w:p>
    <w:p w14:paraId="5C7207E8" w14:textId="77777777" w:rsidR="00194C38" w:rsidRPr="0090264A" w:rsidRDefault="00194C38" w:rsidP="0067122A">
      <w:pPr>
        <w:spacing w:before="100" w:beforeAutospacing="1" w:after="100" w:afterAutospacing="1" w:line="276" w:lineRule="auto"/>
        <w:ind w:left="851" w:right="901"/>
        <w:jc w:val="both"/>
        <w:rPr>
          <w:rFonts w:ascii="Palatino Linotype" w:hAnsi="Palatino Linotype" w:cs="Arial"/>
          <w:i/>
          <w:color w:val="000000" w:themeColor="text1"/>
          <w:sz w:val="22"/>
          <w:szCs w:val="22"/>
          <w:lang w:val="es-ES"/>
        </w:rPr>
      </w:pPr>
      <w:r w:rsidRPr="0090264A">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1DA627ED" w14:textId="77777777" w:rsidR="00194C38" w:rsidRPr="0090264A" w:rsidRDefault="00194C38" w:rsidP="0067122A">
      <w:pPr>
        <w:spacing w:before="100" w:beforeAutospacing="1" w:after="100" w:afterAutospacing="1" w:line="276" w:lineRule="auto"/>
        <w:ind w:left="851" w:right="901"/>
        <w:jc w:val="both"/>
        <w:rPr>
          <w:rFonts w:ascii="Palatino Linotype" w:hAnsi="Palatino Linotype" w:cs="Arial"/>
          <w:i/>
          <w:color w:val="000000" w:themeColor="text1"/>
          <w:sz w:val="22"/>
          <w:szCs w:val="22"/>
          <w:lang w:val="es-ES"/>
        </w:rPr>
      </w:pPr>
      <w:r w:rsidRPr="0090264A">
        <w:rPr>
          <w:rFonts w:ascii="Palatino Linotype" w:hAnsi="Palatino Linotype" w:cs="Arial"/>
          <w:i/>
          <w:color w:val="000000" w:themeColor="text1"/>
          <w:sz w:val="22"/>
          <w:szCs w:val="22"/>
          <w:lang w:val="es-ES"/>
        </w:rPr>
        <w:t xml:space="preserve">(Énfasis añadido) </w:t>
      </w:r>
    </w:p>
    <w:p w14:paraId="0A565E02" w14:textId="77777777" w:rsidR="00194C38" w:rsidRPr="0090264A" w:rsidRDefault="00194C38" w:rsidP="0067122A">
      <w:pPr>
        <w:spacing w:before="100" w:beforeAutospacing="1" w:after="100" w:afterAutospacing="1" w:line="360" w:lineRule="auto"/>
        <w:jc w:val="both"/>
        <w:rPr>
          <w:rFonts w:ascii="Palatino Linotype" w:hAnsi="Palatino Linotype" w:cs="Arial"/>
          <w:color w:val="000000" w:themeColor="text1"/>
          <w:lang w:val="es-ES"/>
        </w:rPr>
      </w:pPr>
      <w:r w:rsidRPr="0090264A">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90264A">
        <w:rPr>
          <w:rFonts w:ascii="Palatino Linotype" w:hAnsi="Palatino Linotype" w:cs="Arial"/>
          <w:b/>
          <w:color w:val="000000" w:themeColor="text1"/>
          <w:lang w:val="es-ES"/>
        </w:rPr>
        <w:t xml:space="preserve">SUJETO OBLIGADO. </w:t>
      </w:r>
      <w:r w:rsidRPr="0090264A">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90264A">
        <w:rPr>
          <w:rFonts w:ascii="Palatino Linotype" w:hAnsi="Palatino Linotype" w:cs="Arial"/>
          <w:b/>
          <w:bCs/>
          <w:color w:val="000000" w:themeColor="text1"/>
          <w:lang w:val="es-ES"/>
        </w:rPr>
        <w:t>EL</w:t>
      </w:r>
      <w:r w:rsidRPr="0090264A">
        <w:rPr>
          <w:rFonts w:ascii="Palatino Linotype" w:hAnsi="Palatino Linotype" w:cs="Arial"/>
          <w:b/>
          <w:color w:val="000000" w:themeColor="text1"/>
          <w:lang w:val="es-ES"/>
        </w:rPr>
        <w:t xml:space="preserve"> RECURRENTE </w:t>
      </w:r>
      <w:r w:rsidRPr="0090264A">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E4EE37D" w14:textId="2E66FA1B" w:rsidR="00327647" w:rsidRPr="0090264A" w:rsidRDefault="0014634C" w:rsidP="0067122A">
      <w:pPr>
        <w:autoSpaceDE w:val="0"/>
        <w:autoSpaceDN w:val="0"/>
        <w:adjustRightInd w:val="0"/>
        <w:spacing w:before="100" w:beforeAutospacing="1" w:after="100" w:afterAutospacing="1" w:line="360" w:lineRule="auto"/>
        <w:ind w:right="49"/>
        <w:jc w:val="both"/>
        <w:rPr>
          <w:rFonts w:ascii="Palatino Linotype" w:hAnsi="Palatino Linotype"/>
          <w:b/>
        </w:rPr>
      </w:pPr>
      <w:r w:rsidRPr="0090264A">
        <w:rPr>
          <w:rFonts w:ascii="Palatino Linotype" w:hAnsi="Palatino Linotype" w:cs="Arial"/>
          <w:b/>
          <w:sz w:val="28"/>
        </w:rPr>
        <w:t>QUINTO</w:t>
      </w:r>
      <w:r w:rsidR="00200BFC" w:rsidRPr="0090264A">
        <w:rPr>
          <w:rFonts w:ascii="Palatino Linotype" w:hAnsi="Palatino Linotype"/>
          <w:b/>
        </w:rPr>
        <w:t xml:space="preserve">. </w:t>
      </w:r>
      <w:proofErr w:type="spellStart"/>
      <w:r w:rsidR="0072617B" w:rsidRPr="0090264A">
        <w:rPr>
          <w:rFonts w:ascii="Palatino Linotype" w:hAnsi="Palatino Linotype"/>
          <w:b/>
        </w:rPr>
        <w:t>Procedibilidad</w:t>
      </w:r>
      <w:proofErr w:type="spellEnd"/>
      <w:r w:rsidR="0072617B" w:rsidRPr="0090264A">
        <w:rPr>
          <w:rFonts w:ascii="Palatino Linotype" w:hAnsi="Palatino Linotype"/>
          <w:b/>
        </w:rPr>
        <w:t xml:space="preserve">. </w:t>
      </w:r>
    </w:p>
    <w:p w14:paraId="10B23507" w14:textId="77777777" w:rsidR="00CF1E1B" w:rsidRPr="0090264A" w:rsidRDefault="00CF1E1B" w:rsidP="0067122A">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90264A">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306DFBF0" w14:textId="77777777" w:rsidR="00CF1E1B" w:rsidRPr="0090264A" w:rsidRDefault="00CF1E1B" w:rsidP="0067122A">
      <w:pPr>
        <w:tabs>
          <w:tab w:val="left" w:pos="851"/>
        </w:tabs>
        <w:spacing w:before="100" w:beforeAutospacing="1" w:after="100" w:afterAutospacing="1"/>
        <w:ind w:left="851" w:right="901"/>
        <w:jc w:val="both"/>
        <w:rPr>
          <w:rFonts w:ascii="Palatino Linotype" w:hAnsi="Palatino Linotype"/>
          <w:b/>
          <w:i/>
          <w:sz w:val="22"/>
          <w:szCs w:val="22"/>
          <w:lang w:val="es-ES"/>
        </w:rPr>
      </w:pPr>
      <w:r w:rsidRPr="0090264A">
        <w:rPr>
          <w:rFonts w:ascii="Palatino Linotype" w:hAnsi="Palatino Linotype"/>
          <w:b/>
          <w:i/>
          <w:sz w:val="22"/>
          <w:szCs w:val="22"/>
          <w:lang w:val="es-ES"/>
        </w:rPr>
        <w:t xml:space="preserve">“Artículo 180. </w:t>
      </w:r>
      <w:r w:rsidRPr="0090264A">
        <w:rPr>
          <w:rFonts w:ascii="Palatino Linotype" w:hAnsi="Palatino Linotype"/>
          <w:i/>
          <w:sz w:val="22"/>
          <w:szCs w:val="22"/>
          <w:lang w:val="es-ES"/>
        </w:rPr>
        <w:t xml:space="preserve">El </w:t>
      </w:r>
      <w:r w:rsidRPr="0090264A">
        <w:rPr>
          <w:rFonts w:ascii="Palatino Linotype" w:hAnsi="Palatino Linotype" w:cs="Arial"/>
          <w:i/>
          <w:sz w:val="22"/>
          <w:szCs w:val="22"/>
          <w:lang w:val="es-ES"/>
        </w:rPr>
        <w:t>recurso</w:t>
      </w:r>
      <w:r w:rsidRPr="0090264A">
        <w:rPr>
          <w:rFonts w:ascii="Palatino Linotype" w:hAnsi="Palatino Linotype"/>
          <w:i/>
          <w:sz w:val="22"/>
          <w:szCs w:val="22"/>
          <w:lang w:val="es-ES"/>
        </w:rPr>
        <w:t xml:space="preserve"> </w:t>
      </w:r>
      <w:r w:rsidRPr="0090264A">
        <w:rPr>
          <w:rFonts w:ascii="Palatino Linotype" w:hAnsi="Palatino Linotype" w:cs="Arial"/>
          <w:i/>
          <w:color w:val="222222"/>
          <w:sz w:val="22"/>
          <w:szCs w:val="22"/>
          <w:lang w:val="es-ES"/>
        </w:rPr>
        <w:t>de</w:t>
      </w:r>
      <w:r w:rsidRPr="0090264A">
        <w:rPr>
          <w:rFonts w:ascii="Palatino Linotype" w:hAnsi="Palatino Linotype"/>
          <w:i/>
          <w:sz w:val="22"/>
          <w:szCs w:val="22"/>
          <w:lang w:val="es-ES"/>
        </w:rPr>
        <w:t xml:space="preserve"> revisión contendrá:</w:t>
      </w:r>
      <w:r w:rsidRPr="0090264A">
        <w:rPr>
          <w:rFonts w:ascii="Palatino Linotype" w:hAnsi="Palatino Linotype"/>
          <w:b/>
          <w:i/>
          <w:sz w:val="22"/>
          <w:szCs w:val="22"/>
          <w:lang w:val="es-ES"/>
        </w:rPr>
        <w:t xml:space="preserve"> </w:t>
      </w:r>
    </w:p>
    <w:p w14:paraId="0667062D" w14:textId="77777777" w:rsidR="00CF1E1B" w:rsidRPr="0090264A" w:rsidRDefault="00CF1E1B" w:rsidP="0067122A">
      <w:pPr>
        <w:tabs>
          <w:tab w:val="left" w:pos="851"/>
        </w:tabs>
        <w:spacing w:before="100" w:beforeAutospacing="1" w:after="100" w:afterAutospacing="1"/>
        <w:ind w:left="851" w:right="901"/>
        <w:jc w:val="both"/>
        <w:rPr>
          <w:rFonts w:ascii="Palatino Linotype" w:hAnsi="Palatino Linotype"/>
          <w:b/>
          <w:i/>
          <w:sz w:val="22"/>
          <w:szCs w:val="22"/>
          <w:lang w:val="es-ES"/>
        </w:rPr>
      </w:pPr>
      <w:r w:rsidRPr="0090264A">
        <w:rPr>
          <w:rFonts w:ascii="Palatino Linotype" w:hAnsi="Palatino Linotype"/>
          <w:b/>
          <w:i/>
          <w:sz w:val="22"/>
          <w:szCs w:val="22"/>
          <w:lang w:val="es-ES"/>
        </w:rPr>
        <w:lastRenderedPageBreak/>
        <w:t>…</w:t>
      </w:r>
    </w:p>
    <w:p w14:paraId="3964939C" w14:textId="77777777" w:rsidR="00CF1E1B" w:rsidRPr="0090264A" w:rsidRDefault="00CF1E1B" w:rsidP="0067122A">
      <w:pPr>
        <w:tabs>
          <w:tab w:val="left" w:pos="851"/>
        </w:tabs>
        <w:spacing w:before="100" w:beforeAutospacing="1" w:after="100" w:afterAutospacing="1"/>
        <w:ind w:left="851" w:right="901"/>
        <w:jc w:val="both"/>
        <w:rPr>
          <w:rFonts w:ascii="Palatino Linotype" w:hAnsi="Palatino Linotype"/>
          <w:i/>
          <w:sz w:val="22"/>
          <w:szCs w:val="22"/>
          <w:lang w:val="es-ES"/>
        </w:rPr>
      </w:pPr>
      <w:r w:rsidRPr="0090264A">
        <w:rPr>
          <w:rFonts w:ascii="Palatino Linotype" w:hAnsi="Palatino Linotype"/>
          <w:b/>
          <w:i/>
          <w:sz w:val="22"/>
          <w:szCs w:val="22"/>
          <w:lang w:val="es-ES"/>
        </w:rPr>
        <w:t xml:space="preserve">II. El nombre del solicitante </w:t>
      </w:r>
      <w:r w:rsidRPr="0090264A">
        <w:rPr>
          <w:rFonts w:ascii="Palatino Linotype" w:hAnsi="Palatino Linotype" w:cs="Arial"/>
          <w:b/>
          <w:i/>
          <w:color w:val="222222"/>
          <w:sz w:val="22"/>
          <w:szCs w:val="22"/>
          <w:lang w:val="es-ES"/>
        </w:rPr>
        <w:t>que</w:t>
      </w:r>
      <w:r w:rsidRPr="0090264A">
        <w:rPr>
          <w:rFonts w:ascii="Palatino Linotype" w:hAnsi="Palatino Linotype"/>
          <w:b/>
          <w:i/>
          <w:sz w:val="22"/>
          <w:szCs w:val="22"/>
          <w:lang w:val="es-ES"/>
        </w:rPr>
        <w:t xml:space="preserve"> recurre </w:t>
      </w:r>
      <w:r w:rsidRPr="0090264A">
        <w:rPr>
          <w:rFonts w:ascii="Palatino Linotype" w:hAnsi="Palatino Linotype"/>
          <w:i/>
          <w:sz w:val="22"/>
          <w:szCs w:val="22"/>
          <w:lang w:val="es-ES"/>
        </w:rPr>
        <w:t>o de su representante y, en su caso</w:t>
      </w:r>
      <w:proofErr w:type="gramStart"/>
      <w:r w:rsidRPr="0090264A">
        <w:rPr>
          <w:rFonts w:ascii="Palatino Linotype" w:hAnsi="Palatino Linotype"/>
          <w:i/>
          <w:sz w:val="22"/>
          <w:szCs w:val="22"/>
          <w:lang w:val="es-ES"/>
        </w:rPr>
        <w:t>, …</w:t>
      </w:r>
      <w:proofErr w:type="gramEnd"/>
    </w:p>
    <w:p w14:paraId="627FA867" w14:textId="77777777" w:rsidR="00CF1E1B" w:rsidRPr="0090264A" w:rsidRDefault="00CF1E1B" w:rsidP="0067122A">
      <w:pPr>
        <w:tabs>
          <w:tab w:val="left" w:pos="851"/>
        </w:tabs>
        <w:spacing w:before="100" w:beforeAutospacing="1" w:after="100" w:afterAutospacing="1"/>
        <w:ind w:left="851" w:right="901"/>
        <w:jc w:val="both"/>
        <w:rPr>
          <w:rFonts w:ascii="Palatino Linotype" w:hAnsi="Palatino Linotype"/>
          <w:b/>
          <w:i/>
          <w:sz w:val="22"/>
          <w:szCs w:val="22"/>
          <w:lang w:val="es-ES"/>
        </w:rPr>
      </w:pPr>
      <w:r w:rsidRPr="0090264A">
        <w:rPr>
          <w:rFonts w:ascii="Palatino Linotype" w:hAnsi="Palatino Linotype"/>
          <w:b/>
          <w:i/>
          <w:sz w:val="22"/>
          <w:szCs w:val="22"/>
          <w:lang w:val="es-ES"/>
        </w:rPr>
        <w:t xml:space="preserve">En caso de </w:t>
      </w:r>
      <w:r w:rsidRPr="0090264A">
        <w:rPr>
          <w:rFonts w:ascii="Palatino Linotype" w:hAnsi="Palatino Linotype" w:cs="Arial"/>
          <w:b/>
          <w:i/>
          <w:color w:val="222222"/>
          <w:sz w:val="22"/>
          <w:szCs w:val="22"/>
          <w:lang w:val="es-ES"/>
        </w:rPr>
        <w:t>que</w:t>
      </w:r>
      <w:r w:rsidRPr="0090264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0264A">
        <w:rPr>
          <w:rFonts w:ascii="Palatino Linotype" w:hAnsi="Palatino Linotype"/>
          <w:i/>
          <w:sz w:val="22"/>
          <w:szCs w:val="22"/>
          <w:lang w:val="es-ES"/>
        </w:rPr>
        <w:t>, IV, VII y VIII.</w:t>
      </w:r>
      <w:r w:rsidRPr="0090264A">
        <w:rPr>
          <w:rFonts w:ascii="Palatino Linotype" w:hAnsi="Palatino Linotype"/>
          <w:b/>
          <w:i/>
          <w:sz w:val="22"/>
          <w:szCs w:val="22"/>
          <w:lang w:val="es-ES"/>
        </w:rPr>
        <w:t>”</w:t>
      </w:r>
    </w:p>
    <w:p w14:paraId="566C645D" w14:textId="77777777" w:rsidR="00CF1E1B" w:rsidRPr="0090264A" w:rsidRDefault="00CF1E1B" w:rsidP="0067122A">
      <w:pPr>
        <w:tabs>
          <w:tab w:val="left" w:pos="851"/>
        </w:tabs>
        <w:spacing w:before="100" w:beforeAutospacing="1" w:after="100" w:afterAutospacing="1"/>
        <w:ind w:left="851" w:right="901"/>
        <w:jc w:val="both"/>
        <w:rPr>
          <w:rFonts w:ascii="Palatino Linotype" w:hAnsi="Palatino Linotype"/>
          <w:i/>
          <w:sz w:val="22"/>
          <w:szCs w:val="22"/>
          <w:lang w:val="es-ES"/>
        </w:rPr>
      </w:pPr>
      <w:r w:rsidRPr="0090264A">
        <w:rPr>
          <w:rFonts w:ascii="Palatino Linotype" w:hAnsi="Palatino Linotype"/>
          <w:i/>
          <w:sz w:val="22"/>
          <w:szCs w:val="22"/>
          <w:lang w:val="es-ES"/>
        </w:rPr>
        <w:t>(Énfasis añadido)</w:t>
      </w:r>
    </w:p>
    <w:p w14:paraId="6B3F8DD0" w14:textId="77777777" w:rsidR="00CF1E1B" w:rsidRPr="0090264A" w:rsidRDefault="00CF1E1B" w:rsidP="0067122A">
      <w:pPr>
        <w:spacing w:before="100" w:beforeAutospacing="1" w:after="100" w:afterAutospacing="1" w:line="360" w:lineRule="auto"/>
        <w:jc w:val="both"/>
        <w:rPr>
          <w:rFonts w:ascii="Palatino Linotype" w:hAnsi="Palatino Linotype"/>
          <w:b/>
          <w:lang w:val="es-ES"/>
        </w:rPr>
      </w:pPr>
      <w:r w:rsidRPr="0090264A">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90264A">
        <w:rPr>
          <w:rFonts w:ascii="Palatino Linotype" w:hAnsi="Palatino Linotype" w:cs="Arial"/>
          <w:b/>
          <w:lang w:val="es-ES"/>
        </w:rPr>
        <w:t xml:space="preserve"> RECURRENTE;</w:t>
      </w:r>
      <w:r w:rsidRPr="0090264A">
        <w:rPr>
          <w:rFonts w:ascii="Palatino Linotype" w:hAnsi="Palatino Linotype"/>
          <w:lang w:val="es-ES"/>
        </w:rPr>
        <w:t xml:space="preserve"> por lo que, en el presente caso, al haber sido presentados los Recursos de Revisión vía </w:t>
      </w:r>
      <w:r w:rsidRPr="0090264A">
        <w:rPr>
          <w:rFonts w:ascii="Palatino Linotype" w:hAnsi="Palatino Linotype"/>
          <w:b/>
          <w:lang w:val="es-ES"/>
        </w:rPr>
        <w:t>SAIMEX</w:t>
      </w:r>
      <w:r w:rsidRPr="0090264A">
        <w:rPr>
          <w:rFonts w:ascii="Palatino Linotype" w:hAnsi="Palatino Linotype"/>
          <w:lang w:val="es-ES"/>
        </w:rPr>
        <w:t>, dicho requisito resulta innecesario.</w:t>
      </w:r>
    </w:p>
    <w:p w14:paraId="56EABAC0" w14:textId="77777777" w:rsidR="00CF1E1B" w:rsidRPr="0090264A" w:rsidRDefault="00CF1E1B" w:rsidP="0067122A">
      <w:pPr>
        <w:spacing w:before="100" w:beforeAutospacing="1" w:after="100" w:afterAutospacing="1" w:line="360" w:lineRule="auto"/>
        <w:jc w:val="both"/>
        <w:rPr>
          <w:rFonts w:ascii="Palatino Linotype" w:hAnsi="Palatino Linotype" w:cs="Arial"/>
          <w:color w:val="000000"/>
          <w:lang w:val="es-ES"/>
        </w:rPr>
      </w:pPr>
      <w:r w:rsidRPr="0090264A">
        <w:rPr>
          <w:rFonts w:ascii="Palatino Linotype" w:hAnsi="Palatino Linotype"/>
          <w:lang w:val="es-ES"/>
        </w:rPr>
        <w:t xml:space="preserve">Lo anterior es así, pues el artículo 15 de </w:t>
      </w:r>
      <w:r w:rsidRPr="0090264A">
        <w:rPr>
          <w:rFonts w:ascii="Palatino Linotype" w:hAnsi="Palatino Linotype" w:cs="Arial"/>
          <w:lang w:val="es-ES"/>
        </w:rPr>
        <w:t xml:space="preserve">Ley de Transparencia y Acceso a la Información Pública del Estado de México y Municipios </w:t>
      </w:r>
      <w:r w:rsidRPr="0090264A">
        <w:rPr>
          <w:rFonts w:ascii="Palatino Linotype" w:hAnsi="Palatino Linotype" w:cs="Arial"/>
          <w:iCs/>
          <w:lang w:val="es-ES"/>
        </w:rPr>
        <w:t xml:space="preserve">prevé que, </w:t>
      </w:r>
      <w:r w:rsidRPr="0090264A">
        <w:rPr>
          <w:rFonts w:ascii="Palatino Linotype" w:hAnsi="Palatino Linotype"/>
          <w:lang w:val="es-ES"/>
        </w:rPr>
        <w:t xml:space="preserve">toda persona tendrá acceso a la información </w:t>
      </w:r>
      <w:r w:rsidRPr="0090264A">
        <w:rPr>
          <w:rFonts w:ascii="Palatino Linotype" w:hAnsi="Palatino Linotype" w:cs="Arial"/>
          <w:color w:val="000000"/>
          <w:lang w:val="es-ES"/>
        </w:rPr>
        <w:t xml:space="preserve">sin necesidad de acreditar interés alguno o justificar su utilización, de lo que se infiere que para el </w:t>
      </w:r>
      <w:r w:rsidRPr="0090264A">
        <w:rPr>
          <w:rFonts w:ascii="Palatino Linotype" w:hAnsi="Palatino Linotype"/>
          <w:lang w:val="es-ES"/>
        </w:rPr>
        <w:t>ejercicio</w:t>
      </w:r>
      <w:r w:rsidRPr="0090264A">
        <w:rPr>
          <w:rFonts w:ascii="Palatino Linotype" w:hAnsi="Palatino Linotype" w:cs="Arial"/>
          <w:color w:val="000000"/>
          <w:lang w:val="es-ES"/>
        </w:rPr>
        <w:t xml:space="preserve"> del derecho de acceso a la información pública, </w:t>
      </w:r>
      <w:r w:rsidRPr="0090264A">
        <w:rPr>
          <w:rFonts w:ascii="Palatino Linotype" w:hAnsi="Palatino Linotype" w:cs="Arial"/>
          <w:b/>
          <w:color w:val="000000"/>
          <w:u w:val="single"/>
          <w:lang w:val="es-ES"/>
        </w:rPr>
        <w:t xml:space="preserve">el nombre no es un requisito </w:t>
      </w:r>
      <w:r w:rsidRPr="0090264A">
        <w:rPr>
          <w:rFonts w:ascii="Palatino Linotype" w:hAnsi="Palatino Linotype" w:cs="Arial"/>
          <w:b/>
          <w:i/>
          <w:color w:val="000000"/>
          <w:u w:val="single"/>
          <w:lang w:val="es-ES"/>
        </w:rPr>
        <w:t>sine qua non</w:t>
      </w:r>
      <w:r w:rsidRPr="0090264A">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5A8775A" w14:textId="77777777" w:rsidR="00CF1E1B" w:rsidRPr="0090264A" w:rsidRDefault="00CF1E1B" w:rsidP="0067122A">
      <w:pPr>
        <w:spacing w:before="100" w:beforeAutospacing="1" w:after="100" w:afterAutospacing="1" w:line="360" w:lineRule="auto"/>
        <w:jc w:val="both"/>
        <w:rPr>
          <w:rFonts w:ascii="Palatino Linotype" w:hAnsi="Palatino Linotype"/>
          <w:lang w:val="es-ES"/>
        </w:rPr>
      </w:pPr>
      <w:r w:rsidRPr="0090264A">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90264A">
        <w:rPr>
          <w:rFonts w:ascii="Palatino Linotype" w:hAnsi="Palatino Linotype"/>
          <w:lang w:val="es-ES"/>
        </w:rPr>
        <w:lastRenderedPageBreak/>
        <w:t>acceso a la información pública, toda vez que disponen que toda persona sin necesidad de acreditar interés alguno o justificar su utilización, tendrá acceso gratuito a la información pública.</w:t>
      </w:r>
    </w:p>
    <w:p w14:paraId="6AA4B7C1" w14:textId="77777777" w:rsidR="00CF1E1B" w:rsidRPr="0090264A" w:rsidRDefault="00CF1E1B" w:rsidP="0067122A">
      <w:pPr>
        <w:spacing w:before="100" w:beforeAutospacing="1" w:after="100" w:afterAutospacing="1" w:line="360" w:lineRule="auto"/>
        <w:jc w:val="both"/>
        <w:rPr>
          <w:rFonts w:ascii="Palatino Linotype" w:hAnsi="Palatino Linotype"/>
          <w:lang w:val="es-ES"/>
        </w:rPr>
      </w:pPr>
      <w:r w:rsidRPr="0090264A">
        <w:rPr>
          <w:rFonts w:ascii="Palatino Linotype" w:hAnsi="Palatino Linotype"/>
          <w:lang w:val="es-ES"/>
        </w:rPr>
        <w:t xml:space="preserve">Asimismo, se estima que el requisito relativo al nombre del </w:t>
      </w:r>
      <w:r w:rsidRPr="0090264A">
        <w:rPr>
          <w:rFonts w:ascii="Palatino Linotype" w:hAnsi="Palatino Linotype" w:cs="Arial"/>
          <w:b/>
          <w:lang w:val="es-ES"/>
        </w:rPr>
        <w:t>RECURRENTE</w:t>
      </w:r>
      <w:r w:rsidRPr="0090264A">
        <w:rPr>
          <w:rFonts w:ascii="Palatino Linotype" w:hAnsi="Palatino Linotype"/>
          <w:lang w:val="es-ES"/>
        </w:rPr>
        <w:t xml:space="preserve"> no constituye un supuesto indispensable de </w:t>
      </w:r>
      <w:proofErr w:type="spellStart"/>
      <w:r w:rsidRPr="0090264A">
        <w:rPr>
          <w:rFonts w:ascii="Palatino Linotype" w:hAnsi="Palatino Linotype"/>
          <w:lang w:val="es-ES"/>
        </w:rPr>
        <w:t>procedibilidad</w:t>
      </w:r>
      <w:proofErr w:type="spellEnd"/>
      <w:r w:rsidRPr="0090264A">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0264A">
        <w:rPr>
          <w:rFonts w:ascii="Palatino Linotype" w:hAnsi="Palatino Linotype" w:cs="Arial"/>
          <w:b/>
          <w:lang w:val="es-ES"/>
        </w:rPr>
        <w:t>EL RECURRENTE</w:t>
      </w:r>
      <w:r w:rsidRPr="0090264A">
        <w:rPr>
          <w:rFonts w:ascii="Palatino Linotype" w:hAnsi="Palatino Linotype"/>
          <w:lang w:val="es-ES"/>
        </w:rPr>
        <w:t xml:space="preserve"> es la misma persona que realizó las solicitudes de acceso a la información pública que ahora se impugnan.</w:t>
      </w:r>
    </w:p>
    <w:p w14:paraId="0D3E347A" w14:textId="77777777" w:rsidR="00CF1E1B" w:rsidRPr="0090264A" w:rsidRDefault="00CF1E1B" w:rsidP="0067122A">
      <w:pPr>
        <w:spacing w:before="100" w:beforeAutospacing="1" w:after="100" w:afterAutospacing="1" w:line="360" w:lineRule="auto"/>
        <w:jc w:val="both"/>
        <w:rPr>
          <w:rFonts w:ascii="Palatino Linotype" w:hAnsi="Palatino Linotype"/>
          <w:lang w:val="es-ES"/>
        </w:rPr>
      </w:pPr>
      <w:r w:rsidRPr="0090264A">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90264A">
        <w:rPr>
          <w:rFonts w:ascii="Palatino Linotype" w:hAnsi="Palatino Linotype"/>
          <w:color w:val="000000" w:themeColor="text1"/>
        </w:rPr>
        <w:t>Constitución Política de los Estados Unidos Mexicanos</w:t>
      </w:r>
      <w:r w:rsidRPr="0090264A">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350792D" w14:textId="37920260" w:rsidR="002B0E32" w:rsidRPr="0090264A" w:rsidRDefault="0014634C" w:rsidP="0067122A">
      <w:pPr>
        <w:spacing w:before="100" w:beforeAutospacing="1" w:after="100" w:afterAutospacing="1" w:line="360" w:lineRule="auto"/>
        <w:jc w:val="both"/>
        <w:rPr>
          <w:rFonts w:ascii="Palatino Linotype" w:hAnsi="Palatino Linotype" w:cs="Arial"/>
          <w:b/>
        </w:rPr>
      </w:pPr>
      <w:r w:rsidRPr="0090264A">
        <w:rPr>
          <w:rFonts w:ascii="Palatino Linotype" w:hAnsi="Palatino Linotype" w:cs="Arial"/>
          <w:b/>
          <w:sz w:val="28"/>
          <w:szCs w:val="28"/>
        </w:rPr>
        <w:lastRenderedPageBreak/>
        <w:t>SEXTO</w:t>
      </w:r>
      <w:r w:rsidR="00CE0362" w:rsidRPr="0090264A">
        <w:rPr>
          <w:rFonts w:ascii="Palatino Linotype" w:hAnsi="Palatino Linotype" w:cs="Arial"/>
          <w:b/>
        </w:rPr>
        <w:t xml:space="preserve">. </w:t>
      </w:r>
      <w:r w:rsidR="00654EE8" w:rsidRPr="0090264A">
        <w:rPr>
          <w:rFonts w:ascii="Palatino Linotype" w:hAnsi="Palatino Linotype" w:cs="Arial"/>
          <w:b/>
        </w:rPr>
        <w:t>Estudio y análisis del asunto.</w:t>
      </w:r>
    </w:p>
    <w:p w14:paraId="35A9994B" w14:textId="615E23C0" w:rsidR="00BA5266" w:rsidRPr="0090264A" w:rsidRDefault="00BA5266" w:rsidP="0067122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90264A">
        <w:rPr>
          <w:rFonts w:ascii="Palatino Linotype" w:hAnsi="Palatino Linotype" w:cs="Arial"/>
          <w:color w:val="000000" w:themeColor="text1"/>
        </w:rPr>
        <w:t xml:space="preserve">Una vez determinada la vía sobre la que versará el presente Recurso y previa revisión del expediente </w:t>
      </w:r>
      <w:r w:rsidRPr="0090264A">
        <w:rPr>
          <w:rFonts w:ascii="Palatino Linotype" w:hAnsi="Palatino Linotype"/>
          <w:color w:val="000000" w:themeColor="text1"/>
        </w:rPr>
        <w:t>electrónico</w:t>
      </w:r>
      <w:r w:rsidRPr="0090264A">
        <w:rPr>
          <w:rFonts w:ascii="Palatino Linotype" w:hAnsi="Palatino Linotype" w:cs="Arial"/>
          <w:color w:val="000000" w:themeColor="text1"/>
        </w:rPr>
        <w:t xml:space="preserve"> formado en el</w:t>
      </w:r>
      <w:r w:rsidRPr="0090264A">
        <w:rPr>
          <w:rFonts w:ascii="Palatino Linotype" w:hAnsi="Palatino Linotype" w:cs="Arial"/>
          <w:b/>
          <w:color w:val="000000" w:themeColor="text1"/>
        </w:rPr>
        <w:t xml:space="preserve"> SAIMEX </w:t>
      </w:r>
      <w:r w:rsidRPr="0090264A">
        <w:rPr>
          <w:rFonts w:ascii="Palatino Linotype" w:hAnsi="Palatino Linotype" w:cs="Arial"/>
          <w:color w:val="000000" w:themeColor="text1"/>
        </w:rPr>
        <w:t xml:space="preserve">de los Recursos materia del presente estudio, es conveniente </w:t>
      </w:r>
      <w:r w:rsidR="00017607" w:rsidRPr="0090264A">
        <w:rPr>
          <w:rFonts w:ascii="Palatino Linotype" w:hAnsi="Palatino Linotype" w:cs="Arial"/>
          <w:color w:val="000000" w:themeColor="text1"/>
        </w:rPr>
        <w:t>describir</w:t>
      </w:r>
      <w:r w:rsidRPr="0090264A">
        <w:rPr>
          <w:rFonts w:ascii="Palatino Linotype" w:hAnsi="Palatino Linotype" w:cs="Arial"/>
          <w:color w:val="000000" w:themeColor="text1"/>
        </w:rPr>
        <w:t xml:space="preserve"> las documentales rendidas por </w:t>
      </w:r>
      <w:r w:rsidRPr="0090264A">
        <w:rPr>
          <w:rFonts w:ascii="Palatino Linotype" w:hAnsi="Palatino Linotype" w:cs="Arial"/>
          <w:b/>
          <w:bCs/>
          <w:color w:val="000000" w:themeColor="text1"/>
        </w:rPr>
        <w:t>EL</w:t>
      </w:r>
      <w:r w:rsidRPr="0090264A">
        <w:rPr>
          <w:rFonts w:ascii="Palatino Linotype" w:hAnsi="Palatino Linotype" w:cs="Arial"/>
          <w:color w:val="000000" w:themeColor="text1"/>
        </w:rPr>
        <w:t xml:space="preserve"> </w:t>
      </w:r>
      <w:r w:rsidRPr="0090264A">
        <w:rPr>
          <w:rFonts w:ascii="Palatino Linotype" w:hAnsi="Palatino Linotype" w:cs="Arial"/>
          <w:b/>
          <w:color w:val="000000" w:themeColor="text1"/>
          <w:lang w:eastAsia="es-MX"/>
        </w:rPr>
        <w:t>SUJETO OBLIGADO</w:t>
      </w:r>
      <w:r w:rsidRPr="0090264A">
        <w:rPr>
          <w:rFonts w:ascii="Palatino Linotype" w:hAnsi="Palatino Linotype" w:cs="Arial"/>
          <w:color w:val="000000" w:themeColor="text1"/>
        </w:rPr>
        <w:t xml:space="preserve"> cumplen con los requisitos del Derecho de Acceso a la Información Pública, por lo que, para efectos de mejor estudio y comprensión, conviene citar la petición del </w:t>
      </w:r>
      <w:r w:rsidRPr="0090264A">
        <w:rPr>
          <w:rFonts w:ascii="Palatino Linotype" w:hAnsi="Palatino Linotype" w:cs="Arial"/>
          <w:b/>
          <w:bCs/>
          <w:color w:val="000000" w:themeColor="text1"/>
        </w:rPr>
        <w:t>RECURRENTE</w:t>
      </w:r>
      <w:r w:rsidRPr="0090264A">
        <w:rPr>
          <w:rFonts w:ascii="Palatino Linotype" w:hAnsi="Palatino Linotype" w:cs="Arial"/>
          <w:color w:val="000000" w:themeColor="text1"/>
        </w:rPr>
        <w:t xml:space="preserve">, así como, la respuesta y el Informe Justificado otorgados por </w:t>
      </w:r>
      <w:r w:rsidRPr="0090264A">
        <w:rPr>
          <w:rFonts w:ascii="Palatino Linotype" w:hAnsi="Palatino Linotype" w:cs="Arial"/>
          <w:b/>
          <w:color w:val="000000" w:themeColor="text1"/>
        </w:rPr>
        <w:t xml:space="preserve">EL SUJETO OBLIGADO, </w:t>
      </w:r>
      <w:r w:rsidRPr="0090264A">
        <w:rPr>
          <w:rFonts w:ascii="Palatino Linotype" w:hAnsi="Palatino Linotype" w:cs="Arial"/>
          <w:color w:val="000000" w:themeColor="text1"/>
        </w:rPr>
        <w:t xml:space="preserve">motivo por el cual se </w:t>
      </w:r>
      <w:r w:rsidRPr="0090264A">
        <w:rPr>
          <w:rFonts w:ascii="Palatino Linotype" w:hAnsi="Palatino Linotype" w:cs="Arial"/>
        </w:rPr>
        <w:t>realiza la siguiente tabla, para mayor entendimiento:</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103"/>
      </w:tblGrid>
      <w:tr w:rsidR="00017607" w:rsidRPr="0090264A" w14:paraId="55CB76FF" w14:textId="77777777" w:rsidTr="009F0F55">
        <w:trPr>
          <w:tblHeader/>
          <w:jc w:val="center"/>
        </w:trPr>
        <w:tc>
          <w:tcPr>
            <w:tcW w:w="2405"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66AA5CB" w14:textId="77777777" w:rsidR="00017607" w:rsidRPr="0090264A" w:rsidRDefault="00017607" w:rsidP="0067122A">
            <w:pPr>
              <w:suppressAutoHyphens/>
              <w:spacing w:before="100" w:beforeAutospacing="1" w:after="100" w:afterAutospacing="1"/>
              <w:jc w:val="center"/>
              <w:rPr>
                <w:rFonts w:ascii="Palatino Linotype" w:eastAsia="Calibri" w:hAnsi="Palatino Linotype" w:cs="Arial"/>
                <w:b/>
                <w:color w:val="FFFFFF" w:themeColor="background1"/>
                <w:lang w:val="es-ES_tradnl"/>
              </w:rPr>
            </w:pPr>
            <w:r w:rsidRPr="0090264A">
              <w:rPr>
                <w:rFonts w:ascii="Palatino Linotype" w:eastAsia="Calibri" w:hAnsi="Palatino Linotype" w:cs="Arial"/>
                <w:b/>
                <w:color w:val="FFFFFF" w:themeColor="background1"/>
                <w:lang w:val="es-ES_tradnl"/>
              </w:rPr>
              <w:t>Solicitud</w:t>
            </w:r>
          </w:p>
        </w:tc>
        <w:tc>
          <w:tcPr>
            <w:tcW w:w="5103"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04672488" w14:textId="283D02D1" w:rsidR="00017607" w:rsidRPr="0090264A" w:rsidRDefault="00017607" w:rsidP="0067122A">
            <w:pPr>
              <w:suppressAutoHyphens/>
              <w:spacing w:before="100" w:beforeAutospacing="1" w:after="100" w:afterAutospacing="1"/>
              <w:jc w:val="center"/>
              <w:rPr>
                <w:rFonts w:ascii="Palatino Linotype" w:eastAsia="Calibri" w:hAnsi="Palatino Linotype" w:cs="Arial"/>
                <w:b/>
                <w:color w:val="FFFFFF" w:themeColor="background1"/>
                <w:lang w:val="es-ES_tradnl"/>
              </w:rPr>
            </w:pPr>
            <w:r w:rsidRPr="0090264A">
              <w:rPr>
                <w:rFonts w:ascii="Palatino Linotype" w:eastAsia="Calibri" w:hAnsi="Palatino Linotype" w:cs="Arial"/>
                <w:b/>
                <w:color w:val="FFFFFF" w:themeColor="background1"/>
                <w:lang w:val="es-ES_tradnl" w:eastAsia="en-US"/>
              </w:rPr>
              <w:t>Respuesta/Informe Justificado/Cumplimiento</w:t>
            </w:r>
          </w:p>
        </w:tc>
      </w:tr>
      <w:tr w:rsidR="00017607" w:rsidRPr="0090264A" w14:paraId="17381BF5" w14:textId="77777777" w:rsidTr="009F0F55">
        <w:trPr>
          <w:jc w:val="center"/>
        </w:trPr>
        <w:tc>
          <w:tcPr>
            <w:tcW w:w="2405" w:type="dxa"/>
            <w:tcBorders>
              <w:top w:val="single" w:sz="2" w:space="0" w:color="auto"/>
              <w:left w:val="single" w:sz="4" w:space="0" w:color="auto"/>
              <w:bottom w:val="single" w:sz="2" w:space="0" w:color="auto"/>
              <w:right w:val="single" w:sz="4" w:space="0" w:color="auto"/>
            </w:tcBorders>
            <w:hideMark/>
          </w:tcPr>
          <w:p w14:paraId="79A0FBA9" w14:textId="6C0A4C30" w:rsidR="00017607" w:rsidRPr="0090264A" w:rsidRDefault="00017607" w:rsidP="0067122A">
            <w:pPr>
              <w:autoSpaceDE w:val="0"/>
              <w:autoSpaceDN w:val="0"/>
              <w:adjustRightInd w:val="0"/>
              <w:spacing w:before="100" w:beforeAutospacing="1" w:after="100" w:afterAutospacing="1"/>
              <w:jc w:val="both"/>
              <w:rPr>
                <w:rFonts w:ascii="Palatino Linotype" w:eastAsia="Calibri" w:hAnsi="Palatino Linotype" w:cs="Verdana"/>
                <w:iCs/>
                <w:lang w:val="es-ES_tradnl" w:eastAsia="en-US"/>
              </w:rPr>
            </w:pPr>
            <w:r w:rsidRPr="0090264A">
              <w:rPr>
                <w:rFonts w:ascii="Palatino Linotype" w:eastAsia="Calibri" w:hAnsi="Palatino Linotype" w:cs="Verdana"/>
                <w:iCs/>
                <w:lang w:val="es-ES_tradnl" w:eastAsia="en-US"/>
              </w:rPr>
              <w:t>LAS ACTAS DEL 2022 DE TODAS LAS COMISIONES EDILICIAS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E3793B" w14:textId="77777777" w:rsidR="00017607" w:rsidRPr="0090264A" w:rsidRDefault="00017607" w:rsidP="0067122A">
            <w:pPr>
              <w:spacing w:before="100" w:beforeAutospacing="1" w:after="100" w:afterAutospacing="1"/>
              <w:jc w:val="both"/>
              <w:rPr>
                <w:rFonts w:ascii="Palatino Linotype" w:hAnsi="Palatino Linotype" w:cs="Segoe UI"/>
                <w:b/>
                <w:iCs/>
                <w:lang w:val="es-ES_tradnl" w:eastAsia="es-MX"/>
              </w:rPr>
            </w:pPr>
            <w:r w:rsidRPr="0090264A">
              <w:rPr>
                <w:rFonts w:ascii="Palatino Linotype" w:hAnsi="Palatino Linotype" w:cs="Segoe UI"/>
                <w:b/>
                <w:iCs/>
                <w:lang w:val="es-ES_tradnl" w:eastAsia="es-MX"/>
              </w:rPr>
              <w:t>Respuesta:</w:t>
            </w:r>
          </w:p>
          <w:p w14:paraId="44AEA992" w14:textId="77777777" w:rsidR="00017607" w:rsidRPr="0090264A" w:rsidRDefault="00017607" w:rsidP="0067122A">
            <w:pPr>
              <w:spacing w:before="100" w:beforeAutospacing="1" w:after="100" w:afterAutospacing="1"/>
              <w:jc w:val="both"/>
              <w:rPr>
                <w:rFonts w:ascii="Palatino Linotype" w:hAnsi="Palatino Linotype" w:cs="Segoe UI"/>
                <w:bCs/>
                <w:iCs/>
                <w:lang w:val="es-ES_tradnl" w:eastAsia="es-MX"/>
              </w:rPr>
            </w:pPr>
            <w:r w:rsidRPr="0090264A">
              <w:rPr>
                <w:rFonts w:ascii="Palatino Linotype" w:hAnsi="Palatino Linotype" w:cs="Segoe UI"/>
                <w:bCs/>
                <w:iCs/>
                <w:lang w:val="es-ES_tradnl" w:eastAsia="es-MX"/>
              </w:rPr>
              <w:t>Fue omiso</w:t>
            </w:r>
          </w:p>
          <w:p w14:paraId="7BAC1768" w14:textId="024C9C8D" w:rsidR="00017607" w:rsidRPr="0090264A" w:rsidRDefault="00017607" w:rsidP="0067122A">
            <w:pPr>
              <w:spacing w:before="100" w:beforeAutospacing="1" w:after="100" w:afterAutospacing="1"/>
              <w:jc w:val="both"/>
              <w:rPr>
                <w:rFonts w:ascii="Palatino Linotype" w:hAnsi="Palatino Linotype" w:cs="Segoe UI"/>
                <w:b/>
                <w:iCs/>
                <w:lang w:val="es-ES_tradnl" w:eastAsia="es-MX"/>
              </w:rPr>
            </w:pPr>
            <w:r w:rsidRPr="0090264A">
              <w:rPr>
                <w:rFonts w:ascii="Palatino Linotype" w:hAnsi="Palatino Linotype" w:cs="Segoe UI"/>
                <w:b/>
                <w:iCs/>
                <w:lang w:val="es-ES_tradnl" w:eastAsia="es-MX"/>
              </w:rPr>
              <w:t>Informe Justificado</w:t>
            </w:r>
            <w:r w:rsidR="009F0F55" w:rsidRPr="0090264A">
              <w:rPr>
                <w:rFonts w:ascii="Palatino Linotype" w:hAnsi="Palatino Linotype" w:cs="Segoe UI"/>
                <w:b/>
                <w:iCs/>
                <w:lang w:val="es-ES_tradnl" w:eastAsia="es-MX"/>
              </w:rPr>
              <w:t xml:space="preserve"> (Primer Recurso)</w:t>
            </w:r>
            <w:r w:rsidRPr="0090264A">
              <w:rPr>
                <w:rFonts w:ascii="Palatino Linotype" w:hAnsi="Palatino Linotype" w:cs="Segoe UI"/>
                <w:b/>
                <w:iCs/>
                <w:lang w:val="es-ES_tradnl" w:eastAsia="es-MX"/>
              </w:rPr>
              <w:t>:</w:t>
            </w:r>
          </w:p>
          <w:p w14:paraId="53F61D30" w14:textId="77777777" w:rsidR="00017607" w:rsidRPr="0090264A" w:rsidRDefault="00017607" w:rsidP="0067122A">
            <w:pPr>
              <w:spacing w:before="100" w:beforeAutospacing="1" w:after="100" w:afterAutospacing="1"/>
              <w:jc w:val="both"/>
              <w:rPr>
                <w:rFonts w:ascii="Palatino Linotype" w:hAnsi="Palatino Linotype" w:cs="Segoe UI"/>
                <w:bCs/>
                <w:iCs/>
                <w:lang w:val="es-ES_tradnl" w:eastAsia="es-MX"/>
              </w:rPr>
            </w:pPr>
            <w:r w:rsidRPr="0090264A">
              <w:rPr>
                <w:rFonts w:ascii="Palatino Linotype" w:hAnsi="Palatino Linotype" w:cs="Segoe UI"/>
                <w:bCs/>
                <w:iCs/>
                <w:lang w:val="es-ES_tradnl" w:eastAsia="es-MX"/>
              </w:rPr>
              <w:t>El Titular de la Unidad de Transparencia informa que lo solicitado referente a las actas de todas las comisiones edilicias del año 2022 se encuentran en proceso administrativo de firma.</w:t>
            </w:r>
          </w:p>
          <w:p w14:paraId="37FAB1F6" w14:textId="77777777" w:rsidR="00017607" w:rsidRPr="0090264A" w:rsidRDefault="00017607" w:rsidP="0067122A">
            <w:pPr>
              <w:spacing w:before="100" w:beforeAutospacing="1" w:after="100" w:afterAutospacing="1"/>
              <w:jc w:val="both"/>
              <w:rPr>
                <w:rFonts w:ascii="Palatino Linotype" w:hAnsi="Palatino Linotype" w:cs="Segoe UI"/>
                <w:b/>
                <w:bCs/>
                <w:iCs/>
                <w:lang w:val="es-ES_tradnl" w:eastAsia="es-MX"/>
              </w:rPr>
            </w:pPr>
            <w:r w:rsidRPr="0090264A">
              <w:rPr>
                <w:rFonts w:ascii="Palatino Linotype" w:hAnsi="Palatino Linotype" w:cs="Segoe UI"/>
                <w:b/>
                <w:bCs/>
                <w:iCs/>
                <w:lang w:val="es-ES_tradnl" w:eastAsia="es-MX"/>
              </w:rPr>
              <w:t>Cumplimiento:</w:t>
            </w:r>
          </w:p>
          <w:p w14:paraId="711E8179" w14:textId="77777777" w:rsidR="009F0F55" w:rsidRPr="0090264A" w:rsidRDefault="009F0F55" w:rsidP="0067122A">
            <w:pPr>
              <w:spacing w:before="100" w:beforeAutospacing="1" w:after="100" w:afterAutospacing="1"/>
              <w:jc w:val="both"/>
              <w:rPr>
                <w:rFonts w:ascii="Palatino Linotype" w:hAnsi="Palatino Linotype" w:cs="Segoe UI"/>
                <w:bCs/>
                <w:iCs/>
                <w:lang w:val="es-ES_tradnl" w:eastAsia="es-MX"/>
              </w:rPr>
            </w:pPr>
            <w:r w:rsidRPr="0090264A">
              <w:rPr>
                <w:rFonts w:ascii="Palatino Linotype" w:hAnsi="Palatino Linotype" w:cs="Segoe UI"/>
                <w:bCs/>
                <w:iCs/>
                <w:lang w:val="es-ES_tradnl" w:eastAsia="es-MX"/>
              </w:rPr>
              <w:t>Fue omiso</w:t>
            </w:r>
          </w:p>
          <w:p w14:paraId="69968E9A" w14:textId="57CDC075" w:rsidR="009F0F55" w:rsidRPr="0090264A" w:rsidRDefault="009F0F55" w:rsidP="0067122A">
            <w:pPr>
              <w:spacing w:before="100" w:beforeAutospacing="1" w:after="100" w:afterAutospacing="1"/>
              <w:jc w:val="both"/>
              <w:rPr>
                <w:rFonts w:ascii="Palatino Linotype" w:hAnsi="Palatino Linotype" w:cs="Segoe UI"/>
                <w:b/>
                <w:iCs/>
                <w:lang w:val="es-ES_tradnl" w:eastAsia="es-MX"/>
              </w:rPr>
            </w:pPr>
            <w:r w:rsidRPr="0090264A">
              <w:rPr>
                <w:rFonts w:ascii="Palatino Linotype" w:hAnsi="Palatino Linotype" w:cs="Segoe UI"/>
                <w:b/>
                <w:iCs/>
                <w:lang w:val="es-ES_tradnl" w:eastAsia="es-MX"/>
              </w:rPr>
              <w:t>Informe Justificado (Segundo Recurso):</w:t>
            </w:r>
          </w:p>
          <w:p w14:paraId="140AFB07" w14:textId="12961221" w:rsidR="009F0F55" w:rsidRPr="0090264A" w:rsidRDefault="009F0F55" w:rsidP="0067122A">
            <w:pPr>
              <w:spacing w:before="100" w:beforeAutospacing="1" w:after="100" w:afterAutospacing="1"/>
              <w:jc w:val="both"/>
              <w:rPr>
                <w:rFonts w:ascii="Palatino Linotype" w:hAnsi="Palatino Linotype" w:cs="Segoe UI"/>
                <w:bCs/>
                <w:iCs/>
                <w:lang w:val="es-ES_tradnl" w:eastAsia="es-MX"/>
              </w:rPr>
            </w:pPr>
            <w:r w:rsidRPr="0090264A">
              <w:rPr>
                <w:rFonts w:ascii="Palatino Linotype" w:hAnsi="Palatino Linotype" w:cs="Segoe UI"/>
                <w:bCs/>
                <w:iCs/>
                <w:lang w:val="es-ES_tradnl" w:eastAsia="es-MX"/>
              </w:rPr>
              <w:t>Fue omiso</w:t>
            </w:r>
          </w:p>
        </w:tc>
      </w:tr>
      <w:tr w:rsidR="00017607" w:rsidRPr="0090264A" w14:paraId="07C98D61" w14:textId="77777777" w:rsidTr="009F0F55">
        <w:trPr>
          <w:jc w:val="center"/>
        </w:trPr>
        <w:tc>
          <w:tcPr>
            <w:tcW w:w="2405" w:type="dxa"/>
            <w:tcBorders>
              <w:top w:val="single" w:sz="2" w:space="0" w:color="auto"/>
              <w:left w:val="single" w:sz="4" w:space="0" w:color="auto"/>
              <w:bottom w:val="single" w:sz="2" w:space="0" w:color="auto"/>
              <w:right w:val="single" w:sz="4" w:space="0" w:color="auto"/>
            </w:tcBorders>
            <w:hideMark/>
          </w:tcPr>
          <w:p w14:paraId="5E953595" w14:textId="3A59E576" w:rsidR="00017607" w:rsidRPr="0090264A" w:rsidRDefault="00017607" w:rsidP="0067122A">
            <w:pPr>
              <w:autoSpaceDE w:val="0"/>
              <w:autoSpaceDN w:val="0"/>
              <w:adjustRightInd w:val="0"/>
              <w:spacing w:before="100" w:beforeAutospacing="1" w:after="100" w:afterAutospacing="1"/>
              <w:jc w:val="both"/>
              <w:rPr>
                <w:rFonts w:ascii="Palatino Linotype" w:eastAsia="Calibri" w:hAnsi="Palatino Linotype" w:cs="Verdana"/>
                <w:iCs/>
                <w:lang w:val="es-ES_tradnl" w:eastAsia="en-US"/>
              </w:rPr>
            </w:pPr>
            <w:r w:rsidRPr="0090264A">
              <w:rPr>
                <w:rFonts w:ascii="Palatino Linotype" w:eastAsia="Calibri" w:hAnsi="Palatino Linotype" w:cs="Verdana"/>
                <w:iCs/>
                <w:lang w:val="es-ES_tradnl" w:eastAsia="en-US"/>
              </w:rPr>
              <w:lastRenderedPageBreak/>
              <w:t>CUALES SON LAS COMISIONES EDILICIAS Y SUS INTEGRANTES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357C15" w14:textId="77777777" w:rsidR="00017607" w:rsidRPr="0090264A" w:rsidRDefault="00017607" w:rsidP="0067122A">
            <w:pPr>
              <w:spacing w:before="100" w:beforeAutospacing="1" w:after="100" w:afterAutospacing="1"/>
              <w:jc w:val="both"/>
              <w:rPr>
                <w:rFonts w:ascii="Palatino Linotype" w:hAnsi="Palatino Linotype" w:cs="Segoe UI"/>
                <w:b/>
                <w:iCs/>
                <w:lang w:val="es-ES_tradnl" w:eastAsia="es-MX"/>
              </w:rPr>
            </w:pPr>
            <w:r w:rsidRPr="0090264A">
              <w:rPr>
                <w:rFonts w:ascii="Palatino Linotype" w:hAnsi="Palatino Linotype" w:cs="Segoe UI"/>
                <w:b/>
                <w:iCs/>
                <w:lang w:val="es-ES_tradnl" w:eastAsia="es-MX"/>
              </w:rPr>
              <w:t>Respuesta:</w:t>
            </w:r>
          </w:p>
          <w:p w14:paraId="27E5FB23" w14:textId="77777777" w:rsidR="00017607" w:rsidRPr="0090264A" w:rsidRDefault="00017607" w:rsidP="0067122A">
            <w:pPr>
              <w:spacing w:before="100" w:beforeAutospacing="1" w:after="100" w:afterAutospacing="1"/>
              <w:jc w:val="both"/>
              <w:rPr>
                <w:rFonts w:ascii="Palatino Linotype" w:hAnsi="Palatino Linotype" w:cs="Segoe UI"/>
                <w:bCs/>
                <w:iCs/>
                <w:lang w:val="es-ES_tradnl" w:eastAsia="es-MX"/>
              </w:rPr>
            </w:pPr>
            <w:r w:rsidRPr="0090264A">
              <w:rPr>
                <w:rFonts w:ascii="Palatino Linotype" w:hAnsi="Palatino Linotype" w:cs="Segoe UI"/>
                <w:bCs/>
                <w:iCs/>
                <w:lang w:val="es-ES_tradnl" w:eastAsia="es-MX"/>
              </w:rPr>
              <w:t>Fue omiso</w:t>
            </w:r>
          </w:p>
          <w:p w14:paraId="6FD9CA4C" w14:textId="77777777" w:rsidR="009F0F55" w:rsidRPr="0090264A" w:rsidRDefault="009F0F55" w:rsidP="0067122A">
            <w:pPr>
              <w:spacing w:before="100" w:beforeAutospacing="1" w:after="100" w:afterAutospacing="1"/>
              <w:jc w:val="both"/>
              <w:rPr>
                <w:rFonts w:ascii="Palatino Linotype" w:hAnsi="Palatino Linotype" w:cs="Segoe UI"/>
                <w:b/>
                <w:iCs/>
                <w:lang w:val="es-ES_tradnl" w:eastAsia="es-MX"/>
              </w:rPr>
            </w:pPr>
            <w:r w:rsidRPr="0090264A">
              <w:rPr>
                <w:rFonts w:ascii="Palatino Linotype" w:hAnsi="Palatino Linotype" w:cs="Segoe UI"/>
                <w:b/>
                <w:iCs/>
                <w:lang w:val="es-ES_tradnl" w:eastAsia="es-MX"/>
              </w:rPr>
              <w:t>Informe Justificado Primer Recurso):</w:t>
            </w:r>
          </w:p>
          <w:p w14:paraId="408FD46C" w14:textId="77777777" w:rsidR="00017607" w:rsidRPr="0090264A" w:rsidRDefault="00017607" w:rsidP="0067122A">
            <w:pPr>
              <w:spacing w:before="100" w:beforeAutospacing="1" w:after="100" w:afterAutospacing="1"/>
              <w:jc w:val="both"/>
              <w:rPr>
                <w:rFonts w:ascii="Palatino Linotype" w:hAnsi="Palatino Linotype" w:cs="Segoe UI"/>
                <w:bCs/>
                <w:iCs/>
                <w:lang w:val="es-ES_tradnl" w:eastAsia="es-MX"/>
              </w:rPr>
            </w:pPr>
            <w:r w:rsidRPr="0090264A">
              <w:rPr>
                <w:rFonts w:ascii="Palatino Linotype" w:hAnsi="Palatino Linotype" w:cs="Segoe UI"/>
                <w:bCs/>
                <w:iCs/>
                <w:lang w:val="es-ES_tradnl" w:eastAsia="es-MX"/>
              </w:rPr>
              <w:t>Entrega un listado donde observa los integrantes de las comisiones edilicias, así como la fecha de aprobación mediante la sesión de cabildo.</w:t>
            </w:r>
          </w:p>
          <w:p w14:paraId="68D4FAF0" w14:textId="77777777" w:rsidR="009F0F55" w:rsidRPr="0090264A" w:rsidRDefault="009F0F55" w:rsidP="0067122A">
            <w:pPr>
              <w:spacing w:before="100" w:beforeAutospacing="1" w:after="100" w:afterAutospacing="1"/>
              <w:jc w:val="both"/>
              <w:rPr>
                <w:rFonts w:ascii="Palatino Linotype" w:hAnsi="Palatino Linotype" w:cs="Segoe UI"/>
                <w:b/>
                <w:bCs/>
                <w:iCs/>
                <w:lang w:val="es-ES_tradnl" w:eastAsia="es-MX"/>
              </w:rPr>
            </w:pPr>
            <w:r w:rsidRPr="0090264A">
              <w:rPr>
                <w:rFonts w:ascii="Palatino Linotype" w:hAnsi="Palatino Linotype" w:cs="Segoe UI"/>
                <w:b/>
                <w:bCs/>
                <w:iCs/>
                <w:lang w:val="es-ES_tradnl" w:eastAsia="es-MX"/>
              </w:rPr>
              <w:t>Cumplimiento:</w:t>
            </w:r>
          </w:p>
          <w:p w14:paraId="4DABC2DF" w14:textId="0BFD84E6" w:rsidR="009F0F55" w:rsidRPr="0090264A" w:rsidRDefault="009F0F55" w:rsidP="0067122A">
            <w:pPr>
              <w:spacing w:before="100" w:beforeAutospacing="1" w:after="100" w:afterAutospacing="1"/>
              <w:jc w:val="both"/>
              <w:rPr>
                <w:rFonts w:ascii="Palatino Linotype" w:hAnsi="Palatino Linotype" w:cs="Segoe UI"/>
                <w:bCs/>
                <w:iCs/>
                <w:lang w:val="es-ES_tradnl" w:eastAsia="es-MX"/>
              </w:rPr>
            </w:pPr>
            <w:r w:rsidRPr="0090264A">
              <w:rPr>
                <w:rFonts w:ascii="Palatino Linotype" w:hAnsi="Palatino Linotype" w:cs="Segoe UI"/>
                <w:bCs/>
                <w:iCs/>
                <w:lang w:val="es-ES_tradnl" w:eastAsia="es-MX"/>
              </w:rPr>
              <w:t>No era necesario que diera cumplimiento e interponer el segundo Recurso de Revisión en razón de que se sobresee el primer Revisión por colmar la información mediante el Informe Justificado.</w:t>
            </w:r>
          </w:p>
          <w:p w14:paraId="515FBE40" w14:textId="77777777" w:rsidR="009F0F55" w:rsidRPr="0090264A" w:rsidRDefault="009F0F55" w:rsidP="0067122A">
            <w:pPr>
              <w:spacing w:before="100" w:beforeAutospacing="1" w:after="100" w:afterAutospacing="1"/>
              <w:jc w:val="both"/>
              <w:rPr>
                <w:rFonts w:ascii="Palatino Linotype" w:hAnsi="Palatino Linotype" w:cs="Segoe UI"/>
                <w:b/>
                <w:iCs/>
                <w:lang w:val="es-ES_tradnl" w:eastAsia="es-MX"/>
              </w:rPr>
            </w:pPr>
            <w:r w:rsidRPr="0090264A">
              <w:rPr>
                <w:rFonts w:ascii="Palatino Linotype" w:hAnsi="Palatino Linotype" w:cs="Segoe UI"/>
                <w:b/>
                <w:iCs/>
                <w:lang w:val="es-ES_tradnl" w:eastAsia="es-MX"/>
              </w:rPr>
              <w:t>Informe Justificado (Segundo Recurso):</w:t>
            </w:r>
          </w:p>
          <w:p w14:paraId="7E7CF9ED" w14:textId="611283E6" w:rsidR="009F0F55" w:rsidRPr="0090264A" w:rsidRDefault="009F0F55" w:rsidP="0067122A">
            <w:pPr>
              <w:spacing w:before="100" w:beforeAutospacing="1" w:after="100" w:afterAutospacing="1"/>
              <w:jc w:val="both"/>
              <w:rPr>
                <w:rFonts w:ascii="Palatino Linotype" w:hAnsi="Palatino Linotype" w:cs="Segoe UI"/>
                <w:bCs/>
                <w:iCs/>
                <w:lang w:val="es-ES_tradnl" w:eastAsia="es-MX"/>
              </w:rPr>
            </w:pPr>
            <w:r w:rsidRPr="0090264A">
              <w:rPr>
                <w:rFonts w:ascii="Palatino Linotype" w:hAnsi="Palatino Linotype" w:cs="Segoe UI"/>
                <w:bCs/>
                <w:iCs/>
                <w:lang w:val="es-ES_tradnl" w:eastAsia="es-MX"/>
              </w:rPr>
              <w:t>Fue omiso</w:t>
            </w:r>
          </w:p>
        </w:tc>
      </w:tr>
    </w:tbl>
    <w:p w14:paraId="55AF0095" w14:textId="226AEA86" w:rsidR="00752A8B" w:rsidRPr="0090264A" w:rsidRDefault="00752A8B" w:rsidP="0067122A">
      <w:pPr>
        <w:spacing w:before="100" w:beforeAutospacing="1" w:after="100" w:afterAutospacing="1" w:line="360" w:lineRule="auto"/>
        <w:jc w:val="both"/>
        <w:rPr>
          <w:rFonts w:ascii="Palatino Linotype" w:hAnsi="Palatino Linotype"/>
        </w:rPr>
      </w:pPr>
      <w:r w:rsidRPr="0090264A">
        <w:rPr>
          <w:rFonts w:ascii="Palatino Linotype" w:hAnsi="Palatino Linotype"/>
        </w:rPr>
        <w:t>Es de reiterar que el Sujeto Obligado omitió por seg</w:t>
      </w:r>
      <w:r w:rsidR="00AD41C4" w:rsidRPr="0090264A">
        <w:rPr>
          <w:rFonts w:ascii="Palatino Linotype" w:hAnsi="Palatino Linotype"/>
        </w:rPr>
        <w:t>unda ocasión dar respuesta a la solicitud</w:t>
      </w:r>
      <w:r w:rsidRPr="0090264A">
        <w:rPr>
          <w:rFonts w:ascii="Palatino Linotype" w:hAnsi="Palatino Linotype"/>
        </w:rPr>
        <w:t xml:space="preserve"> de acceso a la información</w:t>
      </w:r>
      <w:r w:rsidR="00AD41C4" w:rsidRPr="0090264A">
        <w:rPr>
          <w:rFonts w:ascii="Palatino Linotype" w:hAnsi="Palatino Linotype"/>
        </w:rPr>
        <w:t xml:space="preserve"> </w:t>
      </w:r>
      <w:r w:rsidR="00AD41C4" w:rsidRPr="0090264A">
        <w:rPr>
          <w:rFonts w:ascii="Palatino Linotype" w:hAnsi="Palatino Linotype"/>
          <w:b/>
        </w:rPr>
        <w:t>01297/ZINACANT/IP/2022</w:t>
      </w:r>
      <w:r w:rsidRPr="0090264A">
        <w:rPr>
          <w:rFonts w:ascii="Palatino Linotype" w:hAnsi="Palatino Linotype"/>
        </w:rPr>
        <w:t xml:space="preserve"> planteada por el particular, configurándose en ese sentido la </w:t>
      </w:r>
      <w:r w:rsidRPr="0090264A">
        <w:rPr>
          <w:rFonts w:ascii="Palatino Linotype" w:hAnsi="Palatino Linotype"/>
          <w:i/>
        </w:rPr>
        <w:t>negativa ficta</w:t>
      </w:r>
      <w:r w:rsidRPr="0090264A">
        <w:rPr>
          <w:rFonts w:ascii="Palatino Linotype" w:hAnsi="Palatino Linotype"/>
        </w:rPr>
        <w:t>.</w:t>
      </w:r>
    </w:p>
    <w:p w14:paraId="5E92EFE0" w14:textId="00FB61E0" w:rsidR="00AD41C4" w:rsidRPr="0090264A" w:rsidRDefault="00AD41C4" w:rsidP="0067122A">
      <w:pPr>
        <w:spacing w:before="100" w:beforeAutospacing="1" w:after="100" w:afterAutospacing="1" w:line="360" w:lineRule="auto"/>
        <w:jc w:val="both"/>
        <w:rPr>
          <w:rFonts w:ascii="Palatino Linotype" w:hAnsi="Palatino Linotype"/>
        </w:rPr>
      </w:pPr>
      <w:r w:rsidRPr="0090264A">
        <w:rPr>
          <w:rFonts w:ascii="Palatino Linotype" w:hAnsi="Palatino Linotype"/>
        </w:rPr>
        <w:t xml:space="preserve">Por otro, en la determinación de este Órgano Garante de sobreseer la 01296/ZINACANT/IP/2022, es en razón de que </w:t>
      </w:r>
      <w:r w:rsidRPr="0090264A">
        <w:rPr>
          <w:rFonts w:ascii="Palatino Linotype" w:hAnsi="Palatino Linotype"/>
          <w:b/>
        </w:rPr>
        <w:t>EL SUJETO OBLLIGADO</w:t>
      </w:r>
      <w:r w:rsidRPr="0090264A">
        <w:rPr>
          <w:rFonts w:ascii="Palatino Linotype" w:hAnsi="Palatino Linotype"/>
        </w:rPr>
        <w:t xml:space="preserve"> </w:t>
      </w:r>
      <w:r w:rsidR="009F0F55" w:rsidRPr="0090264A">
        <w:rPr>
          <w:rFonts w:ascii="Palatino Linotype" w:hAnsi="Palatino Linotype"/>
        </w:rPr>
        <w:t>cumplió</w:t>
      </w:r>
      <w:r w:rsidRPr="0090264A">
        <w:rPr>
          <w:rFonts w:ascii="Palatino Linotype" w:hAnsi="Palatino Linotype"/>
        </w:rPr>
        <w:t xml:space="preserve"> con la información solicitada por lo que no se debió de interponer el segundo Recurso de Revisión. </w:t>
      </w:r>
    </w:p>
    <w:p w14:paraId="2C52CF22" w14:textId="77777777" w:rsidR="00752A8B" w:rsidRPr="0090264A" w:rsidRDefault="00752A8B" w:rsidP="0067122A">
      <w:pPr>
        <w:spacing w:before="100" w:beforeAutospacing="1" w:after="100" w:afterAutospacing="1" w:line="360" w:lineRule="auto"/>
        <w:ind w:right="49"/>
        <w:jc w:val="both"/>
        <w:rPr>
          <w:rFonts w:ascii="Palatino Linotype" w:eastAsia="Palatino Linotype" w:hAnsi="Palatino Linotype" w:cs="Palatino Linotype"/>
        </w:rPr>
      </w:pPr>
      <w:r w:rsidRPr="0090264A">
        <w:rPr>
          <w:rFonts w:ascii="Palatino Linotype" w:eastAsia="Palatino Linotype" w:hAnsi="Palatino Linotype" w:cs="Palatino Linotype"/>
        </w:rPr>
        <w:lastRenderedPageBreak/>
        <w:t>Inconforme con la respuesta, el particular presentó el medio de impugnación en que se actúa, en el que señaló como acto impugnado y razones o motivos de inconformidad, lo que a continuación se mencionan:</w:t>
      </w:r>
    </w:p>
    <w:p w14:paraId="79CD0C72" w14:textId="77777777" w:rsidR="00752A8B" w:rsidRPr="0090264A" w:rsidRDefault="00752A8B" w:rsidP="0067122A">
      <w:pPr>
        <w:spacing w:before="100" w:beforeAutospacing="1" w:after="100" w:afterAutospacing="1"/>
        <w:ind w:right="1134"/>
        <w:jc w:val="both"/>
        <w:rPr>
          <w:rFonts w:ascii="Palatino Linotype" w:hAnsi="Palatino Linotype" w:cs="Arial"/>
          <w:i/>
          <w:color w:val="000000" w:themeColor="text1"/>
          <w:sz w:val="22"/>
          <w:szCs w:val="22"/>
        </w:rPr>
      </w:pPr>
      <w:r w:rsidRPr="0090264A">
        <w:rPr>
          <w:rFonts w:ascii="Palatino Linotype" w:hAnsi="Palatino Linotype" w:cs="Arial"/>
          <w:i/>
          <w:color w:val="000000" w:themeColor="text1"/>
          <w:sz w:val="22"/>
          <w:szCs w:val="22"/>
        </w:rPr>
        <w:t xml:space="preserve">"NO ENTREGA INFORMACIÓN” (sic) </w:t>
      </w:r>
    </w:p>
    <w:p w14:paraId="304577EE" w14:textId="561BA33A" w:rsidR="00752A8B" w:rsidRPr="0090264A" w:rsidRDefault="00752A8B" w:rsidP="0067122A">
      <w:pPr>
        <w:spacing w:before="100" w:beforeAutospacing="1" w:after="100" w:afterAutospacing="1" w:line="360" w:lineRule="auto"/>
        <w:jc w:val="both"/>
        <w:rPr>
          <w:rFonts w:ascii="Palatino Linotype" w:hAnsi="Palatino Linotype" w:cs="Arial"/>
          <w:color w:val="000000" w:themeColor="text1"/>
        </w:rPr>
      </w:pPr>
      <w:r w:rsidRPr="0090264A">
        <w:rPr>
          <w:rFonts w:ascii="Palatino Linotype" w:hAnsi="Palatino Linotype"/>
        </w:rPr>
        <w:t xml:space="preserve">Por otra parte, se precisa que el particular omitió hacer manifestación alguna a modo de pruebas o alegatos, en cambio, </w:t>
      </w:r>
      <w:r w:rsidRPr="0090264A">
        <w:rPr>
          <w:rFonts w:ascii="Palatino Linotype" w:hAnsi="Palatino Linotype"/>
          <w:b/>
        </w:rPr>
        <w:t>EL SUJETO OBLIGADO</w:t>
      </w:r>
      <w:r w:rsidR="00017607" w:rsidRPr="0090264A">
        <w:rPr>
          <w:rFonts w:ascii="Palatino Linotype" w:hAnsi="Palatino Linotype"/>
        </w:rPr>
        <w:t xml:space="preserve"> no remitió su Informe Justificado. </w:t>
      </w:r>
    </w:p>
    <w:p w14:paraId="7416A825" w14:textId="77777777" w:rsidR="00752A8B" w:rsidRPr="0090264A" w:rsidRDefault="00752A8B" w:rsidP="0067122A">
      <w:pPr>
        <w:spacing w:before="100" w:beforeAutospacing="1" w:after="100" w:afterAutospacing="1" w:line="360" w:lineRule="auto"/>
        <w:jc w:val="both"/>
        <w:rPr>
          <w:rFonts w:ascii="Palatino Linotype" w:hAnsi="Palatino Linotype" w:cs="Arial"/>
          <w:color w:val="000000" w:themeColor="text1"/>
        </w:rPr>
      </w:pPr>
      <w:r w:rsidRPr="0090264A">
        <w:rPr>
          <w:rFonts w:ascii="Palatino Linotype" w:hAnsi="Palatino Linotype" w:cs="Arial"/>
          <w:color w:val="000000" w:themeColor="text1"/>
        </w:rPr>
        <w:t xml:space="preserve">Al respecto, es necesario destacar que dicha solicitud se presentó en un plazo que a todas luces excede el plazo para su presentación después de haberse notificado la resolución, situación que contraviene a lo dispuesto por el segundo párrafo del artículo 198 de la Ley de Transparencia Local, por lo tanto, no es procedente resolver de manera favorable lo solicitado por </w:t>
      </w:r>
      <w:r w:rsidRPr="0090264A">
        <w:rPr>
          <w:rFonts w:ascii="Palatino Linotype" w:hAnsi="Palatino Linotype" w:cs="Arial"/>
          <w:b/>
          <w:color w:val="000000" w:themeColor="text1"/>
        </w:rPr>
        <w:t>EL</w:t>
      </w:r>
      <w:r w:rsidRPr="0090264A">
        <w:rPr>
          <w:rFonts w:ascii="Palatino Linotype" w:hAnsi="Palatino Linotype" w:cs="Arial"/>
          <w:color w:val="000000" w:themeColor="text1"/>
        </w:rPr>
        <w:t xml:space="preserve"> </w:t>
      </w:r>
      <w:r w:rsidRPr="0090264A">
        <w:rPr>
          <w:rFonts w:ascii="Palatino Linotype" w:hAnsi="Palatino Linotype" w:cs="Arial"/>
          <w:b/>
          <w:color w:val="000000" w:themeColor="text1"/>
        </w:rPr>
        <w:t>SUJETO OBLIGADO</w:t>
      </w:r>
      <w:r w:rsidRPr="0090264A">
        <w:rPr>
          <w:rFonts w:ascii="Palatino Linotype" w:hAnsi="Palatino Linotype" w:cs="Arial"/>
          <w:color w:val="000000" w:themeColor="text1"/>
        </w:rPr>
        <w:t>.</w:t>
      </w:r>
    </w:p>
    <w:p w14:paraId="6761C930" w14:textId="77777777" w:rsidR="00752A8B" w:rsidRPr="0090264A" w:rsidRDefault="00752A8B" w:rsidP="0067122A">
      <w:pPr>
        <w:spacing w:before="100" w:beforeAutospacing="1" w:after="100" w:afterAutospacing="1" w:line="360" w:lineRule="auto"/>
        <w:jc w:val="both"/>
        <w:rPr>
          <w:rFonts w:ascii="Palatino Linotype" w:eastAsia="Arial Unicode MS" w:hAnsi="Palatino Linotype" w:cs="Arial"/>
        </w:rPr>
      </w:pPr>
      <w:r w:rsidRPr="0090264A">
        <w:rPr>
          <w:rFonts w:ascii="Palatino Linotype" w:eastAsia="Arial Unicode MS" w:hAnsi="Palatino Linotype" w:cs="Arial"/>
        </w:rPr>
        <w:t>En atención a lo referido en los párrafos anteriores, es importante precisar que para que este Órgano Garante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recurrente pueden constar en cualquier parte del formato diseñado para tal fin o en cualquier parte del escrito libre que se presente y no necesariamente en el apartado de “RAZONES O MOTIVOS DE LA INCONFORMIDAD”, con las únicas condiciones de que lo manifestado tengan relación con el acto de autoridad.</w:t>
      </w:r>
    </w:p>
    <w:p w14:paraId="4420EC6F" w14:textId="77777777" w:rsidR="00752A8B" w:rsidRPr="0090264A" w:rsidRDefault="00752A8B" w:rsidP="0067122A">
      <w:pPr>
        <w:spacing w:before="100" w:beforeAutospacing="1" w:after="100" w:afterAutospacing="1" w:line="360" w:lineRule="auto"/>
        <w:jc w:val="both"/>
        <w:rPr>
          <w:rFonts w:ascii="Palatino Linotype" w:eastAsia="Arial Unicode MS" w:hAnsi="Palatino Linotype" w:cs="Arial"/>
        </w:rPr>
      </w:pPr>
      <w:r w:rsidRPr="0090264A">
        <w:rPr>
          <w:rFonts w:ascii="Palatino Linotype" w:eastAsia="Arial Unicode MS" w:hAnsi="Palatino Linotype" w:cs="Arial"/>
        </w:rPr>
        <w:lastRenderedPageBreak/>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90264A">
        <w:rPr>
          <w:rFonts w:ascii="Palatino Linotype" w:eastAsia="Arial Unicode MS" w:hAnsi="Palatino Linotype" w:cs="Arial"/>
          <w:b/>
        </w:rPr>
        <w:t>EL RECURRENTE</w:t>
      </w:r>
      <w:r w:rsidRPr="0090264A">
        <w:rPr>
          <w:rFonts w:ascii="Palatino Linotype" w:eastAsia="Arial Unicode MS" w:hAnsi="Palatino Linotype" w:cs="Arial"/>
        </w:rPr>
        <w:t>, señale la causa, motivo o circunstancia por la que considera que el acto que impugna le causa perjuicio o lesión a sus intereses.</w:t>
      </w:r>
    </w:p>
    <w:p w14:paraId="33102E68" w14:textId="77777777" w:rsidR="00752A8B" w:rsidRPr="0090264A" w:rsidRDefault="00752A8B" w:rsidP="0067122A">
      <w:pPr>
        <w:spacing w:before="100" w:beforeAutospacing="1" w:after="100" w:afterAutospacing="1" w:line="360" w:lineRule="auto"/>
        <w:jc w:val="both"/>
        <w:rPr>
          <w:rFonts w:ascii="Palatino Linotype" w:eastAsia="Arial Unicode MS" w:hAnsi="Palatino Linotype" w:cs="Arial"/>
        </w:rPr>
      </w:pPr>
      <w:r w:rsidRPr="0090264A">
        <w:rPr>
          <w:rFonts w:ascii="Palatino Linotype" w:eastAsia="Arial Unicode MS" w:hAnsi="Palatino Linotype" w:cs="Arial"/>
        </w:rPr>
        <w:t>En este contexto, se concluye que la materia de los conceptos de inconformidad de un recurso, es precisamente la lesión o afectación que afirma el particular le causa el acto que impugna; pero, esa lesión o perjuicio se ha de relacionar y derivar necesariamente con las condiciones objetivas de la respuesta otorgada, en otras palabras, al presentar un Recurso de Revisión, la parte solicitante tiene la obligación de señalar además del acto impugnado, el concepto o motivos de inconformidad procedentes, dentro de los cuales no se advierte alguno que permita a este Órgano Garante sujetar a estudio la impugnación por segunda ocasión la omisión por parte del Sujeto Obligado de dar respuesta a las solicitudes plasmadas por los solicitantes.</w:t>
      </w:r>
    </w:p>
    <w:p w14:paraId="097A6C7B" w14:textId="77777777" w:rsidR="00752A8B" w:rsidRPr="0090264A" w:rsidRDefault="00752A8B" w:rsidP="0067122A">
      <w:pPr>
        <w:spacing w:before="100" w:beforeAutospacing="1" w:after="100" w:afterAutospacing="1" w:line="360" w:lineRule="auto"/>
        <w:jc w:val="both"/>
        <w:rPr>
          <w:rFonts w:ascii="Palatino Linotype" w:hAnsi="Palatino Linotype"/>
        </w:rPr>
      </w:pPr>
      <w:r w:rsidRPr="0090264A">
        <w:rPr>
          <w:rFonts w:ascii="Palatino Linotype" w:eastAsia="Arial Unicode MS" w:hAnsi="Palatino Linotype" w:cs="Arial"/>
        </w:rPr>
        <w:t>Así, es posible determinar que son improcedentes e inoperantes los motivos de</w:t>
      </w:r>
      <w:r w:rsidRPr="0090264A">
        <w:rPr>
          <w:rFonts w:ascii="Palatino Linotype" w:hAnsi="Palatino Linotype" w:cs="Arial"/>
          <w:color w:val="000000"/>
        </w:rPr>
        <w:t xml:space="preserve"> inconformidad aducidos por </w:t>
      </w:r>
      <w:r w:rsidRPr="0090264A">
        <w:rPr>
          <w:rFonts w:ascii="Palatino Linotype" w:hAnsi="Palatino Linotype" w:cs="Arial"/>
          <w:b/>
          <w:color w:val="000000"/>
        </w:rPr>
        <w:t>EL</w:t>
      </w:r>
      <w:r w:rsidRPr="0090264A">
        <w:rPr>
          <w:rFonts w:ascii="Palatino Linotype" w:hAnsi="Palatino Linotype" w:cs="Arial"/>
          <w:color w:val="000000"/>
        </w:rPr>
        <w:t xml:space="preserve"> </w:t>
      </w:r>
      <w:r w:rsidRPr="0090264A">
        <w:rPr>
          <w:rFonts w:ascii="Palatino Linotype" w:hAnsi="Palatino Linotype" w:cs="Arial"/>
          <w:b/>
          <w:color w:val="000000"/>
        </w:rPr>
        <w:t>RECURRENTE</w:t>
      </w:r>
      <w:r w:rsidRPr="0090264A">
        <w:rPr>
          <w:rFonts w:ascii="Palatino Linotype" w:hAnsi="Palatino Linotype" w:cs="Arial"/>
          <w:color w:val="000000"/>
        </w:rPr>
        <w:t xml:space="preserve">, toda vez que de conformidad con lo establecido en el artículo 179 último párrafo, las causales susceptibles de ser impugnadas de nueva cuenta son aquellas contempladas dentro de las fracciones IV, VII, IX, X, XI y XII, a saber de la declaración de incompetencia, la falta de respuesta, la entrega o puesta a disposición de información en un formato incomprensible y/o no accesible para el solicitante, </w:t>
      </w:r>
      <w:r w:rsidRPr="0090264A">
        <w:rPr>
          <w:rFonts w:ascii="Palatino Linotype" w:hAnsi="Palatino Linotype"/>
        </w:rPr>
        <w:t xml:space="preserve">los costos o tiempos de entrega de la información, la falta </w:t>
      </w:r>
      <w:r w:rsidRPr="0090264A">
        <w:rPr>
          <w:rFonts w:ascii="Palatino Linotype" w:hAnsi="Palatino Linotype"/>
        </w:rPr>
        <w:lastRenderedPageBreak/>
        <w:t>de trámite a una solicitud y/o la negativa a permitir la consulta directa de la información.</w:t>
      </w:r>
    </w:p>
    <w:p w14:paraId="5F53C97F" w14:textId="77777777" w:rsidR="00157866" w:rsidRPr="0090264A" w:rsidRDefault="00752A8B" w:rsidP="0067122A">
      <w:pPr>
        <w:spacing w:before="100" w:beforeAutospacing="1" w:after="100" w:afterAutospacing="1" w:line="360" w:lineRule="auto"/>
        <w:jc w:val="both"/>
        <w:rPr>
          <w:rFonts w:ascii="Palatino Linotype" w:eastAsia="Palatino Linotype" w:hAnsi="Palatino Linotype" w:cs="Palatino Linotype"/>
        </w:rPr>
      </w:pPr>
      <w:r w:rsidRPr="0090264A">
        <w:rPr>
          <w:rFonts w:ascii="Palatino Linotype" w:hAnsi="Palatino Linotype"/>
        </w:rPr>
        <w:t xml:space="preserve">En vista de lo anterior, resulta que para el caso que nos ocupa y en atención a las constancias que obran en los expedientes electrónicos del SAIMEX, se advierte que no hubo respuesta a las solicitudes de acceso a la información por segunda ocasión, actualizándose </w:t>
      </w:r>
      <w:r w:rsidRPr="0090264A">
        <w:rPr>
          <w:rFonts w:ascii="Palatino Linotype" w:hAnsi="Palatino Linotype" w:cs="Arial"/>
        </w:rPr>
        <w:t xml:space="preserve">la causal de </w:t>
      </w:r>
      <w:r w:rsidRPr="0090264A">
        <w:rPr>
          <w:rFonts w:ascii="Palatino Linotype" w:hAnsi="Palatino Linotype" w:cs="Arial"/>
          <w:bCs/>
        </w:rPr>
        <w:t>sobreseimiento</w:t>
      </w:r>
      <w:r w:rsidRPr="0090264A">
        <w:rPr>
          <w:rFonts w:ascii="Palatino Linotype" w:hAnsi="Palatino Linotype" w:cs="Arial"/>
          <w:b/>
          <w:bCs/>
        </w:rPr>
        <w:t xml:space="preserve"> </w:t>
      </w:r>
      <w:r w:rsidRPr="0090264A">
        <w:rPr>
          <w:rFonts w:ascii="Palatino Linotype" w:hAnsi="Palatino Linotype" w:cs="Arial"/>
        </w:rPr>
        <w:t>prevista en el artículo 192, fracción IV en relación con el artículo 191, fracción III de la Ley de Transparencia y Acceso a la Información Pública del Estado de México y Municipios, lo anterior, por cómo se ha analizado en el presente estudio, no e</w:t>
      </w:r>
      <w:r w:rsidR="00157866" w:rsidRPr="0090264A">
        <w:rPr>
          <w:rFonts w:ascii="Palatino Linotype" w:hAnsi="Palatino Linotype" w:cs="Arial"/>
        </w:rPr>
        <w:t xml:space="preserve">xisten elementos de procedencia, </w:t>
      </w:r>
      <w:r w:rsidR="00157866" w:rsidRPr="0090264A">
        <w:rPr>
          <w:rFonts w:ascii="Palatino Linotype" w:eastAsia="Palatino Linotype" w:hAnsi="Palatino Linotype" w:cs="Palatino Linotype"/>
        </w:rPr>
        <w:t xml:space="preserve">cuyo tenor literal es el siguiente: </w:t>
      </w:r>
    </w:p>
    <w:p w14:paraId="2C65FF54" w14:textId="77777777" w:rsidR="00157866" w:rsidRPr="0090264A" w:rsidRDefault="00157866" w:rsidP="0067122A">
      <w:pPr>
        <w:tabs>
          <w:tab w:val="left" w:pos="851"/>
        </w:tabs>
        <w:spacing w:before="100" w:beforeAutospacing="1" w:after="100" w:afterAutospacing="1" w:line="276" w:lineRule="auto"/>
        <w:ind w:left="851" w:right="901"/>
        <w:jc w:val="both"/>
        <w:rPr>
          <w:rFonts w:ascii="Palatino Linotype" w:eastAsia="Palatino Linotype" w:hAnsi="Palatino Linotype" w:cs="Palatino Linotype"/>
          <w:sz w:val="22"/>
          <w:szCs w:val="22"/>
        </w:rPr>
      </w:pPr>
      <w:r w:rsidRPr="0090264A">
        <w:rPr>
          <w:rFonts w:ascii="Palatino Linotype" w:eastAsia="Palatino Linotype" w:hAnsi="Palatino Linotype" w:cs="Palatino Linotype"/>
          <w:i/>
          <w:sz w:val="22"/>
          <w:szCs w:val="22"/>
        </w:rPr>
        <w:t>“</w:t>
      </w:r>
      <w:r w:rsidRPr="0090264A">
        <w:rPr>
          <w:rFonts w:ascii="Palatino Linotype" w:eastAsia="Palatino Linotype" w:hAnsi="Palatino Linotype" w:cs="Palatino Linotype"/>
          <w:b/>
          <w:i/>
          <w:sz w:val="22"/>
          <w:szCs w:val="22"/>
        </w:rPr>
        <w:t>Artículo 191</w:t>
      </w:r>
      <w:r w:rsidRPr="0090264A">
        <w:rPr>
          <w:rFonts w:ascii="Palatino Linotype" w:eastAsia="Palatino Linotype" w:hAnsi="Palatino Linotype" w:cs="Palatino Linotype"/>
          <w:i/>
          <w:sz w:val="22"/>
          <w:szCs w:val="22"/>
        </w:rPr>
        <w:t xml:space="preserve">. El recurso será desechado por improcedente cuando: </w:t>
      </w:r>
    </w:p>
    <w:p w14:paraId="60010C76" w14:textId="77777777" w:rsidR="00157866" w:rsidRPr="0090264A" w:rsidRDefault="00157866" w:rsidP="0067122A">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90264A">
        <w:rPr>
          <w:rFonts w:ascii="Palatino Linotype" w:eastAsia="Palatino Linotype" w:hAnsi="Palatino Linotype" w:cs="Palatino Linotype"/>
          <w:i/>
          <w:sz w:val="22"/>
          <w:szCs w:val="22"/>
        </w:rPr>
        <w:t>I al II</w:t>
      </w:r>
    </w:p>
    <w:p w14:paraId="2347E7A1" w14:textId="77777777" w:rsidR="00157866" w:rsidRPr="0090264A" w:rsidRDefault="00157866" w:rsidP="0067122A">
      <w:pPr>
        <w:tabs>
          <w:tab w:val="left" w:pos="851"/>
        </w:tabs>
        <w:spacing w:before="100" w:beforeAutospacing="1" w:after="100" w:afterAutospacing="1" w:line="276" w:lineRule="auto"/>
        <w:ind w:left="851" w:right="901"/>
        <w:jc w:val="both"/>
        <w:rPr>
          <w:rFonts w:ascii="Palatino Linotype" w:eastAsia="Palatino Linotype" w:hAnsi="Palatino Linotype" w:cs="Palatino Linotype"/>
          <w:b/>
          <w:i/>
          <w:sz w:val="22"/>
          <w:szCs w:val="22"/>
        </w:rPr>
      </w:pPr>
      <w:r w:rsidRPr="0090264A">
        <w:rPr>
          <w:rFonts w:ascii="Palatino Linotype" w:eastAsia="Palatino Linotype" w:hAnsi="Palatino Linotype" w:cs="Palatino Linotype"/>
          <w:b/>
          <w:i/>
          <w:sz w:val="22"/>
          <w:szCs w:val="22"/>
        </w:rPr>
        <w:t>III. No actualice alguno de los supuestos previstos en la presente Ley;</w:t>
      </w:r>
    </w:p>
    <w:p w14:paraId="188DE063" w14:textId="77777777" w:rsidR="00157866" w:rsidRPr="0090264A" w:rsidRDefault="00157866" w:rsidP="0067122A">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90264A">
        <w:rPr>
          <w:rFonts w:ascii="Palatino Linotype" w:eastAsia="Palatino Linotype" w:hAnsi="Palatino Linotype" w:cs="Palatino Linotype"/>
          <w:i/>
          <w:sz w:val="22"/>
          <w:szCs w:val="22"/>
        </w:rPr>
        <w:t>IV al VII”</w:t>
      </w:r>
    </w:p>
    <w:p w14:paraId="15E5E1BA" w14:textId="77777777" w:rsidR="00157866" w:rsidRPr="0090264A" w:rsidRDefault="00157866" w:rsidP="0067122A">
      <w:pPr>
        <w:spacing w:before="100" w:beforeAutospacing="1" w:after="100" w:afterAutospacing="1" w:line="276" w:lineRule="auto"/>
        <w:ind w:left="851" w:right="899"/>
        <w:jc w:val="both"/>
        <w:rPr>
          <w:rFonts w:ascii="Palatino Linotype" w:eastAsia="Palatino Linotype" w:hAnsi="Palatino Linotype" w:cs="Palatino Linotype"/>
          <w:i/>
          <w:sz w:val="22"/>
          <w:szCs w:val="22"/>
          <w:lang w:eastAsia="es-MX"/>
        </w:rPr>
      </w:pPr>
      <w:r w:rsidRPr="0090264A">
        <w:rPr>
          <w:rFonts w:ascii="Palatino Linotype" w:eastAsia="Palatino Linotype" w:hAnsi="Palatino Linotype" w:cs="Palatino Linotype"/>
          <w:b/>
          <w:i/>
          <w:sz w:val="22"/>
          <w:szCs w:val="22"/>
          <w:lang w:eastAsia="es-MX"/>
        </w:rPr>
        <w:t>“Artículo 192. El recurso será sobreseído</w:t>
      </w:r>
      <w:r w:rsidRPr="0090264A">
        <w:rPr>
          <w:rFonts w:ascii="Palatino Linotype" w:eastAsia="Palatino Linotype" w:hAnsi="Palatino Linotype" w:cs="Palatino Linotype"/>
          <w:i/>
          <w:sz w:val="22"/>
          <w:szCs w:val="22"/>
          <w:lang w:eastAsia="es-MX"/>
        </w:rPr>
        <w:t>, en todo o en parte, cuando una vez admitido, se actualicen alguno de los siguientes supuestos:</w:t>
      </w:r>
    </w:p>
    <w:p w14:paraId="2F11530B" w14:textId="77777777" w:rsidR="00157866" w:rsidRPr="0090264A" w:rsidRDefault="00157866" w:rsidP="0067122A">
      <w:pPr>
        <w:spacing w:before="100" w:beforeAutospacing="1" w:after="100" w:afterAutospacing="1" w:line="276" w:lineRule="auto"/>
        <w:ind w:left="851" w:right="899"/>
        <w:jc w:val="both"/>
        <w:rPr>
          <w:rFonts w:ascii="Palatino Linotype" w:eastAsia="Palatino Linotype" w:hAnsi="Palatino Linotype" w:cs="Palatino Linotype"/>
          <w:i/>
          <w:sz w:val="22"/>
          <w:szCs w:val="22"/>
          <w:lang w:eastAsia="es-MX"/>
        </w:rPr>
      </w:pPr>
      <w:r w:rsidRPr="0090264A">
        <w:rPr>
          <w:rFonts w:ascii="Palatino Linotype" w:eastAsia="Palatino Linotype" w:hAnsi="Palatino Linotype" w:cs="Palatino Linotype"/>
          <w:i/>
          <w:sz w:val="22"/>
          <w:szCs w:val="22"/>
          <w:lang w:eastAsia="es-MX"/>
        </w:rPr>
        <w:t>I al III</w:t>
      </w:r>
    </w:p>
    <w:p w14:paraId="46ABA8DC" w14:textId="77777777" w:rsidR="00157866" w:rsidRPr="0090264A" w:rsidRDefault="00157866" w:rsidP="0067122A">
      <w:pPr>
        <w:spacing w:before="100" w:beforeAutospacing="1" w:after="100" w:afterAutospacing="1" w:line="276" w:lineRule="auto"/>
        <w:ind w:left="851" w:right="899"/>
        <w:jc w:val="both"/>
        <w:rPr>
          <w:rFonts w:ascii="Palatino Linotype" w:eastAsia="Palatino Linotype" w:hAnsi="Palatino Linotype" w:cs="Palatino Linotype"/>
          <w:b/>
          <w:i/>
          <w:sz w:val="22"/>
          <w:szCs w:val="22"/>
          <w:lang w:eastAsia="es-MX"/>
        </w:rPr>
      </w:pPr>
      <w:r w:rsidRPr="0090264A">
        <w:rPr>
          <w:rFonts w:ascii="Palatino Linotype" w:eastAsia="Palatino Linotype" w:hAnsi="Palatino Linotype" w:cs="Palatino Linotype"/>
          <w:b/>
          <w:i/>
          <w:sz w:val="22"/>
          <w:szCs w:val="22"/>
          <w:lang w:eastAsia="es-MX"/>
        </w:rPr>
        <w:t>IV. Admitido el recurso de revisión, aparezca alguna causal de improcedencia en los términos de la presente Ley; y</w:t>
      </w:r>
    </w:p>
    <w:p w14:paraId="4279CDEC" w14:textId="77777777" w:rsidR="00157866" w:rsidRPr="0090264A" w:rsidRDefault="00157866" w:rsidP="0067122A">
      <w:pPr>
        <w:spacing w:before="100" w:beforeAutospacing="1" w:after="100" w:afterAutospacing="1" w:line="276" w:lineRule="auto"/>
        <w:ind w:left="851" w:right="899"/>
        <w:jc w:val="both"/>
        <w:rPr>
          <w:rFonts w:ascii="Palatino Linotype" w:eastAsia="Palatino Linotype" w:hAnsi="Palatino Linotype" w:cs="Palatino Linotype"/>
          <w:i/>
          <w:sz w:val="22"/>
          <w:szCs w:val="22"/>
          <w:lang w:eastAsia="es-MX"/>
        </w:rPr>
      </w:pPr>
      <w:r w:rsidRPr="0090264A">
        <w:rPr>
          <w:rFonts w:ascii="Palatino Linotype" w:eastAsia="Palatino Linotype" w:hAnsi="Palatino Linotype" w:cs="Palatino Linotype"/>
          <w:i/>
          <w:sz w:val="22"/>
          <w:szCs w:val="22"/>
          <w:lang w:eastAsia="es-MX"/>
        </w:rPr>
        <w:t>V”</w:t>
      </w:r>
    </w:p>
    <w:p w14:paraId="55DDB3F2" w14:textId="77777777" w:rsidR="00157866" w:rsidRPr="0090264A" w:rsidRDefault="00157866" w:rsidP="0067122A">
      <w:pPr>
        <w:tabs>
          <w:tab w:val="left" w:pos="851"/>
        </w:tabs>
        <w:spacing w:before="100" w:beforeAutospacing="1" w:after="100" w:afterAutospacing="1" w:line="276" w:lineRule="auto"/>
        <w:ind w:left="851" w:right="901"/>
        <w:jc w:val="right"/>
        <w:rPr>
          <w:rFonts w:ascii="Palatino Linotype" w:hAnsi="Palatino Linotype" w:cs="Arial"/>
          <w:b/>
          <w:iCs/>
          <w:sz w:val="22"/>
          <w:szCs w:val="22"/>
        </w:rPr>
      </w:pPr>
      <w:r w:rsidRPr="0090264A">
        <w:rPr>
          <w:rFonts w:ascii="Palatino Linotype" w:hAnsi="Palatino Linotype" w:cs="Arial"/>
          <w:b/>
          <w:iCs/>
          <w:sz w:val="22"/>
          <w:szCs w:val="22"/>
        </w:rPr>
        <w:t>(Énfasis añadido)</w:t>
      </w:r>
    </w:p>
    <w:p w14:paraId="6470ACFF" w14:textId="77777777" w:rsidR="00752A8B" w:rsidRPr="0090264A" w:rsidRDefault="00752A8B" w:rsidP="0067122A">
      <w:pPr>
        <w:spacing w:before="100" w:beforeAutospacing="1" w:after="100" w:afterAutospacing="1" w:line="360" w:lineRule="auto"/>
        <w:ind w:right="49"/>
        <w:jc w:val="both"/>
        <w:rPr>
          <w:rFonts w:ascii="Palatino Linotype" w:hAnsi="Palatino Linotype" w:cs="Arial"/>
        </w:rPr>
      </w:pPr>
      <w:r w:rsidRPr="0090264A">
        <w:rPr>
          <w:rFonts w:ascii="Palatino Linotype" w:hAnsi="Palatino Linotype" w:cs="Arial"/>
        </w:rPr>
        <w:lastRenderedPageBreak/>
        <w:t>Sirve como criterio orientador, lo establecido en la Jurisprudencia 1ª./J 3/99 de la Novena Época, emitida por la Primera Sala de la Suprema Corte de Justicia de la Nación, publicada en el Semanario Judicial de la Federación y su Gaceta, que en lo conducente dispone:</w:t>
      </w:r>
    </w:p>
    <w:p w14:paraId="75EB5786" w14:textId="77777777" w:rsidR="00752A8B" w:rsidRPr="0090264A" w:rsidRDefault="00752A8B" w:rsidP="0067122A">
      <w:pPr>
        <w:autoSpaceDE w:val="0"/>
        <w:autoSpaceDN w:val="0"/>
        <w:adjustRightInd w:val="0"/>
        <w:spacing w:before="100" w:beforeAutospacing="1" w:after="100" w:afterAutospacing="1" w:line="276" w:lineRule="auto"/>
        <w:ind w:left="851" w:right="1134"/>
        <w:jc w:val="both"/>
        <w:rPr>
          <w:rFonts w:ascii="Palatino Linotype" w:hAnsi="Palatino Linotype" w:cs="Arial"/>
          <w:i/>
          <w:sz w:val="22"/>
          <w:szCs w:val="22"/>
        </w:rPr>
      </w:pPr>
      <w:r w:rsidRPr="0090264A">
        <w:rPr>
          <w:rFonts w:ascii="Palatino Linotype" w:hAnsi="Palatino Linotype" w:cs="Arial"/>
          <w:b/>
          <w:i/>
          <w:sz w:val="22"/>
          <w:szCs w:val="22"/>
        </w:rPr>
        <w:t xml:space="preserve">“IMPROCEDENCIA. ESTUDIO PREFERENCIAL DE LAS CAUSALES PREVISTAS EN EL ARTÍCULO 73 DE LA LEY DE AMPARO. </w:t>
      </w:r>
      <w:r w:rsidRPr="0090264A">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1DC59BEC" w14:textId="684A8478" w:rsidR="00752A8B" w:rsidRPr="0090264A" w:rsidRDefault="00752A8B" w:rsidP="0067122A">
      <w:pPr>
        <w:spacing w:before="100" w:beforeAutospacing="1" w:after="100" w:afterAutospacing="1" w:line="360" w:lineRule="auto"/>
        <w:jc w:val="both"/>
        <w:rPr>
          <w:rFonts w:ascii="Palatino Linotype" w:eastAsia="Calibri" w:hAnsi="Palatino Linotype" w:cs="Arial"/>
          <w:color w:val="000000" w:themeColor="text1"/>
        </w:rPr>
      </w:pPr>
      <w:r w:rsidRPr="0090264A">
        <w:rPr>
          <w:rFonts w:ascii="Palatino Linotype" w:eastAsia="Calibri" w:hAnsi="Palatino Linotype" w:cs="Arial"/>
          <w:color w:val="000000" w:themeColor="text1"/>
        </w:rPr>
        <w:t xml:space="preserve">Así, con fundamento en lo previsto en los artículos </w:t>
      </w:r>
      <w:r w:rsidR="007F58CA" w:rsidRPr="0090264A">
        <w:rPr>
          <w:rFonts w:ascii="Palatino Linotype" w:hAnsi="Palatino Linotype"/>
        </w:rPr>
        <w:t>5, párrafos trigésimo segundo, trigésimo tercero y trigésimo cuarto, fracciones IV y V de la Constitución Política del Estado Libre y Soberano de México</w:t>
      </w:r>
      <w:r w:rsidRPr="0090264A">
        <w:rPr>
          <w:rFonts w:ascii="Palatino Linotype" w:eastAsia="Calibri" w:hAnsi="Palatino Linotype" w:cs="Arial"/>
          <w:color w:val="000000" w:themeColor="text1"/>
        </w:rPr>
        <w:t xml:space="preserve">; </w:t>
      </w:r>
      <w:r w:rsidRPr="0090264A">
        <w:rPr>
          <w:rFonts w:ascii="Palatino Linotype" w:hAnsi="Palatino Linotype" w:cs="Arial"/>
          <w:color w:val="000000" w:themeColor="text1"/>
        </w:rPr>
        <w:t>2, fracción II, 29, 36, fracciones I y II, 176, 178, 179, 181, 185 fracción I, 186 y 188</w:t>
      </w:r>
      <w:r w:rsidRPr="0090264A">
        <w:rPr>
          <w:rFonts w:ascii="Palatino Linotype" w:eastAsia="Calibri" w:hAnsi="Palatino Linotype" w:cs="Arial"/>
          <w:color w:val="000000" w:themeColor="text1"/>
        </w:rPr>
        <w:t xml:space="preserve"> de la Ley de Transparencia y Acceso a la Información Pública del Estado de México y Municipios, este Pleno: </w:t>
      </w:r>
    </w:p>
    <w:p w14:paraId="530D6AC3" w14:textId="77777777" w:rsidR="00752A8B" w:rsidRPr="0090264A" w:rsidRDefault="00752A8B" w:rsidP="0067122A">
      <w:pPr>
        <w:spacing w:before="360" w:after="360"/>
        <w:jc w:val="center"/>
        <w:rPr>
          <w:rFonts w:ascii="Palatino Linotype" w:hAnsi="Palatino Linotype"/>
          <w:b/>
          <w:color w:val="000000" w:themeColor="text1"/>
          <w:spacing w:val="60"/>
          <w:sz w:val="28"/>
          <w:szCs w:val="28"/>
        </w:rPr>
      </w:pPr>
      <w:r w:rsidRPr="0090264A">
        <w:rPr>
          <w:rFonts w:ascii="Palatino Linotype" w:hAnsi="Palatino Linotype"/>
          <w:b/>
          <w:color w:val="000000" w:themeColor="text1"/>
          <w:spacing w:val="60"/>
          <w:sz w:val="28"/>
          <w:szCs w:val="28"/>
        </w:rPr>
        <w:t>RESUELVE</w:t>
      </w:r>
    </w:p>
    <w:p w14:paraId="6BE29D80" w14:textId="0F2D83FB" w:rsidR="00752A8B" w:rsidRPr="0090264A" w:rsidRDefault="00752A8B" w:rsidP="0067122A">
      <w:pPr>
        <w:widowControl w:val="0"/>
        <w:autoSpaceDE w:val="0"/>
        <w:autoSpaceDN w:val="0"/>
        <w:adjustRightInd w:val="0"/>
        <w:spacing w:before="100" w:beforeAutospacing="1" w:after="100" w:afterAutospacing="1" w:line="360" w:lineRule="auto"/>
        <w:jc w:val="both"/>
        <w:rPr>
          <w:rFonts w:ascii="Palatino Linotype" w:hAnsi="Palatino Linotype" w:cs="Arial"/>
          <w:szCs w:val="28"/>
          <w:lang w:val="es-ES"/>
        </w:rPr>
      </w:pPr>
      <w:r w:rsidRPr="0090264A">
        <w:rPr>
          <w:rFonts w:ascii="Palatino Linotype" w:hAnsi="Palatino Linotype" w:cs="Arial"/>
          <w:b/>
          <w:color w:val="000000" w:themeColor="text1"/>
          <w:sz w:val="28"/>
        </w:rPr>
        <w:t xml:space="preserve">PRIMERO. </w:t>
      </w:r>
      <w:r w:rsidRPr="0090264A">
        <w:rPr>
          <w:rFonts w:ascii="Palatino Linotype" w:hAnsi="Palatino Linotype" w:cs="Arial"/>
          <w:szCs w:val="28"/>
        </w:rPr>
        <w:t xml:space="preserve">Se </w:t>
      </w:r>
      <w:r w:rsidRPr="0090264A">
        <w:rPr>
          <w:rFonts w:ascii="Palatino Linotype" w:hAnsi="Palatino Linotype" w:cs="Arial"/>
          <w:b/>
          <w:szCs w:val="28"/>
        </w:rPr>
        <w:t xml:space="preserve">SOBRESEEN </w:t>
      </w:r>
      <w:r w:rsidRPr="0090264A">
        <w:rPr>
          <w:rFonts w:ascii="Palatino Linotype" w:hAnsi="Palatino Linotype" w:cs="Arial"/>
          <w:szCs w:val="28"/>
        </w:rPr>
        <w:t xml:space="preserve">los Recursos de Revisión </w:t>
      </w:r>
      <w:r w:rsidR="009F0F55" w:rsidRPr="0090264A">
        <w:rPr>
          <w:rFonts w:ascii="Palatino Linotype" w:hAnsi="Palatino Linotype"/>
          <w:b/>
        </w:rPr>
        <w:t>17562/INFOEM/ICR-318/IP/RR/2022 y 17563/INFOEM/ICR-317/IP/RR/2022</w:t>
      </w:r>
      <w:r w:rsidRPr="0090264A">
        <w:rPr>
          <w:rFonts w:ascii="Palatino Linotype" w:hAnsi="Palatino Linotype" w:cs="Arial"/>
          <w:b/>
          <w:color w:val="000000" w:themeColor="text1"/>
        </w:rPr>
        <w:t xml:space="preserve">, </w:t>
      </w:r>
      <w:r w:rsidRPr="0090264A">
        <w:rPr>
          <w:rFonts w:ascii="Palatino Linotype" w:hAnsi="Palatino Linotype" w:cs="Arial"/>
          <w:szCs w:val="28"/>
          <w:lang w:val="es-ES"/>
        </w:rPr>
        <w:t>por actualizarse la causal establecida en el artículo 192 fracción IV, por ser improcedente</w:t>
      </w:r>
      <w:r w:rsidR="009F0F55" w:rsidRPr="0090264A">
        <w:rPr>
          <w:rFonts w:ascii="Palatino Linotype" w:hAnsi="Palatino Linotype" w:cs="Arial"/>
          <w:szCs w:val="28"/>
          <w:lang w:val="es-ES"/>
        </w:rPr>
        <w:t>s</w:t>
      </w:r>
      <w:r w:rsidRPr="0090264A">
        <w:rPr>
          <w:rFonts w:ascii="Palatino Linotype" w:hAnsi="Palatino Linotype" w:cs="Arial"/>
          <w:szCs w:val="28"/>
          <w:lang w:val="es-ES"/>
        </w:rPr>
        <w:t xml:space="preserve"> conforme a la </w:t>
      </w:r>
      <w:r w:rsidRPr="0090264A">
        <w:rPr>
          <w:rFonts w:ascii="Palatino Linotype" w:hAnsi="Palatino Linotype"/>
          <w:lang w:eastAsia="es-ES_tradnl"/>
        </w:rPr>
        <w:t>Ley de Transparencia y Acceso a la Información Pública del Estado de México y Municipios</w:t>
      </w:r>
      <w:r w:rsidRPr="0090264A">
        <w:rPr>
          <w:rFonts w:ascii="Palatino Linotype" w:hAnsi="Palatino Linotype" w:cs="Arial"/>
          <w:szCs w:val="28"/>
          <w:lang w:val="es-ES"/>
        </w:rPr>
        <w:t xml:space="preserve">, en términos del </w:t>
      </w:r>
      <w:r w:rsidR="00157866" w:rsidRPr="0090264A">
        <w:rPr>
          <w:rFonts w:ascii="Palatino Linotype" w:hAnsi="Palatino Linotype" w:cs="Arial"/>
          <w:b/>
          <w:szCs w:val="28"/>
          <w:lang w:val="es-ES"/>
        </w:rPr>
        <w:t>CONSIDERANDO SEXTO</w:t>
      </w:r>
      <w:r w:rsidR="00157866" w:rsidRPr="0090264A">
        <w:rPr>
          <w:rFonts w:ascii="Palatino Linotype" w:hAnsi="Palatino Linotype" w:cs="Arial"/>
          <w:szCs w:val="28"/>
          <w:lang w:val="es-ES"/>
        </w:rPr>
        <w:t xml:space="preserve"> </w:t>
      </w:r>
      <w:r w:rsidRPr="0090264A">
        <w:rPr>
          <w:rFonts w:ascii="Palatino Linotype" w:hAnsi="Palatino Linotype" w:cs="Arial"/>
          <w:szCs w:val="28"/>
          <w:lang w:val="es-ES"/>
        </w:rPr>
        <w:t>de la presente resolución.</w:t>
      </w:r>
      <w:r w:rsidR="009F0F55" w:rsidRPr="0090264A">
        <w:rPr>
          <w:rFonts w:ascii="Palatino Linotype" w:hAnsi="Palatino Linotype" w:cs="Arial"/>
          <w:szCs w:val="28"/>
          <w:lang w:val="es-ES"/>
        </w:rPr>
        <w:t xml:space="preserve"> </w:t>
      </w:r>
    </w:p>
    <w:p w14:paraId="5FD6A4EA" w14:textId="77777777" w:rsidR="00752A8B" w:rsidRPr="0090264A" w:rsidRDefault="00752A8B" w:rsidP="0067122A">
      <w:pPr>
        <w:widowControl w:val="0"/>
        <w:autoSpaceDE w:val="0"/>
        <w:autoSpaceDN w:val="0"/>
        <w:adjustRightInd w:val="0"/>
        <w:spacing w:before="100" w:beforeAutospacing="1" w:after="100" w:afterAutospacing="1" w:line="360" w:lineRule="auto"/>
        <w:jc w:val="both"/>
        <w:rPr>
          <w:rFonts w:ascii="Palatino Linotype" w:hAnsi="Palatino Linotype"/>
        </w:rPr>
      </w:pPr>
      <w:r w:rsidRPr="0090264A">
        <w:rPr>
          <w:rFonts w:ascii="Palatino Linotype" w:hAnsi="Palatino Linotype" w:cs="Arial"/>
          <w:b/>
          <w:color w:val="000000" w:themeColor="text1"/>
          <w:sz w:val="28"/>
        </w:rPr>
        <w:lastRenderedPageBreak/>
        <w:t xml:space="preserve">SEGUNDO. </w:t>
      </w:r>
      <w:r w:rsidRPr="0090264A">
        <w:rPr>
          <w:rFonts w:ascii="Palatino Linotype" w:hAnsi="Palatino Linotype"/>
          <w:b/>
        </w:rPr>
        <w:t>Notifíquese</w:t>
      </w:r>
      <w:r w:rsidRPr="0090264A">
        <w:rPr>
          <w:rFonts w:ascii="Palatino Linotype" w:hAnsi="Palatino Linotype"/>
        </w:rPr>
        <w:t xml:space="preserve"> la presente resolución al Titular de la Unidad de Transparencia del </w:t>
      </w:r>
      <w:r w:rsidRPr="0090264A">
        <w:rPr>
          <w:rFonts w:ascii="Palatino Linotype" w:hAnsi="Palatino Linotype"/>
          <w:b/>
        </w:rPr>
        <w:t>SUJETO OBLIGADO</w:t>
      </w:r>
      <w:r w:rsidRPr="0090264A">
        <w:rPr>
          <w:rFonts w:ascii="Palatino Linotype" w:hAnsi="Palatino Linotype"/>
        </w:rPr>
        <w:t xml:space="preserve"> para su conocimiento.</w:t>
      </w:r>
    </w:p>
    <w:p w14:paraId="2F2AAB9F" w14:textId="77777777" w:rsidR="00752A8B" w:rsidRPr="0090264A" w:rsidRDefault="00752A8B" w:rsidP="0067122A">
      <w:pPr>
        <w:spacing w:before="100" w:beforeAutospacing="1" w:after="100" w:afterAutospacing="1" w:line="360" w:lineRule="auto"/>
        <w:jc w:val="both"/>
        <w:rPr>
          <w:rFonts w:ascii="Palatino Linotype" w:hAnsi="Palatino Linotype"/>
          <w:lang w:eastAsia="es-ES_tradnl"/>
        </w:rPr>
      </w:pPr>
      <w:r w:rsidRPr="0090264A">
        <w:rPr>
          <w:rFonts w:ascii="Palatino Linotype" w:hAnsi="Palatino Linotype" w:cs="Arial"/>
          <w:b/>
          <w:color w:val="000000" w:themeColor="text1"/>
          <w:sz w:val="28"/>
        </w:rPr>
        <w:t xml:space="preserve">TERCERO. </w:t>
      </w:r>
      <w:r w:rsidRPr="0090264A">
        <w:rPr>
          <w:rFonts w:ascii="Palatino Linotype" w:hAnsi="Palatino Linotype"/>
          <w:b/>
          <w:color w:val="000000" w:themeColor="text1"/>
          <w:szCs w:val="17"/>
          <w:lang w:eastAsia="es-ES_tradnl"/>
        </w:rPr>
        <w:t>Notifíquese</w:t>
      </w:r>
      <w:r w:rsidRPr="0090264A">
        <w:rPr>
          <w:rFonts w:ascii="Palatino Linotype" w:hAnsi="Palatino Linotype"/>
          <w:color w:val="000000" w:themeColor="text1"/>
          <w:szCs w:val="17"/>
          <w:lang w:eastAsia="es-ES_tradnl"/>
        </w:rPr>
        <w:t xml:space="preserve"> al </w:t>
      </w:r>
      <w:r w:rsidRPr="0090264A">
        <w:rPr>
          <w:rFonts w:ascii="Palatino Linotype" w:hAnsi="Palatino Linotype"/>
          <w:b/>
          <w:color w:val="000000" w:themeColor="text1"/>
          <w:szCs w:val="17"/>
          <w:lang w:eastAsia="es-ES_tradnl"/>
        </w:rPr>
        <w:t>RECURRENTE</w:t>
      </w:r>
      <w:r w:rsidRPr="0090264A">
        <w:rPr>
          <w:rFonts w:ascii="Palatino Linotype" w:hAnsi="Palatino Linotype"/>
          <w:color w:val="000000" w:themeColor="text1"/>
          <w:szCs w:val="17"/>
          <w:lang w:eastAsia="es-ES_tradnl"/>
        </w:rPr>
        <w:t xml:space="preserve"> la presente resolución vía </w:t>
      </w:r>
      <w:r w:rsidRPr="0090264A">
        <w:rPr>
          <w:rFonts w:ascii="Palatino Linotype" w:hAnsi="Palatino Linotype" w:cs="Arial"/>
          <w:color w:val="000000" w:themeColor="text1"/>
        </w:rPr>
        <w:t xml:space="preserve">Sistema de Acceso a la Información Mexiquense </w:t>
      </w:r>
      <w:r w:rsidRPr="0090264A">
        <w:rPr>
          <w:rFonts w:ascii="Palatino Linotype" w:hAnsi="Palatino Linotype" w:cs="Arial"/>
          <w:b/>
          <w:bCs/>
          <w:color w:val="000000" w:themeColor="text1"/>
        </w:rPr>
        <w:t>SAIMEX</w:t>
      </w:r>
      <w:r w:rsidRPr="0090264A">
        <w:rPr>
          <w:rFonts w:ascii="Palatino Linotype" w:hAnsi="Palatino Linotype" w:cs="Arial"/>
          <w:color w:val="000000" w:themeColor="text1"/>
        </w:rPr>
        <w:t xml:space="preserve"> y </w:t>
      </w:r>
      <w:r w:rsidRPr="0090264A">
        <w:rPr>
          <w:rFonts w:ascii="Palatino Linotype" w:hAnsi="Palatino Linotype"/>
          <w:lang w:eastAsia="es-ES_tradnl"/>
        </w:rPr>
        <w:t xml:space="preserve">hágase de su </w:t>
      </w:r>
      <w:r w:rsidRPr="0090264A">
        <w:rPr>
          <w:rFonts w:ascii="Palatino Linotype" w:hAnsi="Palatino Linotype"/>
        </w:rPr>
        <w:t>conocimiento</w:t>
      </w:r>
      <w:r w:rsidRPr="0090264A">
        <w:rPr>
          <w:rFonts w:ascii="Palatino Linotype" w:hAnsi="Palatino Linotype"/>
          <w:lang w:eastAsia="es-ES_tradnl"/>
        </w:rPr>
        <w:t xml:space="preserve"> que de </w:t>
      </w:r>
      <w:r w:rsidRPr="0090264A">
        <w:rPr>
          <w:rFonts w:ascii="Palatino Linotype" w:hAnsi="Palatino Linotype"/>
        </w:rPr>
        <w:t>conformidad</w:t>
      </w:r>
      <w:r w:rsidRPr="0090264A">
        <w:rPr>
          <w:rFonts w:ascii="Palatino Linotype" w:hAnsi="Palatino Linotype"/>
          <w:lang w:eastAsia="es-ES_tradnl"/>
        </w:rPr>
        <w:t xml:space="preserve"> </w:t>
      </w:r>
      <w:r w:rsidRPr="0090264A">
        <w:rPr>
          <w:rFonts w:ascii="Palatino Linotype" w:hAnsi="Palatino Linotype" w:cs="Arial"/>
        </w:rPr>
        <w:t>con</w:t>
      </w:r>
      <w:r w:rsidRPr="0090264A">
        <w:rPr>
          <w:rFonts w:ascii="Palatino Linotype" w:hAnsi="Palatino Linotype"/>
          <w:lang w:eastAsia="es-ES_tradnl"/>
        </w:rPr>
        <w:t xml:space="preserve"> lo </w:t>
      </w:r>
      <w:r w:rsidRPr="0090264A">
        <w:rPr>
          <w:rFonts w:ascii="Palatino Linotype" w:hAnsi="Palatino Linotype" w:cs="Arial"/>
        </w:rPr>
        <w:t>establecido</w:t>
      </w:r>
      <w:r w:rsidRPr="0090264A">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7F083A80" w14:textId="77777777" w:rsidR="00AD41C4" w:rsidRPr="0090264A" w:rsidRDefault="00AD41C4" w:rsidP="0067122A">
      <w:pPr>
        <w:tabs>
          <w:tab w:val="left" w:pos="709"/>
        </w:tabs>
        <w:spacing w:line="360" w:lineRule="auto"/>
        <w:ind w:right="51"/>
        <w:jc w:val="both"/>
        <w:rPr>
          <w:rFonts w:ascii="Palatino Linotype" w:hAnsi="Palatino Linotype" w:cs="Arial"/>
          <w:color w:val="000000" w:themeColor="text1"/>
        </w:rPr>
      </w:pPr>
      <w:r w:rsidRPr="0090264A">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DIECISEIS DE AGOSTO DE DOS MIL VEINTITRÉS, ANTE EL SECRETARIO TÉCNICO DEL PLENO, ALEXIS TAPIA RAMÍREZ. </w:t>
      </w:r>
    </w:p>
    <w:p w14:paraId="79B930E4" w14:textId="77777777" w:rsidR="00AD41C4" w:rsidRPr="00AD41C4" w:rsidRDefault="00AD41C4" w:rsidP="0067122A">
      <w:pPr>
        <w:widowControl w:val="0"/>
        <w:autoSpaceDE w:val="0"/>
        <w:autoSpaceDN w:val="0"/>
        <w:adjustRightInd w:val="0"/>
        <w:spacing w:line="360" w:lineRule="auto"/>
        <w:jc w:val="both"/>
        <w:rPr>
          <w:rFonts w:ascii="Palatino Linotype" w:hAnsi="Palatino Linotype"/>
          <w:color w:val="000000" w:themeColor="text1"/>
          <w:sz w:val="20"/>
        </w:rPr>
      </w:pPr>
      <w:r w:rsidRPr="0090264A">
        <w:rPr>
          <w:rFonts w:ascii="Palatino Linotype" w:hAnsi="Palatino Linotype"/>
          <w:color w:val="000000" w:themeColor="text1"/>
          <w:sz w:val="20"/>
        </w:rPr>
        <w:t>SCMM/BLA/DEMF/CCC</w:t>
      </w:r>
    </w:p>
    <w:p w14:paraId="58F6DC10" w14:textId="77777777" w:rsidR="00752A8B" w:rsidRDefault="00752A8B" w:rsidP="0067122A">
      <w:pPr>
        <w:spacing w:before="100" w:beforeAutospacing="1" w:after="100" w:afterAutospacing="1" w:line="360" w:lineRule="auto"/>
        <w:jc w:val="both"/>
        <w:rPr>
          <w:rFonts w:ascii="Palatino Linotype" w:hAnsi="Palatino Linotype"/>
          <w:color w:val="222222"/>
          <w:lang w:eastAsia="es-MX"/>
        </w:rPr>
      </w:pPr>
    </w:p>
    <w:p w14:paraId="222EA5FF" w14:textId="72A2E6E0" w:rsidR="00FB34B7" w:rsidRPr="00F06441" w:rsidRDefault="00FB34B7" w:rsidP="0067122A">
      <w:pPr>
        <w:spacing w:before="100" w:beforeAutospacing="1" w:after="100" w:afterAutospacing="1" w:line="360" w:lineRule="auto"/>
        <w:jc w:val="both"/>
        <w:rPr>
          <w:rFonts w:ascii="Palatino Linotype" w:hAnsi="Palatino Linotype"/>
        </w:rPr>
      </w:pPr>
    </w:p>
    <w:p w14:paraId="6E8004E6" w14:textId="4048F08D" w:rsidR="00FB34B7" w:rsidRPr="00F06441" w:rsidRDefault="00FB34B7" w:rsidP="0067122A">
      <w:pPr>
        <w:spacing w:before="100" w:beforeAutospacing="1" w:after="100" w:afterAutospacing="1" w:line="360" w:lineRule="auto"/>
        <w:jc w:val="both"/>
        <w:rPr>
          <w:rFonts w:ascii="Palatino Linotype" w:hAnsi="Palatino Linotype"/>
        </w:rPr>
      </w:pPr>
    </w:p>
    <w:p w14:paraId="49413AF2" w14:textId="667F3B11" w:rsidR="00FB34B7" w:rsidRPr="00F06441" w:rsidRDefault="00FB34B7" w:rsidP="0067122A">
      <w:pPr>
        <w:spacing w:before="100" w:beforeAutospacing="1" w:after="100" w:afterAutospacing="1" w:line="360" w:lineRule="auto"/>
        <w:jc w:val="both"/>
        <w:rPr>
          <w:rFonts w:ascii="Palatino Linotype" w:hAnsi="Palatino Linotype"/>
        </w:rPr>
      </w:pPr>
    </w:p>
    <w:p w14:paraId="3A09DD42" w14:textId="2779FDE7" w:rsidR="00FB34B7" w:rsidRPr="00F06441" w:rsidRDefault="00FB34B7" w:rsidP="0067122A">
      <w:pPr>
        <w:spacing w:before="100" w:beforeAutospacing="1" w:after="100" w:afterAutospacing="1" w:line="360" w:lineRule="auto"/>
        <w:jc w:val="both"/>
        <w:rPr>
          <w:rFonts w:ascii="Palatino Linotype" w:hAnsi="Palatino Linotype"/>
        </w:rPr>
      </w:pPr>
    </w:p>
    <w:p w14:paraId="3D325CDA" w14:textId="77777777" w:rsidR="00FB34B7" w:rsidRPr="00F06441" w:rsidRDefault="00FB34B7" w:rsidP="0067122A">
      <w:pPr>
        <w:spacing w:before="100" w:beforeAutospacing="1" w:after="100" w:afterAutospacing="1" w:line="360" w:lineRule="auto"/>
        <w:jc w:val="both"/>
        <w:rPr>
          <w:rFonts w:ascii="Palatino Linotype" w:hAnsi="Palatino Linotype"/>
        </w:rPr>
      </w:pPr>
    </w:p>
    <w:p w14:paraId="478FC6D8" w14:textId="71CC324B" w:rsidR="00B97505" w:rsidRPr="00F06441" w:rsidRDefault="00B97505" w:rsidP="0067122A">
      <w:pPr>
        <w:spacing w:before="100" w:beforeAutospacing="1" w:after="100" w:afterAutospacing="1" w:line="360" w:lineRule="auto"/>
        <w:jc w:val="both"/>
        <w:rPr>
          <w:rFonts w:ascii="Palatino Linotype" w:hAnsi="Palatino Linotype"/>
        </w:rPr>
      </w:pPr>
    </w:p>
    <w:p w14:paraId="41B261AE" w14:textId="735A228E" w:rsidR="00B97505" w:rsidRPr="00F06441" w:rsidRDefault="00B97505" w:rsidP="0067122A">
      <w:pPr>
        <w:spacing w:before="100" w:beforeAutospacing="1" w:after="100" w:afterAutospacing="1" w:line="360" w:lineRule="auto"/>
        <w:jc w:val="both"/>
        <w:rPr>
          <w:rFonts w:ascii="Palatino Linotype" w:hAnsi="Palatino Linotype"/>
        </w:rPr>
      </w:pPr>
    </w:p>
    <w:p w14:paraId="63EC9353" w14:textId="05DCCD2B" w:rsidR="00B97505" w:rsidRPr="00F06441" w:rsidRDefault="00B97505" w:rsidP="0067122A">
      <w:pPr>
        <w:spacing w:before="100" w:beforeAutospacing="1" w:after="100" w:afterAutospacing="1" w:line="360" w:lineRule="auto"/>
        <w:jc w:val="both"/>
        <w:rPr>
          <w:rFonts w:ascii="Palatino Linotype" w:hAnsi="Palatino Linotype"/>
        </w:rPr>
      </w:pPr>
    </w:p>
    <w:p w14:paraId="02B7A153" w14:textId="59B49131" w:rsidR="00B97505" w:rsidRPr="00F06441" w:rsidRDefault="00B97505" w:rsidP="0067122A">
      <w:pPr>
        <w:spacing w:before="100" w:beforeAutospacing="1" w:after="100" w:afterAutospacing="1" w:line="360" w:lineRule="auto"/>
        <w:jc w:val="both"/>
        <w:rPr>
          <w:rFonts w:ascii="Palatino Linotype" w:hAnsi="Palatino Linotype"/>
        </w:rPr>
      </w:pPr>
    </w:p>
    <w:p w14:paraId="7F32ECCD" w14:textId="5FB369CF" w:rsidR="00B97505" w:rsidRPr="00F06441" w:rsidRDefault="00B97505" w:rsidP="0067122A">
      <w:pPr>
        <w:spacing w:before="100" w:beforeAutospacing="1" w:after="100" w:afterAutospacing="1" w:line="360" w:lineRule="auto"/>
        <w:jc w:val="both"/>
        <w:rPr>
          <w:rFonts w:ascii="Palatino Linotype" w:hAnsi="Palatino Linotype"/>
        </w:rPr>
      </w:pPr>
    </w:p>
    <w:p w14:paraId="00EF156D" w14:textId="6F15A74C" w:rsidR="00B97505" w:rsidRPr="00F06441" w:rsidRDefault="00B97505" w:rsidP="0067122A">
      <w:pPr>
        <w:spacing w:before="100" w:beforeAutospacing="1" w:after="100" w:afterAutospacing="1" w:line="360" w:lineRule="auto"/>
        <w:jc w:val="both"/>
        <w:rPr>
          <w:rFonts w:ascii="Palatino Linotype" w:hAnsi="Palatino Linotype"/>
        </w:rPr>
      </w:pPr>
    </w:p>
    <w:p w14:paraId="2CC0115D" w14:textId="5F66DA73" w:rsidR="00B97505" w:rsidRPr="00F06441" w:rsidRDefault="00B97505" w:rsidP="0067122A">
      <w:pPr>
        <w:spacing w:before="100" w:beforeAutospacing="1" w:after="100" w:afterAutospacing="1" w:line="360" w:lineRule="auto"/>
        <w:jc w:val="both"/>
        <w:rPr>
          <w:rFonts w:ascii="Palatino Linotype" w:hAnsi="Palatino Linotype"/>
        </w:rPr>
      </w:pPr>
    </w:p>
    <w:p w14:paraId="07D75A6D" w14:textId="6BB4C99B" w:rsidR="00B97505" w:rsidRPr="00F06441" w:rsidRDefault="00B97505" w:rsidP="0067122A">
      <w:pPr>
        <w:spacing w:before="100" w:beforeAutospacing="1" w:after="100" w:afterAutospacing="1" w:line="360" w:lineRule="auto"/>
        <w:jc w:val="both"/>
        <w:rPr>
          <w:rFonts w:ascii="Palatino Linotype" w:hAnsi="Palatino Linotype"/>
        </w:rPr>
      </w:pPr>
    </w:p>
    <w:p w14:paraId="11A7407D" w14:textId="5861B494" w:rsidR="00B97505" w:rsidRPr="00F06441" w:rsidRDefault="00B97505" w:rsidP="0067122A">
      <w:pPr>
        <w:spacing w:before="100" w:beforeAutospacing="1" w:after="100" w:afterAutospacing="1" w:line="360" w:lineRule="auto"/>
        <w:jc w:val="both"/>
        <w:rPr>
          <w:rFonts w:ascii="Palatino Linotype" w:hAnsi="Palatino Linotype"/>
        </w:rPr>
      </w:pPr>
    </w:p>
    <w:p w14:paraId="25B76F01" w14:textId="77777777" w:rsidR="009D0FFC" w:rsidRPr="00F06441" w:rsidRDefault="009D0FFC" w:rsidP="0067122A">
      <w:pPr>
        <w:spacing w:before="100" w:beforeAutospacing="1" w:after="100" w:afterAutospacing="1" w:line="360" w:lineRule="auto"/>
        <w:jc w:val="both"/>
        <w:rPr>
          <w:rFonts w:ascii="Palatino Linotype" w:hAnsi="Palatino Linotype"/>
        </w:rPr>
      </w:pPr>
    </w:p>
    <w:sectPr w:rsidR="009D0FFC" w:rsidRPr="00F06441" w:rsidSect="006957B1">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B3816" w14:textId="77777777" w:rsidR="00931B89" w:rsidRDefault="00931B89" w:rsidP="00C80F8C">
      <w:r>
        <w:separator/>
      </w:r>
    </w:p>
  </w:endnote>
  <w:endnote w:type="continuationSeparator" w:id="0">
    <w:p w14:paraId="114271C0" w14:textId="77777777" w:rsidR="00931B89" w:rsidRDefault="00931B8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967ACF" w:rsidRPr="0010196A" w:rsidRDefault="00967AC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B5A6B">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B5A6B">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967ACF" w:rsidRPr="0010196A" w:rsidRDefault="00967AC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B5A6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B5A6B">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D5450" w14:textId="77777777" w:rsidR="00931B89" w:rsidRDefault="00931B89" w:rsidP="00C80F8C">
      <w:r>
        <w:separator/>
      </w:r>
    </w:p>
  </w:footnote>
  <w:footnote w:type="continuationSeparator" w:id="0">
    <w:p w14:paraId="084D1CA0" w14:textId="77777777" w:rsidR="00931B89" w:rsidRDefault="00931B8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67ACF" w:rsidRDefault="002B5A6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67ACF" w:rsidRPr="0010196A" w:rsidRDefault="002B5A6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9"/>
      <w:gridCol w:w="2552"/>
      <w:gridCol w:w="3863"/>
    </w:tblGrid>
    <w:tr w:rsidR="00967ACF" w:rsidRPr="008F2CCC" w14:paraId="1F097D8A" w14:textId="77777777" w:rsidTr="007060FD">
      <w:tc>
        <w:tcPr>
          <w:tcW w:w="3119" w:type="dxa"/>
          <w:vMerge w:val="restart"/>
        </w:tcPr>
        <w:p w14:paraId="1F780A0C" w14:textId="1EFF25F4" w:rsidR="00967ACF" w:rsidRPr="008F2CCC" w:rsidRDefault="00967AC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09A14109" w:rsidR="00967ACF" w:rsidRPr="00664658" w:rsidRDefault="00967AC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863" w:type="dxa"/>
          <w:shd w:val="clear" w:color="auto" w:fill="auto"/>
          <w:vAlign w:val="center"/>
        </w:tcPr>
        <w:p w14:paraId="65AFA994" w14:textId="2E31A91A" w:rsidR="00967ACF" w:rsidRPr="00664658" w:rsidRDefault="007060FD" w:rsidP="004862B1">
          <w:pPr>
            <w:jc w:val="both"/>
            <w:rPr>
              <w:rFonts w:ascii="Palatino Linotype" w:hAnsi="Palatino Linotype"/>
              <w:b/>
              <w:sz w:val="22"/>
              <w:szCs w:val="22"/>
              <w:lang w:val="es-ES_tradnl"/>
            </w:rPr>
          </w:pPr>
          <w:r w:rsidRPr="007060FD">
            <w:rPr>
              <w:rFonts w:ascii="Palatino Linotype" w:hAnsi="Palatino Linotype"/>
              <w:b/>
              <w:bCs/>
              <w:sz w:val="22"/>
              <w:szCs w:val="22"/>
            </w:rPr>
            <w:t>17562/INFOEM/ICR-318/IP/RR/2022</w:t>
          </w:r>
          <w:r>
            <w:rPr>
              <w:rFonts w:ascii="Palatino Linotype" w:hAnsi="Palatino Linotype"/>
              <w:b/>
              <w:bCs/>
              <w:sz w:val="22"/>
              <w:szCs w:val="22"/>
            </w:rPr>
            <w:t xml:space="preserve"> </w:t>
          </w:r>
          <w:r w:rsidR="00967ACF">
            <w:rPr>
              <w:rFonts w:ascii="Palatino Linotype" w:hAnsi="Palatino Linotype"/>
              <w:b/>
              <w:bCs/>
              <w:sz w:val="22"/>
              <w:szCs w:val="22"/>
            </w:rPr>
            <w:t>y acumulado</w:t>
          </w:r>
          <w:r w:rsidR="006D342E">
            <w:rPr>
              <w:rFonts w:ascii="Palatino Linotype" w:hAnsi="Palatino Linotype"/>
              <w:b/>
              <w:bCs/>
              <w:sz w:val="22"/>
              <w:szCs w:val="22"/>
            </w:rPr>
            <w:t>s</w:t>
          </w:r>
        </w:p>
      </w:tc>
    </w:tr>
    <w:tr w:rsidR="00967ACF" w:rsidRPr="008F2CCC" w14:paraId="049677A3" w14:textId="77777777" w:rsidTr="007060FD">
      <w:tc>
        <w:tcPr>
          <w:tcW w:w="3119" w:type="dxa"/>
          <w:vMerge/>
        </w:tcPr>
        <w:p w14:paraId="4A21EAC1" w14:textId="5C1F145E" w:rsidR="00967ACF" w:rsidRPr="008F2CCC" w:rsidRDefault="00967ACF" w:rsidP="00200BFC">
          <w:pPr>
            <w:rPr>
              <w:rFonts w:ascii="Palatino Linotype" w:hAnsi="Palatino Linotype"/>
              <w:b/>
              <w:sz w:val="22"/>
              <w:szCs w:val="22"/>
              <w:lang w:val="es-ES_tradnl"/>
            </w:rPr>
          </w:pPr>
        </w:p>
      </w:tc>
      <w:tc>
        <w:tcPr>
          <w:tcW w:w="2552" w:type="dxa"/>
          <w:shd w:val="clear" w:color="auto" w:fill="auto"/>
        </w:tcPr>
        <w:p w14:paraId="1237BCDE" w14:textId="77777777" w:rsidR="00967ACF" w:rsidRPr="00664658" w:rsidRDefault="00967AC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3" w:type="dxa"/>
          <w:shd w:val="clear" w:color="auto" w:fill="auto"/>
          <w:vAlign w:val="center"/>
        </w:tcPr>
        <w:p w14:paraId="7F554073" w14:textId="290BC6F1" w:rsidR="00967ACF" w:rsidRPr="00D41D47" w:rsidRDefault="007F7776" w:rsidP="004862B1">
          <w:pPr>
            <w:jc w:val="both"/>
            <w:rPr>
              <w:rFonts w:ascii="Palatino Linotype" w:hAnsi="Palatino Linotype"/>
              <w:b/>
              <w:sz w:val="22"/>
              <w:szCs w:val="22"/>
              <w:lang w:val="es-ES_tradnl"/>
            </w:rPr>
          </w:pPr>
          <w:r w:rsidRPr="007F7776">
            <w:rPr>
              <w:rFonts w:ascii="Palatino Linotype" w:hAnsi="Palatino Linotype"/>
              <w:b/>
              <w:bCs/>
              <w:sz w:val="22"/>
              <w:szCs w:val="22"/>
            </w:rPr>
            <w:t xml:space="preserve">Ayuntamiento de </w:t>
          </w:r>
          <w:r w:rsidR="00771D75" w:rsidRPr="00771D75">
            <w:rPr>
              <w:rFonts w:ascii="Palatino Linotype" w:hAnsi="Palatino Linotype"/>
              <w:b/>
              <w:bCs/>
              <w:sz w:val="22"/>
              <w:szCs w:val="22"/>
            </w:rPr>
            <w:t>Zinacantepec</w:t>
          </w:r>
        </w:p>
      </w:tc>
    </w:tr>
    <w:tr w:rsidR="00967ACF" w:rsidRPr="008F2CCC" w14:paraId="72CD087D" w14:textId="77777777" w:rsidTr="007060FD">
      <w:trPr>
        <w:trHeight w:val="228"/>
      </w:trPr>
      <w:tc>
        <w:tcPr>
          <w:tcW w:w="3119" w:type="dxa"/>
          <w:vMerge/>
        </w:tcPr>
        <w:p w14:paraId="1B78656F" w14:textId="01E6F6F6" w:rsidR="00967ACF" w:rsidRPr="008F2CCC" w:rsidRDefault="00967ACF" w:rsidP="00200BFC">
          <w:pPr>
            <w:rPr>
              <w:rFonts w:ascii="Palatino Linotype" w:hAnsi="Palatino Linotype"/>
              <w:b/>
              <w:sz w:val="22"/>
              <w:szCs w:val="22"/>
              <w:lang w:val="es-ES_tradnl"/>
            </w:rPr>
          </w:pPr>
        </w:p>
      </w:tc>
      <w:tc>
        <w:tcPr>
          <w:tcW w:w="2552" w:type="dxa"/>
          <w:shd w:val="clear" w:color="auto" w:fill="auto"/>
        </w:tcPr>
        <w:p w14:paraId="74D81628" w14:textId="2A7F7BCB" w:rsidR="00967ACF" w:rsidRPr="00664658" w:rsidRDefault="00967ACF"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863" w:type="dxa"/>
          <w:shd w:val="clear" w:color="auto" w:fill="auto"/>
        </w:tcPr>
        <w:p w14:paraId="20D6FDA3" w14:textId="34BD2FEF" w:rsidR="00967ACF" w:rsidRPr="00664658" w:rsidRDefault="00967ACF" w:rsidP="00200BFC">
          <w:pPr>
            <w:jc w:val="both"/>
            <w:rPr>
              <w:rFonts w:ascii="Palatino Linotype" w:hAnsi="Palatino Linotype"/>
              <w:b/>
              <w:sz w:val="22"/>
              <w:szCs w:val="22"/>
              <w:lang w:val="es-ES_tradnl"/>
            </w:rPr>
          </w:pPr>
          <w:bookmarkStart w:id="10" w:name="_Hlk104241680"/>
          <w:r w:rsidRPr="00D9217D">
            <w:rPr>
              <w:rFonts w:ascii="Palatino Linotype" w:hAnsi="Palatino Linotype"/>
              <w:b/>
              <w:bCs/>
              <w:sz w:val="22"/>
              <w:szCs w:val="22"/>
              <w:lang w:val="es-ES_tradnl"/>
            </w:rPr>
            <w:t>Sharon Cristina Morales Martínez</w:t>
          </w:r>
          <w:bookmarkEnd w:id="10"/>
        </w:p>
      </w:tc>
    </w:tr>
  </w:tbl>
  <w:p w14:paraId="3ECB9F0B" w14:textId="77777777" w:rsidR="00967ACF" w:rsidRPr="0010196A" w:rsidRDefault="00967AC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967ACF" w:rsidRPr="0010196A" w:rsidRDefault="002B5A6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189" w:type="dxa"/>
      <w:tblInd w:w="-833" w:type="dxa"/>
      <w:tblLayout w:type="fixed"/>
      <w:tblLook w:val="04A0" w:firstRow="1" w:lastRow="0" w:firstColumn="1" w:lastColumn="0" w:noHBand="0" w:noVBand="1"/>
    </w:tblPr>
    <w:tblGrid>
      <w:gridCol w:w="3805"/>
      <w:gridCol w:w="2557"/>
      <w:gridCol w:w="3827"/>
    </w:tblGrid>
    <w:tr w:rsidR="00967ACF" w:rsidRPr="008F2CCC" w14:paraId="6ABABA57" w14:textId="77777777" w:rsidTr="007060FD">
      <w:tc>
        <w:tcPr>
          <w:tcW w:w="3805" w:type="dxa"/>
          <w:vMerge w:val="restart"/>
          <w:shd w:val="clear" w:color="auto" w:fill="auto"/>
        </w:tcPr>
        <w:p w14:paraId="6AA376CC" w14:textId="1234161B" w:rsidR="00967ACF" w:rsidRPr="008F2CCC" w:rsidRDefault="00967AC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7" w:type="dxa"/>
          <w:shd w:val="clear" w:color="auto" w:fill="auto"/>
        </w:tcPr>
        <w:p w14:paraId="1C114EF9" w14:textId="2A3A9811" w:rsidR="00967ACF" w:rsidRPr="00054284" w:rsidRDefault="00967ACF" w:rsidP="003C718E">
          <w:pPr>
            <w:rPr>
              <w:rFonts w:ascii="Palatino Linotype" w:hAnsi="Palatino Linotype"/>
              <w:b/>
              <w:sz w:val="22"/>
              <w:szCs w:val="22"/>
              <w:lang w:val="es-ES_tradnl"/>
            </w:rPr>
          </w:pPr>
          <w:r w:rsidRPr="00054284">
            <w:rPr>
              <w:rFonts w:ascii="Palatino Linotype" w:hAnsi="Palatino Linotype"/>
              <w:b/>
              <w:sz w:val="22"/>
              <w:szCs w:val="22"/>
              <w:lang w:val="es-ES_tradnl"/>
            </w:rPr>
            <w:t>Recurso de Revisión:</w:t>
          </w:r>
        </w:p>
      </w:tc>
      <w:tc>
        <w:tcPr>
          <w:tcW w:w="3827" w:type="dxa"/>
          <w:shd w:val="clear" w:color="auto" w:fill="auto"/>
          <w:vAlign w:val="center"/>
        </w:tcPr>
        <w:p w14:paraId="5F0F5848" w14:textId="5B21D495" w:rsidR="00967ACF" w:rsidRPr="00054284" w:rsidRDefault="007060FD" w:rsidP="00C34EFF">
          <w:pPr>
            <w:jc w:val="both"/>
            <w:rPr>
              <w:rFonts w:ascii="Palatino Linotype" w:hAnsi="Palatino Linotype"/>
              <w:b/>
              <w:sz w:val="22"/>
              <w:szCs w:val="22"/>
              <w:lang w:val="es-ES_tradnl"/>
            </w:rPr>
          </w:pPr>
          <w:r w:rsidRPr="007060FD">
            <w:rPr>
              <w:rFonts w:ascii="Palatino Linotype" w:hAnsi="Palatino Linotype"/>
              <w:b/>
              <w:bCs/>
              <w:sz w:val="22"/>
              <w:szCs w:val="22"/>
            </w:rPr>
            <w:t xml:space="preserve">17562/INFOEM/ICR-318/IP/RR/2022 </w:t>
          </w:r>
          <w:r w:rsidR="00967ACF" w:rsidRPr="007060FD">
            <w:rPr>
              <w:rFonts w:ascii="Palatino Linotype" w:hAnsi="Palatino Linotype"/>
              <w:b/>
              <w:bCs/>
              <w:sz w:val="22"/>
              <w:szCs w:val="22"/>
            </w:rPr>
            <w:t>y acumulado</w:t>
          </w:r>
        </w:p>
      </w:tc>
    </w:tr>
    <w:tr w:rsidR="00967ACF" w:rsidRPr="008F2CCC" w14:paraId="3B45FB53" w14:textId="77777777" w:rsidTr="007060FD">
      <w:tc>
        <w:tcPr>
          <w:tcW w:w="3805" w:type="dxa"/>
          <w:vMerge/>
          <w:shd w:val="clear" w:color="auto" w:fill="auto"/>
        </w:tcPr>
        <w:p w14:paraId="188B82EF" w14:textId="77777777" w:rsidR="00967ACF" w:rsidRPr="008F2CCC" w:rsidRDefault="00967ACF" w:rsidP="00344B20">
          <w:pPr>
            <w:rPr>
              <w:rFonts w:ascii="Palatino Linotype" w:hAnsi="Palatino Linotype"/>
              <w:b/>
              <w:sz w:val="22"/>
              <w:szCs w:val="22"/>
              <w:lang w:val="es-ES_tradnl"/>
            </w:rPr>
          </w:pPr>
          <w:bookmarkStart w:id="11" w:name="_Hlk80706940"/>
        </w:p>
      </w:tc>
      <w:tc>
        <w:tcPr>
          <w:tcW w:w="2557" w:type="dxa"/>
          <w:shd w:val="clear" w:color="auto" w:fill="auto"/>
        </w:tcPr>
        <w:p w14:paraId="3B2AD0CF" w14:textId="77777777" w:rsidR="00967ACF" w:rsidRPr="00054284" w:rsidRDefault="00967ACF" w:rsidP="00344B20">
          <w:pPr>
            <w:rPr>
              <w:rFonts w:ascii="Palatino Linotype" w:hAnsi="Palatino Linotype"/>
              <w:b/>
              <w:sz w:val="22"/>
              <w:szCs w:val="22"/>
              <w:lang w:val="es-ES_tradnl"/>
            </w:rPr>
          </w:pPr>
          <w:r w:rsidRPr="00054284">
            <w:rPr>
              <w:rFonts w:ascii="Palatino Linotype" w:hAnsi="Palatino Linotype"/>
              <w:b/>
              <w:sz w:val="22"/>
              <w:szCs w:val="22"/>
              <w:lang w:val="es-ES_tradnl"/>
            </w:rPr>
            <w:t>Recurrente:</w:t>
          </w:r>
        </w:p>
      </w:tc>
      <w:tc>
        <w:tcPr>
          <w:tcW w:w="3827" w:type="dxa"/>
          <w:shd w:val="clear" w:color="auto" w:fill="auto"/>
          <w:vAlign w:val="center"/>
        </w:tcPr>
        <w:p w14:paraId="749961B3" w14:textId="0EABF363" w:rsidR="00967ACF" w:rsidRPr="00054284" w:rsidRDefault="00967ACF" w:rsidP="00344B20">
          <w:pPr>
            <w:jc w:val="both"/>
            <w:rPr>
              <w:rFonts w:ascii="Palatino Linotype" w:hAnsi="Palatino Linotype"/>
              <w:b/>
              <w:sz w:val="22"/>
              <w:szCs w:val="22"/>
              <w:lang w:val="es-ES_tradnl"/>
            </w:rPr>
          </w:pPr>
        </w:p>
      </w:tc>
    </w:tr>
    <w:bookmarkEnd w:id="11"/>
    <w:tr w:rsidR="00967ACF" w:rsidRPr="008F2CCC" w14:paraId="28A493EB" w14:textId="77777777" w:rsidTr="007060FD">
      <w:trPr>
        <w:trHeight w:val="228"/>
      </w:trPr>
      <w:tc>
        <w:tcPr>
          <w:tcW w:w="3805" w:type="dxa"/>
          <w:vMerge/>
          <w:shd w:val="clear" w:color="auto" w:fill="auto"/>
        </w:tcPr>
        <w:p w14:paraId="06C77D31" w14:textId="77777777" w:rsidR="00967ACF" w:rsidRPr="008F2CCC" w:rsidRDefault="00967ACF" w:rsidP="00344B20">
          <w:pPr>
            <w:rPr>
              <w:rFonts w:ascii="Palatino Linotype" w:hAnsi="Palatino Linotype"/>
              <w:b/>
              <w:sz w:val="22"/>
              <w:szCs w:val="22"/>
              <w:lang w:val="es-ES_tradnl"/>
            </w:rPr>
          </w:pPr>
        </w:p>
      </w:tc>
      <w:tc>
        <w:tcPr>
          <w:tcW w:w="2557" w:type="dxa"/>
          <w:shd w:val="clear" w:color="auto" w:fill="auto"/>
        </w:tcPr>
        <w:p w14:paraId="2E1A72B4" w14:textId="77777777" w:rsidR="00967ACF" w:rsidRPr="008F2CCC" w:rsidRDefault="00967ACF"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048BB7A3" w:rsidR="00967ACF" w:rsidRPr="00DC41C8" w:rsidRDefault="007F7776" w:rsidP="00344B20">
          <w:pPr>
            <w:jc w:val="both"/>
            <w:rPr>
              <w:rFonts w:ascii="Palatino Linotype" w:hAnsi="Palatino Linotype"/>
              <w:b/>
              <w:sz w:val="22"/>
              <w:szCs w:val="22"/>
            </w:rPr>
          </w:pPr>
          <w:r w:rsidRPr="007F7776">
            <w:rPr>
              <w:rFonts w:ascii="Palatino Linotype" w:hAnsi="Palatino Linotype"/>
              <w:b/>
              <w:bCs/>
              <w:sz w:val="22"/>
              <w:szCs w:val="22"/>
            </w:rPr>
            <w:t xml:space="preserve">Ayuntamiento de </w:t>
          </w:r>
          <w:r w:rsidR="00771D75">
            <w:rPr>
              <w:rFonts w:ascii="Palatino Linotype" w:hAnsi="Palatino Linotype"/>
              <w:b/>
              <w:bCs/>
              <w:sz w:val="22"/>
              <w:szCs w:val="22"/>
            </w:rPr>
            <w:t>Zinacantepec</w:t>
          </w:r>
        </w:p>
      </w:tc>
    </w:tr>
    <w:tr w:rsidR="00967ACF" w:rsidRPr="008F2CCC" w14:paraId="0F114FF0" w14:textId="77777777" w:rsidTr="007060FD">
      <w:tc>
        <w:tcPr>
          <w:tcW w:w="3805" w:type="dxa"/>
          <w:vMerge/>
          <w:shd w:val="clear" w:color="auto" w:fill="auto"/>
        </w:tcPr>
        <w:p w14:paraId="4CCB64BA" w14:textId="77777777" w:rsidR="00967ACF" w:rsidRPr="008F2CCC" w:rsidRDefault="00967ACF" w:rsidP="00200BFC">
          <w:pPr>
            <w:rPr>
              <w:rFonts w:ascii="Palatino Linotype" w:hAnsi="Palatino Linotype"/>
              <w:b/>
              <w:sz w:val="22"/>
              <w:szCs w:val="22"/>
              <w:lang w:val="es-ES_tradnl"/>
            </w:rPr>
          </w:pPr>
        </w:p>
      </w:tc>
      <w:tc>
        <w:tcPr>
          <w:tcW w:w="2557" w:type="dxa"/>
          <w:shd w:val="clear" w:color="auto" w:fill="auto"/>
        </w:tcPr>
        <w:p w14:paraId="31E422EA" w14:textId="275BBB09" w:rsidR="00967ACF" w:rsidRPr="008F2CCC" w:rsidRDefault="00967AC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5ED5457D" w:rsidR="00967ACF" w:rsidRPr="008F2CCC" w:rsidRDefault="00967ACF"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967ACF" w:rsidRPr="0010196A" w:rsidRDefault="00967AC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12DF8"/>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6D371C3"/>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7242A26"/>
    <w:multiLevelType w:val="hybridMultilevel"/>
    <w:tmpl w:val="D26E7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8D50785"/>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7">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57545A3"/>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nsid w:val="2A3D1087"/>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47E0A07"/>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C7F0B6A"/>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3DC32D2A"/>
    <w:multiLevelType w:val="hybridMultilevel"/>
    <w:tmpl w:val="D9B47E5C"/>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27">
    <w:nsid w:val="3F183594"/>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3F264312"/>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1366FA6"/>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47A36CE6"/>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4BFF3838"/>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4086C24"/>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54A16A71"/>
    <w:multiLevelType w:val="hybridMultilevel"/>
    <w:tmpl w:val="77429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66DC43F0"/>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43">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nsid w:val="7A211BAC"/>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6">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3"/>
  </w:num>
  <w:num w:numId="4">
    <w:abstractNumId w:val="24"/>
  </w:num>
  <w:num w:numId="5">
    <w:abstractNumId w:val="19"/>
  </w:num>
  <w:num w:numId="6">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16"/>
  </w:num>
  <w:num w:numId="9">
    <w:abstractNumId w:val="22"/>
  </w:num>
  <w:num w:numId="10">
    <w:abstractNumId w:val="34"/>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8"/>
  </w:num>
  <w:num w:numId="14">
    <w:abstractNumId w:val="46"/>
  </w:num>
  <w:num w:numId="15">
    <w:abstractNumId w:val="10"/>
  </w:num>
  <w:num w:numId="16">
    <w:abstractNumId w:val="35"/>
  </w:num>
  <w:num w:numId="17">
    <w:abstractNumId w:val="7"/>
  </w:num>
  <w:num w:numId="18">
    <w:abstractNumId w:val="33"/>
  </w:num>
  <w:num w:numId="19">
    <w:abstractNumId w:val="13"/>
  </w:num>
  <w:num w:numId="20">
    <w:abstractNumId w:val="2"/>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4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36"/>
  </w:num>
  <w:num w:numId="30">
    <w:abstractNumId w:val="42"/>
  </w:num>
  <w:num w:numId="31">
    <w:abstractNumId w:val="6"/>
  </w:num>
  <w:num w:numId="32">
    <w:abstractNumId w:val="4"/>
  </w:num>
  <w:num w:numId="33">
    <w:abstractNumId w:val="1"/>
  </w:num>
  <w:num w:numId="34">
    <w:abstractNumId w:val="32"/>
  </w:num>
  <w:num w:numId="35">
    <w:abstractNumId w:val="28"/>
  </w:num>
  <w:num w:numId="36">
    <w:abstractNumId w:val="14"/>
  </w:num>
  <w:num w:numId="37">
    <w:abstractNumId w:val="25"/>
  </w:num>
  <w:num w:numId="38">
    <w:abstractNumId w:val="0"/>
  </w:num>
  <w:num w:numId="39">
    <w:abstractNumId w:val="27"/>
  </w:num>
  <w:num w:numId="40">
    <w:abstractNumId w:val="31"/>
  </w:num>
  <w:num w:numId="41">
    <w:abstractNumId w:val="18"/>
  </w:num>
  <w:num w:numId="42">
    <w:abstractNumId w:val="41"/>
  </w:num>
  <w:num w:numId="43">
    <w:abstractNumId w:val="5"/>
  </w:num>
  <w:num w:numId="44">
    <w:abstractNumId w:val="23"/>
  </w:num>
  <w:num w:numId="45">
    <w:abstractNumId w:val="44"/>
  </w:num>
  <w:num w:numId="46">
    <w:abstractNumId w:val="30"/>
  </w:num>
  <w:num w:numId="47">
    <w:abstractNumId w:val="37"/>
  </w:num>
  <w:num w:numId="48">
    <w:abstractNumId w:val="26"/>
  </w:num>
  <w:num w:numId="4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419" w:vendorID="64" w:dllVersion="6" w:nlCheck="1" w:checkStyle="1"/>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4C3"/>
    <w:rsid w:val="000018B7"/>
    <w:rsid w:val="00001C0D"/>
    <w:rsid w:val="00002175"/>
    <w:rsid w:val="0000258A"/>
    <w:rsid w:val="000025F0"/>
    <w:rsid w:val="0000265E"/>
    <w:rsid w:val="000026CD"/>
    <w:rsid w:val="0000276E"/>
    <w:rsid w:val="00002897"/>
    <w:rsid w:val="00002A00"/>
    <w:rsid w:val="00002E83"/>
    <w:rsid w:val="0000328A"/>
    <w:rsid w:val="00003E60"/>
    <w:rsid w:val="000040F0"/>
    <w:rsid w:val="000041B5"/>
    <w:rsid w:val="000046A7"/>
    <w:rsid w:val="000049A4"/>
    <w:rsid w:val="00004C7A"/>
    <w:rsid w:val="000054EA"/>
    <w:rsid w:val="000055AE"/>
    <w:rsid w:val="0000588F"/>
    <w:rsid w:val="000060C2"/>
    <w:rsid w:val="000061A4"/>
    <w:rsid w:val="000061AB"/>
    <w:rsid w:val="0000632A"/>
    <w:rsid w:val="0000633D"/>
    <w:rsid w:val="00006728"/>
    <w:rsid w:val="00006AA9"/>
    <w:rsid w:val="00006D43"/>
    <w:rsid w:val="00006EC0"/>
    <w:rsid w:val="00006F2F"/>
    <w:rsid w:val="000070E0"/>
    <w:rsid w:val="00007558"/>
    <w:rsid w:val="000075A8"/>
    <w:rsid w:val="00007AF1"/>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B5A"/>
    <w:rsid w:val="00015D3A"/>
    <w:rsid w:val="00015DDC"/>
    <w:rsid w:val="00015E07"/>
    <w:rsid w:val="000160C6"/>
    <w:rsid w:val="0001612D"/>
    <w:rsid w:val="00016A2B"/>
    <w:rsid w:val="0001736B"/>
    <w:rsid w:val="00017607"/>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3C57"/>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3033D"/>
    <w:rsid w:val="00030B10"/>
    <w:rsid w:val="00030CA7"/>
    <w:rsid w:val="0003134F"/>
    <w:rsid w:val="0003153C"/>
    <w:rsid w:val="000317FD"/>
    <w:rsid w:val="00031B70"/>
    <w:rsid w:val="00031C72"/>
    <w:rsid w:val="00031E7E"/>
    <w:rsid w:val="0003212A"/>
    <w:rsid w:val="00032403"/>
    <w:rsid w:val="000328A0"/>
    <w:rsid w:val="00032F93"/>
    <w:rsid w:val="000333BC"/>
    <w:rsid w:val="0003355B"/>
    <w:rsid w:val="000336D0"/>
    <w:rsid w:val="000337B3"/>
    <w:rsid w:val="000337E3"/>
    <w:rsid w:val="000339B9"/>
    <w:rsid w:val="00033C79"/>
    <w:rsid w:val="00033CBE"/>
    <w:rsid w:val="00033E94"/>
    <w:rsid w:val="000344B4"/>
    <w:rsid w:val="00034C4F"/>
    <w:rsid w:val="000355D7"/>
    <w:rsid w:val="00035676"/>
    <w:rsid w:val="00035C89"/>
    <w:rsid w:val="00035CDF"/>
    <w:rsid w:val="00036439"/>
    <w:rsid w:val="000364B0"/>
    <w:rsid w:val="00036B1A"/>
    <w:rsid w:val="00036B67"/>
    <w:rsid w:val="0003731D"/>
    <w:rsid w:val="00037DDE"/>
    <w:rsid w:val="00037FDC"/>
    <w:rsid w:val="000405A5"/>
    <w:rsid w:val="000407BF"/>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1CA"/>
    <w:rsid w:val="0005069C"/>
    <w:rsid w:val="00050C19"/>
    <w:rsid w:val="00050D47"/>
    <w:rsid w:val="00050FE1"/>
    <w:rsid w:val="00051ADD"/>
    <w:rsid w:val="00051B43"/>
    <w:rsid w:val="00051D2A"/>
    <w:rsid w:val="0005265B"/>
    <w:rsid w:val="000527F0"/>
    <w:rsid w:val="00052E1B"/>
    <w:rsid w:val="00053036"/>
    <w:rsid w:val="0005335D"/>
    <w:rsid w:val="0005363B"/>
    <w:rsid w:val="00053A25"/>
    <w:rsid w:val="00053FA9"/>
    <w:rsid w:val="00054284"/>
    <w:rsid w:val="000543FA"/>
    <w:rsid w:val="000546E2"/>
    <w:rsid w:val="00054BB2"/>
    <w:rsid w:val="00054CFB"/>
    <w:rsid w:val="000550D6"/>
    <w:rsid w:val="00055200"/>
    <w:rsid w:val="00055458"/>
    <w:rsid w:val="000558A1"/>
    <w:rsid w:val="000559E2"/>
    <w:rsid w:val="00055BF6"/>
    <w:rsid w:val="00055E68"/>
    <w:rsid w:val="00055F61"/>
    <w:rsid w:val="0005614A"/>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3AE"/>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5CC"/>
    <w:rsid w:val="00071E62"/>
    <w:rsid w:val="00071FC4"/>
    <w:rsid w:val="0007221D"/>
    <w:rsid w:val="000725D3"/>
    <w:rsid w:val="0007261F"/>
    <w:rsid w:val="00072866"/>
    <w:rsid w:val="000728B7"/>
    <w:rsid w:val="00072954"/>
    <w:rsid w:val="00072CB3"/>
    <w:rsid w:val="00072F36"/>
    <w:rsid w:val="00072F99"/>
    <w:rsid w:val="0007327E"/>
    <w:rsid w:val="000734E9"/>
    <w:rsid w:val="0007367D"/>
    <w:rsid w:val="00073800"/>
    <w:rsid w:val="00073A2F"/>
    <w:rsid w:val="00073BB6"/>
    <w:rsid w:val="0007436D"/>
    <w:rsid w:val="00074599"/>
    <w:rsid w:val="00074BDB"/>
    <w:rsid w:val="00074CF8"/>
    <w:rsid w:val="00075283"/>
    <w:rsid w:val="00075295"/>
    <w:rsid w:val="00075615"/>
    <w:rsid w:val="0007587F"/>
    <w:rsid w:val="00075B41"/>
    <w:rsid w:val="00075CEB"/>
    <w:rsid w:val="00075EA3"/>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1CA0"/>
    <w:rsid w:val="000825DF"/>
    <w:rsid w:val="0008338D"/>
    <w:rsid w:val="0008386E"/>
    <w:rsid w:val="00083958"/>
    <w:rsid w:val="00084079"/>
    <w:rsid w:val="0008420F"/>
    <w:rsid w:val="00084295"/>
    <w:rsid w:val="000847B2"/>
    <w:rsid w:val="00085229"/>
    <w:rsid w:val="0008542A"/>
    <w:rsid w:val="00085585"/>
    <w:rsid w:val="00085973"/>
    <w:rsid w:val="00085A8A"/>
    <w:rsid w:val="00085D2D"/>
    <w:rsid w:val="000861FF"/>
    <w:rsid w:val="0008668D"/>
    <w:rsid w:val="00086980"/>
    <w:rsid w:val="0008710F"/>
    <w:rsid w:val="00087913"/>
    <w:rsid w:val="00087D47"/>
    <w:rsid w:val="00087EF4"/>
    <w:rsid w:val="000900C6"/>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4768"/>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017"/>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C2B"/>
    <w:rsid w:val="000A4E74"/>
    <w:rsid w:val="000A5118"/>
    <w:rsid w:val="000A52A9"/>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066C"/>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033"/>
    <w:rsid w:val="000C312C"/>
    <w:rsid w:val="000C347E"/>
    <w:rsid w:val="000C3869"/>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1C5"/>
    <w:rsid w:val="000D36DC"/>
    <w:rsid w:val="000D3E87"/>
    <w:rsid w:val="000D406E"/>
    <w:rsid w:val="000D447F"/>
    <w:rsid w:val="000D4572"/>
    <w:rsid w:val="000D4C88"/>
    <w:rsid w:val="000D5436"/>
    <w:rsid w:val="000D58EC"/>
    <w:rsid w:val="000D5D68"/>
    <w:rsid w:val="000D5F2B"/>
    <w:rsid w:val="000D636B"/>
    <w:rsid w:val="000D66B0"/>
    <w:rsid w:val="000D6A6A"/>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D1"/>
    <w:rsid w:val="000E4202"/>
    <w:rsid w:val="000E44DE"/>
    <w:rsid w:val="000E46D9"/>
    <w:rsid w:val="000E558F"/>
    <w:rsid w:val="000E5592"/>
    <w:rsid w:val="000E5642"/>
    <w:rsid w:val="000E5AA5"/>
    <w:rsid w:val="000E5B6F"/>
    <w:rsid w:val="000E5C93"/>
    <w:rsid w:val="000E6036"/>
    <w:rsid w:val="000E6841"/>
    <w:rsid w:val="000E68DA"/>
    <w:rsid w:val="000E6C51"/>
    <w:rsid w:val="000E6E60"/>
    <w:rsid w:val="000E7182"/>
    <w:rsid w:val="000E71A3"/>
    <w:rsid w:val="000E72D5"/>
    <w:rsid w:val="000E7360"/>
    <w:rsid w:val="000E74AC"/>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BC0"/>
    <w:rsid w:val="00100E68"/>
    <w:rsid w:val="00101492"/>
    <w:rsid w:val="0010158C"/>
    <w:rsid w:val="0010196A"/>
    <w:rsid w:val="00101BFD"/>
    <w:rsid w:val="001023A3"/>
    <w:rsid w:val="001027DA"/>
    <w:rsid w:val="001028C2"/>
    <w:rsid w:val="00102AB6"/>
    <w:rsid w:val="00102BE0"/>
    <w:rsid w:val="001030D5"/>
    <w:rsid w:val="0010394F"/>
    <w:rsid w:val="00103DA0"/>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B3E"/>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768"/>
    <w:rsid w:val="00121773"/>
    <w:rsid w:val="00121BB3"/>
    <w:rsid w:val="00121CB5"/>
    <w:rsid w:val="00121F77"/>
    <w:rsid w:val="00121FAE"/>
    <w:rsid w:val="00122155"/>
    <w:rsid w:val="00122866"/>
    <w:rsid w:val="00122A1F"/>
    <w:rsid w:val="001234A4"/>
    <w:rsid w:val="00123959"/>
    <w:rsid w:val="00123A57"/>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6E3"/>
    <w:rsid w:val="00127E98"/>
    <w:rsid w:val="00127EA8"/>
    <w:rsid w:val="001302BC"/>
    <w:rsid w:val="00130303"/>
    <w:rsid w:val="00130665"/>
    <w:rsid w:val="00131065"/>
    <w:rsid w:val="00131466"/>
    <w:rsid w:val="00131587"/>
    <w:rsid w:val="00131979"/>
    <w:rsid w:val="00131ABC"/>
    <w:rsid w:val="00131D00"/>
    <w:rsid w:val="00132178"/>
    <w:rsid w:val="001322D3"/>
    <w:rsid w:val="001323DC"/>
    <w:rsid w:val="001324FE"/>
    <w:rsid w:val="00132B5C"/>
    <w:rsid w:val="001332E3"/>
    <w:rsid w:val="00133607"/>
    <w:rsid w:val="00133620"/>
    <w:rsid w:val="00133D6C"/>
    <w:rsid w:val="00133FE1"/>
    <w:rsid w:val="00134137"/>
    <w:rsid w:val="0013457A"/>
    <w:rsid w:val="0013482D"/>
    <w:rsid w:val="00135198"/>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39D3"/>
    <w:rsid w:val="0014409A"/>
    <w:rsid w:val="001440D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0B3"/>
    <w:rsid w:val="001543E4"/>
    <w:rsid w:val="00154575"/>
    <w:rsid w:val="00154C2D"/>
    <w:rsid w:val="001551D4"/>
    <w:rsid w:val="001554A0"/>
    <w:rsid w:val="00155D29"/>
    <w:rsid w:val="00155EDC"/>
    <w:rsid w:val="0015612E"/>
    <w:rsid w:val="001564C0"/>
    <w:rsid w:val="00156AD5"/>
    <w:rsid w:val="00156D01"/>
    <w:rsid w:val="00156ECA"/>
    <w:rsid w:val="00157866"/>
    <w:rsid w:val="001578FF"/>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4DD6"/>
    <w:rsid w:val="00165044"/>
    <w:rsid w:val="00165069"/>
    <w:rsid w:val="00165216"/>
    <w:rsid w:val="00165456"/>
    <w:rsid w:val="001656B7"/>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9F0"/>
    <w:rsid w:val="00172EC4"/>
    <w:rsid w:val="00173460"/>
    <w:rsid w:val="001737DF"/>
    <w:rsid w:val="0017428E"/>
    <w:rsid w:val="00175002"/>
    <w:rsid w:val="001750A1"/>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2AD"/>
    <w:rsid w:val="001777BC"/>
    <w:rsid w:val="001777E2"/>
    <w:rsid w:val="0017781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7F1"/>
    <w:rsid w:val="00184A37"/>
    <w:rsid w:val="00184A75"/>
    <w:rsid w:val="00184B5E"/>
    <w:rsid w:val="00184F8D"/>
    <w:rsid w:val="001852B8"/>
    <w:rsid w:val="001854E0"/>
    <w:rsid w:val="00185812"/>
    <w:rsid w:val="001858FD"/>
    <w:rsid w:val="00185943"/>
    <w:rsid w:val="00185B0F"/>
    <w:rsid w:val="00185D81"/>
    <w:rsid w:val="00185EEA"/>
    <w:rsid w:val="0018647B"/>
    <w:rsid w:val="00186A73"/>
    <w:rsid w:val="00186EDD"/>
    <w:rsid w:val="00187106"/>
    <w:rsid w:val="0018725D"/>
    <w:rsid w:val="0018726A"/>
    <w:rsid w:val="00187682"/>
    <w:rsid w:val="00187720"/>
    <w:rsid w:val="001900A3"/>
    <w:rsid w:val="001900D7"/>
    <w:rsid w:val="00190687"/>
    <w:rsid w:val="00190832"/>
    <w:rsid w:val="00190BFD"/>
    <w:rsid w:val="0019123B"/>
    <w:rsid w:val="0019130A"/>
    <w:rsid w:val="00191B16"/>
    <w:rsid w:val="00191BFD"/>
    <w:rsid w:val="00192292"/>
    <w:rsid w:val="001924B9"/>
    <w:rsid w:val="00192B47"/>
    <w:rsid w:val="0019369B"/>
    <w:rsid w:val="00193D12"/>
    <w:rsid w:val="00193D22"/>
    <w:rsid w:val="00194579"/>
    <w:rsid w:val="00194C38"/>
    <w:rsid w:val="0019504F"/>
    <w:rsid w:val="00195093"/>
    <w:rsid w:val="00195288"/>
    <w:rsid w:val="00195289"/>
    <w:rsid w:val="0019536A"/>
    <w:rsid w:val="00195609"/>
    <w:rsid w:val="00195662"/>
    <w:rsid w:val="00195F6E"/>
    <w:rsid w:val="00196022"/>
    <w:rsid w:val="001962AC"/>
    <w:rsid w:val="001969AB"/>
    <w:rsid w:val="00196A42"/>
    <w:rsid w:val="001971FF"/>
    <w:rsid w:val="00197709"/>
    <w:rsid w:val="0019784A"/>
    <w:rsid w:val="00197CD1"/>
    <w:rsid w:val="00197E56"/>
    <w:rsid w:val="00197E6E"/>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9AA"/>
    <w:rsid w:val="001B6EFE"/>
    <w:rsid w:val="001B6F86"/>
    <w:rsid w:val="001B71CE"/>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5C2"/>
    <w:rsid w:val="001C4E80"/>
    <w:rsid w:val="001C55E0"/>
    <w:rsid w:val="001C5A3D"/>
    <w:rsid w:val="001C6036"/>
    <w:rsid w:val="001C60DC"/>
    <w:rsid w:val="001C6347"/>
    <w:rsid w:val="001C6A4B"/>
    <w:rsid w:val="001C6C96"/>
    <w:rsid w:val="001C70A8"/>
    <w:rsid w:val="001C70C5"/>
    <w:rsid w:val="001C7515"/>
    <w:rsid w:val="001D0039"/>
    <w:rsid w:val="001D027F"/>
    <w:rsid w:val="001D0333"/>
    <w:rsid w:val="001D03A9"/>
    <w:rsid w:val="001D045E"/>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392"/>
    <w:rsid w:val="001D55E8"/>
    <w:rsid w:val="001D5716"/>
    <w:rsid w:val="001D6107"/>
    <w:rsid w:val="001D61F9"/>
    <w:rsid w:val="001D6F14"/>
    <w:rsid w:val="001D7279"/>
    <w:rsid w:val="001D73D9"/>
    <w:rsid w:val="001D7A1D"/>
    <w:rsid w:val="001D7A88"/>
    <w:rsid w:val="001D7C26"/>
    <w:rsid w:val="001D7D77"/>
    <w:rsid w:val="001E0064"/>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151"/>
    <w:rsid w:val="001E5710"/>
    <w:rsid w:val="001E5EA1"/>
    <w:rsid w:val="001E6266"/>
    <w:rsid w:val="001E6314"/>
    <w:rsid w:val="001E6381"/>
    <w:rsid w:val="001E6388"/>
    <w:rsid w:val="001E644B"/>
    <w:rsid w:val="001E66C8"/>
    <w:rsid w:val="001E6975"/>
    <w:rsid w:val="001E6CE5"/>
    <w:rsid w:val="001E6D9A"/>
    <w:rsid w:val="001E6DCB"/>
    <w:rsid w:val="001E70D9"/>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5CA3"/>
    <w:rsid w:val="001F6409"/>
    <w:rsid w:val="001F673A"/>
    <w:rsid w:val="001F6D10"/>
    <w:rsid w:val="001F6D6E"/>
    <w:rsid w:val="001F6EC4"/>
    <w:rsid w:val="001F6F43"/>
    <w:rsid w:val="001F7C05"/>
    <w:rsid w:val="001F7EE8"/>
    <w:rsid w:val="001F7F0F"/>
    <w:rsid w:val="001F7FB1"/>
    <w:rsid w:val="002000CA"/>
    <w:rsid w:val="00200BFC"/>
    <w:rsid w:val="00200C73"/>
    <w:rsid w:val="00200E18"/>
    <w:rsid w:val="00200E9B"/>
    <w:rsid w:val="002011E1"/>
    <w:rsid w:val="00201538"/>
    <w:rsid w:val="0020159B"/>
    <w:rsid w:val="002015C4"/>
    <w:rsid w:val="002018F0"/>
    <w:rsid w:val="00201AF1"/>
    <w:rsid w:val="00201B79"/>
    <w:rsid w:val="00201D37"/>
    <w:rsid w:val="00201EFA"/>
    <w:rsid w:val="00202781"/>
    <w:rsid w:val="0020281B"/>
    <w:rsid w:val="00202842"/>
    <w:rsid w:val="002028D5"/>
    <w:rsid w:val="00202F38"/>
    <w:rsid w:val="00202F78"/>
    <w:rsid w:val="0020314B"/>
    <w:rsid w:val="002034BD"/>
    <w:rsid w:val="00203631"/>
    <w:rsid w:val="0020371F"/>
    <w:rsid w:val="00203723"/>
    <w:rsid w:val="00203D82"/>
    <w:rsid w:val="00204207"/>
    <w:rsid w:val="00204958"/>
    <w:rsid w:val="00204DE3"/>
    <w:rsid w:val="00204FDF"/>
    <w:rsid w:val="0020533C"/>
    <w:rsid w:val="0020564A"/>
    <w:rsid w:val="00205684"/>
    <w:rsid w:val="00205ABE"/>
    <w:rsid w:val="00205BDE"/>
    <w:rsid w:val="00205E83"/>
    <w:rsid w:val="002064B3"/>
    <w:rsid w:val="00206512"/>
    <w:rsid w:val="00206EF4"/>
    <w:rsid w:val="00206FE6"/>
    <w:rsid w:val="002072BB"/>
    <w:rsid w:val="0020772A"/>
    <w:rsid w:val="00207BBF"/>
    <w:rsid w:val="00207FC6"/>
    <w:rsid w:val="00210956"/>
    <w:rsid w:val="00210AF1"/>
    <w:rsid w:val="0021178A"/>
    <w:rsid w:val="00211F81"/>
    <w:rsid w:val="002124D9"/>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BA3"/>
    <w:rsid w:val="00223E52"/>
    <w:rsid w:val="00224450"/>
    <w:rsid w:val="00224575"/>
    <w:rsid w:val="0022458E"/>
    <w:rsid w:val="0022485D"/>
    <w:rsid w:val="002248D9"/>
    <w:rsid w:val="00224A1E"/>
    <w:rsid w:val="00224F53"/>
    <w:rsid w:val="0022532E"/>
    <w:rsid w:val="002255E0"/>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66E1"/>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4B87"/>
    <w:rsid w:val="002552B3"/>
    <w:rsid w:val="00255588"/>
    <w:rsid w:val="002555D9"/>
    <w:rsid w:val="002556A0"/>
    <w:rsid w:val="002559D5"/>
    <w:rsid w:val="00255F02"/>
    <w:rsid w:val="00256CEB"/>
    <w:rsid w:val="00257075"/>
    <w:rsid w:val="00257594"/>
    <w:rsid w:val="0025785D"/>
    <w:rsid w:val="00257FDC"/>
    <w:rsid w:val="00260359"/>
    <w:rsid w:val="00260BF5"/>
    <w:rsid w:val="00260C82"/>
    <w:rsid w:val="00260EF9"/>
    <w:rsid w:val="002610E1"/>
    <w:rsid w:val="00261AD7"/>
    <w:rsid w:val="002627DD"/>
    <w:rsid w:val="0026333D"/>
    <w:rsid w:val="00263645"/>
    <w:rsid w:val="00263BFE"/>
    <w:rsid w:val="00264036"/>
    <w:rsid w:val="0026488F"/>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606"/>
    <w:rsid w:val="00271AD4"/>
    <w:rsid w:val="002724AC"/>
    <w:rsid w:val="00272629"/>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16"/>
    <w:rsid w:val="00274E55"/>
    <w:rsid w:val="00275106"/>
    <w:rsid w:val="002756BC"/>
    <w:rsid w:val="00275976"/>
    <w:rsid w:val="002759EB"/>
    <w:rsid w:val="00275A06"/>
    <w:rsid w:val="00275D2C"/>
    <w:rsid w:val="00275E59"/>
    <w:rsid w:val="00275F5A"/>
    <w:rsid w:val="00275FC6"/>
    <w:rsid w:val="002766F9"/>
    <w:rsid w:val="002768BA"/>
    <w:rsid w:val="00277316"/>
    <w:rsid w:val="00277453"/>
    <w:rsid w:val="00277585"/>
    <w:rsid w:val="00277DD9"/>
    <w:rsid w:val="00277E73"/>
    <w:rsid w:val="0028019C"/>
    <w:rsid w:val="00280B63"/>
    <w:rsid w:val="002814A1"/>
    <w:rsid w:val="0028167B"/>
    <w:rsid w:val="00281AA4"/>
    <w:rsid w:val="00282361"/>
    <w:rsid w:val="0028266C"/>
    <w:rsid w:val="00282679"/>
    <w:rsid w:val="0028270E"/>
    <w:rsid w:val="00282824"/>
    <w:rsid w:val="00282B5F"/>
    <w:rsid w:val="00283424"/>
    <w:rsid w:val="00283FBF"/>
    <w:rsid w:val="002843D9"/>
    <w:rsid w:val="00284A02"/>
    <w:rsid w:val="00284C51"/>
    <w:rsid w:val="00285243"/>
    <w:rsid w:val="00285279"/>
    <w:rsid w:val="0028546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611"/>
    <w:rsid w:val="002919E5"/>
    <w:rsid w:val="00291CD6"/>
    <w:rsid w:val="00292081"/>
    <w:rsid w:val="002922B7"/>
    <w:rsid w:val="002924FE"/>
    <w:rsid w:val="00292588"/>
    <w:rsid w:val="0029289C"/>
    <w:rsid w:val="0029295F"/>
    <w:rsid w:val="00292DCD"/>
    <w:rsid w:val="002930AD"/>
    <w:rsid w:val="002930C5"/>
    <w:rsid w:val="002930F8"/>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AEF"/>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1BA9"/>
    <w:rsid w:val="002A1BB2"/>
    <w:rsid w:val="002A27CA"/>
    <w:rsid w:val="002A2814"/>
    <w:rsid w:val="002A3133"/>
    <w:rsid w:val="002A31FE"/>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A6B"/>
    <w:rsid w:val="002B5C09"/>
    <w:rsid w:val="002B60B8"/>
    <w:rsid w:val="002B60DC"/>
    <w:rsid w:val="002B6192"/>
    <w:rsid w:val="002B6394"/>
    <w:rsid w:val="002B6E64"/>
    <w:rsid w:val="002B7094"/>
    <w:rsid w:val="002B7129"/>
    <w:rsid w:val="002B766F"/>
    <w:rsid w:val="002B7695"/>
    <w:rsid w:val="002B79D6"/>
    <w:rsid w:val="002B7D32"/>
    <w:rsid w:val="002B7E0F"/>
    <w:rsid w:val="002C0491"/>
    <w:rsid w:val="002C0512"/>
    <w:rsid w:val="002C0B5D"/>
    <w:rsid w:val="002C0CD3"/>
    <w:rsid w:val="002C0D0B"/>
    <w:rsid w:val="002C0D27"/>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685E"/>
    <w:rsid w:val="002C6923"/>
    <w:rsid w:val="002C6CE9"/>
    <w:rsid w:val="002C6DE8"/>
    <w:rsid w:val="002C725A"/>
    <w:rsid w:val="002C742B"/>
    <w:rsid w:val="002C76CB"/>
    <w:rsid w:val="002C783E"/>
    <w:rsid w:val="002C798F"/>
    <w:rsid w:val="002C79B8"/>
    <w:rsid w:val="002C7A57"/>
    <w:rsid w:val="002D01EA"/>
    <w:rsid w:val="002D0ADC"/>
    <w:rsid w:val="002D14F9"/>
    <w:rsid w:val="002D1C47"/>
    <w:rsid w:val="002D1D1D"/>
    <w:rsid w:val="002D1F4E"/>
    <w:rsid w:val="002D1F7F"/>
    <w:rsid w:val="002D2928"/>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8FF"/>
    <w:rsid w:val="002E298A"/>
    <w:rsid w:val="002E2A1E"/>
    <w:rsid w:val="002E2B3C"/>
    <w:rsid w:val="002E2C96"/>
    <w:rsid w:val="002E2E56"/>
    <w:rsid w:val="002E3095"/>
    <w:rsid w:val="002E3112"/>
    <w:rsid w:val="002E32FA"/>
    <w:rsid w:val="002E355C"/>
    <w:rsid w:val="002E3746"/>
    <w:rsid w:val="002E37E0"/>
    <w:rsid w:val="002E39FB"/>
    <w:rsid w:val="002E43B6"/>
    <w:rsid w:val="002E45A1"/>
    <w:rsid w:val="002E46F6"/>
    <w:rsid w:val="002E4B41"/>
    <w:rsid w:val="002E4E69"/>
    <w:rsid w:val="002E5107"/>
    <w:rsid w:val="002E519C"/>
    <w:rsid w:val="002E5263"/>
    <w:rsid w:val="002E55D2"/>
    <w:rsid w:val="002E570A"/>
    <w:rsid w:val="002E5E0D"/>
    <w:rsid w:val="002E5E59"/>
    <w:rsid w:val="002E68B9"/>
    <w:rsid w:val="002E69CD"/>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4F1B"/>
    <w:rsid w:val="002F5860"/>
    <w:rsid w:val="002F59FA"/>
    <w:rsid w:val="002F5CE4"/>
    <w:rsid w:val="002F5F05"/>
    <w:rsid w:val="002F60DF"/>
    <w:rsid w:val="002F6259"/>
    <w:rsid w:val="002F69BB"/>
    <w:rsid w:val="002F6CD6"/>
    <w:rsid w:val="002F6E11"/>
    <w:rsid w:val="002F7564"/>
    <w:rsid w:val="002F7A42"/>
    <w:rsid w:val="002F7C96"/>
    <w:rsid w:val="00300D2C"/>
    <w:rsid w:val="003010C6"/>
    <w:rsid w:val="003013B7"/>
    <w:rsid w:val="003014D5"/>
    <w:rsid w:val="003014F9"/>
    <w:rsid w:val="00301B84"/>
    <w:rsid w:val="00301EEE"/>
    <w:rsid w:val="0030219F"/>
    <w:rsid w:val="00302A55"/>
    <w:rsid w:val="00302B00"/>
    <w:rsid w:val="00302D0E"/>
    <w:rsid w:val="00302FBE"/>
    <w:rsid w:val="003032E0"/>
    <w:rsid w:val="00303671"/>
    <w:rsid w:val="00303AF8"/>
    <w:rsid w:val="00303F67"/>
    <w:rsid w:val="00304085"/>
    <w:rsid w:val="0030426C"/>
    <w:rsid w:val="00304272"/>
    <w:rsid w:val="003044B2"/>
    <w:rsid w:val="00304BA5"/>
    <w:rsid w:val="003051A8"/>
    <w:rsid w:val="003052CB"/>
    <w:rsid w:val="0030546A"/>
    <w:rsid w:val="003056B1"/>
    <w:rsid w:val="003057C2"/>
    <w:rsid w:val="00305CBC"/>
    <w:rsid w:val="00305F6C"/>
    <w:rsid w:val="00306604"/>
    <w:rsid w:val="00306BCD"/>
    <w:rsid w:val="0030725A"/>
    <w:rsid w:val="00307D9E"/>
    <w:rsid w:val="00310168"/>
    <w:rsid w:val="0031029A"/>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406E"/>
    <w:rsid w:val="0031434D"/>
    <w:rsid w:val="00314A51"/>
    <w:rsid w:val="00314C04"/>
    <w:rsid w:val="00314D82"/>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311"/>
    <w:rsid w:val="0032361C"/>
    <w:rsid w:val="00323F80"/>
    <w:rsid w:val="00324214"/>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3"/>
    <w:rsid w:val="00334014"/>
    <w:rsid w:val="003341A1"/>
    <w:rsid w:val="003343F4"/>
    <w:rsid w:val="003347AD"/>
    <w:rsid w:val="00334840"/>
    <w:rsid w:val="00334AFB"/>
    <w:rsid w:val="00334D75"/>
    <w:rsid w:val="00335047"/>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4B20"/>
    <w:rsid w:val="00344CDC"/>
    <w:rsid w:val="00345471"/>
    <w:rsid w:val="003455EA"/>
    <w:rsid w:val="003456BB"/>
    <w:rsid w:val="00345C38"/>
    <w:rsid w:val="00346044"/>
    <w:rsid w:val="0034643E"/>
    <w:rsid w:val="003464F8"/>
    <w:rsid w:val="003471ED"/>
    <w:rsid w:val="003473CE"/>
    <w:rsid w:val="003474F9"/>
    <w:rsid w:val="003478EC"/>
    <w:rsid w:val="00347A55"/>
    <w:rsid w:val="00347DAB"/>
    <w:rsid w:val="00350086"/>
    <w:rsid w:val="0035054C"/>
    <w:rsid w:val="00350911"/>
    <w:rsid w:val="00350FCE"/>
    <w:rsid w:val="003513A3"/>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898"/>
    <w:rsid w:val="0035691C"/>
    <w:rsid w:val="00356E5D"/>
    <w:rsid w:val="003573B9"/>
    <w:rsid w:val="00357421"/>
    <w:rsid w:val="003576E8"/>
    <w:rsid w:val="00357994"/>
    <w:rsid w:val="0036004B"/>
    <w:rsid w:val="00360290"/>
    <w:rsid w:val="003604BD"/>
    <w:rsid w:val="003604F7"/>
    <w:rsid w:val="003605BA"/>
    <w:rsid w:val="00360675"/>
    <w:rsid w:val="003606D8"/>
    <w:rsid w:val="003612FD"/>
    <w:rsid w:val="003622CB"/>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9CB"/>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75"/>
    <w:rsid w:val="003744E9"/>
    <w:rsid w:val="003745A3"/>
    <w:rsid w:val="00374648"/>
    <w:rsid w:val="0037478B"/>
    <w:rsid w:val="0037495F"/>
    <w:rsid w:val="00374AA0"/>
    <w:rsid w:val="00374B8F"/>
    <w:rsid w:val="00374C35"/>
    <w:rsid w:val="00374CA1"/>
    <w:rsid w:val="003753B8"/>
    <w:rsid w:val="00375BF4"/>
    <w:rsid w:val="00375D8B"/>
    <w:rsid w:val="00375E9F"/>
    <w:rsid w:val="00376006"/>
    <w:rsid w:val="003760AC"/>
    <w:rsid w:val="003766B3"/>
    <w:rsid w:val="003769E5"/>
    <w:rsid w:val="00376D31"/>
    <w:rsid w:val="0037703B"/>
    <w:rsid w:val="00377100"/>
    <w:rsid w:val="0037776E"/>
    <w:rsid w:val="0037796A"/>
    <w:rsid w:val="00377DBF"/>
    <w:rsid w:val="003801C2"/>
    <w:rsid w:val="003807A8"/>
    <w:rsid w:val="00380A53"/>
    <w:rsid w:val="00380C9E"/>
    <w:rsid w:val="00381106"/>
    <w:rsid w:val="003815E1"/>
    <w:rsid w:val="00381D02"/>
    <w:rsid w:val="0038271B"/>
    <w:rsid w:val="00382A1D"/>
    <w:rsid w:val="00383658"/>
    <w:rsid w:val="00383839"/>
    <w:rsid w:val="00383898"/>
    <w:rsid w:val="0038391D"/>
    <w:rsid w:val="00383AAD"/>
    <w:rsid w:val="00383ACB"/>
    <w:rsid w:val="00383C3B"/>
    <w:rsid w:val="00384274"/>
    <w:rsid w:val="00384512"/>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1818"/>
    <w:rsid w:val="0039203F"/>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533"/>
    <w:rsid w:val="003B0AE8"/>
    <w:rsid w:val="003B0C64"/>
    <w:rsid w:val="003B0F91"/>
    <w:rsid w:val="003B2019"/>
    <w:rsid w:val="003B211C"/>
    <w:rsid w:val="003B231F"/>
    <w:rsid w:val="003B2660"/>
    <w:rsid w:val="003B2802"/>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CC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DDF"/>
    <w:rsid w:val="003F4F0B"/>
    <w:rsid w:val="003F54CE"/>
    <w:rsid w:val="003F58E7"/>
    <w:rsid w:val="003F5BD3"/>
    <w:rsid w:val="003F614E"/>
    <w:rsid w:val="003F623D"/>
    <w:rsid w:val="003F635E"/>
    <w:rsid w:val="003F636F"/>
    <w:rsid w:val="003F65E1"/>
    <w:rsid w:val="003F6CF0"/>
    <w:rsid w:val="003F6F2E"/>
    <w:rsid w:val="003F7067"/>
    <w:rsid w:val="003F734B"/>
    <w:rsid w:val="00400224"/>
    <w:rsid w:val="00400574"/>
    <w:rsid w:val="004005B5"/>
    <w:rsid w:val="00400687"/>
    <w:rsid w:val="00400FC2"/>
    <w:rsid w:val="0040159D"/>
    <w:rsid w:val="00401DE0"/>
    <w:rsid w:val="004022B8"/>
    <w:rsid w:val="004024B1"/>
    <w:rsid w:val="0040260F"/>
    <w:rsid w:val="0040268E"/>
    <w:rsid w:val="00402713"/>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9DD"/>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17"/>
    <w:rsid w:val="004143DE"/>
    <w:rsid w:val="00414689"/>
    <w:rsid w:val="00414A19"/>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733"/>
    <w:rsid w:val="0042194E"/>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ED3"/>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D81"/>
    <w:rsid w:val="00434F5B"/>
    <w:rsid w:val="0043508A"/>
    <w:rsid w:val="004351DD"/>
    <w:rsid w:val="0043548E"/>
    <w:rsid w:val="004356D0"/>
    <w:rsid w:val="00435CB4"/>
    <w:rsid w:val="00436020"/>
    <w:rsid w:val="004360B6"/>
    <w:rsid w:val="00436A22"/>
    <w:rsid w:val="00436CA0"/>
    <w:rsid w:val="00436F57"/>
    <w:rsid w:val="004372F3"/>
    <w:rsid w:val="00437A9D"/>
    <w:rsid w:val="00440018"/>
    <w:rsid w:val="00440374"/>
    <w:rsid w:val="00440391"/>
    <w:rsid w:val="00440475"/>
    <w:rsid w:val="004406D8"/>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3AB"/>
    <w:rsid w:val="00445C7A"/>
    <w:rsid w:val="00445D59"/>
    <w:rsid w:val="004460D0"/>
    <w:rsid w:val="004461FB"/>
    <w:rsid w:val="0044621C"/>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167E"/>
    <w:rsid w:val="0045212B"/>
    <w:rsid w:val="00452910"/>
    <w:rsid w:val="00452E74"/>
    <w:rsid w:val="00453185"/>
    <w:rsid w:val="004536A9"/>
    <w:rsid w:val="0045460F"/>
    <w:rsid w:val="00454B3A"/>
    <w:rsid w:val="00454BC7"/>
    <w:rsid w:val="00455095"/>
    <w:rsid w:val="00455213"/>
    <w:rsid w:val="00455350"/>
    <w:rsid w:val="0045592C"/>
    <w:rsid w:val="00455ACC"/>
    <w:rsid w:val="00456225"/>
    <w:rsid w:val="004566E6"/>
    <w:rsid w:val="00456B3B"/>
    <w:rsid w:val="00456C67"/>
    <w:rsid w:val="00456EDA"/>
    <w:rsid w:val="004577EA"/>
    <w:rsid w:val="00457A14"/>
    <w:rsid w:val="00457EEE"/>
    <w:rsid w:val="00460083"/>
    <w:rsid w:val="004609FB"/>
    <w:rsid w:val="00460A6E"/>
    <w:rsid w:val="00460F53"/>
    <w:rsid w:val="004611F6"/>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18FD"/>
    <w:rsid w:val="00471C89"/>
    <w:rsid w:val="00471E8F"/>
    <w:rsid w:val="00471F27"/>
    <w:rsid w:val="00472203"/>
    <w:rsid w:val="00472B2F"/>
    <w:rsid w:val="00472B53"/>
    <w:rsid w:val="00472EEC"/>
    <w:rsid w:val="0047313A"/>
    <w:rsid w:val="00473992"/>
    <w:rsid w:val="00473D31"/>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C45"/>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603B"/>
    <w:rsid w:val="004862B1"/>
    <w:rsid w:val="004864D1"/>
    <w:rsid w:val="0048694F"/>
    <w:rsid w:val="004873C3"/>
    <w:rsid w:val="00487463"/>
    <w:rsid w:val="00487F06"/>
    <w:rsid w:val="004901B6"/>
    <w:rsid w:val="00490366"/>
    <w:rsid w:val="004903C3"/>
    <w:rsid w:val="00490622"/>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AD7"/>
    <w:rsid w:val="00496B23"/>
    <w:rsid w:val="00497562"/>
    <w:rsid w:val="00497D47"/>
    <w:rsid w:val="00497FC5"/>
    <w:rsid w:val="004A04DD"/>
    <w:rsid w:val="004A0528"/>
    <w:rsid w:val="004A087A"/>
    <w:rsid w:val="004A088B"/>
    <w:rsid w:val="004A0E6E"/>
    <w:rsid w:val="004A101A"/>
    <w:rsid w:val="004A1423"/>
    <w:rsid w:val="004A148B"/>
    <w:rsid w:val="004A2B4D"/>
    <w:rsid w:val="004A2D8A"/>
    <w:rsid w:val="004A357C"/>
    <w:rsid w:val="004A39AE"/>
    <w:rsid w:val="004A40F2"/>
    <w:rsid w:val="004A45F9"/>
    <w:rsid w:val="004A4750"/>
    <w:rsid w:val="004A4A3B"/>
    <w:rsid w:val="004A4F4D"/>
    <w:rsid w:val="004A506A"/>
    <w:rsid w:val="004A51A8"/>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D12"/>
    <w:rsid w:val="004C153B"/>
    <w:rsid w:val="004C1AC0"/>
    <w:rsid w:val="004C1AE2"/>
    <w:rsid w:val="004C1B5E"/>
    <w:rsid w:val="004C202E"/>
    <w:rsid w:val="004C206A"/>
    <w:rsid w:val="004C224C"/>
    <w:rsid w:val="004C26B7"/>
    <w:rsid w:val="004C2719"/>
    <w:rsid w:val="004C2B1F"/>
    <w:rsid w:val="004C3575"/>
    <w:rsid w:val="004C35E6"/>
    <w:rsid w:val="004C3D1F"/>
    <w:rsid w:val="004C4245"/>
    <w:rsid w:val="004C45EE"/>
    <w:rsid w:val="004C475C"/>
    <w:rsid w:val="004C5464"/>
    <w:rsid w:val="004C597A"/>
    <w:rsid w:val="004C5D8E"/>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2F2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A11"/>
    <w:rsid w:val="004E6445"/>
    <w:rsid w:val="004E66B3"/>
    <w:rsid w:val="004E67AC"/>
    <w:rsid w:val="004E6AF7"/>
    <w:rsid w:val="004E6C22"/>
    <w:rsid w:val="004E7738"/>
    <w:rsid w:val="004E7DED"/>
    <w:rsid w:val="004E7E86"/>
    <w:rsid w:val="004E7F4E"/>
    <w:rsid w:val="004F00D5"/>
    <w:rsid w:val="004F02D5"/>
    <w:rsid w:val="004F033F"/>
    <w:rsid w:val="004F08E9"/>
    <w:rsid w:val="004F0AA1"/>
    <w:rsid w:val="004F0AFC"/>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097"/>
    <w:rsid w:val="00511A28"/>
    <w:rsid w:val="00511CDF"/>
    <w:rsid w:val="00512195"/>
    <w:rsid w:val="00512843"/>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77E"/>
    <w:rsid w:val="00515C0B"/>
    <w:rsid w:val="00515DE3"/>
    <w:rsid w:val="00515E79"/>
    <w:rsid w:val="00516405"/>
    <w:rsid w:val="00517F8D"/>
    <w:rsid w:val="0052012C"/>
    <w:rsid w:val="0052020B"/>
    <w:rsid w:val="00520CA8"/>
    <w:rsid w:val="00521046"/>
    <w:rsid w:val="00521291"/>
    <w:rsid w:val="0052136D"/>
    <w:rsid w:val="005215E7"/>
    <w:rsid w:val="005215F0"/>
    <w:rsid w:val="0052173E"/>
    <w:rsid w:val="00521CC2"/>
    <w:rsid w:val="005221E0"/>
    <w:rsid w:val="0052232E"/>
    <w:rsid w:val="00522397"/>
    <w:rsid w:val="00522A1D"/>
    <w:rsid w:val="00522E37"/>
    <w:rsid w:val="00523636"/>
    <w:rsid w:val="0052391C"/>
    <w:rsid w:val="00523F44"/>
    <w:rsid w:val="005251DD"/>
    <w:rsid w:val="00525242"/>
    <w:rsid w:val="00525359"/>
    <w:rsid w:val="0052578D"/>
    <w:rsid w:val="00525D52"/>
    <w:rsid w:val="00525ED0"/>
    <w:rsid w:val="00526CD3"/>
    <w:rsid w:val="005271AC"/>
    <w:rsid w:val="0052736F"/>
    <w:rsid w:val="00527D00"/>
    <w:rsid w:val="00530106"/>
    <w:rsid w:val="00530750"/>
    <w:rsid w:val="00530785"/>
    <w:rsid w:val="00530AD1"/>
    <w:rsid w:val="00530C1E"/>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205"/>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5C6"/>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2B"/>
    <w:rsid w:val="00543390"/>
    <w:rsid w:val="00543CC6"/>
    <w:rsid w:val="00543F62"/>
    <w:rsid w:val="005443D7"/>
    <w:rsid w:val="005446F5"/>
    <w:rsid w:val="00544C69"/>
    <w:rsid w:val="00544D47"/>
    <w:rsid w:val="005450DE"/>
    <w:rsid w:val="0054525B"/>
    <w:rsid w:val="00545557"/>
    <w:rsid w:val="00545A2E"/>
    <w:rsid w:val="00545D01"/>
    <w:rsid w:val="005464AC"/>
    <w:rsid w:val="005465AB"/>
    <w:rsid w:val="0054689E"/>
    <w:rsid w:val="00546C2E"/>
    <w:rsid w:val="005470A9"/>
    <w:rsid w:val="0054716E"/>
    <w:rsid w:val="00547189"/>
    <w:rsid w:val="005471DD"/>
    <w:rsid w:val="0054754C"/>
    <w:rsid w:val="00547BC3"/>
    <w:rsid w:val="00547C76"/>
    <w:rsid w:val="00547CCB"/>
    <w:rsid w:val="00547D0B"/>
    <w:rsid w:val="005504D4"/>
    <w:rsid w:val="00550BC4"/>
    <w:rsid w:val="00550E43"/>
    <w:rsid w:val="005515A4"/>
    <w:rsid w:val="00551C93"/>
    <w:rsid w:val="00551ECF"/>
    <w:rsid w:val="0055235E"/>
    <w:rsid w:val="005529BF"/>
    <w:rsid w:val="00552FCF"/>
    <w:rsid w:val="00553081"/>
    <w:rsid w:val="0055374D"/>
    <w:rsid w:val="0055375E"/>
    <w:rsid w:val="00553A6B"/>
    <w:rsid w:val="00553C35"/>
    <w:rsid w:val="00553FB2"/>
    <w:rsid w:val="00554076"/>
    <w:rsid w:val="00554CDC"/>
    <w:rsid w:val="00554CF2"/>
    <w:rsid w:val="00554ED7"/>
    <w:rsid w:val="0055507D"/>
    <w:rsid w:val="005555B6"/>
    <w:rsid w:val="0055578F"/>
    <w:rsid w:val="00555837"/>
    <w:rsid w:val="005559B8"/>
    <w:rsid w:val="00555AEC"/>
    <w:rsid w:val="00555C12"/>
    <w:rsid w:val="00555C87"/>
    <w:rsid w:val="00555F0D"/>
    <w:rsid w:val="005560E0"/>
    <w:rsid w:val="0055647C"/>
    <w:rsid w:val="0055676A"/>
    <w:rsid w:val="00556A24"/>
    <w:rsid w:val="005578B1"/>
    <w:rsid w:val="0055797E"/>
    <w:rsid w:val="00557A90"/>
    <w:rsid w:val="00557B6A"/>
    <w:rsid w:val="00557CCB"/>
    <w:rsid w:val="00557F9E"/>
    <w:rsid w:val="00560786"/>
    <w:rsid w:val="00560EAC"/>
    <w:rsid w:val="0056137D"/>
    <w:rsid w:val="0056174D"/>
    <w:rsid w:val="00561B68"/>
    <w:rsid w:val="00561EE5"/>
    <w:rsid w:val="00561FC0"/>
    <w:rsid w:val="00561FDC"/>
    <w:rsid w:val="0056238B"/>
    <w:rsid w:val="00562849"/>
    <w:rsid w:val="005628B0"/>
    <w:rsid w:val="0056290A"/>
    <w:rsid w:val="005633EA"/>
    <w:rsid w:val="00564311"/>
    <w:rsid w:val="00564773"/>
    <w:rsid w:val="0056486B"/>
    <w:rsid w:val="0056499E"/>
    <w:rsid w:val="00564BED"/>
    <w:rsid w:val="00564E58"/>
    <w:rsid w:val="00564EF8"/>
    <w:rsid w:val="00564FEA"/>
    <w:rsid w:val="00565140"/>
    <w:rsid w:val="00565584"/>
    <w:rsid w:val="0056625C"/>
    <w:rsid w:val="0056632B"/>
    <w:rsid w:val="00566E70"/>
    <w:rsid w:val="00566F02"/>
    <w:rsid w:val="00566F36"/>
    <w:rsid w:val="00566F61"/>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4A8"/>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3ABB"/>
    <w:rsid w:val="0059401A"/>
    <w:rsid w:val="005942DF"/>
    <w:rsid w:val="00594446"/>
    <w:rsid w:val="005945A4"/>
    <w:rsid w:val="0059475B"/>
    <w:rsid w:val="00594C1D"/>
    <w:rsid w:val="0059512E"/>
    <w:rsid w:val="0059570E"/>
    <w:rsid w:val="00596150"/>
    <w:rsid w:val="005963A6"/>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3AE0"/>
    <w:rsid w:val="005A4B84"/>
    <w:rsid w:val="005A4D1B"/>
    <w:rsid w:val="005A523C"/>
    <w:rsid w:val="005A5BB3"/>
    <w:rsid w:val="005A5D7B"/>
    <w:rsid w:val="005A6B81"/>
    <w:rsid w:val="005A6CC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8D6"/>
    <w:rsid w:val="005B3AC0"/>
    <w:rsid w:val="005B3B04"/>
    <w:rsid w:val="005B3CF4"/>
    <w:rsid w:val="005B408A"/>
    <w:rsid w:val="005B442E"/>
    <w:rsid w:val="005B457A"/>
    <w:rsid w:val="005B53AF"/>
    <w:rsid w:val="005B54A3"/>
    <w:rsid w:val="005B5EE4"/>
    <w:rsid w:val="005B6571"/>
    <w:rsid w:val="005B68B3"/>
    <w:rsid w:val="005B6AFF"/>
    <w:rsid w:val="005B6C71"/>
    <w:rsid w:val="005B70A2"/>
    <w:rsid w:val="005B7AD1"/>
    <w:rsid w:val="005C07AC"/>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354"/>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802"/>
    <w:rsid w:val="005D0A47"/>
    <w:rsid w:val="005D0A9E"/>
    <w:rsid w:val="005D0DCB"/>
    <w:rsid w:val="005D0FD8"/>
    <w:rsid w:val="005D1149"/>
    <w:rsid w:val="005D169A"/>
    <w:rsid w:val="005D1A4B"/>
    <w:rsid w:val="005D1B56"/>
    <w:rsid w:val="005D1CAE"/>
    <w:rsid w:val="005D272E"/>
    <w:rsid w:val="005D2966"/>
    <w:rsid w:val="005D3012"/>
    <w:rsid w:val="005D32DF"/>
    <w:rsid w:val="005D3C5A"/>
    <w:rsid w:val="005D3E32"/>
    <w:rsid w:val="005D46EE"/>
    <w:rsid w:val="005D4B10"/>
    <w:rsid w:val="005D504A"/>
    <w:rsid w:val="005D53A5"/>
    <w:rsid w:val="005D5829"/>
    <w:rsid w:val="005D5D49"/>
    <w:rsid w:val="005D5EC5"/>
    <w:rsid w:val="005D64DA"/>
    <w:rsid w:val="005D740F"/>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E3C"/>
    <w:rsid w:val="005E700E"/>
    <w:rsid w:val="005E704D"/>
    <w:rsid w:val="005E7155"/>
    <w:rsid w:val="005E7228"/>
    <w:rsid w:val="005E7383"/>
    <w:rsid w:val="005E7646"/>
    <w:rsid w:val="005E7DA8"/>
    <w:rsid w:val="005F01F9"/>
    <w:rsid w:val="005F02F1"/>
    <w:rsid w:val="005F07CD"/>
    <w:rsid w:val="005F0962"/>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3B40"/>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5F7FB2"/>
    <w:rsid w:val="00601150"/>
    <w:rsid w:val="006011C5"/>
    <w:rsid w:val="006012F9"/>
    <w:rsid w:val="00601329"/>
    <w:rsid w:val="00601587"/>
    <w:rsid w:val="0060175B"/>
    <w:rsid w:val="006017E2"/>
    <w:rsid w:val="00601AC5"/>
    <w:rsid w:val="00602678"/>
    <w:rsid w:val="00602A6F"/>
    <w:rsid w:val="00602CFC"/>
    <w:rsid w:val="00602E76"/>
    <w:rsid w:val="006044B8"/>
    <w:rsid w:val="006044E8"/>
    <w:rsid w:val="00604619"/>
    <w:rsid w:val="00604940"/>
    <w:rsid w:val="00604AE6"/>
    <w:rsid w:val="0060502D"/>
    <w:rsid w:val="00605A95"/>
    <w:rsid w:val="00605BE2"/>
    <w:rsid w:val="00605D41"/>
    <w:rsid w:val="00605DE1"/>
    <w:rsid w:val="0060628C"/>
    <w:rsid w:val="006064F4"/>
    <w:rsid w:val="00606759"/>
    <w:rsid w:val="00607362"/>
    <w:rsid w:val="00607554"/>
    <w:rsid w:val="0060768D"/>
    <w:rsid w:val="006079D6"/>
    <w:rsid w:val="00607B42"/>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2F"/>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2A4"/>
    <w:rsid w:val="0062037E"/>
    <w:rsid w:val="0062069D"/>
    <w:rsid w:val="00620BF1"/>
    <w:rsid w:val="00620D6A"/>
    <w:rsid w:val="00620D80"/>
    <w:rsid w:val="0062208D"/>
    <w:rsid w:val="00622581"/>
    <w:rsid w:val="00622674"/>
    <w:rsid w:val="00622C67"/>
    <w:rsid w:val="00622FD8"/>
    <w:rsid w:val="00623272"/>
    <w:rsid w:val="006235D5"/>
    <w:rsid w:val="00623744"/>
    <w:rsid w:val="006238C9"/>
    <w:rsid w:val="00623C2A"/>
    <w:rsid w:val="00623C2F"/>
    <w:rsid w:val="00623D81"/>
    <w:rsid w:val="00623E0D"/>
    <w:rsid w:val="006244DB"/>
    <w:rsid w:val="0062454D"/>
    <w:rsid w:val="00624AA2"/>
    <w:rsid w:val="00624AEA"/>
    <w:rsid w:val="00624DD8"/>
    <w:rsid w:val="00624FE2"/>
    <w:rsid w:val="006250A2"/>
    <w:rsid w:val="00625186"/>
    <w:rsid w:val="006253A5"/>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8B7"/>
    <w:rsid w:val="00634D79"/>
    <w:rsid w:val="00634E48"/>
    <w:rsid w:val="00635154"/>
    <w:rsid w:val="006357DE"/>
    <w:rsid w:val="006359A6"/>
    <w:rsid w:val="00635B48"/>
    <w:rsid w:val="00635E0E"/>
    <w:rsid w:val="00636140"/>
    <w:rsid w:val="00636423"/>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28E"/>
    <w:rsid w:val="00645426"/>
    <w:rsid w:val="006457A5"/>
    <w:rsid w:val="00645A41"/>
    <w:rsid w:val="00645A5D"/>
    <w:rsid w:val="00646958"/>
    <w:rsid w:val="00646DD0"/>
    <w:rsid w:val="00647210"/>
    <w:rsid w:val="006473A5"/>
    <w:rsid w:val="0064794B"/>
    <w:rsid w:val="00647D9F"/>
    <w:rsid w:val="00647F42"/>
    <w:rsid w:val="00650174"/>
    <w:rsid w:val="006505CC"/>
    <w:rsid w:val="006509D6"/>
    <w:rsid w:val="00650DCF"/>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9F0"/>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2057"/>
    <w:rsid w:val="0066224A"/>
    <w:rsid w:val="0066225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546"/>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CF6"/>
    <w:rsid w:val="00670FB6"/>
    <w:rsid w:val="006711CB"/>
    <w:rsid w:val="0067122A"/>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77FAE"/>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3FBE"/>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87B68"/>
    <w:rsid w:val="0069069F"/>
    <w:rsid w:val="00690B17"/>
    <w:rsid w:val="00691932"/>
    <w:rsid w:val="00691B81"/>
    <w:rsid w:val="00692134"/>
    <w:rsid w:val="006924DF"/>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7AD"/>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97F"/>
    <w:rsid w:val="006A4EB1"/>
    <w:rsid w:val="006A52A9"/>
    <w:rsid w:val="006A5322"/>
    <w:rsid w:val="006A5708"/>
    <w:rsid w:val="006A5B63"/>
    <w:rsid w:val="006A5B90"/>
    <w:rsid w:val="006A6BEF"/>
    <w:rsid w:val="006A71F6"/>
    <w:rsid w:val="006A76F5"/>
    <w:rsid w:val="006A7765"/>
    <w:rsid w:val="006A7E8A"/>
    <w:rsid w:val="006A7FE7"/>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773"/>
    <w:rsid w:val="006B49F5"/>
    <w:rsid w:val="006B4B50"/>
    <w:rsid w:val="006B4B70"/>
    <w:rsid w:val="006B4F95"/>
    <w:rsid w:val="006B51F8"/>
    <w:rsid w:val="006B5A35"/>
    <w:rsid w:val="006B5BB5"/>
    <w:rsid w:val="006B5DAA"/>
    <w:rsid w:val="006B5EC8"/>
    <w:rsid w:val="006B616B"/>
    <w:rsid w:val="006B6563"/>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C15"/>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500"/>
    <w:rsid w:val="006D2625"/>
    <w:rsid w:val="006D29AE"/>
    <w:rsid w:val="006D2AB4"/>
    <w:rsid w:val="006D2CA2"/>
    <w:rsid w:val="006D2D7F"/>
    <w:rsid w:val="006D342E"/>
    <w:rsid w:val="006D3972"/>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27"/>
    <w:rsid w:val="006E6882"/>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B5C"/>
    <w:rsid w:val="00703C28"/>
    <w:rsid w:val="00703D94"/>
    <w:rsid w:val="00704270"/>
    <w:rsid w:val="007042CF"/>
    <w:rsid w:val="0070431A"/>
    <w:rsid w:val="00704764"/>
    <w:rsid w:val="007047FD"/>
    <w:rsid w:val="00704C44"/>
    <w:rsid w:val="00704CC0"/>
    <w:rsid w:val="00704F60"/>
    <w:rsid w:val="00705122"/>
    <w:rsid w:val="0070528E"/>
    <w:rsid w:val="00705291"/>
    <w:rsid w:val="007053D7"/>
    <w:rsid w:val="00705741"/>
    <w:rsid w:val="007059E7"/>
    <w:rsid w:val="007060FD"/>
    <w:rsid w:val="00706383"/>
    <w:rsid w:val="007066E2"/>
    <w:rsid w:val="0070684E"/>
    <w:rsid w:val="00707174"/>
    <w:rsid w:val="00707756"/>
    <w:rsid w:val="00707F2D"/>
    <w:rsid w:val="00710016"/>
    <w:rsid w:val="00710255"/>
    <w:rsid w:val="00710563"/>
    <w:rsid w:val="00710841"/>
    <w:rsid w:val="00710A2A"/>
    <w:rsid w:val="00710BCB"/>
    <w:rsid w:val="00710C97"/>
    <w:rsid w:val="007114E9"/>
    <w:rsid w:val="00711574"/>
    <w:rsid w:val="00711743"/>
    <w:rsid w:val="007119CB"/>
    <w:rsid w:val="00711B7D"/>
    <w:rsid w:val="00711DE7"/>
    <w:rsid w:val="007123ED"/>
    <w:rsid w:val="0071255C"/>
    <w:rsid w:val="00712DF1"/>
    <w:rsid w:val="00712EE0"/>
    <w:rsid w:val="00712FC3"/>
    <w:rsid w:val="00713770"/>
    <w:rsid w:val="00713CE9"/>
    <w:rsid w:val="0071434B"/>
    <w:rsid w:val="007143E0"/>
    <w:rsid w:val="0071442A"/>
    <w:rsid w:val="0071494D"/>
    <w:rsid w:val="007149BB"/>
    <w:rsid w:val="007149EA"/>
    <w:rsid w:val="007158E0"/>
    <w:rsid w:val="00715F78"/>
    <w:rsid w:val="00716124"/>
    <w:rsid w:val="007161A6"/>
    <w:rsid w:val="00716989"/>
    <w:rsid w:val="007169E1"/>
    <w:rsid w:val="00716DD2"/>
    <w:rsid w:val="00716F76"/>
    <w:rsid w:val="0071714C"/>
    <w:rsid w:val="00717377"/>
    <w:rsid w:val="00717401"/>
    <w:rsid w:val="00717925"/>
    <w:rsid w:val="00717BD1"/>
    <w:rsid w:val="00717F9A"/>
    <w:rsid w:val="0072000B"/>
    <w:rsid w:val="0072056F"/>
    <w:rsid w:val="00720894"/>
    <w:rsid w:val="00720C77"/>
    <w:rsid w:val="00720E0F"/>
    <w:rsid w:val="0072141A"/>
    <w:rsid w:val="00721A4F"/>
    <w:rsid w:val="00721D05"/>
    <w:rsid w:val="007220B8"/>
    <w:rsid w:val="007221C6"/>
    <w:rsid w:val="00722614"/>
    <w:rsid w:val="007226F6"/>
    <w:rsid w:val="00722F40"/>
    <w:rsid w:val="007233B2"/>
    <w:rsid w:val="0072346E"/>
    <w:rsid w:val="00723616"/>
    <w:rsid w:val="007236C8"/>
    <w:rsid w:val="00723AE2"/>
    <w:rsid w:val="00723C97"/>
    <w:rsid w:val="00723D0D"/>
    <w:rsid w:val="00723D41"/>
    <w:rsid w:val="00723E45"/>
    <w:rsid w:val="00724111"/>
    <w:rsid w:val="0072452F"/>
    <w:rsid w:val="00724EC4"/>
    <w:rsid w:val="00725193"/>
    <w:rsid w:val="007253FF"/>
    <w:rsid w:val="007256AC"/>
    <w:rsid w:val="007256C8"/>
    <w:rsid w:val="007257BF"/>
    <w:rsid w:val="00725ED3"/>
    <w:rsid w:val="0072617B"/>
    <w:rsid w:val="007263FB"/>
    <w:rsid w:val="00726440"/>
    <w:rsid w:val="007267E8"/>
    <w:rsid w:val="00726A39"/>
    <w:rsid w:val="00726CCF"/>
    <w:rsid w:val="00726D8F"/>
    <w:rsid w:val="00726DB4"/>
    <w:rsid w:val="0072717E"/>
    <w:rsid w:val="00727514"/>
    <w:rsid w:val="007304F5"/>
    <w:rsid w:val="0073089E"/>
    <w:rsid w:val="00730974"/>
    <w:rsid w:val="00730A1E"/>
    <w:rsid w:val="007312A1"/>
    <w:rsid w:val="0073188F"/>
    <w:rsid w:val="00731C20"/>
    <w:rsid w:val="00732266"/>
    <w:rsid w:val="007326DF"/>
    <w:rsid w:val="007328BA"/>
    <w:rsid w:val="00732BF0"/>
    <w:rsid w:val="00732BFB"/>
    <w:rsid w:val="00732DA8"/>
    <w:rsid w:val="00732FA0"/>
    <w:rsid w:val="007330C3"/>
    <w:rsid w:val="0073311C"/>
    <w:rsid w:val="00733E52"/>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813"/>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1F1"/>
    <w:rsid w:val="00747261"/>
    <w:rsid w:val="00747331"/>
    <w:rsid w:val="00747396"/>
    <w:rsid w:val="007476C8"/>
    <w:rsid w:val="007478D8"/>
    <w:rsid w:val="00747A64"/>
    <w:rsid w:val="00747F64"/>
    <w:rsid w:val="00747F83"/>
    <w:rsid w:val="007509FF"/>
    <w:rsid w:val="00750C89"/>
    <w:rsid w:val="00750D6F"/>
    <w:rsid w:val="00750E70"/>
    <w:rsid w:val="00750EDD"/>
    <w:rsid w:val="00750F1A"/>
    <w:rsid w:val="00751099"/>
    <w:rsid w:val="00751205"/>
    <w:rsid w:val="00751CAD"/>
    <w:rsid w:val="00752243"/>
    <w:rsid w:val="00752248"/>
    <w:rsid w:val="00752303"/>
    <w:rsid w:val="007523B1"/>
    <w:rsid w:val="00752A67"/>
    <w:rsid w:val="00752A8B"/>
    <w:rsid w:val="00752E1F"/>
    <w:rsid w:val="0075351C"/>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B84"/>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EE4"/>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1D75"/>
    <w:rsid w:val="0077206D"/>
    <w:rsid w:val="00772AF2"/>
    <w:rsid w:val="00772BE0"/>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29"/>
    <w:rsid w:val="00775B91"/>
    <w:rsid w:val="00775EAC"/>
    <w:rsid w:val="00775F47"/>
    <w:rsid w:val="007761AE"/>
    <w:rsid w:val="007762FF"/>
    <w:rsid w:val="00776418"/>
    <w:rsid w:val="0077675A"/>
    <w:rsid w:val="00777064"/>
    <w:rsid w:val="0077714C"/>
    <w:rsid w:val="007772B1"/>
    <w:rsid w:val="00777675"/>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7E0"/>
    <w:rsid w:val="00781905"/>
    <w:rsid w:val="00781CF8"/>
    <w:rsid w:val="00782100"/>
    <w:rsid w:val="00782291"/>
    <w:rsid w:val="00782558"/>
    <w:rsid w:val="00782C2E"/>
    <w:rsid w:val="00782CD2"/>
    <w:rsid w:val="007835F2"/>
    <w:rsid w:val="00784081"/>
    <w:rsid w:val="00784564"/>
    <w:rsid w:val="00784B31"/>
    <w:rsid w:val="00784B9D"/>
    <w:rsid w:val="00784BB6"/>
    <w:rsid w:val="00784D5E"/>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876DF"/>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324"/>
    <w:rsid w:val="00793619"/>
    <w:rsid w:val="00793620"/>
    <w:rsid w:val="00793670"/>
    <w:rsid w:val="00793B5D"/>
    <w:rsid w:val="00794067"/>
    <w:rsid w:val="007940E5"/>
    <w:rsid w:val="00794131"/>
    <w:rsid w:val="007943FF"/>
    <w:rsid w:val="00794540"/>
    <w:rsid w:val="00794939"/>
    <w:rsid w:val="00795322"/>
    <w:rsid w:val="00795DB8"/>
    <w:rsid w:val="00796094"/>
    <w:rsid w:val="0079662A"/>
    <w:rsid w:val="0079667A"/>
    <w:rsid w:val="00796713"/>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4BA"/>
    <w:rsid w:val="007A2A09"/>
    <w:rsid w:val="007A2AB1"/>
    <w:rsid w:val="007A2F02"/>
    <w:rsid w:val="007A30B1"/>
    <w:rsid w:val="007A3287"/>
    <w:rsid w:val="007A3395"/>
    <w:rsid w:val="007A33F1"/>
    <w:rsid w:val="007A356D"/>
    <w:rsid w:val="007A362E"/>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D8C"/>
    <w:rsid w:val="007B2F2C"/>
    <w:rsid w:val="007B314D"/>
    <w:rsid w:val="007B3342"/>
    <w:rsid w:val="007B33F9"/>
    <w:rsid w:val="007B341A"/>
    <w:rsid w:val="007B351F"/>
    <w:rsid w:val="007B3885"/>
    <w:rsid w:val="007B3891"/>
    <w:rsid w:val="007B3CAD"/>
    <w:rsid w:val="007B41D4"/>
    <w:rsid w:val="007B4C03"/>
    <w:rsid w:val="007B4DF8"/>
    <w:rsid w:val="007B54C7"/>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BC5"/>
    <w:rsid w:val="007C2C4B"/>
    <w:rsid w:val="007C31BC"/>
    <w:rsid w:val="007C322D"/>
    <w:rsid w:val="007C323D"/>
    <w:rsid w:val="007C36BF"/>
    <w:rsid w:val="007C3CC6"/>
    <w:rsid w:val="007C46D7"/>
    <w:rsid w:val="007C4AA6"/>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BB0"/>
    <w:rsid w:val="007D4DE3"/>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168D"/>
    <w:rsid w:val="007E21A3"/>
    <w:rsid w:val="007E22D3"/>
    <w:rsid w:val="007E238F"/>
    <w:rsid w:val="007E24D5"/>
    <w:rsid w:val="007E2DEB"/>
    <w:rsid w:val="007E3092"/>
    <w:rsid w:val="007E30BA"/>
    <w:rsid w:val="007E31E6"/>
    <w:rsid w:val="007E341D"/>
    <w:rsid w:val="007E36A0"/>
    <w:rsid w:val="007E37A7"/>
    <w:rsid w:val="007E3E3F"/>
    <w:rsid w:val="007E3ED1"/>
    <w:rsid w:val="007E41E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0CC2"/>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7B3"/>
    <w:rsid w:val="007F4A5E"/>
    <w:rsid w:val="007F4D6F"/>
    <w:rsid w:val="007F4DA5"/>
    <w:rsid w:val="007F502F"/>
    <w:rsid w:val="007F53AA"/>
    <w:rsid w:val="007F54CD"/>
    <w:rsid w:val="007F5569"/>
    <w:rsid w:val="007F581A"/>
    <w:rsid w:val="007F586F"/>
    <w:rsid w:val="007F58CA"/>
    <w:rsid w:val="007F5CED"/>
    <w:rsid w:val="007F632A"/>
    <w:rsid w:val="007F75A8"/>
    <w:rsid w:val="007F7776"/>
    <w:rsid w:val="00801018"/>
    <w:rsid w:val="008011A7"/>
    <w:rsid w:val="008012EA"/>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6D1"/>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059"/>
    <w:rsid w:val="00820305"/>
    <w:rsid w:val="00820488"/>
    <w:rsid w:val="00820B21"/>
    <w:rsid w:val="00820B9B"/>
    <w:rsid w:val="00820D1B"/>
    <w:rsid w:val="0082157F"/>
    <w:rsid w:val="00822643"/>
    <w:rsid w:val="0082293F"/>
    <w:rsid w:val="00822E25"/>
    <w:rsid w:val="00823142"/>
    <w:rsid w:val="008231D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16B"/>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2BB"/>
    <w:rsid w:val="00832810"/>
    <w:rsid w:val="00832858"/>
    <w:rsid w:val="00832E2C"/>
    <w:rsid w:val="00833070"/>
    <w:rsid w:val="008330EA"/>
    <w:rsid w:val="008331B6"/>
    <w:rsid w:val="008344F9"/>
    <w:rsid w:val="008345ED"/>
    <w:rsid w:val="00834966"/>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087"/>
    <w:rsid w:val="008422EC"/>
    <w:rsid w:val="00842C7F"/>
    <w:rsid w:val="00842FFF"/>
    <w:rsid w:val="0084361F"/>
    <w:rsid w:val="00843F27"/>
    <w:rsid w:val="00844279"/>
    <w:rsid w:val="0084429F"/>
    <w:rsid w:val="00844420"/>
    <w:rsid w:val="008448E0"/>
    <w:rsid w:val="00844916"/>
    <w:rsid w:val="00844B07"/>
    <w:rsid w:val="00844C6C"/>
    <w:rsid w:val="00845190"/>
    <w:rsid w:val="00845238"/>
    <w:rsid w:val="0084558E"/>
    <w:rsid w:val="00845969"/>
    <w:rsid w:val="00845A61"/>
    <w:rsid w:val="00845A7A"/>
    <w:rsid w:val="008465C6"/>
    <w:rsid w:val="008467B8"/>
    <w:rsid w:val="008469EE"/>
    <w:rsid w:val="00846F95"/>
    <w:rsid w:val="00847359"/>
    <w:rsid w:val="008474F9"/>
    <w:rsid w:val="00847A42"/>
    <w:rsid w:val="00847A4A"/>
    <w:rsid w:val="00850321"/>
    <w:rsid w:val="008505AA"/>
    <w:rsid w:val="0085064A"/>
    <w:rsid w:val="00850902"/>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1EF"/>
    <w:rsid w:val="00857307"/>
    <w:rsid w:val="00857340"/>
    <w:rsid w:val="00857699"/>
    <w:rsid w:val="008577A8"/>
    <w:rsid w:val="008602B6"/>
    <w:rsid w:val="008603DA"/>
    <w:rsid w:val="0086079C"/>
    <w:rsid w:val="008612C4"/>
    <w:rsid w:val="00861605"/>
    <w:rsid w:val="00861D09"/>
    <w:rsid w:val="00861DA3"/>
    <w:rsid w:val="00861EF3"/>
    <w:rsid w:val="00862127"/>
    <w:rsid w:val="008625E1"/>
    <w:rsid w:val="00862F05"/>
    <w:rsid w:val="00863007"/>
    <w:rsid w:val="00863151"/>
    <w:rsid w:val="008632C9"/>
    <w:rsid w:val="008635A5"/>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2D1"/>
    <w:rsid w:val="00871343"/>
    <w:rsid w:val="00871372"/>
    <w:rsid w:val="00871490"/>
    <w:rsid w:val="0087151A"/>
    <w:rsid w:val="008716B7"/>
    <w:rsid w:val="0087187C"/>
    <w:rsid w:val="008718A2"/>
    <w:rsid w:val="008718F3"/>
    <w:rsid w:val="00871A0A"/>
    <w:rsid w:val="00872A08"/>
    <w:rsid w:val="00872A9A"/>
    <w:rsid w:val="0087324A"/>
    <w:rsid w:val="0087365A"/>
    <w:rsid w:val="008741A6"/>
    <w:rsid w:val="00874233"/>
    <w:rsid w:val="00874368"/>
    <w:rsid w:val="008744AE"/>
    <w:rsid w:val="00874AE4"/>
    <w:rsid w:val="00874BB4"/>
    <w:rsid w:val="00874F99"/>
    <w:rsid w:val="008756FA"/>
    <w:rsid w:val="00875E12"/>
    <w:rsid w:val="00875E41"/>
    <w:rsid w:val="008765F6"/>
    <w:rsid w:val="00876610"/>
    <w:rsid w:val="00876B6F"/>
    <w:rsid w:val="00876E10"/>
    <w:rsid w:val="00876E2A"/>
    <w:rsid w:val="00876E5C"/>
    <w:rsid w:val="008772F4"/>
    <w:rsid w:val="00877523"/>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00B"/>
    <w:rsid w:val="0088649D"/>
    <w:rsid w:val="0088649F"/>
    <w:rsid w:val="0088664D"/>
    <w:rsid w:val="00886768"/>
    <w:rsid w:val="00886E26"/>
    <w:rsid w:val="00886FD5"/>
    <w:rsid w:val="008875A6"/>
    <w:rsid w:val="008876FD"/>
    <w:rsid w:val="00887A19"/>
    <w:rsid w:val="00887E13"/>
    <w:rsid w:val="00890136"/>
    <w:rsid w:val="00890205"/>
    <w:rsid w:val="00890917"/>
    <w:rsid w:val="00890B48"/>
    <w:rsid w:val="00890E19"/>
    <w:rsid w:val="0089166A"/>
    <w:rsid w:val="0089181D"/>
    <w:rsid w:val="00891830"/>
    <w:rsid w:val="008918FA"/>
    <w:rsid w:val="0089193E"/>
    <w:rsid w:val="00891A3B"/>
    <w:rsid w:val="008920D1"/>
    <w:rsid w:val="0089272F"/>
    <w:rsid w:val="00892774"/>
    <w:rsid w:val="008929EC"/>
    <w:rsid w:val="00892AFC"/>
    <w:rsid w:val="00892B45"/>
    <w:rsid w:val="00892C37"/>
    <w:rsid w:val="008932A9"/>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23B"/>
    <w:rsid w:val="0089769F"/>
    <w:rsid w:val="008978A4"/>
    <w:rsid w:val="008979B6"/>
    <w:rsid w:val="00897D77"/>
    <w:rsid w:val="00897EE1"/>
    <w:rsid w:val="008A0125"/>
    <w:rsid w:val="008A040A"/>
    <w:rsid w:val="008A06A4"/>
    <w:rsid w:val="008A07E4"/>
    <w:rsid w:val="008A0B47"/>
    <w:rsid w:val="008A1390"/>
    <w:rsid w:val="008A1BFD"/>
    <w:rsid w:val="008A1FD4"/>
    <w:rsid w:val="008A267B"/>
    <w:rsid w:val="008A2762"/>
    <w:rsid w:val="008A27D6"/>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299"/>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2CA6"/>
    <w:rsid w:val="008B3120"/>
    <w:rsid w:val="008B31C8"/>
    <w:rsid w:val="008B34DD"/>
    <w:rsid w:val="008B39BD"/>
    <w:rsid w:val="008B42B3"/>
    <w:rsid w:val="008B4458"/>
    <w:rsid w:val="008B5001"/>
    <w:rsid w:val="008B555A"/>
    <w:rsid w:val="008B6141"/>
    <w:rsid w:val="008B63C9"/>
    <w:rsid w:val="008B65F1"/>
    <w:rsid w:val="008B6925"/>
    <w:rsid w:val="008B700A"/>
    <w:rsid w:val="008B71B5"/>
    <w:rsid w:val="008B7526"/>
    <w:rsid w:val="008C01A1"/>
    <w:rsid w:val="008C0A80"/>
    <w:rsid w:val="008C0DFB"/>
    <w:rsid w:val="008C1343"/>
    <w:rsid w:val="008C17D2"/>
    <w:rsid w:val="008C1D55"/>
    <w:rsid w:val="008C201B"/>
    <w:rsid w:val="008C22DB"/>
    <w:rsid w:val="008C238A"/>
    <w:rsid w:val="008C27B5"/>
    <w:rsid w:val="008C29D8"/>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19"/>
    <w:rsid w:val="008C6296"/>
    <w:rsid w:val="008C64BD"/>
    <w:rsid w:val="008C6998"/>
    <w:rsid w:val="008C737C"/>
    <w:rsid w:val="008C7579"/>
    <w:rsid w:val="008C77F5"/>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88"/>
    <w:rsid w:val="008D3FE4"/>
    <w:rsid w:val="008D420E"/>
    <w:rsid w:val="008D48AF"/>
    <w:rsid w:val="008D4A8E"/>
    <w:rsid w:val="008D4B3D"/>
    <w:rsid w:val="008D4CA9"/>
    <w:rsid w:val="008D4DA4"/>
    <w:rsid w:val="008D535D"/>
    <w:rsid w:val="008D564E"/>
    <w:rsid w:val="008D589C"/>
    <w:rsid w:val="008D5954"/>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2D3"/>
    <w:rsid w:val="008E03AD"/>
    <w:rsid w:val="008E0597"/>
    <w:rsid w:val="008E06FC"/>
    <w:rsid w:val="008E0942"/>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536"/>
    <w:rsid w:val="008E6CEB"/>
    <w:rsid w:val="008E6EBA"/>
    <w:rsid w:val="008E7111"/>
    <w:rsid w:val="008E759E"/>
    <w:rsid w:val="008E7E58"/>
    <w:rsid w:val="008F02C3"/>
    <w:rsid w:val="008F02CF"/>
    <w:rsid w:val="008F05DF"/>
    <w:rsid w:val="008F0748"/>
    <w:rsid w:val="008F0CD9"/>
    <w:rsid w:val="008F0D1B"/>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79E"/>
    <w:rsid w:val="008F5901"/>
    <w:rsid w:val="008F5D5A"/>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A"/>
    <w:rsid w:val="0090264B"/>
    <w:rsid w:val="009027DB"/>
    <w:rsid w:val="00902A0B"/>
    <w:rsid w:val="00902C87"/>
    <w:rsid w:val="00902CD7"/>
    <w:rsid w:val="009030D7"/>
    <w:rsid w:val="009031D0"/>
    <w:rsid w:val="009034A5"/>
    <w:rsid w:val="00903B60"/>
    <w:rsid w:val="00903FCC"/>
    <w:rsid w:val="0090491B"/>
    <w:rsid w:val="00904D1D"/>
    <w:rsid w:val="00904EA3"/>
    <w:rsid w:val="009054F7"/>
    <w:rsid w:val="00905581"/>
    <w:rsid w:val="00905693"/>
    <w:rsid w:val="00905794"/>
    <w:rsid w:val="00905929"/>
    <w:rsid w:val="00905B09"/>
    <w:rsid w:val="00905B13"/>
    <w:rsid w:val="00905B9C"/>
    <w:rsid w:val="00906A95"/>
    <w:rsid w:val="0090705B"/>
    <w:rsid w:val="00907166"/>
    <w:rsid w:val="009074AD"/>
    <w:rsid w:val="00907F2E"/>
    <w:rsid w:val="00910A5A"/>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379"/>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359"/>
    <w:rsid w:val="00925B6A"/>
    <w:rsid w:val="009262F9"/>
    <w:rsid w:val="00926554"/>
    <w:rsid w:val="00926B8B"/>
    <w:rsid w:val="00926C88"/>
    <w:rsid w:val="00926DDC"/>
    <w:rsid w:val="00927525"/>
    <w:rsid w:val="00927577"/>
    <w:rsid w:val="00927999"/>
    <w:rsid w:val="00927AFB"/>
    <w:rsid w:val="00927BD5"/>
    <w:rsid w:val="00927CA5"/>
    <w:rsid w:val="00927F16"/>
    <w:rsid w:val="00927FFA"/>
    <w:rsid w:val="00931194"/>
    <w:rsid w:val="0093124D"/>
    <w:rsid w:val="009314FE"/>
    <w:rsid w:val="009317DB"/>
    <w:rsid w:val="00931A1C"/>
    <w:rsid w:val="00931B77"/>
    <w:rsid w:val="00931B89"/>
    <w:rsid w:val="0093204F"/>
    <w:rsid w:val="009332D9"/>
    <w:rsid w:val="009335DA"/>
    <w:rsid w:val="009337B5"/>
    <w:rsid w:val="00933898"/>
    <w:rsid w:val="00933983"/>
    <w:rsid w:val="00933ED1"/>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B13"/>
    <w:rsid w:val="00940CDA"/>
    <w:rsid w:val="00940D58"/>
    <w:rsid w:val="009410B1"/>
    <w:rsid w:val="00941567"/>
    <w:rsid w:val="00941577"/>
    <w:rsid w:val="009418EA"/>
    <w:rsid w:val="0094215F"/>
    <w:rsid w:val="0094237F"/>
    <w:rsid w:val="0094271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9B"/>
    <w:rsid w:val="00960DC7"/>
    <w:rsid w:val="009611D1"/>
    <w:rsid w:val="009613A2"/>
    <w:rsid w:val="00961429"/>
    <w:rsid w:val="0096161A"/>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808"/>
    <w:rsid w:val="00964260"/>
    <w:rsid w:val="00964876"/>
    <w:rsid w:val="00964919"/>
    <w:rsid w:val="009650C3"/>
    <w:rsid w:val="009655D7"/>
    <w:rsid w:val="0096598F"/>
    <w:rsid w:val="00965D0D"/>
    <w:rsid w:val="00965E02"/>
    <w:rsid w:val="00966451"/>
    <w:rsid w:val="009664D0"/>
    <w:rsid w:val="0096652C"/>
    <w:rsid w:val="00966A73"/>
    <w:rsid w:val="009671AE"/>
    <w:rsid w:val="00967345"/>
    <w:rsid w:val="0096752B"/>
    <w:rsid w:val="009675A4"/>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AD"/>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E"/>
    <w:rsid w:val="0097644F"/>
    <w:rsid w:val="0097752C"/>
    <w:rsid w:val="009776B8"/>
    <w:rsid w:val="00977756"/>
    <w:rsid w:val="00977934"/>
    <w:rsid w:val="00977935"/>
    <w:rsid w:val="00977C10"/>
    <w:rsid w:val="00977EBC"/>
    <w:rsid w:val="009805B5"/>
    <w:rsid w:val="009805DC"/>
    <w:rsid w:val="00980E78"/>
    <w:rsid w:val="009813F7"/>
    <w:rsid w:val="0098156C"/>
    <w:rsid w:val="00981DD0"/>
    <w:rsid w:val="0098201D"/>
    <w:rsid w:val="009823F1"/>
    <w:rsid w:val="00982507"/>
    <w:rsid w:val="009827C2"/>
    <w:rsid w:val="00982BC4"/>
    <w:rsid w:val="00982EE5"/>
    <w:rsid w:val="0098313A"/>
    <w:rsid w:val="009838D2"/>
    <w:rsid w:val="0098399C"/>
    <w:rsid w:val="00983BBE"/>
    <w:rsid w:val="00983E91"/>
    <w:rsid w:val="009840D9"/>
    <w:rsid w:val="0098434B"/>
    <w:rsid w:val="00984591"/>
    <w:rsid w:val="00984782"/>
    <w:rsid w:val="00984CFE"/>
    <w:rsid w:val="00984DA1"/>
    <w:rsid w:val="00985B04"/>
    <w:rsid w:val="00985DC3"/>
    <w:rsid w:val="00985E27"/>
    <w:rsid w:val="009861A9"/>
    <w:rsid w:val="00986269"/>
    <w:rsid w:val="0098650B"/>
    <w:rsid w:val="0098667C"/>
    <w:rsid w:val="00986820"/>
    <w:rsid w:val="00986F93"/>
    <w:rsid w:val="00987189"/>
    <w:rsid w:val="00987442"/>
    <w:rsid w:val="00987ACA"/>
    <w:rsid w:val="00987B0D"/>
    <w:rsid w:val="0099036B"/>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74"/>
    <w:rsid w:val="009A0693"/>
    <w:rsid w:val="009A0EE3"/>
    <w:rsid w:val="009A1382"/>
    <w:rsid w:val="009A1430"/>
    <w:rsid w:val="009A17CE"/>
    <w:rsid w:val="009A1851"/>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CAE"/>
    <w:rsid w:val="009A6234"/>
    <w:rsid w:val="009A64CD"/>
    <w:rsid w:val="009A661F"/>
    <w:rsid w:val="009A662F"/>
    <w:rsid w:val="009A66C5"/>
    <w:rsid w:val="009A67F4"/>
    <w:rsid w:val="009A6A7F"/>
    <w:rsid w:val="009A6EB9"/>
    <w:rsid w:val="009A729F"/>
    <w:rsid w:val="009A7391"/>
    <w:rsid w:val="009A7793"/>
    <w:rsid w:val="009A7CED"/>
    <w:rsid w:val="009A7EC9"/>
    <w:rsid w:val="009B0230"/>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3EC"/>
    <w:rsid w:val="009B3505"/>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67F4"/>
    <w:rsid w:val="009B6C42"/>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B74"/>
    <w:rsid w:val="009C4EB4"/>
    <w:rsid w:val="009C5165"/>
    <w:rsid w:val="009C53F8"/>
    <w:rsid w:val="009C5630"/>
    <w:rsid w:val="009C5F29"/>
    <w:rsid w:val="009C622E"/>
    <w:rsid w:val="009C6744"/>
    <w:rsid w:val="009C6AE3"/>
    <w:rsid w:val="009C6DB0"/>
    <w:rsid w:val="009D00C1"/>
    <w:rsid w:val="009D01E5"/>
    <w:rsid w:val="009D06A5"/>
    <w:rsid w:val="009D0744"/>
    <w:rsid w:val="009D0ED6"/>
    <w:rsid w:val="009D0F71"/>
    <w:rsid w:val="009D0FFC"/>
    <w:rsid w:val="009D11BE"/>
    <w:rsid w:val="009D17E4"/>
    <w:rsid w:val="009D1831"/>
    <w:rsid w:val="009D201E"/>
    <w:rsid w:val="009D210A"/>
    <w:rsid w:val="009D26E8"/>
    <w:rsid w:val="009D2718"/>
    <w:rsid w:val="009D27E2"/>
    <w:rsid w:val="009D294A"/>
    <w:rsid w:val="009D299E"/>
    <w:rsid w:val="009D2D3E"/>
    <w:rsid w:val="009D2EC8"/>
    <w:rsid w:val="009D2EDB"/>
    <w:rsid w:val="009D347A"/>
    <w:rsid w:val="009D372F"/>
    <w:rsid w:val="009D374B"/>
    <w:rsid w:val="009D3EC7"/>
    <w:rsid w:val="009D43DD"/>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7B2"/>
    <w:rsid w:val="009E38D0"/>
    <w:rsid w:val="009E3AFE"/>
    <w:rsid w:val="009E3EB1"/>
    <w:rsid w:val="009E4295"/>
    <w:rsid w:val="009E4406"/>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0F55"/>
    <w:rsid w:val="009F150F"/>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E2"/>
    <w:rsid w:val="009F5915"/>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33DA"/>
    <w:rsid w:val="00A04476"/>
    <w:rsid w:val="00A04CFA"/>
    <w:rsid w:val="00A05497"/>
    <w:rsid w:val="00A05730"/>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3F2A"/>
    <w:rsid w:val="00A1493B"/>
    <w:rsid w:val="00A14A4E"/>
    <w:rsid w:val="00A14BAB"/>
    <w:rsid w:val="00A14E81"/>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2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4E20"/>
    <w:rsid w:val="00A35172"/>
    <w:rsid w:val="00A356F2"/>
    <w:rsid w:val="00A35B1F"/>
    <w:rsid w:val="00A35CC1"/>
    <w:rsid w:val="00A35D78"/>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90"/>
    <w:rsid w:val="00A435B3"/>
    <w:rsid w:val="00A43ED6"/>
    <w:rsid w:val="00A44157"/>
    <w:rsid w:val="00A44239"/>
    <w:rsid w:val="00A44768"/>
    <w:rsid w:val="00A44CD6"/>
    <w:rsid w:val="00A44DC1"/>
    <w:rsid w:val="00A451FF"/>
    <w:rsid w:val="00A45495"/>
    <w:rsid w:val="00A4553A"/>
    <w:rsid w:val="00A45802"/>
    <w:rsid w:val="00A4589D"/>
    <w:rsid w:val="00A45A19"/>
    <w:rsid w:val="00A45B07"/>
    <w:rsid w:val="00A45DBB"/>
    <w:rsid w:val="00A46288"/>
    <w:rsid w:val="00A462EE"/>
    <w:rsid w:val="00A4647E"/>
    <w:rsid w:val="00A464E2"/>
    <w:rsid w:val="00A468EC"/>
    <w:rsid w:val="00A476EF"/>
    <w:rsid w:val="00A50302"/>
    <w:rsid w:val="00A506A9"/>
    <w:rsid w:val="00A50948"/>
    <w:rsid w:val="00A50DAE"/>
    <w:rsid w:val="00A51621"/>
    <w:rsid w:val="00A51681"/>
    <w:rsid w:val="00A51815"/>
    <w:rsid w:val="00A51BDF"/>
    <w:rsid w:val="00A525BF"/>
    <w:rsid w:val="00A525E0"/>
    <w:rsid w:val="00A52823"/>
    <w:rsid w:val="00A52DF0"/>
    <w:rsid w:val="00A532F0"/>
    <w:rsid w:val="00A535FE"/>
    <w:rsid w:val="00A53691"/>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0CD2"/>
    <w:rsid w:val="00A61323"/>
    <w:rsid w:val="00A61848"/>
    <w:rsid w:val="00A61970"/>
    <w:rsid w:val="00A62001"/>
    <w:rsid w:val="00A6216D"/>
    <w:rsid w:val="00A624BE"/>
    <w:rsid w:val="00A629F2"/>
    <w:rsid w:val="00A62EAA"/>
    <w:rsid w:val="00A62F19"/>
    <w:rsid w:val="00A6338B"/>
    <w:rsid w:val="00A63567"/>
    <w:rsid w:val="00A635DE"/>
    <w:rsid w:val="00A63958"/>
    <w:rsid w:val="00A640E4"/>
    <w:rsid w:val="00A641F8"/>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0F41"/>
    <w:rsid w:val="00A712E1"/>
    <w:rsid w:val="00A71567"/>
    <w:rsid w:val="00A71A19"/>
    <w:rsid w:val="00A71ABB"/>
    <w:rsid w:val="00A71B3A"/>
    <w:rsid w:val="00A71CD7"/>
    <w:rsid w:val="00A72439"/>
    <w:rsid w:val="00A725B5"/>
    <w:rsid w:val="00A7281A"/>
    <w:rsid w:val="00A72CA9"/>
    <w:rsid w:val="00A72DC3"/>
    <w:rsid w:val="00A72DEC"/>
    <w:rsid w:val="00A72FE9"/>
    <w:rsid w:val="00A73178"/>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189"/>
    <w:rsid w:val="00A778B3"/>
    <w:rsid w:val="00A77972"/>
    <w:rsid w:val="00A77A85"/>
    <w:rsid w:val="00A77F8A"/>
    <w:rsid w:val="00A8057D"/>
    <w:rsid w:val="00A80B6E"/>
    <w:rsid w:val="00A81140"/>
    <w:rsid w:val="00A81339"/>
    <w:rsid w:val="00A81414"/>
    <w:rsid w:val="00A81A4A"/>
    <w:rsid w:val="00A81F4C"/>
    <w:rsid w:val="00A821CB"/>
    <w:rsid w:val="00A82368"/>
    <w:rsid w:val="00A82ABB"/>
    <w:rsid w:val="00A82C46"/>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5FD8"/>
    <w:rsid w:val="00A86218"/>
    <w:rsid w:val="00A8655A"/>
    <w:rsid w:val="00A86639"/>
    <w:rsid w:val="00A86745"/>
    <w:rsid w:val="00A86773"/>
    <w:rsid w:val="00A86792"/>
    <w:rsid w:val="00A86E1F"/>
    <w:rsid w:val="00A8775B"/>
    <w:rsid w:val="00A87F6C"/>
    <w:rsid w:val="00A901D0"/>
    <w:rsid w:val="00A903D4"/>
    <w:rsid w:val="00A905D7"/>
    <w:rsid w:val="00A90A3C"/>
    <w:rsid w:val="00A90B2C"/>
    <w:rsid w:val="00A90B50"/>
    <w:rsid w:val="00A91290"/>
    <w:rsid w:val="00A91552"/>
    <w:rsid w:val="00A91766"/>
    <w:rsid w:val="00A91863"/>
    <w:rsid w:val="00A9187C"/>
    <w:rsid w:val="00A9247A"/>
    <w:rsid w:val="00A92B5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6C79"/>
    <w:rsid w:val="00A96D6F"/>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2C2"/>
    <w:rsid w:val="00AB272D"/>
    <w:rsid w:val="00AB2802"/>
    <w:rsid w:val="00AB2C63"/>
    <w:rsid w:val="00AB3075"/>
    <w:rsid w:val="00AB3DF4"/>
    <w:rsid w:val="00AB412E"/>
    <w:rsid w:val="00AB4243"/>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EFA"/>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BC"/>
    <w:rsid w:val="00AD2EC9"/>
    <w:rsid w:val="00AD2F55"/>
    <w:rsid w:val="00AD2FB2"/>
    <w:rsid w:val="00AD3644"/>
    <w:rsid w:val="00AD370C"/>
    <w:rsid w:val="00AD38BA"/>
    <w:rsid w:val="00AD3ABB"/>
    <w:rsid w:val="00AD3AEC"/>
    <w:rsid w:val="00AD3C68"/>
    <w:rsid w:val="00AD41C4"/>
    <w:rsid w:val="00AD43BD"/>
    <w:rsid w:val="00AD48BB"/>
    <w:rsid w:val="00AD4A43"/>
    <w:rsid w:val="00AD5AF1"/>
    <w:rsid w:val="00AD5D08"/>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0EA"/>
    <w:rsid w:val="00AF320B"/>
    <w:rsid w:val="00AF3D1D"/>
    <w:rsid w:val="00AF3DBA"/>
    <w:rsid w:val="00AF42BB"/>
    <w:rsid w:val="00AF4474"/>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3D7"/>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49"/>
    <w:rsid w:val="00B111FA"/>
    <w:rsid w:val="00B1168D"/>
    <w:rsid w:val="00B117F2"/>
    <w:rsid w:val="00B11800"/>
    <w:rsid w:val="00B11BB4"/>
    <w:rsid w:val="00B11C42"/>
    <w:rsid w:val="00B11DDC"/>
    <w:rsid w:val="00B11F86"/>
    <w:rsid w:val="00B122CA"/>
    <w:rsid w:val="00B12535"/>
    <w:rsid w:val="00B12D26"/>
    <w:rsid w:val="00B12F64"/>
    <w:rsid w:val="00B1312B"/>
    <w:rsid w:val="00B1336E"/>
    <w:rsid w:val="00B13389"/>
    <w:rsid w:val="00B134F2"/>
    <w:rsid w:val="00B136F9"/>
    <w:rsid w:val="00B13AD8"/>
    <w:rsid w:val="00B13B6A"/>
    <w:rsid w:val="00B13B84"/>
    <w:rsid w:val="00B13B9C"/>
    <w:rsid w:val="00B1458C"/>
    <w:rsid w:val="00B145C8"/>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278"/>
    <w:rsid w:val="00B214C9"/>
    <w:rsid w:val="00B21539"/>
    <w:rsid w:val="00B218C6"/>
    <w:rsid w:val="00B21ABB"/>
    <w:rsid w:val="00B21ADE"/>
    <w:rsid w:val="00B2226C"/>
    <w:rsid w:val="00B2247C"/>
    <w:rsid w:val="00B226EF"/>
    <w:rsid w:val="00B2286E"/>
    <w:rsid w:val="00B22895"/>
    <w:rsid w:val="00B22BD5"/>
    <w:rsid w:val="00B22FB3"/>
    <w:rsid w:val="00B23010"/>
    <w:rsid w:val="00B239A1"/>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734"/>
    <w:rsid w:val="00B31821"/>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C7B"/>
    <w:rsid w:val="00B35643"/>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CE1"/>
    <w:rsid w:val="00B512E2"/>
    <w:rsid w:val="00B5182D"/>
    <w:rsid w:val="00B51A4D"/>
    <w:rsid w:val="00B51B64"/>
    <w:rsid w:val="00B51CE8"/>
    <w:rsid w:val="00B51DC2"/>
    <w:rsid w:val="00B51F55"/>
    <w:rsid w:val="00B52542"/>
    <w:rsid w:val="00B52646"/>
    <w:rsid w:val="00B5283C"/>
    <w:rsid w:val="00B52ADD"/>
    <w:rsid w:val="00B52B11"/>
    <w:rsid w:val="00B52E43"/>
    <w:rsid w:val="00B52F35"/>
    <w:rsid w:val="00B5306D"/>
    <w:rsid w:val="00B532B0"/>
    <w:rsid w:val="00B53353"/>
    <w:rsid w:val="00B5374E"/>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09"/>
    <w:rsid w:val="00B55E88"/>
    <w:rsid w:val="00B56218"/>
    <w:rsid w:val="00B565A5"/>
    <w:rsid w:val="00B567A6"/>
    <w:rsid w:val="00B56DE2"/>
    <w:rsid w:val="00B57121"/>
    <w:rsid w:val="00B5755E"/>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D64"/>
    <w:rsid w:val="00B77372"/>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B07"/>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4B0"/>
    <w:rsid w:val="00B955DF"/>
    <w:rsid w:val="00B9568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B4C"/>
    <w:rsid w:val="00BA1C82"/>
    <w:rsid w:val="00BA20C4"/>
    <w:rsid w:val="00BA2445"/>
    <w:rsid w:val="00BA2582"/>
    <w:rsid w:val="00BA2714"/>
    <w:rsid w:val="00BA354D"/>
    <w:rsid w:val="00BA35C1"/>
    <w:rsid w:val="00BA3809"/>
    <w:rsid w:val="00BA4387"/>
    <w:rsid w:val="00BA47B9"/>
    <w:rsid w:val="00BA4D5E"/>
    <w:rsid w:val="00BA5266"/>
    <w:rsid w:val="00BA5B1E"/>
    <w:rsid w:val="00BA5DA4"/>
    <w:rsid w:val="00BA5F77"/>
    <w:rsid w:val="00BA631E"/>
    <w:rsid w:val="00BA7149"/>
    <w:rsid w:val="00BA723D"/>
    <w:rsid w:val="00BA7298"/>
    <w:rsid w:val="00BA76B6"/>
    <w:rsid w:val="00BA76D9"/>
    <w:rsid w:val="00BA78FC"/>
    <w:rsid w:val="00BA7A95"/>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B4"/>
    <w:rsid w:val="00BB7CB3"/>
    <w:rsid w:val="00BC0183"/>
    <w:rsid w:val="00BC07E0"/>
    <w:rsid w:val="00BC0A60"/>
    <w:rsid w:val="00BC0EA3"/>
    <w:rsid w:val="00BC1900"/>
    <w:rsid w:val="00BC1BB3"/>
    <w:rsid w:val="00BC1D3C"/>
    <w:rsid w:val="00BC1F62"/>
    <w:rsid w:val="00BC1FE8"/>
    <w:rsid w:val="00BC2125"/>
    <w:rsid w:val="00BC224A"/>
    <w:rsid w:val="00BC22E3"/>
    <w:rsid w:val="00BC24D4"/>
    <w:rsid w:val="00BC24EE"/>
    <w:rsid w:val="00BC2556"/>
    <w:rsid w:val="00BC2720"/>
    <w:rsid w:val="00BC27D4"/>
    <w:rsid w:val="00BC2A6E"/>
    <w:rsid w:val="00BC2A90"/>
    <w:rsid w:val="00BC2C2A"/>
    <w:rsid w:val="00BC3A8A"/>
    <w:rsid w:val="00BC3F7E"/>
    <w:rsid w:val="00BC42D9"/>
    <w:rsid w:val="00BC45B2"/>
    <w:rsid w:val="00BC45D8"/>
    <w:rsid w:val="00BC4729"/>
    <w:rsid w:val="00BC5257"/>
    <w:rsid w:val="00BC5979"/>
    <w:rsid w:val="00BC60FD"/>
    <w:rsid w:val="00BC66CF"/>
    <w:rsid w:val="00BC6735"/>
    <w:rsid w:val="00BC770A"/>
    <w:rsid w:val="00BC7855"/>
    <w:rsid w:val="00BD0542"/>
    <w:rsid w:val="00BD05CA"/>
    <w:rsid w:val="00BD091E"/>
    <w:rsid w:val="00BD0E7E"/>
    <w:rsid w:val="00BD0F19"/>
    <w:rsid w:val="00BD13F2"/>
    <w:rsid w:val="00BD1E82"/>
    <w:rsid w:val="00BD203D"/>
    <w:rsid w:val="00BD212C"/>
    <w:rsid w:val="00BD22CE"/>
    <w:rsid w:val="00BD23E1"/>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9"/>
    <w:rsid w:val="00BE04C1"/>
    <w:rsid w:val="00BE067D"/>
    <w:rsid w:val="00BE070F"/>
    <w:rsid w:val="00BE0740"/>
    <w:rsid w:val="00BE09FF"/>
    <w:rsid w:val="00BE0AE3"/>
    <w:rsid w:val="00BE0B81"/>
    <w:rsid w:val="00BE0C6E"/>
    <w:rsid w:val="00BE0F05"/>
    <w:rsid w:val="00BE1482"/>
    <w:rsid w:val="00BE173C"/>
    <w:rsid w:val="00BE1AB3"/>
    <w:rsid w:val="00BE1C97"/>
    <w:rsid w:val="00BE1DE3"/>
    <w:rsid w:val="00BE214A"/>
    <w:rsid w:val="00BE215C"/>
    <w:rsid w:val="00BE28B0"/>
    <w:rsid w:val="00BE297F"/>
    <w:rsid w:val="00BE2B54"/>
    <w:rsid w:val="00BE2F11"/>
    <w:rsid w:val="00BE3446"/>
    <w:rsid w:val="00BE3499"/>
    <w:rsid w:val="00BE3737"/>
    <w:rsid w:val="00BE3C2D"/>
    <w:rsid w:val="00BE425A"/>
    <w:rsid w:val="00BE45C6"/>
    <w:rsid w:val="00BE47F8"/>
    <w:rsid w:val="00BE48D7"/>
    <w:rsid w:val="00BE4C50"/>
    <w:rsid w:val="00BE53F7"/>
    <w:rsid w:val="00BE547B"/>
    <w:rsid w:val="00BE5616"/>
    <w:rsid w:val="00BE5E53"/>
    <w:rsid w:val="00BE6432"/>
    <w:rsid w:val="00BE6516"/>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282"/>
    <w:rsid w:val="00BF334D"/>
    <w:rsid w:val="00BF3B21"/>
    <w:rsid w:val="00BF3E26"/>
    <w:rsid w:val="00BF402A"/>
    <w:rsid w:val="00BF4087"/>
    <w:rsid w:val="00BF4931"/>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B27"/>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79C"/>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1C6"/>
    <w:rsid w:val="00C11488"/>
    <w:rsid w:val="00C11597"/>
    <w:rsid w:val="00C11910"/>
    <w:rsid w:val="00C11919"/>
    <w:rsid w:val="00C1221B"/>
    <w:rsid w:val="00C1230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58A8"/>
    <w:rsid w:val="00C266A8"/>
    <w:rsid w:val="00C2674D"/>
    <w:rsid w:val="00C2674F"/>
    <w:rsid w:val="00C26930"/>
    <w:rsid w:val="00C26AA3"/>
    <w:rsid w:val="00C26DD8"/>
    <w:rsid w:val="00C27064"/>
    <w:rsid w:val="00C2731F"/>
    <w:rsid w:val="00C27990"/>
    <w:rsid w:val="00C27BE5"/>
    <w:rsid w:val="00C3053C"/>
    <w:rsid w:val="00C3082E"/>
    <w:rsid w:val="00C30DCA"/>
    <w:rsid w:val="00C31E2D"/>
    <w:rsid w:val="00C32263"/>
    <w:rsid w:val="00C32340"/>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937"/>
    <w:rsid w:val="00C43A32"/>
    <w:rsid w:val="00C43D02"/>
    <w:rsid w:val="00C441CD"/>
    <w:rsid w:val="00C44551"/>
    <w:rsid w:val="00C44BC8"/>
    <w:rsid w:val="00C44E4F"/>
    <w:rsid w:val="00C44F4E"/>
    <w:rsid w:val="00C450A8"/>
    <w:rsid w:val="00C4548E"/>
    <w:rsid w:val="00C45C4C"/>
    <w:rsid w:val="00C45D42"/>
    <w:rsid w:val="00C4612E"/>
    <w:rsid w:val="00C46285"/>
    <w:rsid w:val="00C4630A"/>
    <w:rsid w:val="00C46682"/>
    <w:rsid w:val="00C46AD8"/>
    <w:rsid w:val="00C46AF0"/>
    <w:rsid w:val="00C4700C"/>
    <w:rsid w:val="00C475C4"/>
    <w:rsid w:val="00C47ED0"/>
    <w:rsid w:val="00C5032A"/>
    <w:rsid w:val="00C507F4"/>
    <w:rsid w:val="00C51A3E"/>
    <w:rsid w:val="00C51BDD"/>
    <w:rsid w:val="00C51D16"/>
    <w:rsid w:val="00C523AE"/>
    <w:rsid w:val="00C52457"/>
    <w:rsid w:val="00C524BC"/>
    <w:rsid w:val="00C52B3E"/>
    <w:rsid w:val="00C52B72"/>
    <w:rsid w:val="00C52EB2"/>
    <w:rsid w:val="00C53506"/>
    <w:rsid w:val="00C5359C"/>
    <w:rsid w:val="00C536F2"/>
    <w:rsid w:val="00C538D7"/>
    <w:rsid w:val="00C53A0E"/>
    <w:rsid w:val="00C53C4A"/>
    <w:rsid w:val="00C540F3"/>
    <w:rsid w:val="00C54315"/>
    <w:rsid w:val="00C5440B"/>
    <w:rsid w:val="00C54617"/>
    <w:rsid w:val="00C54DDD"/>
    <w:rsid w:val="00C550F0"/>
    <w:rsid w:val="00C554A8"/>
    <w:rsid w:val="00C55A61"/>
    <w:rsid w:val="00C56191"/>
    <w:rsid w:val="00C563FC"/>
    <w:rsid w:val="00C5678A"/>
    <w:rsid w:val="00C569C1"/>
    <w:rsid w:val="00C56A7E"/>
    <w:rsid w:val="00C56E89"/>
    <w:rsid w:val="00C56EB4"/>
    <w:rsid w:val="00C57031"/>
    <w:rsid w:val="00C5728F"/>
    <w:rsid w:val="00C574EA"/>
    <w:rsid w:val="00C578C7"/>
    <w:rsid w:val="00C57C7F"/>
    <w:rsid w:val="00C57DE6"/>
    <w:rsid w:val="00C601B1"/>
    <w:rsid w:val="00C60273"/>
    <w:rsid w:val="00C60F50"/>
    <w:rsid w:val="00C61262"/>
    <w:rsid w:val="00C6133E"/>
    <w:rsid w:val="00C6151D"/>
    <w:rsid w:val="00C6179E"/>
    <w:rsid w:val="00C61D1F"/>
    <w:rsid w:val="00C61F59"/>
    <w:rsid w:val="00C62385"/>
    <w:rsid w:val="00C6241E"/>
    <w:rsid w:val="00C626E5"/>
    <w:rsid w:val="00C62B05"/>
    <w:rsid w:val="00C62B97"/>
    <w:rsid w:val="00C6338C"/>
    <w:rsid w:val="00C63735"/>
    <w:rsid w:val="00C6421F"/>
    <w:rsid w:val="00C6448A"/>
    <w:rsid w:val="00C649F1"/>
    <w:rsid w:val="00C64ADC"/>
    <w:rsid w:val="00C64BBB"/>
    <w:rsid w:val="00C65555"/>
    <w:rsid w:val="00C658C3"/>
    <w:rsid w:val="00C6593B"/>
    <w:rsid w:val="00C65CC3"/>
    <w:rsid w:val="00C6661A"/>
    <w:rsid w:val="00C66C21"/>
    <w:rsid w:val="00C671F7"/>
    <w:rsid w:val="00C673CF"/>
    <w:rsid w:val="00C677E6"/>
    <w:rsid w:val="00C67A90"/>
    <w:rsid w:val="00C67FBC"/>
    <w:rsid w:val="00C67FC1"/>
    <w:rsid w:val="00C70810"/>
    <w:rsid w:val="00C70ACD"/>
    <w:rsid w:val="00C70BE2"/>
    <w:rsid w:val="00C70FB7"/>
    <w:rsid w:val="00C712C6"/>
    <w:rsid w:val="00C71401"/>
    <w:rsid w:val="00C71643"/>
    <w:rsid w:val="00C71888"/>
    <w:rsid w:val="00C71A49"/>
    <w:rsid w:val="00C722C6"/>
    <w:rsid w:val="00C724A7"/>
    <w:rsid w:val="00C7267B"/>
    <w:rsid w:val="00C727A8"/>
    <w:rsid w:val="00C7292C"/>
    <w:rsid w:val="00C72E6F"/>
    <w:rsid w:val="00C72FC7"/>
    <w:rsid w:val="00C72FCC"/>
    <w:rsid w:val="00C73084"/>
    <w:rsid w:val="00C7338D"/>
    <w:rsid w:val="00C733DB"/>
    <w:rsid w:val="00C73C5A"/>
    <w:rsid w:val="00C748B8"/>
    <w:rsid w:val="00C74D84"/>
    <w:rsid w:val="00C74E61"/>
    <w:rsid w:val="00C7507A"/>
    <w:rsid w:val="00C75787"/>
    <w:rsid w:val="00C757B0"/>
    <w:rsid w:val="00C75A16"/>
    <w:rsid w:val="00C75C17"/>
    <w:rsid w:val="00C75C19"/>
    <w:rsid w:val="00C75EC5"/>
    <w:rsid w:val="00C75F3B"/>
    <w:rsid w:val="00C765CD"/>
    <w:rsid w:val="00C767F5"/>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77B"/>
    <w:rsid w:val="00C84AB6"/>
    <w:rsid w:val="00C84D0D"/>
    <w:rsid w:val="00C84F1D"/>
    <w:rsid w:val="00C84FA8"/>
    <w:rsid w:val="00C857D8"/>
    <w:rsid w:val="00C85944"/>
    <w:rsid w:val="00C85D8E"/>
    <w:rsid w:val="00C85EF1"/>
    <w:rsid w:val="00C85FDE"/>
    <w:rsid w:val="00C86B63"/>
    <w:rsid w:val="00C86D8E"/>
    <w:rsid w:val="00C86DC7"/>
    <w:rsid w:val="00C86DDC"/>
    <w:rsid w:val="00C87249"/>
    <w:rsid w:val="00C87260"/>
    <w:rsid w:val="00C874FB"/>
    <w:rsid w:val="00C87924"/>
    <w:rsid w:val="00C87EB1"/>
    <w:rsid w:val="00C9028E"/>
    <w:rsid w:val="00C9040D"/>
    <w:rsid w:val="00C90898"/>
    <w:rsid w:val="00C90C6E"/>
    <w:rsid w:val="00C90C73"/>
    <w:rsid w:val="00C90CA5"/>
    <w:rsid w:val="00C90E6D"/>
    <w:rsid w:val="00C917C7"/>
    <w:rsid w:val="00C917D0"/>
    <w:rsid w:val="00C919C5"/>
    <w:rsid w:val="00C91E7D"/>
    <w:rsid w:val="00C9271A"/>
    <w:rsid w:val="00C92D0B"/>
    <w:rsid w:val="00C92FBA"/>
    <w:rsid w:val="00C92FC4"/>
    <w:rsid w:val="00C9333A"/>
    <w:rsid w:val="00C934EE"/>
    <w:rsid w:val="00C9381F"/>
    <w:rsid w:val="00C93C43"/>
    <w:rsid w:val="00C93FD5"/>
    <w:rsid w:val="00C94744"/>
    <w:rsid w:val="00C94EF6"/>
    <w:rsid w:val="00C951F6"/>
    <w:rsid w:val="00C95662"/>
    <w:rsid w:val="00C9571F"/>
    <w:rsid w:val="00C957A6"/>
    <w:rsid w:val="00C95979"/>
    <w:rsid w:val="00C95B7B"/>
    <w:rsid w:val="00C967C2"/>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0D5"/>
    <w:rsid w:val="00CC2167"/>
    <w:rsid w:val="00CC25A7"/>
    <w:rsid w:val="00CC2ADC"/>
    <w:rsid w:val="00CC3126"/>
    <w:rsid w:val="00CC35E2"/>
    <w:rsid w:val="00CC369E"/>
    <w:rsid w:val="00CC3E12"/>
    <w:rsid w:val="00CC40D2"/>
    <w:rsid w:val="00CC4476"/>
    <w:rsid w:val="00CC44CC"/>
    <w:rsid w:val="00CC45D7"/>
    <w:rsid w:val="00CC4740"/>
    <w:rsid w:val="00CC4813"/>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6AF"/>
    <w:rsid w:val="00CD0754"/>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E91"/>
    <w:rsid w:val="00CE7163"/>
    <w:rsid w:val="00CE720B"/>
    <w:rsid w:val="00CE779B"/>
    <w:rsid w:val="00CE7A2C"/>
    <w:rsid w:val="00CE7C6E"/>
    <w:rsid w:val="00CE7C8B"/>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4AE"/>
    <w:rsid w:val="00D01CC9"/>
    <w:rsid w:val="00D01D8E"/>
    <w:rsid w:val="00D01E6E"/>
    <w:rsid w:val="00D023BF"/>
    <w:rsid w:val="00D02850"/>
    <w:rsid w:val="00D02D65"/>
    <w:rsid w:val="00D02F8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07EE3"/>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468"/>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BD3"/>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225A"/>
    <w:rsid w:val="00D331C5"/>
    <w:rsid w:val="00D33386"/>
    <w:rsid w:val="00D33A00"/>
    <w:rsid w:val="00D3424A"/>
    <w:rsid w:val="00D34366"/>
    <w:rsid w:val="00D34690"/>
    <w:rsid w:val="00D348AC"/>
    <w:rsid w:val="00D34C89"/>
    <w:rsid w:val="00D34FEF"/>
    <w:rsid w:val="00D352BE"/>
    <w:rsid w:val="00D35447"/>
    <w:rsid w:val="00D35470"/>
    <w:rsid w:val="00D35A52"/>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5B4"/>
    <w:rsid w:val="00D51725"/>
    <w:rsid w:val="00D51758"/>
    <w:rsid w:val="00D517F1"/>
    <w:rsid w:val="00D5252E"/>
    <w:rsid w:val="00D526C7"/>
    <w:rsid w:val="00D52747"/>
    <w:rsid w:val="00D52767"/>
    <w:rsid w:val="00D52B53"/>
    <w:rsid w:val="00D52F5A"/>
    <w:rsid w:val="00D5365B"/>
    <w:rsid w:val="00D53CF7"/>
    <w:rsid w:val="00D53E8C"/>
    <w:rsid w:val="00D53FB7"/>
    <w:rsid w:val="00D54099"/>
    <w:rsid w:val="00D542E6"/>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540E"/>
    <w:rsid w:val="00D65AEB"/>
    <w:rsid w:val="00D65C3C"/>
    <w:rsid w:val="00D6610B"/>
    <w:rsid w:val="00D66DEF"/>
    <w:rsid w:val="00D67116"/>
    <w:rsid w:val="00D67464"/>
    <w:rsid w:val="00D67770"/>
    <w:rsid w:val="00D67B93"/>
    <w:rsid w:val="00D67B97"/>
    <w:rsid w:val="00D7001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92"/>
    <w:rsid w:val="00D759C6"/>
    <w:rsid w:val="00D75C69"/>
    <w:rsid w:val="00D75F1C"/>
    <w:rsid w:val="00D75F5E"/>
    <w:rsid w:val="00D76259"/>
    <w:rsid w:val="00D76FCC"/>
    <w:rsid w:val="00D774E5"/>
    <w:rsid w:val="00D77693"/>
    <w:rsid w:val="00D776AF"/>
    <w:rsid w:val="00D77927"/>
    <w:rsid w:val="00D77A5E"/>
    <w:rsid w:val="00D77A78"/>
    <w:rsid w:val="00D8007C"/>
    <w:rsid w:val="00D805FC"/>
    <w:rsid w:val="00D80912"/>
    <w:rsid w:val="00D812BF"/>
    <w:rsid w:val="00D81478"/>
    <w:rsid w:val="00D8180F"/>
    <w:rsid w:val="00D819BE"/>
    <w:rsid w:val="00D819FD"/>
    <w:rsid w:val="00D8259E"/>
    <w:rsid w:val="00D828EB"/>
    <w:rsid w:val="00D82E7E"/>
    <w:rsid w:val="00D830C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A8E"/>
    <w:rsid w:val="00D87D7D"/>
    <w:rsid w:val="00D90021"/>
    <w:rsid w:val="00D9016A"/>
    <w:rsid w:val="00D904C1"/>
    <w:rsid w:val="00D90A8B"/>
    <w:rsid w:val="00D90F34"/>
    <w:rsid w:val="00D91286"/>
    <w:rsid w:val="00D91438"/>
    <w:rsid w:val="00D9146D"/>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3"/>
    <w:rsid w:val="00D9765D"/>
    <w:rsid w:val="00D9778C"/>
    <w:rsid w:val="00D977AF"/>
    <w:rsid w:val="00D97E34"/>
    <w:rsid w:val="00DA015F"/>
    <w:rsid w:val="00DA0203"/>
    <w:rsid w:val="00DA0234"/>
    <w:rsid w:val="00DA049F"/>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60"/>
    <w:rsid w:val="00DC0096"/>
    <w:rsid w:val="00DC00F1"/>
    <w:rsid w:val="00DC03BB"/>
    <w:rsid w:val="00DC0788"/>
    <w:rsid w:val="00DC08F2"/>
    <w:rsid w:val="00DC09C5"/>
    <w:rsid w:val="00DC0A73"/>
    <w:rsid w:val="00DC1A15"/>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07B"/>
    <w:rsid w:val="00DD242C"/>
    <w:rsid w:val="00DD24E8"/>
    <w:rsid w:val="00DD25B7"/>
    <w:rsid w:val="00DD25E1"/>
    <w:rsid w:val="00DD26E4"/>
    <w:rsid w:val="00DD298D"/>
    <w:rsid w:val="00DD2B60"/>
    <w:rsid w:val="00DD2BC1"/>
    <w:rsid w:val="00DD35D5"/>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A77"/>
    <w:rsid w:val="00DE3E34"/>
    <w:rsid w:val="00DE3FAE"/>
    <w:rsid w:val="00DE4355"/>
    <w:rsid w:val="00DE43CA"/>
    <w:rsid w:val="00DE468B"/>
    <w:rsid w:val="00DE47B5"/>
    <w:rsid w:val="00DE4856"/>
    <w:rsid w:val="00DE4868"/>
    <w:rsid w:val="00DE491E"/>
    <w:rsid w:val="00DE4CEB"/>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C7"/>
    <w:rsid w:val="00DF7AD5"/>
    <w:rsid w:val="00DF7B6F"/>
    <w:rsid w:val="00DF7CD7"/>
    <w:rsid w:val="00E00127"/>
    <w:rsid w:val="00E001FC"/>
    <w:rsid w:val="00E003F7"/>
    <w:rsid w:val="00E00B94"/>
    <w:rsid w:val="00E00DCC"/>
    <w:rsid w:val="00E01018"/>
    <w:rsid w:val="00E01112"/>
    <w:rsid w:val="00E01355"/>
    <w:rsid w:val="00E01B94"/>
    <w:rsid w:val="00E01C37"/>
    <w:rsid w:val="00E01D16"/>
    <w:rsid w:val="00E0257F"/>
    <w:rsid w:val="00E028E3"/>
    <w:rsid w:val="00E029E6"/>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5B5B"/>
    <w:rsid w:val="00E06C7F"/>
    <w:rsid w:val="00E0755D"/>
    <w:rsid w:val="00E07710"/>
    <w:rsid w:val="00E077FA"/>
    <w:rsid w:val="00E10AAD"/>
    <w:rsid w:val="00E10CC9"/>
    <w:rsid w:val="00E10F78"/>
    <w:rsid w:val="00E110F8"/>
    <w:rsid w:val="00E120AC"/>
    <w:rsid w:val="00E120FD"/>
    <w:rsid w:val="00E12224"/>
    <w:rsid w:val="00E122D8"/>
    <w:rsid w:val="00E1265A"/>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6E1"/>
    <w:rsid w:val="00E23838"/>
    <w:rsid w:val="00E23C24"/>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2CC"/>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29D"/>
    <w:rsid w:val="00E35B1B"/>
    <w:rsid w:val="00E36139"/>
    <w:rsid w:val="00E36260"/>
    <w:rsid w:val="00E36270"/>
    <w:rsid w:val="00E37269"/>
    <w:rsid w:val="00E3749A"/>
    <w:rsid w:val="00E37C88"/>
    <w:rsid w:val="00E37CAD"/>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7D"/>
    <w:rsid w:val="00E50CDB"/>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3CE1"/>
    <w:rsid w:val="00E54013"/>
    <w:rsid w:val="00E545AA"/>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50A"/>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5FA"/>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349"/>
    <w:rsid w:val="00E7065A"/>
    <w:rsid w:val="00E70A61"/>
    <w:rsid w:val="00E70D08"/>
    <w:rsid w:val="00E71060"/>
    <w:rsid w:val="00E71075"/>
    <w:rsid w:val="00E71201"/>
    <w:rsid w:val="00E714FC"/>
    <w:rsid w:val="00E7163C"/>
    <w:rsid w:val="00E7183D"/>
    <w:rsid w:val="00E71A52"/>
    <w:rsid w:val="00E72105"/>
    <w:rsid w:val="00E72B1C"/>
    <w:rsid w:val="00E72C63"/>
    <w:rsid w:val="00E732A8"/>
    <w:rsid w:val="00E73552"/>
    <w:rsid w:val="00E736AA"/>
    <w:rsid w:val="00E73A3B"/>
    <w:rsid w:val="00E7486C"/>
    <w:rsid w:val="00E75357"/>
    <w:rsid w:val="00E7586C"/>
    <w:rsid w:val="00E75B46"/>
    <w:rsid w:val="00E75EEF"/>
    <w:rsid w:val="00E7637F"/>
    <w:rsid w:val="00E76B3A"/>
    <w:rsid w:val="00E76BC6"/>
    <w:rsid w:val="00E779E6"/>
    <w:rsid w:val="00E803DC"/>
    <w:rsid w:val="00E80488"/>
    <w:rsid w:val="00E808C7"/>
    <w:rsid w:val="00E80B7F"/>
    <w:rsid w:val="00E81572"/>
    <w:rsid w:val="00E816E0"/>
    <w:rsid w:val="00E81912"/>
    <w:rsid w:val="00E81ABD"/>
    <w:rsid w:val="00E81B21"/>
    <w:rsid w:val="00E81CC7"/>
    <w:rsid w:val="00E822C0"/>
    <w:rsid w:val="00E82737"/>
    <w:rsid w:val="00E82811"/>
    <w:rsid w:val="00E828F0"/>
    <w:rsid w:val="00E828F9"/>
    <w:rsid w:val="00E82955"/>
    <w:rsid w:val="00E832F8"/>
    <w:rsid w:val="00E83327"/>
    <w:rsid w:val="00E835CA"/>
    <w:rsid w:val="00E8377F"/>
    <w:rsid w:val="00E8383B"/>
    <w:rsid w:val="00E838E2"/>
    <w:rsid w:val="00E839A1"/>
    <w:rsid w:val="00E84062"/>
    <w:rsid w:val="00E8418B"/>
    <w:rsid w:val="00E84715"/>
    <w:rsid w:val="00E84813"/>
    <w:rsid w:val="00E848B6"/>
    <w:rsid w:val="00E84B00"/>
    <w:rsid w:val="00E84EE1"/>
    <w:rsid w:val="00E857BB"/>
    <w:rsid w:val="00E85C0F"/>
    <w:rsid w:val="00E8602A"/>
    <w:rsid w:val="00E8663E"/>
    <w:rsid w:val="00E8666F"/>
    <w:rsid w:val="00E8669A"/>
    <w:rsid w:val="00E86B03"/>
    <w:rsid w:val="00E86E4F"/>
    <w:rsid w:val="00E87645"/>
    <w:rsid w:val="00E87716"/>
    <w:rsid w:val="00E87EE8"/>
    <w:rsid w:val="00E908F8"/>
    <w:rsid w:val="00E90CD5"/>
    <w:rsid w:val="00E9151F"/>
    <w:rsid w:val="00E91588"/>
    <w:rsid w:val="00E915CC"/>
    <w:rsid w:val="00E91D9A"/>
    <w:rsid w:val="00E91EDF"/>
    <w:rsid w:val="00E9203D"/>
    <w:rsid w:val="00E9246E"/>
    <w:rsid w:val="00E92585"/>
    <w:rsid w:val="00E925FB"/>
    <w:rsid w:val="00E92FC1"/>
    <w:rsid w:val="00E9369B"/>
    <w:rsid w:val="00E947D0"/>
    <w:rsid w:val="00E94F26"/>
    <w:rsid w:val="00E950E8"/>
    <w:rsid w:val="00E954FF"/>
    <w:rsid w:val="00E95629"/>
    <w:rsid w:val="00E958A5"/>
    <w:rsid w:val="00E96568"/>
    <w:rsid w:val="00E965C9"/>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B7B"/>
    <w:rsid w:val="00EA1D12"/>
    <w:rsid w:val="00EA1ECC"/>
    <w:rsid w:val="00EA1EE4"/>
    <w:rsid w:val="00EA20D6"/>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43C"/>
    <w:rsid w:val="00EB2BC1"/>
    <w:rsid w:val="00EB32B5"/>
    <w:rsid w:val="00EB3302"/>
    <w:rsid w:val="00EB34EA"/>
    <w:rsid w:val="00EB3635"/>
    <w:rsid w:val="00EB3895"/>
    <w:rsid w:val="00EB3C82"/>
    <w:rsid w:val="00EB3D09"/>
    <w:rsid w:val="00EB456A"/>
    <w:rsid w:val="00EB4F8F"/>
    <w:rsid w:val="00EB533E"/>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1F"/>
    <w:rsid w:val="00EC0338"/>
    <w:rsid w:val="00EC038A"/>
    <w:rsid w:val="00EC04CF"/>
    <w:rsid w:val="00EC04D8"/>
    <w:rsid w:val="00EC1280"/>
    <w:rsid w:val="00EC17F1"/>
    <w:rsid w:val="00EC1AD3"/>
    <w:rsid w:val="00EC1F35"/>
    <w:rsid w:val="00EC20DD"/>
    <w:rsid w:val="00EC24E6"/>
    <w:rsid w:val="00EC26E1"/>
    <w:rsid w:val="00EC296F"/>
    <w:rsid w:val="00EC298C"/>
    <w:rsid w:val="00EC2C26"/>
    <w:rsid w:val="00EC308E"/>
    <w:rsid w:val="00EC3861"/>
    <w:rsid w:val="00EC3B5D"/>
    <w:rsid w:val="00EC437D"/>
    <w:rsid w:val="00EC4F9F"/>
    <w:rsid w:val="00EC509C"/>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92C"/>
    <w:rsid w:val="00ED1F7C"/>
    <w:rsid w:val="00ED2644"/>
    <w:rsid w:val="00ED28BA"/>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6530"/>
    <w:rsid w:val="00ED670A"/>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86"/>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2D1"/>
    <w:rsid w:val="00EF6383"/>
    <w:rsid w:val="00EF645D"/>
    <w:rsid w:val="00EF682A"/>
    <w:rsid w:val="00EF68EC"/>
    <w:rsid w:val="00EF6910"/>
    <w:rsid w:val="00EF7031"/>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AC"/>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2F7"/>
    <w:rsid w:val="00F13D3C"/>
    <w:rsid w:val="00F14535"/>
    <w:rsid w:val="00F147AC"/>
    <w:rsid w:val="00F14D7D"/>
    <w:rsid w:val="00F1543B"/>
    <w:rsid w:val="00F15864"/>
    <w:rsid w:val="00F15FC2"/>
    <w:rsid w:val="00F15FED"/>
    <w:rsid w:val="00F1614C"/>
    <w:rsid w:val="00F16199"/>
    <w:rsid w:val="00F169CE"/>
    <w:rsid w:val="00F16ADE"/>
    <w:rsid w:val="00F16FFE"/>
    <w:rsid w:val="00F17345"/>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7DD"/>
    <w:rsid w:val="00F25009"/>
    <w:rsid w:val="00F255CD"/>
    <w:rsid w:val="00F25738"/>
    <w:rsid w:val="00F2589F"/>
    <w:rsid w:val="00F2602D"/>
    <w:rsid w:val="00F261E6"/>
    <w:rsid w:val="00F263FE"/>
    <w:rsid w:val="00F26592"/>
    <w:rsid w:val="00F265EC"/>
    <w:rsid w:val="00F266B1"/>
    <w:rsid w:val="00F268E5"/>
    <w:rsid w:val="00F26CDA"/>
    <w:rsid w:val="00F26E9A"/>
    <w:rsid w:val="00F27095"/>
    <w:rsid w:val="00F2730A"/>
    <w:rsid w:val="00F27402"/>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C30"/>
    <w:rsid w:val="00F4732B"/>
    <w:rsid w:val="00F476B7"/>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4BE2"/>
    <w:rsid w:val="00F552D1"/>
    <w:rsid w:val="00F55369"/>
    <w:rsid w:val="00F55421"/>
    <w:rsid w:val="00F55473"/>
    <w:rsid w:val="00F55505"/>
    <w:rsid w:val="00F555C0"/>
    <w:rsid w:val="00F55EBC"/>
    <w:rsid w:val="00F56093"/>
    <w:rsid w:val="00F564CE"/>
    <w:rsid w:val="00F567DB"/>
    <w:rsid w:val="00F571FB"/>
    <w:rsid w:val="00F575DD"/>
    <w:rsid w:val="00F5773B"/>
    <w:rsid w:val="00F6051C"/>
    <w:rsid w:val="00F614DD"/>
    <w:rsid w:val="00F617AE"/>
    <w:rsid w:val="00F61E71"/>
    <w:rsid w:val="00F62034"/>
    <w:rsid w:val="00F6229F"/>
    <w:rsid w:val="00F62AAE"/>
    <w:rsid w:val="00F62AF0"/>
    <w:rsid w:val="00F62CCE"/>
    <w:rsid w:val="00F6315F"/>
    <w:rsid w:val="00F63352"/>
    <w:rsid w:val="00F6379D"/>
    <w:rsid w:val="00F63B38"/>
    <w:rsid w:val="00F63D14"/>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57D"/>
    <w:rsid w:val="00F67D13"/>
    <w:rsid w:val="00F7024E"/>
    <w:rsid w:val="00F705FE"/>
    <w:rsid w:val="00F70754"/>
    <w:rsid w:val="00F70E70"/>
    <w:rsid w:val="00F71076"/>
    <w:rsid w:val="00F710AB"/>
    <w:rsid w:val="00F710DA"/>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2AF6"/>
    <w:rsid w:val="00F836BA"/>
    <w:rsid w:val="00F83D96"/>
    <w:rsid w:val="00F83EA1"/>
    <w:rsid w:val="00F842A4"/>
    <w:rsid w:val="00F84A13"/>
    <w:rsid w:val="00F84E4B"/>
    <w:rsid w:val="00F8531B"/>
    <w:rsid w:val="00F8561A"/>
    <w:rsid w:val="00F85E1E"/>
    <w:rsid w:val="00F85FB2"/>
    <w:rsid w:val="00F862A0"/>
    <w:rsid w:val="00F86957"/>
    <w:rsid w:val="00F86A17"/>
    <w:rsid w:val="00F86B2F"/>
    <w:rsid w:val="00F8715B"/>
    <w:rsid w:val="00F87384"/>
    <w:rsid w:val="00F8760C"/>
    <w:rsid w:val="00F879E5"/>
    <w:rsid w:val="00F87BD0"/>
    <w:rsid w:val="00F901E1"/>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27A1"/>
    <w:rsid w:val="00FA304D"/>
    <w:rsid w:val="00FA34B3"/>
    <w:rsid w:val="00FA3A26"/>
    <w:rsid w:val="00FA3A48"/>
    <w:rsid w:val="00FA3BF4"/>
    <w:rsid w:val="00FA3C2B"/>
    <w:rsid w:val="00FA4129"/>
    <w:rsid w:val="00FA439A"/>
    <w:rsid w:val="00FA4765"/>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4CC"/>
    <w:rsid w:val="00FB1993"/>
    <w:rsid w:val="00FB2028"/>
    <w:rsid w:val="00FB238F"/>
    <w:rsid w:val="00FB271D"/>
    <w:rsid w:val="00FB29DB"/>
    <w:rsid w:val="00FB2B3B"/>
    <w:rsid w:val="00FB2EBA"/>
    <w:rsid w:val="00FB3456"/>
    <w:rsid w:val="00FB34B7"/>
    <w:rsid w:val="00FB3596"/>
    <w:rsid w:val="00FB3CF9"/>
    <w:rsid w:val="00FB3ECF"/>
    <w:rsid w:val="00FB4193"/>
    <w:rsid w:val="00FB4576"/>
    <w:rsid w:val="00FB47B1"/>
    <w:rsid w:val="00FB48D6"/>
    <w:rsid w:val="00FB509D"/>
    <w:rsid w:val="00FB5365"/>
    <w:rsid w:val="00FB56B3"/>
    <w:rsid w:val="00FB5978"/>
    <w:rsid w:val="00FB5C39"/>
    <w:rsid w:val="00FB6286"/>
    <w:rsid w:val="00FB637B"/>
    <w:rsid w:val="00FB6B8E"/>
    <w:rsid w:val="00FB6CF2"/>
    <w:rsid w:val="00FB6E80"/>
    <w:rsid w:val="00FB6EF3"/>
    <w:rsid w:val="00FB6F59"/>
    <w:rsid w:val="00FB72D9"/>
    <w:rsid w:val="00FB791B"/>
    <w:rsid w:val="00FB79E7"/>
    <w:rsid w:val="00FB7BC0"/>
    <w:rsid w:val="00FB7D7B"/>
    <w:rsid w:val="00FC013D"/>
    <w:rsid w:val="00FC09B1"/>
    <w:rsid w:val="00FC0ADD"/>
    <w:rsid w:val="00FC0D3F"/>
    <w:rsid w:val="00FC0D78"/>
    <w:rsid w:val="00FC0E36"/>
    <w:rsid w:val="00FC11F5"/>
    <w:rsid w:val="00FC131C"/>
    <w:rsid w:val="00FC157F"/>
    <w:rsid w:val="00FC1687"/>
    <w:rsid w:val="00FC1F82"/>
    <w:rsid w:val="00FC21B2"/>
    <w:rsid w:val="00FC2361"/>
    <w:rsid w:val="00FC2806"/>
    <w:rsid w:val="00FC28DB"/>
    <w:rsid w:val="00FC306C"/>
    <w:rsid w:val="00FC3263"/>
    <w:rsid w:val="00FC3AB1"/>
    <w:rsid w:val="00FC3BEC"/>
    <w:rsid w:val="00FC3EE6"/>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B"/>
    <w:rsid w:val="00FC6BD0"/>
    <w:rsid w:val="00FC6F04"/>
    <w:rsid w:val="00FC7DF3"/>
    <w:rsid w:val="00FD01ED"/>
    <w:rsid w:val="00FD0744"/>
    <w:rsid w:val="00FD15D9"/>
    <w:rsid w:val="00FD1866"/>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D82"/>
    <w:rsid w:val="00FE2F48"/>
    <w:rsid w:val="00FE307C"/>
    <w:rsid w:val="00FE435E"/>
    <w:rsid w:val="00FE46B0"/>
    <w:rsid w:val="00FE49AC"/>
    <w:rsid w:val="00FE4E90"/>
    <w:rsid w:val="00FE4EC9"/>
    <w:rsid w:val="00FE4FB6"/>
    <w:rsid w:val="00FE4FE2"/>
    <w:rsid w:val="00FE5042"/>
    <w:rsid w:val="00FE551E"/>
    <w:rsid w:val="00FE556C"/>
    <w:rsid w:val="00FE5D1F"/>
    <w:rsid w:val="00FE64C4"/>
    <w:rsid w:val="00FE685C"/>
    <w:rsid w:val="00FE6E71"/>
    <w:rsid w:val="00FE74DB"/>
    <w:rsid w:val="00FE7C76"/>
    <w:rsid w:val="00FF0610"/>
    <w:rsid w:val="00FF08B7"/>
    <w:rsid w:val="00FF0A60"/>
    <w:rsid w:val="00FF1171"/>
    <w:rsid w:val="00FF1A93"/>
    <w:rsid w:val="00FF1FD2"/>
    <w:rsid w:val="00FF200F"/>
    <w:rsid w:val="00FF2316"/>
    <w:rsid w:val="00FF2557"/>
    <w:rsid w:val="00FF25D7"/>
    <w:rsid w:val="00FF2BEB"/>
    <w:rsid w:val="00FF2C90"/>
    <w:rsid w:val="00FF2FEF"/>
    <w:rsid w:val="00FF3111"/>
    <w:rsid w:val="00FF3D74"/>
    <w:rsid w:val="00FF3FBE"/>
    <w:rsid w:val="00FF40E7"/>
    <w:rsid w:val="00FF43FC"/>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 w:val="00FF7DD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0F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character" w:customStyle="1" w:styleId="Mencinsinresolver20">
    <w:name w:val="Mención sin resolver20"/>
    <w:basedOn w:val="Fuentedeprrafopredeter"/>
    <w:uiPriority w:val="99"/>
    <w:semiHidden/>
    <w:unhideWhenUsed/>
    <w:rsid w:val="00733E52"/>
    <w:rPr>
      <w:color w:val="605E5C"/>
      <w:shd w:val="clear" w:color="auto" w:fill="E1DFDD"/>
    </w:rPr>
  </w:style>
  <w:style w:type="character" w:customStyle="1" w:styleId="Mencinsinresolver21">
    <w:name w:val="Mención sin resolver21"/>
    <w:basedOn w:val="Fuentedeprrafopredeter"/>
    <w:uiPriority w:val="99"/>
    <w:semiHidden/>
    <w:unhideWhenUsed/>
    <w:rsid w:val="00F16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1294100">
      <w:bodyDiv w:val="1"/>
      <w:marLeft w:val="0"/>
      <w:marRight w:val="0"/>
      <w:marTop w:val="0"/>
      <w:marBottom w:val="0"/>
      <w:divBdr>
        <w:top w:val="none" w:sz="0" w:space="0" w:color="auto"/>
        <w:left w:val="none" w:sz="0" w:space="0" w:color="auto"/>
        <w:bottom w:val="none" w:sz="0" w:space="0" w:color="auto"/>
        <w:right w:val="none" w:sz="0" w:space="0" w:color="auto"/>
      </w:divBdr>
      <w:divsChild>
        <w:div w:id="947349421">
          <w:marLeft w:val="0"/>
          <w:marRight w:val="0"/>
          <w:marTop w:val="0"/>
          <w:marBottom w:val="0"/>
          <w:divBdr>
            <w:top w:val="none" w:sz="0" w:space="0" w:color="auto"/>
            <w:left w:val="none" w:sz="0" w:space="0" w:color="auto"/>
            <w:bottom w:val="none" w:sz="0" w:space="0" w:color="auto"/>
            <w:right w:val="none" w:sz="0" w:space="0" w:color="auto"/>
          </w:divBdr>
        </w:div>
      </w:divsChild>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643605">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39292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89520719">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390018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772847">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89739884">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54121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8559369">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5981747">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155573">
      <w:bodyDiv w:val="1"/>
      <w:marLeft w:val="0"/>
      <w:marRight w:val="0"/>
      <w:marTop w:val="0"/>
      <w:marBottom w:val="0"/>
      <w:divBdr>
        <w:top w:val="none" w:sz="0" w:space="0" w:color="auto"/>
        <w:left w:val="none" w:sz="0" w:space="0" w:color="auto"/>
        <w:bottom w:val="none" w:sz="0" w:space="0" w:color="auto"/>
        <w:right w:val="none" w:sz="0" w:space="0" w:color="auto"/>
      </w:divBdr>
      <w:divsChild>
        <w:div w:id="150609613">
          <w:marLeft w:val="0"/>
          <w:marRight w:val="0"/>
          <w:marTop w:val="0"/>
          <w:marBottom w:val="0"/>
          <w:divBdr>
            <w:top w:val="none" w:sz="0" w:space="0" w:color="auto"/>
            <w:left w:val="none" w:sz="0" w:space="0" w:color="auto"/>
            <w:bottom w:val="none" w:sz="0" w:space="0" w:color="auto"/>
            <w:right w:val="none" w:sz="0" w:space="0" w:color="auto"/>
          </w:divBdr>
        </w:div>
        <w:div w:id="1001007235">
          <w:marLeft w:val="0"/>
          <w:marRight w:val="0"/>
          <w:marTop w:val="0"/>
          <w:marBottom w:val="0"/>
          <w:divBdr>
            <w:top w:val="none" w:sz="0" w:space="0" w:color="auto"/>
            <w:left w:val="none" w:sz="0" w:space="0" w:color="auto"/>
            <w:bottom w:val="none" w:sz="0" w:space="0" w:color="auto"/>
            <w:right w:val="none" w:sz="0" w:space="0" w:color="auto"/>
          </w:divBdr>
        </w:div>
        <w:div w:id="984940771">
          <w:marLeft w:val="0"/>
          <w:marRight w:val="0"/>
          <w:marTop w:val="0"/>
          <w:marBottom w:val="0"/>
          <w:divBdr>
            <w:top w:val="none" w:sz="0" w:space="0" w:color="auto"/>
            <w:left w:val="none" w:sz="0" w:space="0" w:color="auto"/>
            <w:bottom w:val="none" w:sz="0" w:space="0" w:color="auto"/>
            <w:right w:val="none" w:sz="0" w:space="0" w:color="auto"/>
          </w:divBdr>
        </w:div>
        <w:div w:id="432672595">
          <w:marLeft w:val="0"/>
          <w:marRight w:val="0"/>
          <w:marTop w:val="0"/>
          <w:marBottom w:val="0"/>
          <w:divBdr>
            <w:top w:val="none" w:sz="0" w:space="0" w:color="auto"/>
            <w:left w:val="none" w:sz="0" w:space="0" w:color="auto"/>
            <w:bottom w:val="none" w:sz="0" w:space="0" w:color="auto"/>
            <w:right w:val="none" w:sz="0" w:space="0" w:color="auto"/>
          </w:divBdr>
        </w:div>
        <w:div w:id="2041467351">
          <w:marLeft w:val="0"/>
          <w:marRight w:val="0"/>
          <w:marTop w:val="0"/>
          <w:marBottom w:val="0"/>
          <w:divBdr>
            <w:top w:val="none" w:sz="0" w:space="0" w:color="auto"/>
            <w:left w:val="none" w:sz="0" w:space="0" w:color="auto"/>
            <w:bottom w:val="none" w:sz="0" w:space="0" w:color="auto"/>
            <w:right w:val="none" w:sz="0" w:space="0" w:color="auto"/>
          </w:divBdr>
        </w:div>
        <w:div w:id="1338461839">
          <w:marLeft w:val="0"/>
          <w:marRight w:val="0"/>
          <w:marTop w:val="0"/>
          <w:marBottom w:val="0"/>
          <w:divBdr>
            <w:top w:val="none" w:sz="0" w:space="0" w:color="auto"/>
            <w:left w:val="none" w:sz="0" w:space="0" w:color="auto"/>
            <w:bottom w:val="none" w:sz="0" w:space="0" w:color="auto"/>
            <w:right w:val="none" w:sz="0" w:space="0" w:color="auto"/>
          </w:divBdr>
        </w:div>
        <w:div w:id="1612013939">
          <w:marLeft w:val="0"/>
          <w:marRight w:val="0"/>
          <w:marTop w:val="0"/>
          <w:marBottom w:val="0"/>
          <w:divBdr>
            <w:top w:val="none" w:sz="0" w:space="0" w:color="auto"/>
            <w:left w:val="none" w:sz="0" w:space="0" w:color="auto"/>
            <w:bottom w:val="none" w:sz="0" w:space="0" w:color="auto"/>
            <w:right w:val="none" w:sz="0" w:space="0" w:color="auto"/>
          </w:divBdr>
        </w:div>
        <w:div w:id="395786019">
          <w:marLeft w:val="0"/>
          <w:marRight w:val="0"/>
          <w:marTop w:val="0"/>
          <w:marBottom w:val="0"/>
          <w:divBdr>
            <w:top w:val="none" w:sz="0" w:space="0" w:color="auto"/>
            <w:left w:val="none" w:sz="0" w:space="0" w:color="auto"/>
            <w:bottom w:val="none" w:sz="0" w:space="0" w:color="auto"/>
            <w:right w:val="none" w:sz="0" w:space="0" w:color="auto"/>
          </w:divBdr>
        </w:div>
        <w:div w:id="1601832390">
          <w:marLeft w:val="0"/>
          <w:marRight w:val="0"/>
          <w:marTop w:val="0"/>
          <w:marBottom w:val="0"/>
          <w:divBdr>
            <w:top w:val="none" w:sz="0" w:space="0" w:color="auto"/>
            <w:left w:val="none" w:sz="0" w:space="0" w:color="auto"/>
            <w:bottom w:val="none" w:sz="0" w:space="0" w:color="auto"/>
            <w:right w:val="none" w:sz="0" w:space="0" w:color="auto"/>
          </w:divBdr>
        </w:div>
        <w:div w:id="93986365">
          <w:marLeft w:val="0"/>
          <w:marRight w:val="0"/>
          <w:marTop w:val="0"/>
          <w:marBottom w:val="0"/>
          <w:divBdr>
            <w:top w:val="none" w:sz="0" w:space="0" w:color="auto"/>
            <w:left w:val="none" w:sz="0" w:space="0" w:color="auto"/>
            <w:bottom w:val="none" w:sz="0" w:space="0" w:color="auto"/>
            <w:right w:val="none" w:sz="0" w:space="0" w:color="auto"/>
          </w:divBdr>
        </w:div>
        <w:div w:id="502163409">
          <w:marLeft w:val="0"/>
          <w:marRight w:val="0"/>
          <w:marTop w:val="0"/>
          <w:marBottom w:val="0"/>
          <w:divBdr>
            <w:top w:val="none" w:sz="0" w:space="0" w:color="auto"/>
            <w:left w:val="none" w:sz="0" w:space="0" w:color="auto"/>
            <w:bottom w:val="none" w:sz="0" w:space="0" w:color="auto"/>
            <w:right w:val="none" w:sz="0" w:space="0" w:color="auto"/>
          </w:divBdr>
        </w:div>
        <w:div w:id="1623729987">
          <w:marLeft w:val="0"/>
          <w:marRight w:val="0"/>
          <w:marTop w:val="0"/>
          <w:marBottom w:val="0"/>
          <w:divBdr>
            <w:top w:val="none" w:sz="0" w:space="0" w:color="auto"/>
            <w:left w:val="none" w:sz="0" w:space="0" w:color="auto"/>
            <w:bottom w:val="none" w:sz="0" w:space="0" w:color="auto"/>
            <w:right w:val="none" w:sz="0" w:space="0" w:color="auto"/>
          </w:divBdr>
        </w:div>
      </w:divsChild>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7544933">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7674416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459616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9670931">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39325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197618">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5495995">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BA1D1-D63F-4569-B1AA-E2E2996C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6114</Words>
  <Characters>33629</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2023-08-18T18:15:00Z</cp:lastPrinted>
  <dcterms:created xsi:type="dcterms:W3CDTF">2023-08-10T20:27:00Z</dcterms:created>
  <dcterms:modified xsi:type="dcterms:W3CDTF">2023-08-18T18:15:00Z</dcterms:modified>
</cp:coreProperties>
</file>