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A9100DA" w:rsidR="00EA0165" w:rsidRPr="00392E6D" w:rsidRDefault="00EA0165" w:rsidP="00317DBC">
      <w:pPr>
        <w:tabs>
          <w:tab w:val="left" w:pos="3465"/>
        </w:tabs>
        <w:spacing w:before="240" w:after="360" w:line="360" w:lineRule="auto"/>
        <w:jc w:val="both"/>
        <w:rPr>
          <w:rFonts w:ascii="Palatino Linotype" w:eastAsiaTheme="minorEastAsia" w:hAnsi="Palatino Linotype" w:cstheme="minorBidi"/>
          <w:color w:val="000000" w:themeColor="text1"/>
          <w:lang w:val="es-MX"/>
        </w:rPr>
      </w:pPr>
      <w:r w:rsidRPr="00392E6D">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392E6D">
        <w:rPr>
          <w:rFonts w:ascii="Palatino Linotype" w:eastAsiaTheme="minorEastAsia" w:hAnsi="Palatino Linotype" w:cstheme="minorBidi"/>
          <w:color w:val="000000" w:themeColor="text1"/>
          <w:lang w:val="es-ES_tradnl"/>
        </w:rPr>
        <w:t xml:space="preserve">n Metepec, Estado </w:t>
      </w:r>
      <w:r w:rsidR="00355B93" w:rsidRPr="00392E6D">
        <w:rPr>
          <w:rFonts w:ascii="Palatino Linotype" w:eastAsiaTheme="minorEastAsia" w:hAnsi="Palatino Linotype" w:cstheme="minorBidi"/>
          <w:color w:val="000000" w:themeColor="text1"/>
          <w:lang w:val="es-ES_tradnl"/>
        </w:rPr>
        <w:t>de México; de nueve</w:t>
      </w:r>
      <w:r w:rsidRPr="00392E6D">
        <w:rPr>
          <w:rFonts w:ascii="Palatino Linotype" w:eastAsiaTheme="minorEastAsia" w:hAnsi="Palatino Linotype" w:cstheme="minorBidi"/>
          <w:color w:val="000000" w:themeColor="text1"/>
          <w:lang w:val="es-MX"/>
        </w:rPr>
        <w:t xml:space="preserve"> (</w:t>
      </w:r>
      <w:r w:rsidR="00355B93" w:rsidRPr="00392E6D">
        <w:rPr>
          <w:rFonts w:ascii="Palatino Linotype" w:eastAsiaTheme="minorEastAsia" w:hAnsi="Palatino Linotype" w:cstheme="minorBidi"/>
          <w:color w:val="000000" w:themeColor="text1"/>
          <w:lang w:val="es-MX"/>
        </w:rPr>
        <w:t>09</w:t>
      </w:r>
      <w:r w:rsidRPr="00392E6D">
        <w:rPr>
          <w:rFonts w:ascii="Palatino Linotype" w:eastAsiaTheme="minorEastAsia" w:hAnsi="Palatino Linotype" w:cstheme="minorBidi"/>
          <w:color w:val="000000" w:themeColor="text1"/>
          <w:lang w:val="es-MX"/>
        </w:rPr>
        <w:t>) de</w:t>
      </w:r>
      <w:r w:rsidR="00355B93" w:rsidRPr="00392E6D">
        <w:rPr>
          <w:rFonts w:ascii="Palatino Linotype" w:eastAsiaTheme="minorEastAsia" w:hAnsi="Palatino Linotype" w:cstheme="minorBidi"/>
          <w:color w:val="000000" w:themeColor="text1"/>
          <w:lang w:val="es-MX"/>
        </w:rPr>
        <w:t xml:space="preserve"> agosto</w:t>
      </w:r>
      <w:r w:rsidR="00F03AFC" w:rsidRPr="00392E6D">
        <w:rPr>
          <w:rFonts w:ascii="Palatino Linotype" w:eastAsiaTheme="minorEastAsia" w:hAnsi="Palatino Linotype" w:cstheme="minorBidi"/>
          <w:color w:val="000000" w:themeColor="text1"/>
          <w:lang w:val="es-MX"/>
        </w:rPr>
        <w:t xml:space="preserve"> </w:t>
      </w:r>
      <w:r w:rsidRPr="00392E6D">
        <w:rPr>
          <w:rFonts w:ascii="Palatino Linotype" w:eastAsiaTheme="minorEastAsia" w:hAnsi="Palatino Linotype" w:cstheme="minorBidi"/>
          <w:color w:val="000000" w:themeColor="text1"/>
          <w:lang w:val="es-MX"/>
        </w:rPr>
        <w:t xml:space="preserve">de dos mil </w:t>
      </w:r>
      <w:r w:rsidR="00472C8E" w:rsidRPr="00392E6D">
        <w:rPr>
          <w:rFonts w:ascii="Palatino Linotype" w:eastAsiaTheme="minorEastAsia" w:hAnsi="Palatino Linotype" w:cstheme="minorBidi"/>
          <w:color w:val="000000" w:themeColor="text1"/>
          <w:lang w:val="es-MX"/>
        </w:rPr>
        <w:t xml:space="preserve">veintitrés. </w:t>
      </w:r>
    </w:p>
    <w:p w14:paraId="0852AEE8" w14:textId="65F2EE8E" w:rsidR="00355B93" w:rsidRPr="00392E6D" w:rsidRDefault="00355B93" w:rsidP="00317DBC">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92E6D">
        <w:rPr>
          <w:rFonts w:ascii="Palatino Linotype" w:eastAsia="Palatino Linotype" w:hAnsi="Palatino Linotype" w:cs="Palatino Linotype"/>
          <w:b/>
          <w:color w:val="000000"/>
        </w:rPr>
        <w:t>VISTO</w:t>
      </w:r>
      <w:r w:rsidRPr="00392E6D">
        <w:rPr>
          <w:rFonts w:ascii="Palatino Linotype" w:eastAsia="Palatino Linotype" w:hAnsi="Palatino Linotype" w:cs="Palatino Linotype"/>
          <w:color w:val="000000"/>
        </w:rPr>
        <w:t xml:space="preserve"> el expediente electrónico formado con motivo del recurso de revisión </w:t>
      </w:r>
      <w:r w:rsidRPr="00392E6D">
        <w:rPr>
          <w:rFonts w:ascii="Palatino Linotype" w:eastAsia="Palatino Linotype" w:hAnsi="Palatino Linotype" w:cs="Palatino Linotype"/>
          <w:b/>
          <w:bCs/>
          <w:color w:val="000000"/>
        </w:rPr>
        <w:t>03363/INFOEM/IP/RR/2023</w:t>
      </w:r>
      <w:r w:rsidRPr="00392E6D">
        <w:rPr>
          <w:rFonts w:ascii="Palatino Linotype" w:eastAsia="Palatino Linotype" w:hAnsi="Palatino Linotype" w:cs="Palatino Linotype"/>
          <w:b/>
          <w:color w:val="000000"/>
        </w:rPr>
        <w:t xml:space="preserve">, </w:t>
      </w:r>
      <w:r w:rsidRPr="00392E6D">
        <w:rPr>
          <w:rFonts w:ascii="Palatino Linotype" w:eastAsiaTheme="minorEastAsia" w:hAnsi="Palatino Linotype" w:cstheme="minorBidi"/>
          <w:color w:val="000000" w:themeColor="text1"/>
          <w:lang w:val="es-ES_tradnl"/>
        </w:rPr>
        <w:t xml:space="preserve">promovido por </w:t>
      </w:r>
      <w:r w:rsidRPr="00392E6D">
        <w:rPr>
          <w:rFonts w:ascii="Palatino Linotype" w:eastAsiaTheme="minorEastAsia" w:hAnsi="Palatino Linotype" w:cstheme="minorBidi"/>
          <w:b/>
          <w:color w:val="000000" w:themeColor="text1"/>
          <w:lang w:val="es-ES_tradnl"/>
        </w:rPr>
        <w:t>un usuario del Sistema de Acceso a la Información Mexiquense</w:t>
      </w:r>
      <w:r w:rsidRPr="00392E6D">
        <w:rPr>
          <w:rFonts w:ascii="Palatino Linotype" w:eastAsiaTheme="minorEastAsia" w:hAnsi="Palatino Linotype" w:cstheme="minorBidi"/>
          <w:color w:val="000000" w:themeColor="text1"/>
          <w:lang w:val="es-ES_tradnl"/>
        </w:rPr>
        <w:t xml:space="preserve"> </w:t>
      </w:r>
      <w:r w:rsidRPr="00392E6D">
        <w:rPr>
          <w:rFonts w:ascii="Palatino Linotype" w:eastAsiaTheme="minorEastAsia" w:hAnsi="Palatino Linotype" w:cstheme="minorBidi"/>
          <w:b/>
          <w:color w:val="000000" w:themeColor="text1"/>
          <w:lang w:val="es-ES_tradnl"/>
        </w:rPr>
        <w:t xml:space="preserve">(SAIMEX), </w:t>
      </w:r>
      <w:r w:rsidRPr="00392E6D">
        <w:rPr>
          <w:rFonts w:ascii="Palatino Linotype" w:eastAsiaTheme="minorEastAsia" w:hAnsi="Palatino Linotype" w:cstheme="minorBidi"/>
          <w:color w:val="000000" w:themeColor="text1"/>
          <w:lang w:val="es-ES_tradnl"/>
        </w:rPr>
        <w:t>quien no proporcionó nombre</w:t>
      </w:r>
      <w:r w:rsidR="0061420F" w:rsidRPr="00392E6D">
        <w:rPr>
          <w:rFonts w:ascii="Palatino Linotype" w:eastAsiaTheme="minorEastAsia" w:hAnsi="Palatino Linotype" w:cstheme="minorBidi"/>
          <w:color w:val="000000" w:themeColor="text1"/>
          <w:lang w:val="es-ES_tradnl"/>
        </w:rPr>
        <w:t xml:space="preserve"> alguno</w:t>
      </w:r>
      <w:r w:rsidRPr="00392E6D">
        <w:rPr>
          <w:rFonts w:ascii="Palatino Linotype" w:eastAsiaTheme="minorEastAsia" w:hAnsi="Palatino Linotype" w:cstheme="minorBidi"/>
          <w:color w:val="000000" w:themeColor="text1"/>
          <w:lang w:val="es-ES_tradnl"/>
        </w:rPr>
        <w:t xml:space="preserve"> o seudónimo para poder ser identificado, por lo que en lo sucesivo será identificado en su calidad de </w:t>
      </w:r>
      <w:r w:rsidRPr="00392E6D">
        <w:rPr>
          <w:rFonts w:ascii="Palatino Linotype" w:eastAsiaTheme="minorEastAsia" w:hAnsi="Palatino Linotype" w:cstheme="minorBidi"/>
          <w:b/>
          <w:color w:val="000000" w:themeColor="text1"/>
          <w:lang w:val="es-ES_tradnl"/>
        </w:rPr>
        <w:t>RECURRENTE</w:t>
      </w:r>
      <w:r w:rsidRPr="00392E6D">
        <w:rPr>
          <w:rFonts w:ascii="Palatino Linotype" w:eastAsiaTheme="minorEastAsia" w:hAnsi="Palatino Linotype" w:cstheme="minorBidi"/>
          <w:color w:val="000000" w:themeColor="text1"/>
          <w:lang w:val="es-ES_tradnl"/>
        </w:rPr>
        <w:t xml:space="preserve">, en contra de la respuesta del </w:t>
      </w:r>
      <w:r w:rsidRPr="00392E6D">
        <w:rPr>
          <w:rFonts w:ascii="Palatino Linotype" w:eastAsiaTheme="minorEastAsia" w:hAnsi="Palatino Linotype" w:cstheme="minorBidi"/>
          <w:b/>
          <w:color w:val="000000" w:themeColor="text1"/>
          <w:lang w:val="es-ES_tradnl"/>
        </w:rPr>
        <w:t>Ayuntamiento de Toluca</w:t>
      </w:r>
      <w:r w:rsidRPr="00392E6D">
        <w:rPr>
          <w:rFonts w:ascii="Palatino Linotype" w:eastAsiaTheme="minorEastAsia" w:hAnsi="Palatino Linotype" w:cstheme="minorBidi"/>
          <w:color w:val="000000" w:themeColor="text1"/>
          <w:lang w:val="es-ES_tradnl"/>
        </w:rPr>
        <w:t xml:space="preserve"> </w:t>
      </w:r>
      <w:r w:rsidR="0061420F" w:rsidRPr="00392E6D">
        <w:rPr>
          <w:rFonts w:ascii="Palatino Linotype" w:eastAsiaTheme="minorEastAsia" w:hAnsi="Palatino Linotype" w:cstheme="minorBidi"/>
          <w:color w:val="000000" w:themeColor="text1"/>
          <w:lang w:val="es-ES_tradnl"/>
        </w:rPr>
        <w:t>en adelante</w:t>
      </w:r>
      <w:r w:rsidRPr="00392E6D">
        <w:rPr>
          <w:rFonts w:ascii="Palatino Linotype" w:eastAsiaTheme="minorEastAsia" w:hAnsi="Palatino Linotype" w:cstheme="minorBidi"/>
          <w:color w:val="000000" w:themeColor="text1"/>
          <w:lang w:val="es-ES_tradnl"/>
        </w:rPr>
        <w:t xml:space="preserve"> el</w:t>
      </w:r>
      <w:r w:rsidRPr="00392E6D">
        <w:rPr>
          <w:rFonts w:ascii="Palatino Linotype" w:eastAsiaTheme="minorEastAsia" w:hAnsi="Palatino Linotype" w:cstheme="minorBidi"/>
          <w:b/>
          <w:color w:val="000000" w:themeColor="text1"/>
          <w:lang w:val="es-ES_tradnl"/>
        </w:rPr>
        <w:t xml:space="preserve"> SUJETO OBLIGADO, </w:t>
      </w:r>
      <w:r w:rsidRPr="00392E6D">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392E6D" w:rsidRDefault="00EA0165" w:rsidP="00317DBC">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5125465"/>
      <w:r w:rsidRPr="00392E6D">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0314D1A6" w:rsidR="00EA0165" w:rsidRPr="00392E6D" w:rsidRDefault="00EA0165" w:rsidP="00355B93">
      <w:pPr>
        <w:pStyle w:val="Prrafodelista"/>
        <w:numPr>
          <w:ilvl w:val="0"/>
          <w:numId w:val="4"/>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392E6D">
        <w:rPr>
          <w:rFonts w:ascii="Palatino Linotype" w:eastAsia="Calibri" w:hAnsi="Palatino Linotype" w:cs="Arial"/>
          <w:color w:val="000000" w:themeColor="text1"/>
        </w:rPr>
        <w:t>El</w:t>
      </w:r>
      <w:r w:rsidR="00F216D7" w:rsidRPr="00392E6D">
        <w:rPr>
          <w:rFonts w:ascii="Palatino Linotype" w:eastAsia="Calibri" w:hAnsi="Palatino Linotype" w:cs="Arial"/>
          <w:color w:val="000000" w:themeColor="text1"/>
        </w:rPr>
        <w:t xml:space="preserve"> </w:t>
      </w:r>
      <w:r w:rsidR="00355B93" w:rsidRPr="00392E6D">
        <w:rPr>
          <w:rFonts w:ascii="Palatino Linotype" w:eastAsia="Calibri" w:hAnsi="Palatino Linotype" w:cs="Arial"/>
          <w:color w:val="000000" w:themeColor="text1"/>
        </w:rPr>
        <w:t>veintitrés</w:t>
      </w:r>
      <w:r w:rsidRPr="00392E6D">
        <w:rPr>
          <w:rFonts w:ascii="Palatino Linotype" w:eastAsia="Calibri" w:hAnsi="Palatino Linotype" w:cs="Arial"/>
          <w:color w:val="000000" w:themeColor="text1"/>
        </w:rPr>
        <w:t xml:space="preserve"> (</w:t>
      </w:r>
      <w:r w:rsidR="00355B93" w:rsidRPr="00392E6D">
        <w:rPr>
          <w:rFonts w:ascii="Palatino Linotype" w:eastAsia="Calibri" w:hAnsi="Palatino Linotype" w:cs="Arial"/>
          <w:color w:val="000000" w:themeColor="text1"/>
        </w:rPr>
        <w:t>23</w:t>
      </w:r>
      <w:r w:rsidRPr="00392E6D">
        <w:rPr>
          <w:rFonts w:ascii="Palatino Linotype" w:eastAsia="Calibri" w:hAnsi="Palatino Linotype" w:cs="Arial"/>
          <w:color w:val="000000" w:themeColor="text1"/>
        </w:rPr>
        <w:t>) de</w:t>
      </w:r>
      <w:r w:rsidR="00355B93" w:rsidRPr="00392E6D">
        <w:rPr>
          <w:rFonts w:ascii="Palatino Linotype" w:eastAsia="Calibri" w:hAnsi="Palatino Linotype" w:cs="Arial"/>
          <w:color w:val="000000" w:themeColor="text1"/>
        </w:rPr>
        <w:t xml:space="preserve"> mayo </w:t>
      </w:r>
      <w:r w:rsidRPr="00392E6D">
        <w:rPr>
          <w:rFonts w:ascii="Palatino Linotype" w:eastAsia="Calibri" w:hAnsi="Palatino Linotype" w:cs="Arial"/>
          <w:color w:val="000000" w:themeColor="text1"/>
        </w:rPr>
        <w:t xml:space="preserve">de dos mil </w:t>
      </w:r>
      <w:r w:rsidR="00355B93" w:rsidRPr="00392E6D">
        <w:rPr>
          <w:rFonts w:ascii="Palatino Linotype" w:eastAsia="Calibri" w:hAnsi="Palatino Linotype" w:cs="Arial"/>
          <w:color w:val="000000" w:themeColor="text1"/>
        </w:rPr>
        <w:t>veintitrés</w:t>
      </w:r>
      <w:r w:rsidRPr="00392E6D">
        <w:rPr>
          <w:rFonts w:ascii="Palatino Linotype" w:eastAsia="Calibri" w:hAnsi="Palatino Linotype" w:cs="Arial"/>
          <w:color w:val="000000" w:themeColor="text1"/>
        </w:rPr>
        <w:t xml:space="preserve">, </w:t>
      </w:r>
      <w:r w:rsidRPr="00392E6D">
        <w:rPr>
          <w:rFonts w:ascii="Palatino Linotype" w:eastAsiaTheme="minorEastAsia" w:hAnsi="Palatino Linotype" w:cstheme="minorBidi"/>
          <w:color w:val="000000" w:themeColor="text1"/>
          <w:lang w:val="es-ES_tradnl"/>
        </w:rPr>
        <w:t>el particular presentó</w:t>
      </w:r>
      <w:r w:rsidRPr="00392E6D">
        <w:rPr>
          <w:rFonts w:ascii="Palatino Linotype" w:eastAsiaTheme="minorEastAsia" w:hAnsi="Palatino Linotype" w:cstheme="minorBidi"/>
          <w:b/>
          <w:color w:val="000000" w:themeColor="text1"/>
          <w:lang w:val="es-ES_tradnl"/>
        </w:rPr>
        <w:t xml:space="preserve"> </w:t>
      </w:r>
      <w:r w:rsidRPr="00392E6D">
        <w:rPr>
          <w:rFonts w:ascii="Palatino Linotype" w:eastAsiaTheme="minorEastAsia" w:hAnsi="Palatino Linotype" w:cstheme="minorBidi"/>
          <w:bCs/>
          <w:color w:val="000000" w:themeColor="text1"/>
          <w:lang w:val="es-ES_tradnl"/>
        </w:rPr>
        <w:t xml:space="preserve">a través del </w:t>
      </w:r>
      <w:r w:rsidR="00DD24BD" w:rsidRPr="00392E6D">
        <w:rPr>
          <w:rFonts w:ascii="Palatino Linotype" w:eastAsia="Calibri" w:hAnsi="Palatino Linotype" w:cs="Arial"/>
          <w:color w:val="000000" w:themeColor="text1"/>
        </w:rPr>
        <w:t>Sistema de Acceso</w:t>
      </w:r>
      <w:r w:rsidRPr="00392E6D">
        <w:rPr>
          <w:rFonts w:ascii="Palatino Linotype" w:eastAsia="Calibri" w:hAnsi="Palatino Linotype" w:cs="Arial"/>
          <w:color w:val="000000" w:themeColor="text1"/>
        </w:rPr>
        <w:t xml:space="preserve"> a la Información Mexiquense</w:t>
      </w:r>
      <w:r w:rsidRPr="00392E6D">
        <w:rPr>
          <w:rFonts w:ascii="Palatino Linotype" w:eastAsia="Calibri" w:hAnsi="Palatino Linotype" w:cs="Arial"/>
          <w:b/>
          <w:color w:val="000000" w:themeColor="text1"/>
        </w:rPr>
        <w:t xml:space="preserve"> </w:t>
      </w:r>
      <w:r w:rsidRPr="00392E6D">
        <w:rPr>
          <w:rFonts w:ascii="Palatino Linotype" w:eastAsia="Calibri" w:hAnsi="Palatino Linotype" w:cs="Arial"/>
          <w:b/>
          <w:bCs/>
          <w:color w:val="000000" w:themeColor="text1"/>
        </w:rPr>
        <w:t>(SAIMEX)</w:t>
      </w:r>
      <w:r w:rsidRPr="00392E6D">
        <w:rPr>
          <w:rFonts w:ascii="Palatino Linotype" w:eastAsia="Calibri" w:hAnsi="Palatino Linotype" w:cs="Arial"/>
          <w:b/>
          <w:color w:val="000000" w:themeColor="text1"/>
        </w:rPr>
        <w:t xml:space="preserve">, </w:t>
      </w:r>
      <w:r w:rsidRPr="00392E6D">
        <w:rPr>
          <w:rFonts w:ascii="Palatino Linotype" w:eastAsia="Calibri" w:hAnsi="Palatino Linotype" w:cs="Arial"/>
          <w:color w:val="000000" w:themeColor="text1"/>
        </w:rPr>
        <w:t>la solicitud de información pública registrada con el número</w:t>
      </w:r>
      <w:r w:rsidR="00F00FF2" w:rsidRPr="00392E6D">
        <w:rPr>
          <w:rFonts w:ascii="Palatino Linotype" w:eastAsia="Calibri" w:hAnsi="Palatino Linotype" w:cs="Arial"/>
          <w:color w:val="000000" w:themeColor="text1"/>
        </w:rPr>
        <w:t xml:space="preserve"> </w:t>
      </w:r>
      <w:r w:rsidR="00355B93" w:rsidRPr="00392E6D">
        <w:rPr>
          <w:rFonts w:ascii="Palatino Linotype" w:eastAsia="Calibri" w:hAnsi="Palatino Linotype" w:cs="Arial"/>
          <w:b/>
          <w:bCs/>
          <w:color w:val="000000" w:themeColor="text1"/>
        </w:rPr>
        <w:t>01688/TOLUCA/IP/2023</w:t>
      </w:r>
      <w:r w:rsidRPr="00392E6D">
        <w:rPr>
          <w:rFonts w:ascii="Palatino Linotype" w:eastAsiaTheme="minorEastAsia" w:hAnsi="Palatino Linotype" w:cstheme="minorBidi"/>
          <w:b/>
          <w:bCs/>
          <w:color w:val="000000" w:themeColor="text1"/>
          <w:lang w:val="es-ES_tradnl"/>
        </w:rPr>
        <w:t>,</w:t>
      </w:r>
      <w:r w:rsidRPr="00392E6D">
        <w:rPr>
          <w:rFonts w:ascii="Palatino Linotype" w:eastAsia="Calibri" w:hAnsi="Palatino Linotype" w:cs="Arial"/>
          <w:color w:val="000000" w:themeColor="text1"/>
        </w:rPr>
        <w:t xml:space="preserve"> </w:t>
      </w:r>
      <w:r w:rsidR="0061420F" w:rsidRPr="00392E6D">
        <w:rPr>
          <w:rFonts w:ascii="Palatino Linotype" w:eastAsia="Calibri" w:hAnsi="Palatino Linotype" w:cs="Arial"/>
          <w:color w:val="000000" w:themeColor="text1"/>
        </w:rPr>
        <w:t>en la que</w:t>
      </w:r>
      <w:r w:rsidRPr="00392E6D">
        <w:rPr>
          <w:rFonts w:ascii="Palatino Linotype" w:eastAsia="Calibri" w:hAnsi="Palatino Linotype" w:cs="Arial"/>
          <w:color w:val="000000" w:themeColor="text1"/>
        </w:rPr>
        <w:t xml:space="preserve"> requirió:</w:t>
      </w:r>
    </w:p>
    <w:p w14:paraId="6E641C3B" w14:textId="77777777" w:rsidR="00EA0165" w:rsidRPr="00392E6D" w:rsidRDefault="00EA0165" w:rsidP="00317DBC">
      <w:pPr>
        <w:tabs>
          <w:tab w:val="left" w:pos="426"/>
        </w:tabs>
        <w:spacing w:line="360" w:lineRule="auto"/>
        <w:contextualSpacing/>
        <w:jc w:val="both"/>
        <w:rPr>
          <w:rFonts w:ascii="Palatino Linotype" w:eastAsia="Calibri" w:hAnsi="Palatino Linotype" w:cs="Arial"/>
          <w:color w:val="000000" w:themeColor="text1"/>
        </w:rPr>
      </w:pPr>
    </w:p>
    <w:p w14:paraId="119BF7E0" w14:textId="38894721" w:rsidR="00EA0165" w:rsidRPr="00392E6D" w:rsidRDefault="00EA0165" w:rsidP="00317DBC">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392E6D">
        <w:rPr>
          <w:rFonts w:ascii="Palatino Linotype" w:eastAsiaTheme="minorEastAsia" w:hAnsi="Palatino Linotype" w:cstheme="minorBidi"/>
          <w:i/>
          <w:color w:val="000000" w:themeColor="text1"/>
          <w:lang w:val="es-ES_tradnl"/>
        </w:rPr>
        <w:t>“</w:t>
      </w:r>
      <w:r w:rsidR="00355B93" w:rsidRPr="00392E6D">
        <w:rPr>
          <w:rFonts w:ascii="Palatino Linotype" w:eastAsiaTheme="minorEastAsia" w:hAnsi="Palatino Linotype" w:cstheme="minorBidi"/>
          <w:i/>
          <w:color w:val="000000" w:themeColor="text1"/>
          <w:lang w:val="es-ES_tradnl"/>
        </w:rPr>
        <w:t>solicito ver la entrega recepción del Departamento de Vinculación con Organizaciones Juveniles, así como el nombre de el nuevo encargado o jefe, con las percepciones netas de este y su grado máximo de estudios</w:t>
      </w:r>
      <w:r w:rsidRPr="00392E6D">
        <w:rPr>
          <w:rFonts w:ascii="Palatino Linotype" w:eastAsiaTheme="minorEastAsia" w:hAnsi="Palatino Linotype" w:cstheme="minorBidi"/>
          <w:i/>
          <w:color w:val="000000" w:themeColor="text1"/>
          <w:lang w:val="es-ES_tradnl"/>
        </w:rPr>
        <w:t xml:space="preserve">.” </w:t>
      </w:r>
      <w:r w:rsidRPr="00392E6D">
        <w:rPr>
          <w:rFonts w:ascii="Palatino Linotype" w:eastAsiaTheme="minorEastAsia" w:hAnsi="Palatino Linotype" w:cstheme="minorBidi"/>
          <w:color w:val="000000" w:themeColor="text1"/>
          <w:lang w:val="es-ES_tradnl"/>
        </w:rPr>
        <w:t>(Sic).</w:t>
      </w:r>
    </w:p>
    <w:p w14:paraId="1046CCE1" w14:textId="304A6F03" w:rsidR="00A415DB" w:rsidRPr="00392E6D" w:rsidRDefault="00A415DB" w:rsidP="00317DBC">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63D47010" w14:textId="5667C865" w:rsidR="0094265A" w:rsidRPr="00392E6D" w:rsidRDefault="0094265A" w:rsidP="00317DBC">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392E6D">
        <w:rPr>
          <w:rFonts w:ascii="Palatino Linotype" w:eastAsia="MS Mincho" w:hAnsi="Palatino Linotype"/>
          <w:color w:val="000000" w:themeColor="text1"/>
          <w:lang w:val="es-ES_tradnl"/>
        </w:rPr>
        <w:lastRenderedPageBreak/>
        <w:t xml:space="preserve">De las constancias que obran en el expediente, se aprecia que el entonces </w:t>
      </w:r>
      <w:r w:rsidRPr="00392E6D">
        <w:rPr>
          <w:rFonts w:ascii="Palatino Linotype" w:eastAsia="MS Mincho" w:hAnsi="Palatino Linotype"/>
          <w:b/>
          <w:color w:val="000000" w:themeColor="text1"/>
          <w:lang w:val="es-ES_tradnl"/>
        </w:rPr>
        <w:t>SOLICITANTE</w:t>
      </w:r>
      <w:r w:rsidRPr="00392E6D">
        <w:rPr>
          <w:rFonts w:ascii="Palatino Linotype" w:eastAsia="MS Mincho" w:hAnsi="Palatino Linotype"/>
          <w:color w:val="000000" w:themeColor="text1"/>
          <w:lang w:val="es-ES_tradnl"/>
        </w:rPr>
        <w:t xml:space="preserve"> señaló, como modalidad de entrega de la información: A través del </w:t>
      </w:r>
      <w:r w:rsidRPr="00392E6D">
        <w:rPr>
          <w:rFonts w:ascii="Palatino Linotype" w:eastAsia="MS Mincho" w:hAnsi="Palatino Linotype"/>
          <w:b/>
          <w:color w:val="000000" w:themeColor="text1"/>
          <w:lang w:val="es-ES_tradnl"/>
        </w:rPr>
        <w:t>SAIMEX.</w:t>
      </w:r>
    </w:p>
    <w:p w14:paraId="667FBCA8" w14:textId="77777777" w:rsidR="00141ED7" w:rsidRPr="00392E6D" w:rsidRDefault="00141ED7" w:rsidP="00141ED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A739273" w14:textId="4754EE09" w:rsidR="00166C22" w:rsidRPr="00392E6D" w:rsidRDefault="00355B93" w:rsidP="00166C22">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392E6D">
        <w:rPr>
          <w:rFonts w:ascii="Palatino Linotype" w:eastAsia="MS Mincho" w:hAnsi="Palatino Linotype"/>
          <w:color w:val="000000" w:themeColor="text1"/>
          <w:lang w:val="es-ES_tradnl"/>
        </w:rPr>
        <w:t>El trece (13</w:t>
      </w:r>
      <w:r w:rsidR="00166C22" w:rsidRPr="00392E6D">
        <w:rPr>
          <w:rFonts w:ascii="Palatino Linotype" w:eastAsia="MS Mincho" w:hAnsi="Palatino Linotype"/>
          <w:color w:val="000000" w:themeColor="text1"/>
          <w:lang w:val="es-ES_tradnl"/>
        </w:rPr>
        <w:t>) de</w:t>
      </w:r>
      <w:r w:rsidRPr="00392E6D">
        <w:rPr>
          <w:rFonts w:ascii="Palatino Linotype" w:eastAsia="MS Mincho" w:hAnsi="Palatino Linotype"/>
          <w:color w:val="000000" w:themeColor="text1"/>
          <w:lang w:val="es-ES_tradnl"/>
        </w:rPr>
        <w:t xml:space="preserve"> junio de dos mil veintitrés</w:t>
      </w:r>
      <w:r w:rsidR="00166C22" w:rsidRPr="00392E6D">
        <w:rPr>
          <w:rFonts w:ascii="Palatino Linotype" w:eastAsia="MS Mincho" w:hAnsi="Palatino Linotype"/>
          <w:color w:val="000000" w:themeColor="text1"/>
          <w:lang w:val="es-ES_tradnl"/>
        </w:rPr>
        <w:t xml:space="preserve"> el </w:t>
      </w:r>
      <w:r w:rsidR="00166C22" w:rsidRPr="00392E6D">
        <w:rPr>
          <w:rFonts w:ascii="Palatino Linotype" w:eastAsia="MS Mincho" w:hAnsi="Palatino Linotype"/>
          <w:b/>
          <w:color w:val="000000" w:themeColor="text1"/>
          <w:lang w:val="es-ES_tradnl"/>
        </w:rPr>
        <w:t>SUJETO OBLIGADO</w:t>
      </w:r>
      <w:r w:rsidR="0061420F" w:rsidRPr="00392E6D">
        <w:rPr>
          <w:rFonts w:ascii="Palatino Linotype" w:eastAsia="MS Mincho" w:hAnsi="Palatino Linotype"/>
          <w:b/>
          <w:color w:val="000000" w:themeColor="text1"/>
          <w:lang w:val="es-ES_tradnl"/>
        </w:rPr>
        <w:t>,</w:t>
      </w:r>
      <w:r w:rsidR="00166C22" w:rsidRPr="00392E6D">
        <w:rPr>
          <w:rFonts w:ascii="Palatino Linotype" w:eastAsia="MS Mincho" w:hAnsi="Palatino Linotype"/>
          <w:color w:val="000000" w:themeColor="text1"/>
          <w:lang w:val="es-ES_tradnl"/>
        </w:rPr>
        <w:t xml:space="preserve"> dio respuesta a la solicitud de información en los siguientes términos:</w:t>
      </w:r>
    </w:p>
    <w:p w14:paraId="4EC61E6B" w14:textId="77777777" w:rsidR="00166C22" w:rsidRPr="00392E6D" w:rsidRDefault="00166C22" w:rsidP="00166C22">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5749D130" w14:textId="77777777" w:rsidR="00355B93" w:rsidRPr="00392E6D" w:rsidRDefault="00166C22" w:rsidP="00355B93">
      <w:pPr>
        <w:spacing w:line="360" w:lineRule="auto"/>
        <w:ind w:left="567" w:right="567"/>
        <w:jc w:val="right"/>
        <w:rPr>
          <w:rFonts w:ascii="Palatino Linotype" w:eastAsia="MS Mincho" w:hAnsi="Palatino Linotype"/>
          <w:i/>
          <w:noProof/>
          <w:color w:val="000000" w:themeColor="text1"/>
          <w:lang w:val="es-MX" w:eastAsia="es-MX"/>
        </w:rPr>
      </w:pPr>
      <w:r w:rsidRPr="00392E6D">
        <w:rPr>
          <w:rFonts w:ascii="Palatino Linotype" w:eastAsia="MS Mincho" w:hAnsi="Palatino Linotype"/>
          <w:i/>
          <w:noProof/>
          <w:color w:val="000000" w:themeColor="text1"/>
          <w:lang w:val="es-MX" w:eastAsia="es-MX"/>
        </w:rPr>
        <w:t>“</w:t>
      </w:r>
      <w:r w:rsidR="00355B93" w:rsidRPr="00392E6D">
        <w:rPr>
          <w:rFonts w:ascii="Palatino Linotype" w:eastAsia="MS Mincho" w:hAnsi="Palatino Linotype"/>
          <w:i/>
          <w:noProof/>
          <w:color w:val="000000" w:themeColor="text1"/>
          <w:lang w:val="es-MX" w:eastAsia="es-MX"/>
        </w:rPr>
        <w:t>Toluca, México a 13 de Junio de 2023</w:t>
      </w:r>
    </w:p>
    <w:p w14:paraId="45EB0949" w14:textId="77777777" w:rsidR="00355B93" w:rsidRPr="00392E6D" w:rsidRDefault="00355B93" w:rsidP="00355B93">
      <w:pPr>
        <w:spacing w:line="360" w:lineRule="auto"/>
        <w:ind w:left="567" w:right="567"/>
        <w:jc w:val="right"/>
        <w:rPr>
          <w:rFonts w:ascii="Palatino Linotype" w:eastAsia="MS Mincho" w:hAnsi="Palatino Linotype"/>
          <w:i/>
          <w:noProof/>
          <w:color w:val="000000" w:themeColor="text1"/>
          <w:lang w:val="es-MX" w:eastAsia="es-MX"/>
        </w:rPr>
      </w:pPr>
      <w:r w:rsidRPr="00392E6D">
        <w:rPr>
          <w:rFonts w:ascii="Palatino Linotype" w:eastAsia="MS Mincho" w:hAnsi="Palatino Linotype"/>
          <w:i/>
          <w:noProof/>
          <w:color w:val="000000" w:themeColor="text1"/>
          <w:lang w:val="es-MX" w:eastAsia="es-MX"/>
        </w:rPr>
        <w:t>Nombre del solicitante: C. Solicitante</w:t>
      </w:r>
    </w:p>
    <w:p w14:paraId="64D0101B" w14:textId="77777777" w:rsidR="00355B93" w:rsidRPr="00392E6D" w:rsidRDefault="00355B93" w:rsidP="00355B93">
      <w:pPr>
        <w:spacing w:line="360" w:lineRule="auto"/>
        <w:ind w:left="567" w:right="567"/>
        <w:jc w:val="right"/>
        <w:rPr>
          <w:rFonts w:ascii="Palatino Linotype" w:eastAsia="MS Mincho" w:hAnsi="Palatino Linotype"/>
          <w:i/>
          <w:noProof/>
          <w:color w:val="000000" w:themeColor="text1"/>
          <w:lang w:val="es-MX" w:eastAsia="es-MX"/>
        </w:rPr>
      </w:pPr>
      <w:r w:rsidRPr="00392E6D">
        <w:rPr>
          <w:rFonts w:ascii="Palatino Linotype" w:eastAsia="MS Mincho" w:hAnsi="Palatino Linotype"/>
          <w:i/>
          <w:noProof/>
          <w:color w:val="000000" w:themeColor="text1"/>
          <w:lang w:val="es-MX" w:eastAsia="es-MX"/>
        </w:rPr>
        <w:t>Folio de la solicitud: 01688/TOLUCA/IP/2023</w:t>
      </w:r>
    </w:p>
    <w:p w14:paraId="1DC85A51" w14:textId="77777777" w:rsidR="00355B93" w:rsidRPr="00392E6D" w:rsidRDefault="00355B93" w:rsidP="00355B93">
      <w:pPr>
        <w:spacing w:line="360" w:lineRule="auto"/>
        <w:ind w:left="567" w:right="567"/>
        <w:jc w:val="right"/>
        <w:rPr>
          <w:rFonts w:ascii="Palatino Linotype" w:eastAsia="MS Mincho" w:hAnsi="Palatino Linotype"/>
          <w:i/>
          <w:noProof/>
          <w:color w:val="000000" w:themeColor="text1"/>
          <w:lang w:val="es-MX" w:eastAsia="es-MX"/>
        </w:rPr>
      </w:pPr>
    </w:p>
    <w:p w14:paraId="1D06CCCE" w14:textId="77777777" w:rsidR="00355B93" w:rsidRPr="00392E6D" w:rsidRDefault="00355B93" w:rsidP="00355B93">
      <w:pPr>
        <w:spacing w:line="360" w:lineRule="auto"/>
        <w:ind w:left="567" w:right="567"/>
        <w:jc w:val="both"/>
        <w:rPr>
          <w:rFonts w:ascii="Palatino Linotype" w:eastAsia="MS Mincho" w:hAnsi="Palatino Linotype"/>
          <w:i/>
          <w:noProof/>
          <w:color w:val="000000" w:themeColor="text1"/>
          <w:lang w:val="es-MX" w:eastAsia="es-MX"/>
        </w:rPr>
      </w:pPr>
      <w:r w:rsidRPr="00392E6D">
        <w:rPr>
          <w:rFonts w:ascii="Palatino Linotype" w:eastAsia="MS Mincho" w:hAnsi="Palatino Linotype"/>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EBAB04" w14:textId="77777777" w:rsidR="00355B93" w:rsidRPr="00392E6D" w:rsidRDefault="00355B93" w:rsidP="00355B93">
      <w:pPr>
        <w:spacing w:line="360" w:lineRule="auto"/>
        <w:ind w:left="567" w:right="567"/>
        <w:jc w:val="both"/>
        <w:rPr>
          <w:rFonts w:ascii="Palatino Linotype" w:eastAsia="MS Mincho" w:hAnsi="Palatino Linotype"/>
          <w:i/>
          <w:noProof/>
          <w:color w:val="000000" w:themeColor="text1"/>
          <w:lang w:val="es-MX" w:eastAsia="es-MX"/>
        </w:rPr>
      </w:pPr>
      <w:r w:rsidRPr="00392E6D">
        <w:rPr>
          <w:rFonts w:ascii="Palatino Linotype" w:eastAsia="MS Mincho" w:hAnsi="Palatino Linotype"/>
          <w:i/>
          <w:noProof/>
          <w:color w:val="000000" w:themeColor="text1"/>
          <w:lang w:val="es-MX" w:eastAsia="es-MX"/>
        </w:rPr>
        <w:t>En atención a la solicitud con folio 01688/TOLUCA/IP/2023, me permito adjuntar al presente la respuesta correspondiente. Sin más por el momento, reciba un saludo.</w:t>
      </w:r>
    </w:p>
    <w:p w14:paraId="1AA1FF14" w14:textId="77777777" w:rsidR="00355B93" w:rsidRPr="00392E6D" w:rsidRDefault="00355B93" w:rsidP="00355B93">
      <w:pPr>
        <w:spacing w:line="360" w:lineRule="auto"/>
        <w:ind w:left="567" w:right="567"/>
        <w:jc w:val="both"/>
        <w:rPr>
          <w:rFonts w:ascii="Palatino Linotype" w:eastAsia="MS Mincho" w:hAnsi="Palatino Linotype"/>
          <w:i/>
          <w:noProof/>
          <w:color w:val="000000" w:themeColor="text1"/>
          <w:lang w:val="es-MX" w:eastAsia="es-MX"/>
        </w:rPr>
      </w:pPr>
    </w:p>
    <w:p w14:paraId="740C8A6C" w14:textId="77777777" w:rsidR="00355B93" w:rsidRPr="00392E6D" w:rsidRDefault="00355B93" w:rsidP="00355B93">
      <w:pPr>
        <w:spacing w:line="360" w:lineRule="auto"/>
        <w:ind w:left="567" w:right="567"/>
        <w:rPr>
          <w:rFonts w:ascii="Palatino Linotype" w:eastAsia="MS Mincho" w:hAnsi="Palatino Linotype"/>
          <w:i/>
          <w:noProof/>
          <w:color w:val="000000" w:themeColor="text1"/>
          <w:lang w:val="es-MX" w:eastAsia="es-MX"/>
        </w:rPr>
      </w:pPr>
      <w:r w:rsidRPr="00392E6D">
        <w:rPr>
          <w:rFonts w:ascii="Palatino Linotype" w:eastAsia="MS Mincho" w:hAnsi="Palatino Linotype"/>
          <w:i/>
          <w:noProof/>
          <w:color w:val="000000" w:themeColor="text1"/>
          <w:lang w:val="es-MX" w:eastAsia="es-MX"/>
        </w:rPr>
        <w:t>ATENTAMENTE</w:t>
      </w:r>
    </w:p>
    <w:p w14:paraId="4E3E227D" w14:textId="2A3DA9A6" w:rsidR="00166C22" w:rsidRPr="00392E6D" w:rsidRDefault="00355B93" w:rsidP="00355B93">
      <w:pPr>
        <w:spacing w:line="360" w:lineRule="auto"/>
        <w:ind w:left="567" w:right="567"/>
        <w:rPr>
          <w:rFonts w:ascii="Palatino Linotype" w:eastAsia="MS Mincho" w:hAnsi="Palatino Linotype"/>
          <w:i/>
          <w:noProof/>
          <w:color w:val="000000" w:themeColor="text1"/>
          <w:lang w:val="es-MX" w:eastAsia="es-MX"/>
        </w:rPr>
      </w:pPr>
      <w:r w:rsidRPr="00392E6D">
        <w:rPr>
          <w:rFonts w:ascii="Palatino Linotype" w:eastAsia="MS Mincho" w:hAnsi="Palatino Linotype"/>
          <w:i/>
          <w:noProof/>
          <w:color w:val="000000" w:themeColor="text1"/>
          <w:lang w:val="es-MX" w:eastAsia="es-MX"/>
        </w:rPr>
        <w:t>Lic. Norma Sofía Pérez Martínez</w:t>
      </w:r>
      <w:r w:rsidR="00166C22" w:rsidRPr="00392E6D">
        <w:rPr>
          <w:rFonts w:ascii="Palatino Linotype" w:eastAsia="MS Mincho" w:hAnsi="Palatino Linotype"/>
          <w:i/>
          <w:noProof/>
          <w:color w:val="000000" w:themeColor="text1"/>
          <w:lang w:val="es-MX" w:eastAsia="es-MX"/>
        </w:rPr>
        <w:t>.” (Sic)</w:t>
      </w:r>
    </w:p>
    <w:p w14:paraId="40BDEA4E" w14:textId="77777777" w:rsidR="00166C22" w:rsidRPr="00392E6D" w:rsidRDefault="00166C22" w:rsidP="00166C22">
      <w:pPr>
        <w:spacing w:line="360" w:lineRule="auto"/>
        <w:ind w:left="567" w:right="567"/>
        <w:rPr>
          <w:rFonts w:ascii="Palatino Linotype" w:eastAsia="MS Mincho" w:hAnsi="Palatino Linotype"/>
          <w:i/>
          <w:noProof/>
          <w:color w:val="000000" w:themeColor="text1"/>
          <w:lang w:val="es-MX" w:eastAsia="es-MX"/>
        </w:rPr>
      </w:pPr>
    </w:p>
    <w:p w14:paraId="50D28475" w14:textId="16DCC23E" w:rsidR="00166C22" w:rsidRPr="00392E6D" w:rsidRDefault="0061420F" w:rsidP="00166C22">
      <w:pPr>
        <w:numPr>
          <w:ilvl w:val="0"/>
          <w:numId w:val="18"/>
        </w:numPr>
        <w:tabs>
          <w:tab w:val="left" w:pos="284"/>
          <w:tab w:val="left" w:pos="426"/>
        </w:tabs>
        <w:spacing w:line="360" w:lineRule="auto"/>
        <w:ind w:left="0" w:firstLine="0"/>
        <w:contextualSpacing/>
        <w:jc w:val="both"/>
        <w:rPr>
          <w:rFonts w:ascii="Palatino Linotype" w:eastAsia="MS Mincho" w:hAnsi="Palatino Linotype"/>
          <w:color w:val="000000" w:themeColor="text1"/>
          <w:lang w:val="es-ES_tradnl"/>
        </w:rPr>
      </w:pPr>
      <w:r w:rsidRPr="00392E6D">
        <w:rPr>
          <w:rFonts w:ascii="Palatino Linotype" w:eastAsia="MS Mincho" w:hAnsi="Palatino Linotype"/>
          <w:color w:val="000000" w:themeColor="text1"/>
          <w:lang w:val="es-ES_tradnl"/>
        </w:rPr>
        <w:t>Asimismo</w:t>
      </w:r>
      <w:r w:rsidR="00166C22" w:rsidRPr="00392E6D">
        <w:rPr>
          <w:rFonts w:ascii="Palatino Linotype" w:eastAsia="MS Mincho" w:hAnsi="Palatino Linotype"/>
          <w:color w:val="000000" w:themeColor="text1"/>
          <w:lang w:val="es-ES_tradnl"/>
        </w:rPr>
        <w:t xml:space="preserve"> el </w:t>
      </w:r>
      <w:r w:rsidR="00166C22" w:rsidRPr="00392E6D">
        <w:rPr>
          <w:rFonts w:ascii="Palatino Linotype" w:eastAsia="MS Mincho" w:hAnsi="Palatino Linotype"/>
          <w:b/>
          <w:bCs/>
          <w:color w:val="000000" w:themeColor="text1"/>
          <w:lang w:val="es-ES_tradnl"/>
        </w:rPr>
        <w:t>SUJETO OBLIGADO</w:t>
      </w:r>
      <w:r w:rsidRPr="00392E6D">
        <w:rPr>
          <w:rFonts w:ascii="Palatino Linotype" w:eastAsia="MS Mincho" w:hAnsi="Palatino Linotype"/>
          <w:b/>
          <w:bCs/>
          <w:color w:val="000000" w:themeColor="text1"/>
          <w:lang w:val="es-ES_tradnl"/>
        </w:rPr>
        <w:t>,</w:t>
      </w:r>
      <w:r w:rsidR="00166C22" w:rsidRPr="00392E6D">
        <w:rPr>
          <w:rFonts w:ascii="Palatino Linotype" w:eastAsia="MS Mincho" w:hAnsi="Palatino Linotype"/>
          <w:color w:val="000000" w:themeColor="text1"/>
          <w:lang w:val="es-ES_tradnl"/>
        </w:rPr>
        <w:t xml:space="preserve"> adjuntó a su respuesta los archivos electrónicos que se describen a continuación:</w:t>
      </w:r>
    </w:p>
    <w:p w14:paraId="37305957" w14:textId="77777777" w:rsidR="00166C22" w:rsidRPr="00392E6D" w:rsidRDefault="00166C22" w:rsidP="00166C22">
      <w:pPr>
        <w:tabs>
          <w:tab w:val="left" w:pos="284"/>
          <w:tab w:val="left" w:pos="426"/>
        </w:tabs>
        <w:spacing w:line="360" w:lineRule="auto"/>
        <w:contextualSpacing/>
        <w:jc w:val="both"/>
        <w:rPr>
          <w:rFonts w:ascii="Palatino Linotype" w:eastAsia="MS Mincho" w:hAnsi="Palatino Linotype"/>
          <w:color w:val="000000" w:themeColor="text1"/>
          <w:lang w:val="es-ES_tradnl"/>
        </w:rPr>
      </w:pPr>
    </w:p>
    <w:p w14:paraId="00D3D58F" w14:textId="58B0921E" w:rsidR="008F3C31" w:rsidRPr="00392E6D" w:rsidRDefault="00355B93" w:rsidP="00355B93">
      <w:pPr>
        <w:numPr>
          <w:ilvl w:val="0"/>
          <w:numId w:val="19"/>
        </w:num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lang w:val="es-ES_tradnl"/>
        </w:rPr>
      </w:pPr>
      <w:r w:rsidRPr="00392E6D">
        <w:rPr>
          <w:rFonts w:ascii="Palatino Linotype" w:eastAsia="MS Mincho" w:hAnsi="Palatino Linotype"/>
          <w:b/>
          <w:color w:val="0D0D0D" w:themeColor="text1" w:themeTint="F2"/>
          <w:lang w:val="es-ES_tradnl"/>
        </w:rPr>
        <w:t>2023-OFI-961-SMX-1688.pdf</w:t>
      </w:r>
      <w:r w:rsidR="00166C22" w:rsidRPr="00392E6D">
        <w:rPr>
          <w:rFonts w:ascii="Palatino Linotype" w:eastAsia="MS Mincho" w:hAnsi="Palatino Linotype"/>
          <w:color w:val="0D0D0D" w:themeColor="text1" w:themeTint="F2"/>
          <w:lang w:val="es-ES_tradnl"/>
        </w:rPr>
        <w:t>: Documento electrónico que en una (01) hoja contiene el oficio</w:t>
      </w:r>
      <w:r w:rsidR="008F3C31" w:rsidRPr="00392E6D">
        <w:rPr>
          <w:rFonts w:ascii="Palatino Linotype" w:eastAsia="MS Mincho" w:hAnsi="Palatino Linotype"/>
          <w:color w:val="0D0D0D" w:themeColor="text1" w:themeTint="F2"/>
          <w:lang w:val="es-ES_tradnl"/>
        </w:rPr>
        <w:t xml:space="preserve"> 203010000/0961/2023</w:t>
      </w:r>
      <w:r w:rsidR="0061420F" w:rsidRPr="00392E6D">
        <w:rPr>
          <w:rFonts w:ascii="Palatino Linotype" w:eastAsia="MS Mincho" w:hAnsi="Palatino Linotype"/>
          <w:color w:val="0D0D0D" w:themeColor="text1" w:themeTint="F2"/>
          <w:lang w:val="es-ES_tradnl"/>
        </w:rPr>
        <w:t>,</w:t>
      </w:r>
      <w:r w:rsidR="008F3C31" w:rsidRPr="00392E6D">
        <w:rPr>
          <w:rFonts w:ascii="Palatino Linotype" w:eastAsia="MS Mincho" w:hAnsi="Palatino Linotype"/>
          <w:color w:val="0D0D0D" w:themeColor="text1" w:themeTint="F2"/>
          <w:lang w:val="es-ES_tradnl"/>
        </w:rPr>
        <w:t xml:space="preserve"> dirigido al Titular de la Unidad de Transparencia y suscrito por el Contralor Interno Municipal de Toluca</w:t>
      </w:r>
      <w:r w:rsidR="0061420F" w:rsidRPr="00392E6D">
        <w:rPr>
          <w:rFonts w:ascii="Palatino Linotype" w:eastAsia="MS Mincho" w:hAnsi="Palatino Linotype"/>
          <w:color w:val="0D0D0D" w:themeColor="text1" w:themeTint="F2"/>
          <w:lang w:val="es-ES_tradnl"/>
        </w:rPr>
        <w:t>,</w:t>
      </w:r>
      <w:r w:rsidR="008F3C31" w:rsidRPr="00392E6D">
        <w:rPr>
          <w:rFonts w:ascii="Palatino Linotype" w:eastAsia="MS Mincho" w:hAnsi="Palatino Linotype"/>
          <w:color w:val="0D0D0D" w:themeColor="text1" w:themeTint="F2"/>
          <w:lang w:val="es-ES_tradnl"/>
        </w:rPr>
        <w:t xml:space="preserve"> </w:t>
      </w:r>
      <w:r w:rsidR="0061420F" w:rsidRPr="00392E6D">
        <w:rPr>
          <w:rFonts w:ascii="Palatino Linotype" w:eastAsia="MS Mincho" w:hAnsi="Palatino Linotype"/>
          <w:color w:val="0D0D0D" w:themeColor="text1" w:themeTint="F2"/>
          <w:lang w:val="es-ES_tradnl"/>
        </w:rPr>
        <w:t>en la que se refiere</w:t>
      </w:r>
      <w:r w:rsidR="008F3C31" w:rsidRPr="00392E6D">
        <w:rPr>
          <w:rFonts w:ascii="Palatino Linotype" w:eastAsia="MS Mincho" w:hAnsi="Palatino Linotype"/>
          <w:color w:val="0D0D0D" w:themeColor="text1" w:themeTint="F2"/>
          <w:lang w:val="es-ES_tradnl"/>
        </w:rPr>
        <w:t xml:space="preserve">: </w:t>
      </w:r>
    </w:p>
    <w:p w14:paraId="1A984265" w14:textId="77777777" w:rsidR="008F3C31" w:rsidRPr="00392E6D" w:rsidRDefault="008F3C31" w:rsidP="008F3C31">
      <w:pPr>
        <w:tabs>
          <w:tab w:val="left" w:pos="284"/>
          <w:tab w:val="left" w:pos="426"/>
          <w:tab w:val="left" w:pos="993"/>
          <w:tab w:val="left" w:pos="1134"/>
        </w:tabs>
        <w:spacing w:line="360" w:lineRule="auto"/>
        <w:ind w:left="720" w:right="616"/>
        <w:contextualSpacing/>
        <w:jc w:val="both"/>
        <w:rPr>
          <w:rFonts w:ascii="Palatino Linotype" w:eastAsia="MS Mincho" w:hAnsi="Palatino Linotype"/>
          <w:b/>
          <w:color w:val="0D0D0D" w:themeColor="text1" w:themeTint="F2"/>
          <w:lang w:val="es-ES_tradnl"/>
        </w:rPr>
      </w:pPr>
    </w:p>
    <w:p w14:paraId="5E37ED76" w14:textId="2E04B4A2" w:rsidR="008F3C31" w:rsidRPr="00392E6D" w:rsidRDefault="008F3C31" w:rsidP="008F3C31">
      <w:pPr>
        <w:tabs>
          <w:tab w:val="left" w:pos="284"/>
          <w:tab w:val="left" w:pos="426"/>
          <w:tab w:val="left" w:pos="993"/>
          <w:tab w:val="left" w:pos="1134"/>
        </w:tabs>
        <w:spacing w:line="360" w:lineRule="auto"/>
        <w:ind w:left="720" w:right="616"/>
        <w:contextualSpacing/>
        <w:jc w:val="both"/>
        <w:rPr>
          <w:rFonts w:ascii="Palatino Linotype" w:eastAsia="MS Mincho" w:hAnsi="Palatino Linotype"/>
          <w:b/>
          <w:color w:val="0D0D0D" w:themeColor="text1" w:themeTint="F2"/>
          <w:lang w:val="es-ES_tradnl"/>
        </w:rPr>
      </w:pPr>
      <w:r w:rsidRPr="00392E6D">
        <w:rPr>
          <w:rFonts w:ascii="Palatino Linotype" w:eastAsia="MS Mincho" w:hAnsi="Palatino Linotype"/>
          <w:color w:val="0D0D0D" w:themeColor="text1" w:themeTint="F2"/>
          <w:lang w:val="es-ES_tradnl"/>
        </w:rPr>
        <w:t>“</w:t>
      </w:r>
      <w:r w:rsidRPr="00392E6D">
        <w:rPr>
          <w:rFonts w:ascii="Palatino Linotype" w:eastAsia="MS Mincho" w:hAnsi="Palatino Linotype"/>
          <w:i/>
          <w:color w:val="0D0D0D" w:themeColor="text1" w:themeTint="F2"/>
          <w:lang w:val="es-ES_tradnl"/>
        </w:rPr>
        <w:t>Se aprobó la clasificación de la información como reservada de hasta por dos años, con fundamento en la Cuadrigentésima Trigésima Novena Sesión Extraordinaria del Comité de Transparencia del Municipio de Toluca, de fecha 02 de junio de 2023, en referencia a “la entrega recepción del Departamento de Vinculación con Organización Juventudes” derivado del daño la divulgación de esta información puede generar</w:t>
      </w:r>
      <w:r w:rsidRPr="00392E6D">
        <w:rPr>
          <w:rFonts w:ascii="Palatino Linotype" w:eastAsia="MS Mincho" w:hAnsi="Palatino Linotype"/>
          <w:color w:val="0D0D0D" w:themeColor="text1" w:themeTint="F2"/>
          <w:lang w:val="es-ES_tradnl"/>
        </w:rPr>
        <w:t xml:space="preserve">”   </w:t>
      </w:r>
      <w:r w:rsidRPr="00392E6D">
        <w:rPr>
          <w:rFonts w:ascii="Palatino Linotype" w:eastAsia="MS Mincho" w:hAnsi="Palatino Linotype"/>
          <w:b/>
          <w:color w:val="0D0D0D" w:themeColor="text1" w:themeTint="F2"/>
          <w:lang w:val="es-ES_tradnl"/>
        </w:rPr>
        <w:t xml:space="preserve"> </w:t>
      </w:r>
    </w:p>
    <w:p w14:paraId="7B923190" w14:textId="77777777" w:rsidR="008F3C31" w:rsidRPr="00392E6D" w:rsidRDefault="008F3C31" w:rsidP="008F3C31">
      <w:pPr>
        <w:tabs>
          <w:tab w:val="left" w:pos="284"/>
          <w:tab w:val="left" w:pos="426"/>
          <w:tab w:val="left" w:pos="993"/>
          <w:tab w:val="left" w:pos="1134"/>
        </w:tabs>
        <w:spacing w:line="360" w:lineRule="auto"/>
        <w:ind w:left="720" w:right="616"/>
        <w:contextualSpacing/>
        <w:jc w:val="both"/>
        <w:rPr>
          <w:rFonts w:ascii="Palatino Linotype" w:eastAsia="MS Mincho" w:hAnsi="Palatino Linotype"/>
          <w:color w:val="0D0D0D" w:themeColor="text1" w:themeTint="F2"/>
          <w:lang w:val="es-ES_tradnl"/>
        </w:rPr>
      </w:pPr>
    </w:p>
    <w:p w14:paraId="14E60FE1" w14:textId="70EFB2F3" w:rsidR="008F3C31" w:rsidRPr="00392E6D" w:rsidRDefault="00166C22" w:rsidP="00355B93">
      <w:pPr>
        <w:numPr>
          <w:ilvl w:val="0"/>
          <w:numId w:val="19"/>
        </w:num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lang w:val="es-ES_tradnl"/>
        </w:rPr>
      </w:pPr>
      <w:r w:rsidRPr="00392E6D">
        <w:rPr>
          <w:rFonts w:ascii="Palatino Linotype" w:eastAsia="MS Mincho" w:hAnsi="Palatino Linotype"/>
          <w:color w:val="0D0D0D" w:themeColor="text1" w:themeTint="F2"/>
          <w:lang w:val="es-ES_tradnl"/>
        </w:rPr>
        <w:t xml:space="preserve"> </w:t>
      </w:r>
      <w:hyperlink r:id="rId8" w:tgtFrame="_blank" w:history="1">
        <w:r w:rsidR="008F3C31" w:rsidRPr="00392E6D">
          <w:rPr>
            <w:rStyle w:val="Hipervnculo"/>
            <w:rFonts w:ascii="Palatino Linotype" w:eastAsia="MS Mincho" w:hAnsi="Palatino Linotype"/>
            <w:b/>
            <w:bCs/>
            <w:color w:val="000000" w:themeColor="text1"/>
            <w:u w:val="none"/>
          </w:rPr>
          <w:t>Respuesta 1688.pdf</w:t>
        </w:r>
      </w:hyperlink>
      <w:r w:rsidR="008F3C31" w:rsidRPr="00392E6D">
        <w:rPr>
          <w:rFonts w:ascii="Palatino Linotype" w:eastAsia="MS Mincho" w:hAnsi="Palatino Linotype"/>
          <w:color w:val="000000" w:themeColor="text1"/>
          <w:lang w:val="es-ES_tradnl"/>
        </w:rPr>
        <w:t xml:space="preserve">: </w:t>
      </w:r>
      <w:r w:rsidR="008F3C31" w:rsidRPr="00392E6D">
        <w:rPr>
          <w:rFonts w:ascii="Palatino Linotype" w:eastAsia="MS Mincho" w:hAnsi="Palatino Linotype"/>
          <w:color w:val="0D0D0D" w:themeColor="text1" w:themeTint="F2"/>
          <w:lang w:val="es-ES_tradnl"/>
        </w:rPr>
        <w:t xml:space="preserve">Documento electrónico que en dos (02) hojas contiene el oficio de fecha trece (13) de junio de dos mil veintitrés dirigido al Solicitante y suscrito por el Titular de la Unidad de Transparencia mediante </w:t>
      </w:r>
      <w:r w:rsidR="0061420F" w:rsidRPr="00392E6D">
        <w:rPr>
          <w:rFonts w:ascii="Palatino Linotype" w:eastAsia="MS Mincho" w:hAnsi="Palatino Linotype"/>
          <w:color w:val="0D0D0D" w:themeColor="text1" w:themeTint="F2"/>
          <w:lang w:val="es-ES_tradnl"/>
        </w:rPr>
        <w:t>que refiere</w:t>
      </w:r>
      <w:r w:rsidR="008F3C31" w:rsidRPr="00392E6D">
        <w:rPr>
          <w:rFonts w:ascii="Palatino Linotype" w:eastAsia="MS Mincho" w:hAnsi="Palatino Linotype"/>
          <w:color w:val="0D0D0D" w:themeColor="text1" w:themeTint="F2"/>
          <w:lang w:val="es-ES_tradnl"/>
        </w:rPr>
        <w:t xml:space="preserve">: </w:t>
      </w:r>
    </w:p>
    <w:p w14:paraId="549C5237" w14:textId="77777777" w:rsidR="008F3C31" w:rsidRPr="00392E6D" w:rsidRDefault="008F3C31" w:rsidP="008F3C31">
      <w:pPr>
        <w:tabs>
          <w:tab w:val="left" w:pos="284"/>
          <w:tab w:val="left" w:pos="426"/>
          <w:tab w:val="left" w:pos="993"/>
          <w:tab w:val="left" w:pos="1134"/>
        </w:tabs>
        <w:spacing w:line="360" w:lineRule="auto"/>
        <w:ind w:left="720" w:right="616"/>
        <w:contextualSpacing/>
        <w:jc w:val="both"/>
        <w:rPr>
          <w:rFonts w:ascii="Palatino Linotype" w:eastAsia="MS Mincho" w:hAnsi="Palatino Linotype"/>
          <w:color w:val="0D0D0D" w:themeColor="text1" w:themeTint="F2"/>
          <w:lang w:val="es-ES_tradnl"/>
        </w:rPr>
      </w:pPr>
    </w:p>
    <w:p w14:paraId="5DFB46D5" w14:textId="30685D8C" w:rsidR="00190877" w:rsidRPr="00392E6D" w:rsidRDefault="008F3C31" w:rsidP="00190877">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r w:rsidRPr="00392E6D">
        <w:rPr>
          <w:rFonts w:ascii="Palatino Linotype" w:eastAsia="MS Mincho" w:hAnsi="Palatino Linotype"/>
          <w:color w:val="0D0D0D" w:themeColor="text1" w:themeTint="F2"/>
          <w:lang w:val="es-ES_tradnl"/>
        </w:rPr>
        <w:t>“</w:t>
      </w:r>
      <w:r w:rsidR="00DB72C3" w:rsidRPr="00392E6D">
        <w:rPr>
          <w:rFonts w:ascii="Palatino Linotype" w:eastAsia="MS Mincho" w:hAnsi="Palatino Linotype"/>
          <w:color w:val="0D0D0D" w:themeColor="text1" w:themeTint="F2"/>
          <w:lang w:val="es-ES_tradnl"/>
        </w:rPr>
        <w:t xml:space="preserve"> …</w:t>
      </w:r>
      <w:r w:rsidRPr="00392E6D">
        <w:rPr>
          <w:rFonts w:ascii="Palatino Linotype" w:eastAsia="MS Mincho" w:hAnsi="Palatino Linotype"/>
          <w:i/>
          <w:color w:val="0D0D0D" w:themeColor="text1" w:themeTint="F2"/>
          <w:lang w:val="es-ES_tradnl"/>
        </w:rPr>
        <w:t xml:space="preserve"> Hago de si conocimiento que la Dirección General de Administración y Servidor Público Habilitado, informó  a la que suscribe </w:t>
      </w:r>
      <w:r w:rsidR="00DB72C3" w:rsidRPr="00392E6D">
        <w:rPr>
          <w:rFonts w:ascii="Palatino Linotype" w:eastAsia="MS Mincho" w:hAnsi="Palatino Linotype"/>
          <w:i/>
          <w:color w:val="0D0D0D" w:themeColor="text1" w:themeTint="F2"/>
          <w:lang w:val="es-ES_tradnl"/>
        </w:rPr>
        <w:t>que el Departamento de Vinculación con Organizaciones Juveniles se esncuenta acéfalo y las percepciones de la plaza de Jefatura en el departamento en cuestión es de $25,814.30 netos mensuales.</w:t>
      </w:r>
    </w:p>
    <w:p w14:paraId="729BD980" w14:textId="77777777" w:rsidR="00DB72C3" w:rsidRPr="00392E6D" w:rsidRDefault="00DB72C3" w:rsidP="00190877">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p>
    <w:p w14:paraId="2ED98E44" w14:textId="494B8E38" w:rsidR="00DB72C3" w:rsidRPr="00392E6D" w:rsidRDefault="00DB72C3" w:rsidP="00190877">
      <w:pPr>
        <w:tabs>
          <w:tab w:val="left" w:pos="284"/>
          <w:tab w:val="left" w:pos="426"/>
          <w:tab w:val="left" w:pos="993"/>
          <w:tab w:val="left" w:pos="1134"/>
        </w:tabs>
        <w:spacing w:line="360" w:lineRule="auto"/>
        <w:ind w:left="567" w:right="616"/>
        <w:contextualSpacing/>
        <w:jc w:val="both"/>
        <w:rPr>
          <w:rFonts w:ascii="Palatino Linotype" w:eastAsia="MS Mincho" w:hAnsi="Palatino Linotype"/>
          <w:color w:val="0D0D0D" w:themeColor="text1" w:themeTint="F2"/>
          <w:lang w:val="es-ES_tradnl"/>
        </w:rPr>
      </w:pPr>
      <w:r w:rsidRPr="00392E6D">
        <w:rPr>
          <w:rFonts w:ascii="Palatino Linotype" w:eastAsia="MS Mincho" w:hAnsi="Palatino Linotype"/>
          <w:i/>
          <w:color w:val="0D0D0D" w:themeColor="text1" w:themeTint="F2"/>
          <w:lang w:val="es-ES_tradnl"/>
        </w:rPr>
        <w:lastRenderedPageBreak/>
        <w:t>Aunado a ello, la Contraloría Municipal y Servidor Público Habilitado, informó la clasificación de la información como reservada de hasta por dos años, con fundamento en la Cuadragésima Trigésima Novena Sesión Extraordinaria del Comité de Transparencia del Municipio de Toluca, de fecha dos de junio de dos mil veintitrés, en referencia a la “entrega recepción del Departamento de Vinculación con Organizaciones Juveniles…”, derivado del daño de la divulgación que esta información pueda generar</w:t>
      </w:r>
      <w:r w:rsidRPr="00392E6D">
        <w:rPr>
          <w:rFonts w:ascii="Palatino Linotype" w:eastAsia="MS Mincho" w:hAnsi="Palatino Linotype"/>
          <w:color w:val="0D0D0D" w:themeColor="text1" w:themeTint="F2"/>
          <w:lang w:val="es-ES_tradnl"/>
        </w:rPr>
        <w:t xml:space="preserve">. “ (Sic)     </w:t>
      </w:r>
    </w:p>
    <w:p w14:paraId="68E509FC" w14:textId="77777777" w:rsidR="00DB72C3" w:rsidRPr="00392E6D" w:rsidRDefault="00DB72C3" w:rsidP="00DB72C3">
      <w:pPr>
        <w:tabs>
          <w:tab w:val="left" w:pos="284"/>
          <w:tab w:val="left" w:pos="426"/>
          <w:tab w:val="left" w:pos="993"/>
          <w:tab w:val="left" w:pos="1134"/>
        </w:tabs>
        <w:spacing w:line="360" w:lineRule="auto"/>
        <w:ind w:right="616"/>
        <w:contextualSpacing/>
        <w:jc w:val="both"/>
        <w:rPr>
          <w:rFonts w:ascii="Palatino Linotype" w:eastAsia="MS Mincho" w:hAnsi="Palatino Linotype"/>
          <w:b/>
          <w:color w:val="000000" w:themeColor="text1"/>
          <w:lang w:val="es-ES_tradnl"/>
        </w:rPr>
      </w:pPr>
    </w:p>
    <w:p w14:paraId="3027FDDF" w14:textId="3B052552" w:rsidR="00DB72C3" w:rsidRPr="00392E6D" w:rsidRDefault="00DB72C3" w:rsidP="00E518BB">
      <w:pPr>
        <w:numPr>
          <w:ilvl w:val="0"/>
          <w:numId w:val="19"/>
        </w:numPr>
        <w:tabs>
          <w:tab w:val="left" w:pos="284"/>
          <w:tab w:val="left" w:pos="426"/>
          <w:tab w:val="left" w:pos="993"/>
          <w:tab w:val="left" w:pos="1134"/>
        </w:tabs>
        <w:spacing w:line="360" w:lineRule="auto"/>
        <w:ind w:right="616"/>
        <w:contextualSpacing/>
        <w:jc w:val="both"/>
        <w:rPr>
          <w:rFonts w:ascii="Palatino Linotype" w:eastAsia="MS Mincho" w:hAnsi="Palatino Linotype"/>
          <w:color w:val="000000" w:themeColor="text1"/>
          <w:lang w:val="es-ES_tradnl"/>
        </w:rPr>
      </w:pPr>
      <w:r w:rsidRPr="00392E6D">
        <w:rPr>
          <w:rFonts w:ascii="Palatino Linotype" w:eastAsia="MS Mincho" w:hAnsi="Palatino Linotype"/>
          <w:b/>
          <w:color w:val="000000" w:themeColor="text1"/>
          <w:lang w:val="es-ES_tradnl"/>
        </w:rPr>
        <w:t>Acta 439.pdf</w:t>
      </w:r>
      <w:r w:rsidR="00166C22" w:rsidRPr="00392E6D">
        <w:rPr>
          <w:rFonts w:ascii="Palatino Linotype" w:eastAsia="MS Mincho" w:hAnsi="Palatino Linotype"/>
          <w:b/>
          <w:color w:val="000000" w:themeColor="text1"/>
          <w:lang w:val="es-ES_tradnl"/>
        </w:rPr>
        <w:t>:</w:t>
      </w:r>
      <w:r w:rsidR="00166C22" w:rsidRPr="00392E6D">
        <w:rPr>
          <w:rFonts w:ascii="Palatino Linotype" w:eastAsia="MS Mincho" w:hAnsi="Palatino Linotype"/>
          <w:color w:val="000000" w:themeColor="text1"/>
          <w:lang w:val="es-ES_tradnl"/>
        </w:rPr>
        <w:t xml:space="preserve"> Documentos ele</w:t>
      </w:r>
      <w:r w:rsidRPr="00392E6D">
        <w:rPr>
          <w:rFonts w:ascii="Palatino Linotype" w:eastAsia="MS Mincho" w:hAnsi="Palatino Linotype"/>
          <w:color w:val="000000" w:themeColor="text1"/>
          <w:lang w:val="es-ES_tradnl"/>
        </w:rPr>
        <w:t>ctrónico que en nueve (09</w:t>
      </w:r>
      <w:r w:rsidR="00190877" w:rsidRPr="00392E6D">
        <w:rPr>
          <w:rFonts w:ascii="Palatino Linotype" w:eastAsia="MS Mincho" w:hAnsi="Palatino Linotype"/>
          <w:color w:val="000000" w:themeColor="text1"/>
          <w:lang w:val="es-ES_tradnl"/>
        </w:rPr>
        <w:t xml:space="preserve">) hojas, contiene </w:t>
      </w:r>
      <w:r w:rsidRPr="00392E6D">
        <w:rPr>
          <w:rFonts w:ascii="Palatino Linotype" w:eastAsia="MS Mincho" w:hAnsi="Palatino Linotype"/>
          <w:color w:val="000000" w:themeColor="text1"/>
          <w:lang w:val="es-ES_tradnl"/>
        </w:rPr>
        <w:t>el Acta de la Cuadragésima Trigésima Novena Sesión Extraordinaria del Comité de Transparencia</w:t>
      </w:r>
      <w:r w:rsidR="00F11DF1" w:rsidRPr="00392E6D">
        <w:rPr>
          <w:rFonts w:ascii="Palatino Linotype" w:eastAsia="MS Mincho" w:hAnsi="Palatino Linotype"/>
          <w:color w:val="000000" w:themeColor="text1"/>
          <w:lang w:val="es-ES_tradnl"/>
        </w:rPr>
        <w:t>,</w:t>
      </w:r>
      <w:r w:rsidRPr="00392E6D">
        <w:rPr>
          <w:rFonts w:ascii="Palatino Linotype" w:eastAsia="MS Mincho" w:hAnsi="Palatino Linotype"/>
          <w:color w:val="000000" w:themeColor="text1"/>
          <w:lang w:val="es-ES_tradnl"/>
        </w:rPr>
        <w:t xml:space="preserve"> </w:t>
      </w:r>
      <w:r w:rsidR="00F11DF1" w:rsidRPr="00392E6D">
        <w:rPr>
          <w:rFonts w:ascii="Palatino Linotype" w:eastAsia="MS Mincho" w:hAnsi="Palatino Linotype"/>
          <w:color w:val="000000" w:themeColor="text1"/>
          <w:lang w:val="es-ES_tradnl"/>
        </w:rPr>
        <w:t>en la que</w:t>
      </w:r>
      <w:r w:rsidRPr="00392E6D">
        <w:rPr>
          <w:rFonts w:ascii="Palatino Linotype" w:eastAsia="MS Mincho" w:hAnsi="Palatino Linotype"/>
          <w:color w:val="000000" w:themeColor="text1"/>
          <w:lang w:val="es-ES_tradnl"/>
        </w:rPr>
        <w:t xml:space="preserve"> se aprueba el acuerdo AT/CT/01/2023</w:t>
      </w:r>
      <w:r w:rsidR="0061420F" w:rsidRPr="00392E6D">
        <w:rPr>
          <w:rFonts w:ascii="Palatino Linotype" w:eastAsia="MS Mincho" w:hAnsi="Palatino Linotype"/>
          <w:color w:val="000000" w:themeColor="text1"/>
          <w:lang w:val="es-ES_tradnl"/>
        </w:rPr>
        <w:t>,</w:t>
      </w:r>
      <w:r w:rsidRPr="00392E6D">
        <w:rPr>
          <w:rFonts w:ascii="Palatino Linotype" w:eastAsia="MS Mincho" w:hAnsi="Palatino Linotype"/>
          <w:color w:val="000000" w:themeColor="text1"/>
          <w:lang w:val="es-ES_tradnl"/>
        </w:rPr>
        <w:t xml:space="preserve"> </w:t>
      </w:r>
      <w:r w:rsidR="0061420F" w:rsidRPr="00392E6D">
        <w:rPr>
          <w:rFonts w:ascii="Palatino Linotype" w:eastAsia="MS Mincho" w:hAnsi="Palatino Linotype"/>
          <w:color w:val="000000" w:themeColor="text1"/>
          <w:lang w:val="es-ES_tradnl"/>
        </w:rPr>
        <w:t>en el que</w:t>
      </w:r>
      <w:r w:rsidRPr="00392E6D">
        <w:rPr>
          <w:rFonts w:ascii="Palatino Linotype" w:eastAsia="MS Mincho" w:hAnsi="Palatino Linotype"/>
          <w:color w:val="000000" w:themeColor="text1"/>
          <w:lang w:val="es-ES_tradnl"/>
        </w:rPr>
        <w:t xml:space="preserve"> se aprueba la clasificación del Acta </w:t>
      </w:r>
      <w:r w:rsidR="00C50175" w:rsidRPr="00392E6D">
        <w:rPr>
          <w:rFonts w:ascii="Palatino Linotype" w:eastAsia="MS Mincho" w:hAnsi="Palatino Linotype"/>
          <w:color w:val="000000" w:themeColor="text1"/>
          <w:lang w:val="es-ES_tradnl"/>
        </w:rPr>
        <w:t xml:space="preserve">Entrega Recepción del Departamento de Vinculación con Organizaciones Juveniles, en los siguientes términos: </w:t>
      </w:r>
    </w:p>
    <w:p w14:paraId="15AC56A3" w14:textId="4F204E00" w:rsidR="00C50175" w:rsidRPr="00392E6D" w:rsidRDefault="00C50175" w:rsidP="00C50175">
      <w:pPr>
        <w:tabs>
          <w:tab w:val="left" w:pos="284"/>
          <w:tab w:val="left" w:pos="426"/>
          <w:tab w:val="left" w:pos="993"/>
          <w:tab w:val="left" w:pos="1134"/>
        </w:tabs>
        <w:spacing w:line="360" w:lineRule="auto"/>
        <w:ind w:right="616"/>
        <w:contextualSpacing/>
        <w:jc w:val="center"/>
        <w:rPr>
          <w:rFonts w:ascii="Palatino Linotype" w:eastAsia="MS Mincho" w:hAnsi="Palatino Linotype"/>
          <w:color w:val="000000" w:themeColor="text1"/>
          <w:lang w:val="es-ES_tradnl"/>
        </w:rPr>
      </w:pPr>
      <w:r w:rsidRPr="00392E6D">
        <w:rPr>
          <w:noProof/>
          <w:lang w:val="es-MX" w:eastAsia="es-MX"/>
        </w:rPr>
        <w:drawing>
          <wp:inline distT="0" distB="0" distL="0" distR="0" wp14:anchorId="255D3D41" wp14:editId="27A79492">
            <wp:extent cx="3409950" cy="3003466"/>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899" t="32290" r="11706" b="27945"/>
                    <a:stretch/>
                  </pic:blipFill>
                  <pic:spPr bwMode="auto">
                    <a:xfrm>
                      <a:off x="0" y="0"/>
                      <a:ext cx="3417263" cy="3009907"/>
                    </a:xfrm>
                    <a:prstGeom prst="rect">
                      <a:avLst/>
                    </a:prstGeom>
                    <a:ln>
                      <a:noFill/>
                    </a:ln>
                    <a:extLst>
                      <a:ext uri="{53640926-AAD7-44D8-BBD7-CCE9431645EC}">
                        <a14:shadowObscured xmlns:a14="http://schemas.microsoft.com/office/drawing/2010/main"/>
                      </a:ext>
                    </a:extLst>
                  </pic:spPr>
                </pic:pic>
              </a:graphicData>
            </a:graphic>
          </wp:inline>
        </w:drawing>
      </w:r>
    </w:p>
    <w:p w14:paraId="117953AD" w14:textId="5B3BFCF8" w:rsidR="00190877" w:rsidRPr="00392E6D" w:rsidRDefault="00190877" w:rsidP="00C50175">
      <w:pPr>
        <w:tabs>
          <w:tab w:val="left" w:pos="284"/>
          <w:tab w:val="left" w:pos="426"/>
          <w:tab w:val="left" w:pos="993"/>
          <w:tab w:val="left" w:pos="1134"/>
        </w:tabs>
        <w:spacing w:line="360" w:lineRule="auto"/>
        <w:ind w:right="616"/>
        <w:contextualSpacing/>
        <w:jc w:val="both"/>
        <w:rPr>
          <w:rFonts w:ascii="Palatino Linotype" w:eastAsia="MS Mincho" w:hAnsi="Palatino Linotype"/>
          <w:color w:val="000000" w:themeColor="text1"/>
          <w:lang w:val="es-ES_tradnl"/>
        </w:rPr>
      </w:pPr>
    </w:p>
    <w:p w14:paraId="4BB5C5BA" w14:textId="54DAD434" w:rsidR="00EA0165" w:rsidRPr="00392E6D" w:rsidRDefault="00EA0165" w:rsidP="00C50175">
      <w:pPr>
        <w:pStyle w:val="Prrafodelista"/>
        <w:numPr>
          <w:ilvl w:val="0"/>
          <w:numId w:val="4"/>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92E6D">
        <w:rPr>
          <w:rFonts w:ascii="Palatino Linotype" w:hAnsi="Palatino Linotype" w:cs="Arial"/>
          <w:color w:val="000000" w:themeColor="text1"/>
        </w:rPr>
        <w:lastRenderedPageBreak/>
        <w:t xml:space="preserve">Derivado de la respuesta emitida por el </w:t>
      </w:r>
      <w:r w:rsidRPr="00392E6D">
        <w:rPr>
          <w:rFonts w:ascii="Palatino Linotype" w:hAnsi="Palatino Linotype" w:cs="Arial"/>
          <w:b/>
          <w:color w:val="000000" w:themeColor="text1"/>
        </w:rPr>
        <w:t>SUJETO OBLIGADO</w:t>
      </w:r>
      <w:r w:rsidRPr="00392E6D">
        <w:rPr>
          <w:rFonts w:ascii="Palatino Linotype" w:hAnsi="Palatino Linotype" w:cs="Arial"/>
          <w:color w:val="000000" w:themeColor="text1"/>
        </w:rPr>
        <w:t>, e</w:t>
      </w:r>
      <w:r w:rsidR="00C50175" w:rsidRPr="00392E6D">
        <w:rPr>
          <w:rFonts w:ascii="Palatino Linotype" w:hAnsi="Palatino Linotype" w:cs="Arial"/>
          <w:color w:val="000000" w:themeColor="text1"/>
        </w:rPr>
        <w:t>l catorce (14</w:t>
      </w:r>
      <w:r w:rsidR="007E323E" w:rsidRPr="00392E6D">
        <w:rPr>
          <w:rFonts w:ascii="Palatino Linotype" w:hAnsi="Palatino Linotype" w:cs="Arial"/>
          <w:color w:val="000000" w:themeColor="text1"/>
        </w:rPr>
        <w:t>)</w:t>
      </w:r>
      <w:r w:rsidR="00190877" w:rsidRPr="00392E6D">
        <w:rPr>
          <w:rFonts w:ascii="Palatino Linotype" w:hAnsi="Palatino Linotype" w:cs="Arial"/>
          <w:color w:val="000000" w:themeColor="text1"/>
        </w:rPr>
        <w:t xml:space="preserve"> de</w:t>
      </w:r>
      <w:r w:rsidR="00C50175" w:rsidRPr="00392E6D">
        <w:rPr>
          <w:rFonts w:ascii="Palatino Linotype" w:hAnsi="Palatino Linotype" w:cs="Arial"/>
          <w:color w:val="000000" w:themeColor="text1"/>
        </w:rPr>
        <w:t xml:space="preserve"> junio </w:t>
      </w:r>
      <w:r w:rsidR="00190877" w:rsidRPr="00392E6D">
        <w:rPr>
          <w:rFonts w:ascii="Palatino Linotype" w:hAnsi="Palatino Linotype" w:cs="Arial"/>
          <w:color w:val="000000" w:themeColor="text1"/>
        </w:rPr>
        <w:t>de dos mil veintitrés</w:t>
      </w:r>
      <w:r w:rsidRPr="00392E6D">
        <w:rPr>
          <w:rFonts w:ascii="Palatino Linotype" w:hAnsi="Palatino Linotype" w:cs="Arial"/>
          <w:color w:val="000000" w:themeColor="text1"/>
        </w:rPr>
        <w:t>, el particular interpuso el recurso de revisión</w:t>
      </w:r>
      <w:r w:rsidR="00190877" w:rsidRPr="00392E6D">
        <w:rPr>
          <w:rFonts w:ascii="Palatino Linotype" w:hAnsi="Palatino Linotype" w:cs="Arial"/>
          <w:color w:val="000000" w:themeColor="text1"/>
        </w:rPr>
        <w:t xml:space="preserve"> </w:t>
      </w:r>
      <w:r w:rsidR="00C50175" w:rsidRPr="00392E6D">
        <w:rPr>
          <w:rFonts w:ascii="Palatino Linotype" w:eastAsiaTheme="minorEastAsia" w:hAnsi="Palatino Linotype" w:cstheme="minorBidi"/>
          <w:b/>
          <w:color w:val="000000" w:themeColor="text1"/>
          <w:lang w:val="es-ES_tradnl"/>
        </w:rPr>
        <w:t>03363/INFOEM/IP/RR/2023</w:t>
      </w:r>
      <w:r w:rsidRPr="00392E6D">
        <w:rPr>
          <w:rFonts w:ascii="Palatino Linotype" w:eastAsia="Calibri" w:hAnsi="Palatino Linotype" w:cs="Arial"/>
          <w:b/>
          <w:color w:val="000000" w:themeColor="text1"/>
        </w:rPr>
        <w:t>;</w:t>
      </w:r>
      <w:r w:rsidRPr="00392E6D">
        <w:rPr>
          <w:rFonts w:ascii="Palatino Linotype" w:hAnsi="Palatino Linotype" w:cs="Arial"/>
          <w:color w:val="000000" w:themeColor="text1"/>
        </w:rPr>
        <w:t xml:space="preserve"> impugnación en la que refirió lo siguiente:</w:t>
      </w:r>
    </w:p>
    <w:p w14:paraId="176F4252" w14:textId="77777777" w:rsidR="00EA0165" w:rsidRPr="00392E6D" w:rsidRDefault="00EA0165" w:rsidP="00317DBC">
      <w:pPr>
        <w:tabs>
          <w:tab w:val="left" w:pos="426"/>
        </w:tabs>
        <w:spacing w:line="360" w:lineRule="auto"/>
        <w:ind w:left="284"/>
        <w:contextualSpacing/>
        <w:jc w:val="both"/>
        <w:rPr>
          <w:rFonts w:ascii="Palatino Linotype" w:hAnsi="Palatino Linotype" w:cs="Arial"/>
          <w:color w:val="000000" w:themeColor="text1"/>
        </w:rPr>
      </w:pPr>
    </w:p>
    <w:p w14:paraId="224FFDC9" w14:textId="53BF5DD6" w:rsidR="00EA0165" w:rsidRPr="00392E6D" w:rsidRDefault="00EA0165" w:rsidP="00C50175">
      <w:pPr>
        <w:numPr>
          <w:ilvl w:val="0"/>
          <w:numId w:val="1"/>
        </w:numPr>
        <w:tabs>
          <w:tab w:val="left" w:pos="567"/>
        </w:tabs>
        <w:spacing w:line="360" w:lineRule="auto"/>
        <w:ind w:left="426" w:right="616" w:firstLine="141"/>
        <w:contextualSpacing/>
        <w:jc w:val="both"/>
        <w:rPr>
          <w:rFonts w:ascii="Palatino Linotype" w:hAnsi="Palatino Linotype" w:cs="Arial"/>
          <w:color w:val="000000" w:themeColor="text1"/>
        </w:rPr>
      </w:pPr>
      <w:r w:rsidRPr="00392E6D">
        <w:rPr>
          <w:rFonts w:ascii="Palatino Linotype" w:hAnsi="Palatino Linotype" w:cs="Arial"/>
          <w:b/>
          <w:color w:val="000000" w:themeColor="text1"/>
        </w:rPr>
        <w:t>Acto impugnado:</w:t>
      </w:r>
      <w:r w:rsidRPr="00392E6D">
        <w:rPr>
          <w:rFonts w:ascii="Palatino Linotype" w:hAnsi="Palatino Linotype" w:cs="Arial"/>
          <w:color w:val="000000" w:themeColor="text1"/>
        </w:rPr>
        <w:t xml:space="preserve"> </w:t>
      </w:r>
      <w:r w:rsidRPr="00392E6D">
        <w:rPr>
          <w:rFonts w:ascii="Palatino Linotype" w:hAnsi="Palatino Linotype" w:cs="Arial"/>
          <w:i/>
          <w:color w:val="000000" w:themeColor="text1"/>
        </w:rPr>
        <w:t>“</w:t>
      </w:r>
      <w:r w:rsidR="00C50175" w:rsidRPr="00392E6D">
        <w:rPr>
          <w:rFonts w:ascii="Palatino Linotype" w:hAnsi="Palatino Linotype" w:cs="Arial"/>
          <w:i/>
          <w:color w:val="000000" w:themeColor="text1"/>
        </w:rPr>
        <w:t>LA RESPUESTA</w:t>
      </w:r>
      <w:r w:rsidR="00190877" w:rsidRPr="00392E6D">
        <w:rPr>
          <w:rFonts w:ascii="Palatino Linotype" w:hAnsi="Palatino Linotype" w:cs="Arial"/>
          <w:i/>
          <w:color w:val="000000" w:themeColor="text1"/>
        </w:rPr>
        <w:t>.</w:t>
      </w:r>
      <w:r w:rsidRPr="00392E6D">
        <w:rPr>
          <w:rFonts w:ascii="Palatino Linotype" w:hAnsi="Palatino Linotype" w:cs="Arial"/>
          <w:i/>
          <w:color w:val="000000" w:themeColor="text1"/>
        </w:rPr>
        <w:t>”</w:t>
      </w:r>
      <w:r w:rsidRPr="00392E6D">
        <w:rPr>
          <w:rFonts w:ascii="Palatino Linotype" w:hAnsi="Palatino Linotype" w:cs="Arial"/>
          <w:color w:val="000000" w:themeColor="text1"/>
        </w:rPr>
        <w:t xml:space="preserve"> (Sic).</w:t>
      </w:r>
    </w:p>
    <w:p w14:paraId="34391599" w14:textId="77777777" w:rsidR="0094265A" w:rsidRPr="00392E6D" w:rsidRDefault="0094265A" w:rsidP="00190877">
      <w:pPr>
        <w:tabs>
          <w:tab w:val="left" w:pos="426"/>
          <w:tab w:val="left" w:pos="567"/>
        </w:tabs>
        <w:spacing w:line="360" w:lineRule="auto"/>
        <w:ind w:left="567" w:right="616"/>
        <w:contextualSpacing/>
        <w:jc w:val="both"/>
        <w:rPr>
          <w:rFonts w:ascii="Palatino Linotype" w:hAnsi="Palatino Linotype" w:cs="Arial"/>
          <w:color w:val="000000" w:themeColor="text1"/>
        </w:rPr>
      </w:pPr>
    </w:p>
    <w:p w14:paraId="4C9A9EED" w14:textId="37E6CB56" w:rsidR="0094265A" w:rsidRPr="00392E6D" w:rsidRDefault="0094265A" w:rsidP="00C50175">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392E6D">
        <w:rPr>
          <w:rFonts w:ascii="Palatino Linotype" w:hAnsi="Palatino Linotype" w:cs="Arial"/>
          <w:b/>
          <w:color w:val="000000" w:themeColor="text1"/>
        </w:rPr>
        <w:t>Motivos de inconformidad:</w:t>
      </w:r>
      <w:r w:rsidRPr="00392E6D">
        <w:rPr>
          <w:rFonts w:ascii="Palatino Linotype" w:hAnsi="Palatino Linotype" w:cs="Arial"/>
          <w:b/>
          <w:i/>
          <w:color w:val="000000" w:themeColor="text1"/>
        </w:rPr>
        <w:t xml:space="preserve"> </w:t>
      </w:r>
      <w:r w:rsidR="00190877" w:rsidRPr="00392E6D">
        <w:rPr>
          <w:rFonts w:ascii="Palatino Linotype" w:hAnsi="Palatino Linotype" w:cs="Arial"/>
          <w:i/>
          <w:color w:val="000000" w:themeColor="text1"/>
        </w:rPr>
        <w:t>“</w:t>
      </w:r>
      <w:r w:rsidR="00C50175" w:rsidRPr="00392E6D">
        <w:rPr>
          <w:rFonts w:ascii="Palatino Linotype" w:hAnsi="Palatino Linotype" w:cs="Arial"/>
          <w:i/>
          <w:color w:val="000000" w:themeColor="text1"/>
        </w:rPr>
        <w:t>NO ENTREGAN TODO LO SOLICITADO</w:t>
      </w:r>
      <w:r w:rsidRPr="00392E6D">
        <w:rPr>
          <w:rFonts w:ascii="Palatino Linotype" w:hAnsi="Palatino Linotype" w:cs="Arial"/>
          <w:i/>
          <w:color w:val="000000" w:themeColor="text1"/>
        </w:rPr>
        <w:t>.” (Sic)</w:t>
      </w:r>
    </w:p>
    <w:p w14:paraId="2DF49FB4" w14:textId="77777777" w:rsidR="0094265A" w:rsidRPr="00392E6D" w:rsidRDefault="0094265A" w:rsidP="00CD74CE">
      <w:pPr>
        <w:tabs>
          <w:tab w:val="left" w:pos="426"/>
          <w:tab w:val="left" w:pos="567"/>
          <w:tab w:val="left" w:pos="1170"/>
        </w:tabs>
        <w:spacing w:line="360" w:lineRule="auto"/>
        <w:ind w:right="18"/>
        <w:contextualSpacing/>
        <w:jc w:val="both"/>
        <w:rPr>
          <w:rFonts w:ascii="Palatino Linotype" w:eastAsiaTheme="minorEastAsia" w:hAnsi="Palatino Linotype" w:cstheme="minorBidi"/>
          <w:color w:val="000000" w:themeColor="text1"/>
          <w:lang w:val="es-ES_tradnl"/>
        </w:rPr>
      </w:pPr>
    </w:p>
    <w:p w14:paraId="7CF3FECB" w14:textId="1ECACCF4" w:rsidR="00382FEE" w:rsidRPr="00392E6D" w:rsidRDefault="00EA0165" w:rsidP="00317DBC">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392E6D">
        <w:rPr>
          <w:rFonts w:ascii="Palatino Linotype" w:hAnsi="Palatino Linotype" w:cs="Arial"/>
          <w:color w:val="000000" w:themeColor="text1"/>
        </w:rPr>
        <w:t xml:space="preserve">Se registró el recurso de revisión bajo el número de expediente </w:t>
      </w:r>
      <w:r w:rsidRPr="00392E6D">
        <w:rPr>
          <w:rFonts w:ascii="Palatino Linotype" w:eastAsiaTheme="minorEastAsia" w:hAnsi="Palatino Linotype" w:cs="Arial"/>
          <w:bCs/>
          <w:color w:val="000000" w:themeColor="text1"/>
          <w:lang w:val="es-ES_tradnl"/>
        </w:rPr>
        <w:t xml:space="preserve">al rubro indicado, asimismo, con fundamento en lo dispuesto por el </w:t>
      </w:r>
      <w:r w:rsidRPr="00392E6D">
        <w:rPr>
          <w:rFonts w:ascii="Palatino Linotype" w:eastAsia="Calibri" w:hAnsi="Palatino Linotype" w:cs="Arial"/>
          <w:color w:val="000000" w:themeColor="text1"/>
        </w:rPr>
        <w:t xml:space="preserve">artículo 185 fracción I de la </w:t>
      </w:r>
      <w:r w:rsidRPr="00392E6D">
        <w:rPr>
          <w:rFonts w:ascii="Palatino Linotype" w:eastAsia="Calibri" w:hAnsi="Palatino Linotype" w:cs="Arial"/>
          <w:b/>
          <w:color w:val="000000" w:themeColor="text1"/>
        </w:rPr>
        <w:t xml:space="preserve">Ley de Transparencia y Acceso a la Información Pública del Estado de México y Municipios </w:t>
      </w:r>
      <w:r w:rsidR="005E6282" w:rsidRPr="00392E6D">
        <w:rPr>
          <w:rFonts w:ascii="Palatino Linotype" w:hAnsi="Palatino Linotype" w:cs="Arial"/>
          <w:color w:val="000000" w:themeColor="text1"/>
        </w:rPr>
        <w:t>se turnó a la</w:t>
      </w:r>
      <w:r w:rsidR="008426D8" w:rsidRPr="00392E6D">
        <w:rPr>
          <w:rFonts w:ascii="Palatino Linotype" w:hAnsi="Palatino Linotype" w:cs="Arial"/>
          <w:color w:val="000000" w:themeColor="text1"/>
        </w:rPr>
        <w:t xml:space="preserve"> </w:t>
      </w:r>
      <w:r w:rsidR="00E3149E" w:rsidRPr="00392E6D">
        <w:rPr>
          <w:rFonts w:ascii="Palatino Linotype" w:hAnsi="Palatino Linotype" w:cs="Arial"/>
          <w:b/>
          <w:color w:val="000000" w:themeColor="text1"/>
        </w:rPr>
        <w:t>C</w:t>
      </w:r>
      <w:r w:rsidR="005E6282" w:rsidRPr="00392E6D">
        <w:rPr>
          <w:rFonts w:ascii="Palatino Linotype" w:hAnsi="Palatino Linotype" w:cs="Arial"/>
          <w:b/>
          <w:color w:val="000000" w:themeColor="text1"/>
        </w:rPr>
        <w:t>omisionada</w:t>
      </w:r>
      <w:r w:rsidR="00F771F9" w:rsidRPr="00392E6D">
        <w:rPr>
          <w:rFonts w:ascii="Palatino Linotype" w:hAnsi="Palatino Linotype" w:cs="Arial"/>
          <w:b/>
          <w:color w:val="000000" w:themeColor="text1"/>
        </w:rPr>
        <w:t xml:space="preserve"> María del Rosario Mejía Ayala</w:t>
      </w:r>
      <w:r w:rsidRPr="00392E6D">
        <w:rPr>
          <w:rFonts w:ascii="Palatino Linotype" w:hAnsi="Palatino Linotype" w:cs="Arial"/>
          <w:b/>
          <w:color w:val="000000" w:themeColor="text1"/>
        </w:rPr>
        <w:t xml:space="preserve">, </w:t>
      </w:r>
      <w:r w:rsidR="0061420F" w:rsidRPr="00392E6D">
        <w:rPr>
          <w:rFonts w:ascii="Palatino Linotype" w:hAnsi="Palatino Linotype" w:cs="Arial"/>
          <w:color w:val="000000" w:themeColor="text1"/>
        </w:rPr>
        <w:t>para</w:t>
      </w:r>
      <w:r w:rsidRPr="00392E6D">
        <w:rPr>
          <w:rFonts w:ascii="Palatino Linotype" w:hAnsi="Palatino Linotype" w:cs="Arial"/>
          <w:color w:val="000000" w:themeColor="text1"/>
        </w:rPr>
        <w:t xml:space="preserve"> </w:t>
      </w:r>
      <w:r w:rsidRPr="00392E6D">
        <w:rPr>
          <w:rFonts w:ascii="Palatino Linotype" w:hAnsi="Palatino Linotype" w:cs="Arial"/>
          <w:color w:val="000000" w:themeColor="text1"/>
          <w:lang w:val="es-MX"/>
        </w:rPr>
        <w:t>su análisis.</w:t>
      </w:r>
    </w:p>
    <w:p w14:paraId="49F28BD1" w14:textId="77777777" w:rsidR="00EA0165" w:rsidRPr="00392E6D" w:rsidRDefault="00EA0165" w:rsidP="00317DBC">
      <w:pPr>
        <w:tabs>
          <w:tab w:val="left" w:pos="426"/>
        </w:tabs>
        <w:spacing w:line="360" w:lineRule="auto"/>
        <w:contextualSpacing/>
        <w:jc w:val="both"/>
        <w:rPr>
          <w:rFonts w:ascii="Palatino Linotype" w:eastAsia="Calibri" w:hAnsi="Palatino Linotype" w:cs="Arial"/>
          <w:color w:val="000000" w:themeColor="text1"/>
        </w:rPr>
      </w:pPr>
    </w:p>
    <w:p w14:paraId="584BC325" w14:textId="77777777" w:rsidR="0061420F" w:rsidRPr="00392E6D" w:rsidRDefault="00572DA9" w:rsidP="0061420F">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392E6D">
        <w:rPr>
          <w:rFonts w:ascii="Palatino Linotype" w:hAnsi="Palatino Linotype" w:cs="Arial"/>
          <w:color w:val="000000" w:themeColor="text1"/>
        </w:rPr>
        <w:t>La</w:t>
      </w:r>
      <w:r w:rsidR="008426D8" w:rsidRPr="00392E6D">
        <w:rPr>
          <w:rFonts w:ascii="Palatino Linotype" w:hAnsi="Palatino Linotype" w:cs="Arial"/>
          <w:color w:val="000000" w:themeColor="text1"/>
        </w:rPr>
        <w:t xml:space="preserve"> </w:t>
      </w:r>
      <w:r w:rsidRPr="00392E6D">
        <w:rPr>
          <w:rFonts w:ascii="Palatino Linotype" w:hAnsi="Palatino Linotype" w:cs="Arial"/>
          <w:b/>
          <w:color w:val="000000" w:themeColor="text1"/>
        </w:rPr>
        <w:t>Comisionada</w:t>
      </w:r>
      <w:r w:rsidR="008426D8" w:rsidRPr="00392E6D">
        <w:rPr>
          <w:rFonts w:ascii="Palatino Linotype" w:hAnsi="Palatino Linotype" w:cs="Arial"/>
          <w:b/>
          <w:color w:val="000000" w:themeColor="text1"/>
        </w:rPr>
        <w:t xml:space="preserve"> </w:t>
      </w:r>
      <w:r w:rsidR="007E323E" w:rsidRPr="00392E6D">
        <w:rPr>
          <w:rFonts w:ascii="Palatino Linotype" w:hAnsi="Palatino Linotype" w:cs="Arial"/>
          <w:b/>
          <w:color w:val="000000" w:themeColor="text1"/>
        </w:rPr>
        <w:t>María del Rosario Mejía Ayala</w:t>
      </w:r>
      <w:r w:rsidR="00EA0165" w:rsidRPr="00392E6D">
        <w:rPr>
          <w:rFonts w:ascii="Palatino Linotype" w:eastAsia="Calibri" w:hAnsi="Palatino Linotype" w:cs="Arial"/>
          <w:color w:val="000000" w:themeColor="text1"/>
        </w:rPr>
        <w:t>, con fundamento en lo dispuesto por el artículo 185 fracción II de la ley de la materia, a través del acuerdo de admisión de</w:t>
      </w:r>
      <w:r w:rsidR="00C50175" w:rsidRPr="00392E6D">
        <w:rPr>
          <w:rFonts w:ascii="Palatino Linotype" w:eastAsia="Calibri" w:hAnsi="Palatino Linotype" w:cs="Arial"/>
          <w:color w:val="000000" w:themeColor="text1"/>
        </w:rPr>
        <w:t xml:space="preserve"> diecinueve</w:t>
      </w:r>
      <w:r w:rsidR="008426D8" w:rsidRPr="00392E6D">
        <w:rPr>
          <w:rFonts w:ascii="Palatino Linotype" w:eastAsia="Calibri" w:hAnsi="Palatino Linotype" w:cs="Arial"/>
          <w:color w:val="000000" w:themeColor="text1"/>
        </w:rPr>
        <w:t xml:space="preserve"> </w:t>
      </w:r>
      <w:r w:rsidR="00EA0165" w:rsidRPr="00392E6D">
        <w:rPr>
          <w:rFonts w:ascii="Palatino Linotype" w:eastAsia="Calibri" w:hAnsi="Palatino Linotype" w:cs="Arial"/>
          <w:color w:val="000000" w:themeColor="text1"/>
        </w:rPr>
        <w:t>(</w:t>
      </w:r>
      <w:r w:rsidR="00C50175" w:rsidRPr="00392E6D">
        <w:rPr>
          <w:rFonts w:ascii="Palatino Linotype" w:eastAsia="Calibri" w:hAnsi="Palatino Linotype" w:cs="Arial"/>
          <w:color w:val="000000" w:themeColor="text1"/>
        </w:rPr>
        <w:t>19</w:t>
      </w:r>
      <w:r w:rsidR="00EA0165" w:rsidRPr="00392E6D">
        <w:rPr>
          <w:rFonts w:ascii="Palatino Linotype" w:eastAsia="Calibri" w:hAnsi="Palatino Linotype" w:cs="Arial"/>
          <w:color w:val="000000" w:themeColor="text1"/>
        </w:rPr>
        <w:t>) de</w:t>
      </w:r>
      <w:r w:rsidR="00C50175" w:rsidRPr="00392E6D">
        <w:rPr>
          <w:rFonts w:ascii="Palatino Linotype" w:eastAsia="Calibri" w:hAnsi="Palatino Linotype" w:cs="Arial"/>
          <w:color w:val="000000" w:themeColor="text1"/>
        </w:rPr>
        <w:t xml:space="preserve"> junio</w:t>
      </w:r>
      <w:r w:rsidR="002B38C0" w:rsidRPr="00392E6D">
        <w:rPr>
          <w:rFonts w:ascii="Palatino Linotype" w:eastAsia="Calibri" w:hAnsi="Palatino Linotype" w:cs="Arial"/>
          <w:color w:val="000000" w:themeColor="text1"/>
        </w:rPr>
        <w:t xml:space="preserve"> de dos mil veintitrés</w:t>
      </w:r>
      <w:r w:rsidR="00EA0165" w:rsidRPr="00392E6D">
        <w:rPr>
          <w:rFonts w:ascii="Palatino Linotype" w:eastAsia="Calibri" w:hAnsi="Palatino Linotype" w:cs="Arial"/>
          <w:color w:val="000000" w:themeColor="text1"/>
        </w:rPr>
        <w:t xml:space="preserve">, puso a disposición de las partes el expediente electrónico </w:t>
      </w:r>
      <w:r w:rsidR="00EA0165" w:rsidRPr="00392E6D">
        <w:rPr>
          <w:rFonts w:ascii="Palatino Linotype" w:eastAsia="Calibri" w:hAnsi="Palatino Linotype" w:cs="Arial"/>
          <w:color w:val="000000" w:themeColor="text1"/>
          <w:lang w:val="es-ES_tradnl"/>
        </w:rPr>
        <w:t xml:space="preserve">vía </w:t>
      </w:r>
      <w:r w:rsidR="00EA0165" w:rsidRPr="00392E6D">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392E6D">
        <w:rPr>
          <w:rFonts w:ascii="Palatino Linotype" w:eastAsia="Calibri" w:hAnsi="Palatino Linotype" w:cs="Arial"/>
          <w:b/>
          <w:color w:val="000000" w:themeColor="text1"/>
        </w:rPr>
        <w:t>SUJETO OBLIGADO</w:t>
      </w:r>
      <w:r w:rsidR="0061420F" w:rsidRPr="00392E6D">
        <w:rPr>
          <w:rFonts w:ascii="Palatino Linotype" w:eastAsia="Calibri" w:hAnsi="Palatino Linotype" w:cs="Arial"/>
          <w:b/>
          <w:color w:val="000000" w:themeColor="text1"/>
        </w:rPr>
        <w:t>,</w:t>
      </w:r>
      <w:r w:rsidR="00EA0165" w:rsidRPr="00392E6D">
        <w:rPr>
          <w:rFonts w:ascii="Palatino Linotype" w:eastAsia="Calibri" w:hAnsi="Palatino Linotype" w:cs="Arial"/>
          <w:color w:val="000000" w:themeColor="text1"/>
        </w:rPr>
        <w:t xml:space="preserve"> presentara el</w:t>
      </w:r>
      <w:r w:rsidR="00266490" w:rsidRPr="00392E6D">
        <w:rPr>
          <w:rFonts w:ascii="Palatino Linotype" w:eastAsia="Calibri" w:hAnsi="Palatino Linotype" w:cs="Arial"/>
          <w:color w:val="000000" w:themeColor="text1"/>
        </w:rPr>
        <w:t xml:space="preserve"> </w:t>
      </w:r>
      <w:r w:rsidR="00F771F9" w:rsidRPr="00392E6D">
        <w:rPr>
          <w:rFonts w:ascii="Palatino Linotype" w:eastAsia="Calibri" w:hAnsi="Palatino Linotype" w:cs="Arial"/>
          <w:color w:val="000000" w:themeColor="text1"/>
        </w:rPr>
        <w:t>informe justificado procedente.</w:t>
      </w:r>
    </w:p>
    <w:p w14:paraId="6C14BDDE" w14:textId="77777777" w:rsidR="0061420F" w:rsidRPr="00392E6D" w:rsidRDefault="0061420F" w:rsidP="0061420F">
      <w:pPr>
        <w:pStyle w:val="Prrafodelista"/>
        <w:rPr>
          <w:rFonts w:ascii="Palatino Linotype" w:eastAsia="Calibri" w:hAnsi="Palatino Linotype" w:cs="Arial"/>
          <w:color w:val="000000"/>
        </w:rPr>
      </w:pPr>
    </w:p>
    <w:p w14:paraId="18F2EC3F" w14:textId="6D8A420C" w:rsidR="00F771F9" w:rsidRPr="00392E6D" w:rsidRDefault="00C50175" w:rsidP="0061420F">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392E6D">
        <w:rPr>
          <w:rFonts w:ascii="Palatino Linotype" w:eastAsia="Calibri" w:hAnsi="Palatino Linotype" w:cs="Arial"/>
          <w:color w:val="000000"/>
        </w:rPr>
        <w:lastRenderedPageBreak/>
        <w:t>En fecha veintiocho (28</w:t>
      </w:r>
      <w:r w:rsidR="00F771F9" w:rsidRPr="00392E6D">
        <w:rPr>
          <w:rFonts w:ascii="Palatino Linotype" w:eastAsia="Calibri" w:hAnsi="Palatino Linotype" w:cs="Arial"/>
          <w:color w:val="000000"/>
        </w:rPr>
        <w:t>) de</w:t>
      </w:r>
      <w:r w:rsidRPr="00392E6D">
        <w:rPr>
          <w:rFonts w:ascii="Palatino Linotype" w:eastAsia="Calibri" w:hAnsi="Palatino Linotype" w:cs="Arial"/>
          <w:color w:val="000000"/>
        </w:rPr>
        <w:t xml:space="preserve"> junio </w:t>
      </w:r>
      <w:r w:rsidR="00F771F9" w:rsidRPr="00392E6D">
        <w:rPr>
          <w:rFonts w:ascii="Palatino Linotype" w:eastAsia="Calibri" w:hAnsi="Palatino Linotype" w:cs="Arial"/>
          <w:color w:val="000000"/>
        </w:rPr>
        <w:t xml:space="preserve">de dos mil veintitrés el </w:t>
      </w:r>
      <w:r w:rsidR="00F771F9" w:rsidRPr="00392E6D">
        <w:rPr>
          <w:rFonts w:ascii="Palatino Linotype" w:eastAsia="Calibri" w:hAnsi="Palatino Linotype" w:cs="Arial"/>
          <w:b/>
          <w:color w:val="000000"/>
        </w:rPr>
        <w:t xml:space="preserve">SUJETO OBLIGADO </w:t>
      </w:r>
      <w:r w:rsidRPr="00392E6D">
        <w:rPr>
          <w:rFonts w:ascii="Palatino Linotype" w:eastAsia="Calibri" w:hAnsi="Palatino Linotype" w:cs="Arial"/>
          <w:color w:val="000000"/>
        </w:rPr>
        <w:t xml:space="preserve">realizó entrega de un </w:t>
      </w:r>
      <w:r w:rsidR="00F771F9" w:rsidRPr="00392E6D">
        <w:rPr>
          <w:rFonts w:ascii="Palatino Linotype" w:eastAsia="Calibri" w:hAnsi="Palatino Linotype" w:cs="Arial"/>
          <w:color w:val="000000"/>
        </w:rPr>
        <w:t>documento, en calidad de informe justificado, mismos que se hizo de conocimiento del Recurren</w:t>
      </w:r>
      <w:r w:rsidRPr="00392E6D">
        <w:rPr>
          <w:rFonts w:ascii="Palatino Linotype" w:eastAsia="Calibri" w:hAnsi="Palatino Linotype" w:cs="Arial"/>
          <w:color w:val="000000"/>
        </w:rPr>
        <w:t>te m</w:t>
      </w:r>
      <w:r w:rsidR="00F96734" w:rsidRPr="00392E6D">
        <w:rPr>
          <w:rFonts w:ascii="Palatino Linotype" w:eastAsia="Calibri" w:hAnsi="Palatino Linotype" w:cs="Arial"/>
          <w:color w:val="000000"/>
        </w:rPr>
        <w:t>ediante acuerdo de fecha tres (03</w:t>
      </w:r>
      <w:r w:rsidRPr="00392E6D">
        <w:rPr>
          <w:rFonts w:ascii="Palatino Linotype" w:eastAsia="Calibri" w:hAnsi="Palatino Linotype" w:cs="Arial"/>
          <w:color w:val="000000"/>
        </w:rPr>
        <w:t>) agosto</w:t>
      </w:r>
      <w:r w:rsidR="00F771F9" w:rsidRPr="00392E6D">
        <w:rPr>
          <w:rFonts w:ascii="Palatino Linotype" w:eastAsia="Calibri" w:hAnsi="Palatino Linotype" w:cs="Arial"/>
          <w:color w:val="000000"/>
        </w:rPr>
        <w:t xml:space="preserve"> de dos mil veintitrés, no obstante, y afecto de que no exista opacidad en la determinación se describe a continuación: </w:t>
      </w:r>
    </w:p>
    <w:p w14:paraId="3BA36121" w14:textId="318DF61A" w:rsidR="00F771F9" w:rsidRPr="00392E6D" w:rsidRDefault="00F771F9" w:rsidP="00317DBC">
      <w:pPr>
        <w:spacing w:line="360" w:lineRule="auto"/>
        <w:ind w:right="616"/>
        <w:rPr>
          <w:rFonts w:ascii="Palatino Linotype" w:eastAsia="Calibri" w:hAnsi="Palatino Linotype" w:cs="Arial"/>
          <w:b/>
          <w:color w:val="000000"/>
        </w:rPr>
      </w:pPr>
    </w:p>
    <w:p w14:paraId="114F41EC" w14:textId="092651D2" w:rsidR="00C50175" w:rsidRPr="00392E6D" w:rsidRDefault="00C50175" w:rsidP="00C50175">
      <w:pPr>
        <w:numPr>
          <w:ilvl w:val="0"/>
          <w:numId w:val="13"/>
        </w:numPr>
        <w:tabs>
          <w:tab w:val="left" w:pos="284"/>
        </w:tabs>
        <w:spacing w:line="360" w:lineRule="auto"/>
        <w:ind w:left="426" w:right="1111" w:firstLine="0"/>
        <w:contextualSpacing/>
        <w:jc w:val="both"/>
        <w:rPr>
          <w:rFonts w:ascii="Palatino Linotype" w:eastAsia="Calibri" w:hAnsi="Palatino Linotype" w:cs="Arial"/>
          <w:b/>
          <w:color w:val="000000"/>
        </w:rPr>
      </w:pPr>
      <w:r w:rsidRPr="00392E6D">
        <w:rPr>
          <w:b/>
        </w:rPr>
        <w:t xml:space="preserve">RR3363.pdf </w:t>
      </w:r>
      <w:hyperlink r:id="rId10" w:history="1"/>
      <w:r w:rsidR="00CD74CE" w:rsidRPr="00392E6D">
        <w:rPr>
          <w:rFonts w:ascii="Palatino Linotype" w:eastAsia="Calibri" w:hAnsi="Palatino Linotype" w:cs="Arial"/>
          <w:b/>
          <w:color w:val="000000"/>
        </w:rPr>
        <w:t xml:space="preserve">: </w:t>
      </w:r>
      <w:r w:rsidR="00F771F9" w:rsidRPr="00392E6D">
        <w:rPr>
          <w:rFonts w:ascii="Palatino Linotype" w:eastAsia="Calibri" w:hAnsi="Palatino Linotype" w:cs="Arial"/>
          <w:color w:val="000000"/>
        </w:rPr>
        <w:t>Documen</w:t>
      </w:r>
      <w:r w:rsidRPr="00392E6D">
        <w:rPr>
          <w:rFonts w:ascii="Palatino Linotype" w:eastAsia="Calibri" w:hAnsi="Palatino Linotype" w:cs="Arial"/>
          <w:color w:val="000000"/>
        </w:rPr>
        <w:t>to electrónico que en quince (15</w:t>
      </w:r>
      <w:r w:rsidR="00CD74CE" w:rsidRPr="00392E6D">
        <w:rPr>
          <w:rFonts w:ascii="Palatino Linotype" w:eastAsia="Calibri" w:hAnsi="Palatino Linotype" w:cs="Arial"/>
          <w:color w:val="000000"/>
        </w:rPr>
        <w:t xml:space="preserve">) hojas contiene el oficio </w:t>
      </w:r>
      <w:r w:rsidRPr="00392E6D">
        <w:rPr>
          <w:rFonts w:ascii="Palatino Linotype" w:eastAsia="Calibri" w:hAnsi="Palatino Linotype" w:cs="Arial"/>
          <w:color w:val="000000"/>
        </w:rPr>
        <w:t xml:space="preserve">2010A000/UT/RR/0435/2023 </w:t>
      </w:r>
      <w:r w:rsidR="00CD74CE" w:rsidRPr="00392E6D">
        <w:rPr>
          <w:rFonts w:ascii="Palatino Linotype" w:eastAsia="Calibri" w:hAnsi="Palatino Linotype" w:cs="Arial"/>
          <w:color w:val="000000"/>
        </w:rPr>
        <w:t>dirigido al</w:t>
      </w:r>
      <w:r w:rsidRPr="00392E6D">
        <w:rPr>
          <w:rFonts w:ascii="Palatino Linotype" w:eastAsia="Calibri" w:hAnsi="Palatino Linotype" w:cs="Arial"/>
          <w:color w:val="000000"/>
        </w:rPr>
        <w:t xml:space="preserve"> Comisionada María del Rosario Mejía Ayala y suscrito por la Titula</w:t>
      </w:r>
      <w:r w:rsidR="00F11DF1" w:rsidRPr="00392E6D">
        <w:rPr>
          <w:rFonts w:ascii="Palatino Linotype" w:eastAsia="Calibri" w:hAnsi="Palatino Linotype" w:cs="Arial"/>
          <w:color w:val="000000"/>
        </w:rPr>
        <w:t xml:space="preserve">r de la Unidad de Transparencia, en la que </w:t>
      </w:r>
      <w:r w:rsidRPr="00392E6D">
        <w:rPr>
          <w:rFonts w:ascii="Palatino Linotype" w:eastAsia="Calibri" w:hAnsi="Palatino Linotype" w:cs="Arial"/>
          <w:color w:val="000000"/>
        </w:rPr>
        <w:t xml:space="preserve">se confirma la respuesta inicialmente planteada.  </w:t>
      </w:r>
    </w:p>
    <w:p w14:paraId="606A1543" w14:textId="77777777" w:rsidR="00C92A5B" w:rsidRPr="00392E6D" w:rsidRDefault="00C92A5B" w:rsidP="00317DBC">
      <w:pPr>
        <w:tabs>
          <w:tab w:val="left" w:pos="284"/>
        </w:tabs>
        <w:spacing w:line="360" w:lineRule="auto"/>
        <w:ind w:right="1111"/>
        <w:contextualSpacing/>
        <w:jc w:val="both"/>
        <w:rPr>
          <w:rFonts w:ascii="Palatino Linotype" w:eastAsia="Calibri" w:hAnsi="Palatino Linotype" w:cs="Arial"/>
          <w:b/>
          <w:i/>
          <w:color w:val="000000"/>
          <w:lang w:val="es-MX"/>
        </w:rPr>
      </w:pPr>
    </w:p>
    <w:p w14:paraId="4AFEBFF8" w14:textId="32D0F0BE" w:rsidR="00C92A5B" w:rsidRPr="00392E6D" w:rsidRDefault="0061420F" w:rsidP="0061420F">
      <w:pPr>
        <w:pStyle w:val="Prrafodelista"/>
        <w:numPr>
          <w:ilvl w:val="0"/>
          <w:numId w:val="1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92E6D">
        <w:rPr>
          <w:rFonts w:ascii="Palatino Linotype" w:eastAsiaTheme="minorEastAsia" w:hAnsi="Palatino Linotype" w:cstheme="minorBidi"/>
          <w:color w:val="000000" w:themeColor="text1"/>
          <w:lang w:val="es-ES_tradnl"/>
        </w:rPr>
        <w:t>Así las cosas,</w:t>
      </w:r>
      <w:r w:rsidR="00C92A5B" w:rsidRPr="00392E6D">
        <w:rPr>
          <w:rFonts w:ascii="Palatino Linotype" w:eastAsiaTheme="minorEastAsia" w:hAnsi="Palatino Linotype" w:cstheme="minorBidi"/>
          <w:color w:val="000000" w:themeColor="text1"/>
          <w:lang w:val="es-ES_tradnl"/>
        </w:rPr>
        <w:t xml:space="preserve"> la</w:t>
      </w:r>
      <w:r w:rsidR="00C92A5B" w:rsidRPr="00392E6D">
        <w:rPr>
          <w:rFonts w:ascii="Palatino Linotype" w:eastAsiaTheme="minorEastAsia" w:hAnsi="Palatino Linotype" w:cstheme="minorBidi"/>
          <w:b/>
          <w:color w:val="000000" w:themeColor="text1"/>
          <w:lang w:val="es-ES_tradnl"/>
        </w:rPr>
        <w:t xml:space="preserve"> Comisionada María del Rosario Mejía Ayala</w:t>
      </w:r>
      <w:r w:rsidRPr="00392E6D">
        <w:rPr>
          <w:rFonts w:ascii="Palatino Linotype" w:eastAsiaTheme="minorEastAsia" w:hAnsi="Palatino Linotype" w:cstheme="minorBidi"/>
          <w:b/>
          <w:color w:val="000000" w:themeColor="text1"/>
          <w:lang w:val="es-ES_tradnl"/>
        </w:rPr>
        <w:t>,</w:t>
      </w:r>
      <w:r w:rsidR="00C92A5B" w:rsidRPr="00392E6D">
        <w:rPr>
          <w:rFonts w:ascii="Palatino Linotype" w:eastAsiaTheme="minorEastAsia" w:hAnsi="Palatino Linotype" w:cstheme="minorBidi"/>
          <w:color w:val="000000" w:themeColor="text1"/>
          <w:lang w:val="es-ES_tradnl"/>
        </w:rPr>
        <w:t xml:space="preserve"> decretó el cierre de instrucción mediant</w:t>
      </w:r>
      <w:r w:rsidR="00FB48BA" w:rsidRPr="00392E6D">
        <w:rPr>
          <w:rFonts w:ascii="Palatino Linotype" w:eastAsiaTheme="minorEastAsia" w:hAnsi="Palatino Linotype" w:cstheme="minorBidi"/>
          <w:color w:val="000000" w:themeColor="text1"/>
          <w:lang w:val="es-ES_tradnl"/>
        </w:rPr>
        <w:t>e acuerdo de fecha nueve (09</w:t>
      </w:r>
      <w:r w:rsidR="00C92A5B" w:rsidRPr="00392E6D">
        <w:rPr>
          <w:rFonts w:ascii="Palatino Linotype" w:eastAsiaTheme="minorEastAsia" w:hAnsi="Palatino Linotype" w:cstheme="minorBidi"/>
          <w:color w:val="000000" w:themeColor="text1"/>
          <w:lang w:val="es-ES_tradnl"/>
        </w:rPr>
        <w:t>) de</w:t>
      </w:r>
      <w:r w:rsidR="00CD44F0" w:rsidRPr="00392E6D">
        <w:rPr>
          <w:rFonts w:ascii="Palatino Linotype" w:eastAsiaTheme="minorEastAsia" w:hAnsi="Palatino Linotype" w:cstheme="minorBidi"/>
          <w:color w:val="000000" w:themeColor="text1"/>
          <w:lang w:val="es-ES_tradnl"/>
        </w:rPr>
        <w:t xml:space="preserve"> agosto </w:t>
      </w:r>
      <w:r w:rsidR="00C92A5B" w:rsidRPr="00392E6D">
        <w:rPr>
          <w:rFonts w:ascii="Palatino Linotype" w:eastAsiaTheme="minorEastAsia" w:hAnsi="Palatino Linotype" w:cstheme="minorBidi"/>
          <w:color w:val="000000" w:themeColor="text1"/>
          <w:lang w:val="es-ES_tradnl"/>
        </w:rPr>
        <w:t xml:space="preserve">de dos mil veintitrés. </w:t>
      </w:r>
      <w:bookmarkStart w:id="4" w:name="_Toc461555889"/>
      <w:bookmarkStart w:id="5" w:name="_Toc466371858"/>
      <w:bookmarkStart w:id="6" w:name="_Toc68804758"/>
      <w:bookmarkStart w:id="7" w:name="_Toc85125466"/>
    </w:p>
    <w:p w14:paraId="0D7AA06B" w14:textId="30F7820D" w:rsidR="00EA0165" w:rsidRPr="00392E6D" w:rsidRDefault="00EA0165" w:rsidP="00C92A5B">
      <w:pPr>
        <w:pStyle w:val="Ttulo1"/>
        <w:spacing w:line="360" w:lineRule="auto"/>
        <w:jc w:val="center"/>
        <w:rPr>
          <w:rFonts w:ascii="Palatino Linotype" w:hAnsi="Palatino Linotype"/>
          <w:b/>
          <w:color w:val="000000" w:themeColor="text1"/>
          <w:sz w:val="24"/>
          <w:szCs w:val="24"/>
          <w:lang w:val="es-MX" w:eastAsia="en-US"/>
        </w:rPr>
      </w:pPr>
      <w:r w:rsidRPr="00392E6D">
        <w:rPr>
          <w:rFonts w:ascii="Palatino Linotype" w:hAnsi="Palatino Linotype"/>
          <w:b/>
          <w:color w:val="000000" w:themeColor="text1"/>
          <w:sz w:val="24"/>
          <w:szCs w:val="24"/>
          <w:lang w:val="es-MX" w:eastAsia="en-US"/>
        </w:rPr>
        <w:t>CONSIDERANDO</w:t>
      </w:r>
      <w:bookmarkEnd w:id="4"/>
      <w:bookmarkEnd w:id="5"/>
      <w:bookmarkEnd w:id="6"/>
      <w:bookmarkEnd w:id="7"/>
    </w:p>
    <w:p w14:paraId="1AD90421" w14:textId="77777777" w:rsidR="00C92A5B" w:rsidRPr="00392E6D" w:rsidRDefault="00C92A5B" w:rsidP="00C92A5B">
      <w:pPr>
        <w:rPr>
          <w:rFonts w:eastAsiaTheme="minorEastAsia"/>
          <w:lang w:val="es-MX" w:eastAsia="en-US"/>
        </w:rPr>
      </w:pPr>
    </w:p>
    <w:p w14:paraId="3468D0CF" w14:textId="475BACAF" w:rsidR="00EA0165" w:rsidRPr="00392E6D" w:rsidRDefault="00EA0165" w:rsidP="00317DBC">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5125467"/>
      <w:r w:rsidRPr="00392E6D">
        <w:rPr>
          <w:rFonts w:ascii="Palatino Linotype" w:hAnsi="Palatino Linotype"/>
          <w:b/>
          <w:color w:val="000000" w:themeColor="text1"/>
          <w:sz w:val="24"/>
          <w:szCs w:val="24"/>
          <w:lang w:val="es-MX" w:eastAsia="en-US"/>
        </w:rPr>
        <w:t>PRIMERO. De la competencia</w:t>
      </w:r>
      <w:bookmarkEnd w:id="8"/>
      <w:bookmarkEnd w:id="9"/>
      <w:bookmarkEnd w:id="10"/>
      <w:r w:rsidR="00537427" w:rsidRPr="00392E6D">
        <w:rPr>
          <w:rFonts w:ascii="Palatino Linotype" w:hAnsi="Palatino Linotype"/>
          <w:b/>
          <w:color w:val="000000" w:themeColor="text1"/>
          <w:sz w:val="24"/>
          <w:szCs w:val="24"/>
          <w:lang w:val="es-MX" w:eastAsia="en-US"/>
        </w:rPr>
        <w:t>.</w:t>
      </w:r>
      <w:bookmarkEnd w:id="11"/>
    </w:p>
    <w:p w14:paraId="341F67EC" w14:textId="023E771A" w:rsidR="00EA0165" w:rsidRPr="00392E6D" w:rsidRDefault="00CD44F0" w:rsidP="0061420F">
      <w:pPr>
        <w:numPr>
          <w:ilvl w:val="0"/>
          <w:numId w:val="12"/>
        </w:numPr>
        <w:tabs>
          <w:tab w:val="left" w:pos="360"/>
        </w:tabs>
        <w:spacing w:after="160" w:line="360" w:lineRule="auto"/>
        <w:ind w:left="0" w:firstLine="0"/>
        <w:contextualSpacing/>
        <w:jc w:val="both"/>
        <w:rPr>
          <w:rFonts w:ascii="Palatino Linotype" w:eastAsia="MS Mincho" w:hAnsi="Palatino Linotype"/>
          <w:lang w:val="es-ES_tradnl"/>
        </w:rPr>
      </w:pPr>
      <w:r w:rsidRPr="00392E6D">
        <w:rPr>
          <w:rFonts w:ascii="Palatino Linotype" w:eastAsia="MS Mincho"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92E6D">
        <w:rPr>
          <w:rFonts w:ascii="Palatino Linotype" w:eastAsia="MS Mincho" w:hAnsi="Palatino Linotype"/>
          <w:b/>
        </w:rPr>
        <w:t>Constitución Política de los Estados Unidos Mexicanos</w:t>
      </w:r>
      <w:r w:rsidRPr="00392E6D">
        <w:rPr>
          <w:rFonts w:ascii="Palatino Linotype" w:eastAsia="MS Mincho" w:hAnsi="Palatino Linotype"/>
        </w:rPr>
        <w:t xml:space="preserve">; </w:t>
      </w:r>
      <w:r w:rsidRPr="00392E6D">
        <w:rPr>
          <w:rFonts w:ascii="Palatino Linotype" w:eastAsia="MS Mincho" w:hAnsi="Palatino Linotype"/>
          <w:bCs/>
        </w:rPr>
        <w:t>5, párrafo</w:t>
      </w:r>
      <w:r w:rsidRPr="00392E6D">
        <w:rPr>
          <w:rFonts w:ascii="Palatino Linotype" w:eastAsia="MS Mincho" w:hAnsi="Palatino Linotype"/>
          <w:lang w:val="es-MX"/>
        </w:rPr>
        <w:t xml:space="preserve"> trigésimo, trigésimo primero y trigésimo segundo, fracciones I, II, III, IV y V</w:t>
      </w:r>
      <w:r w:rsidRPr="00392E6D">
        <w:rPr>
          <w:rFonts w:ascii="Palatino Linotype" w:eastAsia="MS Mincho" w:hAnsi="Palatino Linotype"/>
          <w:lang w:val="es-ES_tradnl"/>
        </w:rPr>
        <w:t xml:space="preserve"> </w:t>
      </w:r>
      <w:r w:rsidRPr="00392E6D">
        <w:rPr>
          <w:rFonts w:ascii="Palatino Linotype" w:eastAsia="MS Mincho" w:hAnsi="Palatino Linotype"/>
        </w:rPr>
        <w:t xml:space="preserve">de la </w:t>
      </w:r>
      <w:r w:rsidRPr="00392E6D">
        <w:rPr>
          <w:rFonts w:ascii="Palatino Linotype" w:eastAsia="MS Mincho" w:hAnsi="Palatino Linotype"/>
          <w:b/>
        </w:rPr>
        <w:t>Constitución Política del Estado Libre y Soberano de México</w:t>
      </w:r>
      <w:r w:rsidRPr="00392E6D">
        <w:rPr>
          <w:rFonts w:ascii="Palatino Linotype" w:eastAsia="MS Mincho" w:hAnsi="Palatino Linotype"/>
        </w:rPr>
        <w:t xml:space="preserve">; artículos 1, 2 fracción II, 13, 29, 36 fracciones I y II, 176, 178, 179, 181 párrafo tercero y 185 de la </w:t>
      </w:r>
      <w:r w:rsidRPr="00392E6D">
        <w:rPr>
          <w:rFonts w:ascii="Palatino Linotype" w:eastAsia="MS Mincho" w:hAnsi="Palatino Linotype"/>
          <w:b/>
        </w:rPr>
        <w:t xml:space="preserve">Ley de </w:t>
      </w:r>
      <w:r w:rsidRPr="00392E6D">
        <w:rPr>
          <w:rFonts w:ascii="Palatino Linotype" w:eastAsia="MS Mincho" w:hAnsi="Palatino Linotype"/>
          <w:b/>
        </w:rPr>
        <w:lastRenderedPageBreak/>
        <w:t>Transparencia y Acceso a la Información Pública del Estado de México y Municipios</w:t>
      </w:r>
      <w:r w:rsidRPr="00392E6D">
        <w:rPr>
          <w:rFonts w:ascii="Palatino Linotype" w:eastAsia="MS Mincho" w:hAnsi="Palatino Linotype"/>
        </w:rPr>
        <w:t>; 6, 9 fracciones I y XXIII, y 11 del Reglamento Interior del Instituto de Transparencia, Acceso a la Información Pública y Protección de Datos Personales del Estado de México y Municipios.</w:t>
      </w:r>
    </w:p>
    <w:p w14:paraId="30ED931B" w14:textId="0D8E6113" w:rsidR="00CF57B8" w:rsidRPr="00392E6D" w:rsidRDefault="00EA0165" w:rsidP="00CF57B8">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5125468"/>
      <w:r w:rsidRPr="00392E6D">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2531368C" w14:textId="77777777" w:rsidR="00CF57B8" w:rsidRPr="00392E6D" w:rsidRDefault="00CF57B8" w:rsidP="00CF57B8">
      <w:pPr>
        <w:keepNext/>
        <w:keepLines/>
        <w:spacing w:before="240" w:line="360" w:lineRule="auto"/>
        <w:outlineLvl w:val="0"/>
        <w:rPr>
          <w:rFonts w:ascii="Palatino Linotype" w:eastAsia="MS Gothic" w:hAnsi="Palatino Linotype"/>
          <w:b/>
          <w:color w:val="000000" w:themeColor="text1"/>
          <w:lang w:val="es-MX" w:eastAsia="en-US"/>
        </w:rPr>
      </w:pPr>
      <w:bookmarkStart w:id="16" w:name="_Toc88745693"/>
      <w:bookmarkStart w:id="17" w:name="_Toc68804761"/>
      <w:bookmarkStart w:id="18" w:name="_Toc67587985"/>
      <w:r w:rsidRPr="00392E6D">
        <w:rPr>
          <w:rFonts w:ascii="Palatino Linotype" w:eastAsia="MS Gothic" w:hAnsi="Palatino Linotype"/>
          <w:b/>
          <w:color w:val="000000" w:themeColor="text1"/>
          <w:lang w:val="es-MX" w:eastAsia="en-US"/>
        </w:rPr>
        <w:t>I. De la interposición del recurso.</w:t>
      </w:r>
      <w:bookmarkEnd w:id="16"/>
      <w:bookmarkEnd w:id="17"/>
      <w:bookmarkEnd w:id="18"/>
      <w:r w:rsidRPr="00392E6D">
        <w:rPr>
          <w:rFonts w:ascii="Palatino Linotype" w:eastAsia="MS Gothic" w:hAnsi="Palatino Linotype"/>
          <w:b/>
          <w:color w:val="000000" w:themeColor="text1"/>
          <w:lang w:val="es-MX" w:eastAsia="en-US"/>
        </w:rPr>
        <w:t xml:space="preserve"> </w:t>
      </w:r>
    </w:p>
    <w:p w14:paraId="6C065420" w14:textId="77777777" w:rsidR="00CF57B8" w:rsidRPr="00392E6D" w:rsidRDefault="00CF57B8" w:rsidP="00CF57B8">
      <w:pPr>
        <w:keepNext/>
        <w:keepLines/>
        <w:tabs>
          <w:tab w:val="left" w:pos="0"/>
        </w:tabs>
        <w:spacing w:line="360" w:lineRule="auto"/>
        <w:outlineLvl w:val="0"/>
        <w:rPr>
          <w:rFonts w:ascii="Palatino Linotype" w:eastAsia="MS Gothic" w:hAnsi="Palatino Linotype"/>
          <w:b/>
          <w:lang w:val="es-MX" w:eastAsia="en-US"/>
        </w:rPr>
      </w:pPr>
    </w:p>
    <w:p w14:paraId="49D64377" w14:textId="0FF6AD80" w:rsidR="00CF57B8" w:rsidRPr="00392E6D" w:rsidRDefault="00CF57B8" w:rsidP="0061420F">
      <w:pPr>
        <w:pStyle w:val="Prrafodelista"/>
        <w:numPr>
          <w:ilvl w:val="0"/>
          <w:numId w:val="12"/>
        </w:numPr>
        <w:spacing w:after="160" w:line="360" w:lineRule="auto"/>
        <w:ind w:left="0" w:right="49" w:firstLine="0"/>
        <w:contextualSpacing/>
        <w:jc w:val="both"/>
        <w:rPr>
          <w:rFonts w:ascii="Palatino Linotype" w:hAnsi="Palatino Linotype"/>
          <w:lang w:val="es-ES_tradnl"/>
        </w:rPr>
      </w:pPr>
      <w:r w:rsidRPr="00392E6D">
        <w:rPr>
          <w:rFonts w:ascii="Palatino Linotype" w:eastAsia="Calibri" w:hAnsi="Palatino Linotype" w:cs="Arial"/>
          <w:lang w:val="es-ES_tradnl"/>
        </w:rPr>
        <w:t xml:space="preserve">El medio de impugnación fue presentado a través del </w:t>
      </w:r>
      <w:r w:rsidRPr="00392E6D">
        <w:rPr>
          <w:rFonts w:ascii="Palatino Linotype" w:eastAsia="Calibri" w:hAnsi="Palatino Linotype" w:cs="Arial"/>
          <w:b/>
          <w:lang w:val="es-ES_tradnl"/>
        </w:rPr>
        <w:t>SAIMEX,</w:t>
      </w:r>
      <w:r w:rsidRPr="00392E6D">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392E6D">
        <w:rPr>
          <w:rFonts w:ascii="Palatino Linotype" w:eastAsia="Calibri" w:hAnsi="Palatino Linotype" w:cs="Arial"/>
          <w:b/>
          <w:lang w:val="es-ES_tradnl"/>
        </w:rPr>
        <w:t>SUJETO OBLIGADO</w:t>
      </w:r>
      <w:r w:rsidR="00CD44F0" w:rsidRPr="00392E6D">
        <w:rPr>
          <w:rFonts w:ascii="Palatino Linotype" w:eastAsia="Calibri" w:hAnsi="Palatino Linotype" w:cs="Arial"/>
          <w:lang w:val="es-ES_tradnl"/>
        </w:rPr>
        <w:t xml:space="preserve"> entregó respuesta el día trece (13</w:t>
      </w:r>
      <w:r w:rsidRPr="00392E6D">
        <w:rPr>
          <w:rFonts w:ascii="Palatino Linotype" w:eastAsia="Calibri" w:hAnsi="Palatino Linotype" w:cs="Arial"/>
          <w:lang w:val="es-ES_tradnl"/>
        </w:rPr>
        <w:t>) de</w:t>
      </w:r>
      <w:r w:rsidR="00CD44F0" w:rsidRPr="00392E6D">
        <w:rPr>
          <w:rFonts w:ascii="Palatino Linotype" w:eastAsia="Calibri" w:hAnsi="Palatino Linotype" w:cs="Arial"/>
          <w:lang w:val="es-ES_tradnl"/>
        </w:rPr>
        <w:t xml:space="preserve"> junio de dos mil veintitrés</w:t>
      </w:r>
      <w:r w:rsidRPr="00392E6D">
        <w:rPr>
          <w:rFonts w:ascii="Palatino Linotype" w:eastAsia="Calibri" w:hAnsi="Palatino Linotype" w:cs="Arial"/>
          <w:lang w:val="es-MX" w:eastAsia="en-US"/>
        </w:rPr>
        <w:t>, el plazo para interponer el recurso de revisión</w:t>
      </w:r>
      <w:r w:rsidR="00CD44F0" w:rsidRPr="00392E6D">
        <w:rPr>
          <w:rFonts w:ascii="Palatino Linotype" w:eastAsia="Calibri" w:hAnsi="Palatino Linotype" w:cs="Arial"/>
          <w:lang w:val="es-MX" w:eastAsia="en-US"/>
        </w:rPr>
        <w:t xml:space="preserve"> trascurrió del catorce (14) </w:t>
      </w:r>
      <w:r w:rsidR="001A08F8" w:rsidRPr="00392E6D">
        <w:rPr>
          <w:rFonts w:ascii="Palatino Linotype" w:eastAsia="Calibri" w:hAnsi="Palatino Linotype" w:cs="Arial"/>
          <w:lang w:val="es-MX" w:eastAsia="en-US"/>
        </w:rPr>
        <w:t>de junio al cuatro (04) de julio de dos mil veintitrés</w:t>
      </w:r>
      <w:r w:rsidRPr="00392E6D">
        <w:rPr>
          <w:rFonts w:ascii="Palatino Linotype" w:eastAsia="Calibri" w:hAnsi="Palatino Linotype" w:cs="Arial"/>
          <w:lang w:val="es-MX" w:eastAsia="en-US"/>
        </w:rPr>
        <w:t>, por lo que si el particular interp</w:t>
      </w:r>
      <w:r w:rsidR="001A08F8" w:rsidRPr="00392E6D">
        <w:rPr>
          <w:rFonts w:ascii="Palatino Linotype" w:eastAsia="Calibri" w:hAnsi="Palatino Linotype" w:cs="Arial"/>
          <w:lang w:val="es-MX" w:eastAsia="en-US"/>
        </w:rPr>
        <w:t>uso recurso de revisión el catorce (14</w:t>
      </w:r>
      <w:r w:rsidRPr="00392E6D">
        <w:rPr>
          <w:rFonts w:ascii="Palatino Linotype" w:eastAsia="Calibri" w:hAnsi="Palatino Linotype" w:cs="Arial"/>
          <w:lang w:val="es-MX" w:eastAsia="en-US"/>
        </w:rPr>
        <w:t>) de</w:t>
      </w:r>
      <w:r w:rsidR="001A08F8" w:rsidRPr="00392E6D">
        <w:rPr>
          <w:rFonts w:ascii="Palatino Linotype" w:eastAsia="Calibri" w:hAnsi="Palatino Linotype" w:cs="Arial"/>
          <w:lang w:val="es-MX" w:eastAsia="en-US"/>
        </w:rPr>
        <w:t xml:space="preserve"> junio</w:t>
      </w:r>
      <w:r w:rsidRPr="00392E6D">
        <w:rPr>
          <w:rFonts w:ascii="Palatino Linotype" w:eastAsia="Calibri" w:hAnsi="Palatino Linotype" w:cs="Arial"/>
          <w:lang w:val="es-MX" w:eastAsia="en-US"/>
        </w:rPr>
        <w:t xml:space="preserve"> s</w:t>
      </w:r>
      <w:r w:rsidRPr="00392E6D">
        <w:rPr>
          <w:rFonts w:ascii="Palatino Linotype" w:hAnsi="Palatino Linotype"/>
          <w:lang w:val="es-ES_tradnl"/>
        </w:rPr>
        <w:t xml:space="preserve">e encuentra dentro del periodo establecido por la Ley. </w:t>
      </w:r>
    </w:p>
    <w:p w14:paraId="4FEC5ED7" w14:textId="77777777" w:rsidR="001A08F8" w:rsidRPr="00392E6D" w:rsidRDefault="001A08F8" w:rsidP="001A08F8">
      <w:pPr>
        <w:keepNext/>
        <w:keepLines/>
        <w:spacing w:before="240" w:line="360" w:lineRule="auto"/>
        <w:jc w:val="both"/>
        <w:outlineLvl w:val="0"/>
        <w:rPr>
          <w:rFonts w:ascii="Palatino Linotype" w:eastAsiaTheme="majorEastAsia" w:hAnsi="Palatino Linotype" w:cstheme="majorBidi"/>
          <w:b/>
        </w:rPr>
      </w:pPr>
      <w:r w:rsidRPr="00392E6D">
        <w:rPr>
          <w:rFonts w:ascii="Palatino Linotype" w:eastAsiaTheme="majorEastAsia" w:hAnsi="Palatino Linotype" w:cstheme="majorBidi"/>
          <w:b/>
        </w:rPr>
        <w:t xml:space="preserve">II. Del nombre como requisito innecesario para la tramitación del recurso. </w:t>
      </w:r>
    </w:p>
    <w:p w14:paraId="39FF4DDB" w14:textId="77777777" w:rsidR="001A08F8" w:rsidRPr="00392E6D" w:rsidRDefault="001A08F8" w:rsidP="001A08F8">
      <w:pPr>
        <w:tabs>
          <w:tab w:val="left" w:pos="426"/>
        </w:tabs>
        <w:spacing w:line="360" w:lineRule="auto"/>
        <w:ind w:right="49"/>
        <w:contextualSpacing/>
        <w:jc w:val="both"/>
        <w:rPr>
          <w:rFonts w:ascii="Palatino Linotype" w:hAnsi="Palatino Linotype" w:cs="Arial"/>
          <w:b/>
        </w:rPr>
      </w:pPr>
    </w:p>
    <w:p w14:paraId="125AACCB" w14:textId="77777777" w:rsidR="001A08F8" w:rsidRPr="00392E6D" w:rsidRDefault="001A08F8" w:rsidP="0061420F">
      <w:pPr>
        <w:pStyle w:val="Prrafodelista"/>
        <w:numPr>
          <w:ilvl w:val="0"/>
          <w:numId w:val="12"/>
        </w:numPr>
        <w:tabs>
          <w:tab w:val="left" w:pos="426"/>
        </w:tabs>
        <w:spacing w:after="160" w:line="360" w:lineRule="auto"/>
        <w:ind w:left="0" w:right="49" w:firstLine="0"/>
        <w:contextualSpacing/>
        <w:jc w:val="both"/>
        <w:rPr>
          <w:rFonts w:ascii="Palatino Linotype" w:hAnsi="Palatino Linotype" w:cs="Arial"/>
          <w:b/>
          <w:lang w:val="es-ES_tradnl"/>
        </w:rPr>
      </w:pPr>
      <w:r w:rsidRPr="00392E6D">
        <w:rPr>
          <w:rFonts w:ascii="Palatino Linotype" w:hAnsi="Palatino Linotype" w:cs="Arial"/>
          <w:bCs/>
          <w:lang w:val="es-ES_tradnl"/>
        </w:rPr>
        <w:t xml:space="preserve">Por </w:t>
      </w:r>
      <w:r w:rsidRPr="00392E6D">
        <w:rPr>
          <w:rFonts w:ascii="Palatino Linotype" w:hAnsi="Palatino Linotype" w:cs="Arial"/>
          <w:bCs/>
        </w:rPr>
        <w:t xml:space="preserve">otro lado, de la revisión al  expediente electrónico contenido en el sistema </w:t>
      </w:r>
      <w:r w:rsidRPr="00392E6D">
        <w:rPr>
          <w:rFonts w:ascii="Palatino Linotype" w:hAnsi="Palatino Linotype" w:cs="Arial"/>
          <w:b/>
          <w:bCs/>
        </w:rPr>
        <w:t>SAIMEX,</w:t>
      </w:r>
      <w:r w:rsidRPr="00392E6D">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392E6D">
        <w:rPr>
          <w:rFonts w:ascii="Palatino Linotype" w:hAnsi="Palatino Linotype" w:cs="Arial"/>
          <w:b/>
          <w:bCs/>
        </w:rPr>
        <w:t>no señaló su nombre completo, ni se tiene certeza sobre su identidad</w:t>
      </w:r>
      <w:r w:rsidRPr="00392E6D">
        <w:rPr>
          <w:rFonts w:ascii="Palatino Linotype" w:hAnsi="Palatino Linotype" w:cs="Arial"/>
          <w:bCs/>
        </w:rPr>
        <w:t xml:space="preserve">; sin embargo, es importante señalar que el nombre de los Solicitantes y Recurrentes no es un requisito indispensable para la tramitación del acto procesal específico en materia de acceso a la información, ello </w:t>
      </w:r>
      <w:r w:rsidRPr="00392E6D">
        <w:rPr>
          <w:rFonts w:ascii="Palatino Linotype" w:hAnsi="Palatino Linotype" w:cs="Arial"/>
          <w:bCs/>
        </w:rPr>
        <w:lastRenderedPageBreak/>
        <w:t>en estricto apego al numeral 155 párrafo tercero de la Ley de la materia, en concatenación con el 180 del mismo ordenamiento.</w:t>
      </w:r>
    </w:p>
    <w:p w14:paraId="3BA3A03E" w14:textId="77777777" w:rsidR="001A08F8" w:rsidRPr="00392E6D" w:rsidRDefault="001A08F8" w:rsidP="001A08F8">
      <w:pPr>
        <w:tabs>
          <w:tab w:val="left" w:pos="426"/>
        </w:tabs>
        <w:spacing w:after="160" w:line="360" w:lineRule="auto"/>
        <w:ind w:right="49"/>
        <w:contextualSpacing/>
        <w:jc w:val="both"/>
        <w:rPr>
          <w:rFonts w:ascii="Palatino Linotype" w:hAnsi="Palatino Linotype" w:cs="Arial"/>
          <w:b/>
          <w:lang w:val="es-ES_tradnl"/>
        </w:rPr>
      </w:pPr>
    </w:p>
    <w:p w14:paraId="0F4742B8" w14:textId="77777777" w:rsidR="001A08F8" w:rsidRPr="00392E6D" w:rsidRDefault="001A08F8" w:rsidP="0061420F">
      <w:pPr>
        <w:numPr>
          <w:ilvl w:val="0"/>
          <w:numId w:val="12"/>
        </w:numPr>
        <w:tabs>
          <w:tab w:val="left" w:pos="426"/>
        </w:tabs>
        <w:spacing w:after="160" w:line="360" w:lineRule="auto"/>
        <w:ind w:left="0" w:right="49" w:firstLine="0"/>
        <w:contextualSpacing/>
        <w:jc w:val="both"/>
        <w:rPr>
          <w:rFonts w:ascii="Palatino Linotype" w:hAnsi="Palatino Linotype" w:cs="Arial"/>
          <w:b/>
          <w:lang w:val="es-ES_tradnl"/>
        </w:rPr>
      </w:pPr>
      <w:r w:rsidRPr="00392E6D">
        <w:rPr>
          <w:rFonts w:ascii="Palatino Linotype" w:hAnsi="Palatino Linotype" w:cs="Arial"/>
          <w:bCs/>
        </w:rPr>
        <w:t xml:space="preserve">Esto es así, ya que de conformidad con los artículos 6, apartado A, fracciones III y IV de la </w:t>
      </w:r>
      <w:r w:rsidRPr="00392E6D">
        <w:rPr>
          <w:rFonts w:ascii="Palatino Linotype" w:hAnsi="Palatino Linotype" w:cs="Arial"/>
          <w:b/>
          <w:bCs/>
        </w:rPr>
        <w:t>Constitución Política de los Estados Unidos Mexicanos</w:t>
      </w:r>
      <w:r w:rsidRPr="00392E6D">
        <w:rPr>
          <w:rFonts w:ascii="Palatino Linotype" w:hAnsi="Palatino Linotype" w:cs="Arial"/>
          <w:bCs/>
        </w:rPr>
        <w:t xml:space="preserve">; 5, párrafos trigésimo, trigésimo primero y trigésimo segundo, fracciones III, IV y V, de la </w:t>
      </w:r>
      <w:r w:rsidRPr="00392E6D">
        <w:rPr>
          <w:rFonts w:ascii="Palatino Linotype" w:hAnsi="Palatino Linotype" w:cs="Arial"/>
          <w:b/>
          <w:bCs/>
        </w:rPr>
        <w:t>Constitución Política del Estado Libre y Soberano de México</w:t>
      </w:r>
      <w:r w:rsidRPr="00392E6D">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BD7384E" w14:textId="77777777" w:rsidR="001A08F8" w:rsidRPr="00392E6D" w:rsidRDefault="001A08F8" w:rsidP="001A08F8">
      <w:pPr>
        <w:spacing w:line="360" w:lineRule="auto"/>
        <w:jc w:val="both"/>
        <w:rPr>
          <w:rFonts w:ascii="Palatino Linotype" w:hAnsi="Palatino Linotype" w:cs="Arial"/>
          <w:bCs/>
        </w:rPr>
      </w:pPr>
    </w:p>
    <w:p w14:paraId="4A97C94C" w14:textId="3509D425" w:rsidR="001A08F8" w:rsidRPr="00392E6D" w:rsidRDefault="001A08F8" w:rsidP="0061420F">
      <w:pPr>
        <w:numPr>
          <w:ilvl w:val="0"/>
          <w:numId w:val="12"/>
        </w:numPr>
        <w:tabs>
          <w:tab w:val="left" w:pos="426"/>
        </w:tabs>
        <w:spacing w:after="160" w:line="360" w:lineRule="auto"/>
        <w:ind w:left="0" w:right="49" w:firstLine="0"/>
        <w:contextualSpacing/>
        <w:jc w:val="both"/>
        <w:rPr>
          <w:rFonts w:ascii="Palatino Linotype" w:hAnsi="Palatino Linotype" w:cs="Arial"/>
          <w:b/>
          <w:lang w:val="es-ES_tradnl"/>
        </w:rPr>
      </w:pPr>
      <w:r w:rsidRPr="00392E6D">
        <w:rPr>
          <w:rFonts w:ascii="Palatino Linotype" w:hAnsi="Palatino Linotype" w:cs="Arial"/>
          <w:bCs/>
        </w:rPr>
        <w:t xml:space="preserve">Por lo </w:t>
      </w:r>
      <w:r w:rsidR="00F11DF1" w:rsidRPr="00392E6D">
        <w:rPr>
          <w:rFonts w:ascii="Palatino Linotype" w:hAnsi="Palatino Linotype" w:cs="Arial"/>
          <w:bCs/>
        </w:rPr>
        <w:t>que</w:t>
      </w:r>
      <w:r w:rsidRPr="00392E6D">
        <w:rPr>
          <w:rFonts w:ascii="Palatino Linotype" w:hAnsi="Palatino Linotype" w:cs="Arial"/>
          <w:bCs/>
        </w:rPr>
        <w:t xml:space="preserve"> de una interpretación sistemática, armónica y progresiva del derecho humano de acceso a la información pública se aprecia que toda persona, sin necesidad de acreditar interés alguno o justificar su utilización, </w:t>
      </w:r>
      <w:r w:rsidR="00F35CC6" w:rsidRPr="00392E6D">
        <w:rPr>
          <w:rFonts w:ascii="Palatino Linotype" w:hAnsi="Palatino Linotype" w:cs="Arial"/>
          <w:bCs/>
        </w:rPr>
        <w:t>debe</w:t>
      </w:r>
      <w:r w:rsidRPr="00392E6D">
        <w:rPr>
          <w:rFonts w:ascii="Palatino Linotype" w:hAnsi="Palatino Linotype" w:cs="Arial"/>
          <w:bCs/>
        </w:rPr>
        <w:t xml:space="preserve">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C1254F5" w14:textId="77777777" w:rsidR="001A08F8" w:rsidRPr="00392E6D" w:rsidRDefault="001A08F8" w:rsidP="001A08F8">
      <w:pPr>
        <w:tabs>
          <w:tab w:val="left" w:pos="426"/>
        </w:tabs>
        <w:spacing w:line="360" w:lineRule="auto"/>
        <w:ind w:right="49"/>
        <w:contextualSpacing/>
        <w:jc w:val="both"/>
        <w:rPr>
          <w:rFonts w:ascii="Palatino Linotype" w:hAnsi="Palatino Linotype" w:cs="Arial"/>
          <w:b/>
        </w:rPr>
      </w:pPr>
    </w:p>
    <w:p w14:paraId="26520782" w14:textId="77777777" w:rsidR="001A08F8" w:rsidRPr="00392E6D" w:rsidRDefault="001A08F8" w:rsidP="0061420F">
      <w:pPr>
        <w:numPr>
          <w:ilvl w:val="0"/>
          <w:numId w:val="12"/>
        </w:numPr>
        <w:tabs>
          <w:tab w:val="left" w:pos="426"/>
        </w:tabs>
        <w:spacing w:after="160" w:line="360" w:lineRule="auto"/>
        <w:ind w:left="0" w:right="49" w:firstLine="0"/>
        <w:contextualSpacing/>
        <w:jc w:val="both"/>
        <w:rPr>
          <w:rFonts w:ascii="Palatino Linotype" w:hAnsi="Palatino Linotype" w:cs="Arial"/>
          <w:b/>
        </w:rPr>
      </w:pPr>
      <w:r w:rsidRPr="00392E6D">
        <w:rPr>
          <w:rFonts w:ascii="Palatino Linotype" w:hAnsi="Palatino Linotype" w:cs="Arial"/>
          <w:bCs/>
        </w:rPr>
        <w:lastRenderedPageBreak/>
        <w:t>Asimismo, como lo establece la Convención Americana, en su artículo 13, el derecho de acceso a la información es un derecho humano universal y, en consecuencia, toda persona tiene derecho a solicitar acceso a la información.</w:t>
      </w:r>
    </w:p>
    <w:p w14:paraId="33F6CB29" w14:textId="77777777" w:rsidR="001A08F8" w:rsidRPr="00392E6D" w:rsidRDefault="001A08F8" w:rsidP="001A08F8">
      <w:pPr>
        <w:tabs>
          <w:tab w:val="left" w:pos="426"/>
        </w:tabs>
        <w:spacing w:line="360" w:lineRule="auto"/>
        <w:ind w:right="49"/>
        <w:contextualSpacing/>
        <w:jc w:val="both"/>
        <w:rPr>
          <w:rFonts w:ascii="Palatino Linotype" w:hAnsi="Palatino Linotype" w:cs="Arial"/>
          <w:b/>
        </w:rPr>
      </w:pPr>
    </w:p>
    <w:p w14:paraId="1DDCC1EF" w14:textId="77777777" w:rsidR="001A08F8" w:rsidRPr="00392E6D" w:rsidRDefault="001A08F8" w:rsidP="0061420F">
      <w:pPr>
        <w:numPr>
          <w:ilvl w:val="0"/>
          <w:numId w:val="12"/>
        </w:numPr>
        <w:tabs>
          <w:tab w:val="left" w:pos="426"/>
        </w:tabs>
        <w:spacing w:after="160" w:line="360" w:lineRule="auto"/>
        <w:ind w:left="0" w:right="49" w:firstLine="0"/>
        <w:contextualSpacing/>
        <w:jc w:val="both"/>
        <w:rPr>
          <w:rFonts w:ascii="Palatino Linotype" w:hAnsi="Palatino Linotype" w:cs="Arial"/>
          <w:b/>
        </w:rPr>
      </w:pPr>
      <w:r w:rsidRPr="00392E6D">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9089FBA" w14:textId="77777777" w:rsidR="001A08F8" w:rsidRPr="00392E6D" w:rsidRDefault="001A08F8" w:rsidP="001A08F8">
      <w:pPr>
        <w:tabs>
          <w:tab w:val="left" w:pos="426"/>
        </w:tabs>
        <w:spacing w:line="360" w:lineRule="auto"/>
        <w:ind w:right="49"/>
        <w:contextualSpacing/>
        <w:jc w:val="both"/>
        <w:rPr>
          <w:rFonts w:ascii="Palatino Linotype" w:hAnsi="Palatino Linotype" w:cs="Arial"/>
          <w:b/>
        </w:rPr>
      </w:pPr>
    </w:p>
    <w:p w14:paraId="056ABDAD" w14:textId="0524B622" w:rsidR="001A08F8" w:rsidRPr="00392E6D" w:rsidRDefault="001A08F8" w:rsidP="0061420F">
      <w:pPr>
        <w:numPr>
          <w:ilvl w:val="0"/>
          <w:numId w:val="12"/>
        </w:numPr>
        <w:tabs>
          <w:tab w:val="left" w:pos="426"/>
        </w:tabs>
        <w:spacing w:after="160" w:line="360" w:lineRule="auto"/>
        <w:ind w:left="0" w:right="49" w:firstLine="0"/>
        <w:contextualSpacing/>
        <w:jc w:val="both"/>
        <w:rPr>
          <w:rFonts w:ascii="Palatino Linotype" w:hAnsi="Palatino Linotype" w:cs="Arial"/>
          <w:b/>
        </w:rPr>
      </w:pPr>
      <w:r w:rsidRPr="00392E6D">
        <w:rPr>
          <w:rFonts w:ascii="Palatino Linotype" w:hAnsi="Palatino Linotype" w:cs="Arial"/>
          <w:bCs/>
        </w:rPr>
        <w:t xml:space="preserve">Por lo tanto, el nombre de la </w:t>
      </w:r>
      <w:r w:rsidRPr="00392E6D">
        <w:rPr>
          <w:rFonts w:ascii="Palatino Linotype" w:hAnsi="Palatino Linotype" w:cs="Arial"/>
          <w:b/>
          <w:bCs/>
        </w:rPr>
        <w:t>SOLICITANTE</w:t>
      </w:r>
      <w:r w:rsidRPr="00392E6D">
        <w:rPr>
          <w:rFonts w:ascii="Palatino Linotype" w:hAnsi="Palatino Linotype" w:cs="Arial"/>
          <w:bCs/>
        </w:rPr>
        <w:t xml:space="preserve"> y subsecuente </w:t>
      </w:r>
      <w:r w:rsidRPr="00392E6D">
        <w:rPr>
          <w:rFonts w:ascii="Palatino Linotype" w:hAnsi="Palatino Linotype" w:cs="Arial"/>
          <w:b/>
          <w:bCs/>
        </w:rPr>
        <w:t>RECURRENTE</w:t>
      </w:r>
      <w:r w:rsidRPr="00392E6D">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4929595A" w14:textId="77777777" w:rsidR="001A08F8" w:rsidRPr="00392E6D" w:rsidRDefault="001A08F8" w:rsidP="001A08F8">
      <w:pPr>
        <w:tabs>
          <w:tab w:val="left" w:pos="426"/>
        </w:tabs>
        <w:spacing w:after="160" w:line="360" w:lineRule="auto"/>
        <w:ind w:right="49"/>
        <w:contextualSpacing/>
        <w:jc w:val="both"/>
        <w:rPr>
          <w:rFonts w:ascii="Palatino Linotype" w:hAnsi="Palatino Linotype" w:cs="Arial"/>
          <w:b/>
        </w:rPr>
      </w:pPr>
    </w:p>
    <w:p w14:paraId="27D83E1C" w14:textId="6C6BE93A" w:rsidR="00CF57B8" w:rsidRPr="00392E6D" w:rsidRDefault="00CF57B8" w:rsidP="001A08F8">
      <w:pPr>
        <w:keepNext/>
        <w:keepLines/>
        <w:spacing w:before="240" w:line="360" w:lineRule="auto"/>
        <w:jc w:val="both"/>
        <w:outlineLvl w:val="0"/>
        <w:rPr>
          <w:rFonts w:ascii="Palatino Linotype" w:hAnsi="Palatino Linotype" w:cs="Arial"/>
          <w:b/>
        </w:rPr>
      </w:pPr>
      <w:bookmarkStart w:id="19" w:name="_Toc108698548"/>
      <w:r w:rsidRPr="00392E6D">
        <w:rPr>
          <w:rFonts w:ascii="Palatino Linotype" w:eastAsia="MS Gothic" w:hAnsi="Palatino Linotype"/>
          <w:b/>
        </w:rPr>
        <w:t>II</w:t>
      </w:r>
      <w:bookmarkStart w:id="20" w:name="_Toc110470207"/>
      <w:bookmarkEnd w:id="19"/>
      <w:r w:rsidR="001A08F8" w:rsidRPr="00392E6D">
        <w:rPr>
          <w:rFonts w:ascii="Palatino Linotype" w:eastAsia="MS Gothic" w:hAnsi="Palatino Linotype"/>
          <w:b/>
        </w:rPr>
        <w:t>I</w:t>
      </w:r>
      <w:r w:rsidRPr="00392E6D">
        <w:rPr>
          <w:rFonts w:ascii="Palatino Linotype" w:hAnsi="Palatino Linotype"/>
          <w:b/>
        </w:rPr>
        <w:t xml:space="preserve">. </w:t>
      </w:r>
      <w:bookmarkStart w:id="21" w:name="_Toc110470208"/>
      <w:bookmarkEnd w:id="20"/>
      <w:r w:rsidRPr="00392E6D">
        <w:rPr>
          <w:rFonts w:ascii="Palatino Linotype" w:hAnsi="Palatino Linotype"/>
          <w:b/>
          <w:color w:val="000000" w:themeColor="text1"/>
          <w:lang w:val="es-MX" w:eastAsia="en-US"/>
        </w:rPr>
        <w:t>De la determinación sobre la procedibilidad del recurso.</w:t>
      </w:r>
      <w:bookmarkEnd w:id="21"/>
      <w:r w:rsidRPr="00392E6D">
        <w:rPr>
          <w:rFonts w:ascii="Palatino Linotype" w:hAnsi="Palatino Linotype"/>
          <w:b/>
          <w:color w:val="000000" w:themeColor="text1"/>
          <w:lang w:val="es-MX" w:eastAsia="en-US"/>
        </w:rPr>
        <w:t xml:space="preserve"> </w:t>
      </w:r>
    </w:p>
    <w:p w14:paraId="02DF3CBA" w14:textId="77777777" w:rsidR="001A08F8" w:rsidRPr="00392E6D" w:rsidRDefault="001A08F8" w:rsidP="001A08F8">
      <w:pPr>
        <w:keepNext/>
        <w:keepLines/>
        <w:spacing w:before="240" w:line="360" w:lineRule="auto"/>
        <w:jc w:val="both"/>
        <w:outlineLvl w:val="0"/>
        <w:rPr>
          <w:rFonts w:ascii="Palatino Linotype" w:hAnsi="Palatino Linotype" w:cs="Arial"/>
          <w:b/>
        </w:rPr>
      </w:pPr>
    </w:p>
    <w:p w14:paraId="2DD38D11" w14:textId="0F322316" w:rsidR="00CF57B8" w:rsidRPr="00392E6D" w:rsidRDefault="00CF57B8" w:rsidP="0061420F">
      <w:pPr>
        <w:pStyle w:val="Prrafodelista"/>
        <w:numPr>
          <w:ilvl w:val="0"/>
          <w:numId w:val="12"/>
        </w:numPr>
        <w:spacing w:after="160" w:line="360" w:lineRule="auto"/>
        <w:ind w:left="0" w:right="49" w:firstLine="0"/>
        <w:contextualSpacing/>
        <w:jc w:val="both"/>
        <w:rPr>
          <w:rFonts w:ascii="Palatino Linotype" w:eastAsia="Calibri" w:hAnsi="Palatino Linotype" w:cs="Arial"/>
          <w:lang w:val="es-ES_tradnl"/>
        </w:rPr>
      </w:pPr>
      <w:r w:rsidRPr="00392E6D">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7D7974D" w14:textId="77777777" w:rsidR="00CF57B8" w:rsidRPr="00392E6D" w:rsidRDefault="00CF57B8" w:rsidP="00CF57B8">
      <w:pPr>
        <w:spacing w:after="160" w:line="360" w:lineRule="auto"/>
        <w:ind w:right="49"/>
        <w:contextualSpacing/>
        <w:jc w:val="both"/>
        <w:rPr>
          <w:rFonts w:ascii="Palatino Linotype" w:hAnsi="Palatino Linotype"/>
          <w:lang w:val="es-ES_tradnl"/>
        </w:rPr>
      </w:pPr>
    </w:p>
    <w:p w14:paraId="14D41B73" w14:textId="77777777" w:rsidR="00CF57B8" w:rsidRPr="00392E6D" w:rsidRDefault="00CF57B8" w:rsidP="00CF57B8">
      <w:pPr>
        <w:keepNext/>
        <w:keepLines/>
        <w:spacing w:before="240" w:line="360" w:lineRule="auto"/>
        <w:outlineLvl w:val="0"/>
        <w:rPr>
          <w:rFonts w:ascii="Palatino Linotype" w:eastAsia="MS Gothic" w:hAnsi="Palatino Linotype"/>
          <w:b/>
          <w:i/>
          <w:color w:val="000000" w:themeColor="text1"/>
          <w:lang w:val="es-MX" w:eastAsia="en-US"/>
        </w:rPr>
      </w:pPr>
      <w:bookmarkStart w:id="22" w:name="_Toc88745695"/>
      <w:r w:rsidRPr="00392E6D">
        <w:rPr>
          <w:rFonts w:ascii="Palatino Linotype" w:eastAsia="MS Mincho" w:hAnsi="Palatino Linotype"/>
          <w:b/>
          <w:color w:val="000000" w:themeColor="text1"/>
          <w:lang w:val="es-ES_tradnl"/>
        </w:rPr>
        <w:lastRenderedPageBreak/>
        <w:t>TERCERO</w:t>
      </w:r>
      <w:r w:rsidRPr="00392E6D">
        <w:rPr>
          <w:rFonts w:ascii="Palatino Linotype" w:eastAsia="MS Gothic" w:hAnsi="Palatino Linotype"/>
          <w:b/>
          <w:color w:val="000000" w:themeColor="text1"/>
        </w:rPr>
        <w:t xml:space="preserve">. </w:t>
      </w:r>
      <w:r w:rsidRPr="00392E6D">
        <w:rPr>
          <w:rFonts w:ascii="Palatino Linotype" w:eastAsia="MS Gothic" w:hAnsi="Palatino Linotype"/>
          <w:b/>
          <w:color w:val="000000" w:themeColor="text1"/>
          <w:lang w:val="es-MX" w:eastAsia="en-US"/>
        </w:rPr>
        <w:t xml:space="preserve">Del planteamiento de la </w:t>
      </w:r>
      <w:r w:rsidRPr="00392E6D">
        <w:rPr>
          <w:rFonts w:ascii="Palatino Linotype" w:eastAsia="MS Gothic" w:hAnsi="Palatino Linotype"/>
          <w:b/>
          <w:i/>
          <w:color w:val="000000" w:themeColor="text1"/>
          <w:lang w:val="es-MX" w:eastAsia="en-US"/>
        </w:rPr>
        <w:t>Litis.</w:t>
      </w:r>
      <w:bookmarkEnd w:id="22"/>
    </w:p>
    <w:p w14:paraId="35B5146F" w14:textId="77777777" w:rsidR="0061420F" w:rsidRPr="00392E6D" w:rsidRDefault="00CF57B8" w:rsidP="00266D40">
      <w:pPr>
        <w:pStyle w:val="Prrafodelista"/>
        <w:numPr>
          <w:ilvl w:val="0"/>
          <w:numId w:val="12"/>
        </w:numPr>
        <w:spacing w:before="240" w:after="240" w:line="360" w:lineRule="auto"/>
        <w:ind w:left="0" w:firstLine="0"/>
        <w:contextualSpacing/>
        <w:jc w:val="both"/>
        <w:rPr>
          <w:rFonts w:ascii="Palatino Linotype" w:eastAsia="MS Mincho" w:hAnsi="Palatino Linotype"/>
          <w:lang w:val="es-ES_tradnl"/>
        </w:rPr>
      </w:pPr>
      <w:r w:rsidRPr="00392E6D">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392E6D">
        <w:rPr>
          <w:rFonts w:ascii="Palatino Linotype" w:eastAsia="Calibri" w:hAnsi="Palatino Linotype" w:cs="Arial"/>
          <w:b/>
        </w:rPr>
        <w:t>Ley de Transparencia y Acceso a la Información Pública del Estado de México y Municipios</w:t>
      </w:r>
      <w:r w:rsidRPr="00392E6D">
        <w:rPr>
          <w:rFonts w:ascii="Palatino Linotype" w:hAnsi="Palatino Linotype" w:cs="Arial"/>
          <w:lang w:val="es-ES_tradnl"/>
        </w:rPr>
        <w:t xml:space="preserve"> y determinar la confirmación; revocación o modificación; desechamiento o sobreseimiento; y en su </w:t>
      </w:r>
      <w:r w:rsidRPr="00392E6D">
        <w:rPr>
          <w:rFonts w:ascii="Palatino Linotype" w:hAnsi="Palatino Linotype" w:cs="Arial"/>
          <w:b/>
          <w:lang w:val="es-ES_tradnl"/>
        </w:rPr>
        <w:t>caso ordenar la entrega de la información,</w:t>
      </w:r>
      <w:r w:rsidRPr="00392E6D">
        <w:rPr>
          <w:rFonts w:ascii="Palatino Linotype" w:hAnsi="Palatino Linotype" w:cs="Arial"/>
          <w:lang w:val="es-ES_tradnl"/>
        </w:rPr>
        <w:t xml:space="preserve"> respecto a las respuestas o falta de ellas de los Sujetos Obligados. </w:t>
      </w:r>
    </w:p>
    <w:p w14:paraId="18872672" w14:textId="77777777" w:rsidR="0061420F" w:rsidRPr="00392E6D" w:rsidRDefault="0061420F" w:rsidP="0061420F">
      <w:pPr>
        <w:spacing w:before="240" w:after="240" w:line="360" w:lineRule="auto"/>
        <w:contextualSpacing/>
        <w:jc w:val="both"/>
        <w:rPr>
          <w:rFonts w:ascii="Palatino Linotype" w:eastAsia="MS Mincho" w:hAnsi="Palatino Linotype"/>
          <w:lang w:val="es-ES_tradnl"/>
        </w:rPr>
      </w:pPr>
    </w:p>
    <w:p w14:paraId="4E8F630B" w14:textId="136BBA15" w:rsidR="0061420F" w:rsidRPr="00392E6D" w:rsidRDefault="00CF57B8" w:rsidP="00266D40">
      <w:pPr>
        <w:pStyle w:val="Prrafodelista"/>
        <w:numPr>
          <w:ilvl w:val="0"/>
          <w:numId w:val="12"/>
        </w:numPr>
        <w:spacing w:before="240" w:after="240" w:line="360" w:lineRule="auto"/>
        <w:ind w:left="0" w:firstLine="0"/>
        <w:contextualSpacing/>
        <w:jc w:val="both"/>
        <w:rPr>
          <w:rFonts w:ascii="Palatino Linotype" w:eastAsia="MS Mincho" w:hAnsi="Palatino Linotype"/>
          <w:lang w:val="es-ES_tradnl"/>
        </w:rPr>
      </w:pPr>
      <w:r w:rsidRPr="00392E6D">
        <w:rPr>
          <w:rFonts w:ascii="Palatino Linotype" w:eastAsia="MS Mincho" w:hAnsi="Palatino Linotype"/>
          <w:lang w:val="es-ES_tradnl"/>
        </w:rPr>
        <w:t>De las constancias en el expediente al rubro indicado, se desprende que el particular solicitó acceso a</w:t>
      </w:r>
      <w:r w:rsidR="001A08F8" w:rsidRPr="00392E6D">
        <w:rPr>
          <w:rFonts w:ascii="Palatino Linotype" w:eastAsia="MS Mincho" w:hAnsi="Palatino Linotype"/>
          <w:lang w:val="es-ES_tradnl"/>
        </w:rPr>
        <w:t xml:space="preserve"> información relacionada con: a) el Acta de entrega recepción del Departamento de Vinculación con Organizaciones Juveniles; y b) </w:t>
      </w:r>
      <w:r w:rsidR="001A08F8" w:rsidRPr="00392E6D">
        <w:rPr>
          <w:rFonts w:ascii="Palatino Linotype" w:hAnsi="Palatino Linotype"/>
          <w:i/>
          <w:lang w:val="es-ES_tradnl"/>
        </w:rPr>
        <w:t xml:space="preserve"> </w:t>
      </w:r>
      <w:r w:rsidR="001A08F8" w:rsidRPr="00392E6D">
        <w:rPr>
          <w:rFonts w:ascii="Palatino Linotype" w:eastAsia="MS Mincho" w:hAnsi="Palatino Linotype"/>
          <w:lang w:val="es-ES_tradnl"/>
        </w:rPr>
        <w:t>el nombre del nuevo encargado o jefe; c) con las percepciones netas de este; y d) su grado máximo de estudios</w:t>
      </w:r>
      <w:r w:rsidR="001A08F8" w:rsidRPr="00392E6D">
        <w:rPr>
          <w:rFonts w:ascii="Palatino Linotype" w:hAnsi="Palatino Linotype"/>
          <w:i/>
          <w:lang w:val="es-ES_tradnl"/>
        </w:rPr>
        <w:t xml:space="preserve">, </w:t>
      </w:r>
      <w:r w:rsidRPr="00392E6D">
        <w:rPr>
          <w:rFonts w:ascii="Palatino Linotype" w:hAnsi="Palatino Linotype"/>
          <w:lang w:val="es-ES_tradnl"/>
        </w:rPr>
        <w:t>requerimientos</w:t>
      </w:r>
      <w:r w:rsidRPr="00392E6D">
        <w:rPr>
          <w:rFonts w:ascii="Palatino Linotype" w:eastAsia="MS Mincho" w:hAnsi="Palatino Linotype"/>
          <w:lang w:val="es-ES_tradnl"/>
        </w:rPr>
        <w:t>, a lo</w:t>
      </w:r>
      <w:r w:rsidR="00F5307B" w:rsidRPr="00392E6D">
        <w:rPr>
          <w:rFonts w:ascii="Palatino Linotype" w:eastAsia="MS Mincho" w:hAnsi="Palatino Linotype"/>
          <w:lang w:val="es-ES_tradnl"/>
        </w:rPr>
        <w:t xml:space="preserve">s  que se respondió a través de la </w:t>
      </w:r>
      <w:r w:rsidR="001A08F8" w:rsidRPr="00392E6D">
        <w:rPr>
          <w:rFonts w:ascii="Palatino Linotype" w:eastAsia="MS Mincho" w:hAnsi="Palatino Linotype"/>
          <w:lang w:val="es-ES_tradnl"/>
        </w:rPr>
        <w:t xml:space="preserve">Titular de la Unidad de Transparencia que la dirección de la </w:t>
      </w:r>
      <w:r w:rsidR="00F11DF1" w:rsidRPr="00392E6D">
        <w:rPr>
          <w:rFonts w:ascii="Palatino Linotype" w:eastAsia="MS Mincho" w:hAnsi="Palatino Linotype"/>
          <w:lang w:val="es-ES_tradnl"/>
        </w:rPr>
        <w:t>que</w:t>
      </w:r>
      <w:r w:rsidR="001A08F8" w:rsidRPr="00392E6D">
        <w:rPr>
          <w:rFonts w:ascii="Palatino Linotype" w:eastAsia="MS Mincho" w:hAnsi="Palatino Linotype"/>
          <w:lang w:val="es-ES_tradnl"/>
        </w:rPr>
        <w:t xml:space="preserve"> se requiere información no </w:t>
      </w:r>
      <w:r w:rsidR="00F11DF1" w:rsidRPr="00392E6D">
        <w:rPr>
          <w:rFonts w:ascii="Palatino Linotype" w:eastAsia="MS Mincho" w:hAnsi="Palatino Linotype"/>
          <w:lang w:val="es-ES_tradnl"/>
        </w:rPr>
        <w:t xml:space="preserve">cuenta con </w:t>
      </w:r>
      <w:r w:rsidR="001A08F8" w:rsidRPr="00392E6D">
        <w:rPr>
          <w:rFonts w:ascii="Palatino Linotype" w:eastAsia="MS Mincho" w:hAnsi="Palatino Linotype"/>
          <w:lang w:val="es-ES_tradnl"/>
        </w:rPr>
        <w:t>titular, la precepciones de la plaza ; y que no era posible remitir la información relativa al acta recepción</w:t>
      </w:r>
      <w:r w:rsidRPr="00392E6D">
        <w:rPr>
          <w:rFonts w:ascii="Palatino Linotype" w:eastAsia="MS Mincho" w:hAnsi="Palatino Linotype"/>
          <w:lang w:val="es-ES_tradnl"/>
        </w:rPr>
        <w:t>, no obstante lo anterior, la parte recurrente se inconforma e interpone el presente recurso de revisión, argumentado como razones o motivos de inconformidad l</w:t>
      </w:r>
      <w:r w:rsidR="00F04E1B" w:rsidRPr="00392E6D">
        <w:rPr>
          <w:rFonts w:ascii="Palatino Linotype" w:eastAsia="MS Mincho" w:hAnsi="Palatino Linotype"/>
          <w:lang w:val="es-ES_tradnl"/>
        </w:rPr>
        <w:t xml:space="preserve">a </w:t>
      </w:r>
      <w:r w:rsidR="001A08F8" w:rsidRPr="00392E6D">
        <w:rPr>
          <w:rFonts w:ascii="Palatino Linotype" w:eastAsia="MS Mincho" w:hAnsi="Palatino Linotype"/>
          <w:lang w:val="es-ES_tradnl"/>
        </w:rPr>
        <w:t xml:space="preserve">negativa y la clasificación de la información solicitada. </w:t>
      </w:r>
    </w:p>
    <w:p w14:paraId="7F6F5078" w14:textId="77777777" w:rsidR="0061420F" w:rsidRPr="00392E6D" w:rsidRDefault="0061420F" w:rsidP="0061420F">
      <w:pPr>
        <w:pStyle w:val="Prrafodelista"/>
        <w:rPr>
          <w:rFonts w:ascii="Palatino Linotype" w:eastAsia="MS Mincho" w:hAnsi="Palatino Linotype"/>
          <w:lang w:val="es-ES_tradnl"/>
        </w:rPr>
      </w:pPr>
    </w:p>
    <w:p w14:paraId="0B898D7E" w14:textId="5774220A" w:rsidR="0061420F" w:rsidRPr="00392E6D" w:rsidRDefault="00CF57B8" w:rsidP="0061420F">
      <w:pPr>
        <w:pStyle w:val="Prrafodelista"/>
        <w:numPr>
          <w:ilvl w:val="0"/>
          <w:numId w:val="12"/>
        </w:numPr>
        <w:spacing w:before="240" w:after="240" w:line="360" w:lineRule="auto"/>
        <w:ind w:left="0" w:firstLine="0"/>
        <w:contextualSpacing/>
        <w:jc w:val="both"/>
        <w:rPr>
          <w:rFonts w:ascii="Palatino Linotype" w:eastAsia="MS Mincho" w:hAnsi="Palatino Linotype"/>
          <w:lang w:val="es-ES_tradnl"/>
        </w:rPr>
      </w:pPr>
      <w:r w:rsidRPr="00392E6D">
        <w:rPr>
          <w:rFonts w:ascii="Palatino Linotype" w:eastAsia="MS Mincho" w:hAnsi="Palatino Linotype"/>
          <w:lang w:val="es-ES_tradnl"/>
        </w:rPr>
        <w:t xml:space="preserve">En ese sentido, el agravio del recurrente consiste en que la respuesta proporcionada por el </w:t>
      </w:r>
      <w:r w:rsidRPr="00392E6D">
        <w:rPr>
          <w:rFonts w:ascii="Palatino Linotype" w:eastAsia="MS Mincho" w:hAnsi="Palatino Linotype"/>
          <w:b/>
          <w:lang w:val="es-ES_tradnl"/>
        </w:rPr>
        <w:t>SUJETO OBLIGADO</w:t>
      </w:r>
      <w:r w:rsidR="000959E5" w:rsidRPr="00392E6D">
        <w:rPr>
          <w:rFonts w:ascii="Palatino Linotype" w:eastAsia="MS Mincho" w:hAnsi="Palatino Linotype"/>
          <w:b/>
          <w:lang w:val="es-ES_tradnl"/>
        </w:rPr>
        <w:t>,</w:t>
      </w:r>
      <w:r w:rsidRPr="00392E6D">
        <w:rPr>
          <w:rFonts w:ascii="Palatino Linotype" w:eastAsia="MS Mincho" w:hAnsi="Palatino Linotype"/>
          <w:lang w:val="es-ES_tradnl"/>
        </w:rPr>
        <w:t xml:space="preserve"> no garantizo el principio contenido en el artículo 11 de la Ley de Transparencia y Acceso a la Información Pública del Estado </w:t>
      </w:r>
      <w:r w:rsidRPr="00392E6D">
        <w:rPr>
          <w:rFonts w:ascii="Palatino Linotype" w:eastAsia="MS Mincho" w:hAnsi="Palatino Linotype"/>
          <w:lang w:val="es-ES_tradnl"/>
        </w:rPr>
        <w:lastRenderedPageBreak/>
        <w:t xml:space="preserve">de México y Municipios, el </w:t>
      </w:r>
      <w:r w:rsidR="00F11DF1" w:rsidRPr="00392E6D">
        <w:rPr>
          <w:rFonts w:ascii="Palatino Linotype" w:eastAsia="MS Mincho" w:hAnsi="Palatino Linotype"/>
          <w:lang w:val="es-ES_tradnl"/>
        </w:rPr>
        <w:t>que</w:t>
      </w:r>
      <w:r w:rsidRPr="00392E6D">
        <w:rPr>
          <w:rFonts w:ascii="Palatino Linotype" w:eastAsia="MS Mincho" w:hAnsi="Palatino Linotype"/>
          <w:lang w:val="es-ES_tradnl"/>
        </w:rPr>
        <w:t xml:space="preserve"> señala que en la generación, publicación y entrega de informaci</w:t>
      </w:r>
      <w:r w:rsidR="00F04E1B" w:rsidRPr="00392E6D">
        <w:rPr>
          <w:rFonts w:ascii="Palatino Linotype" w:eastAsia="MS Mincho" w:hAnsi="Palatino Linotype"/>
          <w:lang w:val="es-ES_tradnl"/>
        </w:rPr>
        <w:t xml:space="preserve">ón se encuentra sujeta a un régimen limitado de restricciones. </w:t>
      </w:r>
    </w:p>
    <w:p w14:paraId="7305D318" w14:textId="77777777" w:rsidR="0061420F" w:rsidRPr="00392E6D" w:rsidRDefault="0061420F" w:rsidP="0061420F">
      <w:pPr>
        <w:pStyle w:val="Prrafodelista"/>
        <w:rPr>
          <w:rFonts w:ascii="Palatino Linotype" w:eastAsia="MS Mincho" w:hAnsi="Palatino Linotype"/>
          <w:lang w:val="es-ES_tradnl"/>
        </w:rPr>
      </w:pPr>
    </w:p>
    <w:p w14:paraId="44292B1A" w14:textId="652CD000" w:rsidR="00F04E1B" w:rsidRPr="00392E6D" w:rsidRDefault="00CF57B8" w:rsidP="00F04E1B">
      <w:pPr>
        <w:pStyle w:val="Prrafodelista"/>
        <w:numPr>
          <w:ilvl w:val="0"/>
          <w:numId w:val="12"/>
        </w:numPr>
        <w:spacing w:before="240" w:after="240" w:line="360" w:lineRule="auto"/>
        <w:ind w:left="0" w:firstLine="0"/>
        <w:contextualSpacing/>
        <w:jc w:val="both"/>
        <w:rPr>
          <w:rFonts w:ascii="Palatino Linotype" w:eastAsia="MS Mincho" w:hAnsi="Palatino Linotype"/>
          <w:lang w:val="es-ES_tradnl"/>
        </w:rPr>
      </w:pPr>
      <w:r w:rsidRPr="00392E6D">
        <w:rPr>
          <w:rFonts w:ascii="Palatino Linotype" w:eastAsia="MS Mincho" w:hAnsi="Palatino Linotype"/>
          <w:lang w:val="es-ES_tradnl"/>
        </w:rPr>
        <w:t xml:space="preserve">Por lo que de este modo, el presente recurso de revisión se circunscribe a determinar si el </w:t>
      </w:r>
      <w:r w:rsidRPr="00392E6D">
        <w:rPr>
          <w:rFonts w:ascii="Palatino Linotype" w:eastAsia="MS Mincho" w:hAnsi="Palatino Linotype"/>
          <w:b/>
          <w:lang w:val="es-ES_tradnl"/>
        </w:rPr>
        <w:t>SUJETO OBLIGADO</w:t>
      </w:r>
      <w:r w:rsidR="000959E5" w:rsidRPr="00392E6D">
        <w:rPr>
          <w:rFonts w:ascii="Palatino Linotype" w:eastAsia="MS Mincho" w:hAnsi="Palatino Linotype"/>
          <w:b/>
          <w:lang w:val="es-ES_tradnl"/>
        </w:rPr>
        <w:t>,</w:t>
      </w:r>
      <w:r w:rsidRPr="00392E6D">
        <w:rPr>
          <w:rFonts w:ascii="Palatino Linotype" w:eastAsia="MS Mincho" w:hAnsi="Palatino Linotype"/>
          <w:lang w:val="es-ES_tradnl"/>
        </w:rPr>
        <w:t xml:space="preserve"> con la respuesta otorgada, vulnera el derecho de acceso a la información accionado por el particular actualizando la causal de procedencia prevista</w:t>
      </w:r>
      <w:r w:rsidR="00F04E1B" w:rsidRPr="00392E6D">
        <w:rPr>
          <w:rFonts w:ascii="Palatino Linotype" w:eastAsia="MS Mincho" w:hAnsi="Palatino Linotype"/>
          <w:lang w:val="es-ES_tradnl"/>
        </w:rPr>
        <w:t xml:space="preserve"> en el artículo 179 fracciones I</w:t>
      </w:r>
      <w:r w:rsidRPr="00392E6D">
        <w:rPr>
          <w:rFonts w:eastAsia="MS Mincho"/>
          <w:vertAlign w:val="superscript"/>
          <w:lang w:val="es-ES_tradnl"/>
        </w:rPr>
        <w:footnoteReference w:id="1"/>
      </w:r>
      <w:r w:rsidRPr="00392E6D">
        <w:rPr>
          <w:rFonts w:ascii="Palatino Linotype" w:eastAsia="MS Mincho" w:hAnsi="Palatino Linotype"/>
          <w:lang w:val="es-ES_tradnl"/>
        </w:rPr>
        <w:t xml:space="preserve"> de la Ley de Transparencia y Acceso a la Información del Estado de México y Municipios.</w:t>
      </w:r>
    </w:p>
    <w:p w14:paraId="5162A17C" w14:textId="71549F44" w:rsidR="00286C23" w:rsidRPr="00392E6D" w:rsidRDefault="009A1E3F" w:rsidP="00317DBC">
      <w:pPr>
        <w:pStyle w:val="Ttulo1"/>
        <w:spacing w:line="360" w:lineRule="auto"/>
        <w:rPr>
          <w:rFonts w:ascii="Palatino Linotype" w:hAnsi="Palatino Linotype"/>
          <w:b/>
          <w:color w:val="000000" w:themeColor="text1"/>
          <w:sz w:val="24"/>
          <w:szCs w:val="24"/>
          <w:lang w:val="es-MX" w:eastAsia="en-US"/>
        </w:rPr>
      </w:pPr>
      <w:bookmarkStart w:id="23" w:name="_Toc68804767"/>
      <w:bookmarkStart w:id="24" w:name="_Toc85125472"/>
      <w:bookmarkStart w:id="25" w:name="_Toc459174366"/>
      <w:bookmarkStart w:id="26" w:name="_Toc459659884"/>
      <w:bookmarkStart w:id="27" w:name="_Toc461687280"/>
      <w:bookmarkStart w:id="28" w:name="_Toc462771051"/>
      <w:bookmarkStart w:id="29" w:name="_Toc464139201"/>
      <w:r w:rsidRPr="00392E6D">
        <w:rPr>
          <w:rFonts w:ascii="Palatino Linotype" w:hAnsi="Palatino Linotype"/>
          <w:b/>
          <w:color w:val="000000" w:themeColor="text1"/>
          <w:sz w:val="24"/>
          <w:szCs w:val="24"/>
          <w:lang w:val="es-MX" w:eastAsia="en-US"/>
        </w:rPr>
        <w:t>CUARTO</w:t>
      </w:r>
      <w:r w:rsidR="00F041CF" w:rsidRPr="00392E6D">
        <w:rPr>
          <w:rFonts w:ascii="Palatino Linotype" w:hAnsi="Palatino Linotype"/>
          <w:b/>
          <w:color w:val="000000" w:themeColor="text1"/>
          <w:sz w:val="24"/>
          <w:szCs w:val="24"/>
          <w:lang w:val="es-MX" w:eastAsia="en-US"/>
        </w:rPr>
        <w:t>. Estudio y r</w:t>
      </w:r>
      <w:r w:rsidR="00EA0165" w:rsidRPr="00392E6D">
        <w:rPr>
          <w:rFonts w:ascii="Palatino Linotype" w:hAnsi="Palatino Linotype"/>
          <w:b/>
          <w:color w:val="000000" w:themeColor="text1"/>
          <w:sz w:val="24"/>
          <w:szCs w:val="24"/>
          <w:lang w:val="es-MX" w:eastAsia="en-US"/>
        </w:rPr>
        <w:t>esolución del asunto.</w:t>
      </w:r>
      <w:bookmarkEnd w:id="23"/>
      <w:bookmarkEnd w:id="24"/>
    </w:p>
    <w:p w14:paraId="09A5BF5B" w14:textId="6AF95898" w:rsidR="00286C23" w:rsidRPr="00392E6D" w:rsidRDefault="00286C23" w:rsidP="00317DBC">
      <w:pPr>
        <w:pStyle w:val="Prrafodelista"/>
        <w:numPr>
          <w:ilvl w:val="0"/>
          <w:numId w:val="8"/>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30" w:name="_Toc85125473"/>
      <w:r w:rsidRPr="00392E6D">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30"/>
    </w:p>
    <w:p w14:paraId="7AC8C291" w14:textId="77777777" w:rsidR="005F2A48" w:rsidRPr="00392E6D" w:rsidRDefault="005F2A48" w:rsidP="00317DBC">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5951F268" w:rsidR="00286C23" w:rsidRPr="00392E6D" w:rsidRDefault="00286C23" w:rsidP="0061420F">
      <w:pPr>
        <w:pStyle w:val="Prrafodelista"/>
        <w:numPr>
          <w:ilvl w:val="0"/>
          <w:numId w:val="1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92E6D">
        <w:rPr>
          <w:rFonts w:ascii="Palatino Linotype" w:eastAsiaTheme="minorEastAsia" w:hAnsi="Palatino Linotype" w:cstheme="minorBidi"/>
          <w:color w:val="000000" w:themeColor="text1"/>
          <w:lang w:val="es-MX"/>
        </w:rPr>
        <w:t>Es menester precisar</w:t>
      </w:r>
      <w:r w:rsidRPr="00392E6D">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392E6D">
        <w:rPr>
          <w:rFonts w:ascii="Palatino Linotype" w:eastAsiaTheme="minorEastAsia" w:hAnsi="Palatino Linotype" w:cstheme="minorBidi"/>
          <w:b/>
          <w:bCs/>
          <w:color w:val="000000" w:themeColor="text1"/>
          <w:lang w:val="es-MX"/>
        </w:rPr>
        <w:t>SUJETO OBLIGADO</w:t>
      </w:r>
      <w:r w:rsidR="0061420F" w:rsidRPr="00392E6D">
        <w:rPr>
          <w:rFonts w:ascii="Palatino Linotype" w:eastAsiaTheme="minorEastAsia" w:hAnsi="Palatino Linotype" w:cstheme="minorBidi"/>
          <w:b/>
          <w:bCs/>
          <w:color w:val="000000" w:themeColor="text1"/>
          <w:lang w:val="es-MX"/>
        </w:rPr>
        <w:t>,</w:t>
      </w:r>
      <w:r w:rsidRPr="00392E6D">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w:t>
      </w:r>
      <w:r w:rsidRPr="00392E6D">
        <w:rPr>
          <w:rFonts w:ascii="Palatino Linotype" w:eastAsiaTheme="minorEastAsia" w:hAnsi="Palatino Linotype" w:cstheme="minorBidi"/>
          <w:bCs/>
          <w:color w:val="000000" w:themeColor="text1"/>
          <w:lang w:val="es-MX"/>
        </w:rPr>
        <w:lastRenderedPageBreak/>
        <w:t xml:space="preserve">consecuencia, a todas las autoridades, en el ámbito de su competencia, según lo dispone el tercer párrafo del artículo primero de la </w:t>
      </w:r>
      <w:r w:rsidRPr="00392E6D">
        <w:rPr>
          <w:rFonts w:ascii="Palatino Linotype" w:eastAsiaTheme="minorEastAsia" w:hAnsi="Palatino Linotype" w:cstheme="minorBidi"/>
          <w:b/>
          <w:bCs/>
          <w:color w:val="000000" w:themeColor="text1"/>
          <w:lang w:val="es-MX"/>
        </w:rPr>
        <w:t>Constitución Política de los Estados Unidos Mexicanos</w:t>
      </w:r>
      <w:r w:rsidRPr="00392E6D">
        <w:rPr>
          <w:rFonts w:ascii="Palatino Linotype" w:eastAsiaTheme="minorEastAsia" w:hAnsi="Palatino Linotype" w:cstheme="minorBidi"/>
          <w:bCs/>
          <w:color w:val="000000" w:themeColor="text1"/>
          <w:lang w:val="es-MX"/>
        </w:rPr>
        <w:t>, tienen</w:t>
      </w:r>
      <w:r w:rsidRPr="00392E6D">
        <w:rPr>
          <w:rFonts w:ascii="Palatino Linotype" w:eastAsiaTheme="minorEastAsia" w:hAnsi="Palatino Linotype" w:cstheme="minorBidi"/>
          <w:b/>
          <w:bCs/>
          <w:color w:val="000000" w:themeColor="text1"/>
          <w:lang w:val="es-MX"/>
        </w:rPr>
        <w:t xml:space="preserve"> </w:t>
      </w:r>
      <w:r w:rsidRPr="00392E6D">
        <w:rPr>
          <w:rFonts w:ascii="Palatino Linotype" w:eastAsiaTheme="minorEastAsia" w:hAnsi="Palatino Linotype" w:cstheme="minorBidi"/>
          <w:bCs/>
          <w:color w:val="000000" w:themeColor="text1"/>
          <w:lang w:val="es-MX"/>
        </w:rPr>
        <w:t xml:space="preserve">la obligación de “promover, respetar, proteger y </w:t>
      </w:r>
      <w:r w:rsidRPr="00392E6D">
        <w:rPr>
          <w:rFonts w:ascii="Palatino Linotype" w:eastAsiaTheme="minorEastAsia" w:hAnsi="Palatino Linotype" w:cstheme="minorBidi"/>
          <w:b/>
          <w:bCs/>
          <w:color w:val="000000" w:themeColor="text1"/>
          <w:lang w:val="es-MX"/>
        </w:rPr>
        <w:t>garantizar</w:t>
      </w:r>
      <w:r w:rsidRPr="00392E6D">
        <w:rPr>
          <w:rFonts w:ascii="Palatino Linotype" w:eastAsiaTheme="minorEastAsia" w:hAnsi="Palatino Linotype" w:cstheme="minorBidi"/>
          <w:bCs/>
          <w:color w:val="000000" w:themeColor="text1"/>
          <w:lang w:val="es-MX"/>
        </w:rPr>
        <w:t xml:space="preserve"> los derechos humanos”, entre los </w:t>
      </w:r>
      <w:r w:rsidR="00F11DF1" w:rsidRPr="00392E6D">
        <w:rPr>
          <w:rFonts w:ascii="Palatino Linotype" w:eastAsiaTheme="minorEastAsia" w:hAnsi="Palatino Linotype" w:cstheme="minorBidi"/>
          <w:bCs/>
          <w:color w:val="000000" w:themeColor="text1"/>
          <w:lang w:val="es-MX"/>
        </w:rPr>
        <w:t>que</w:t>
      </w:r>
      <w:r w:rsidRPr="00392E6D">
        <w:rPr>
          <w:rFonts w:ascii="Palatino Linotype" w:eastAsiaTheme="minorEastAsia" w:hAnsi="Palatino Linotype" w:cstheme="minorBidi"/>
          <w:bCs/>
          <w:color w:val="000000" w:themeColor="text1"/>
          <w:lang w:val="es-MX"/>
        </w:rPr>
        <w:t xml:space="preserve"> se encuentra dicho derecho.</w:t>
      </w:r>
    </w:p>
    <w:p w14:paraId="109E6D98" w14:textId="77777777" w:rsidR="00286C23" w:rsidRPr="00392E6D" w:rsidRDefault="00286C23" w:rsidP="00317DB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392E6D" w:rsidRDefault="00286C23" w:rsidP="0061420F">
      <w:pPr>
        <w:numPr>
          <w:ilvl w:val="0"/>
          <w:numId w:val="1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92E6D">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392E6D" w:rsidRDefault="00286C23" w:rsidP="00317DB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392E6D" w:rsidRDefault="00286C23" w:rsidP="0061420F">
      <w:pPr>
        <w:numPr>
          <w:ilvl w:val="0"/>
          <w:numId w:val="1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92E6D">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392E6D">
        <w:rPr>
          <w:rFonts w:ascii="Palatino Linotype" w:eastAsiaTheme="minorEastAsia" w:hAnsi="Palatino Linotype" w:cstheme="minorBidi"/>
          <w:i/>
          <w:color w:val="000000" w:themeColor="text1"/>
          <w:lang w:val="es-MX"/>
        </w:rPr>
        <w:t>La igualdad de oportunidades para recibir, buscar e impartir información</w:t>
      </w:r>
      <w:r w:rsidRPr="00392E6D">
        <w:rPr>
          <w:rFonts w:ascii="Palatino Linotype" w:eastAsiaTheme="minorEastAsia" w:hAnsi="Palatino Linotype" w:cstheme="minorBidi"/>
          <w:i/>
          <w:color w:val="000000" w:themeColor="text1"/>
          <w:vertAlign w:val="superscript"/>
          <w:lang w:val="es-MX"/>
        </w:rPr>
        <w:footnoteReference w:id="2"/>
      </w:r>
      <w:r w:rsidRPr="00392E6D">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92E6D">
        <w:rPr>
          <w:rFonts w:ascii="Palatino Linotype" w:eastAsiaTheme="minorEastAsia" w:hAnsi="Palatino Linotype" w:cstheme="minorBidi"/>
          <w:i/>
          <w:color w:val="000000" w:themeColor="text1"/>
          <w:vertAlign w:val="superscript"/>
          <w:lang w:val="es-MX"/>
        </w:rPr>
        <w:footnoteReference w:id="3"/>
      </w:r>
      <w:r w:rsidRPr="00392E6D">
        <w:rPr>
          <w:rFonts w:ascii="Palatino Linotype" w:eastAsiaTheme="minorEastAsia" w:hAnsi="Palatino Linotype" w:cstheme="minorBidi"/>
          <w:color w:val="000000" w:themeColor="text1"/>
          <w:lang w:val="es-MX"/>
        </w:rPr>
        <w:t>que se constituye como una herramienta fundamental para ejercer</w:t>
      </w:r>
      <w:r w:rsidRPr="00392E6D">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392E6D">
        <w:rPr>
          <w:rFonts w:ascii="Palatino Linotype" w:eastAsiaTheme="minorEastAsia" w:hAnsi="Palatino Linotype" w:cstheme="minorBidi"/>
          <w:i/>
          <w:color w:val="000000" w:themeColor="text1"/>
          <w:vertAlign w:val="superscript"/>
          <w:lang w:val="es-MX"/>
        </w:rPr>
        <w:footnoteReference w:id="4"/>
      </w:r>
      <w:r w:rsidRPr="00392E6D">
        <w:rPr>
          <w:rFonts w:ascii="Palatino Linotype" w:eastAsiaTheme="minorEastAsia" w:hAnsi="Palatino Linotype" w:cstheme="minorBidi"/>
          <w:i/>
          <w:color w:val="000000" w:themeColor="text1"/>
          <w:lang w:val="es-MX"/>
        </w:rPr>
        <w:t xml:space="preserve"> </w:t>
      </w:r>
      <w:r w:rsidRPr="00392E6D">
        <w:rPr>
          <w:rFonts w:ascii="Palatino Linotype" w:eastAsiaTheme="minorEastAsia" w:hAnsi="Palatino Linotype" w:cstheme="minorBidi"/>
          <w:color w:val="000000" w:themeColor="text1"/>
          <w:lang w:val="es-MX"/>
        </w:rPr>
        <w:t>fomentando</w:t>
      </w:r>
      <w:r w:rsidRPr="00392E6D">
        <w:rPr>
          <w:rFonts w:ascii="Palatino Linotype" w:eastAsiaTheme="minorEastAsia" w:hAnsi="Palatino Linotype" w:cstheme="minorBidi"/>
          <w:i/>
          <w:color w:val="000000" w:themeColor="text1"/>
          <w:lang w:val="es-MX"/>
        </w:rPr>
        <w:t xml:space="preserve"> la transparencia de las actividades estatales y </w:t>
      </w:r>
      <w:r w:rsidRPr="00392E6D">
        <w:rPr>
          <w:rFonts w:ascii="Palatino Linotype" w:eastAsiaTheme="minorEastAsia" w:hAnsi="Palatino Linotype" w:cstheme="minorBidi"/>
          <w:color w:val="000000" w:themeColor="text1"/>
          <w:lang w:val="es-MX"/>
        </w:rPr>
        <w:t>promoviendo</w:t>
      </w:r>
      <w:r w:rsidRPr="00392E6D">
        <w:rPr>
          <w:rFonts w:ascii="Palatino Linotype" w:eastAsiaTheme="minorEastAsia" w:hAnsi="Palatino Linotype" w:cstheme="minorBidi"/>
          <w:i/>
          <w:color w:val="000000" w:themeColor="text1"/>
          <w:lang w:val="es-MX"/>
        </w:rPr>
        <w:t xml:space="preserve"> la responsabilidad de los funcionarios sobre su gestión </w:t>
      </w:r>
      <w:r w:rsidRPr="00392E6D">
        <w:rPr>
          <w:rFonts w:ascii="Palatino Linotype" w:eastAsiaTheme="minorEastAsia" w:hAnsi="Palatino Linotype" w:cstheme="minorBidi"/>
          <w:i/>
          <w:color w:val="000000" w:themeColor="text1"/>
          <w:lang w:val="es-MX"/>
        </w:rPr>
        <w:lastRenderedPageBreak/>
        <w:t>pública,</w:t>
      </w:r>
      <w:r w:rsidRPr="00392E6D">
        <w:rPr>
          <w:rFonts w:ascii="Palatino Linotype" w:eastAsiaTheme="minorEastAsia" w:hAnsi="Palatino Linotype" w:cstheme="minorBidi"/>
          <w:i/>
          <w:color w:val="000000" w:themeColor="text1"/>
          <w:vertAlign w:val="superscript"/>
          <w:lang w:val="es-MX"/>
        </w:rPr>
        <w:footnoteReference w:id="5"/>
      </w:r>
      <w:r w:rsidRPr="00392E6D">
        <w:rPr>
          <w:rFonts w:ascii="Palatino Linotype" w:eastAsiaTheme="minorEastAsia" w:hAnsi="Palatino Linotype" w:cstheme="minorBidi"/>
          <w:color w:val="000000" w:themeColor="text1"/>
          <w:lang w:val="es-MX"/>
        </w:rPr>
        <w:t>que permite</w:t>
      </w:r>
      <w:r w:rsidRPr="00392E6D">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392E6D" w:rsidRDefault="00286C23" w:rsidP="00317DB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1BFE506C" w:rsidR="001D60A4" w:rsidRPr="00392E6D" w:rsidRDefault="00286C23" w:rsidP="0061420F">
      <w:pPr>
        <w:numPr>
          <w:ilvl w:val="0"/>
          <w:numId w:val="1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92E6D">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w:t>
      </w:r>
      <w:r w:rsidR="00F11DF1" w:rsidRPr="00392E6D">
        <w:rPr>
          <w:rFonts w:ascii="Palatino Linotype" w:eastAsiaTheme="minorEastAsia" w:hAnsi="Palatino Linotype" w:cstheme="minorBidi"/>
          <w:color w:val="000000" w:themeColor="text1"/>
          <w:lang w:val="es-MX"/>
        </w:rPr>
        <w:t>en la que</w:t>
      </w:r>
      <w:r w:rsidRPr="00392E6D">
        <w:rPr>
          <w:rFonts w:ascii="Palatino Linotype" w:eastAsiaTheme="minorEastAsia" w:hAnsi="Palatino Linotype" w:cstheme="minorBidi"/>
          <w:color w:val="000000" w:themeColor="text1"/>
          <w:lang w:val="es-MX"/>
        </w:rPr>
        <w:t xml:space="preserve"> se pretende reparar cualquier posible afectación al derecho de acceso a la información pública, siendo éste el medio a través del </w:t>
      </w:r>
      <w:r w:rsidR="00F11DF1" w:rsidRPr="00392E6D">
        <w:rPr>
          <w:rFonts w:ascii="Palatino Linotype" w:eastAsiaTheme="minorEastAsia" w:hAnsi="Palatino Linotype" w:cstheme="minorBidi"/>
          <w:color w:val="000000" w:themeColor="text1"/>
          <w:lang w:val="es-MX"/>
        </w:rPr>
        <w:t>que</w:t>
      </w:r>
      <w:r w:rsidRPr="00392E6D">
        <w:rPr>
          <w:rFonts w:ascii="Palatino Linotype" w:eastAsiaTheme="minorEastAsia" w:hAnsi="Palatino Linotype" w:cstheme="minorBidi"/>
          <w:color w:val="000000" w:themeColor="text1"/>
          <w:lang w:val="es-MX"/>
        </w:rPr>
        <w:t xml:space="preserve"> este Órgano Garante</w:t>
      </w:r>
      <w:r w:rsidR="00F11DF1" w:rsidRPr="00392E6D">
        <w:rPr>
          <w:rFonts w:ascii="Palatino Linotype" w:eastAsiaTheme="minorEastAsia" w:hAnsi="Palatino Linotype" w:cstheme="minorBidi"/>
          <w:color w:val="000000" w:themeColor="text1"/>
          <w:lang w:val="es-MX"/>
        </w:rPr>
        <w:t>,</w:t>
      </w:r>
      <w:r w:rsidRPr="00392E6D">
        <w:rPr>
          <w:rFonts w:ascii="Palatino Linotype" w:eastAsiaTheme="minorEastAsia" w:hAnsi="Palatino Linotype" w:cstheme="minorBidi"/>
          <w:color w:val="000000" w:themeColor="text1"/>
          <w:lang w:val="es-MX"/>
        </w:rPr>
        <w:t xml:space="preserve"> después de realizar el análisis al procedimiento de acceso a la información, podrá determinar la posible afectación y, de ser el caso, ordenar la reparación a la violación del derecho en cuestión.</w:t>
      </w:r>
    </w:p>
    <w:p w14:paraId="4C48BE97" w14:textId="1C92B791" w:rsidR="003523DE" w:rsidRPr="00392E6D" w:rsidRDefault="00D91C33" w:rsidP="00317DBC">
      <w:pPr>
        <w:pStyle w:val="Ttulo1"/>
        <w:numPr>
          <w:ilvl w:val="0"/>
          <w:numId w:val="8"/>
        </w:numPr>
        <w:spacing w:line="360" w:lineRule="auto"/>
        <w:ind w:left="0" w:firstLine="0"/>
        <w:rPr>
          <w:rFonts w:ascii="Palatino Linotype" w:hAnsi="Palatino Linotype"/>
          <w:b/>
          <w:color w:val="auto"/>
          <w:sz w:val="24"/>
          <w:szCs w:val="24"/>
          <w:lang w:val="es-MX" w:eastAsia="en-US"/>
        </w:rPr>
      </w:pPr>
      <w:bookmarkStart w:id="31" w:name="_Toc85125474"/>
      <w:r w:rsidRPr="00392E6D">
        <w:rPr>
          <w:rFonts w:ascii="Palatino Linotype" w:hAnsi="Palatino Linotype"/>
          <w:b/>
          <w:color w:val="auto"/>
          <w:sz w:val="24"/>
          <w:szCs w:val="24"/>
          <w:lang w:val="es-MX" w:eastAsia="en-US"/>
        </w:rPr>
        <w:t>De la solicitud de información y la respuesta otorgada.</w:t>
      </w:r>
      <w:bookmarkEnd w:id="31"/>
      <w:r w:rsidRPr="00392E6D">
        <w:rPr>
          <w:rFonts w:ascii="Palatino Linotype" w:hAnsi="Palatino Linotype"/>
          <w:b/>
          <w:color w:val="auto"/>
          <w:sz w:val="24"/>
          <w:szCs w:val="24"/>
          <w:lang w:val="es-MX" w:eastAsia="en-US"/>
        </w:rPr>
        <w:t xml:space="preserve"> </w:t>
      </w:r>
    </w:p>
    <w:p w14:paraId="4BF3BCA3" w14:textId="77777777" w:rsidR="00D91C33" w:rsidRPr="00392E6D" w:rsidRDefault="00D91C33" w:rsidP="00317DBC">
      <w:pPr>
        <w:pStyle w:val="Prrafodelista"/>
        <w:spacing w:line="360" w:lineRule="auto"/>
        <w:ind w:left="1080"/>
        <w:rPr>
          <w:rFonts w:ascii="Palatino Linotype" w:hAnsi="Palatino Linotype"/>
          <w:lang w:val="es-MX" w:eastAsia="en-US"/>
        </w:rPr>
      </w:pPr>
    </w:p>
    <w:p w14:paraId="113D11EC" w14:textId="77777777" w:rsidR="00D91C33" w:rsidRPr="00392E6D" w:rsidRDefault="00EA0165" w:rsidP="0061420F">
      <w:pPr>
        <w:pStyle w:val="Prrafodelista"/>
        <w:numPr>
          <w:ilvl w:val="0"/>
          <w:numId w:val="12"/>
        </w:numPr>
        <w:spacing w:before="240" w:after="360" w:line="360" w:lineRule="auto"/>
        <w:ind w:left="0" w:firstLine="0"/>
        <w:contextualSpacing/>
        <w:jc w:val="both"/>
        <w:rPr>
          <w:rFonts w:ascii="Palatino Linotype" w:eastAsia="MS Mincho" w:hAnsi="Palatino Linotype" w:cs="Arial"/>
          <w:i/>
          <w:lang w:val="es-MX"/>
        </w:rPr>
      </w:pPr>
      <w:r w:rsidRPr="00392E6D">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392E6D">
        <w:rPr>
          <w:rFonts w:ascii="Palatino Linotype" w:eastAsia="Calibri" w:hAnsi="Palatino Linotype" w:cs="Arial"/>
          <w:b/>
          <w:lang w:eastAsia="en-US"/>
        </w:rPr>
        <w:t>Ley de Transparencia y Acceso a la Información Pública del Estado de México y Municipios</w:t>
      </w:r>
      <w:r w:rsidR="006C693D" w:rsidRPr="00392E6D">
        <w:rPr>
          <w:rFonts w:ascii="Palatino Linotype" w:hAnsi="Palatino Linotype" w:cs="Arial"/>
          <w:lang w:eastAsia="es-MX"/>
        </w:rPr>
        <w:t>.</w:t>
      </w:r>
    </w:p>
    <w:p w14:paraId="365B73E4" w14:textId="2E99DE6D" w:rsidR="001A46B7" w:rsidRPr="00392E6D" w:rsidRDefault="001A46B7" w:rsidP="0061420F">
      <w:pPr>
        <w:pStyle w:val="Prrafodelista"/>
        <w:numPr>
          <w:ilvl w:val="0"/>
          <w:numId w:val="12"/>
        </w:numPr>
        <w:spacing w:line="360" w:lineRule="auto"/>
        <w:ind w:left="0" w:firstLine="0"/>
        <w:jc w:val="both"/>
        <w:rPr>
          <w:rFonts w:ascii="Palatino Linotype" w:eastAsia="Palatino Linotype" w:hAnsi="Palatino Linotype" w:cs="Palatino Linotype"/>
          <w:i/>
          <w:lang w:eastAsia="es-MX"/>
        </w:rPr>
      </w:pPr>
      <w:r w:rsidRPr="00392E6D">
        <w:rPr>
          <w:rFonts w:ascii="Palatino Linotype" w:eastAsia="Palatino Linotype" w:hAnsi="Palatino Linotype" w:cs="Palatino Linotype"/>
          <w:lang w:eastAsia="es-MX"/>
        </w:rPr>
        <w:lastRenderedPageBreak/>
        <w:t xml:space="preserve">Así, de la lectura a la solicitud de información se observa que el particular requirió al </w:t>
      </w:r>
      <w:r w:rsidRPr="00392E6D">
        <w:rPr>
          <w:rFonts w:ascii="Palatino Linotype" w:eastAsia="Palatino Linotype" w:hAnsi="Palatino Linotype" w:cs="Palatino Linotype"/>
          <w:b/>
          <w:lang w:val="es-ES_tradnl" w:eastAsia="es-MX"/>
        </w:rPr>
        <w:t>Ayu</w:t>
      </w:r>
      <w:r w:rsidR="0061420F" w:rsidRPr="00392E6D">
        <w:rPr>
          <w:rFonts w:ascii="Palatino Linotype" w:eastAsia="Palatino Linotype" w:hAnsi="Palatino Linotype" w:cs="Palatino Linotype"/>
          <w:b/>
          <w:lang w:val="es-ES_tradnl" w:eastAsia="es-MX"/>
        </w:rPr>
        <w:t xml:space="preserve">ntamiento de </w:t>
      </w:r>
      <w:r w:rsidRPr="00392E6D">
        <w:rPr>
          <w:rFonts w:ascii="Palatino Linotype" w:eastAsia="Palatino Linotype" w:hAnsi="Palatino Linotype" w:cs="Palatino Linotype"/>
          <w:b/>
          <w:lang w:val="es-ES_tradnl" w:eastAsia="es-MX"/>
        </w:rPr>
        <w:t>Toluca</w:t>
      </w:r>
      <w:r w:rsidR="0061420F" w:rsidRPr="00392E6D">
        <w:rPr>
          <w:rFonts w:ascii="Palatino Linotype" w:eastAsia="Palatino Linotype" w:hAnsi="Palatino Linotype" w:cs="Palatino Linotype"/>
          <w:b/>
          <w:lang w:val="es-ES_tradnl" w:eastAsia="es-MX"/>
        </w:rPr>
        <w:t>,</w:t>
      </w:r>
      <w:r w:rsidRPr="00392E6D">
        <w:rPr>
          <w:rFonts w:ascii="Palatino Linotype" w:eastAsia="Palatino Linotype" w:hAnsi="Palatino Linotype" w:cs="Palatino Linotype"/>
          <w:i/>
          <w:lang w:eastAsia="es-MX"/>
        </w:rPr>
        <w:t xml:space="preserve"> </w:t>
      </w:r>
      <w:r w:rsidRPr="00392E6D">
        <w:rPr>
          <w:rFonts w:ascii="Palatino Linotype" w:eastAsia="Palatino Linotype" w:hAnsi="Palatino Linotype" w:cs="Palatino Linotype"/>
          <w:lang w:eastAsia="es-MX"/>
        </w:rPr>
        <w:t xml:space="preserve">acceder a diversa información relacionada con el nombre, grado de estudios, percepciones del encargado del Departamento de Vinculación con Organizaciones Juveniles así como el Acta de Entrega Recepción de dicha área, por lo que este Pleno considera necesario mencionar que, por cuestiones de claridad y transparencia en la decisión, </w:t>
      </w:r>
      <w:r w:rsidRPr="00392E6D">
        <w:rPr>
          <w:rFonts w:ascii="Palatino Linotype" w:eastAsia="Palatino Linotype" w:hAnsi="Palatino Linotype" w:cs="Palatino Linotype"/>
          <w:color w:val="000000"/>
          <w:lang w:eastAsia="es-MX"/>
        </w:rPr>
        <w:t>se estima pertinente elaborar un cuadro de análisis, mismo que se inserta a continuación:</w:t>
      </w:r>
    </w:p>
    <w:p w14:paraId="6D79BA35" w14:textId="77777777" w:rsidR="001A46B7" w:rsidRPr="00392E6D" w:rsidRDefault="001A46B7" w:rsidP="001A46B7">
      <w:pPr>
        <w:spacing w:line="360" w:lineRule="auto"/>
        <w:jc w:val="both"/>
        <w:rPr>
          <w:rFonts w:ascii="Palatino Linotype" w:eastAsia="Palatino Linotype" w:hAnsi="Palatino Linotype" w:cs="Palatino Linotype"/>
          <w:i/>
          <w:lang w:eastAsia="es-MX"/>
        </w:rPr>
      </w:pPr>
    </w:p>
    <w:tbl>
      <w:tblPr>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0"/>
        <w:gridCol w:w="1638"/>
        <w:gridCol w:w="5475"/>
        <w:gridCol w:w="1701"/>
      </w:tblGrid>
      <w:tr w:rsidR="001A46B7" w:rsidRPr="00392E6D" w14:paraId="0E68EB36" w14:textId="77777777" w:rsidTr="005F52FA">
        <w:tc>
          <w:tcPr>
            <w:tcW w:w="9464" w:type="dxa"/>
            <w:gridSpan w:val="4"/>
            <w:shd w:val="clear" w:color="auto" w:fill="auto"/>
          </w:tcPr>
          <w:p w14:paraId="71E96EEC" w14:textId="77777777" w:rsidR="001A46B7" w:rsidRPr="00392E6D" w:rsidRDefault="001A46B7" w:rsidP="005F52FA">
            <w:pPr>
              <w:spacing w:before="240" w:after="360" w:line="360" w:lineRule="auto"/>
              <w:jc w:val="center"/>
              <w:rPr>
                <w:rFonts w:ascii="Palatino Linotype" w:eastAsia="Palatino Linotype" w:hAnsi="Palatino Linotype" w:cs="Palatino Linotype"/>
                <w:b/>
                <w:lang w:eastAsia="es-MX"/>
              </w:rPr>
            </w:pPr>
            <w:r w:rsidRPr="00392E6D">
              <w:rPr>
                <w:rFonts w:ascii="Palatino Linotype" w:eastAsia="Palatino Linotype" w:hAnsi="Palatino Linotype" w:cs="Palatino Linotype"/>
                <w:b/>
                <w:lang w:eastAsia="es-MX"/>
              </w:rPr>
              <w:t>Solicitud de Información</w:t>
            </w:r>
          </w:p>
          <w:p w14:paraId="235154B0" w14:textId="1CA41A39" w:rsidR="001A46B7" w:rsidRPr="00392E6D" w:rsidRDefault="001A46B7" w:rsidP="005F52FA">
            <w:pPr>
              <w:spacing w:before="240" w:after="360" w:line="360" w:lineRule="auto"/>
              <w:jc w:val="center"/>
              <w:rPr>
                <w:rFonts w:ascii="Palatino Linotype" w:eastAsia="Palatino Linotype" w:hAnsi="Palatino Linotype" w:cs="Palatino Linotype"/>
                <w:lang w:eastAsia="es-MX"/>
              </w:rPr>
            </w:pPr>
            <w:r w:rsidRPr="00392E6D">
              <w:rPr>
                <w:rFonts w:ascii="Palatino Linotype" w:eastAsia="Palatino Linotype" w:hAnsi="Palatino Linotype" w:cs="Palatino Linotype"/>
                <w:lang w:eastAsia="es-MX"/>
              </w:rPr>
              <w:t xml:space="preserve"> </w:t>
            </w:r>
            <w:r w:rsidRPr="00392E6D">
              <w:rPr>
                <w:rFonts w:ascii="Palatino Linotype" w:eastAsia="Palatino Linotype" w:hAnsi="Palatino Linotype" w:cs="Palatino Linotype"/>
                <w:b/>
                <w:bCs/>
                <w:lang w:eastAsia="es-MX"/>
              </w:rPr>
              <w:t>01688/TOLUCA/IP/2023</w:t>
            </w:r>
          </w:p>
          <w:p w14:paraId="022AAEA5" w14:textId="34356737" w:rsidR="001A46B7" w:rsidRPr="00392E6D" w:rsidRDefault="001A46B7" w:rsidP="005F52FA">
            <w:pPr>
              <w:spacing w:after="160" w:line="360" w:lineRule="auto"/>
              <w:jc w:val="both"/>
              <w:rPr>
                <w:rFonts w:ascii="Palatino Linotype" w:eastAsia="Calibri" w:hAnsi="Palatino Linotype"/>
                <w:color w:val="000000"/>
                <w:lang w:val="es-MX" w:eastAsia="en-US"/>
              </w:rPr>
            </w:pPr>
            <w:r w:rsidRPr="00392E6D">
              <w:rPr>
                <w:rFonts w:ascii="Palatino Linotype" w:eastAsia="Calibri" w:hAnsi="Palatino Linotype"/>
                <w:color w:val="000000"/>
                <w:lang w:val="es-MX" w:eastAsia="en-US"/>
              </w:rPr>
              <w:t>“</w:t>
            </w:r>
            <w:r w:rsidRPr="00392E6D">
              <w:rPr>
                <w:rFonts w:ascii="Palatino Linotype" w:eastAsia="Calibri" w:hAnsi="Palatino Linotype"/>
                <w:i/>
                <w:color w:val="000000"/>
                <w:lang w:val="es-MX" w:eastAsia="en-US"/>
              </w:rPr>
              <w:t>solicito ver la entrega recepción del Departamento de Vinculación con Organizaciones Juveniles, así como el nombre de el nuevo encargado o jefe, con las percepciones netas de este y su grado máximo de estudios</w:t>
            </w:r>
            <w:r w:rsidRPr="00392E6D">
              <w:rPr>
                <w:rFonts w:ascii="Palatino Linotype" w:eastAsia="Calibri" w:hAnsi="Palatino Linotype"/>
                <w:color w:val="000000"/>
                <w:lang w:val="es-MX" w:eastAsia="en-US"/>
              </w:rPr>
              <w:t>” (Sic)</w:t>
            </w:r>
          </w:p>
          <w:p w14:paraId="3A7AA717" w14:textId="77777777" w:rsidR="001A46B7" w:rsidRPr="00392E6D" w:rsidRDefault="001A46B7" w:rsidP="005F52FA">
            <w:pPr>
              <w:spacing w:before="240" w:after="360" w:line="360" w:lineRule="auto"/>
              <w:jc w:val="center"/>
              <w:rPr>
                <w:rFonts w:ascii="Palatino Linotype" w:eastAsia="Palatino Linotype" w:hAnsi="Palatino Linotype" w:cs="Palatino Linotype"/>
                <w:lang w:eastAsia="es-MX"/>
              </w:rPr>
            </w:pPr>
          </w:p>
        </w:tc>
      </w:tr>
      <w:tr w:rsidR="001A46B7" w:rsidRPr="00392E6D" w14:paraId="3305FB8C" w14:textId="77777777" w:rsidTr="005F52FA">
        <w:tc>
          <w:tcPr>
            <w:tcW w:w="650" w:type="dxa"/>
            <w:shd w:val="clear" w:color="auto" w:fill="D9D9D9"/>
          </w:tcPr>
          <w:p w14:paraId="6A143687" w14:textId="77777777" w:rsidR="001A46B7" w:rsidRPr="00392E6D" w:rsidRDefault="001A46B7" w:rsidP="005F52FA">
            <w:pPr>
              <w:spacing w:before="240" w:after="360" w:line="360" w:lineRule="auto"/>
              <w:jc w:val="both"/>
              <w:rPr>
                <w:rFonts w:ascii="Palatino Linotype" w:eastAsia="Palatino Linotype" w:hAnsi="Palatino Linotype" w:cs="Palatino Linotype"/>
                <w:lang w:eastAsia="es-MX"/>
              </w:rPr>
            </w:pPr>
            <w:r w:rsidRPr="00392E6D">
              <w:rPr>
                <w:rFonts w:ascii="Palatino Linotype" w:eastAsia="Palatino Linotype" w:hAnsi="Palatino Linotype" w:cs="Palatino Linotype"/>
                <w:lang w:eastAsia="es-MX"/>
              </w:rPr>
              <w:t xml:space="preserve">No. </w:t>
            </w:r>
          </w:p>
        </w:tc>
        <w:tc>
          <w:tcPr>
            <w:tcW w:w="1638" w:type="dxa"/>
            <w:shd w:val="clear" w:color="auto" w:fill="D9D9D9"/>
          </w:tcPr>
          <w:p w14:paraId="247CD6ED" w14:textId="77777777" w:rsidR="001A46B7" w:rsidRPr="00392E6D" w:rsidRDefault="001A46B7" w:rsidP="005F52FA">
            <w:pPr>
              <w:spacing w:before="240" w:after="360" w:line="360" w:lineRule="auto"/>
              <w:jc w:val="both"/>
              <w:rPr>
                <w:rFonts w:ascii="Palatino Linotype" w:eastAsia="Palatino Linotype" w:hAnsi="Palatino Linotype" w:cs="Palatino Linotype"/>
                <w:lang w:eastAsia="es-MX"/>
              </w:rPr>
            </w:pPr>
            <w:r w:rsidRPr="00392E6D">
              <w:rPr>
                <w:rFonts w:ascii="Palatino Linotype" w:eastAsia="Palatino Linotype" w:hAnsi="Palatino Linotype" w:cs="Palatino Linotype"/>
                <w:lang w:eastAsia="es-MX"/>
              </w:rPr>
              <w:t>Información Requerida</w:t>
            </w:r>
          </w:p>
        </w:tc>
        <w:tc>
          <w:tcPr>
            <w:tcW w:w="5475" w:type="dxa"/>
            <w:shd w:val="clear" w:color="auto" w:fill="D9D9D9"/>
          </w:tcPr>
          <w:p w14:paraId="644DFB91" w14:textId="15DA4574" w:rsidR="001A46B7" w:rsidRPr="00392E6D" w:rsidRDefault="001A46B7" w:rsidP="001A46B7">
            <w:pPr>
              <w:spacing w:before="240" w:after="360" w:line="360" w:lineRule="auto"/>
              <w:jc w:val="center"/>
              <w:rPr>
                <w:rFonts w:ascii="Palatino Linotype" w:eastAsia="Palatino Linotype" w:hAnsi="Palatino Linotype" w:cs="Palatino Linotype"/>
                <w:lang w:eastAsia="es-MX"/>
              </w:rPr>
            </w:pPr>
            <w:r w:rsidRPr="00392E6D">
              <w:rPr>
                <w:rFonts w:ascii="Palatino Linotype" w:eastAsia="Palatino Linotype" w:hAnsi="Palatino Linotype" w:cs="Palatino Linotype"/>
                <w:lang w:eastAsia="es-MX"/>
              </w:rPr>
              <w:t xml:space="preserve">Información entregada en respuesta. </w:t>
            </w:r>
          </w:p>
        </w:tc>
        <w:tc>
          <w:tcPr>
            <w:tcW w:w="1701" w:type="dxa"/>
            <w:shd w:val="clear" w:color="auto" w:fill="D9D9D9"/>
          </w:tcPr>
          <w:p w14:paraId="1EB8CFBB" w14:textId="77777777" w:rsidR="001A46B7" w:rsidRPr="00392E6D" w:rsidRDefault="001A46B7" w:rsidP="005F52FA">
            <w:pPr>
              <w:spacing w:before="240" w:after="360" w:line="360" w:lineRule="auto"/>
              <w:jc w:val="center"/>
              <w:rPr>
                <w:rFonts w:ascii="Palatino Linotype" w:eastAsia="Palatino Linotype" w:hAnsi="Palatino Linotype" w:cs="Palatino Linotype"/>
                <w:lang w:eastAsia="es-MX"/>
              </w:rPr>
            </w:pPr>
            <w:r w:rsidRPr="00392E6D">
              <w:rPr>
                <w:rFonts w:ascii="Palatino Linotype" w:eastAsia="Palatino Linotype" w:hAnsi="Palatino Linotype" w:cs="Palatino Linotype"/>
                <w:lang w:eastAsia="es-MX"/>
              </w:rPr>
              <w:t>¿Satisface la solicitud?</w:t>
            </w:r>
          </w:p>
        </w:tc>
      </w:tr>
      <w:tr w:rsidR="001A46B7" w:rsidRPr="00392E6D" w14:paraId="3D4E6292" w14:textId="77777777" w:rsidTr="001A46B7">
        <w:tc>
          <w:tcPr>
            <w:tcW w:w="650" w:type="dxa"/>
            <w:shd w:val="clear" w:color="auto" w:fill="auto"/>
          </w:tcPr>
          <w:p w14:paraId="01ED81AA" w14:textId="03285BB3" w:rsidR="001A46B7" w:rsidRPr="00392E6D" w:rsidRDefault="001A46B7" w:rsidP="005F52FA">
            <w:pPr>
              <w:spacing w:before="240" w:after="360" w:line="360" w:lineRule="auto"/>
              <w:jc w:val="both"/>
              <w:rPr>
                <w:rFonts w:ascii="Palatino Linotype" w:eastAsia="Palatino Linotype" w:hAnsi="Palatino Linotype" w:cs="Palatino Linotype"/>
                <w:lang w:eastAsia="es-MX"/>
              </w:rPr>
            </w:pPr>
            <w:r w:rsidRPr="00392E6D">
              <w:rPr>
                <w:rFonts w:ascii="Palatino Linotype" w:eastAsia="Palatino Linotype" w:hAnsi="Palatino Linotype" w:cs="Palatino Linotype"/>
                <w:lang w:eastAsia="es-MX"/>
              </w:rPr>
              <w:t>1</w:t>
            </w:r>
          </w:p>
        </w:tc>
        <w:tc>
          <w:tcPr>
            <w:tcW w:w="1638" w:type="dxa"/>
            <w:shd w:val="clear" w:color="auto" w:fill="auto"/>
          </w:tcPr>
          <w:p w14:paraId="0F93FCC0" w14:textId="779ED840" w:rsidR="001A46B7" w:rsidRPr="00392E6D" w:rsidRDefault="001A46B7" w:rsidP="005F52FA">
            <w:pPr>
              <w:spacing w:before="240" w:after="360" w:line="360" w:lineRule="auto"/>
              <w:jc w:val="both"/>
              <w:rPr>
                <w:rFonts w:ascii="Palatino Linotype" w:eastAsia="Palatino Linotype" w:hAnsi="Palatino Linotype" w:cs="Palatino Linotype"/>
                <w:lang w:eastAsia="es-MX"/>
              </w:rPr>
            </w:pPr>
            <w:r w:rsidRPr="00392E6D">
              <w:rPr>
                <w:rFonts w:ascii="Palatino Linotype" w:eastAsia="Palatino Linotype" w:hAnsi="Palatino Linotype" w:cs="Palatino Linotype"/>
                <w:i/>
                <w:lang w:eastAsia="es-MX"/>
              </w:rPr>
              <w:t xml:space="preserve">“entrega recepción del Departamento </w:t>
            </w:r>
            <w:r w:rsidRPr="00392E6D">
              <w:rPr>
                <w:rFonts w:ascii="Palatino Linotype" w:eastAsia="Palatino Linotype" w:hAnsi="Palatino Linotype" w:cs="Palatino Linotype"/>
                <w:i/>
                <w:lang w:eastAsia="es-MX"/>
              </w:rPr>
              <w:lastRenderedPageBreak/>
              <w:t>de Vinculación con Organizaciones Juveniles</w:t>
            </w:r>
            <w:r w:rsidRPr="00392E6D">
              <w:rPr>
                <w:rFonts w:ascii="Palatino Linotype" w:eastAsia="Palatino Linotype" w:hAnsi="Palatino Linotype" w:cs="Palatino Linotype"/>
                <w:lang w:eastAsia="es-MX"/>
              </w:rPr>
              <w:t>” (Sic)</w:t>
            </w:r>
          </w:p>
        </w:tc>
        <w:tc>
          <w:tcPr>
            <w:tcW w:w="5475" w:type="dxa"/>
            <w:shd w:val="clear" w:color="auto" w:fill="auto"/>
          </w:tcPr>
          <w:p w14:paraId="2C83DCE4" w14:textId="24EF383F" w:rsidR="001A46B7" w:rsidRPr="00392E6D" w:rsidRDefault="001A46B7" w:rsidP="001A46B7">
            <w:pPr>
              <w:numPr>
                <w:ilvl w:val="0"/>
                <w:numId w:val="19"/>
              </w:num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lang w:val="es-ES_tradnl"/>
              </w:rPr>
            </w:pPr>
            <w:r w:rsidRPr="00392E6D">
              <w:rPr>
                <w:rFonts w:ascii="Palatino Linotype" w:eastAsia="MS Mincho" w:hAnsi="Palatino Linotype"/>
                <w:b/>
                <w:color w:val="0D0D0D" w:themeColor="text1" w:themeTint="F2"/>
                <w:lang w:val="es-ES_tradnl"/>
              </w:rPr>
              <w:lastRenderedPageBreak/>
              <w:t>2023-OFI-961-SMX-1688.pdf</w:t>
            </w:r>
            <w:r w:rsidRPr="00392E6D">
              <w:rPr>
                <w:rFonts w:ascii="Palatino Linotype" w:eastAsia="MS Mincho" w:hAnsi="Palatino Linotype"/>
                <w:color w:val="0D0D0D" w:themeColor="text1" w:themeTint="F2"/>
                <w:lang w:val="es-ES_tradnl"/>
              </w:rPr>
              <w:t xml:space="preserve">: Documento electrónico que en una (01) hoja contiene el oficio 203010000/0961/2023 dirigido al </w:t>
            </w:r>
            <w:r w:rsidRPr="00392E6D">
              <w:rPr>
                <w:rFonts w:ascii="Palatino Linotype" w:eastAsia="MS Mincho" w:hAnsi="Palatino Linotype"/>
                <w:color w:val="0D0D0D" w:themeColor="text1" w:themeTint="F2"/>
                <w:lang w:val="es-ES_tradnl"/>
              </w:rPr>
              <w:lastRenderedPageBreak/>
              <w:t>Titular de la Unidad de Transparencia y suscrito por el Contralor Interno Municipal de Toluca</w:t>
            </w:r>
            <w:r w:rsidR="00F11DF1" w:rsidRPr="00392E6D">
              <w:rPr>
                <w:rFonts w:ascii="Palatino Linotype" w:eastAsia="MS Mincho" w:hAnsi="Palatino Linotype"/>
                <w:color w:val="0D0D0D" w:themeColor="text1" w:themeTint="F2"/>
                <w:lang w:val="es-ES_tradnl"/>
              </w:rPr>
              <w:t>,</w:t>
            </w:r>
            <w:r w:rsidRPr="00392E6D">
              <w:rPr>
                <w:rFonts w:ascii="Palatino Linotype" w:eastAsia="MS Mincho" w:hAnsi="Palatino Linotype"/>
                <w:color w:val="0D0D0D" w:themeColor="text1" w:themeTint="F2"/>
                <w:lang w:val="es-ES_tradnl"/>
              </w:rPr>
              <w:t xml:space="preserve"> </w:t>
            </w:r>
            <w:r w:rsidR="00F11DF1" w:rsidRPr="00392E6D">
              <w:rPr>
                <w:rFonts w:ascii="Palatino Linotype" w:eastAsia="MS Mincho" w:hAnsi="Palatino Linotype"/>
                <w:color w:val="0D0D0D" w:themeColor="text1" w:themeTint="F2"/>
                <w:lang w:val="es-ES_tradnl"/>
              </w:rPr>
              <w:t>en el que</w:t>
            </w:r>
            <w:r w:rsidRPr="00392E6D">
              <w:rPr>
                <w:rFonts w:ascii="Palatino Linotype" w:eastAsia="MS Mincho" w:hAnsi="Palatino Linotype"/>
                <w:color w:val="0D0D0D" w:themeColor="text1" w:themeTint="F2"/>
                <w:lang w:val="es-ES_tradnl"/>
              </w:rPr>
              <w:t xml:space="preserve"> refiere que: </w:t>
            </w:r>
          </w:p>
          <w:p w14:paraId="59BDD970" w14:textId="77777777" w:rsidR="001A46B7" w:rsidRPr="00392E6D" w:rsidRDefault="001A46B7" w:rsidP="001A46B7">
            <w:pPr>
              <w:tabs>
                <w:tab w:val="left" w:pos="284"/>
                <w:tab w:val="left" w:pos="426"/>
                <w:tab w:val="left" w:pos="993"/>
                <w:tab w:val="left" w:pos="1134"/>
              </w:tabs>
              <w:spacing w:line="360" w:lineRule="auto"/>
              <w:ind w:left="720" w:right="616"/>
              <w:contextualSpacing/>
              <w:jc w:val="both"/>
              <w:rPr>
                <w:rFonts w:ascii="Palatino Linotype" w:eastAsia="MS Mincho" w:hAnsi="Palatino Linotype"/>
                <w:b/>
                <w:color w:val="0D0D0D" w:themeColor="text1" w:themeTint="F2"/>
                <w:lang w:val="es-ES_tradnl"/>
              </w:rPr>
            </w:pPr>
          </w:p>
          <w:p w14:paraId="634B89E2" w14:textId="77777777" w:rsidR="001A46B7" w:rsidRPr="00392E6D" w:rsidRDefault="001A46B7" w:rsidP="001A46B7">
            <w:pPr>
              <w:tabs>
                <w:tab w:val="left" w:pos="284"/>
                <w:tab w:val="left" w:pos="426"/>
                <w:tab w:val="left" w:pos="993"/>
                <w:tab w:val="left" w:pos="1134"/>
              </w:tabs>
              <w:spacing w:line="360" w:lineRule="auto"/>
              <w:ind w:left="720" w:right="616"/>
              <w:contextualSpacing/>
              <w:jc w:val="both"/>
              <w:rPr>
                <w:rFonts w:ascii="Palatino Linotype" w:eastAsia="MS Mincho" w:hAnsi="Palatino Linotype"/>
                <w:b/>
                <w:color w:val="0D0D0D" w:themeColor="text1" w:themeTint="F2"/>
                <w:lang w:val="es-ES_tradnl"/>
              </w:rPr>
            </w:pPr>
            <w:r w:rsidRPr="00392E6D">
              <w:rPr>
                <w:rFonts w:ascii="Palatino Linotype" w:eastAsia="MS Mincho" w:hAnsi="Palatino Linotype"/>
                <w:color w:val="0D0D0D" w:themeColor="text1" w:themeTint="F2"/>
                <w:lang w:val="es-ES_tradnl"/>
              </w:rPr>
              <w:t>“</w:t>
            </w:r>
            <w:r w:rsidRPr="00392E6D">
              <w:rPr>
                <w:rFonts w:ascii="Palatino Linotype" w:eastAsia="MS Mincho" w:hAnsi="Palatino Linotype"/>
                <w:i/>
                <w:color w:val="0D0D0D" w:themeColor="text1" w:themeTint="F2"/>
                <w:lang w:val="es-ES_tradnl"/>
              </w:rPr>
              <w:t>Se aprobó la clasificación de la información como reservada de hasta por dos años, con fundamento en la Cuadrigentésima Trigésima Novena Sesión Extraordinaria del Comité de Transparencia del Municipio de Toluca, de fecha 02 de junio de 2023, en referencia a “la entrega recepción del Departamento de Vinculación con Organización Juventudes” derivado del daño la divulgación de esta información puede generar</w:t>
            </w:r>
            <w:r w:rsidRPr="00392E6D">
              <w:rPr>
                <w:rFonts w:ascii="Palatino Linotype" w:eastAsia="MS Mincho" w:hAnsi="Palatino Linotype"/>
                <w:color w:val="0D0D0D" w:themeColor="text1" w:themeTint="F2"/>
                <w:lang w:val="es-ES_tradnl"/>
              </w:rPr>
              <w:t xml:space="preserve">”   </w:t>
            </w:r>
            <w:r w:rsidRPr="00392E6D">
              <w:rPr>
                <w:rFonts w:ascii="Palatino Linotype" w:eastAsia="MS Mincho" w:hAnsi="Palatino Linotype"/>
                <w:b/>
                <w:color w:val="0D0D0D" w:themeColor="text1" w:themeTint="F2"/>
                <w:lang w:val="es-ES_tradnl"/>
              </w:rPr>
              <w:t xml:space="preserve"> </w:t>
            </w:r>
          </w:p>
          <w:p w14:paraId="63F58807" w14:textId="77777777" w:rsidR="001A46B7" w:rsidRPr="00392E6D" w:rsidRDefault="001A46B7" w:rsidP="001A46B7">
            <w:pPr>
              <w:tabs>
                <w:tab w:val="left" w:pos="284"/>
                <w:tab w:val="left" w:pos="426"/>
                <w:tab w:val="left" w:pos="993"/>
                <w:tab w:val="left" w:pos="1134"/>
              </w:tabs>
              <w:spacing w:line="360" w:lineRule="auto"/>
              <w:ind w:left="720" w:right="616"/>
              <w:contextualSpacing/>
              <w:jc w:val="both"/>
              <w:rPr>
                <w:rFonts w:ascii="Palatino Linotype" w:eastAsia="MS Mincho" w:hAnsi="Palatino Linotype"/>
                <w:color w:val="0D0D0D" w:themeColor="text1" w:themeTint="F2"/>
                <w:lang w:val="es-ES_tradnl"/>
              </w:rPr>
            </w:pPr>
          </w:p>
          <w:p w14:paraId="5D706815" w14:textId="27202426" w:rsidR="001A46B7" w:rsidRPr="00392E6D" w:rsidRDefault="001A46B7" w:rsidP="001A46B7">
            <w:pPr>
              <w:numPr>
                <w:ilvl w:val="0"/>
                <w:numId w:val="19"/>
              </w:num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lang w:val="es-ES_tradnl"/>
              </w:rPr>
            </w:pPr>
            <w:r w:rsidRPr="00392E6D">
              <w:rPr>
                <w:rFonts w:ascii="Palatino Linotype" w:eastAsia="MS Mincho" w:hAnsi="Palatino Linotype"/>
                <w:color w:val="0D0D0D" w:themeColor="text1" w:themeTint="F2"/>
                <w:lang w:val="es-ES_tradnl"/>
              </w:rPr>
              <w:t xml:space="preserve"> </w:t>
            </w:r>
            <w:hyperlink r:id="rId11" w:tgtFrame="_blank" w:history="1">
              <w:r w:rsidRPr="00392E6D">
                <w:rPr>
                  <w:rStyle w:val="Hipervnculo"/>
                  <w:rFonts w:ascii="Palatino Linotype" w:eastAsia="MS Mincho" w:hAnsi="Palatino Linotype"/>
                  <w:b/>
                  <w:bCs/>
                  <w:color w:val="000000" w:themeColor="text1"/>
                  <w:u w:val="none"/>
                </w:rPr>
                <w:t>Respuesta 1688.pdf</w:t>
              </w:r>
            </w:hyperlink>
            <w:r w:rsidRPr="00392E6D">
              <w:rPr>
                <w:rFonts w:ascii="Palatino Linotype" w:eastAsia="MS Mincho" w:hAnsi="Palatino Linotype"/>
                <w:color w:val="000000" w:themeColor="text1"/>
                <w:lang w:val="es-ES_tradnl"/>
              </w:rPr>
              <w:t xml:space="preserve">: </w:t>
            </w:r>
            <w:r w:rsidRPr="00392E6D">
              <w:rPr>
                <w:rFonts w:ascii="Palatino Linotype" w:eastAsia="MS Mincho" w:hAnsi="Palatino Linotype"/>
                <w:color w:val="0D0D0D" w:themeColor="text1" w:themeTint="F2"/>
                <w:lang w:val="es-ES_tradnl"/>
              </w:rPr>
              <w:t xml:space="preserve">Documento electrónico que en dos (02) hojas contiene el oficio de fecha trece (13) de junio de dos mil veintitrés dirigido al Solicitante y suscrito por </w:t>
            </w:r>
            <w:r w:rsidRPr="00392E6D">
              <w:rPr>
                <w:rFonts w:ascii="Palatino Linotype" w:eastAsia="MS Mincho" w:hAnsi="Palatino Linotype"/>
                <w:color w:val="0D0D0D" w:themeColor="text1" w:themeTint="F2"/>
                <w:lang w:val="es-ES_tradnl"/>
              </w:rPr>
              <w:lastRenderedPageBreak/>
              <w:t xml:space="preserve">el Titular de la Unidad de Transparencia </w:t>
            </w:r>
            <w:r w:rsidR="00F11DF1" w:rsidRPr="00392E6D">
              <w:rPr>
                <w:rFonts w:ascii="Palatino Linotype" w:eastAsia="MS Mincho" w:hAnsi="Palatino Linotype"/>
                <w:color w:val="0D0D0D" w:themeColor="text1" w:themeTint="F2"/>
                <w:lang w:val="es-ES_tradnl"/>
              </w:rPr>
              <w:t>en el que se refiere</w:t>
            </w:r>
            <w:r w:rsidRPr="00392E6D">
              <w:rPr>
                <w:rFonts w:ascii="Palatino Linotype" w:eastAsia="MS Mincho" w:hAnsi="Palatino Linotype"/>
                <w:color w:val="0D0D0D" w:themeColor="text1" w:themeTint="F2"/>
                <w:lang w:val="es-ES_tradnl"/>
              </w:rPr>
              <w:t xml:space="preserve">: </w:t>
            </w:r>
          </w:p>
          <w:p w14:paraId="3C55CAEA" w14:textId="77777777" w:rsidR="001A46B7" w:rsidRPr="00392E6D" w:rsidRDefault="001A46B7" w:rsidP="001A46B7">
            <w:pPr>
              <w:tabs>
                <w:tab w:val="left" w:pos="284"/>
                <w:tab w:val="left" w:pos="426"/>
                <w:tab w:val="left" w:pos="993"/>
                <w:tab w:val="left" w:pos="1134"/>
              </w:tabs>
              <w:spacing w:line="360" w:lineRule="auto"/>
              <w:ind w:left="720" w:right="616"/>
              <w:contextualSpacing/>
              <w:jc w:val="both"/>
              <w:rPr>
                <w:rFonts w:ascii="Palatino Linotype" w:eastAsia="MS Mincho" w:hAnsi="Palatino Linotype"/>
                <w:color w:val="0D0D0D" w:themeColor="text1" w:themeTint="F2"/>
                <w:lang w:val="es-ES_tradnl"/>
              </w:rPr>
            </w:pPr>
          </w:p>
          <w:p w14:paraId="42565251" w14:textId="7C5237D8" w:rsidR="001A46B7" w:rsidRPr="00392E6D" w:rsidRDefault="001A46B7" w:rsidP="001A46B7">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r w:rsidRPr="00392E6D">
              <w:rPr>
                <w:rFonts w:ascii="Palatino Linotype" w:eastAsia="MS Mincho" w:hAnsi="Palatino Linotype"/>
                <w:color w:val="0D0D0D" w:themeColor="text1" w:themeTint="F2"/>
                <w:lang w:val="es-ES_tradnl"/>
              </w:rPr>
              <w:t>“ …</w:t>
            </w:r>
            <w:r w:rsidRPr="00392E6D">
              <w:rPr>
                <w:rFonts w:ascii="Palatino Linotype" w:eastAsia="MS Mincho" w:hAnsi="Palatino Linotype"/>
                <w:i/>
                <w:color w:val="0D0D0D" w:themeColor="text1" w:themeTint="F2"/>
                <w:lang w:val="es-ES_tradnl"/>
              </w:rPr>
              <w:t xml:space="preserve"> Hago de si conocimiento que la Dirección General de Administración y Servidor Público Habilitado, informó  a la que suscribe que el Departamento de Vinculación con Organizaciones Juveniles se </w:t>
            </w:r>
            <w:r w:rsidR="0059696F" w:rsidRPr="00392E6D">
              <w:rPr>
                <w:rFonts w:ascii="Palatino Linotype" w:eastAsia="MS Mincho" w:hAnsi="Palatino Linotype"/>
                <w:i/>
                <w:color w:val="0D0D0D" w:themeColor="text1" w:themeTint="F2"/>
                <w:lang w:val="es-ES_tradnl"/>
              </w:rPr>
              <w:t>encuentra</w:t>
            </w:r>
            <w:r w:rsidRPr="00392E6D">
              <w:rPr>
                <w:rFonts w:ascii="Palatino Linotype" w:eastAsia="MS Mincho" w:hAnsi="Palatino Linotype"/>
                <w:i/>
                <w:color w:val="0D0D0D" w:themeColor="text1" w:themeTint="F2"/>
                <w:lang w:val="es-ES_tradnl"/>
              </w:rPr>
              <w:t xml:space="preserve"> acéfalo y las percepciones de la plaza de Jefatura en el departamento en cuestión es de $25,814.30 netos mensuales.</w:t>
            </w:r>
          </w:p>
          <w:p w14:paraId="04A0C911" w14:textId="77777777" w:rsidR="001A46B7" w:rsidRPr="00392E6D" w:rsidRDefault="001A46B7" w:rsidP="001A46B7">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p>
          <w:p w14:paraId="274E4A46" w14:textId="77777777" w:rsidR="001A46B7" w:rsidRPr="00392E6D" w:rsidRDefault="001A46B7" w:rsidP="001A46B7">
            <w:pPr>
              <w:tabs>
                <w:tab w:val="left" w:pos="284"/>
                <w:tab w:val="left" w:pos="426"/>
                <w:tab w:val="left" w:pos="993"/>
                <w:tab w:val="left" w:pos="1134"/>
              </w:tabs>
              <w:spacing w:line="360" w:lineRule="auto"/>
              <w:ind w:left="567" w:right="616"/>
              <w:contextualSpacing/>
              <w:jc w:val="both"/>
              <w:rPr>
                <w:rFonts w:ascii="Palatino Linotype" w:eastAsia="MS Mincho" w:hAnsi="Palatino Linotype"/>
                <w:color w:val="0D0D0D" w:themeColor="text1" w:themeTint="F2"/>
                <w:lang w:val="es-ES_tradnl"/>
              </w:rPr>
            </w:pPr>
            <w:r w:rsidRPr="00392E6D">
              <w:rPr>
                <w:rFonts w:ascii="Palatino Linotype" w:eastAsia="MS Mincho" w:hAnsi="Palatino Linotype"/>
                <w:i/>
                <w:color w:val="0D0D0D" w:themeColor="text1" w:themeTint="F2"/>
                <w:lang w:val="es-ES_tradnl"/>
              </w:rPr>
              <w:t xml:space="preserve">Aunado a ello, la Contraloría Municipal y Servidor Público Habilitado, informó la clasificación de la información como reservada de hasta por dos años, con fundamento en la Cuadragésima Trigésima Novena Sesión Extraordinaria del Comité de Transparencia del Municipio de Toluca, de fecha dos de junio de dos mil veintitrés, en referencia a la “entrega recepción del Departamento de Vinculación con Organizaciones </w:t>
            </w:r>
            <w:r w:rsidRPr="00392E6D">
              <w:rPr>
                <w:rFonts w:ascii="Palatino Linotype" w:eastAsia="MS Mincho" w:hAnsi="Palatino Linotype"/>
                <w:i/>
                <w:color w:val="0D0D0D" w:themeColor="text1" w:themeTint="F2"/>
                <w:lang w:val="es-ES_tradnl"/>
              </w:rPr>
              <w:lastRenderedPageBreak/>
              <w:t>Juveniles…”, derivado del daño de la divulgación que esta información pueda generar</w:t>
            </w:r>
            <w:r w:rsidRPr="00392E6D">
              <w:rPr>
                <w:rFonts w:ascii="Palatino Linotype" w:eastAsia="MS Mincho" w:hAnsi="Palatino Linotype"/>
                <w:color w:val="0D0D0D" w:themeColor="text1" w:themeTint="F2"/>
                <w:lang w:val="es-ES_tradnl"/>
              </w:rPr>
              <w:t xml:space="preserve">. “ (Sic)     </w:t>
            </w:r>
          </w:p>
          <w:p w14:paraId="018422A5" w14:textId="77777777" w:rsidR="001A46B7" w:rsidRPr="00392E6D" w:rsidRDefault="001A46B7" w:rsidP="001A46B7">
            <w:pPr>
              <w:tabs>
                <w:tab w:val="left" w:pos="284"/>
                <w:tab w:val="left" w:pos="426"/>
                <w:tab w:val="left" w:pos="993"/>
                <w:tab w:val="left" w:pos="1134"/>
              </w:tabs>
              <w:spacing w:line="360" w:lineRule="auto"/>
              <w:ind w:right="616"/>
              <w:contextualSpacing/>
              <w:jc w:val="both"/>
              <w:rPr>
                <w:rFonts w:ascii="Palatino Linotype" w:eastAsia="MS Mincho" w:hAnsi="Palatino Linotype"/>
                <w:b/>
                <w:color w:val="000000" w:themeColor="text1"/>
                <w:lang w:val="es-ES_tradnl"/>
              </w:rPr>
            </w:pPr>
          </w:p>
          <w:p w14:paraId="4531C4CB" w14:textId="47D5F8FE" w:rsidR="001A46B7" w:rsidRPr="00392E6D" w:rsidRDefault="001A46B7" w:rsidP="001A46B7">
            <w:pPr>
              <w:numPr>
                <w:ilvl w:val="0"/>
                <w:numId w:val="19"/>
              </w:numPr>
              <w:tabs>
                <w:tab w:val="left" w:pos="284"/>
                <w:tab w:val="left" w:pos="426"/>
                <w:tab w:val="left" w:pos="993"/>
                <w:tab w:val="left" w:pos="1134"/>
              </w:tabs>
              <w:spacing w:line="360" w:lineRule="auto"/>
              <w:ind w:right="616"/>
              <w:contextualSpacing/>
              <w:jc w:val="both"/>
              <w:rPr>
                <w:rFonts w:ascii="Palatino Linotype" w:eastAsia="MS Mincho" w:hAnsi="Palatino Linotype"/>
                <w:color w:val="000000" w:themeColor="text1"/>
                <w:lang w:val="es-ES_tradnl"/>
              </w:rPr>
            </w:pPr>
            <w:r w:rsidRPr="00392E6D">
              <w:rPr>
                <w:rFonts w:ascii="Palatino Linotype" w:eastAsia="MS Mincho" w:hAnsi="Palatino Linotype"/>
                <w:b/>
                <w:color w:val="000000" w:themeColor="text1"/>
                <w:lang w:val="es-ES_tradnl"/>
              </w:rPr>
              <w:t>Acta 439.pdf:</w:t>
            </w:r>
            <w:r w:rsidRPr="00392E6D">
              <w:rPr>
                <w:rFonts w:ascii="Palatino Linotype" w:eastAsia="MS Mincho" w:hAnsi="Palatino Linotype"/>
                <w:color w:val="000000" w:themeColor="text1"/>
                <w:lang w:val="es-ES_tradnl"/>
              </w:rPr>
              <w:t xml:space="preserve"> Documentos electrónico que en nueve (09) hojas, contiene el Acta de la Cuadragésima Trigésima Novena Sesión Extraordinaria del Comité de </w:t>
            </w:r>
            <w:r w:rsidR="00F35CC6" w:rsidRPr="00392E6D">
              <w:rPr>
                <w:rFonts w:ascii="Palatino Linotype" w:eastAsia="MS Mincho" w:hAnsi="Palatino Linotype"/>
                <w:color w:val="000000" w:themeColor="text1"/>
                <w:lang w:val="es-ES_tradnl"/>
              </w:rPr>
              <w:t>Transparencia</w:t>
            </w:r>
            <w:r w:rsidR="00F11DF1" w:rsidRPr="00392E6D">
              <w:rPr>
                <w:rFonts w:ascii="Palatino Linotype" w:eastAsia="MS Mincho" w:hAnsi="Palatino Linotype"/>
                <w:color w:val="000000" w:themeColor="text1"/>
                <w:lang w:val="es-ES_tradnl"/>
              </w:rPr>
              <w:t>,</w:t>
            </w:r>
            <w:r w:rsidRPr="00392E6D">
              <w:rPr>
                <w:rFonts w:ascii="Palatino Linotype" w:eastAsia="MS Mincho" w:hAnsi="Palatino Linotype"/>
                <w:color w:val="000000" w:themeColor="text1"/>
                <w:lang w:val="es-ES_tradnl"/>
              </w:rPr>
              <w:t xml:space="preserve"> </w:t>
            </w:r>
            <w:r w:rsidR="00F11DF1" w:rsidRPr="00392E6D">
              <w:rPr>
                <w:rFonts w:ascii="Palatino Linotype" w:eastAsia="MS Mincho" w:hAnsi="Palatino Linotype"/>
                <w:color w:val="000000" w:themeColor="text1"/>
                <w:lang w:val="es-ES_tradnl"/>
              </w:rPr>
              <w:t>en el que</w:t>
            </w:r>
            <w:r w:rsidRPr="00392E6D">
              <w:rPr>
                <w:rFonts w:ascii="Palatino Linotype" w:eastAsia="MS Mincho" w:hAnsi="Palatino Linotype"/>
                <w:color w:val="000000" w:themeColor="text1"/>
                <w:lang w:val="es-ES_tradnl"/>
              </w:rPr>
              <w:t xml:space="preserve"> se aprueba el acuerdo AT/CT/01/2023</w:t>
            </w:r>
            <w:r w:rsidR="00F11DF1" w:rsidRPr="00392E6D">
              <w:rPr>
                <w:rFonts w:ascii="Palatino Linotype" w:eastAsia="MS Mincho" w:hAnsi="Palatino Linotype"/>
                <w:color w:val="000000" w:themeColor="text1"/>
                <w:lang w:val="es-ES_tradnl"/>
              </w:rPr>
              <w:t>,</w:t>
            </w:r>
            <w:r w:rsidRPr="00392E6D">
              <w:rPr>
                <w:rFonts w:ascii="Palatino Linotype" w:eastAsia="MS Mincho" w:hAnsi="Palatino Linotype"/>
                <w:color w:val="000000" w:themeColor="text1"/>
                <w:lang w:val="es-ES_tradnl"/>
              </w:rPr>
              <w:t xml:space="preserve"> </w:t>
            </w:r>
            <w:r w:rsidR="00F11DF1" w:rsidRPr="00392E6D">
              <w:rPr>
                <w:rFonts w:ascii="Palatino Linotype" w:eastAsia="MS Mincho" w:hAnsi="Palatino Linotype"/>
                <w:color w:val="000000" w:themeColor="text1"/>
                <w:lang w:val="es-ES_tradnl"/>
              </w:rPr>
              <w:t>en el que</w:t>
            </w:r>
            <w:r w:rsidRPr="00392E6D">
              <w:rPr>
                <w:rFonts w:ascii="Palatino Linotype" w:eastAsia="MS Mincho" w:hAnsi="Palatino Linotype"/>
                <w:color w:val="000000" w:themeColor="text1"/>
                <w:lang w:val="es-ES_tradnl"/>
              </w:rPr>
              <w:t xml:space="preserve"> se aprueba la clasificación del Acta Entrega Recepción del Departamento de Vinculación con Organizaciones Juveniles, en los siguientes términos: </w:t>
            </w:r>
          </w:p>
          <w:p w14:paraId="21578A13" w14:textId="77777777" w:rsidR="001A46B7" w:rsidRPr="00392E6D" w:rsidRDefault="001A46B7" w:rsidP="001A46B7">
            <w:pPr>
              <w:tabs>
                <w:tab w:val="left" w:pos="284"/>
                <w:tab w:val="left" w:pos="426"/>
                <w:tab w:val="left" w:pos="993"/>
                <w:tab w:val="left" w:pos="1134"/>
              </w:tabs>
              <w:spacing w:line="360" w:lineRule="auto"/>
              <w:ind w:right="616"/>
              <w:contextualSpacing/>
              <w:jc w:val="center"/>
              <w:rPr>
                <w:rFonts w:ascii="Palatino Linotype" w:eastAsia="MS Mincho" w:hAnsi="Palatino Linotype"/>
                <w:color w:val="000000" w:themeColor="text1"/>
                <w:lang w:val="es-ES_tradnl"/>
              </w:rPr>
            </w:pPr>
            <w:r w:rsidRPr="00392E6D">
              <w:rPr>
                <w:noProof/>
                <w:lang w:val="es-MX" w:eastAsia="es-MX"/>
              </w:rPr>
              <w:lastRenderedPageBreak/>
              <w:drawing>
                <wp:inline distT="0" distB="0" distL="0" distR="0" wp14:anchorId="3658B02D" wp14:editId="036B8DCF">
                  <wp:extent cx="3409950" cy="3003466"/>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899" t="32290" r="11706" b="27945"/>
                          <a:stretch/>
                        </pic:blipFill>
                        <pic:spPr bwMode="auto">
                          <a:xfrm>
                            <a:off x="0" y="0"/>
                            <a:ext cx="3417263" cy="3009907"/>
                          </a:xfrm>
                          <a:prstGeom prst="rect">
                            <a:avLst/>
                          </a:prstGeom>
                          <a:ln>
                            <a:noFill/>
                          </a:ln>
                          <a:extLst>
                            <a:ext uri="{53640926-AAD7-44D8-BBD7-CCE9431645EC}">
                              <a14:shadowObscured xmlns:a14="http://schemas.microsoft.com/office/drawing/2010/main"/>
                            </a:ext>
                          </a:extLst>
                        </pic:spPr>
                      </pic:pic>
                    </a:graphicData>
                  </a:graphic>
                </wp:inline>
              </w:drawing>
            </w:r>
          </w:p>
          <w:p w14:paraId="3B5408C0" w14:textId="77777777" w:rsidR="001A46B7" w:rsidRPr="00392E6D" w:rsidRDefault="001A46B7" w:rsidP="005F52FA">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21E084AB" w14:textId="502C0169" w:rsidR="001A46B7" w:rsidRPr="00392E6D" w:rsidRDefault="001A46B7" w:rsidP="005F52FA">
            <w:pPr>
              <w:spacing w:before="240" w:after="360" w:line="360" w:lineRule="auto"/>
              <w:jc w:val="center"/>
              <w:rPr>
                <w:rFonts w:ascii="Palatino Linotype" w:eastAsia="Palatino Linotype" w:hAnsi="Palatino Linotype" w:cs="Palatino Linotype"/>
                <w:lang w:eastAsia="es-MX"/>
              </w:rPr>
            </w:pPr>
            <w:r w:rsidRPr="00392E6D">
              <w:rPr>
                <w:rFonts w:ascii="Palatino Linotype" w:eastAsia="Palatino Linotype" w:hAnsi="Palatino Linotype" w:cs="Palatino Linotype"/>
                <w:lang w:eastAsia="es-MX"/>
              </w:rPr>
              <w:lastRenderedPageBreak/>
              <w:t>NO</w:t>
            </w:r>
          </w:p>
        </w:tc>
      </w:tr>
      <w:tr w:rsidR="005C2D0A" w:rsidRPr="00392E6D" w14:paraId="7EFBC7A4" w14:textId="77777777" w:rsidTr="001A46B7">
        <w:tc>
          <w:tcPr>
            <w:tcW w:w="650" w:type="dxa"/>
            <w:shd w:val="clear" w:color="auto" w:fill="auto"/>
          </w:tcPr>
          <w:p w14:paraId="36167C9D" w14:textId="1C26CE39" w:rsidR="005C2D0A" w:rsidRPr="00392E6D" w:rsidRDefault="005C2D0A" w:rsidP="005F52FA">
            <w:pPr>
              <w:spacing w:before="240" w:after="360" w:line="360" w:lineRule="auto"/>
              <w:jc w:val="both"/>
              <w:rPr>
                <w:rFonts w:ascii="Palatino Linotype" w:eastAsia="Palatino Linotype" w:hAnsi="Palatino Linotype" w:cs="Palatino Linotype"/>
                <w:lang w:eastAsia="es-MX"/>
              </w:rPr>
            </w:pPr>
            <w:r w:rsidRPr="00392E6D">
              <w:rPr>
                <w:rFonts w:ascii="Palatino Linotype" w:eastAsia="Palatino Linotype" w:hAnsi="Palatino Linotype" w:cs="Palatino Linotype"/>
                <w:lang w:eastAsia="es-MX"/>
              </w:rPr>
              <w:lastRenderedPageBreak/>
              <w:t>2</w:t>
            </w:r>
          </w:p>
        </w:tc>
        <w:tc>
          <w:tcPr>
            <w:tcW w:w="1638" w:type="dxa"/>
            <w:shd w:val="clear" w:color="auto" w:fill="auto"/>
          </w:tcPr>
          <w:p w14:paraId="17B753A0" w14:textId="3AB627BA" w:rsidR="005C2D0A" w:rsidRPr="00392E6D" w:rsidRDefault="005C2D0A" w:rsidP="005F52FA">
            <w:pPr>
              <w:spacing w:before="240" w:after="360" w:line="360" w:lineRule="auto"/>
              <w:jc w:val="both"/>
              <w:rPr>
                <w:rFonts w:ascii="Palatino Linotype" w:eastAsia="Palatino Linotype" w:hAnsi="Palatino Linotype" w:cs="Palatino Linotype"/>
                <w:i/>
                <w:lang w:eastAsia="es-MX"/>
              </w:rPr>
            </w:pPr>
            <w:r w:rsidRPr="00392E6D">
              <w:rPr>
                <w:rFonts w:ascii="Palatino Linotype" w:eastAsia="Palatino Linotype" w:hAnsi="Palatino Linotype" w:cs="Palatino Linotype"/>
                <w:i/>
                <w:lang w:eastAsia="es-MX"/>
              </w:rPr>
              <w:t xml:space="preserve">“nombre de el nuevo encargado o jefe” (Sic) </w:t>
            </w:r>
          </w:p>
        </w:tc>
        <w:tc>
          <w:tcPr>
            <w:tcW w:w="5475" w:type="dxa"/>
            <w:vMerge w:val="restart"/>
            <w:shd w:val="clear" w:color="auto" w:fill="auto"/>
          </w:tcPr>
          <w:p w14:paraId="6F0FEAA1" w14:textId="40ACE907" w:rsidR="005C2D0A" w:rsidRPr="00392E6D" w:rsidRDefault="005C2D0A" w:rsidP="005C2D0A">
            <w:pPr>
              <w:spacing w:before="240" w:after="360" w:line="360" w:lineRule="auto"/>
              <w:jc w:val="both"/>
              <w:rPr>
                <w:rFonts w:ascii="Palatino Linotype" w:eastAsia="Palatino Linotype" w:hAnsi="Palatino Linotype" w:cs="Palatino Linotype"/>
                <w:lang w:eastAsia="es-MX"/>
              </w:rPr>
            </w:pPr>
            <w:r w:rsidRPr="00392E6D">
              <w:rPr>
                <w:rFonts w:ascii="Palatino Linotype" w:eastAsia="Palatino Linotype" w:hAnsi="Palatino Linotype" w:cs="Palatino Linotype"/>
                <w:i/>
                <w:lang w:eastAsia="es-MX"/>
              </w:rPr>
              <w:t>“Hago de si conocimiento que la Dirección General de Administración y Servidor Público Habilitado, informó  a la que suscribe que el Departamento de Vinculación con Organizaciones Juveniles se encuentra acéfalo” (Sic)</w:t>
            </w:r>
          </w:p>
        </w:tc>
        <w:tc>
          <w:tcPr>
            <w:tcW w:w="1701" w:type="dxa"/>
            <w:vMerge w:val="restart"/>
            <w:shd w:val="clear" w:color="auto" w:fill="auto"/>
          </w:tcPr>
          <w:p w14:paraId="76BD26FA" w14:textId="77777777" w:rsidR="005C2D0A" w:rsidRPr="00392E6D" w:rsidRDefault="005C2D0A" w:rsidP="005F52FA">
            <w:pPr>
              <w:spacing w:before="240" w:after="360" w:line="360" w:lineRule="auto"/>
              <w:jc w:val="center"/>
              <w:rPr>
                <w:rFonts w:ascii="Palatino Linotype" w:eastAsia="Palatino Linotype" w:hAnsi="Palatino Linotype" w:cs="Palatino Linotype"/>
                <w:lang w:eastAsia="es-MX"/>
              </w:rPr>
            </w:pPr>
            <w:r w:rsidRPr="00392E6D">
              <w:rPr>
                <w:rFonts w:ascii="Palatino Linotype" w:eastAsia="Palatino Linotype" w:hAnsi="Palatino Linotype" w:cs="Palatino Linotype"/>
                <w:lang w:eastAsia="es-MX"/>
              </w:rPr>
              <w:t>SÍ</w:t>
            </w:r>
          </w:p>
          <w:p w14:paraId="50A90398" w14:textId="3760D43C" w:rsidR="005C2D0A" w:rsidRPr="00392E6D" w:rsidRDefault="005C2D0A" w:rsidP="005F52FA">
            <w:pPr>
              <w:spacing w:before="240" w:after="360" w:line="360" w:lineRule="auto"/>
              <w:jc w:val="center"/>
              <w:rPr>
                <w:rFonts w:ascii="Palatino Linotype" w:eastAsia="Palatino Linotype" w:hAnsi="Palatino Linotype" w:cs="Palatino Linotype"/>
                <w:lang w:eastAsia="es-MX"/>
              </w:rPr>
            </w:pPr>
          </w:p>
        </w:tc>
      </w:tr>
      <w:tr w:rsidR="005C2D0A" w:rsidRPr="00392E6D" w14:paraId="764EDDAE" w14:textId="77777777" w:rsidTr="001A46B7">
        <w:tc>
          <w:tcPr>
            <w:tcW w:w="650" w:type="dxa"/>
            <w:shd w:val="clear" w:color="auto" w:fill="auto"/>
          </w:tcPr>
          <w:p w14:paraId="24FE4328" w14:textId="4A9B512C" w:rsidR="005C2D0A" w:rsidRPr="00392E6D" w:rsidRDefault="005C2D0A" w:rsidP="005F52FA">
            <w:pPr>
              <w:spacing w:before="240" w:after="360" w:line="360" w:lineRule="auto"/>
              <w:jc w:val="both"/>
              <w:rPr>
                <w:rFonts w:ascii="Palatino Linotype" w:eastAsia="Palatino Linotype" w:hAnsi="Palatino Linotype" w:cs="Palatino Linotype"/>
                <w:lang w:eastAsia="es-MX"/>
              </w:rPr>
            </w:pPr>
            <w:r w:rsidRPr="00392E6D">
              <w:rPr>
                <w:rFonts w:ascii="Palatino Linotype" w:eastAsia="Palatino Linotype" w:hAnsi="Palatino Linotype" w:cs="Palatino Linotype"/>
                <w:lang w:eastAsia="es-MX"/>
              </w:rPr>
              <w:t>3</w:t>
            </w:r>
          </w:p>
        </w:tc>
        <w:tc>
          <w:tcPr>
            <w:tcW w:w="1638" w:type="dxa"/>
            <w:shd w:val="clear" w:color="auto" w:fill="auto"/>
          </w:tcPr>
          <w:p w14:paraId="49631213" w14:textId="037BCCEF" w:rsidR="005C2D0A" w:rsidRPr="00392E6D" w:rsidRDefault="005C2D0A" w:rsidP="005F52FA">
            <w:pPr>
              <w:spacing w:before="240" w:after="360" w:line="360" w:lineRule="auto"/>
              <w:jc w:val="both"/>
              <w:rPr>
                <w:rFonts w:ascii="Palatino Linotype" w:eastAsia="Palatino Linotype" w:hAnsi="Palatino Linotype" w:cs="Palatino Linotype"/>
                <w:i/>
                <w:lang w:eastAsia="es-MX"/>
              </w:rPr>
            </w:pPr>
            <w:r w:rsidRPr="00392E6D">
              <w:rPr>
                <w:rFonts w:ascii="Palatino Linotype" w:eastAsia="Palatino Linotype" w:hAnsi="Palatino Linotype" w:cs="Palatino Linotype"/>
                <w:i/>
                <w:lang w:eastAsia="es-MX"/>
              </w:rPr>
              <w:t>“su grado máximo de estudios” (Sic)</w:t>
            </w:r>
          </w:p>
        </w:tc>
        <w:tc>
          <w:tcPr>
            <w:tcW w:w="5475" w:type="dxa"/>
            <w:vMerge/>
            <w:shd w:val="clear" w:color="auto" w:fill="auto"/>
          </w:tcPr>
          <w:p w14:paraId="78B94AC0" w14:textId="4CB46068" w:rsidR="005C2D0A" w:rsidRPr="00392E6D" w:rsidRDefault="005C2D0A" w:rsidP="005C2D0A">
            <w:pPr>
              <w:spacing w:before="240" w:after="360" w:line="360" w:lineRule="auto"/>
              <w:jc w:val="both"/>
              <w:rPr>
                <w:rFonts w:ascii="Palatino Linotype" w:eastAsia="Palatino Linotype" w:hAnsi="Palatino Linotype" w:cs="Palatino Linotype"/>
                <w:i/>
                <w:lang w:eastAsia="es-MX"/>
              </w:rPr>
            </w:pPr>
          </w:p>
        </w:tc>
        <w:tc>
          <w:tcPr>
            <w:tcW w:w="1701" w:type="dxa"/>
            <w:vMerge/>
            <w:shd w:val="clear" w:color="auto" w:fill="auto"/>
          </w:tcPr>
          <w:p w14:paraId="77759E82" w14:textId="48F84007" w:rsidR="005C2D0A" w:rsidRPr="00392E6D" w:rsidRDefault="005C2D0A" w:rsidP="005F52FA">
            <w:pPr>
              <w:spacing w:before="240" w:after="360" w:line="360" w:lineRule="auto"/>
              <w:jc w:val="center"/>
              <w:rPr>
                <w:rFonts w:ascii="Palatino Linotype" w:eastAsia="Palatino Linotype" w:hAnsi="Palatino Linotype" w:cs="Palatino Linotype"/>
                <w:lang w:eastAsia="es-MX"/>
              </w:rPr>
            </w:pPr>
          </w:p>
        </w:tc>
      </w:tr>
      <w:tr w:rsidR="001A46B7" w:rsidRPr="00392E6D" w14:paraId="67F4B6C3" w14:textId="77777777" w:rsidTr="001A46B7">
        <w:tc>
          <w:tcPr>
            <w:tcW w:w="650" w:type="dxa"/>
            <w:shd w:val="clear" w:color="auto" w:fill="auto"/>
          </w:tcPr>
          <w:p w14:paraId="1CF9C6FE" w14:textId="1560638B" w:rsidR="001A46B7" w:rsidRPr="00392E6D" w:rsidRDefault="001A46B7" w:rsidP="005F52FA">
            <w:pPr>
              <w:spacing w:before="240" w:after="360" w:line="360" w:lineRule="auto"/>
              <w:jc w:val="both"/>
              <w:rPr>
                <w:rFonts w:ascii="Palatino Linotype" w:eastAsia="Palatino Linotype" w:hAnsi="Palatino Linotype" w:cs="Palatino Linotype"/>
                <w:lang w:eastAsia="es-MX"/>
              </w:rPr>
            </w:pPr>
            <w:r w:rsidRPr="00392E6D">
              <w:rPr>
                <w:rFonts w:ascii="Palatino Linotype" w:eastAsia="Palatino Linotype" w:hAnsi="Palatino Linotype" w:cs="Palatino Linotype"/>
                <w:lang w:eastAsia="es-MX"/>
              </w:rPr>
              <w:lastRenderedPageBreak/>
              <w:t>4</w:t>
            </w:r>
          </w:p>
        </w:tc>
        <w:tc>
          <w:tcPr>
            <w:tcW w:w="1638" w:type="dxa"/>
            <w:shd w:val="clear" w:color="auto" w:fill="auto"/>
          </w:tcPr>
          <w:p w14:paraId="3553ACBB" w14:textId="5D7637F5" w:rsidR="001A46B7" w:rsidRPr="00392E6D" w:rsidRDefault="001A46B7" w:rsidP="005F52FA">
            <w:pPr>
              <w:spacing w:before="240" w:after="360" w:line="360" w:lineRule="auto"/>
              <w:jc w:val="both"/>
              <w:rPr>
                <w:rFonts w:ascii="Palatino Linotype" w:eastAsia="Palatino Linotype" w:hAnsi="Palatino Linotype" w:cs="Palatino Linotype"/>
                <w:i/>
                <w:lang w:eastAsia="es-MX"/>
              </w:rPr>
            </w:pPr>
            <w:r w:rsidRPr="00392E6D">
              <w:rPr>
                <w:rFonts w:ascii="Palatino Linotype" w:eastAsia="Palatino Linotype" w:hAnsi="Palatino Linotype" w:cs="Palatino Linotype"/>
                <w:i/>
                <w:lang w:eastAsia="es-MX"/>
              </w:rPr>
              <w:t xml:space="preserve">“percepciones netas de este” </w:t>
            </w:r>
            <w:r w:rsidR="0059696F" w:rsidRPr="00392E6D">
              <w:rPr>
                <w:rFonts w:ascii="Palatino Linotype" w:eastAsia="Palatino Linotype" w:hAnsi="Palatino Linotype" w:cs="Palatino Linotype"/>
                <w:i/>
                <w:lang w:eastAsia="es-MX"/>
              </w:rPr>
              <w:t>(</w:t>
            </w:r>
            <w:r w:rsidRPr="00392E6D">
              <w:rPr>
                <w:rFonts w:ascii="Palatino Linotype" w:eastAsia="Palatino Linotype" w:hAnsi="Palatino Linotype" w:cs="Palatino Linotype"/>
                <w:i/>
                <w:lang w:eastAsia="es-MX"/>
              </w:rPr>
              <w:t>Si</w:t>
            </w:r>
            <w:r w:rsidR="0059696F" w:rsidRPr="00392E6D">
              <w:rPr>
                <w:rFonts w:ascii="Palatino Linotype" w:eastAsia="Palatino Linotype" w:hAnsi="Palatino Linotype" w:cs="Palatino Linotype"/>
                <w:i/>
                <w:lang w:eastAsia="es-MX"/>
              </w:rPr>
              <w:t>c</w:t>
            </w:r>
            <w:r w:rsidRPr="00392E6D">
              <w:rPr>
                <w:rFonts w:ascii="Palatino Linotype" w:eastAsia="Palatino Linotype" w:hAnsi="Palatino Linotype" w:cs="Palatino Linotype"/>
                <w:i/>
                <w:lang w:eastAsia="es-MX"/>
              </w:rPr>
              <w:t>)</w:t>
            </w:r>
          </w:p>
        </w:tc>
        <w:tc>
          <w:tcPr>
            <w:tcW w:w="5475" w:type="dxa"/>
            <w:shd w:val="clear" w:color="auto" w:fill="auto"/>
          </w:tcPr>
          <w:p w14:paraId="66164D16" w14:textId="51865C26" w:rsidR="001A46B7" w:rsidRPr="00392E6D" w:rsidRDefault="005C2D0A" w:rsidP="005C2D0A">
            <w:pPr>
              <w:spacing w:before="240" w:after="360" w:line="360" w:lineRule="auto"/>
              <w:jc w:val="both"/>
              <w:rPr>
                <w:rFonts w:ascii="Palatino Linotype" w:eastAsia="Palatino Linotype" w:hAnsi="Palatino Linotype" w:cs="Palatino Linotype"/>
                <w:lang w:eastAsia="es-MX"/>
              </w:rPr>
            </w:pPr>
            <w:r w:rsidRPr="00392E6D">
              <w:rPr>
                <w:rFonts w:ascii="Palatino Linotype" w:eastAsia="Palatino Linotype" w:hAnsi="Palatino Linotype" w:cs="Palatino Linotype"/>
                <w:i/>
                <w:lang w:eastAsia="es-MX"/>
              </w:rPr>
              <w:t>las percepciones de la plaza de Jefatura en el departamento en cuestión es de $25,814.30 netos mensuales.” (Sic)</w:t>
            </w:r>
          </w:p>
        </w:tc>
        <w:tc>
          <w:tcPr>
            <w:tcW w:w="1701" w:type="dxa"/>
            <w:shd w:val="clear" w:color="auto" w:fill="auto"/>
          </w:tcPr>
          <w:p w14:paraId="009825F4" w14:textId="15FF9CF1" w:rsidR="001A46B7" w:rsidRPr="00392E6D" w:rsidRDefault="005C2D0A" w:rsidP="005F52FA">
            <w:pPr>
              <w:spacing w:before="240" w:after="360" w:line="360" w:lineRule="auto"/>
              <w:jc w:val="center"/>
              <w:rPr>
                <w:rFonts w:ascii="Palatino Linotype" w:eastAsia="Palatino Linotype" w:hAnsi="Palatino Linotype" w:cs="Palatino Linotype"/>
                <w:lang w:eastAsia="es-MX"/>
              </w:rPr>
            </w:pPr>
            <w:r w:rsidRPr="00392E6D">
              <w:rPr>
                <w:rFonts w:ascii="Palatino Linotype" w:eastAsia="Palatino Linotype" w:hAnsi="Palatino Linotype" w:cs="Palatino Linotype"/>
                <w:lang w:eastAsia="es-MX"/>
              </w:rPr>
              <w:t>SÍ</w:t>
            </w:r>
          </w:p>
        </w:tc>
      </w:tr>
    </w:tbl>
    <w:p w14:paraId="6DCC758D" w14:textId="77777777" w:rsidR="00D91C33" w:rsidRPr="00392E6D" w:rsidRDefault="00D91C33" w:rsidP="00317DBC">
      <w:pPr>
        <w:pStyle w:val="Prrafodelista"/>
        <w:spacing w:before="240" w:after="360" w:line="360" w:lineRule="auto"/>
        <w:ind w:left="0"/>
        <w:contextualSpacing/>
        <w:jc w:val="both"/>
        <w:rPr>
          <w:rFonts w:ascii="Palatino Linotype" w:eastAsia="MS Mincho" w:hAnsi="Palatino Linotype" w:cs="Arial"/>
          <w:i/>
          <w:lang w:val="es-MX"/>
        </w:rPr>
      </w:pPr>
    </w:p>
    <w:p w14:paraId="2CE3C76B" w14:textId="27138245" w:rsidR="0059696F" w:rsidRPr="00392E6D" w:rsidRDefault="0059696F" w:rsidP="0061420F">
      <w:pPr>
        <w:numPr>
          <w:ilvl w:val="0"/>
          <w:numId w:val="12"/>
        </w:numPr>
        <w:tabs>
          <w:tab w:val="left" w:pos="0"/>
          <w:tab w:val="left" w:pos="426"/>
        </w:tabs>
        <w:spacing w:line="360" w:lineRule="auto"/>
        <w:ind w:left="0" w:right="49" w:firstLine="0"/>
        <w:jc w:val="both"/>
        <w:rPr>
          <w:rFonts w:ascii="Palatino Linotype" w:eastAsia="Palatino Linotype" w:hAnsi="Palatino Linotype" w:cs="Palatino Linotype"/>
          <w:lang w:eastAsia="es-MX"/>
        </w:rPr>
      </w:pPr>
      <w:r w:rsidRPr="00392E6D">
        <w:rPr>
          <w:rFonts w:ascii="Palatino Linotype" w:eastAsia="Palatino Linotype" w:hAnsi="Palatino Linotype" w:cs="Palatino Linotype"/>
          <w:color w:val="000000"/>
          <w:lang w:eastAsia="es-MX"/>
        </w:rPr>
        <w:t>Así las cosas, este Instituto de Transparencia, de conformidad con los principios de eficacia y profesionalismo</w:t>
      </w:r>
      <w:r w:rsidRPr="00392E6D">
        <w:rPr>
          <w:rFonts w:ascii="Palatino Linotype" w:eastAsia="Palatino Linotype" w:hAnsi="Palatino Linotype" w:cs="Palatino Linotype"/>
          <w:color w:val="000000"/>
          <w:vertAlign w:val="superscript"/>
          <w:lang w:eastAsia="es-MX"/>
        </w:rPr>
        <w:footnoteReference w:id="6"/>
      </w:r>
      <w:r w:rsidRPr="00392E6D">
        <w:rPr>
          <w:rFonts w:ascii="Palatino Linotype" w:eastAsia="Palatino Linotype" w:hAnsi="Palatino Linotype" w:cs="Palatino Linotype"/>
          <w:color w:val="000000"/>
          <w:lang w:eastAsia="es-MX"/>
        </w:rPr>
        <w:t xml:space="preserve">, procederá a verificar la información remitida por el </w:t>
      </w:r>
      <w:r w:rsidRPr="00392E6D">
        <w:rPr>
          <w:rFonts w:ascii="Palatino Linotype" w:eastAsia="Palatino Linotype" w:hAnsi="Palatino Linotype" w:cs="Palatino Linotype"/>
          <w:b/>
          <w:color w:val="000000"/>
          <w:lang w:eastAsia="es-MX"/>
        </w:rPr>
        <w:t>SUJETO OBLIGADO</w:t>
      </w:r>
      <w:r w:rsidR="000959E5" w:rsidRPr="00392E6D">
        <w:rPr>
          <w:rFonts w:ascii="Palatino Linotype" w:eastAsia="Palatino Linotype" w:hAnsi="Palatino Linotype" w:cs="Palatino Linotype"/>
          <w:b/>
          <w:color w:val="000000"/>
          <w:lang w:eastAsia="es-MX"/>
        </w:rPr>
        <w:t>,</w:t>
      </w:r>
      <w:r w:rsidRPr="00392E6D">
        <w:rPr>
          <w:rFonts w:ascii="Palatino Linotype" w:eastAsia="Palatino Linotype" w:hAnsi="Palatino Linotype" w:cs="Palatino Linotype"/>
          <w:b/>
          <w:color w:val="000000"/>
          <w:lang w:eastAsia="es-MX"/>
        </w:rPr>
        <w:t xml:space="preserve"> y</w:t>
      </w:r>
      <w:r w:rsidRPr="00392E6D">
        <w:rPr>
          <w:rFonts w:ascii="Palatino Linotype" w:eastAsia="Palatino Linotype" w:hAnsi="Palatino Linotype" w:cs="Palatino Linotype"/>
          <w:color w:val="000000"/>
          <w:lang w:eastAsia="es-MX"/>
        </w:rPr>
        <w:t xml:space="preserve"> las manifestaciones realizadas por el </w:t>
      </w:r>
      <w:r w:rsidRPr="00392E6D">
        <w:rPr>
          <w:rFonts w:ascii="Palatino Linotype" w:eastAsia="Palatino Linotype" w:hAnsi="Palatino Linotype" w:cs="Palatino Linotype"/>
          <w:b/>
          <w:color w:val="000000"/>
          <w:lang w:eastAsia="es-MX"/>
        </w:rPr>
        <w:t xml:space="preserve">SOLICTANTE </w:t>
      </w:r>
      <w:r w:rsidRPr="00392E6D">
        <w:rPr>
          <w:rFonts w:ascii="Palatino Linotype" w:eastAsia="Palatino Linotype" w:hAnsi="Palatino Linotype" w:cs="Palatino Linotype"/>
          <w:color w:val="000000"/>
          <w:lang w:eastAsia="es-MX"/>
        </w:rPr>
        <w:t xml:space="preserve">a efecto de determinar si la información remitida se encuentra apegada a lo que establece la Ley en materia de transparencia. </w:t>
      </w:r>
    </w:p>
    <w:p w14:paraId="25B647C6" w14:textId="77777777" w:rsidR="0059696F" w:rsidRPr="00392E6D" w:rsidRDefault="0059696F" w:rsidP="0059696F">
      <w:pPr>
        <w:tabs>
          <w:tab w:val="left" w:pos="0"/>
          <w:tab w:val="left" w:pos="426"/>
        </w:tabs>
        <w:spacing w:line="360" w:lineRule="auto"/>
        <w:ind w:right="49"/>
        <w:jc w:val="both"/>
        <w:rPr>
          <w:rFonts w:ascii="Palatino Linotype" w:eastAsia="Palatino Linotype" w:hAnsi="Palatino Linotype" w:cs="Palatino Linotype"/>
          <w:lang w:eastAsia="es-MX"/>
        </w:rPr>
      </w:pPr>
    </w:p>
    <w:p w14:paraId="39662F82" w14:textId="77777777" w:rsidR="0059696F" w:rsidRPr="00392E6D" w:rsidRDefault="0059696F" w:rsidP="0061420F">
      <w:pPr>
        <w:numPr>
          <w:ilvl w:val="0"/>
          <w:numId w:val="12"/>
        </w:numPr>
        <w:spacing w:before="240" w:after="360" w:line="360" w:lineRule="auto"/>
        <w:ind w:left="0" w:firstLine="0"/>
        <w:contextualSpacing/>
        <w:jc w:val="both"/>
        <w:rPr>
          <w:rFonts w:ascii="Palatino Linotype" w:eastAsia="MS Mincho" w:hAnsi="Palatino Linotype" w:cs="Arial"/>
          <w:i/>
          <w:lang w:val="es-MX"/>
        </w:rPr>
      </w:pPr>
      <w:r w:rsidRPr="00392E6D">
        <w:rPr>
          <w:rFonts w:ascii="Palatino Linotype" w:hAnsi="Palatino Linotype" w:cs="Arial"/>
          <w:lang w:eastAsia="es-MX"/>
        </w:rPr>
        <w:t xml:space="preserve">Bajo esas consideraciones, </w:t>
      </w:r>
      <w:r w:rsidRPr="00392E6D">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5631BC26" w14:textId="77777777" w:rsidR="0059696F" w:rsidRPr="00392E6D" w:rsidRDefault="0059696F" w:rsidP="0061420F">
      <w:pPr>
        <w:numPr>
          <w:ilvl w:val="0"/>
          <w:numId w:val="1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92E6D">
        <w:rPr>
          <w:rFonts w:ascii="Palatino Linotype" w:hAnsi="Palatino Linotype" w:cs="Arial"/>
          <w:lang w:eastAsia="es-MX"/>
        </w:rPr>
        <w:lastRenderedPageBreak/>
        <w:t xml:space="preserve">Así, adquiere relevancia </w:t>
      </w:r>
      <w:r w:rsidRPr="00392E6D">
        <w:rPr>
          <w:rFonts w:ascii="Palatino Linotype" w:eastAsia="MS Mincho" w:hAnsi="Palatino Linotype"/>
          <w:lang w:eastAsia="es-ES_tradnl"/>
        </w:rPr>
        <w:t xml:space="preserve">el </w:t>
      </w:r>
      <w:r w:rsidRPr="00392E6D">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D0BD505" w14:textId="77777777" w:rsidR="0059696F" w:rsidRPr="00392E6D" w:rsidRDefault="0059696F" w:rsidP="0059696F">
      <w:pPr>
        <w:spacing w:after="160" w:line="360" w:lineRule="auto"/>
        <w:jc w:val="both"/>
        <w:rPr>
          <w:rFonts w:ascii="Palatino Linotype" w:hAnsi="Palatino Linotype" w:cs="Arial"/>
        </w:rPr>
      </w:pPr>
    </w:p>
    <w:p w14:paraId="59F80B23" w14:textId="77777777" w:rsidR="0059696F" w:rsidRPr="00392E6D" w:rsidRDefault="0059696F" w:rsidP="0059696F">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392E6D">
        <w:rPr>
          <w:rFonts w:ascii="Palatino Linotype" w:eastAsia="Calibri" w:hAnsi="Palatino Linotype"/>
          <w:b/>
          <w:i/>
          <w:lang w:val="es-MX" w:eastAsia="es-ES_tradnl"/>
        </w:rPr>
        <w:t>Artículo 18.</w:t>
      </w:r>
      <w:r w:rsidRPr="00392E6D">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BD03441" w14:textId="77777777" w:rsidR="0059696F" w:rsidRPr="00392E6D" w:rsidRDefault="0059696F" w:rsidP="0059696F">
      <w:pPr>
        <w:spacing w:line="360" w:lineRule="auto"/>
        <w:jc w:val="both"/>
        <w:rPr>
          <w:rFonts w:ascii="Palatino Linotype" w:hAnsi="Palatino Linotype" w:cs="Arial"/>
        </w:rPr>
      </w:pPr>
    </w:p>
    <w:p w14:paraId="1D7162BA" w14:textId="77777777" w:rsidR="0059696F" w:rsidRPr="00392E6D" w:rsidRDefault="0059696F" w:rsidP="0061420F">
      <w:pPr>
        <w:numPr>
          <w:ilvl w:val="0"/>
          <w:numId w:val="12"/>
        </w:numPr>
        <w:spacing w:after="160" w:line="360" w:lineRule="auto"/>
        <w:ind w:left="0" w:firstLine="0"/>
        <w:jc w:val="both"/>
        <w:rPr>
          <w:rFonts w:ascii="Palatino Linotype" w:hAnsi="Palatino Linotype" w:cs="Arial"/>
        </w:rPr>
      </w:pPr>
      <w:r w:rsidRPr="00392E6D">
        <w:rPr>
          <w:rFonts w:ascii="Palatino Linotype" w:eastAsia="Calibri" w:hAnsi="Palatino Linotype" w:cs="Arial"/>
          <w:lang w:val="es-MX" w:eastAsia="en-US"/>
        </w:rPr>
        <w:t xml:space="preserve">Por otro lado, </w:t>
      </w:r>
      <w:r w:rsidRPr="00392E6D">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392E6D">
        <w:rPr>
          <w:rFonts w:ascii="Palatino Linotype" w:hAnsi="Palatino Linotype"/>
          <w:b/>
          <w:lang w:val="es-MX" w:eastAsia="es-MX"/>
        </w:rPr>
        <w:t>SUJETOS OBLIGADOS</w:t>
      </w:r>
      <w:r w:rsidRPr="00392E6D">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21E54D7E" w14:textId="77777777" w:rsidR="0059696F" w:rsidRPr="00392E6D" w:rsidRDefault="0059696F" w:rsidP="0059696F">
      <w:pPr>
        <w:spacing w:line="360" w:lineRule="auto"/>
        <w:jc w:val="both"/>
        <w:rPr>
          <w:rFonts w:ascii="Palatino Linotype" w:hAnsi="Palatino Linotype" w:cs="Arial"/>
        </w:rPr>
      </w:pPr>
    </w:p>
    <w:p w14:paraId="74DA9F08" w14:textId="77777777" w:rsidR="0059696F" w:rsidRPr="00392E6D" w:rsidRDefault="0059696F" w:rsidP="0059696F">
      <w:pPr>
        <w:spacing w:after="160" w:line="360" w:lineRule="auto"/>
        <w:ind w:left="567" w:right="567"/>
        <w:jc w:val="both"/>
        <w:rPr>
          <w:rFonts w:ascii="Palatino Linotype" w:hAnsi="Palatino Linotype"/>
          <w:i/>
          <w:lang w:eastAsia="en-US"/>
        </w:rPr>
      </w:pPr>
      <w:r w:rsidRPr="00392E6D">
        <w:rPr>
          <w:rFonts w:ascii="Palatino Linotype" w:hAnsi="Palatino Linotype"/>
          <w:i/>
          <w:lang w:eastAsia="en-US"/>
        </w:rPr>
        <w:t>“</w:t>
      </w:r>
      <w:r w:rsidRPr="00392E6D">
        <w:rPr>
          <w:rFonts w:ascii="Palatino Linotype" w:hAnsi="Palatino Linotype"/>
          <w:b/>
          <w:i/>
          <w:lang w:eastAsia="en-US"/>
        </w:rPr>
        <w:t>Artículo 4.</w:t>
      </w:r>
      <w:r w:rsidRPr="00392E6D">
        <w:rPr>
          <w:rFonts w:ascii="Palatino Linotype" w:hAnsi="Palatino Linotype"/>
          <w:i/>
          <w:lang w:eastAsia="en-US"/>
        </w:rPr>
        <w:t xml:space="preserve"> </w:t>
      </w:r>
    </w:p>
    <w:p w14:paraId="0213E1F5" w14:textId="77777777" w:rsidR="0059696F" w:rsidRPr="00392E6D" w:rsidRDefault="0059696F" w:rsidP="0059696F">
      <w:pPr>
        <w:spacing w:after="160" w:line="360" w:lineRule="auto"/>
        <w:ind w:left="567" w:right="567"/>
        <w:jc w:val="both"/>
        <w:rPr>
          <w:rFonts w:ascii="Palatino Linotype" w:hAnsi="Palatino Linotype"/>
          <w:i/>
          <w:lang w:eastAsia="en-US"/>
        </w:rPr>
      </w:pPr>
    </w:p>
    <w:p w14:paraId="4FD024C8" w14:textId="77777777" w:rsidR="0059696F" w:rsidRPr="00392E6D" w:rsidRDefault="0059696F" w:rsidP="0059696F">
      <w:pPr>
        <w:spacing w:after="160" w:line="360" w:lineRule="auto"/>
        <w:ind w:left="567" w:right="567"/>
        <w:jc w:val="both"/>
        <w:rPr>
          <w:rFonts w:ascii="Palatino Linotype" w:hAnsi="Palatino Linotype"/>
          <w:i/>
          <w:lang w:eastAsia="en-US"/>
        </w:rPr>
      </w:pPr>
      <w:r w:rsidRPr="00392E6D">
        <w:rPr>
          <w:rFonts w:ascii="Palatino Linotype" w:hAnsi="Palatino Linotype"/>
          <w:i/>
          <w:lang w:eastAsia="en-US"/>
        </w:rPr>
        <w:t>(…)</w:t>
      </w:r>
    </w:p>
    <w:p w14:paraId="7F1FF003" w14:textId="77777777" w:rsidR="0059696F" w:rsidRPr="00392E6D" w:rsidRDefault="0059696F" w:rsidP="0059696F">
      <w:pPr>
        <w:spacing w:after="160" w:line="360" w:lineRule="auto"/>
        <w:ind w:left="567" w:right="567"/>
        <w:jc w:val="both"/>
        <w:rPr>
          <w:rFonts w:ascii="Palatino Linotype" w:hAnsi="Palatino Linotype"/>
          <w:i/>
          <w:lang w:eastAsia="en-US"/>
        </w:rPr>
      </w:pPr>
      <w:r w:rsidRPr="00392E6D">
        <w:rPr>
          <w:rFonts w:ascii="Palatino Linotype" w:hAnsi="Palatino Linotype"/>
          <w:b/>
          <w:i/>
          <w:lang w:eastAsia="en-US"/>
        </w:rPr>
        <w:t xml:space="preserve">Toda la información generada, obtenida, adquirida, transformada, administrada o en posesión de los sujetos obligados es pública y accesible </w:t>
      </w:r>
      <w:r w:rsidRPr="00392E6D">
        <w:rPr>
          <w:rFonts w:ascii="Palatino Linotype" w:hAnsi="Palatino Linotype"/>
          <w:b/>
          <w:i/>
          <w:lang w:eastAsia="en-US"/>
        </w:rPr>
        <w:lastRenderedPageBreak/>
        <w:t>de manera permanente a cualquier persona,</w:t>
      </w:r>
      <w:r w:rsidRPr="00392E6D">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392E6D">
        <w:rPr>
          <w:rFonts w:ascii="Palatino Linotype" w:hAnsi="Palatino Linotype"/>
          <w:b/>
          <w:i/>
          <w:lang w:eastAsia="en-US"/>
        </w:rPr>
        <w:t>principio de máxima publicidad</w:t>
      </w:r>
      <w:r w:rsidRPr="00392E6D">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07478E64" w14:textId="77777777" w:rsidR="0059696F" w:rsidRPr="00392E6D" w:rsidRDefault="0059696F" w:rsidP="0059696F">
      <w:pPr>
        <w:spacing w:after="160" w:line="360" w:lineRule="auto"/>
        <w:ind w:left="567" w:right="567"/>
        <w:jc w:val="both"/>
        <w:rPr>
          <w:rFonts w:ascii="Palatino Linotype" w:hAnsi="Palatino Linotype"/>
          <w:i/>
          <w:lang w:eastAsia="en-US"/>
        </w:rPr>
      </w:pPr>
    </w:p>
    <w:p w14:paraId="5F2E4A00" w14:textId="77777777" w:rsidR="0059696F" w:rsidRPr="00392E6D" w:rsidRDefault="0059696F" w:rsidP="0059696F">
      <w:pPr>
        <w:spacing w:after="160" w:line="360" w:lineRule="auto"/>
        <w:ind w:left="567" w:right="567"/>
        <w:jc w:val="both"/>
        <w:rPr>
          <w:rFonts w:ascii="Palatino Linotype" w:hAnsi="Palatino Linotype"/>
          <w:i/>
          <w:lang w:eastAsia="en-US"/>
        </w:rPr>
      </w:pPr>
      <w:r w:rsidRPr="00392E6D">
        <w:rPr>
          <w:rFonts w:ascii="Palatino Linotype" w:hAnsi="Palatino Linotype"/>
          <w:i/>
          <w:lang w:eastAsia="en-US"/>
        </w:rPr>
        <w:t>(…)</w:t>
      </w:r>
    </w:p>
    <w:p w14:paraId="0DD9BA45" w14:textId="77777777" w:rsidR="0059696F" w:rsidRPr="00392E6D" w:rsidRDefault="0059696F" w:rsidP="0059696F">
      <w:pPr>
        <w:spacing w:after="160" w:line="360" w:lineRule="auto"/>
        <w:ind w:right="567"/>
        <w:jc w:val="both"/>
        <w:rPr>
          <w:rFonts w:ascii="Palatino Linotype" w:hAnsi="Palatino Linotype"/>
          <w:lang w:eastAsia="en-US"/>
        </w:rPr>
      </w:pPr>
    </w:p>
    <w:p w14:paraId="74CB9B7E" w14:textId="77777777" w:rsidR="0059696F" w:rsidRPr="00392E6D" w:rsidRDefault="0059696F" w:rsidP="0059696F">
      <w:pPr>
        <w:spacing w:after="160" w:line="360" w:lineRule="auto"/>
        <w:ind w:left="567" w:right="567"/>
        <w:jc w:val="both"/>
        <w:rPr>
          <w:rFonts w:ascii="Palatino Linotype" w:hAnsi="Palatino Linotype"/>
          <w:i/>
          <w:lang w:eastAsia="en-US"/>
        </w:rPr>
      </w:pPr>
      <w:r w:rsidRPr="00392E6D">
        <w:rPr>
          <w:rFonts w:ascii="Palatino Linotype" w:hAnsi="Palatino Linotype"/>
          <w:i/>
          <w:lang w:eastAsia="en-US"/>
        </w:rPr>
        <w:t>(Énfasis añadido)</w:t>
      </w:r>
    </w:p>
    <w:p w14:paraId="421913FB" w14:textId="73928A0A" w:rsidR="0059696F" w:rsidRPr="00392E6D" w:rsidRDefault="0059696F" w:rsidP="0061420F">
      <w:pPr>
        <w:numPr>
          <w:ilvl w:val="0"/>
          <w:numId w:val="12"/>
        </w:numPr>
        <w:spacing w:after="160" w:line="360" w:lineRule="auto"/>
        <w:ind w:left="0" w:firstLine="0"/>
        <w:jc w:val="both"/>
        <w:rPr>
          <w:rFonts w:ascii="Palatino Linotype" w:hAnsi="Palatino Linotype" w:cs="Arial"/>
        </w:rPr>
      </w:pPr>
      <w:r w:rsidRPr="00392E6D">
        <w:rPr>
          <w:rFonts w:ascii="Palatino Linotype" w:eastAsia="Calibri" w:hAnsi="Palatino Linotype" w:cs="Arial"/>
          <w:lang w:val="es-MX" w:eastAsia="en-US"/>
        </w:rPr>
        <w:t xml:space="preserve">En ese sentido, no debe de pasar de vista para el </w:t>
      </w:r>
      <w:r w:rsidRPr="00392E6D">
        <w:rPr>
          <w:rFonts w:ascii="Palatino Linotype" w:eastAsia="Calibri" w:hAnsi="Palatino Linotype" w:cs="Arial"/>
          <w:b/>
          <w:lang w:val="es-MX" w:eastAsia="en-US"/>
        </w:rPr>
        <w:t>SUJETO OBLIGADO</w:t>
      </w:r>
      <w:r w:rsidRPr="00392E6D">
        <w:rPr>
          <w:rFonts w:ascii="Palatino Linotype" w:eastAsia="Calibri" w:hAnsi="Palatino Linotype" w:cs="Arial"/>
          <w:lang w:val="es-MX" w:eastAsia="en-US"/>
        </w:rPr>
        <w:t xml:space="preserve"> que el principio fundamental del acceso a la información pública, es la máxima publicidad, </w:t>
      </w:r>
      <w:r w:rsidR="00F35CC6" w:rsidRPr="00392E6D">
        <w:rPr>
          <w:rFonts w:ascii="Palatino Linotype" w:eastAsia="Calibri" w:hAnsi="Palatino Linotype" w:cs="Arial"/>
          <w:lang w:val="es-MX" w:eastAsia="en-US"/>
        </w:rPr>
        <w:t>en el que se</w:t>
      </w:r>
      <w:r w:rsidRPr="00392E6D">
        <w:rPr>
          <w:rFonts w:ascii="Palatino Linotype" w:eastAsia="Calibri" w:hAnsi="Palatino Linotype" w:cs="Arial"/>
          <w:lang w:val="es-MX" w:eastAsia="en-US"/>
        </w:rPr>
        <w:t xml:space="preserve">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57204A8A" w14:textId="77777777" w:rsidR="0059696F" w:rsidRPr="00392E6D" w:rsidRDefault="0059696F" w:rsidP="0059696F">
      <w:pPr>
        <w:spacing w:line="360" w:lineRule="auto"/>
        <w:jc w:val="both"/>
        <w:rPr>
          <w:rFonts w:ascii="Palatino Linotype" w:hAnsi="Palatino Linotype" w:cs="Arial"/>
        </w:rPr>
      </w:pPr>
    </w:p>
    <w:p w14:paraId="0CD87F7B" w14:textId="77777777" w:rsidR="0059696F" w:rsidRPr="00392E6D" w:rsidRDefault="0059696F" w:rsidP="0059696F">
      <w:pPr>
        <w:spacing w:after="160" w:line="360" w:lineRule="auto"/>
        <w:ind w:left="567" w:right="567"/>
        <w:jc w:val="both"/>
        <w:rPr>
          <w:rFonts w:ascii="Palatino Linotype" w:eastAsia="Calibri" w:hAnsi="Palatino Linotype"/>
          <w:i/>
          <w:lang w:val="es-MX" w:eastAsia="en-US"/>
        </w:rPr>
      </w:pPr>
      <w:r w:rsidRPr="00392E6D">
        <w:rPr>
          <w:rFonts w:ascii="Palatino Linotype" w:eastAsia="Calibri" w:hAnsi="Palatino Linotype"/>
          <w:i/>
          <w:lang w:val="es-MX" w:eastAsia="en-US"/>
        </w:rPr>
        <w:t>“</w:t>
      </w:r>
      <w:r w:rsidRPr="00392E6D">
        <w:rPr>
          <w:rFonts w:ascii="Palatino Linotype" w:eastAsia="Calibri" w:hAnsi="Palatino Linotype"/>
          <w:b/>
          <w:i/>
          <w:lang w:val="es-MX" w:eastAsia="en-US"/>
        </w:rPr>
        <w:t>Artículo 8.</w:t>
      </w:r>
      <w:r w:rsidRPr="00392E6D">
        <w:rPr>
          <w:rFonts w:ascii="Palatino Linotype" w:eastAsia="Calibri" w:hAnsi="Palatino Linotype"/>
          <w:i/>
          <w:lang w:val="es-MX" w:eastAsia="en-US"/>
        </w:rPr>
        <w:t xml:space="preserve"> El derecho de acceso a la información o la clasificación de la información se interpretarán conforme a los principios establecidos en la </w:t>
      </w:r>
      <w:r w:rsidRPr="00392E6D">
        <w:rPr>
          <w:rFonts w:ascii="Palatino Linotype" w:eastAsia="Calibri" w:hAnsi="Palatino Linotype"/>
          <w:i/>
          <w:lang w:val="es-MX" w:eastAsia="en-US"/>
        </w:rPr>
        <w:lastRenderedPageBreak/>
        <w:t>Constitución Federal, los tratados internacionales de los que el Estado mexicano sea parte, la Ley General, la Constitución Local y la presente Ley.</w:t>
      </w:r>
    </w:p>
    <w:p w14:paraId="689F4203" w14:textId="77777777" w:rsidR="0059696F" w:rsidRPr="00392E6D" w:rsidRDefault="0059696F" w:rsidP="0059696F">
      <w:pPr>
        <w:spacing w:after="160" w:line="360" w:lineRule="auto"/>
        <w:ind w:left="567" w:right="567"/>
        <w:jc w:val="both"/>
        <w:rPr>
          <w:rFonts w:ascii="Palatino Linotype" w:eastAsia="Calibri" w:hAnsi="Palatino Linotype"/>
          <w:i/>
          <w:lang w:val="es-MX" w:eastAsia="en-US"/>
        </w:rPr>
      </w:pPr>
    </w:p>
    <w:p w14:paraId="40B44D00" w14:textId="77777777" w:rsidR="0059696F" w:rsidRPr="00392E6D" w:rsidRDefault="0059696F" w:rsidP="0059696F">
      <w:pPr>
        <w:spacing w:after="160" w:line="360" w:lineRule="auto"/>
        <w:ind w:left="567" w:right="567"/>
        <w:jc w:val="both"/>
        <w:rPr>
          <w:rFonts w:ascii="Palatino Linotype" w:eastAsia="Calibri" w:hAnsi="Palatino Linotype"/>
          <w:i/>
          <w:lang w:val="es-MX" w:eastAsia="en-US"/>
        </w:rPr>
      </w:pPr>
      <w:r w:rsidRPr="00392E6D">
        <w:rPr>
          <w:rFonts w:ascii="Palatino Linotype" w:eastAsia="Calibri" w:hAnsi="Palatino Linotype"/>
          <w:b/>
          <w:i/>
          <w:lang w:val="es-MX" w:eastAsia="en-US"/>
        </w:rPr>
        <w:t>En la aplicación e interpretación de la presente Ley deberá prevalecer el principio de máxima publicidad,</w:t>
      </w:r>
      <w:r w:rsidRPr="00392E6D">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5FFABFA8" w14:textId="77777777" w:rsidR="0059696F" w:rsidRPr="00392E6D" w:rsidRDefault="0059696F" w:rsidP="0059696F">
      <w:pPr>
        <w:spacing w:after="160" w:line="360" w:lineRule="auto"/>
        <w:ind w:left="567" w:right="567"/>
        <w:jc w:val="both"/>
        <w:rPr>
          <w:rFonts w:ascii="Palatino Linotype" w:eastAsia="Calibri" w:hAnsi="Palatino Linotype"/>
          <w:i/>
          <w:lang w:val="es-MX" w:eastAsia="en-US"/>
        </w:rPr>
      </w:pPr>
    </w:p>
    <w:p w14:paraId="319774E3" w14:textId="77777777" w:rsidR="0059696F" w:rsidRPr="00392E6D" w:rsidRDefault="0059696F" w:rsidP="0059696F">
      <w:pPr>
        <w:spacing w:after="160" w:line="360" w:lineRule="auto"/>
        <w:ind w:left="567" w:right="567"/>
        <w:jc w:val="both"/>
        <w:rPr>
          <w:rFonts w:ascii="Palatino Linotype" w:eastAsia="Calibri" w:hAnsi="Palatino Linotype"/>
          <w:i/>
          <w:lang w:val="es-MX" w:eastAsia="en-US"/>
        </w:rPr>
      </w:pPr>
      <w:r w:rsidRPr="00392E6D">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1A6BEEAD" w14:textId="77777777" w:rsidR="0059696F" w:rsidRPr="00392E6D" w:rsidRDefault="0059696F" w:rsidP="0059696F">
      <w:pPr>
        <w:spacing w:after="160" w:line="360" w:lineRule="auto"/>
        <w:ind w:left="567" w:right="567"/>
        <w:jc w:val="both"/>
        <w:rPr>
          <w:rFonts w:ascii="Palatino Linotype" w:eastAsia="Calibri" w:hAnsi="Palatino Linotype"/>
          <w:i/>
          <w:lang w:val="es-MX" w:eastAsia="en-US"/>
        </w:rPr>
      </w:pPr>
      <w:r w:rsidRPr="00392E6D">
        <w:rPr>
          <w:rFonts w:ascii="Palatino Linotype" w:eastAsia="Calibri" w:hAnsi="Palatino Linotype"/>
          <w:i/>
          <w:lang w:val="es-MX" w:eastAsia="en-US"/>
        </w:rPr>
        <w:t>(Énfasis añadido)</w:t>
      </w:r>
    </w:p>
    <w:p w14:paraId="39B01DE4" w14:textId="77777777" w:rsidR="0059696F" w:rsidRPr="00392E6D" w:rsidRDefault="0059696F" w:rsidP="0059696F">
      <w:pPr>
        <w:spacing w:line="360" w:lineRule="auto"/>
        <w:jc w:val="both"/>
        <w:rPr>
          <w:rFonts w:ascii="Palatino Linotype" w:hAnsi="Palatino Linotype" w:cs="Arial"/>
        </w:rPr>
      </w:pPr>
    </w:p>
    <w:p w14:paraId="347792C3" w14:textId="77777777" w:rsidR="0059696F" w:rsidRPr="00392E6D" w:rsidRDefault="0059696F" w:rsidP="0061420F">
      <w:pPr>
        <w:numPr>
          <w:ilvl w:val="0"/>
          <w:numId w:val="12"/>
        </w:numPr>
        <w:spacing w:after="160" w:line="360" w:lineRule="auto"/>
        <w:ind w:left="0" w:firstLine="0"/>
        <w:jc w:val="both"/>
        <w:rPr>
          <w:rFonts w:ascii="Palatino Linotype" w:hAnsi="Palatino Linotype" w:cs="Arial"/>
        </w:rPr>
      </w:pPr>
      <w:r w:rsidRPr="00392E6D">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6A4621FF" w14:textId="77777777" w:rsidR="0059696F" w:rsidRPr="00392E6D" w:rsidRDefault="0059696F" w:rsidP="0059696F">
      <w:pPr>
        <w:spacing w:after="160" w:line="360" w:lineRule="auto"/>
        <w:jc w:val="both"/>
        <w:rPr>
          <w:rFonts w:ascii="Palatino Linotype" w:hAnsi="Palatino Linotype" w:cs="Arial"/>
        </w:rPr>
      </w:pPr>
    </w:p>
    <w:p w14:paraId="1F9327B4" w14:textId="77777777" w:rsidR="0059696F" w:rsidRPr="00392E6D" w:rsidRDefault="0059696F" w:rsidP="0059696F">
      <w:pPr>
        <w:spacing w:before="240" w:after="240" w:line="360" w:lineRule="auto"/>
        <w:ind w:left="540" w:right="738"/>
        <w:contextualSpacing/>
        <w:jc w:val="both"/>
        <w:rPr>
          <w:rFonts w:ascii="Palatino Linotype" w:eastAsia="Calibri" w:hAnsi="Palatino Linotype"/>
          <w:i/>
        </w:rPr>
      </w:pPr>
      <w:r w:rsidRPr="00392E6D">
        <w:rPr>
          <w:rFonts w:ascii="Palatino Linotype" w:eastAsia="Calibri" w:hAnsi="Palatino Linotype"/>
        </w:rPr>
        <w:t>“</w:t>
      </w:r>
      <w:r w:rsidRPr="00392E6D">
        <w:rPr>
          <w:rFonts w:ascii="Palatino Linotype" w:eastAsia="Calibri" w:hAnsi="Palatino Linotype"/>
          <w:b/>
          <w:i/>
        </w:rPr>
        <w:t>Artículo 7.</w:t>
      </w:r>
      <w:r w:rsidRPr="00392E6D">
        <w:rPr>
          <w:rFonts w:ascii="Palatino Linotype" w:eastAsia="Calibri" w:hAnsi="Palatino Linotype"/>
          <w:i/>
        </w:rPr>
        <w:t xml:space="preserve"> El Estado de México garantizará el efectivo acceso de toda persona a la información en posesión de cualquier entidad, autoridad, órgano y </w:t>
      </w:r>
      <w:r w:rsidRPr="00392E6D">
        <w:rPr>
          <w:rFonts w:ascii="Palatino Linotype" w:eastAsia="Calibri" w:hAnsi="Palatino Linotype"/>
          <w:i/>
        </w:rPr>
        <w:lastRenderedPageBreak/>
        <w:t>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6B66E5BA" w14:textId="77777777" w:rsidR="0059696F" w:rsidRPr="00392E6D" w:rsidRDefault="0059696F" w:rsidP="0059696F">
      <w:pPr>
        <w:spacing w:line="360" w:lineRule="auto"/>
        <w:jc w:val="both"/>
        <w:rPr>
          <w:rFonts w:ascii="Palatino Linotype" w:hAnsi="Palatino Linotype" w:cs="Arial"/>
        </w:rPr>
      </w:pPr>
    </w:p>
    <w:p w14:paraId="6587F965" w14:textId="77777777" w:rsidR="0059696F" w:rsidRPr="00392E6D" w:rsidRDefault="0059696F" w:rsidP="0061420F">
      <w:pPr>
        <w:numPr>
          <w:ilvl w:val="0"/>
          <w:numId w:val="12"/>
        </w:numPr>
        <w:spacing w:after="160" w:line="360" w:lineRule="auto"/>
        <w:ind w:left="0" w:firstLine="0"/>
        <w:jc w:val="both"/>
        <w:rPr>
          <w:rFonts w:ascii="Palatino Linotype" w:hAnsi="Palatino Linotype" w:cs="Arial"/>
        </w:rPr>
      </w:pPr>
      <w:r w:rsidRPr="00392E6D">
        <w:rPr>
          <w:rFonts w:ascii="Palatino Linotype" w:eastAsia="Calibri" w:hAnsi="Palatino Linotype" w:cs="Arial"/>
          <w:bCs/>
          <w:lang w:val="es-MX" w:eastAsia="en-US"/>
        </w:rPr>
        <w:t xml:space="preserve">Además, </w:t>
      </w:r>
      <w:r w:rsidRPr="00392E6D">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2C777607" w14:textId="77777777" w:rsidR="0059696F" w:rsidRPr="00392E6D" w:rsidRDefault="0059696F" w:rsidP="0059696F">
      <w:pPr>
        <w:spacing w:line="360" w:lineRule="auto"/>
        <w:jc w:val="both"/>
        <w:rPr>
          <w:rFonts w:ascii="Palatino Linotype" w:hAnsi="Palatino Linotype" w:cs="Arial"/>
        </w:rPr>
      </w:pPr>
    </w:p>
    <w:p w14:paraId="7DF7B851" w14:textId="77777777" w:rsidR="0059696F" w:rsidRPr="00392E6D" w:rsidRDefault="0059696F" w:rsidP="0059696F">
      <w:pPr>
        <w:spacing w:after="160" w:line="360" w:lineRule="auto"/>
        <w:ind w:left="426" w:right="616"/>
        <w:contextualSpacing/>
        <w:jc w:val="both"/>
        <w:rPr>
          <w:rFonts w:ascii="Palatino Linotype" w:hAnsi="Palatino Linotype" w:cs="Arial"/>
          <w:i/>
          <w:lang w:val="es-MX" w:eastAsia="en-US"/>
        </w:rPr>
      </w:pPr>
      <w:r w:rsidRPr="00392E6D">
        <w:rPr>
          <w:rFonts w:ascii="Palatino Linotype" w:hAnsi="Palatino Linotype" w:cs="Arial"/>
          <w:b/>
          <w:i/>
          <w:lang w:eastAsia="en-US"/>
        </w:rPr>
        <w:t>“Artículo 23.</w:t>
      </w:r>
      <w:r w:rsidRPr="00392E6D">
        <w:rPr>
          <w:rFonts w:ascii="Palatino Linotype" w:hAnsi="Palatino Linotype" w:cs="Arial"/>
          <w:i/>
          <w:lang w:eastAsia="en-US"/>
        </w:rPr>
        <w:t xml:space="preserve"> Son sujetos obligados a transparentar y permitir el acceso a su información y proteger los datos personales que obren en su poder:”</w:t>
      </w:r>
    </w:p>
    <w:p w14:paraId="2366EA19" w14:textId="77777777" w:rsidR="0059696F" w:rsidRPr="00392E6D" w:rsidRDefault="0059696F" w:rsidP="0059696F">
      <w:pPr>
        <w:spacing w:after="160" w:line="360" w:lineRule="auto"/>
        <w:contextualSpacing/>
        <w:jc w:val="both"/>
        <w:rPr>
          <w:rFonts w:ascii="Palatino Linotype" w:eastAsia="MS Mincho" w:hAnsi="Palatino Linotype"/>
          <w:lang w:val="es-MX" w:eastAsia="en-US"/>
        </w:rPr>
      </w:pPr>
    </w:p>
    <w:p w14:paraId="3E2F7F7F" w14:textId="77777777" w:rsidR="0059696F" w:rsidRPr="00392E6D" w:rsidRDefault="0059696F" w:rsidP="0059696F">
      <w:pPr>
        <w:spacing w:before="240" w:after="240" w:line="360" w:lineRule="auto"/>
        <w:ind w:left="567" w:right="616"/>
        <w:contextualSpacing/>
        <w:jc w:val="both"/>
        <w:rPr>
          <w:rFonts w:ascii="Palatino Linotype" w:eastAsia="MS Mincho" w:hAnsi="Palatino Linotype" w:cs="Arial"/>
          <w:lang w:val="es-MX"/>
        </w:rPr>
      </w:pPr>
      <w:r w:rsidRPr="00392E6D">
        <w:rPr>
          <w:rFonts w:ascii="Palatino Linotype" w:eastAsia="MS Mincho" w:hAnsi="Palatino Linotype" w:cs="Arial"/>
          <w:lang w:val="es-MX"/>
        </w:rPr>
        <w:t>(…)</w:t>
      </w:r>
    </w:p>
    <w:p w14:paraId="3F3B10BD" w14:textId="77777777" w:rsidR="0059696F" w:rsidRPr="00392E6D" w:rsidRDefault="0059696F" w:rsidP="0059696F">
      <w:pPr>
        <w:spacing w:before="240" w:after="240" w:line="360" w:lineRule="auto"/>
        <w:ind w:left="567" w:right="616"/>
        <w:contextualSpacing/>
        <w:jc w:val="both"/>
        <w:rPr>
          <w:rFonts w:ascii="Palatino Linotype" w:eastAsia="MS Mincho" w:hAnsi="Palatino Linotype" w:cs="Arial"/>
          <w:b/>
          <w:lang w:val="es-MX"/>
        </w:rPr>
      </w:pPr>
    </w:p>
    <w:p w14:paraId="57FE0830" w14:textId="77777777" w:rsidR="0059696F" w:rsidRPr="00392E6D" w:rsidRDefault="0059696F" w:rsidP="0059696F">
      <w:pPr>
        <w:spacing w:before="240" w:after="240" w:line="360" w:lineRule="auto"/>
        <w:ind w:left="567" w:right="616"/>
        <w:contextualSpacing/>
        <w:jc w:val="both"/>
        <w:rPr>
          <w:rFonts w:ascii="Palatino Linotype" w:eastAsia="MS Mincho" w:hAnsi="Palatino Linotype" w:cs="Arial"/>
          <w:b/>
          <w:i/>
          <w:lang w:val="es-MX"/>
        </w:rPr>
      </w:pPr>
      <w:r w:rsidRPr="00392E6D">
        <w:rPr>
          <w:rFonts w:ascii="Palatino Linotype" w:eastAsia="MS Mincho" w:hAnsi="Palatino Linotype" w:cs="Arial"/>
          <w:b/>
          <w:i/>
        </w:rPr>
        <w:t>IV. Los ayuntamientos y las dependencias, organismos, órganos y entidades de la administración municipal</w:t>
      </w:r>
      <w:r w:rsidRPr="00392E6D">
        <w:rPr>
          <w:rFonts w:ascii="Palatino Linotype" w:eastAsia="MS Mincho" w:hAnsi="Palatino Linotype" w:cs="Arial"/>
          <w:b/>
          <w:i/>
          <w:lang w:val="es-MX"/>
        </w:rPr>
        <w:t>;"</w:t>
      </w:r>
    </w:p>
    <w:p w14:paraId="478CF7FF" w14:textId="77777777" w:rsidR="0059696F" w:rsidRPr="00392E6D" w:rsidRDefault="0059696F" w:rsidP="0059696F">
      <w:pPr>
        <w:tabs>
          <w:tab w:val="left" w:pos="851"/>
        </w:tabs>
        <w:spacing w:line="360" w:lineRule="auto"/>
        <w:ind w:right="616"/>
        <w:contextualSpacing/>
        <w:jc w:val="both"/>
        <w:rPr>
          <w:rFonts w:ascii="Palatino Linotype" w:hAnsi="Palatino Linotype" w:cs="Arial"/>
          <w:b/>
          <w:i/>
          <w:lang w:val="es-MX" w:eastAsia="en-US"/>
        </w:rPr>
      </w:pPr>
    </w:p>
    <w:p w14:paraId="0612D452" w14:textId="77777777" w:rsidR="0059696F" w:rsidRPr="00392E6D" w:rsidRDefault="0059696F" w:rsidP="0059696F">
      <w:pPr>
        <w:tabs>
          <w:tab w:val="left" w:pos="851"/>
        </w:tabs>
        <w:spacing w:line="360" w:lineRule="auto"/>
        <w:ind w:left="567" w:right="616"/>
        <w:contextualSpacing/>
        <w:jc w:val="both"/>
        <w:rPr>
          <w:rFonts w:ascii="Palatino Linotype" w:hAnsi="Palatino Linotype" w:cs="Arial"/>
          <w:i/>
          <w:lang w:val="es-MX" w:eastAsia="en-US"/>
        </w:rPr>
      </w:pPr>
      <w:r w:rsidRPr="00392E6D">
        <w:rPr>
          <w:rFonts w:ascii="Palatino Linotype" w:hAnsi="Palatino Linotype" w:cs="Arial"/>
          <w:i/>
          <w:lang w:val="es-MX" w:eastAsia="en-US"/>
        </w:rPr>
        <w:t>(…)”</w:t>
      </w:r>
    </w:p>
    <w:p w14:paraId="3CE4B95F" w14:textId="77777777" w:rsidR="0059696F" w:rsidRPr="00392E6D" w:rsidRDefault="0059696F" w:rsidP="0059696F">
      <w:pPr>
        <w:pStyle w:val="Prrafodelista"/>
        <w:spacing w:before="240" w:after="360" w:line="360" w:lineRule="auto"/>
        <w:ind w:left="0"/>
        <w:contextualSpacing/>
        <w:jc w:val="both"/>
        <w:rPr>
          <w:rFonts w:ascii="Palatino Linotype" w:eastAsia="MS Mincho" w:hAnsi="Palatino Linotype" w:cs="Arial"/>
          <w:i/>
          <w:lang w:val="es-MX"/>
        </w:rPr>
      </w:pPr>
    </w:p>
    <w:p w14:paraId="2DA84ECD" w14:textId="77777777" w:rsidR="0059696F" w:rsidRPr="00392E6D" w:rsidRDefault="0059696F" w:rsidP="0059696F">
      <w:pPr>
        <w:pStyle w:val="Prrafodelista"/>
        <w:spacing w:before="240" w:after="360" w:line="360" w:lineRule="auto"/>
        <w:ind w:left="0"/>
        <w:contextualSpacing/>
        <w:jc w:val="both"/>
        <w:rPr>
          <w:rFonts w:ascii="Palatino Linotype" w:eastAsia="MS Mincho" w:hAnsi="Palatino Linotype" w:cs="Arial"/>
          <w:i/>
          <w:lang w:val="es-MX"/>
        </w:rPr>
      </w:pPr>
    </w:p>
    <w:p w14:paraId="28D042AC" w14:textId="77777777" w:rsidR="00DF6A6F" w:rsidRPr="00392E6D" w:rsidRDefault="00DF6A6F" w:rsidP="00317DBC">
      <w:pPr>
        <w:tabs>
          <w:tab w:val="left" w:pos="851"/>
        </w:tabs>
        <w:spacing w:line="360" w:lineRule="auto"/>
        <w:ind w:right="616"/>
        <w:contextualSpacing/>
        <w:jc w:val="both"/>
        <w:rPr>
          <w:rFonts w:ascii="Palatino Linotype" w:hAnsi="Palatino Linotype" w:cs="Arial"/>
          <w:i/>
          <w:lang w:val="es-MX" w:eastAsia="en-US"/>
        </w:rPr>
      </w:pPr>
    </w:p>
    <w:p w14:paraId="3BDF19C1" w14:textId="57AEBFCB" w:rsidR="0004705D" w:rsidRPr="00392E6D" w:rsidRDefault="00DF6A6F" w:rsidP="0061420F">
      <w:pPr>
        <w:numPr>
          <w:ilvl w:val="0"/>
          <w:numId w:val="1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92E6D">
        <w:rPr>
          <w:rFonts w:ascii="Palatino Linotype" w:eastAsiaTheme="minorEastAsia" w:hAnsi="Palatino Linotype" w:cstheme="minorBidi"/>
          <w:color w:val="000000" w:themeColor="text1"/>
          <w:lang w:val="es-MX"/>
        </w:rPr>
        <w:lastRenderedPageBreak/>
        <w:t>Por otro lado, el artículo 92 de la normatividad en cita señala que constituye una obligación de transparencia común la entrega de</w:t>
      </w:r>
      <w:r w:rsidR="00BC3AC8" w:rsidRPr="00392E6D">
        <w:rPr>
          <w:rFonts w:ascii="Palatino Linotype" w:eastAsiaTheme="minorEastAsia" w:hAnsi="Palatino Linotype" w:cstheme="minorBidi"/>
          <w:color w:val="000000" w:themeColor="text1"/>
          <w:lang w:val="es-MX"/>
        </w:rPr>
        <w:t xml:space="preserve"> información relacionada con </w:t>
      </w:r>
      <w:r w:rsidR="0004705D" w:rsidRPr="00392E6D">
        <w:rPr>
          <w:rFonts w:ascii="Palatino Linotype" w:eastAsiaTheme="minorEastAsia" w:hAnsi="Palatino Linotype" w:cstheme="minorBidi"/>
          <w:color w:val="000000" w:themeColor="text1"/>
          <w:lang w:val="es-MX"/>
        </w:rPr>
        <w:t xml:space="preserve"> cualquier información que sea de utilidad o se considere relevante, como a continuación se observa:</w:t>
      </w:r>
    </w:p>
    <w:p w14:paraId="5A18E8F5" w14:textId="586E0195" w:rsidR="00DF6A6F" w:rsidRPr="00392E6D" w:rsidRDefault="00DF6A6F" w:rsidP="00317DB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1E46DBE" w14:textId="04416A00" w:rsidR="00FE420B" w:rsidRPr="00392E6D" w:rsidRDefault="00D229E1" w:rsidP="00BC3AC8">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392E6D">
        <w:rPr>
          <w:rFonts w:ascii="Palatino Linotype" w:eastAsiaTheme="minorEastAsia" w:hAnsi="Palatino Linotype" w:cstheme="minorBidi"/>
          <w:b/>
          <w:i/>
          <w:color w:val="000000" w:themeColor="text1"/>
        </w:rPr>
        <w:t>“</w:t>
      </w:r>
      <w:r w:rsidR="00DF6A6F" w:rsidRPr="00392E6D">
        <w:rPr>
          <w:rFonts w:ascii="Palatino Linotype" w:eastAsiaTheme="minorEastAsia" w:hAnsi="Palatino Linotype" w:cstheme="minorBidi"/>
          <w:b/>
          <w:i/>
          <w:color w:val="000000" w:themeColor="text1"/>
        </w:rPr>
        <w:t>Artículo 92.</w:t>
      </w:r>
      <w:r w:rsidR="00DF6A6F" w:rsidRPr="00392E6D">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w:t>
      </w:r>
      <w:r w:rsidR="00BC3AC8" w:rsidRPr="00392E6D">
        <w:rPr>
          <w:rFonts w:ascii="Palatino Linotype" w:eastAsiaTheme="minorEastAsia" w:hAnsi="Palatino Linotype" w:cstheme="minorBidi"/>
          <w:i/>
          <w:color w:val="000000" w:themeColor="text1"/>
        </w:rPr>
        <w:t xml:space="preserve"> que a continuación se señalan:</w:t>
      </w:r>
    </w:p>
    <w:p w14:paraId="1C3BC1F4" w14:textId="77777777" w:rsidR="00D229E1" w:rsidRPr="00392E6D" w:rsidRDefault="00D229E1" w:rsidP="00FE420B">
      <w:pPr>
        <w:tabs>
          <w:tab w:val="left" w:pos="284"/>
          <w:tab w:val="left" w:pos="426"/>
        </w:tabs>
        <w:spacing w:before="240" w:after="240" w:line="360" w:lineRule="auto"/>
        <w:ind w:right="607"/>
        <w:contextualSpacing/>
        <w:jc w:val="both"/>
        <w:rPr>
          <w:rFonts w:ascii="Palatino Linotype" w:eastAsiaTheme="minorEastAsia" w:hAnsi="Palatino Linotype" w:cstheme="minorBidi"/>
          <w:i/>
          <w:color w:val="000000" w:themeColor="text1"/>
        </w:rPr>
      </w:pPr>
    </w:p>
    <w:p w14:paraId="0FB73E3D" w14:textId="1C3C964E" w:rsidR="00EA4173" w:rsidRPr="00392E6D" w:rsidRDefault="00DF6A6F" w:rsidP="00317DB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392E6D">
        <w:rPr>
          <w:rFonts w:ascii="Palatino Linotype" w:eastAsiaTheme="minorEastAsia" w:hAnsi="Palatino Linotype" w:cstheme="minorBidi"/>
          <w:i/>
          <w:color w:val="000000" w:themeColor="text1"/>
        </w:rPr>
        <w:t>(…)</w:t>
      </w:r>
    </w:p>
    <w:p w14:paraId="5B5EDE97" w14:textId="699481F4" w:rsidR="00D229E1" w:rsidRPr="00392E6D" w:rsidRDefault="00D229E1" w:rsidP="00317DB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392E6D">
        <w:rPr>
          <w:rFonts w:ascii="Palatino Linotype" w:eastAsiaTheme="minorEastAsia" w:hAnsi="Palatino Linotype" w:cstheme="minorBidi"/>
          <w:b/>
          <w:i/>
          <w:color w:val="000000" w:themeColor="text1"/>
        </w:rPr>
        <w:t>LII.</w:t>
      </w:r>
      <w:r w:rsidRPr="00392E6D">
        <w:rPr>
          <w:rFonts w:ascii="Palatino Linotype" w:eastAsiaTheme="minorEastAsia" w:hAnsi="Palatino Linotype" w:cstheme="minorBidi"/>
          <w:i/>
          <w:color w:val="000000" w:themeColor="text1"/>
        </w:rPr>
        <w:t xml:space="preserve"> Cualquier otra información que sea de utilidad o se considere relevante, además de la que, con base en la información estadística, responda a las preguntas hechas con más frecuencia por el público.</w:t>
      </w:r>
    </w:p>
    <w:p w14:paraId="014A5532" w14:textId="77777777" w:rsidR="00D229E1" w:rsidRPr="00392E6D" w:rsidRDefault="00D229E1" w:rsidP="00317DB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288D7113" w14:textId="24ACDE8F" w:rsidR="00E033C4" w:rsidRPr="00392E6D" w:rsidRDefault="00D229E1" w:rsidP="0095123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392E6D">
        <w:rPr>
          <w:rFonts w:ascii="Palatino Linotype" w:eastAsiaTheme="minorEastAsia" w:hAnsi="Palatino Linotype" w:cstheme="minorBidi"/>
          <w:i/>
          <w:color w:val="000000" w:themeColor="text1"/>
        </w:rPr>
        <w:t>(Sic)</w:t>
      </w:r>
    </w:p>
    <w:p w14:paraId="3631E776" w14:textId="5F990829" w:rsidR="0059696F" w:rsidRPr="00392E6D" w:rsidRDefault="00BC3AC8" w:rsidP="0061420F">
      <w:pPr>
        <w:pStyle w:val="Prrafodelista"/>
        <w:numPr>
          <w:ilvl w:val="0"/>
          <w:numId w:val="12"/>
        </w:numPr>
        <w:spacing w:before="240" w:after="240" w:line="360" w:lineRule="auto"/>
        <w:ind w:left="0" w:right="49" w:firstLine="0"/>
        <w:contextualSpacing/>
        <w:jc w:val="both"/>
        <w:rPr>
          <w:rFonts w:ascii="Palatino Linotype" w:eastAsia="MS Mincho" w:hAnsi="Palatino Linotype"/>
          <w:lang w:val="es-ES_tradnl"/>
        </w:rPr>
      </w:pPr>
      <w:r w:rsidRPr="00392E6D">
        <w:rPr>
          <w:rFonts w:ascii="Palatino Linotype" w:eastAsia="Calibri" w:hAnsi="Palatino Linotype" w:cs="Tahoma"/>
          <w:bCs/>
          <w:lang w:val="es-MX" w:eastAsia="en-US"/>
        </w:rPr>
        <w:t>Apuntado lo anterior,</w:t>
      </w:r>
      <w:r w:rsidR="0059696F" w:rsidRPr="00392E6D">
        <w:rPr>
          <w:rFonts w:ascii="Palatino Linotype" w:eastAsia="Calibri" w:hAnsi="Palatino Linotype" w:cs="Tahoma"/>
          <w:bCs/>
          <w:lang w:val="es-MX" w:eastAsia="en-US"/>
        </w:rPr>
        <w:t xml:space="preserve"> por cuanto hace a los puntos 2, 3 y 4 del cu</w:t>
      </w:r>
      <w:r w:rsidR="00D37C87" w:rsidRPr="00392E6D">
        <w:rPr>
          <w:rFonts w:ascii="Palatino Linotype" w:eastAsia="Calibri" w:hAnsi="Palatino Linotype" w:cs="Tahoma"/>
          <w:bCs/>
          <w:lang w:val="es-MX" w:eastAsia="en-US"/>
        </w:rPr>
        <w:t xml:space="preserve">adro de análisis antes vertido </w:t>
      </w:r>
      <w:r w:rsidR="0059696F" w:rsidRPr="00392E6D">
        <w:rPr>
          <w:rFonts w:ascii="Palatino Linotype" w:eastAsia="Calibri" w:hAnsi="Palatino Linotype" w:cs="Tahoma"/>
          <w:bCs/>
          <w:lang w:val="es-MX" w:eastAsia="en-US"/>
        </w:rPr>
        <w:t xml:space="preserve">este Órgano Garante advierte que la respuesta emitida por el </w:t>
      </w:r>
      <w:r w:rsidR="0059696F" w:rsidRPr="00392E6D">
        <w:rPr>
          <w:rFonts w:ascii="Palatino Linotype" w:eastAsia="Calibri" w:hAnsi="Palatino Linotype" w:cs="Tahoma"/>
          <w:b/>
          <w:bCs/>
          <w:lang w:val="es-MX" w:eastAsia="en-US"/>
        </w:rPr>
        <w:t xml:space="preserve">SUJETO OBLIGADO </w:t>
      </w:r>
      <w:r w:rsidR="0059696F" w:rsidRPr="00392E6D">
        <w:rPr>
          <w:rFonts w:ascii="Palatino Linotype" w:eastAsia="Calibri" w:hAnsi="Palatino Linotype" w:cs="Tahoma"/>
          <w:bCs/>
          <w:lang w:val="es-MX" w:eastAsia="en-US"/>
        </w:rPr>
        <w:t xml:space="preserve">atiende lo solicitado por el particular al remitirse la información otorgad por el Servidor Público Habilitado de </w:t>
      </w:r>
      <w:r w:rsidR="005C2D0A" w:rsidRPr="00392E6D">
        <w:rPr>
          <w:rFonts w:ascii="Palatino Linotype" w:eastAsia="Calibri" w:hAnsi="Palatino Linotype" w:cs="Tahoma"/>
          <w:bCs/>
          <w:lang w:val="es-MX" w:eastAsia="en-US"/>
        </w:rPr>
        <w:t xml:space="preserve">la Dirección de Administración, mismo que de conformidad con el Bando Municipal, cuenta con atribuciones para hacerlo, de conformidad con lo siguiente: </w:t>
      </w:r>
    </w:p>
    <w:p w14:paraId="1D858165" w14:textId="5A8492D9" w:rsidR="005C2D0A" w:rsidRPr="00392E6D" w:rsidRDefault="005C2D0A" w:rsidP="005C2D0A">
      <w:pPr>
        <w:pStyle w:val="Prrafodelista"/>
        <w:spacing w:before="240" w:after="240" w:line="360" w:lineRule="auto"/>
        <w:ind w:left="0" w:right="49"/>
        <w:contextualSpacing/>
        <w:jc w:val="both"/>
        <w:rPr>
          <w:rFonts w:ascii="Palatino Linotype" w:eastAsia="MS Mincho" w:hAnsi="Palatino Linotype"/>
          <w:lang w:val="es-ES_tradnl"/>
        </w:rPr>
      </w:pPr>
    </w:p>
    <w:p w14:paraId="70C18288" w14:textId="77777777" w:rsidR="00BC043C" w:rsidRPr="00392E6D" w:rsidRDefault="00BC043C" w:rsidP="00BC043C">
      <w:pPr>
        <w:tabs>
          <w:tab w:val="left" w:pos="720"/>
        </w:tabs>
        <w:spacing w:before="240" w:after="240" w:line="360" w:lineRule="auto"/>
        <w:ind w:left="720" w:right="909"/>
        <w:contextualSpacing/>
        <w:jc w:val="both"/>
        <w:rPr>
          <w:rFonts w:ascii="Palatino Linotype" w:hAnsi="Palatino Linotype"/>
          <w:i/>
        </w:rPr>
      </w:pPr>
      <w:r w:rsidRPr="00392E6D">
        <w:rPr>
          <w:rFonts w:ascii="Palatino Linotype" w:hAnsi="Palatino Linotype"/>
          <w:i/>
        </w:rPr>
        <w:lastRenderedPageBreak/>
        <w:t>“</w:t>
      </w:r>
      <w:r w:rsidRPr="00392E6D">
        <w:rPr>
          <w:rFonts w:ascii="Palatino Linotype" w:hAnsi="Palatino Linotype"/>
          <w:b/>
          <w:i/>
        </w:rPr>
        <w:t>Artículo 3.14.-</w:t>
      </w:r>
      <w:r w:rsidRPr="00392E6D">
        <w:rPr>
          <w:rFonts w:ascii="Palatino Linotype" w:hAnsi="Palatino Linotype"/>
          <w:i/>
        </w:rPr>
        <w:t xml:space="preserve"> Al titular de la Dirección General de Administración corresponde el despacho de los siguientes asuntos:</w:t>
      </w:r>
    </w:p>
    <w:p w14:paraId="4AB97E76" w14:textId="77777777" w:rsidR="00BC043C" w:rsidRPr="00392E6D" w:rsidRDefault="00BC043C" w:rsidP="00BC043C">
      <w:pPr>
        <w:tabs>
          <w:tab w:val="left" w:pos="720"/>
        </w:tabs>
        <w:spacing w:before="240" w:after="240" w:line="360" w:lineRule="auto"/>
        <w:ind w:left="720" w:right="909"/>
        <w:contextualSpacing/>
        <w:jc w:val="both"/>
        <w:rPr>
          <w:rFonts w:ascii="Palatino Linotype" w:hAnsi="Palatino Linotype"/>
          <w:i/>
        </w:rPr>
      </w:pPr>
      <w:r w:rsidRPr="00392E6D">
        <w:rPr>
          <w:rFonts w:ascii="Palatino Linotype" w:hAnsi="Palatino Linotype"/>
          <w:i/>
        </w:rPr>
        <w:t xml:space="preserve"> I. Emitir las medidas técnico-administrativas necesarias para la mejor organización, funcionamiento y evaluación de las actividades propias de la Dirección General; </w:t>
      </w:r>
    </w:p>
    <w:p w14:paraId="49356170" w14:textId="77777777" w:rsidR="00BC043C" w:rsidRPr="00392E6D" w:rsidRDefault="00BC043C" w:rsidP="00BC043C">
      <w:pPr>
        <w:tabs>
          <w:tab w:val="left" w:pos="720"/>
        </w:tabs>
        <w:spacing w:before="240" w:after="240" w:line="360" w:lineRule="auto"/>
        <w:ind w:left="720" w:right="909"/>
        <w:contextualSpacing/>
        <w:jc w:val="both"/>
        <w:rPr>
          <w:rFonts w:ascii="Palatino Linotype" w:hAnsi="Palatino Linotype"/>
          <w:i/>
        </w:rPr>
      </w:pPr>
      <w:r w:rsidRPr="00392E6D">
        <w:rPr>
          <w:rFonts w:ascii="Palatino Linotype" w:hAnsi="Palatino Linotype"/>
          <w:i/>
        </w:rPr>
        <w:t xml:space="preserve">II. Formular la política financiera y crediticia del Municipio; </w:t>
      </w:r>
    </w:p>
    <w:p w14:paraId="1FE7E719" w14:textId="77777777" w:rsidR="00BC043C" w:rsidRPr="00392E6D" w:rsidRDefault="00BC043C" w:rsidP="00BC043C">
      <w:pPr>
        <w:tabs>
          <w:tab w:val="left" w:pos="720"/>
        </w:tabs>
        <w:spacing w:before="240" w:after="240" w:line="360" w:lineRule="auto"/>
        <w:ind w:left="720" w:right="909"/>
        <w:contextualSpacing/>
        <w:jc w:val="both"/>
        <w:rPr>
          <w:rFonts w:ascii="Palatino Linotype" w:hAnsi="Palatino Linotype"/>
          <w:i/>
        </w:rPr>
      </w:pPr>
      <w:r w:rsidRPr="00392E6D">
        <w:rPr>
          <w:rFonts w:ascii="Palatino Linotype" w:hAnsi="Palatino Linotype"/>
          <w:i/>
        </w:rPr>
        <w:t xml:space="preserve">III. Proponer al Ayuntamiento los presupuestos de ingresos y egresos; informar de su ejercicio y sugerir las modificaciones, en caso necesario; </w:t>
      </w:r>
    </w:p>
    <w:p w14:paraId="1E9962A8" w14:textId="77777777" w:rsidR="00BC043C" w:rsidRPr="00392E6D" w:rsidRDefault="00BC043C" w:rsidP="00BC043C">
      <w:pPr>
        <w:tabs>
          <w:tab w:val="left" w:pos="720"/>
        </w:tabs>
        <w:spacing w:before="240" w:after="240" w:line="360" w:lineRule="auto"/>
        <w:ind w:left="720" w:right="909"/>
        <w:contextualSpacing/>
        <w:jc w:val="both"/>
        <w:rPr>
          <w:rFonts w:ascii="Palatino Linotype" w:hAnsi="Palatino Linotype"/>
          <w:i/>
        </w:rPr>
      </w:pPr>
      <w:r w:rsidRPr="00392E6D">
        <w:rPr>
          <w:rFonts w:ascii="Palatino Linotype" w:hAnsi="Palatino Linotype"/>
          <w:i/>
        </w:rPr>
        <w:t xml:space="preserve">IV. Emitir los criterios y políticas para la aplicación de los ordenamientos fiscales, así como resolver las diferencias que se susciten en la interpretación de los mismos, en términos de lo que dispone el Código Financiero; </w:t>
      </w:r>
    </w:p>
    <w:p w14:paraId="7D6A7FD3" w14:textId="77777777" w:rsidR="00BC043C" w:rsidRPr="00392E6D" w:rsidRDefault="00BC043C" w:rsidP="00BC043C">
      <w:pPr>
        <w:tabs>
          <w:tab w:val="left" w:pos="720"/>
        </w:tabs>
        <w:spacing w:before="240" w:after="240" w:line="360" w:lineRule="auto"/>
        <w:ind w:left="720" w:right="909"/>
        <w:contextualSpacing/>
        <w:jc w:val="both"/>
        <w:rPr>
          <w:rFonts w:ascii="Palatino Linotype" w:hAnsi="Palatino Linotype"/>
          <w:i/>
        </w:rPr>
      </w:pPr>
      <w:r w:rsidRPr="00392E6D">
        <w:rPr>
          <w:rFonts w:ascii="Palatino Linotype" w:hAnsi="Palatino Linotype"/>
          <w:i/>
        </w:rPr>
        <w:t xml:space="preserve">V. Emitir las políticas, normas y lineamientos en los renglones de personal, recursos materiales, recursos financieros y servicios generales de la Administración Pública Municipal; </w:t>
      </w:r>
    </w:p>
    <w:p w14:paraId="79B6B5B7" w14:textId="77777777" w:rsidR="00BC043C" w:rsidRPr="00392E6D" w:rsidRDefault="00BC043C" w:rsidP="00BC043C">
      <w:pPr>
        <w:tabs>
          <w:tab w:val="left" w:pos="720"/>
        </w:tabs>
        <w:spacing w:before="240" w:after="240" w:line="360" w:lineRule="auto"/>
        <w:ind w:left="720" w:right="909"/>
        <w:contextualSpacing/>
        <w:jc w:val="both"/>
        <w:rPr>
          <w:rFonts w:ascii="Palatino Linotype" w:hAnsi="Palatino Linotype"/>
          <w:i/>
        </w:rPr>
      </w:pPr>
      <w:r w:rsidRPr="00392E6D">
        <w:rPr>
          <w:rFonts w:ascii="Palatino Linotype" w:hAnsi="Palatino Linotype"/>
          <w:i/>
        </w:rPr>
        <w:t xml:space="preserve">VI. Vigilar el cumplimiento de las disposiciones legales de carácter fiscal, aplicables en el ámbito municipal; </w:t>
      </w:r>
    </w:p>
    <w:p w14:paraId="71661541" w14:textId="77777777" w:rsidR="00BC043C" w:rsidRPr="00392E6D" w:rsidRDefault="00BC043C" w:rsidP="00BC043C">
      <w:pPr>
        <w:tabs>
          <w:tab w:val="left" w:pos="720"/>
        </w:tabs>
        <w:spacing w:before="240" w:after="240" w:line="360" w:lineRule="auto"/>
        <w:ind w:left="720" w:right="909"/>
        <w:contextualSpacing/>
        <w:jc w:val="both"/>
        <w:rPr>
          <w:rFonts w:ascii="Palatino Linotype" w:hAnsi="Palatino Linotype"/>
          <w:i/>
        </w:rPr>
      </w:pPr>
      <w:r w:rsidRPr="00392E6D">
        <w:rPr>
          <w:rFonts w:ascii="Palatino Linotype" w:hAnsi="Palatino Linotype"/>
          <w:i/>
        </w:rPr>
        <w:t xml:space="preserve">VII. Dar cumplimiento a las disposiciones legales que rigen las relaciones entre el Gobierno Municipal y los servidores públicos; </w:t>
      </w:r>
    </w:p>
    <w:p w14:paraId="744A4E7A" w14:textId="77777777" w:rsidR="00BC043C" w:rsidRPr="00392E6D" w:rsidRDefault="00BC043C" w:rsidP="00BC043C">
      <w:pPr>
        <w:tabs>
          <w:tab w:val="left" w:pos="720"/>
        </w:tabs>
        <w:spacing w:before="240" w:after="240" w:line="360" w:lineRule="auto"/>
        <w:ind w:left="720" w:right="909"/>
        <w:contextualSpacing/>
        <w:jc w:val="both"/>
        <w:rPr>
          <w:rFonts w:ascii="Palatino Linotype" w:hAnsi="Palatino Linotype"/>
          <w:i/>
        </w:rPr>
      </w:pPr>
      <w:r w:rsidRPr="00392E6D">
        <w:rPr>
          <w:rFonts w:ascii="Palatino Linotype" w:hAnsi="Palatino Linotype"/>
          <w:i/>
        </w:rPr>
        <w:t>VIII. Adquirir los bienes y servicios que requiera el funcionamiento de la Administración Pública Municipal;</w:t>
      </w:r>
    </w:p>
    <w:p w14:paraId="0511F2DE" w14:textId="77777777" w:rsidR="00BC043C" w:rsidRPr="00392E6D" w:rsidRDefault="00BC043C" w:rsidP="00BC043C">
      <w:pPr>
        <w:tabs>
          <w:tab w:val="left" w:pos="720"/>
        </w:tabs>
        <w:spacing w:before="240" w:after="240" w:line="360" w:lineRule="auto"/>
        <w:ind w:left="720" w:right="909"/>
        <w:contextualSpacing/>
        <w:jc w:val="both"/>
        <w:rPr>
          <w:rFonts w:ascii="Palatino Linotype" w:hAnsi="Palatino Linotype"/>
          <w:i/>
        </w:rPr>
      </w:pPr>
      <w:r w:rsidRPr="00392E6D">
        <w:rPr>
          <w:rFonts w:ascii="Palatino Linotype" w:hAnsi="Palatino Linotype"/>
          <w:i/>
        </w:rPr>
        <w:t xml:space="preserve">IX. Proveer oportunamente a las dependencias municipales de los elementos y materiales de trabajo necesarios para el desarrollo de sus funciones; y </w:t>
      </w:r>
    </w:p>
    <w:p w14:paraId="2B026826" w14:textId="1DC23AC9" w:rsidR="00BC043C" w:rsidRPr="00392E6D" w:rsidRDefault="00BC043C" w:rsidP="00BC043C">
      <w:pPr>
        <w:tabs>
          <w:tab w:val="left" w:pos="720"/>
        </w:tabs>
        <w:spacing w:before="240" w:after="240" w:line="360" w:lineRule="auto"/>
        <w:ind w:left="720" w:right="909"/>
        <w:contextualSpacing/>
        <w:jc w:val="both"/>
        <w:rPr>
          <w:rFonts w:ascii="Palatino Linotype" w:hAnsi="Palatino Linotype"/>
          <w:i/>
        </w:rPr>
      </w:pPr>
      <w:r w:rsidRPr="00392E6D">
        <w:rPr>
          <w:rFonts w:ascii="Palatino Linotype" w:hAnsi="Palatino Linotype"/>
          <w:i/>
        </w:rPr>
        <w:t>X. Las demás que le confieran otros ordenamientos.” (Sic)</w:t>
      </w:r>
    </w:p>
    <w:p w14:paraId="65EDA667" w14:textId="77777777" w:rsidR="0059696F" w:rsidRPr="00392E6D" w:rsidRDefault="0059696F" w:rsidP="0059696F">
      <w:pPr>
        <w:spacing w:before="240" w:after="240" w:line="360" w:lineRule="auto"/>
        <w:ind w:right="49"/>
        <w:contextualSpacing/>
        <w:jc w:val="both"/>
        <w:rPr>
          <w:rFonts w:ascii="Palatino Linotype" w:eastAsia="MS Mincho" w:hAnsi="Palatino Linotype"/>
          <w:lang w:val="es-ES_tradnl"/>
        </w:rPr>
      </w:pPr>
    </w:p>
    <w:p w14:paraId="0F8265F9" w14:textId="77777777" w:rsidR="0059696F" w:rsidRPr="00392E6D" w:rsidRDefault="0059696F" w:rsidP="0061420F">
      <w:pPr>
        <w:numPr>
          <w:ilvl w:val="0"/>
          <w:numId w:val="12"/>
        </w:numPr>
        <w:spacing w:before="100" w:beforeAutospacing="1" w:after="100" w:afterAutospacing="1" w:line="360" w:lineRule="auto"/>
        <w:ind w:left="0" w:firstLine="0"/>
        <w:contextualSpacing/>
        <w:jc w:val="both"/>
        <w:rPr>
          <w:rFonts w:ascii="Palatino Linotype" w:eastAsia="Calibri" w:hAnsi="Palatino Linotype" w:cs="Arial"/>
          <w:lang w:val="es-MX"/>
        </w:rPr>
      </w:pPr>
      <w:r w:rsidRPr="00392E6D">
        <w:rPr>
          <w:rFonts w:ascii="Palatino Linotype" w:eastAsia="MS Gothic" w:hAnsi="Palatino Linotype" w:cstheme="minorBidi"/>
          <w:lang w:val="es-MX"/>
        </w:rPr>
        <w:lastRenderedPageBreak/>
        <w:t>En</w:t>
      </w:r>
      <w:r w:rsidRPr="00392E6D">
        <w:rPr>
          <w:rFonts w:ascii="Palatino Linotype" w:eastAsiaTheme="minorEastAsia" w:hAnsi="Palatino Linotype" w:cstheme="minorBidi"/>
        </w:rPr>
        <w:t xml:space="preserve"> ese sentido, </w:t>
      </w:r>
      <w:r w:rsidRPr="00392E6D">
        <w:rPr>
          <w:rFonts w:ascii="Palatino Linotype" w:eastAsiaTheme="minorEastAsia" w:hAnsi="Palatino Linotype" w:cstheme="minorBidi"/>
          <w:lang w:val="es-MX" w:eastAsia="en-US"/>
        </w:rPr>
        <w:t xml:space="preserve">al haber existido un pronunciamiento es que </w:t>
      </w:r>
      <w:r w:rsidRPr="00392E6D">
        <w:rPr>
          <w:rFonts w:ascii="Palatino Linotype" w:eastAsiaTheme="minorEastAsia" w:hAnsi="Palatino Linotype" w:cstheme="minorBidi"/>
        </w:rPr>
        <w:t>debemos</w:t>
      </w:r>
      <w:r w:rsidRPr="00392E6D">
        <w:rPr>
          <w:rFonts w:ascii="Palatino Linotype" w:eastAsiaTheme="minorEastAsia" w:hAnsi="Palatino Linotype" w:cstheme="minorBidi"/>
          <w:i/>
        </w:rPr>
        <w:t xml:space="preserve"> </w:t>
      </w:r>
      <w:r w:rsidRPr="00392E6D">
        <w:rPr>
          <w:rFonts w:ascii="Palatino Linotype" w:eastAsiaTheme="minorEastAsia" w:hAnsi="Palatino Linotype" w:cs="Arial"/>
          <w:lang w:val="es-MX"/>
        </w:rPr>
        <w:t>hacer referencia a l</w:t>
      </w:r>
      <w:r w:rsidRPr="00392E6D">
        <w:rPr>
          <w:rFonts w:ascii="Palatino Linotype" w:eastAsiaTheme="minorEastAsia" w:hAnsi="Palatino Linotype" w:cstheme="minorBidi"/>
          <w:lang w:val="es-MX"/>
        </w:rPr>
        <w:t>a presunción de veracidad</w:t>
      </w:r>
      <w:r w:rsidRPr="00392E6D">
        <w:rPr>
          <w:rFonts w:ascii="Palatino Linotype" w:eastAsiaTheme="minorEastAsia" w:hAnsi="Palatino Linotype" w:cstheme="minorBidi"/>
          <w:vertAlign w:val="superscript"/>
          <w:lang w:val="es-MX"/>
        </w:rPr>
        <w:footnoteReference w:id="7"/>
      </w:r>
      <w:r w:rsidRPr="00392E6D">
        <w:rPr>
          <w:rFonts w:ascii="Palatino Linotype" w:eastAsiaTheme="minorEastAsia" w:hAnsi="Palatino Linotype" w:cstheme="minorBidi"/>
          <w:lang w:val="es-MX"/>
        </w:rPr>
        <w:t xml:space="preserve"> supone una declaración </w:t>
      </w:r>
      <w:r w:rsidRPr="00392E6D">
        <w:rPr>
          <w:rFonts w:ascii="Palatino Linotype" w:eastAsiaTheme="minorEastAsia" w:hAnsi="Palatino Linotype" w:cstheme="minorBidi"/>
          <w:i/>
          <w:lang w:val="es-MX"/>
        </w:rPr>
        <w:t>iurus tantum</w:t>
      </w:r>
      <w:r w:rsidRPr="00392E6D">
        <w:rPr>
          <w:rFonts w:ascii="Palatino Linotype" w:eastAsiaTheme="minorEastAsia" w:hAnsi="Palatino Linotype" w:cstheme="minorBidi"/>
          <w:lang w:val="es-MX"/>
        </w:rPr>
        <w:t xml:space="preserve"> ya que admite prueba en contra, por lo que este Órgano no está facultado para pronunciarse sobre la veracidad de la información entregada.</w:t>
      </w:r>
    </w:p>
    <w:p w14:paraId="188ECB30" w14:textId="77777777" w:rsidR="0059696F" w:rsidRPr="00392E6D" w:rsidRDefault="0059696F" w:rsidP="0059696F">
      <w:pPr>
        <w:spacing w:line="360" w:lineRule="auto"/>
        <w:ind w:left="720"/>
        <w:contextualSpacing/>
        <w:rPr>
          <w:rFonts w:ascii="Palatino Linotype" w:eastAsiaTheme="minorEastAsia" w:hAnsi="Palatino Linotype" w:cstheme="minorBidi"/>
          <w:lang w:val="es-MX"/>
        </w:rPr>
      </w:pPr>
    </w:p>
    <w:p w14:paraId="3915C016" w14:textId="77777777" w:rsidR="0059696F" w:rsidRPr="00392E6D" w:rsidRDefault="0059696F" w:rsidP="0061420F">
      <w:pPr>
        <w:numPr>
          <w:ilvl w:val="0"/>
          <w:numId w:val="12"/>
        </w:numPr>
        <w:spacing w:line="360" w:lineRule="auto"/>
        <w:ind w:left="0" w:firstLine="0"/>
        <w:contextualSpacing/>
        <w:jc w:val="both"/>
        <w:rPr>
          <w:rFonts w:ascii="Palatino Linotype" w:eastAsiaTheme="minorEastAsia" w:hAnsi="Palatino Linotype" w:cstheme="minorBidi"/>
          <w:lang w:val="es-MX"/>
        </w:rPr>
      </w:pPr>
      <w:r w:rsidRPr="00392E6D">
        <w:rPr>
          <w:rFonts w:ascii="Palatino Linotype" w:eastAsiaTheme="minorEastAsia" w:hAnsi="Palatino Linotype" w:cstheme="minorBidi"/>
          <w:lang w:val="es-MX"/>
        </w:rPr>
        <w:t>Sirve de apoyo a lo anterior por analogía el criterio 31-10 emitido por el entonces Instituto Federal de Acceso a la Información y Protección de Datos, que a la letra dice:</w:t>
      </w:r>
    </w:p>
    <w:p w14:paraId="1276E90E" w14:textId="77777777" w:rsidR="0059696F" w:rsidRPr="00392E6D" w:rsidRDefault="0059696F" w:rsidP="0059696F">
      <w:pPr>
        <w:spacing w:line="360" w:lineRule="auto"/>
        <w:ind w:left="720"/>
        <w:contextualSpacing/>
        <w:rPr>
          <w:rFonts w:ascii="Palatino Linotype" w:eastAsiaTheme="minorEastAsia" w:hAnsi="Palatino Linotype" w:cstheme="minorBidi"/>
          <w:lang w:val="es-MX"/>
        </w:rPr>
      </w:pPr>
    </w:p>
    <w:p w14:paraId="76D7887D" w14:textId="77777777" w:rsidR="0059696F" w:rsidRPr="00392E6D" w:rsidRDefault="0059696F" w:rsidP="0059696F">
      <w:pPr>
        <w:autoSpaceDE w:val="0"/>
        <w:autoSpaceDN w:val="0"/>
        <w:adjustRightInd w:val="0"/>
        <w:spacing w:line="360" w:lineRule="auto"/>
        <w:ind w:left="567" w:right="567"/>
        <w:jc w:val="both"/>
        <w:rPr>
          <w:rFonts w:ascii="Palatino Linotype" w:eastAsiaTheme="minorEastAsia" w:hAnsi="Palatino Linotype" w:cstheme="minorBidi"/>
          <w:i/>
          <w:iCs/>
          <w:lang w:val="es-MX"/>
        </w:rPr>
      </w:pPr>
      <w:r w:rsidRPr="00392E6D">
        <w:rPr>
          <w:rFonts w:ascii="Palatino Linotype" w:eastAsiaTheme="minorEastAsia" w:hAnsi="Palatino Linotype" w:cstheme="minorBidi"/>
          <w:b/>
          <w:i/>
          <w:iCs/>
          <w:lang w:val="es-MX"/>
        </w:rPr>
        <w:t>El Instituto Federal de Acceso a la Información y Protección de Datos </w:t>
      </w:r>
      <w:r w:rsidRPr="00392E6D">
        <w:rPr>
          <w:rFonts w:ascii="Palatino Linotype" w:eastAsiaTheme="minorEastAsia" w:hAnsi="Palatino Linotype" w:cstheme="minorBidi"/>
          <w:b/>
          <w:bCs/>
          <w:i/>
          <w:iCs/>
          <w:lang w:val="es-MX"/>
        </w:rPr>
        <w:t>no cuenta con facultades para pronunciarse respecto de la veracidad de los documentos proporcionados por los sujetos obligados.</w:t>
      </w:r>
      <w:r w:rsidRPr="00392E6D">
        <w:rPr>
          <w:rFonts w:ascii="Palatino Linotype" w:eastAsiaTheme="minorEastAsia" w:hAnsi="Palatino Linotype" w:cstheme="minorBidi"/>
          <w:i/>
          <w:iCs/>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w:t>
      </w:r>
      <w:r w:rsidRPr="00392E6D">
        <w:rPr>
          <w:rFonts w:ascii="Palatino Linotype" w:eastAsiaTheme="minorEastAsia" w:hAnsi="Palatino Linotype" w:cstheme="minorBidi"/>
          <w:i/>
          <w:iCs/>
          <w:lang w:val="es-MX"/>
        </w:rPr>
        <w:lastRenderedPageBreak/>
        <w:t>49 y 50 de la Ley Federal de Transparencia y Acceso a la Información Pública Gubernamental no se prevé una causal que permita al Instituto Federal de Acceso a la Información y Protección de Datos conocer, vía recurso revisión, al respecto.”</w:t>
      </w:r>
    </w:p>
    <w:p w14:paraId="17BA6CD3" w14:textId="77777777" w:rsidR="0059696F" w:rsidRPr="00392E6D" w:rsidRDefault="0059696F" w:rsidP="0059696F">
      <w:pPr>
        <w:pStyle w:val="Prrafodelista"/>
        <w:spacing w:before="240" w:after="240" w:line="360" w:lineRule="auto"/>
        <w:ind w:left="0" w:right="49"/>
        <w:contextualSpacing/>
        <w:jc w:val="both"/>
        <w:rPr>
          <w:rFonts w:ascii="Palatino Linotype" w:eastAsia="MS Mincho" w:hAnsi="Palatino Linotype"/>
          <w:lang w:val="es-ES_tradnl"/>
        </w:rPr>
      </w:pPr>
    </w:p>
    <w:p w14:paraId="2C6F5FF4" w14:textId="774482A1" w:rsidR="0053016D" w:rsidRPr="00392E6D" w:rsidRDefault="0059696F" w:rsidP="0061420F">
      <w:pPr>
        <w:pStyle w:val="Prrafodelista"/>
        <w:numPr>
          <w:ilvl w:val="0"/>
          <w:numId w:val="12"/>
        </w:numPr>
        <w:spacing w:before="240" w:after="240" w:line="360" w:lineRule="auto"/>
        <w:ind w:left="0" w:right="49" w:firstLine="0"/>
        <w:contextualSpacing/>
        <w:jc w:val="both"/>
        <w:rPr>
          <w:rFonts w:ascii="Palatino Linotype" w:eastAsia="MS Mincho" w:hAnsi="Palatino Linotype"/>
          <w:lang w:val="es-ES_tradnl"/>
        </w:rPr>
      </w:pPr>
      <w:r w:rsidRPr="00392E6D">
        <w:rPr>
          <w:rFonts w:ascii="Palatino Linotype" w:eastAsia="Calibri" w:hAnsi="Palatino Linotype" w:cs="Tahoma"/>
          <w:bCs/>
          <w:lang w:val="es-MX" w:eastAsia="en-US"/>
        </w:rPr>
        <w:t>Ahora bien, por cuanto hace al punto 1</w:t>
      </w:r>
      <w:r w:rsidRPr="00392E6D">
        <w:rPr>
          <w:rFonts w:ascii="Palatino Linotype" w:eastAsia="MS Mincho" w:hAnsi="Palatino Linotype"/>
          <w:lang w:val="es-ES_tradnl"/>
        </w:rPr>
        <w:t xml:space="preserve"> </w:t>
      </w:r>
      <w:r w:rsidR="004D6428" w:rsidRPr="00392E6D">
        <w:rPr>
          <w:rFonts w:ascii="Palatino Linotype" w:eastAsia="MS Mincho" w:hAnsi="Palatino Linotype"/>
          <w:lang w:val="es-ES_tradnl"/>
        </w:rPr>
        <w:t>no se adv</w:t>
      </w:r>
      <w:r w:rsidR="0053016D" w:rsidRPr="00392E6D">
        <w:rPr>
          <w:rFonts w:ascii="Palatino Linotype" w:eastAsia="MS Mincho" w:hAnsi="Palatino Linotype"/>
          <w:lang w:val="es-ES_tradnl"/>
        </w:rPr>
        <w:t xml:space="preserve">ierte que se haya realizado una adecuada fundamentación y motivación para negar el acceso a la información solicitada , lo </w:t>
      </w:r>
      <w:r w:rsidR="00F35CC6" w:rsidRPr="00392E6D">
        <w:rPr>
          <w:rFonts w:ascii="Palatino Linotype" w:eastAsia="MS Mincho" w:hAnsi="Palatino Linotype"/>
          <w:lang w:val="es-ES_tradnl"/>
        </w:rPr>
        <w:t>que</w:t>
      </w:r>
      <w:r w:rsidR="0053016D" w:rsidRPr="00392E6D">
        <w:rPr>
          <w:rFonts w:ascii="Palatino Linotype" w:eastAsia="MS Mincho" w:hAnsi="Palatino Linotype"/>
          <w:lang w:val="es-ES_tradnl"/>
        </w:rPr>
        <w:t xml:space="preserve"> deja en estado de incertidumbre al solicitante, lo anterior</w:t>
      </w:r>
      <w:r w:rsidR="00262D67" w:rsidRPr="00392E6D">
        <w:rPr>
          <w:rFonts w:ascii="Palatino Linotype" w:eastAsia="MS Mincho" w:hAnsi="Palatino Linotype"/>
          <w:lang w:val="es-ES_tradnl"/>
        </w:rPr>
        <w:t>, por</w:t>
      </w:r>
      <w:r w:rsidR="0053016D" w:rsidRPr="00392E6D">
        <w:rPr>
          <w:rFonts w:ascii="Palatino Linotype" w:eastAsia="MS Mincho" w:hAnsi="Palatino Linotype"/>
          <w:lang w:val="es-ES_tradnl"/>
        </w:rPr>
        <w:t>que únicamente se refiere que se encuentra bajo un proceso de auditoría, así, podemos advertir los siguientes elementos esenciales:</w:t>
      </w:r>
    </w:p>
    <w:p w14:paraId="58C237F5" w14:textId="77777777" w:rsidR="0053016D" w:rsidRPr="00392E6D" w:rsidRDefault="0053016D" w:rsidP="0053016D">
      <w:pPr>
        <w:pStyle w:val="Prrafodelista"/>
        <w:spacing w:before="240" w:after="240" w:line="360" w:lineRule="auto"/>
        <w:ind w:left="0" w:right="49"/>
        <w:contextualSpacing/>
        <w:jc w:val="both"/>
        <w:rPr>
          <w:rFonts w:ascii="Palatino Linotype" w:eastAsia="MS Mincho" w:hAnsi="Palatino Linotype"/>
          <w:lang w:val="es-ES_tradnl"/>
        </w:rPr>
      </w:pPr>
    </w:p>
    <w:p w14:paraId="1C5926A5" w14:textId="3279516E" w:rsidR="003F73CF" w:rsidRPr="00392E6D" w:rsidRDefault="000959E5" w:rsidP="003F73CF">
      <w:pPr>
        <w:pStyle w:val="Prrafodelista"/>
        <w:numPr>
          <w:ilvl w:val="0"/>
          <w:numId w:val="24"/>
        </w:numPr>
        <w:spacing w:before="240" w:after="240" w:line="360" w:lineRule="auto"/>
        <w:ind w:left="567" w:right="697" w:firstLine="0"/>
        <w:contextualSpacing/>
        <w:jc w:val="both"/>
        <w:rPr>
          <w:rFonts w:ascii="Palatino Linotype" w:eastAsia="MS Mincho" w:hAnsi="Palatino Linotype"/>
          <w:lang w:val="es-ES_tradnl"/>
        </w:rPr>
      </w:pPr>
      <w:r w:rsidRPr="00392E6D">
        <w:rPr>
          <w:rFonts w:ascii="Palatino Linotype" w:eastAsia="MS Mincho" w:hAnsi="Palatino Linotype"/>
          <w:lang w:val="es-ES_tradnl"/>
        </w:rPr>
        <w:t xml:space="preserve"> </w:t>
      </w:r>
      <w:r w:rsidR="0053016D" w:rsidRPr="00392E6D">
        <w:rPr>
          <w:rFonts w:ascii="Palatino Linotype" w:eastAsia="MS Mincho" w:hAnsi="Palatino Linotype"/>
          <w:lang w:val="es-ES_tradnl"/>
        </w:rPr>
        <w:t xml:space="preserve">El Sujeto Obligado inobservó lo establecido por la Ley de la Materia, así como los Lineamientos </w:t>
      </w:r>
      <w:r w:rsidR="003F73CF" w:rsidRPr="00392E6D">
        <w:rPr>
          <w:rFonts w:ascii="Palatino Linotype" w:eastAsia="MS Mincho" w:hAnsi="Palatino Linotype"/>
          <w:lang w:val="es-ES_tradnl"/>
        </w:rPr>
        <w:t xml:space="preserve">Generales en Materia de Clasificación y Desclasificación de la Información </w:t>
      </w:r>
      <w:r w:rsidR="0053016D" w:rsidRPr="00392E6D">
        <w:rPr>
          <w:rFonts w:ascii="Palatino Linotype" w:eastAsia="MS Mincho" w:hAnsi="Palatino Linotype"/>
          <w:lang w:val="es-ES_tradnl"/>
        </w:rPr>
        <w:t>en relación a la Clasificación de la Información por lo que no logró establecer una</w:t>
      </w:r>
      <w:r w:rsidR="003F73CF" w:rsidRPr="00392E6D">
        <w:rPr>
          <w:rFonts w:ascii="Palatino Linotype" w:eastAsia="MS Mincho" w:hAnsi="Palatino Linotype"/>
          <w:lang w:val="es-ES_tradnl"/>
        </w:rPr>
        <w:t xml:space="preserve"> ponderación entre los intereses en conflicto, al no demostrar que la publicidad de la información solicitada generaría un riesgo de perjuicio al procedimiento de auditoria que se refiere.  </w:t>
      </w:r>
    </w:p>
    <w:p w14:paraId="4A7DDE7E" w14:textId="77777777" w:rsidR="003F73CF" w:rsidRPr="00392E6D" w:rsidRDefault="003F73CF" w:rsidP="003F73CF">
      <w:pPr>
        <w:pStyle w:val="Prrafodelista"/>
        <w:spacing w:before="240" w:after="240" w:line="360" w:lineRule="auto"/>
        <w:ind w:left="567" w:right="697"/>
        <w:contextualSpacing/>
        <w:jc w:val="both"/>
        <w:rPr>
          <w:rFonts w:ascii="Palatino Linotype" w:eastAsia="MS Mincho" w:hAnsi="Palatino Linotype"/>
          <w:lang w:val="es-ES_tradnl"/>
        </w:rPr>
      </w:pPr>
    </w:p>
    <w:p w14:paraId="2A4DA822" w14:textId="77777777" w:rsidR="003F73CF" w:rsidRPr="00392E6D" w:rsidRDefault="003F73CF" w:rsidP="003F73CF">
      <w:pPr>
        <w:pStyle w:val="Prrafodelista"/>
        <w:ind w:left="567" w:right="697"/>
        <w:rPr>
          <w:rFonts w:ascii="Palatino Linotype" w:eastAsia="MS Mincho" w:hAnsi="Palatino Linotype"/>
          <w:lang w:val="es-ES_tradnl"/>
        </w:rPr>
      </w:pPr>
    </w:p>
    <w:p w14:paraId="21032DD1" w14:textId="7335C3EC" w:rsidR="003F73CF" w:rsidRPr="00392E6D" w:rsidRDefault="000959E5" w:rsidP="003F73CF">
      <w:pPr>
        <w:pStyle w:val="Prrafodelista"/>
        <w:numPr>
          <w:ilvl w:val="0"/>
          <w:numId w:val="24"/>
        </w:numPr>
        <w:spacing w:before="240" w:after="240" w:line="360" w:lineRule="auto"/>
        <w:ind w:left="567" w:right="697" w:firstLine="0"/>
        <w:contextualSpacing/>
        <w:jc w:val="both"/>
        <w:rPr>
          <w:rFonts w:ascii="Palatino Linotype" w:eastAsia="MS Mincho" w:hAnsi="Palatino Linotype"/>
          <w:lang w:val="es-ES_tradnl"/>
        </w:rPr>
      </w:pPr>
      <w:r w:rsidRPr="00392E6D">
        <w:rPr>
          <w:rFonts w:ascii="Palatino Linotype" w:eastAsia="MS Mincho" w:hAnsi="Palatino Linotype"/>
          <w:lang w:val="es-ES_tradnl"/>
        </w:rPr>
        <w:t xml:space="preserve"> </w:t>
      </w:r>
      <w:r w:rsidR="003F73CF" w:rsidRPr="00392E6D">
        <w:rPr>
          <w:rFonts w:ascii="Palatino Linotype" w:eastAsia="MS Mincho" w:hAnsi="Palatino Linotype"/>
          <w:lang w:val="es-ES_tradnl"/>
        </w:rPr>
        <w:t xml:space="preserve">No se precisan las razones objetivas por las que la apertura de la información generaría una afectación, a través de los elementos de un riesgo real, demostrable e identificable para el proceso de auditoria referido. </w:t>
      </w:r>
    </w:p>
    <w:p w14:paraId="79DD9CCB" w14:textId="77777777" w:rsidR="003F73CF" w:rsidRPr="00392E6D" w:rsidRDefault="003F73CF" w:rsidP="003F73CF">
      <w:pPr>
        <w:spacing w:before="240" w:after="240" w:line="360" w:lineRule="auto"/>
        <w:ind w:left="567" w:right="697"/>
        <w:contextualSpacing/>
        <w:jc w:val="both"/>
        <w:rPr>
          <w:rFonts w:ascii="Palatino Linotype" w:eastAsia="MS Mincho" w:hAnsi="Palatino Linotype"/>
          <w:lang w:val="es-ES_tradnl"/>
        </w:rPr>
      </w:pPr>
    </w:p>
    <w:p w14:paraId="63990968" w14:textId="77777777" w:rsidR="003F73CF" w:rsidRPr="00392E6D" w:rsidRDefault="003F73CF" w:rsidP="003F73CF">
      <w:pPr>
        <w:pStyle w:val="Prrafodelista"/>
        <w:ind w:left="567" w:right="697"/>
        <w:rPr>
          <w:rFonts w:ascii="Palatino Linotype" w:eastAsia="MS Mincho" w:hAnsi="Palatino Linotype"/>
          <w:lang w:val="es-ES_tradnl"/>
        </w:rPr>
      </w:pPr>
    </w:p>
    <w:p w14:paraId="2F6C2A21" w14:textId="3DF1617A" w:rsidR="003F73CF" w:rsidRPr="00392E6D" w:rsidRDefault="000959E5" w:rsidP="003F73CF">
      <w:pPr>
        <w:pStyle w:val="Prrafodelista"/>
        <w:numPr>
          <w:ilvl w:val="0"/>
          <w:numId w:val="24"/>
        </w:numPr>
        <w:spacing w:before="240" w:after="240" w:line="360" w:lineRule="auto"/>
        <w:ind w:left="567" w:right="697" w:firstLine="0"/>
        <w:contextualSpacing/>
        <w:jc w:val="both"/>
        <w:rPr>
          <w:rFonts w:ascii="Palatino Linotype" w:eastAsia="MS Mincho" w:hAnsi="Palatino Linotype"/>
          <w:lang w:val="es-ES_tradnl"/>
        </w:rPr>
      </w:pPr>
      <w:r w:rsidRPr="00392E6D">
        <w:rPr>
          <w:rFonts w:ascii="Palatino Linotype" w:eastAsia="MS Mincho" w:hAnsi="Palatino Linotype"/>
          <w:lang w:val="es-ES_tradnl"/>
        </w:rPr>
        <w:t xml:space="preserve"> </w:t>
      </w:r>
      <w:r w:rsidR="003F73CF" w:rsidRPr="00392E6D">
        <w:rPr>
          <w:rFonts w:ascii="Palatino Linotype" w:eastAsia="MS Mincho" w:hAnsi="Palatino Linotype"/>
          <w:lang w:val="es-ES_tradnl"/>
        </w:rPr>
        <w:t>No se refiere alguna opción de excepción al acceso a la informa</w:t>
      </w:r>
      <w:r w:rsidR="00F35CC6" w:rsidRPr="00392E6D">
        <w:rPr>
          <w:rFonts w:ascii="Palatino Linotype" w:eastAsia="MS Mincho" w:hAnsi="Palatino Linotype"/>
          <w:lang w:val="es-ES_tradnl"/>
        </w:rPr>
        <w:t xml:space="preserve">ción que menos lo restrinja, que </w:t>
      </w:r>
      <w:r w:rsidR="003F73CF" w:rsidRPr="00392E6D">
        <w:rPr>
          <w:rFonts w:ascii="Palatino Linotype" w:eastAsia="MS Mincho" w:hAnsi="Palatino Linotype"/>
          <w:lang w:val="es-ES_tradnl"/>
        </w:rPr>
        <w:t xml:space="preserve">será adecuada y proporcional para la protección del interés público, y </w:t>
      </w:r>
      <w:r w:rsidR="00F35CC6" w:rsidRPr="00392E6D">
        <w:rPr>
          <w:rFonts w:ascii="Palatino Linotype" w:eastAsia="MS Mincho" w:hAnsi="Palatino Linotype"/>
          <w:lang w:val="es-ES_tradnl"/>
        </w:rPr>
        <w:t>debe</w:t>
      </w:r>
      <w:r w:rsidR="003F73CF" w:rsidRPr="00392E6D">
        <w:rPr>
          <w:rFonts w:ascii="Palatino Linotype" w:eastAsia="MS Mincho" w:hAnsi="Palatino Linotype"/>
          <w:lang w:val="es-ES_tradnl"/>
        </w:rPr>
        <w:t xml:space="preserve"> interferir lo menos posible en el ejercicio efectivo del derecho de acceso a la información; y </w:t>
      </w:r>
    </w:p>
    <w:p w14:paraId="032711D5" w14:textId="77777777" w:rsidR="0053016D" w:rsidRPr="00392E6D" w:rsidRDefault="0053016D" w:rsidP="0053016D">
      <w:pPr>
        <w:pStyle w:val="Prrafodelista"/>
        <w:spacing w:before="240" w:after="240" w:line="360" w:lineRule="auto"/>
        <w:ind w:left="0" w:right="49"/>
        <w:contextualSpacing/>
        <w:jc w:val="both"/>
        <w:rPr>
          <w:rFonts w:ascii="Palatino Linotype" w:eastAsia="MS Mincho" w:hAnsi="Palatino Linotype"/>
          <w:lang w:val="es-ES_tradnl"/>
        </w:rPr>
      </w:pPr>
    </w:p>
    <w:p w14:paraId="3E692DF1" w14:textId="6EEB2894" w:rsidR="00C97608" w:rsidRPr="00392E6D" w:rsidRDefault="003F73CF" w:rsidP="0061420F">
      <w:pPr>
        <w:pStyle w:val="Prrafodelista"/>
        <w:numPr>
          <w:ilvl w:val="0"/>
          <w:numId w:val="12"/>
        </w:numPr>
        <w:spacing w:before="240" w:after="240" w:line="360" w:lineRule="auto"/>
        <w:ind w:left="0" w:right="49" w:firstLine="0"/>
        <w:contextualSpacing/>
        <w:jc w:val="both"/>
        <w:rPr>
          <w:rFonts w:ascii="Palatino Linotype" w:eastAsia="MS Mincho" w:hAnsi="Palatino Linotype"/>
          <w:lang w:val="es-ES_tradnl"/>
        </w:rPr>
      </w:pPr>
      <w:r w:rsidRPr="00392E6D">
        <w:rPr>
          <w:rFonts w:ascii="Palatino Linotype" w:eastAsia="MS Mincho" w:hAnsi="Palatino Linotype"/>
          <w:lang w:val="es-ES_tradnl"/>
        </w:rPr>
        <w:t>Bajo esas consideraciones, es que este Órgano G</w:t>
      </w:r>
      <w:r w:rsidR="001278E8" w:rsidRPr="00392E6D">
        <w:rPr>
          <w:rFonts w:ascii="Palatino Linotype" w:eastAsia="MS Mincho" w:hAnsi="Palatino Linotype"/>
          <w:lang w:val="es-ES_tradnl"/>
        </w:rPr>
        <w:t xml:space="preserve">arante no estima procedente la negativa a la información solicitada, además de que </w:t>
      </w:r>
      <w:r w:rsidRPr="00392E6D">
        <w:rPr>
          <w:rFonts w:ascii="Palatino Linotype" w:eastAsia="MS Mincho" w:hAnsi="Palatino Linotype"/>
          <w:lang w:val="es-ES_tradnl"/>
        </w:rPr>
        <w:t>no advierte de que forma el poner a disposición del particular la información consistente</w:t>
      </w:r>
      <w:r w:rsidR="001278E8" w:rsidRPr="00392E6D">
        <w:rPr>
          <w:rFonts w:ascii="Palatino Linotype" w:eastAsia="MS Mincho" w:hAnsi="Palatino Linotype"/>
          <w:lang w:val="es-ES_tradnl"/>
        </w:rPr>
        <w:t xml:space="preserve"> en</w:t>
      </w:r>
      <w:r w:rsidR="00951237" w:rsidRPr="00392E6D">
        <w:rPr>
          <w:rFonts w:ascii="Palatino Linotype" w:eastAsia="MS Mincho" w:hAnsi="Palatino Linotype"/>
          <w:lang w:val="es-ES_tradnl"/>
        </w:rPr>
        <w:t xml:space="preserve"> el acta de entrega recepción solicitada </w:t>
      </w:r>
      <w:r w:rsidR="001278E8" w:rsidRPr="00392E6D">
        <w:rPr>
          <w:rFonts w:ascii="Palatino Linotype" w:eastAsia="MS Mincho" w:hAnsi="Palatino Linotype"/>
          <w:lang w:val="es-ES_tradnl"/>
        </w:rPr>
        <w:t>;</w:t>
      </w:r>
      <w:r w:rsidRPr="00392E6D">
        <w:rPr>
          <w:rFonts w:ascii="Palatino Linotype" w:eastAsia="MS Mincho" w:hAnsi="Palatino Linotype"/>
          <w:lang w:val="es-ES_tradnl"/>
        </w:rPr>
        <w:t xml:space="preserve"> </w:t>
      </w:r>
      <w:r w:rsidR="00951237" w:rsidRPr="00392E6D">
        <w:rPr>
          <w:rFonts w:ascii="Palatino Linotype" w:eastAsia="MS Mincho" w:hAnsi="Palatino Linotype"/>
          <w:lang w:val="es-ES_tradnl"/>
        </w:rPr>
        <w:t xml:space="preserve"> </w:t>
      </w:r>
      <w:r w:rsidR="001278E8" w:rsidRPr="00392E6D">
        <w:rPr>
          <w:rFonts w:ascii="Palatino Linotype" w:eastAsia="MS Mincho" w:hAnsi="Palatino Linotype"/>
          <w:lang w:val="es-ES_tradnl"/>
        </w:rPr>
        <w:t xml:space="preserve">pudieran encuadrar en el supuesto </w:t>
      </w:r>
      <w:r w:rsidRPr="00392E6D">
        <w:rPr>
          <w:rFonts w:ascii="Palatino Linotype" w:eastAsia="MS Mincho" w:hAnsi="Palatino Linotype"/>
          <w:lang w:val="es-ES_tradnl"/>
        </w:rPr>
        <w:t xml:space="preserve"> </w:t>
      </w:r>
      <w:r w:rsidR="001278E8" w:rsidRPr="00392E6D">
        <w:rPr>
          <w:rFonts w:ascii="Palatino Linotype" w:eastAsia="MS Mincho" w:hAnsi="Palatino Linotype"/>
          <w:lang w:val="es-ES_tradnl"/>
        </w:rPr>
        <w:t>del punto 1</w:t>
      </w:r>
      <w:r w:rsidR="001278E8" w:rsidRPr="00392E6D">
        <w:rPr>
          <w:rStyle w:val="Refdenotaalpie"/>
          <w:rFonts w:ascii="Palatino Linotype" w:eastAsia="MS Mincho" w:hAnsi="Palatino Linotype"/>
          <w:lang w:val="es-ES_tradnl"/>
        </w:rPr>
        <w:footnoteReference w:id="8"/>
      </w:r>
      <w:r w:rsidR="001278E8" w:rsidRPr="00392E6D">
        <w:rPr>
          <w:rFonts w:ascii="Palatino Linotype" w:eastAsia="MS Mincho" w:hAnsi="Palatino Linotype"/>
          <w:lang w:val="es-ES_tradnl"/>
        </w:rPr>
        <w:t xml:space="preserve"> de la fracción V del artículo 140 de la Ley de Transparencia</w:t>
      </w:r>
      <w:r w:rsidR="00220DB0" w:rsidRPr="00392E6D">
        <w:rPr>
          <w:rFonts w:ascii="Palatino Linotype" w:eastAsia="MS Mincho" w:hAnsi="Palatino Linotype"/>
          <w:lang w:val="es-ES_tradnl"/>
        </w:rPr>
        <w:t xml:space="preserve"> Estatal</w:t>
      </w:r>
      <w:r w:rsidR="001278E8" w:rsidRPr="00392E6D">
        <w:rPr>
          <w:rFonts w:ascii="Palatino Linotype" w:eastAsia="MS Mincho" w:hAnsi="Palatino Linotype"/>
          <w:lang w:val="es-ES_tradnl"/>
        </w:rPr>
        <w:t xml:space="preserve">,  al considerase que no se está requiriendo acceso a documentales </w:t>
      </w:r>
      <w:r w:rsidR="00220DB0" w:rsidRPr="00392E6D">
        <w:rPr>
          <w:rFonts w:ascii="Palatino Linotype" w:eastAsia="MS Mincho" w:hAnsi="Palatino Linotype"/>
          <w:lang w:val="es-ES_tradnl"/>
        </w:rPr>
        <w:t xml:space="preserve">que den cuenta del </w:t>
      </w:r>
      <w:r w:rsidR="001278E8" w:rsidRPr="00392E6D">
        <w:rPr>
          <w:rFonts w:ascii="Palatino Linotype" w:eastAsia="MS Mincho" w:hAnsi="Palatino Linotype"/>
          <w:lang w:val="es-ES_tradnl"/>
        </w:rPr>
        <w:t xml:space="preserve"> proceso </w:t>
      </w:r>
      <w:r w:rsidR="00220DB0" w:rsidRPr="00392E6D">
        <w:rPr>
          <w:rFonts w:ascii="Palatino Linotype" w:eastAsia="MS Mincho" w:hAnsi="Palatino Linotype"/>
          <w:lang w:val="es-ES_tradnl"/>
        </w:rPr>
        <w:t xml:space="preserve">o </w:t>
      </w:r>
      <w:r w:rsidR="001278E8" w:rsidRPr="00392E6D">
        <w:rPr>
          <w:rFonts w:ascii="Palatino Linotype" w:eastAsia="MS Mincho" w:hAnsi="Palatino Linotype"/>
          <w:lang w:val="es-ES_tradnl"/>
        </w:rPr>
        <w:t xml:space="preserve"> que pudieran comprometer el desarrollo de la supuesta “Auditoría” señalada por el ente recurrido</w:t>
      </w:r>
      <w:r w:rsidR="00C97608" w:rsidRPr="00392E6D">
        <w:rPr>
          <w:rFonts w:ascii="Palatino Linotype" w:eastAsia="MS Mincho" w:hAnsi="Palatino Linotype"/>
          <w:lang w:val="es-ES_tradnl"/>
        </w:rPr>
        <w:t>.</w:t>
      </w:r>
    </w:p>
    <w:p w14:paraId="7C51077E" w14:textId="77777777" w:rsidR="00C97608" w:rsidRPr="00392E6D" w:rsidRDefault="00C97608" w:rsidP="00C97608">
      <w:pPr>
        <w:pStyle w:val="Prrafodelista"/>
        <w:spacing w:before="240" w:after="240" w:line="360" w:lineRule="auto"/>
        <w:ind w:left="0" w:right="49"/>
        <w:contextualSpacing/>
        <w:jc w:val="both"/>
        <w:rPr>
          <w:rFonts w:ascii="Palatino Linotype" w:eastAsia="MS Mincho" w:hAnsi="Palatino Linotype"/>
          <w:lang w:val="es-ES_tradnl"/>
        </w:rPr>
      </w:pPr>
    </w:p>
    <w:p w14:paraId="0848DC05" w14:textId="28BB4182" w:rsidR="00C97608" w:rsidRPr="00392E6D" w:rsidRDefault="001278E8" w:rsidP="0061420F">
      <w:pPr>
        <w:pStyle w:val="Prrafodelista"/>
        <w:numPr>
          <w:ilvl w:val="0"/>
          <w:numId w:val="12"/>
        </w:numPr>
        <w:spacing w:before="240" w:after="240" w:line="360" w:lineRule="auto"/>
        <w:ind w:left="0" w:right="49" w:firstLine="0"/>
        <w:contextualSpacing/>
        <w:jc w:val="both"/>
        <w:rPr>
          <w:rFonts w:ascii="Palatino Linotype" w:eastAsia="MS Mincho" w:hAnsi="Palatino Linotype"/>
          <w:lang w:val="es-ES_tradnl"/>
        </w:rPr>
      </w:pPr>
      <w:r w:rsidRPr="00392E6D">
        <w:rPr>
          <w:rFonts w:ascii="Palatino Linotype" w:eastAsia="MS Mincho" w:hAnsi="Palatino Linotype"/>
          <w:lang w:val="es-ES_tradnl"/>
        </w:rPr>
        <w:t xml:space="preserve"> </w:t>
      </w:r>
      <w:r w:rsidR="00C97608" w:rsidRPr="00392E6D">
        <w:rPr>
          <w:rFonts w:ascii="Palatino Linotype" w:eastAsia="MS Mincho" w:hAnsi="Palatino Linotype"/>
          <w:lang w:val="es-ES_tradnl"/>
        </w:rPr>
        <w:t xml:space="preserve">Así, y por otro lado, es necesario enfatizar </w:t>
      </w:r>
      <w:r w:rsidR="00C97608" w:rsidRPr="00392E6D">
        <w:rPr>
          <w:rFonts w:ascii="Palatino Linotype" w:eastAsia="Calibri" w:hAnsi="Palatino Linotype"/>
          <w:lang w:val="es-MX" w:eastAsia="en-US"/>
        </w:rPr>
        <w:t xml:space="preserve">que si bien los ordenamientos normativos en materia de transparencia, consagran que el derecho de acceso a la información no es absoluto, estableciendo hipótesis que permiten la delimitación de la publicidad de la información, a través de la clasificación de la información; también lo es que de la información solicitada, son documentales </w:t>
      </w:r>
      <w:r w:rsidR="00C97608" w:rsidRPr="00392E6D">
        <w:rPr>
          <w:rFonts w:ascii="Palatino Linotype" w:hAnsi="Palatino Linotype"/>
          <w:lang w:val="es-MX" w:eastAsia="es-ES_tradnl"/>
        </w:rPr>
        <w:t xml:space="preserve">que ya fueron elaboradas en su temporalidad específica, considerándoles como documentos definitivos que no habrán de sufrir modificación alguna, derivada de la auditoría </w:t>
      </w:r>
      <w:r w:rsidR="00C97608" w:rsidRPr="00392E6D">
        <w:rPr>
          <w:rFonts w:ascii="Palatino Linotype" w:hAnsi="Palatino Linotype"/>
          <w:lang w:val="es-MX" w:eastAsia="es-ES_tradnl"/>
        </w:rPr>
        <w:lastRenderedPageBreak/>
        <w:t>por parte del Órgano señalado por el Sujeto Obligado; por el contrario, servirán de base para la debida rendición de cuentas en la fiscalización.</w:t>
      </w:r>
    </w:p>
    <w:p w14:paraId="32CCD18C" w14:textId="77777777" w:rsidR="00C97608" w:rsidRPr="00392E6D" w:rsidRDefault="00C97608" w:rsidP="00C97608">
      <w:pPr>
        <w:pStyle w:val="Prrafodelista"/>
        <w:spacing w:before="240" w:after="240" w:line="360" w:lineRule="auto"/>
        <w:ind w:left="0" w:right="49"/>
        <w:contextualSpacing/>
        <w:jc w:val="both"/>
        <w:rPr>
          <w:rFonts w:ascii="Palatino Linotype" w:eastAsia="MS Mincho" w:hAnsi="Palatino Linotype"/>
          <w:lang w:val="es-ES_tradnl"/>
        </w:rPr>
      </w:pPr>
    </w:p>
    <w:p w14:paraId="6E2D5C4B" w14:textId="2A589928" w:rsidR="00C97608" w:rsidRPr="00392E6D" w:rsidRDefault="00C97608" w:rsidP="0061420F">
      <w:pPr>
        <w:pStyle w:val="Prrafodelista"/>
        <w:numPr>
          <w:ilvl w:val="0"/>
          <w:numId w:val="12"/>
        </w:numPr>
        <w:spacing w:after="160" w:line="360" w:lineRule="auto"/>
        <w:ind w:left="0" w:right="49" w:hanging="11"/>
        <w:contextualSpacing/>
        <w:jc w:val="both"/>
        <w:rPr>
          <w:rFonts w:ascii="Palatino Linotype" w:eastAsia="MS Mincho" w:hAnsi="Palatino Linotype"/>
          <w:lang w:val="es-MX" w:eastAsia="en-US"/>
        </w:rPr>
      </w:pPr>
      <w:r w:rsidRPr="00392E6D">
        <w:rPr>
          <w:rFonts w:ascii="Palatino Linotype" w:eastAsia="Calibri" w:hAnsi="Palatino Linotype"/>
          <w:lang w:val="es-MX" w:eastAsia="en-US"/>
        </w:rPr>
        <w:t>En esa virtud, por lo que concluye que es procedente proporcionar la información de los documentos que no sufran modificación, pues su entrega no modifica el proceso o el  resultado del informe final de las auditorías realizadas, argumentos reforzados con el Criterio 09/2004 emitido por la Suprema Corte de Justicia de la Nación</w:t>
      </w:r>
      <w:r w:rsidR="00F35CC6" w:rsidRPr="00392E6D">
        <w:rPr>
          <w:rFonts w:ascii="Palatino Linotype" w:eastAsia="Calibri" w:hAnsi="Palatino Linotype"/>
          <w:lang w:val="es-MX" w:eastAsia="en-US"/>
        </w:rPr>
        <w:t>,</w:t>
      </w:r>
      <w:r w:rsidRPr="00392E6D">
        <w:rPr>
          <w:rFonts w:ascii="Palatino Linotype" w:eastAsia="Calibri" w:hAnsi="Palatino Linotype"/>
          <w:lang w:val="es-MX" w:eastAsia="en-US"/>
        </w:rPr>
        <w:t xml:space="preserve"> </w:t>
      </w:r>
      <w:r w:rsidR="00F35CC6" w:rsidRPr="00392E6D">
        <w:rPr>
          <w:rFonts w:ascii="Palatino Linotype" w:eastAsia="Calibri" w:hAnsi="Palatino Linotype"/>
          <w:lang w:val="es-MX" w:eastAsia="en-US"/>
        </w:rPr>
        <w:t>que</w:t>
      </w:r>
      <w:r w:rsidRPr="00392E6D">
        <w:rPr>
          <w:rFonts w:ascii="Palatino Linotype" w:eastAsia="Calibri" w:hAnsi="Palatino Linotype"/>
          <w:lang w:val="es-MX" w:eastAsia="en-US"/>
        </w:rPr>
        <w:t xml:space="preserve"> establece lo siguiente:</w:t>
      </w:r>
    </w:p>
    <w:p w14:paraId="5D3A9717" w14:textId="77777777" w:rsidR="00C97608" w:rsidRPr="00392E6D" w:rsidRDefault="00C97608" w:rsidP="00C97608">
      <w:pPr>
        <w:spacing w:after="160" w:line="360" w:lineRule="auto"/>
        <w:ind w:right="49"/>
        <w:contextualSpacing/>
        <w:jc w:val="both"/>
        <w:rPr>
          <w:rFonts w:ascii="Palatino Linotype" w:eastAsia="MS Mincho" w:hAnsi="Palatino Linotype"/>
          <w:sz w:val="22"/>
          <w:szCs w:val="22"/>
          <w:lang w:val="es-MX" w:eastAsia="en-US"/>
        </w:rPr>
      </w:pPr>
    </w:p>
    <w:p w14:paraId="2BC33249" w14:textId="77777777" w:rsidR="00C97608" w:rsidRPr="00392E6D" w:rsidRDefault="00C97608" w:rsidP="00C97608">
      <w:pPr>
        <w:spacing w:after="160" w:line="360" w:lineRule="auto"/>
        <w:ind w:left="644" w:right="615"/>
        <w:contextualSpacing/>
        <w:jc w:val="both"/>
        <w:rPr>
          <w:rFonts w:ascii="Palatino Linotype" w:eastAsia="Calibri" w:hAnsi="Palatino Linotype"/>
          <w:i/>
          <w:iCs/>
          <w:lang w:val="es-ES_tradnl"/>
        </w:rPr>
      </w:pPr>
      <w:r w:rsidRPr="00392E6D">
        <w:rPr>
          <w:rFonts w:ascii="Palatino Linotype" w:eastAsia="MS Mincho" w:hAnsi="Palatino Linotype"/>
          <w:b/>
          <w:i/>
          <w:iCs/>
          <w:lang w:val="es-ES_tradnl"/>
        </w:rPr>
        <w:t>INFORMACIÓN SUJETA A REVISIÓN. SI YA CONSTA EN UN DOCUMENTO DEFINITIVO, DEBE PERMITIRSE EL ACCESO A ÉSTE</w:t>
      </w:r>
      <w:r w:rsidRPr="00392E6D">
        <w:rPr>
          <w:rFonts w:ascii="Palatino Linotype" w:eastAsia="MS Mincho" w:hAnsi="Palatino Linotype"/>
          <w:i/>
          <w:iCs/>
          <w:lang w:val="es-ES_tradnl"/>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7A6CE7B1" w14:textId="77777777" w:rsidR="00C97608" w:rsidRPr="00392E6D" w:rsidRDefault="00C97608" w:rsidP="00C97608">
      <w:pPr>
        <w:spacing w:after="160" w:line="360" w:lineRule="auto"/>
        <w:ind w:left="644" w:right="615"/>
        <w:contextualSpacing/>
        <w:jc w:val="both"/>
        <w:rPr>
          <w:rFonts w:ascii="Palatino Linotype" w:eastAsia="MS Mincho" w:hAnsi="Palatino Linotype"/>
          <w:i/>
          <w:iCs/>
          <w:lang w:val="es-ES_tradnl"/>
        </w:rPr>
      </w:pPr>
    </w:p>
    <w:p w14:paraId="3F0174F3" w14:textId="77777777" w:rsidR="00C97608" w:rsidRPr="00392E6D" w:rsidRDefault="00C97608" w:rsidP="00C97608">
      <w:pPr>
        <w:spacing w:after="160" w:line="360" w:lineRule="auto"/>
        <w:ind w:left="644" w:right="615"/>
        <w:contextualSpacing/>
        <w:jc w:val="both"/>
        <w:rPr>
          <w:rFonts w:ascii="Palatino Linotype" w:eastAsia="MS Mincho" w:hAnsi="Palatino Linotype"/>
          <w:i/>
          <w:iCs/>
          <w:lang w:val="es-ES_tradnl"/>
        </w:rPr>
      </w:pPr>
      <w:r w:rsidRPr="00392E6D">
        <w:rPr>
          <w:rFonts w:ascii="Palatino Linotype" w:eastAsia="MS Mincho" w:hAnsi="Palatino Linotype"/>
          <w:i/>
          <w:iCs/>
          <w:lang w:val="es-ES_tradnl"/>
        </w:rPr>
        <w:t>Clasificación de la información 10/2004-J, 19 de mayo de 2004.</w:t>
      </w:r>
    </w:p>
    <w:p w14:paraId="35F06DA9" w14:textId="77777777" w:rsidR="00C97608" w:rsidRPr="00392E6D" w:rsidRDefault="00C97608" w:rsidP="00C97608">
      <w:pPr>
        <w:spacing w:after="160" w:line="360" w:lineRule="auto"/>
        <w:ind w:left="644" w:right="615"/>
        <w:contextualSpacing/>
        <w:jc w:val="both"/>
        <w:rPr>
          <w:rFonts w:ascii="Palatino Linotype" w:eastAsia="MS Mincho" w:hAnsi="Palatino Linotype"/>
          <w:i/>
          <w:iCs/>
          <w:lang w:val="es-ES_tradnl"/>
        </w:rPr>
      </w:pPr>
      <w:r w:rsidRPr="00392E6D">
        <w:rPr>
          <w:rFonts w:ascii="Palatino Linotype" w:eastAsia="MS Mincho" w:hAnsi="Palatino Linotype"/>
          <w:i/>
          <w:iCs/>
          <w:lang w:val="es-ES_tradnl"/>
        </w:rPr>
        <w:t>Unanimidad de votos</w:t>
      </w:r>
    </w:p>
    <w:p w14:paraId="70210A76" w14:textId="30B9DA43" w:rsidR="00C97608" w:rsidRPr="00392E6D" w:rsidRDefault="00C97608" w:rsidP="00C97608">
      <w:pPr>
        <w:spacing w:after="160" w:line="360" w:lineRule="auto"/>
        <w:ind w:left="644" w:right="615"/>
        <w:contextualSpacing/>
        <w:jc w:val="both"/>
        <w:rPr>
          <w:rFonts w:ascii="Palatino Linotype" w:eastAsia="MS Mincho" w:hAnsi="Palatino Linotype"/>
          <w:lang w:val="es-ES_tradnl"/>
        </w:rPr>
      </w:pPr>
      <w:r w:rsidRPr="00392E6D">
        <w:rPr>
          <w:rFonts w:ascii="Palatino Linotype" w:eastAsia="MS Mincho" w:hAnsi="Palatino Linotype"/>
          <w:i/>
          <w:iCs/>
          <w:lang w:val="es-ES_tradnl"/>
        </w:rPr>
        <w:lastRenderedPageBreak/>
        <w:t xml:space="preserve">(Énfasis añadido) </w:t>
      </w:r>
    </w:p>
    <w:p w14:paraId="63ABCF00" w14:textId="77777777" w:rsidR="00C97608" w:rsidRPr="00392E6D" w:rsidRDefault="00C97608" w:rsidP="00C97608">
      <w:pPr>
        <w:spacing w:after="160" w:line="360" w:lineRule="auto"/>
        <w:ind w:right="49"/>
        <w:contextualSpacing/>
        <w:jc w:val="both"/>
        <w:rPr>
          <w:rFonts w:ascii="Palatino Linotype" w:eastAsia="MS Mincho" w:hAnsi="Palatino Linotype"/>
          <w:sz w:val="22"/>
          <w:szCs w:val="22"/>
          <w:lang w:val="es-MX" w:eastAsia="en-US"/>
        </w:rPr>
      </w:pPr>
    </w:p>
    <w:p w14:paraId="51310E56" w14:textId="72DCC497" w:rsidR="00C97608" w:rsidRPr="00392E6D" w:rsidRDefault="00C97608" w:rsidP="0061420F">
      <w:pPr>
        <w:numPr>
          <w:ilvl w:val="0"/>
          <w:numId w:val="12"/>
        </w:numPr>
        <w:spacing w:after="160" w:line="360" w:lineRule="auto"/>
        <w:ind w:left="0" w:right="49" w:firstLine="0"/>
        <w:contextualSpacing/>
        <w:jc w:val="both"/>
        <w:rPr>
          <w:rFonts w:ascii="Palatino Linotype" w:eastAsia="MS Mincho" w:hAnsi="Palatino Linotype"/>
          <w:lang w:val="es-MX" w:eastAsia="en-US"/>
        </w:rPr>
      </w:pPr>
      <w:r w:rsidRPr="00392E6D">
        <w:rPr>
          <w:rFonts w:ascii="Palatino Linotype" w:eastAsia="Calibri" w:hAnsi="Palatino Linotype" w:cs="Tahoma"/>
          <w:iCs/>
          <w:lang w:eastAsia="en-US"/>
        </w:rPr>
        <w:t xml:space="preserve">Aunado a que, como ya quedó establecido el </w:t>
      </w:r>
      <w:r w:rsidRPr="00392E6D">
        <w:rPr>
          <w:rFonts w:ascii="Palatino Linotype" w:eastAsia="Calibri" w:hAnsi="Palatino Linotype" w:cs="Tahoma"/>
          <w:b/>
          <w:iCs/>
          <w:lang w:eastAsia="en-US"/>
        </w:rPr>
        <w:t>SUJETO OBLIGADO</w:t>
      </w:r>
      <w:r w:rsidR="000959E5" w:rsidRPr="00392E6D">
        <w:rPr>
          <w:rFonts w:ascii="Palatino Linotype" w:eastAsia="Calibri" w:hAnsi="Palatino Linotype" w:cs="Tahoma"/>
          <w:b/>
          <w:iCs/>
          <w:lang w:eastAsia="en-US"/>
        </w:rPr>
        <w:t>,</w:t>
      </w:r>
      <w:r w:rsidRPr="00392E6D">
        <w:rPr>
          <w:rFonts w:ascii="Palatino Linotype" w:eastAsia="Calibri" w:hAnsi="Palatino Linotype" w:cs="Tahoma"/>
          <w:iCs/>
          <w:lang w:eastAsia="en-US"/>
        </w:rPr>
        <w:t xml:space="preserve"> no acreditó el daño respecto de los documentos que contienen actuaciones de servidores públicas definitivas, en virtud de que la divulgación no representa un riesgo real, identificable y demostrable, de perjuicio significativo al interés público, ya que se trata de documentos cuyo contenido no puede ser modificado y su conocimiento público no afecta la realización ni las observaciones o determinaciones que emita el fiscalizadora.</w:t>
      </w:r>
    </w:p>
    <w:p w14:paraId="61FFE330" w14:textId="77777777" w:rsidR="00C97608" w:rsidRPr="00392E6D" w:rsidRDefault="00C97608" w:rsidP="00C97608">
      <w:pPr>
        <w:spacing w:after="160" w:line="360" w:lineRule="auto"/>
        <w:ind w:right="49"/>
        <w:contextualSpacing/>
        <w:jc w:val="both"/>
        <w:rPr>
          <w:rFonts w:ascii="Palatino Linotype" w:eastAsia="MS Mincho" w:hAnsi="Palatino Linotype"/>
          <w:lang w:val="es-MX" w:eastAsia="en-US"/>
        </w:rPr>
      </w:pPr>
    </w:p>
    <w:p w14:paraId="30BBA27F" w14:textId="4963DD63" w:rsidR="00C97608" w:rsidRPr="00392E6D" w:rsidRDefault="00C97608" w:rsidP="0061420F">
      <w:pPr>
        <w:numPr>
          <w:ilvl w:val="0"/>
          <w:numId w:val="12"/>
        </w:numPr>
        <w:spacing w:after="160" w:line="360" w:lineRule="auto"/>
        <w:ind w:left="0" w:right="49" w:firstLine="0"/>
        <w:contextualSpacing/>
        <w:jc w:val="both"/>
        <w:rPr>
          <w:rFonts w:ascii="Palatino Linotype" w:eastAsia="MS Mincho" w:hAnsi="Palatino Linotype"/>
          <w:lang w:val="es-MX" w:eastAsia="en-US"/>
        </w:rPr>
      </w:pPr>
      <w:r w:rsidRPr="00392E6D">
        <w:rPr>
          <w:rFonts w:ascii="Palatino Linotype" w:eastAsia="Calibri" w:hAnsi="Palatino Linotype" w:cs="Tahoma"/>
          <w:iCs/>
          <w:lang w:eastAsia="en-US"/>
        </w:rPr>
        <w:t>Por el contrario, respect</w:t>
      </w:r>
      <w:r w:rsidR="00951237" w:rsidRPr="00392E6D">
        <w:rPr>
          <w:rFonts w:ascii="Palatino Linotype" w:eastAsia="Calibri" w:hAnsi="Palatino Linotype" w:cs="Tahoma"/>
          <w:iCs/>
          <w:lang w:eastAsia="en-US"/>
        </w:rPr>
        <w:t xml:space="preserve">o de los documentos generado </w:t>
      </w:r>
      <w:r w:rsidRPr="00392E6D">
        <w:rPr>
          <w:rFonts w:ascii="Palatino Linotype" w:eastAsia="Calibri" w:hAnsi="Palatino Linotype" w:cs="Tahoma"/>
          <w:iCs/>
          <w:lang w:eastAsia="en-US"/>
        </w:rPr>
        <w:t>con motivo de la auditoría, al tratarse de documentos no definitivos cuyo contenido puede ser modificado sí se advierte un riesgo en su publicidad, ya que se trata de información que puede influir de manera negativa en la misma, al propiciar suposiciones sobre hechos cuyo conocimiento es incompleto, por lo que la entrega de documentos generados con motivo de la auditoría puede hacer suponer posibles responsabilidades de personas o respecto a hechos q</w:t>
      </w:r>
      <w:r w:rsidR="00951237" w:rsidRPr="00392E6D">
        <w:rPr>
          <w:rFonts w:ascii="Palatino Linotype" w:eastAsia="Calibri" w:hAnsi="Palatino Linotype" w:cs="Tahoma"/>
          <w:iCs/>
          <w:lang w:eastAsia="en-US"/>
        </w:rPr>
        <w:t xml:space="preserve">ue aún no han sido determinados. </w:t>
      </w:r>
    </w:p>
    <w:p w14:paraId="2955B7DB" w14:textId="77777777" w:rsidR="00C97608" w:rsidRPr="00392E6D" w:rsidRDefault="00C97608" w:rsidP="00C97608">
      <w:pPr>
        <w:spacing w:after="160" w:line="360" w:lineRule="auto"/>
        <w:ind w:right="49"/>
        <w:contextualSpacing/>
        <w:jc w:val="both"/>
        <w:rPr>
          <w:rFonts w:ascii="Palatino Linotype" w:eastAsia="MS Mincho" w:hAnsi="Palatino Linotype"/>
          <w:lang w:val="es-MX" w:eastAsia="en-US"/>
        </w:rPr>
      </w:pPr>
    </w:p>
    <w:p w14:paraId="587B1E9B" w14:textId="1EF792D8" w:rsidR="00C97608" w:rsidRPr="00392E6D" w:rsidRDefault="00C97608" w:rsidP="0061420F">
      <w:pPr>
        <w:numPr>
          <w:ilvl w:val="0"/>
          <w:numId w:val="12"/>
        </w:numPr>
        <w:spacing w:after="160" w:line="360" w:lineRule="auto"/>
        <w:ind w:left="0" w:right="49" w:firstLine="0"/>
        <w:contextualSpacing/>
        <w:jc w:val="both"/>
        <w:rPr>
          <w:rFonts w:ascii="Palatino Linotype" w:eastAsia="MS Mincho" w:hAnsi="Palatino Linotype"/>
          <w:lang w:val="es-MX" w:eastAsia="en-US"/>
        </w:rPr>
      </w:pPr>
      <w:r w:rsidRPr="00392E6D">
        <w:rPr>
          <w:rFonts w:ascii="Palatino Linotype" w:eastAsia="Calibri" w:hAnsi="Palatino Linotype" w:cs="Tahoma"/>
          <w:iCs/>
          <w:lang w:val="es-MX" w:eastAsia="en-US"/>
        </w:rPr>
        <w:t xml:space="preserve">En consecuencia, </w:t>
      </w:r>
      <w:r w:rsidRPr="00392E6D">
        <w:rPr>
          <w:rFonts w:ascii="Palatino Linotype" w:eastAsia="Calibri" w:hAnsi="Palatino Linotype" w:cs="Tahoma"/>
          <w:iCs/>
          <w:lang w:eastAsia="en-US"/>
        </w:rPr>
        <w:t>no se acredita el riesgo de perjuicio respecto de los documentos que no pueden ser modificados y que se integran a los expedientes de auditoría, pues como se refirió se trata de documentos que bien, pudieron haber sido elaborados previamente y su creación se llevó a cabo de manera independiente.</w:t>
      </w:r>
    </w:p>
    <w:p w14:paraId="0651F62E" w14:textId="77777777" w:rsidR="00C97608" w:rsidRPr="00392E6D" w:rsidRDefault="00C97608" w:rsidP="00C97608">
      <w:pPr>
        <w:spacing w:after="160" w:line="256" w:lineRule="auto"/>
        <w:ind w:left="720"/>
        <w:contextualSpacing/>
        <w:rPr>
          <w:rFonts w:ascii="Palatino Linotype" w:eastAsia="MS Mincho" w:hAnsi="Palatino Linotype"/>
          <w:lang w:val="es-ES_tradnl"/>
        </w:rPr>
      </w:pPr>
    </w:p>
    <w:p w14:paraId="115DFC55" w14:textId="08BFF2C5" w:rsidR="00C97608" w:rsidRPr="00392E6D" w:rsidRDefault="00C97608" w:rsidP="0061420F">
      <w:pPr>
        <w:numPr>
          <w:ilvl w:val="0"/>
          <w:numId w:val="12"/>
        </w:numPr>
        <w:spacing w:after="160" w:line="360" w:lineRule="auto"/>
        <w:ind w:left="0" w:right="49" w:firstLine="0"/>
        <w:contextualSpacing/>
        <w:jc w:val="both"/>
        <w:rPr>
          <w:rFonts w:ascii="Palatino Linotype" w:eastAsia="MS Mincho" w:hAnsi="Palatino Linotype"/>
          <w:lang w:val="es-MX" w:eastAsia="en-US"/>
        </w:rPr>
      </w:pPr>
      <w:r w:rsidRPr="00392E6D">
        <w:rPr>
          <w:rFonts w:ascii="Palatino Linotype" w:eastAsia="Calibri" w:hAnsi="Palatino Linotype"/>
          <w:bCs/>
          <w:color w:val="000000"/>
          <w:lang w:val="es-MX" w:eastAsia="en-US"/>
        </w:rPr>
        <w:lastRenderedPageBreak/>
        <w:t>Así, podemos afirmar que los documentos que se señalan como definitivos, son aquellos que derivan del ejercicio de las facultades, competencias o funciones de manera ordinaria por parte del ente fiscalizador o auditado, previo incluso al proceso de ser fiscalizado y que fueron objeto de revisión por el en</w:t>
      </w:r>
      <w:r w:rsidR="00F11DF1" w:rsidRPr="00392E6D">
        <w:rPr>
          <w:rFonts w:ascii="Palatino Linotype" w:eastAsia="Calibri" w:hAnsi="Palatino Linotype"/>
          <w:bCs/>
          <w:color w:val="000000"/>
          <w:lang w:val="es-MX" w:eastAsia="en-US"/>
        </w:rPr>
        <w:t>te fiscalizador, o bien por el Ó</w:t>
      </w:r>
      <w:r w:rsidRPr="00392E6D">
        <w:rPr>
          <w:rFonts w:ascii="Palatino Linotype" w:eastAsia="Calibri" w:hAnsi="Palatino Linotype"/>
          <w:bCs/>
          <w:color w:val="000000"/>
          <w:lang w:val="es-MX" w:eastAsia="en-US"/>
        </w:rPr>
        <w:t xml:space="preserve">rgano </w:t>
      </w:r>
      <w:r w:rsidR="00F11DF1" w:rsidRPr="00392E6D">
        <w:rPr>
          <w:rFonts w:ascii="Palatino Linotype" w:eastAsia="Calibri" w:hAnsi="Palatino Linotype"/>
          <w:bCs/>
          <w:color w:val="000000"/>
          <w:lang w:val="es-MX" w:eastAsia="en-US"/>
        </w:rPr>
        <w:t>Interno de C</w:t>
      </w:r>
      <w:r w:rsidRPr="00392E6D">
        <w:rPr>
          <w:rFonts w:ascii="Palatino Linotype" w:eastAsia="Calibri" w:hAnsi="Palatino Linotype"/>
          <w:bCs/>
          <w:color w:val="000000"/>
          <w:lang w:val="es-MX" w:eastAsia="en-US"/>
        </w:rPr>
        <w:t xml:space="preserve">ontrol, en tanto que los documentos que se refieren como no definitivos son aquellos papeles de trabajo, cédulas y documentos que son elaborados por el auditor, es decir, aquellos que fueron elaborados  en el proceso propiamente de auditoría, los </w:t>
      </w:r>
      <w:r w:rsidR="00F35CC6" w:rsidRPr="00392E6D">
        <w:rPr>
          <w:rFonts w:ascii="Palatino Linotype" w:eastAsia="Calibri" w:hAnsi="Palatino Linotype"/>
          <w:bCs/>
          <w:color w:val="000000"/>
          <w:lang w:val="es-MX" w:eastAsia="en-US"/>
        </w:rPr>
        <w:t>que</w:t>
      </w:r>
      <w:r w:rsidRPr="00392E6D">
        <w:rPr>
          <w:rFonts w:ascii="Palatino Linotype" w:eastAsia="Calibri" w:hAnsi="Palatino Linotype"/>
          <w:bCs/>
          <w:color w:val="000000"/>
          <w:lang w:val="es-MX" w:eastAsia="en-US"/>
        </w:rPr>
        <w:t xml:space="preserve"> son la evidencia de los análisis, comprobaciones, verificaciones, interpretaciones hechas por el auditor.</w:t>
      </w:r>
    </w:p>
    <w:p w14:paraId="5DA61681" w14:textId="77777777" w:rsidR="00C97608" w:rsidRPr="00392E6D" w:rsidRDefault="00C97608" w:rsidP="00C97608">
      <w:pPr>
        <w:spacing w:after="160" w:line="360" w:lineRule="auto"/>
        <w:ind w:right="49"/>
        <w:contextualSpacing/>
        <w:jc w:val="both"/>
        <w:rPr>
          <w:rFonts w:ascii="Palatino Linotype" w:eastAsia="MS Mincho" w:hAnsi="Palatino Linotype"/>
          <w:lang w:val="es-MX" w:eastAsia="en-US"/>
        </w:rPr>
      </w:pPr>
    </w:p>
    <w:p w14:paraId="47BA3398" w14:textId="77777777" w:rsidR="00C97608" w:rsidRPr="00392E6D" w:rsidRDefault="00C97608" w:rsidP="0061420F">
      <w:pPr>
        <w:numPr>
          <w:ilvl w:val="0"/>
          <w:numId w:val="12"/>
        </w:numPr>
        <w:spacing w:after="160" w:line="360" w:lineRule="auto"/>
        <w:ind w:left="0" w:right="49" w:firstLine="0"/>
        <w:contextualSpacing/>
        <w:jc w:val="both"/>
        <w:rPr>
          <w:rFonts w:ascii="Palatino Linotype" w:eastAsia="MS Mincho" w:hAnsi="Palatino Linotype"/>
          <w:lang w:val="es-MX" w:eastAsia="en-US"/>
        </w:rPr>
      </w:pPr>
      <w:r w:rsidRPr="00392E6D">
        <w:rPr>
          <w:rFonts w:ascii="Palatino Linotype" w:eastAsia="Calibri" w:hAnsi="Palatino Linotype"/>
          <w:lang w:val="es-MX" w:eastAsia="en-US"/>
        </w:rPr>
        <w:t>Es por ello, que esta Ponencia, considera que los documentos definitivos, son aquellos que se han realizado previamente y que, por ello, no pueden modificarse sin incurrir en responsabilidades administrativas, por lo que efectivamente no existe un riesgo real e identificable y por ello que resulta procedente la entrega de los documentos definitivos, como lo es la información solicitada por el particular en sus solicitudes de información, en tanto que los documentos no definitivos, por corresponder a un procedimiento en desahogo, podría generarse un riesgo real e identificable a los actos de fiscalización.</w:t>
      </w:r>
    </w:p>
    <w:p w14:paraId="4D5A3B2A" w14:textId="77777777" w:rsidR="00C97608" w:rsidRPr="00392E6D" w:rsidRDefault="00C97608" w:rsidP="00C97608">
      <w:pPr>
        <w:spacing w:after="160" w:line="256" w:lineRule="auto"/>
        <w:ind w:left="720"/>
        <w:contextualSpacing/>
        <w:rPr>
          <w:rFonts w:ascii="Palatino Linotype" w:eastAsia="MS Mincho" w:hAnsi="Palatino Linotype"/>
          <w:lang w:val="es-ES_tradnl"/>
        </w:rPr>
      </w:pPr>
    </w:p>
    <w:p w14:paraId="199C9825" w14:textId="27BBC604" w:rsidR="00C97608" w:rsidRPr="00392E6D" w:rsidRDefault="00C97608" w:rsidP="0061420F">
      <w:pPr>
        <w:numPr>
          <w:ilvl w:val="0"/>
          <w:numId w:val="12"/>
        </w:numPr>
        <w:spacing w:after="160" w:line="360" w:lineRule="auto"/>
        <w:ind w:left="0" w:firstLine="0"/>
        <w:contextualSpacing/>
        <w:jc w:val="both"/>
        <w:rPr>
          <w:rFonts w:ascii="Palatino Linotype" w:eastAsia="Calibri" w:hAnsi="Palatino Linotype"/>
          <w:iCs/>
          <w:color w:val="000000"/>
          <w:szCs w:val="22"/>
          <w:lang w:val="es-MX" w:eastAsia="en-US"/>
        </w:rPr>
      </w:pPr>
      <w:r w:rsidRPr="00392E6D">
        <w:rPr>
          <w:rFonts w:ascii="Palatino Linotype" w:eastAsia="Calibri" w:hAnsi="Palatino Linotype"/>
          <w:iCs/>
          <w:color w:val="000000"/>
          <w:szCs w:val="22"/>
          <w:lang w:val="es-MX" w:eastAsia="en-US"/>
        </w:rPr>
        <w:t xml:space="preserve">Por lo que, al prever que la información solicitada corresponde a la documentales de naturaleza pública e interés social, que obran en los archivos del </w:t>
      </w:r>
      <w:r w:rsidRPr="00392E6D">
        <w:rPr>
          <w:rFonts w:ascii="Palatino Linotype" w:eastAsia="Calibri" w:hAnsi="Palatino Linotype"/>
          <w:b/>
          <w:iCs/>
          <w:color w:val="000000"/>
          <w:szCs w:val="22"/>
          <w:lang w:val="es-MX" w:eastAsia="en-US"/>
        </w:rPr>
        <w:t>SUJETO OBLIGADO</w:t>
      </w:r>
      <w:r w:rsidRPr="00392E6D">
        <w:rPr>
          <w:rFonts w:ascii="Palatino Linotype" w:eastAsia="Calibri" w:hAnsi="Palatino Linotype"/>
          <w:iCs/>
          <w:color w:val="000000"/>
          <w:szCs w:val="22"/>
          <w:lang w:val="es-MX" w:eastAsia="en-US"/>
        </w:rPr>
        <w:t xml:space="preserve">, y en cumplimiento al principio de máxima publicidad, éste debe permitir su acceso, por lo que este Órgano Garante determina </w:t>
      </w:r>
      <w:r w:rsidR="00951237" w:rsidRPr="00392E6D">
        <w:rPr>
          <w:rFonts w:ascii="Palatino Linotype" w:eastAsia="Calibri" w:hAnsi="Palatino Linotype"/>
          <w:b/>
          <w:iCs/>
          <w:color w:val="000000"/>
          <w:szCs w:val="22"/>
          <w:lang w:val="es-MX" w:eastAsia="en-US"/>
        </w:rPr>
        <w:t>MODIFICAR</w:t>
      </w:r>
      <w:r w:rsidRPr="00392E6D">
        <w:rPr>
          <w:rFonts w:ascii="Palatino Linotype" w:eastAsia="Calibri" w:hAnsi="Palatino Linotype"/>
          <w:b/>
          <w:iCs/>
          <w:color w:val="000000"/>
          <w:szCs w:val="22"/>
          <w:lang w:val="es-MX" w:eastAsia="en-US"/>
        </w:rPr>
        <w:t xml:space="preserve"> </w:t>
      </w:r>
      <w:r w:rsidR="00951237" w:rsidRPr="00392E6D">
        <w:rPr>
          <w:rFonts w:ascii="Palatino Linotype" w:eastAsia="Calibri" w:hAnsi="Palatino Linotype"/>
          <w:iCs/>
          <w:color w:val="000000"/>
          <w:szCs w:val="22"/>
          <w:lang w:val="es-MX" w:eastAsia="en-US"/>
        </w:rPr>
        <w:t>la respuesta</w:t>
      </w:r>
      <w:r w:rsidRPr="00392E6D">
        <w:rPr>
          <w:rFonts w:ascii="Palatino Linotype" w:eastAsia="Calibri" w:hAnsi="Palatino Linotype"/>
          <w:iCs/>
          <w:color w:val="000000"/>
          <w:szCs w:val="22"/>
          <w:lang w:val="es-MX" w:eastAsia="en-US"/>
        </w:rPr>
        <w:t xml:space="preserve"> </w:t>
      </w:r>
      <w:r w:rsidRPr="00392E6D">
        <w:rPr>
          <w:rFonts w:ascii="Palatino Linotype" w:eastAsia="Calibri" w:hAnsi="Palatino Linotype"/>
          <w:b/>
          <w:iCs/>
          <w:color w:val="000000"/>
          <w:szCs w:val="22"/>
          <w:lang w:val="es-MX" w:eastAsia="en-US"/>
        </w:rPr>
        <w:t>y ORDENA</w:t>
      </w:r>
      <w:r w:rsidRPr="00392E6D">
        <w:rPr>
          <w:rFonts w:ascii="Palatino Linotype" w:eastAsia="Calibri" w:hAnsi="Palatino Linotype"/>
          <w:iCs/>
          <w:color w:val="000000"/>
          <w:szCs w:val="22"/>
          <w:lang w:val="es-MX" w:eastAsia="en-US"/>
        </w:rPr>
        <w:t xml:space="preserve"> la entrega de la información </w:t>
      </w:r>
      <w:r w:rsidR="00951237" w:rsidRPr="00392E6D">
        <w:rPr>
          <w:rFonts w:ascii="Palatino Linotype" w:eastAsia="Calibri" w:hAnsi="Palatino Linotype"/>
          <w:iCs/>
          <w:color w:val="000000"/>
          <w:szCs w:val="22"/>
          <w:lang w:val="es-MX" w:eastAsia="en-US"/>
        </w:rPr>
        <w:t xml:space="preserve">consistente en la entrega recepción solicitada. </w:t>
      </w:r>
    </w:p>
    <w:p w14:paraId="76444D5D" w14:textId="37283FAA" w:rsidR="008F1049" w:rsidRPr="00392E6D" w:rsidRDefault="00AC3EC5" w:rsidP="00317DBC">
      <w:pPr>
        <w:keepNext/>
        <w:keepLines/>
        <w:spacing w:before="240" w:line="360" w:lineRule="auto"/>
        <w:outlineLvl w:val="0"/>
        <w:rPr>
          <w:rFonts w:ascii="Palatino Linotype" w:eastAsia="MS Mincho" w:hAnsi="Palatino Linotype"/>
          <w:b/>
          <w:lang w:val="es-ES_tradnl"/>
        </w:rPr>
      </w:pPr>
      <w:bookmarkStart w:id="32" w:name="_Toc34310247"/>
      <w:bookmarkStart w:id="33" w:name="_Toc34849558"/>
      <w:bookmarkStart w:id="34" w:name="_Toc53659481"/>
      <w:bookmarkStart w:id="35" w:name="_Toc67598514"/>
      <w:bookmarkStart w:id="36" w:name="_Toc69999203"/>
      <w:bookmarkStart w:id="37" w:name="_Toc73033012"/>
      <w:bookmarkStart w:id="38" w:name="_Toc85125478"/>
      <w:bookmarkStart w:id="39" w:name="_Toc466371865"/>
      <w:bookmarkStart w:id="40" w:name="_Toc466377653"/>
      <w:bookmarkEnd w:id="25"/>
      <w:bookmarkEnd w:id="26"/>
      <w:bookmarkEnd w:id="27"/>
      <w:bookmarkEnd w:id="28"/>
      <w:bookmarkEnd w:id="29"/>
      <w:r w:rsidRPr="00392E6D">
        <w:rPr>
          <w:rFonts w:ascii="Palatino Linotype" w:eastAsia="MS Gothic" w:hAnsi="Palatino Linotype"/>
          <w:b/>
          <w:lang w:val="es-ES_tradnl" w:eastAsia="es-ES_tradnl"/>
        </w:rPr>
        <w:lastRenderedPageBreak/>
        <w:t>QUINTO</w:t>
      </w:r>
      <w:r w:rsidR="008F1049" w:rsidRPr="00392E6D">
        <w:rPr>
          <w:rFonts w:ascii="Palatino Linotype" w:eastAsia="MS Gothic" w:hAnsi="Palatino Linotype"/>
          <w:b/>
          <w:lang w:val="es-ES_tradnl" w:eastAsia="es-ES_tradnl"/>
        </w:rPr>
        <w:t xml:space="preserve">. </w:t>
      </w:r>
      <w:r w:rsidR="008F1049" w:rsidRPr="00392E6D">
        <w:rPr>
          <w:rFonts w:ascii="Palatino Linotype" w:eastAsia="MS Mincho" w:hAnsi="Palatino Linotype"/>
          <w:b/>
          <w:lang w:val="es-ES_tradnl"/>
        </w:rPr>
        <w:t>De la elaboración de la versión pública y el acuerdo de clasificación como información confidencial</w:t>
      </w:r>
      <w:bookmarkEnd w:id="32"/>
      <w:bookmarkEnd w:id="33"/>
      <w:bookmarkEnd w:id="34"/>
      <w:bookmarkEnd w:id="35"/>
      <w:bookmarkEnd w:id="36"/>
      <w:bookmarkEnd w:id="37"/>
      <w:r w:rsidR="007F4FC6" w:rsidRPr="00392E6D">
        <w:rPr>
          <w:rFonts w:ascii="Palatino Linotype" w:eastAsia="MS Mincho" w:hAnsi="Palatino Linotype"/>
          <w:b/>
          <w:lang w:val="es-ES_tradnl"/>
        </w:rPr>
        <w:t>.</w:t>
      </w:r>
      <w:bookmarkEnd w:id="38"/>
    </w:p>
    <w:p w14:paraId="322010E5" w14:textId="4AFD7BC5" w:rsidR="00A90703" w:rsidRPr="00392E6D" w:rsidRDefault="00DC4A66" w:rsidP="0061420F">
      <w:pPr>
        <w:pStyle w:val="Prrafodelista"/>
        <w:numPr>
          <w:ilvl w:val="0"/>
          <w:numId w:val="12"/>
        </w:numPr>
        <w:spacing w:before="240" w:after="240" w:line="360" w:lineRule="auto"/>
        <w:ind w:left="90" w:hanging="90"/>
        <w:contextualSpacing/>
        <w:jc w:val="both"/>
        <w:rPr>
          <w:rFonts w:ascii="Palatino Linotype" w:hAnsi="Palatino Linotype" w:cs="Arial"/>
        </w:rPr>
      </w:pPr>
      <w:r w:rsidRPr="00392E6D">
        <w:rPr>
          <w:rFonts w:ascii="Palatino Linotype" w:hAnsi="Palatino Linotype" w:cs="Arial"/>
          <w:color w:val="000000"/>
          <w:lang w:val="es-ES_tradnl"/>
        </w:rPr>
        <w:t xml:space="preserve"> D</w:t>
      </w:r>
      <w:r w:rsidR="008F1049" w:rsidRPr="00392E6D">
        <w:rPr>
          <w:rFonts w:ascii="Palatino Linotype" w:hAnsi="Palatino Linotype" w:cs="Arial"/>
          <w:color w:val="000000"/>
          <w:lang w:val="es-ES_tradnl"/>
        </w:rPr>
        <w:t xml:space="preserve">ebe destacarse que debido a la naturaleza de </w:t>
      </w:r>
      <w:r w:rsidR="008F1049" w:rsidRPr="00392E6D">
        <w:rPr>
          <w:rFonts w:ascii="Palatino Linotype" w:hAnsi="Palatino Linotype"/>
          <w:color w:val="000000"/>
          <w:lang w:val="es-ES_tradnl"/>
        </w:rPr>
        <w:t>la información solicitada, en la misma pudieran obrar datos persona</w:t>
      </w:r>
      <w:r w:rsidR="00A90703" w:rsidRPr="00392E6D">
        <w:rPr>
          <w:rFonts w:ascii="Palatino Linotype" w:hAnsi="Palatino Linotype"/>
          <w:color w:val="000000"/>
          <w:lang w:val="es-ES_tradnl"/>
        </w:rPr>
        <w:t xml:space="preserve">les o información reservada susceptibles de protegerse </w:t>
      </w:r>
      <w:r w:rsidR="008F1049" w:rsidRPr="00392E6D">
        <w:rPr>
          <w:rFonts w:ascii="Palatino Linotype" w:hAnsi="Palatino Linotype" w:cs="Arial"/>
          <w:color w:val="000000"/>
          <w:lang w:val="es-ES_tradnl"/>
        </w:rPr>
        <w:t xml:space="preserve">y toda vez que este Instituto de Transparencia, Acceso a la Información Pública y Protección de Datos Personales del Estado de México tiene el deber de velar por la protección </w:t>
      </w:r>
      <w:r w:rsidR="00A90703" w:rsidRPr="00392E6D">
        <w:rPr>
          <w:rFonts w:ascii="Palatino Linotype" w:hAnsi="Palatino Linotype" w:cs="Arial"/>
          <w:color w:val="000000"/>
          <w:lang w:val="es-ES_tradnl"/>
        </w:rPr>
        <w:t xml:space="preserve">de </w:t>
      </w:r>
      <w:r w:rsidR="008F1049" w:rsidRPr="00392E6D">
        <w:rPr>
          <w:rFonts w:ascii="Palatino Linotype" w:hAnsi="Palatino Linotype" w:cs="Arial"/>
          <w:color w:val="000000"/>
          <w:lang w:val="es-ES_tradnl"/>
        </w:rPr>
        <w:t>los datos personales aun trat</w:t>
      </w:r>
      <w:r w:rsidR="00A90703" w:rsidRPr="00392E6D">
        <w:rPr>
          <w:rFonts w:ascii="Palatino Linotype" w:hAnsi="Palatino Linotype" w:cs="Arial"/>
          <w:color w:val="000000"/>
          <w:lang w:val="es-ES_tradnl"/>
        </w:rPr>
        <w:t xml:space="preserve">ándose de servidores públicos </w:t>
      </w:r>
      <w:r w:rsidR="008F1049" w:rsidRPr="00392E6D">
        <w:rPr>
          <w:rFonts w:ascii="Palatino Linotype" w:hAnsi="Palatino Linotype" w:cs="Arial"/>
          <w:color w:val="000000"/>
          <w:lang w:val="es-ES_tradnl"/>
        </w:rPr>
        <w:t>o  por aquella información que deba ser clasificada en su totalidad como información reservada, por las consideraciones que se estimen pertinentes</w:t>
      </w:r>
      <w:r w:rsidR="00A90703" w:rsidRPr="00392E6D">
        <w:rPr>
          <w:rFonts w:ascii="Palatino Linotype" w:hAnsi="Palatino Linotype" w:cs="Arial"/>
          <w:color w:val="000000"/>
          <w:lang w:val="es-ES_tradnl"/>
        </w:rPr>
        <w:t>.</w:t>
      </w:r>
    </w:p>
    <w:p w14:paraId="7113C4A5" w14:textId="77777777" w:rsidR="00A90703" w:rsidRPr="00392E6D" w:rsidRDefault="00A90703" w:rsidP="00317DBC">
      <w:pPr>
        <w:pStyle w:val="Prrafodelista"/>
        <w:spacing w:before="240" w:after="240" w:line="360" w:lineRule="auto"/>
        <w:ind w:left="0"/>
        <w:contextualSpacing/>
        <w:jc w:val="both"/>
        <w:rPr>
          <w:rFonts w:ascii="Palatino Linotype" w:hAnsi="Palatino Linotype" w:cs="Arial"/>
        </w:rPr>
      </w:pPr>
    </w:p>
    <w:p w14:paraId="6AD3EDCD" w14:textId="7C3F714A" w:rsidR="00A90703" w:rsidRPr="00392E6D" w:rsidRDefault="00A90703" w:rsidP="0061420F">
      <w:pPr>
        <w:pStyle w:val="Prrafodelista"/>
        <w:numPr>
          <w:ilvl w:val="0"/>
          <w:numId w:val="12"/>
        </w:numPr>
        <w:spacing w:before="240" w:after="240" w:line="360" w:lineRule="auto"/>
        <w:ind w:left="0" w:hanging="11"/>
        <w:contextualSpacing/>
        <w:jc w:val="both"/>
        <w:rPr>
          <w:rFonts w:ascii="Palatino Linotype" w:hAnsi="Palatino Linotype" w:cs="Arial"/>
        </w:rPr>
      </w:pPr>
      <w:r w:rsidRPr="00392E6D">
        <w:rPr>
          <w:rFonts w:ascii="Palatino Linotype" w:eastAsia="Calibri" w:hAnsi="Palatino Linotype" w:cs="Arial"/>
          <w:color w:val="000000"/>
          <w:lang w:eastAsia="es-MX"/>
        </w:rPr>
        <w:t>Es de señalar que, por lo qu</w:t>
      </w:r>
      <w:r w:rsidR="000959E5" w:rsidRPr="00392E6D">
        <w:rPr>
          <w:rFonts w:ascii="Palatino Linotype" w:eastAsia="Calibri" w:hAnsi="Palatino Linotype" w:cs="Arial"/>
          <w:color w:val="000000"/>
          <w:lang w:eastAsia="es-MX"/>
        </w:rPr>
        <w:t>e hace a las versiones públicas</w:t>
      </w:r>
      <w:r w:rsidRPr="00392E6D">
        <w:rPr>
          <w:rFonts w:ascii="Palatino Linotype" w:eastAsia="Calibri" w:hAnsi="Palatino Linotype" w:cs="Arial"/>
          <w:color w:val="000000"/>
          <w:lang w:eastAsia="es-MX"/>
        </w:rPr>
        <w:t xml:space="preserve"> el </w:t>
      </w:r>
      <w:r w:rsidRPr="00392E6D">
        <w:rPr>
          <w:rFonts w:ascii="Palatino Linotype" w:eastAsia="Calibri" w:hAnsi="Palatino Linotype" w:cs="Arial"/>
          <w:b/>
          <w:color w:val="000000"/>
          <w:lang w:eastAsia="es-MX"/>
        </w:rPr>
        <w:t>SUJETO OBLIGADO</w:t>
      </w:r>
      <w:r w:rsidR="000959E5" w:rsidRPr="00392E6D">
        <w:rPr>
          <w:rFonts w:ascii="Palatino Linotype" w:eastAsia="Calibri" w:hAnsi="Palatino Linotype" w:cs="Arial"/>
          <w:b/>
          <w:color w:val="000000"/>
          <w:lang w:eastAsia="es-MX"/>
        </w:rPr>
        <w:t>,</w:t>
      </w:r>
      <w:r w:rsidRPr="00392E6D">
        <w:rPr>
          <w:rFonts w:ascii="Palatino Linotype" w:eastAsia="Calibri" w:hAnsi="Palatino Linotype" w:cs="Arial"/>
          <w:color w:val="000000"/>
          <w:lang w:eastAsia="es-MX"/>
        </w:rPr>
        <w:t xml:space="preserve"> debe cumplir con las formalidades exigidas en la Ley, por lo que </w:t>
      </w:r>
      <w:r w:rsidRPr="00392E6D">
        <w:rPr>
          <w:rFonts w:ascii="Palatino Linotype" w:hAnsi="Palatino Linotype" w:cs="Arial"/>
          <w:color w:val="000000"/>
          <w:lang w:val="es-ES_tradnl" w:eastAsia="es-MX"/>
        </w:rPr>
        <w:t xml:space="preserve">para tal efecto emitirá el </w:t>
      </w:r>
      <w:r w:rsidRPr="00392E6D">
        <w:rPr>
          <w:rFonts w:ascii="Palatino Linotype" w:eastAsia="Calibri" w:hAnsi="Palatino Linotype" w:cs="Arial"/>
          <w:color w:val="000000"/>
          <w:lang w:eastAsia="es-MX"/>
        </w:rPr>
        <w:t>Acuerdo del Comité de Transparencia en términos de los artículos 49 fracción</w:t>
      </w:r>
      <w:r w:rsidRPr="00392E6D">
        <w:rPr>
          <w:rFonts w:ascii="Palatino Linotype" w:eastAsia="Calibri" w:hAnsi="Palatino Linotype" w:cs="Arial"/>
          <w:bCs/>
          <w:color w:val="000000"/>
          <w:lang w:val="es-ES_tradnl"/>
        </w:rPr>
        <w:t xml:space="preserve"> VIII,</w:t>
      </w:r>
      <w:r w:rsidRPr="00392E6D">
        <w:rPr>
          <w:rFonts w:ascii="Palatino Linotype" w:eastAsia="Calibri" w:hAnsi="Palatino Linotype" w:cs="Arial"/>
          <w:color w:val="000000"/>
          <w:lang w:eastAsia="es-MX"/>
        </w:rPr>
        <w:t xml:space="preserve"> 122</w:t>
      </w:r>
      <w:r w:rsidRPr="00392E6D">
        <w:rPr>
          <w:rFonts w:ascii="Palatino Linotype" w:hAnsi="Palatino Linotype"/>
          <w:vertAlign w:val="superscript"/>
          <w:lang w:eastAsia="es-MX"/>
        </w:rPr>
        <w:footnoteReference w:id="9"/>
      </w:r>
      <w:r w:rsidRPr="00392E6D">
        <w:rPr>
          <w:rFonts w:ascii="Palatino Linotype" w:eastAsia="Calibri" w:hAnsi="Palatino Linotype" w:cs="Arial"/>
          <w:color w:val="000000"/>
          <w:lang w:eastAsia="es-MX"/>
        </w:rPr>
        <w:t>, 135</w:t>
      </w:r>
      <w:r w:rsidRPr="00392E6D">
        <w:rPr>
          <w:rFonts w:ascii="Palatino Linotype" w:hAnsi="Palatino Linotype"/>
          <w:vertAlign w:val="superscript"/>
          <w:lang w:eastAsia="es-MX"/>
        </w:rPr>
        <w:footnoteReference w:id="10"/>
      </w:r>
      <w:r w:rsidRPr="00392E6D">
        <w:rPr>
          <w:rFonts w:ascii="Palatino Linotype" w:eastAsia="Calibri" w:hAnsi="Palatino Linotype" w:cs="Arial"/>
          <w:color w:val="000000"/>
          <w:lang w:eastAsia="es-MX"/>
        </w:rPr>
        <w:t xml:space="preserve"> y 149 de la </w:t>
      </w:r>
      <w:r w:rsidRPr="00392E6D">
        <w:rPr>
          <w:rFonts w:ascii="Palatino Linotype" w:eastAsia="Calibri" w:hAnsi="Palatino Linotype" w:cs="Arial"/>
          <w:b/>
          <w:color w:val="000000"/>
          <w:lang w:eastAsia="es-MX"/>
        </w:rPr>
        <w:t>Ley de Transparencia y Acceso a la Información Pública del Estado de México y Municipios</w:t>
      </w:r>
      <w:r w:rsidRPr="00392E6D">
        <w:rPr>
          <w:rFonts w:ascii="Palatino Linotype" w:eastAsia="Calibri" w:hAnsi="Palatino Linotype" w:cs="Arial"/>
          <w:color w:val="000000"/>
          <w:lang w:eastAsia="es-MX"/>
        </w:rPr>
        <w:t xml:space="preserve">, con el </w:t>
      </w:r>
      <w:r w:rsidR="00F11DF1" w:rsidRPr="00392E6D">
        <w:rPr>
          <w:rFonts w:ascii="Palatino Linotype" w:eastAsia="Calibri" w:hAnsi="Palatino Linotype" w:cs="Arial"/>
          <w:color w:val="000000"/>
          <w:lang w:eastAsia="es-MX"/>
        </w:rPr>
        <w:t>que</w:t>
      </w:r>
      <w:r w:rsidRPr="00392E6D">
        <w:rPr>
          <w:rFonts w:ascii="Palatino Linotype" w:eastAsia="Calibri" w:hAnsi="Palatino Linotype" w:cs="Arial"/>
          <w:color w:val="000000"/>
          <w:lang w:eastAsia="es-MX"/>
        </w:rPr>
        <w:t xml:space="preserve"> sustentara de forma fundada y motivada la clasificación de datos y con ello la "versión pública" de los documentos materia de la solicitud.</w:t>
      </w:r>
    </w:p>
    <w:p w14:paraId="725BC4DA" w14:textId="2137651A" w:rsidR="00A90703" w:rsidRPr="00392E6D" w:rsidRDefault="00DC4A66" w:rsidP="000959E5">
      <w:pPr>
        <w:pStyle w:val="Ttulo1"/>
        <w:numPr>
          <w:ilvl w:val="0"/>
          <w:numId w:val="5"/>
        </w:numPr>
        <w:spacing w:line="360" w:lineRule="auto"/>
        <w:ind w:left="284" w:hanging="284"/>
        <w:rPr>
          <w:rFonts w:ascii="Palatino Linotype" w:hAnsi="Palatino Linotype"/>
          <w:b/>
          <w:color w:val="000000" w:themeColor="text1"/>
          <w:sz w:val="24"/>
          <w:szCs w:val="24"/>
          <w:lang w:val="es-ES_tradnl"/>
        </w:rPr>
      </w:pPr>
      <w:bookmarkStart w:id="41" w:name="_Toc85125479"/>
      <w:r w:rsidRPr="00392E6D">
        <w:rPr>
          <w:rFonts w:ascii="Palatino Linotype" w:hAnsi="Palatino Linotype"/>
          <w:b/>
          <w:color w:val="000000" w:themeColor="text1"/>
          <w:sz w:val="24"/>
          <w:szCs w:val="24"/>
          <w:lang w:val="es-ES_tradnl"/>
        </w:rPr>
        <w:lastRenderedPageBreak/>
        <w:t>De la clasificación de la i</w:t>
      </w:r>
      <w:r w:rsidR="00A90703" w:rsidRPr="00392E6D">
        <w:rPr>
          <w:rFonts w:ascii="Palatino Linotype" w:hAnsi="Palatino Linotype"/>
          <w:b/>
          <w:color w:val="000000" w:themeColor="text1"/>
          <w:sz w:val="24"/>
          <w:szCs w:val="24"/>
          <w:lang w:val="es-ES_tradnl"/>
        </w:rPr>
        <w:t>nformación.</w:t>
      </w:r>
      <w:bookmarkEnd w:id="41"/>
      <w:r w:rsidR="00A90703" w:rsidRPr="00392E6D">
        <w:rPr>
          <w:rFonts w:ascii="Palatino Linotype" w:hAnsi="Palatino Linotype"/>
          <w:b/>
          <w:color w:val="000000" w:themeColor="text1"/>
          <w:sz w:val="24"/>
          <w:szCs w:val="24"/>
          <w:lang w:val="es-ES_tradnl"/>
        </w:rPr>
        <w:t xml:space="preserve"> </w:t>
      </w:r>
    </w:p>
    <w:p w14:paraId="4DCFE391" w14:textId="67F49646" w:rsidR="00637407" w:rsidRPr="00392E6D" w:rsidRDefault="008F1049" w:rsidP="0061420F">
      <w:pPr>
        <w:pStyle w:val="Prrafodelista"/>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392E6D">
        <w:rPr>
          <w:rFonts w:ascii="Palatino Linotype" w:hAnsi="Palatino Linotype" w:cs="Arial"/>
          <w:color w:val="000000"/>
          <w:lang w:val="es-ES_tradnl"/>
        </w:rPr>
        <w:t>L</w:t>
      </w:r>
      <w:r w:rsidRPr="00392E6D">
        <w:rPr>
          <w:rFonts w:ascii="Palatino Linotype" w:hAnsi="Palatino Linotype"/>
          <w:color w:val="000000"/>
          <w:lang w:val="es-ES_tradnl"/>
        </w:rPr>
        <w:t>a</w:t>
      </w:r>
      <w:r w:rsidRPr="00392E6D">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92E6D">
        <w:rPr>
          <w:rFonts w:ascii="Palatino Linotype" w:hAnsi="Palatino Linotype"/>
          <w:vertAlign w:val="superscript"/>
          <w:lang w:val="es-ES_tradnl"/>
        </w:rPr>
        <w:footnoteReference w:id="11"/>
      </w:r>
      <w:r w:rsidRPr="00392E6D">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w:t>
      </w:r>
      <w:r w:rsidR="00CA07FF" w:rsidRPr="00392E6D">
        <w:rPr>
          <w:rFonts w:ascii="Palatino Linotype" w:hAnsi="Palatino Linotype"/>
          <w:lang w:val="es-ES_tradnl"/>
        </w:rPr>
        <w:t xml:space="preserve"> </w:t>
      </w:r>
      <w:r w:rsidRPr="00392E6D">
        <w:rPr>
          <w:rFonts w:ascii="Palatino Linotype" w:hAnsi="Palatino Linotype"/>
          <w:lang w:val="es-ES_tradnl"/>
        </w:rPr>
        <w:t>legítimo y ser estrictamente proporcional con el principio o valor que se pretende preservar.</w:t>
      </w:r>
      <w:r w:rsidRPr="00392E6D">
        <w:rPr>
          <w:rFonts w:ascii="Palatino Linotype" w:hAnsi="Palatino Linotype"/>
          <w:vertAlign w:val="superscript"/>
          <w:lang w:val="es-ES_tradnl"/>
        </w:rPr>
        <w:footnoteReference w:id="12"/>
      </w:r>
      <w:r w:rsidRPr="00392E6D">
        <w:rPr>
          <w:rFonts w:ascii="Palatino Linotype" w:hAnsi="Palatino Linotype"/>
          <w:lang w:val="es-ES_tradnl"/>
        </w:rPr>
        <w:t xml:space="preserve"> En este caso, la clasificación total o parcial de la información es un </w:t>
      </w:r>
      <w:r w:rsidRPr="00392E6D">
        <w:rPr>
          <w:rFonts w:ascii="Palatino Linotype" w:hAnsi="Palatino Linotype"/>
          <w:lang w:val="es-ES_tradnl"/>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9CD84E4" w14:textId="68349F42" w:rsidR="008F1049" w:rsidRPr="00392E6D" w:rsidRDefault="008F1049" w:rsidP="00317DBC">
      <w:pPr>
        <w:keepNext/>
        <w:keepLines/>
        <w:spacing w:before="240" w:line="360" w:lineRule="auto"/>
        <w:outlineLvl w:val="0"/>
        <w:rPr>
          <w:rFonts w:ascii="Palatino Linotype" w:hAnsi="Palatino Linotype"/>
          <w:b/>
          <w:lang w:val="es-MX" w:eastAsia="en-US"/>
        </w:rPr>
      </w:pPr>
      <w:bookmarkStart w:id="42" w:name="_Toc5890461"/>
      <w:bookmarkStart w:id="43" w:name="_Toc50062187"/>
      <w:bookmarkStart w:id="44" w:name="_Toc63348478"/>
      <w:bookmarkStart w:id="45" w:name="_Toc67598515"/>
      <w:bookmarkStart w:id="46" w:name="_Toc69999204"/>
      <w:bookmarkStart w:id="47" w:name="_Toc73033013"/>
      <w:bookmarkStart w:id="48" w:name="_Toc85125480"/>
      <w:r w:rsidRPr="00392E6D">
        <w:rPr>
          <w:rFonts w:ascii="Palatino Linotype" w:hAnsi="Palatino Linotype"/>
          <w:b/>
          <w:lang w:val="es-MX" w:eastAsia="en-US"/>
        </w:rPr>
        <w:t>I</w:t>
      </w:r>
      <w:r w:rsidR="00DC4A66" w:rsidRPr="00392E6D">
        <w:rPr>
          <w:rFonts w:ascii="Palatino Linotype" w:hAnsi="Palatino Linotype"/>
          <w:b/>
          <w:lang w:val="es-MX" w:eastAsia="en-US"/>
        </w:rPr>
        <w:t>I</w:t>
      </w:r>
      <w:r w:rsidRPr="00392E6D">
        <w:rPr>
          <w:rFonts w:ascii="Palatino Linotype" w:hAnsi="Palatino Linotype"/>
          <w:b/>
          <w:lang w:val="es-MX" w:eastAsia="en-US"/>
        </w:rPr>
        <w:t>. Requisitos previos.</w:t>
      </w:r>
      <w:bookmarkEnd w:id="42"/>
      <w:bookmarkEnd w:id="43"/>
      <w:bookmarkEnd w:id="44"/>
      <w:bookmarkEnd w:id="45"/>
      <w:bookmarkEnd w:id="46"/>
      <w:bookmarkEnd w:id="47"/>
      <w:bookmarkEnd w:id="48"/>
    </w:p>
    <w:p w14:paraId="68A29050" w14:textId="77777777" w:rsidR="00992BC7" w:rsidRPr="00392E6D" w:rsidRDefault="008F1049" w:rsidP="0061420F">
      <w:pPr>
        <w:pStyle w:val="Prrafodelista"/>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392E6D">
        <w:rPr>
          <w:rFonts w:ascii="Palatino Linotype" w:hAnsi="Palatino Linotype"/>
          <w:lang w:val="es-ES_tradnl"/>
        </w:rPr>
        <w:t>Los</w:t>
      </w:r>
      <w:r w:rsidRPr="00392E6D">
        <w:rPr>
          <w:rFonts w:ascii="Palatino Linotype" w:hAnsi="Palatino Linotype" w:cs="Arial"/>
          <w:color w:val="000000"/>
          <w:lang w:val="es-ES_tradnl"/>
        </w:rPr>
        <w:t xml:space="preserve"> </w:t>
      </w:r>
      <w:r w:rsidRPr="00392E6D">
        <w:rPr>
          <w:rFonts w:ascii="Palatino Linotype" w:hAnsi="Palatino Linotype"/>
          <w:lang w:val="es-ES_tradnl"/>
        </w:rPr>
        <w:t>artículos</w:t>
      </w:r>
      <w:r w:rsidRPr="00392E6D">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w:t>
      </w:r>
      <w:r w:rsidR="00CA07FF" w:rsidRPr="00392E6D">
        <w:rPr>
          <w:rFonts w:ascii="Palatino Linotype" w:hAnsi="Palatino Linotype" w:cs="Arial"/>
          <w:color w:val="000000"/>
          <w:lang w:val="es-ES_tradnl"/>
        </w:rPr>
        <w:t xml:space="preserve"> </w:t>
      </w:r>
      <w:r w:rsidRPr="00392E6D">
        <w:rPr>
          <w:rFonts w:ascii="Palatino Linotype" w:hAnsi="Palatino Linotype" w:cs="Arial"/>
          <w:color w:val="000000"/>
          <w:lang w:val="es-ES_tradnl"/>
        </w:rPr>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3F403A7" w14:textId="77777777" w:rsidR="00992BC7" w:rsidRPr="00392E6D" w:rsidRDefault="00992BC7" w:rsidP="00317DBC">
      <w:pPr>
        <w:pStyle w:val="Prrafodelista"/>
        <w:spacing w:before="240" w:after="240" w:line="360" w:lineRule="auto"/>
        <w:ind w:left="0"/>
        <w:contextualSpacing/>
        <w:jc w:val="both"/>
        <w:rPr>
          <w:rFonts w:ascii="Palatino Linotype" w:hAnsi="Palatino Linotype" w:cs="Arial"/>
          <w:color w:val="000000"/>
          <w:lang w:val="es-ES_tradnl"/>
        </w:rPr>
      </w:pPr>
    </w:p>
    <w:p w14:paraId="6F88E144" w14:textId="77777777" w:rsidR="00992BC7" w:rsidRPr="00392E6D" w:rsidRDefault="008F1049" w:rsidP="0061420F">
      <w:pPr>
        <w:pStyle w:val="Prrafodelista"/>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392E6D">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2465B21" w14:textId="77777777" w:rsidR="00992BC7" w:rsidRPr="00392E6D" w:rsidRDefault="00992BC7" w:rsidP="00317DBC">
      <w:pPr>
        <w:pStyle w:val="Prrafodelista"/>
        <w:spacing w:line="360" w:lineRule="auto"/>
        <w:rPr>
          <w:rFonts w:ascii="Palatino Linotype" w:hAnsi="Palatino Linotype" w:cs="Arial"/>
          <w:color w:val="000000"/>
          <w:lang w:val="es-ES_tradnl"/>
        </w:rPr>
      </w:pPr>
    </w:p>
    <w:p w14:paraId="1F810FFF" w14:textId="6F71557E" w:rsidR="008F1049" w:rsidRPr="00392E6D" w:rsidRDefault="008F1049" w:rsidP="0061420F">
      <w:pPr>
        <w:pStyle w:val="Prrafodelista"/>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392E6D">
        <w:rPr>
          <w:rFonts w:ascii="Palatino Linotype" w:hAnsi="Palatino Linotype" w:cs="Arial"/>
          <w:color w:val="000000"/>
          <w:lang w:val="es-ES_tradnl"/>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392E6D">
        <w:rPr>
          <w:rFonts w:ascii="Palatino Linotype" w:hAnsi="Palatino Linotype" w:cs="Arial"/>
          <w:b/>
          <w:color w:val="000000"/>
          <w:lang w:val="es-ES_tradnl"/>
        </w:rPr>
        <w:t xml:space="preserve">no se puede hacer un acuerdo para clasificar de manera general todos los documentos de un expediente o área,  </w:t>
      </w:r>
      <w:r w:rsidRPr="00392E6D">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32E4CA3B" w14:textId="2E55557A" w:rsidR="008F1049" w:rsidRPr="00392E6D" w:rsidRDefault="008F1049" w:rsidP="00317DBC">
      <w:pPr>
        <w:keepNext/>
        <w:keepLines/>
        <w:spacing w:before="240" w:line="360" w:lineRule="auto"/>
        <w:outlineLvl w:val="0"/>
        <w:rPr>
          <w:rFonts w:ascii="Palatino Linotype" w:hAnsi="Palatino Linotype" w:cs="Arial"/>
          <w:color w:val="000000"/>
          <w:lang w:val="es-ES_tradnl"/>
        </w:rPr>
      </w:pPr>
      <w:bookmarkStart w:id="49" w:name="_Toc5890462"/>
      <w:bookmarkStart w:id="50" w:name="_Toc50062188"/>
      <w:bookmarkStart w:id="51" w:name="_Toc63348479"/>
      <w:bookmarkStart w:id="52" w:name="_Toc67598516"/>
      <w:bookmarkStart w:id="53" w:name="_Toc69999205"/>
      <w:bookmarkStart w:id="54" w:name="_Toc73033014"/>
      <w:bookmarkStart w:id="55" w:name="_Toc85125481"/>
      <w:r w:rsidRPr="00392E6D">
        <w:rPr>
          <w:rFonts w:ascii="Palatino Linotype" w:hAnsi="Palatino Linotype"/>
          <w:b/>
          <w:lang w:val="es-MX" w:eastAsia="en-US"/>
        </w:rPr>
        <w:t>II</w:t>
      </w:r>
      <w:r w:rsidR="00DC4A66" w:rsidRPr="00392E6D">
        <w:rPr>
          <w:rFonts w:ascii="Palatino Linotype" w:hAnsi="Palatino Linotype"/>
          <w:b/>
          <w:lang w:val="es-MX" w:eastAsia="en-US"/>
        </w:rPr>
        <w:t>I</w:t>
      </w:r>
      <w:bookmarkStart w:id="56" w:name="_Toc5890463"/>
      <w:bookmarkStart w:id="57" w:name="_Toc50062189"/>
      <w:bookmarkStart w:id="58" w:name="_Toc63348480"/>
      <w:bookmarkStart w:id="59" w:name="_Toc67598517"/>
      <w:bookmarkStart w:id="60" w:name="_Toc69999206"/>
      <w:bookmarkStart w:id="61" w:name="_Toc73033015"/>
      <w:bookmarkEnd w:id="49"/>
      <w:bookmarkEnd w:id="50"/>
      <w:bookmarkEnd w:id="51"/>
      <w:bookmarkEnd w:id="52"/>
      <w:bookmarkEnd w:id="53"/>
      <w:bookmarkEnd w:id="54"/>
      <w:r w:rsidR="00637407" w:rsidRPr="00392E6D">
        <w:rPr>
          <w:rFonts w:ascii="Palatino Linotype" w:hAnsi="Palatino Linotype"/>
          <w:b/>
          <w:lang w:val="es-MX" w:eastAsia="en-US"/>
        </w:rPr>
        <w:t>. La intervención del comité de t</w:t>
      </w:r>
      <w:r w:rsidRPr="00392E6D">
        <w:rPr>
          <w:rFonts w:ascii="Palatino Linotype" w:hAnsi="Palatino Linotype"/>
          <w:b/>
          <w:lang w:val="es-MX" w:eastAsia="en-US"/>
        </w:rPr>
        <w:t>ransparencia.</w:t>
      </w:r>
      <w:bookmarkEnd w:id="55"/>
      <w:bookmarkEnd w:id="56"/>
      <w:bookmarkEnd w:id="57"/>
      <w:bookmarkEnd w:id="58"/>
      <w:bookmarkEnd w:id="59"/>
      <w:bookmarkEnd w:id="60"/>
      <w:bookmarkEnd w:id="61"/>
    </w:p>
    <w:p w14:paraId="0E2F07E3" w14:textId="77777777" w:rsidR="008F1049" w:rsidRPr="00392E6D" w:rsidRDefault="008F1049" w:rsidP="00317DBC">
      <w:pPr>
        <w:keepNext/>
        <w:keepLines/>
        <w:numPr>
          <w:ilvl w:val="0"/>
          <w:numId w:val="2"/>
        </w:numPr>
        <w:spacing w:before="240" w:after="160" w:line="360" w:lineRule="auto"/>
        <w:ind w:left="0" w:firstLine="0"/>
        <w:outlineLvl w:val="0"/>
        <w:rPr>
          <w:rFonts w:ascii="Palatino Linotype" w:hAnsi="Palatino Linotype"/>
          <w:b/>
          <w:lang w:val="es-MX" w:eastAsia="en-US"/>
        </w:rPr>
      </w:pPr>
      <w:bookmarkStart w:id="62" w:name="_Toc5890464"/>
      <w:bookmarkStart w:id="63" w:name="_Toc50062190"/>
      <w:bookmarkStart w:id="64" w:name="_Toc63348481"/>
      <w:bookmarkStart w:id="65" w:name="_Toc67598518"/>
      <w:bookmarkStart w:id="66" w:name="_Toc69999207"/>
      <w:bookmarkStart w:id="67" w:name="_Toc73033016"/>
      <w:bookmarkStart w:id="68" w:name="_Toc85125482"/>
      <w:r w:rsidRPr="00392E6D">
        <w:rPr>
          <w:rFonts w:ascii="Palatino Linotype" w:hAnsi="Palatino Linotype"/>
          <w:b/>
          <w:lang w:val="es-MX" w:eastAsia="en-US"/>
        </w:rPr>
        <w:t>Formalidades para emitir el acuerdo de clasificación.</w:t>
      </w:r>
      <w:bookmarkEnd w:id="62"/>
      <w:bookmarkEnd w:id="63"/>
      <w:bookmarkEnd w:id="64"/>
      <w:bookmarkEnd w:id="65"/>
      <w:bookmarkEnd w:id="66"/>
      <w:bookmarkEnd w:id="67"/>
      <w:bookmarkEnd w:id="68"/>
    </w:p>
    <w:p w14:paraId="5177F951" w14:textId="77777777" w:rsidR="00992BC7" w:rsidRPr="00392E6D" w:rsidRDefault="008F1049" w:rsidP="0061420F">
      <w:pPr>
        <w:pStyle w:val="Prrafodelista"/>
        <w:numPr>
          <w:ilvl w:val="0"/>
          <w:numId w:val="12"/>
        </w:numPr>
        <w:spacing w:before="240" w:after="240" w:line="360" w:lineRule="auto"/>
        <w:ind w:left="0" w:firstLine="0"/>
        <w:contextualSpacing/>
        <w:jc w:val="both"/>
        <w:rPr>
          <w:rFonts w:ascii="Palatino Linotype" w:hAnsi="Palatino Linotype"/>
          <w:lang w:val="es-ES_tradnl" w:eastAsia="es-ES_tradnl"/>
        </w:rPr>
      </w:pPr>
      <w:r w:rsidRPr="00392E6D">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392E6D">
        <w:rPr>
          <w:rFonts w:ascii="Palatino Linotype" w:hAnsi="Palatino Linotype"/>
          <w:lang w:val="es-ES_tradnl"/>
        </w:rPr>
        <w:t xml:space="preserve">la fracción III del numeral Segundo de los </w:t>
      </w:r>
      <w:r w:rsidRPr="00392E6D">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392E6D">
        <w:rPr>
          <w:rFonts w:ascii="Palatino Linotype" w:hAnsi="Palatino Linotype"/>
          <w:lang w:val="es-ES_tradnl"/>
        </w:rPr>
        <w:t xml:space="preserve"> </w:t>
      </w:r>
      <w:r w:rsidRPr="00392E6D">
        <w:rPr>
          <w:rFonts w:ascii="Palatino Linotype" w:hAnsi="Palatino Linotype" w:cs="Arial"/>
          <w:color w:val="000000"/>
          <w:lang w:val="es-ES_tradn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941F210" w14:textId="77777777" w:rsidR="00992BC7" w:rsidRPr="00392E6D" w:rsidRDefault="00992BC7" w:rsidP="00317DBC">
      <w:pPr>
        <w:pStyle w:val="Prrafodelista"/>
        <w:spacing w:before="240" w:after="240" w:line="360" w:lineRule="auto"/>
        <w:ind w:left="0"/>
        <w:contextualSpacing/>
        <w:jc w:val="both"/>
        <w:rPr>
          <w:rFonts w:ascii="Palatino Linotype" w:hAnsi="Palatino Linotype"/>
          <w:lang w:val="es-ES_tradnl" w:eastAsia="es-ES_tradnl"/>
        </w:rPr>
      </w:pPr>
    </w:p>
    <w:p w14:paraId="76CF95BB" w14:textId="5F52D01E" w:rsidR="00992BC7" w:rsidRPr="00392E6D" w:rsidRDefault="008F1049" w:rsidP="0061420F">
      <w:pPr>
        <w:pStyle w:val="Prrafodelista"/>
        <w:numPr>
          <w:ilvl w:val="0"/>
          <w:numId w:val="12"/>
        </w:numPr>
        <w:spacing w:before="240" w:after="240" w:line="360" w:lineRule="auto"/>
        <w:ind w:left="0" w:firstLine="0"/>
        <w:contextualSpacing/>
        <w:jc w:val="both"/>
        <w:rPr>
          <w:rFonts w:ascii="Palatino Linotype" w:hAnsi="Palatino Linotype"/>
          <w:lang w:val="es-ES_tradnl" w:eastAsia="es-ES_tradnl"/>
        </w:rPr>
      </w:pPr>
      <w:r w:rsidRPr="00392E6D">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w:t>
      </w:r>
      <w:r w:rsidRPr="00392E6D">
        <w:rPr>
          <w:rFonts w:ascii="Palatino Linotype" w:hAnsi="Palatino Linotype" w:cs="Arial"/>
          <w:color w:val="000000"/>
          <w:lang w:val="es-ES_tradnl"/>
        </w:rPr>
        <w:lastRenderedPageBreak/>
        <w:t>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w:t>
      </w:r>
      <w:r w:rsidR="00F11DF1" w:rsidRPr="00392E6D">
        <w:rPr>
          <w:rFonts w:ascii="Palatino Linotype" w:hAnsi="Palatino Linotype" w:cs="Arial"/>
          <w:color w:val="000000"/>
          <w:lang w:val="es-ES_tradnl"/>
        </w:rPr>
        <w:t>a de archivos y el titular del Ó</w:t>
      </w:r>
      <w:r w:rsidRPr="00392E6D">
        <w:rPr>
          <w:rFonts w:ascii="Palatino Linotype" w:hAnsi="Palatino Linotype" w:cs="Arial"/>
          <w:color w:val="000000"/>
          <w:lang w:val="es-ES_tradnl"/>
        </w:rPr>
        <w:t xml:space="preserve">rgano </w:t>
      </w:r>
      <w:r w:rsidR="00F11DF1" w:rsidRPr="00392E6D">
        <w:rPr>
          <w:rFonts w:ascii="Palatino Linotype" w:hAnsi="Palatino Linotype" w:cs="Arial"/>
          <w:color w:val="000000"/>
          <w:lang w:val="es-ES_tradnl"/>
        </w:rPr>
        <w:t>I</w:t>
      </w:r>
      <w:r w:rsidRPr="00392E6D">
        <w:rPr>
          <w:rFonts w:ascii="Palatino Linotype" w:hAnsi="Palatino Linotype" w:cs="Arial"/>
          <w:color w:val="000000"/>
          <w:lang w:val="es-ES_tradnl"/>
        </w:rPr>
        <w:t xml:space="preserve">nterno de </w:t>
      </w:r>
      <w:r w:rsidR="00F11DF1" w:rsidRPr="00392E6D">
        <w:rPr>
          <w:rFonts w:ascii="Palatino Linotype" w:hAnsi="Palatino Linotype" w:cs="Arial"/>
          <w:color w:val="000000"/>
          <w:lang w:val="es-ES_tradnl"/>
        </w:rPr>
        <w:t>C</w:t>
      </w:r>
      <w:r w:rsidRPr="00392E6D">
        <w:rPr>
          <w:rFonts w:ascii="Palatino Linotype" w:hAnsi="Palatino Linotype" w:cs="Arial"/>
          <w:color w:val="000000"/>
          <w:lang w:val="es-ES_tradnl"/>
        </w:rPr>
        <w:t>ontrol, integrado siempre por un número impar y que no debe de existir dependencia jerárquica entre sus integrantes. Cualquier otra composición del Comité puede generar vicios de legalidad de origen en el acto que restringe un derecho humano.</w:t>
      </w:r>
    </w:p>
    <w:p w14:paraId="40FA8827" w14:textId="77777777" w:rsidR="00992BC7" w:rsidRPr="00392E6D" w:rsidRDefault="00992BC7" w:rsidP="00317DBC">
      <w:pPr>
        <w:pStyle w:val="Prrafodelista"/>
        <w:spacing w:line="360" w:lineRule="auto"/>
        <w:rPr>
          <w:rFonts w:ascii="Palatino Linotype" w:hAnsi="Palatino Linotype"/>
          <w:lang w:val="es-ES_tradnl"/>
        </w:rPr>
      </w:pPr>
    </w:p>
    <w:p w14:paraId="0520B29C" w14:textId="07FCF28D" w:rsidR="008F1049" w:rsidRPr="00392E6D" w:rsidRDefault="008F1049" w:rsidP="0061420F">
      <w:pPr>
        <w:pStyle w:val="Prrafodelista"/>
        <w:numPr>
          <w:ilvl w:val="0"/>
          <w:numId w:val="12"/>
        </w:numPr>
        <w:spacing w:before="240" w:after="240" w:line="360" w:lineRule="auto"/>
        <w:ind w:left="0" w:firstLine="0"/>
        <w:contextualSpacing/>
        <w:jc w:val="both"/>
        <w:rPr>
          <w:rFonts w:ascii="Palatino Linotype" w:hAnsi="Palatino Linotype"/>
          <w:lang w:val="es-ES_tradnl" w:eastAsia="es-ES_tradnl"/>
        </w:rPr>
      </w:pPr>
      <w:r w:rsidRPr="00392E6D">
        <w:rPr>
          <w:rFonts w:ascii="Palatino Linotype" w:hAnsi="Palatino Linotype"/>
          <w:lang w:val="es-ES_tradnl"/>
        </w:rPr>
        <w:t xml:space="preserve">La decisión de confirmar, modificar o revocar la clasificación </w:t>
      </w:r>
      <w:r w:rsidR="00F35CC6" w:rsidRPr="00392E6D">
        <w:rPr>
          <w:rFonts w:ascii="Palatino Linotype" w:hAnsi="Palatino Linotype"/>
          <w:lang w:val="es-ES_tradnl"/>
        </w:rPr>
        <w:t>debe</w:t>
      </w:r>
      <w:r w:rsidRPr="00392E6D">
        <w:rPr>
          <w:rFonts w:ascii="Palatino Linotype" w:hAnsi="Palatino Linotype"/>
          <w:lang w:val="es-ES_tradnl"/>
        </w:rPr>
        <w:t xml:space="preserv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819620C" w14:textId="3433C353" w:rsidR="008F1049" w:rsidRPr="00392E6D" w:rsidRDefault="008F1049" w:rsidP="00317DBC">
      <w:pPr>
        <w:keepNext/>
        <w:keepLines/>
        <w:spacing w:before="240" w:line="360" w:lineRule="auto"/>
        <w:outlineLvl w:val="0"/>
        <w:rPr>
          <w:rFonts w:ascii="Palatino Linotype" w:hAnsi="Palatino Linotype"/>
          <w:b/>
          <w:lang w:val="es-MX" w:eastAsia="en-US"/>
        </w:rPr>
      </w:pPr>
      <w:bookmarkStart w:id="69" w:name="_Toc63348482"/>
      <w:bookmarkStart w:id="70" w:name="_Toc67598519"/>
      <w:bookmarkStart w:id="71" w:name="_Toc69999208"/>
      <w:bookmarkStart w:id="72" w:name="_Toc73033017"/>
      <w:bookmarkStart w:id="73" w:name="_Toc85125483"/>
      <w:r w:rsidRPr="00392E6D">
        <w:rPr>
          <w:rFonts w:ascii="Palatino Linotype" w:hAnsi="Palatino Linotype"/>
          <w:b/>
          <w:lang w:val="es-MX" w:eastAsia="en-US"/>
        </w:rPr>
        <w:t xml:space="preserve">b) </w:t>
      </w:r>
      <w:bookmarkStart w:id="74" w:name="_Toc5890465"/>
      <w:bookmarkStart w:id="75" w:name="_Toc50062191"/>
      <w:r w:rsidRPr="00392E6D">
        <w:rPr>
          <w:rFonts w:ascii="Palatino Linotype" w:hAnsi="Palatino Linotype"/>
          <w:b/>
          <w:lang w:val="es-MX" w:eastAsia="en-US"/>
        </w:rPr>
        <w:t>Requisitos de fondo del acuerdo de clasificación.</w:t>
      </w:r>
      <w:bookmarkEnd w:id="69"/>
      <w:bookmarkEnd w:id="70"/>
      <w:bookmarkEnd w:id="71"/>
      <w:bookmarkEnd w:id="72"/>
      <w:bookmarkEnd w:id="73"/>
      <w:bookmarkEnd w:id="74"/>
      <w:bookmarkEnd w:id="75"/>
    </w:p>
    <w:p w14:paraId="00D52EA5" w14:textId="0C929D32" w:rsidR="00992BC7" w:rsidRPr="00392E6D" w:rsidRDefault="008F1049" w:rsidP="0061420F">
      <w:pPr>
        <w:pStyle w:val="Prrafodelista"/>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392E6D">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w:t>
      </w:r>
      <w:r w:rsidRPr="00392E6D">
        <w:rPr>
          <w:rFonts w:ascii="Palatino Linotype" w:hAnsi="Palatino Linotype" w:cs="Arial"/>
          <w:color w:val="000000"/>
          <w:lang w:val="es-ES_tradnl"/>
        </w:rPr>
        <w:lastRenderedPageBreak/>
        <w:t xml:space="preserve">justificar las restricciones, corresponde a los sujetos obligados, por lo que </w:t>
      </w:r>
      <w:r w:rsidR="00F35CC6" w:rsidRPr="00392E6D">
        <w:rPr>
          <w:rFonts w:ascii="Palatino Linotype" w:hAnsi="Palatino Linotype" w:cs="Arial"/>
          <w:color w:val="000000"/>
          <w:lang w:val="es-ES_tradnl"/>
        </w:rPr>
        <w:t xml:space="preserve">debe </w:t>
      </w:r>
      <w:r w:rsidRPr="00392E6D">
        <w:rPr>
          <w:rFonts w:ascii="Palatino Linotype" w:hAnsi="Palatino Linotype" w:cs="Arial"/>
          <w:color w:val="000000"/>
          <w:lang w:val="es-ES_tradnl"/>
        </w:rPr>
        <w:t xml:space="preserve">fundar y motivar debidamente la clasificación. </w:t>
      </w:r>
    </w:p>
    <w:p w14:paraId="5FE1CC92" w14:textId="77777777" w:rsidR="00992BC7" w:rsidRPr="00392E6D" w:rsidRDefault="00992BC7" w:rsidP="00317DBC">
      <w:pPr>
        <w:pStyle w:val="Prrafodelista"/>
        <w:spacing w:before="240" w:after="240" w:line="360" w:lineRule="auto"/>
        <w:ind w:left="0"/>
        <w:contextualSpacing/>
        <w:jc w:val="both"/>
        <w:rPr>
          <w:rFonts w:ascii="Palatino Linotype" w:hAnsi="Palatino Linotype" w:cs="Arial"/>
          <w:color w:val="000000"/>
          <w:lang w:val="es-ES_tradnl"/>
        </w:rPr>
      </w:pPr>
    </w:p>
    <w:p w14:paraId="234E3DF6" w14:textId="34CD7A08" w:rsidR="008F1049" w:rsidRPr="00392E6D" w:rsidRDefault="008F1049" w:rsidP="0061420F">
      <w:pPr>
        <w:pStyle w:val="Prrafodelista"/>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392E6D">
        <w:rPr>
          <w:rFonts w:ascii="Palatino Linotype" w:hAnsi="Palatino Linotype"/>
          <w:lang w:val="es-ES_tradnl"/>
        </w:rPr>
        <w:t xml:space="preserve">De lo anterior, se desprende </w:t>
      </w:r>
      <w:r w:rsidR="00DA207B" w:rsidRPr="00392E6D">
        <w:rPr>
          <w:rFonts w:ascii="Palatino Linotype" w:hAnsi="Palatino Linotype"/>
          <w:lang w:val="es-ES_tradnl"/>
        </w:rPr>
        <w:t>que,</w:t>
      </w:r>
      <w:r w:rsidRPr="00392E6D">
        <w:rPr>
          <w:rFonts w:ascii="Palatino Linotype" w:hAnsi="Palatino Linotype"/>
          <w:lang w:val="es-ES_tradnl"/>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21030CF" w14:textId="21EF5601" w:rsidR="00637407" w:rsidRPr="00392E6D" w:rsidRDefault="00637407" w:rsidP="00317DBC">
      <w:pPr>
        <w:pStyle w:val="Prrafodelista"/>
        <w:spacing w:before="240" w:after="240" w:line="360" w:lineRule="auto"/>
        <w:ind w:left="0"/>
        <w:contextualSpacing/>
        <w:jc w:val="both"/>
        <w:rPr>
          <w:rFonts w:ascii="Palatino Linotype" w:hAnsi="Palatino Linotype" w:cs="Arial"/>
          <w:color w:val="000000"/>
          <w:lang w:val="es-ES_tradnl"/>
        </w:rPr>
      </w:pPr>
    </w:p>
    <w:p w14:paraId="339A43F2" w14:textId="72ACB4C7" w:rsidR="00EC088B" w:rsidRPr="00392E6D" w:rsidRDefault="008F1049" w:rsidP="0061420F">
      <w:pPr>
        <w:pStyle w:val="Prrafodelista"/>
        <w:numPr>
          <w:ilvl w:val="0"/>
          <w:numId w:val="12"/>
        </w:numPr>
        <w:spacing w:before="240" w:after="240" w:line="360" w:lineRule="auto"/>
        <w:ind w:left="0" w:firstLine="0"/>
        <w:contextualSpacing/>
        <w:jc w:val="both"/>
        <w:rPr>
          <w:rFonts w:ascii="Palatino Linotype" w:hAnsi="Palatino Linotype" w:cs="Arial"/>
          <w:color w:val="222222"/>
          <w:lang w:val="es-ES_tradnl" w:eastAsia="es-MX"/>
        </w:rPr>
      </w:pPr>
      <w:r w:rsidRPr="00392E6D">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w:t>
      </w:r>
      <w:r w:rsidR="00F11DF1" w:rsidRPr="00392E6D">
        <w:rPr>
          <w:rFonts w:ascii="Palatino Linotype" w:hAnsi="Palatino Linotype" w:cs="Arial"/>
          <w:color w:val="222222"/>
          <w:lang w:val="es-ES_tradnl" w:eastAsia="es-MX"/>
        </w:rPr>
        <w:t>que</w:t>
      </w:r>
      <w:r w:rsidRPr="00392E6D">
        <w:rPr>
          <w:rFonts w:ascii="Palatino Linotype" w:hAnsi="Palatino Linotype" w:cs="Arial"/>
          <w:color w:val="222222"/>
          <w:lang w:val="es-ES_tradnl" w:eastAsia="es-MX"/>
        </w:rPr>
        <w:t xml:space="preserve"> se debe traducir en una argumentación o juicio de derecho. Pero de igual manera, la garantía de motivación exige que las autoridades expongan los razonamientos </w:t>
      </w:r>
      <w:r w:rsidR="00F11DF1" w:rsidRPr="00392E6D">
        <w:rPr>
          <w:rFonts w:ascii="Palatino Linotype" w:hAnsi="Palatino Linotype" w:cs="Arial"/>
          <w:color w:val="222222"/>
          <w:lang w:val="es-ES_tradnl" w:eastAsia="es-MX"/>
        </w:rPr>
        <w:t>que</w:t>
      </w:r>
      <w:r w:rsidRPr="00392E6D">
        <w:rPr>
          <w:rFonts w:ascii="Palatino Linotype" w:hAnsi="Palatino Linotype" w:cs="Arial"/>
          <w:color w:val="222222"/>
          <w:lang w:val="es-ES_tradnl" w:eastAsia="es-MX"/>
        </w:rPr>
        <w:t xml:space="preserve"> llegaron a la conclusión de que esos hechos son ciertos, normalmente a partir del análisis de las pruebas, lo </w:t>
      </w:r>
      <w:r w:rsidR="00F11DF1" w:rsidRPr="00392E6D">
        <w:rPr>
          <w:rFonts w:ascii="Palatino Linotype" w:hAnsi="Palatino Linotype" w:cs="Arial"/>
          <w:color w:val="222222"/>
          <w:lang w:val="es-ES_tradnl" w:eastAsia="es-MX"/>
        </w:rPr>
        <w:t>que</w:t>
      </w:r>
      <w:r w:rsidRPr="00392E6D">
        <w:rPr>
          <w:rFonts w:ascii="Palatino Linotype" w:hAnsi="Palatino Linotype" w:cs="Arial"/>
          <w:color w:val="222222"/>
          <w:lang w:val="es-ES_tradnl" w:eastAsia="es-MX"/>
        </w:rPr>
        <w:t xml:space="preserve"> se debe exteriorizar en una argumentación o juicio de hecho</w:t>
      </w:r>
      <w:r w:rsidR="00E31FC0" w:rsidRPr="00392E6D">
        <w:rPr>
          <w:rFonts w:ascii="Palatino Linotype" w:hAnsi="Palatino Linotype" w:cs="Arial"/>
          <w:color w:val="222222"/>
          <w:lang w:val="es-ES_tradnl" w:eastAsia="es-MX"/>
        </w:rPr>
        <w:t>...”</w:t>
      </w:r>
      <w:r w:rsidRPr="00392E6D">
        <w:rPr>
          <w:rFonts w:ascii="Palatino Linotype" w:hAnsi="Palatino Linotype"/>
          <w:vertAlign w:val="superscript"/>
          <w:lang w:val="es-ES_tradnl"/>
        </w:rPr>
        <w:footnoteReference w:id="13"/>
      </w:r>
    </w:p>
    <w:p w14:paraId="293B74ED" w14:textId="77777777" w:rsidR="00EC088B" w:rsidRPr="00392E6D" w:rsidRDefault="00EC088B" w:rsidP="00317DBC">
      <w:pPr>
        <w:pStyle w:val="Prrafodelista"/>
        <w:spacing w:line="360" w:lineRule="auto"/>
        <w:rPr>
          <w:rFonts w:ascii="Palatino Linotype" w:hAnsi="Palatino Linotype" w:cs="Arial"/>
          <w:color w:val="222222"/>
          <w:lang w:val="es-ES_tradnl" w:eastAsia="es-MX"/>
        </w:rPr>
      </w:pPr>
    </w:p>
    <w:p w14:paraId="07A5DCBD" w14:textId="402D69AA" w:rsidR="008F1049" w:rsidRPr="00392E6D" w:rsidRDefault="008F1049" w:rsidP="0061420F">
      <w:pPr>
        <w:pStyle w:val="Prrafodelista"/>
        <w:numPr>
          <w:ilvl w:val="0"/>
          <w:numId w:val="12"/>
        </w:numPr>
        <w:spacing w:before="240" w:after="240" w:line="360" w:lineRule="auto"/>
        <w:ind w:left="0" w:firstLine="0"/>
        <w:contextualSpacing/>
        <w:jc w:val="both"/>
        <w:rPr>
          <w:rFonts w:ascii="Palatino Linotype" w:hAnsi="Palatino Linotype" w:cs="Arial"/>
          <w:color w:val="222222"/>
          <w:lang w:val="es-ES_tradnl" w:eastAsia="es-MX"/>
        </w:rPr>
      </w:pPr>
      <w:r w:rsidRPr="00392E6D">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29D34B42" w14:textId="77777777" w:rsidR="008F1049" w:rsidRPr="00392E6D" w:rsidRDefault="008F1049" w:rsidP="00317DBC">
      <w:pPr>
        <w:spacing w:line="360" w:lineRule="auto"/>
        <w:ind w:left="851" w:right="618"/>
        <w:contextualSpacing/>
        <w:jc w:val="both"/>
        <w:rPr>
          <w:rFonts w:ascii="Palatino Linotype" w:hAnsi="Palatino Linotype" w:cs="Arial"/>
          <w:i/>
          <w:color w:val="000000"/>
          <w:lang w:val="es-ES_tradnl"/>
        </w:rPr>
      </w:pPr>
      <w:r w:rsidRPr="00392E6D">
        <w:rPr>
          <w:rFonts w:ascii="Palatino Linotype" w:hAnsi="Palatino Linotype" w:cs="Arial"/>
          <w:b/>
          <w:i/>
          <w:color w:val="000000"/>
          <w:lang w:val="es-ES_tradnl"/>
        </w:rPr>
        <w:t>FUNDAMENTACIÓN Y MOTIVACIÓN.</w:t>
      </w:r>
      <w:r w:rsidRPr="00392E6D">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9FAE691" w14:textId="77777777" w:rsidR="008F1049" w:rsidRPr="00392E6D" w:rsidRDefault="008F1049" w:rsidP="00317DBC">
      <w:pPr>
        <w:spacing w:line="360" w:lineRule="auto"/>
        <w:ind w:left="851" w:right="618"/>
        <w:contextualSpacing/>
        <w:jc w:val="both"/>
        <w:rPr>
          <w:rFonts w:ascii="Palatino Linotype" w:hAnsi="Palatino Linotype" w:cs="Arial"/>
          <w:i/>
          <w:color w:val="000000"/>
          <w:lang w:val="es-ES_tradnl"/>
        </w:rPr>
      </w:pPr>
      <w:r w:rsidRPr="00392E6D">
        <w:rPr>
          <w:rFonts w:ascii="Palatino Linotype" w:hAnsi="Palatino Linotype" w:cs="Arial"/>
          <w:i/>
          <w:color w:val="000000"/>
          <w:lang w:val="es-ES_tradnl"/>
        </w:rPr>
        <w:t>SEGUNDO TRIBUNAL COLEGIADO DEL SEXTO CIRCUITO.</w:t>
      </w:r>
    </w:p>
    <w:p w14:paraId="196C0183" w14:textId="77777777" w:rsidR="008F1049" w:rsidRPr="00392E6D" w:rsidRDefault="008F1049" w:rsidP="00317DBC">
      <w:pPr>
        <w:spacing w:line="360" w:lineRule="auto"/>
        <w:ind w:left="851" w:right="618"/>
        <w:contextualSpacing/>
        <w:jc w:val="both"/>
        <w:rPr>
          <w:rFonts w:ascii="Palatino Linotype" w:hAnsi="Palatino Linotype" w:cs="Arial"/>
          <w:i/>
          <w:color w:val="000000"/>
          <w:lang w:val="es-ES_tradnl"/>
        </w:rPr>
      </w:pPr>
      <w:r w:rsidRPr="00392E6D">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5F82BC97" w14:textId="77777777" w:rsidR="008F1049" w:rsidRPr="00392E6D" w:rsidRDefault="008F1049" w:rsidP="00317DBC">
      <w:pPr>
        <w:spacing w:line="360" w:lineRule="auto"/>
        <w:ind w:left="851" w:right="618"/>
        <w:contextualSpacing/>
        <w:jc w:val="both"/>
        <w:rPr>
          <w:rFonts w:ascii="Palatino Linotype" w:hAnsi="Palatino Linotype" w:cs="Arial"/>
          <w:i/>
          <w:color w:val="000000"/>
          <w:lang w:val="es-ES_tradnl"/>
        </w:rPr>
      </w:pPr>
      <w:r w:rsidRPr="00392E6D">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3589E5AE" w14:textId="77777777" w:rsidR="008F1049" w:rsidRPr="00392E6D" w:rsidRDefault="008F1049" w:rsidP="00317DBC">
      <w:pPr>
        <w:spacing w:line="360" w:lineRule="auto"/>
        <w:ind w:left="851" w:right="618"/>
        <w:contextualSpacing/>
        <w:jc w:val="both"/>
        <w:rPr>
          <w:rFonts w:ascii="Palatino Linotype" w:hAnsi="Palatino Linotype" w:cs="Arial"/>
          <w:i/>
          <w:color w:val="000000"/>
          <w:lang w:val="es-ES_tradnl"/>
        </w:rPr>
      </w:pPr>
      <w:r w:rsidRPr="00392E6D">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063D06E7" w14:textId="77777777" w:rsidR="008F1049" w:rsidRPr="00392E6D" w:rsidRDefault="008F1049" w:rsidP="00317DBC">
      <w:pPr>
        <w:spacing w:line="360" w:lineRule="auto"/>
        <w:ind w:left="851" w:right="618"/>
        <w:contextualSpacing/>
        <w:jc w:val="both"/>
        <w:rPr>
          <w:rFonts w:ascii="Palatino Linotype" w:hAnsi="Palatino Linotype" w:cs="Arial"/>
          <w:i/>
          <w:color w:val="000000"/>
          <w:lang w:val="es-ES_tradnl"/>
        </w:rPr>
      </w:pPr>
      <w:r w:rsidRPr="00392E6D">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E3E725B" w14:textId="77777777" w:rsidR="008F1049" w:rsidRPr="00392E6D" w:rsidRDefault="008F1049" w:rsidP="00317DBC">
      <w:pPr>
        <w:spacing w:line="360" w:lineRule="auto"/>
        <w:ind w:left="851" w:right="618"/>
        <w:contextualSpacing/>
        <w:jc w:val="both"/>
        <w:rPr>
          <w:rFonts w:ascii="Palatino Linotype" w:hAnsi="Palatino Linotype" w:cs="Arial"/>
          <w:i/>
          <w:color w:val="000000"/>
          <w:lang w:val="es-ES_tradnl"/>
        </w:rPr>
      </w:pPr>
      <w:r w:rsidRPr="00392E6D">
        <w:rPr>
          <w:rFonts w:ascii="Palatino Linotype" w:hAnsi="Palatino Linotype" w:cs="Arial"/>
          <w:i/>
          <w:color w:val="000000"/>
          <w:lang w:val="es-ES_tradnl"/>
        </w:rPr>
        <w:lastRenderedPageBreak/>
        <w:t>Amparo directo 7/96. Pedro Vicente López Miro. 21 de febrero de 1996. Unanimidad de votos. Ponente: María Eugenia Estela Martínez Cardiel. Secretario: Enrique Baigts Muñoz.</w:t>
      </w:r>
    </w:p>
    <w:p w14:paraId="6CB5EDDD" w14:textId="77777777" w:rsidR="008F1049" w:rsidRPr="00392E6D" w:rsidRDefault="008F1049" w:rsidP="00317DBC">
      <w:pPr>
        <w:spacing w:line="360" w:lineRule="auto"/>
        <w:contextualSpacing/>
        <w:jc w:val="both"/>
        <w:rPr>
          <w:rFonts w:ascii="Palatino Linotype" w:hAnsi="Palatino Linotype" w:cs="Arial"/>
          <w:i/>
          <w:color w:val="000000"/>
          <w:lang w:val="es-ES_tradnl"/>
        </w:rPr>
      </w:pPr>
    </w:p>
    <w:p w14:paraId="4997DEB0" w14:textId="77777777" w:rsidR="00EC088B" w:rsidRPr="00392E6D" w:rsidRDefault="008F1049" w:rsidP="0061420F">
      <w:pPr>
        <w:pStyle w:val="Prrafodelista"/>
        <w:numPr>
          <w:ilvl w:val="0"/>
          <w:numId w:val="12"/>
        </w:numPr>
        <w:spacing w:before="240" w:after="240" w:line="360" w:lineRule="auto"/>
        <w:ind w:left="0" w:firstLine="0"/>
        <w:contextualSpacing/>
        <w:jc w:val="both"/>
        <w:rPr>
          <w:rFonts w:ascii="Palatino Linotype" w:hAnsi="Palatino Linotype" w:cs="Arial"/>
          <w:color w:val="222222"/>
          <w:lang w:val="es-ES_tradnl" w:eastAsia="es-MX"/>
        </w:rPr>
      </w:pPr>
      <w:r w:rsidRPr="00392E6D">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C89E700" w14:textId="77777777" w:rsidR="00637407" w:rsidRPr="00392E6D" w:rsidRDefault="00637407" w:rsidP="00317DBC">
      <w:pPr>
        <w:pStyle w:val="Prrafodelista"/>
        <w:spacing w:before="240" w:after="240" w:line="360" w:lineRule="auto"/>
        <w:ind w:left="0"/>
        <w:contextualSpacing/>
        <w:jc w:val="both"/>
        <w:rPr>
          <w:rFonts w:ascii="Palatino Linotype" w:hAnsi="Palatino Linotype" w:cs="Arial"/>
          <w:color w:val="222222"/>
          <w:lang w:val="es-ES_tradnl" w:eastAsia="es-MX"/>
        </w:rPr>
      </w:pPr>
    </w:p>
    <w:p w14:paraId="31445CCE" w14:textId="77777777" w:rsidR="00EC088B" w:rsidRPr="00392E6D" w:rsidRDefault="008F1049" w:rsidP="0061420F">
      <w:pPr>
        <w:pStyle w:val="Prrafodelista"/>
        <w:numPr>
          <w:ilvl w:val="0"/>
          <w:numId w:val="12"/>
        </w:numPr>
        <w:spacing w:before="240" w:after="240" w:line="360" w:lineRule="auto"/>
        <w:ind w:left="0" w:firstLine="0"/>
        <w:contextualSpacing/>
        <w:jc w:val="both"/>
        <w:rPr>
          <w:rFonts w:ascii="Palatino Linotype" w:hAnsi="Palatino Linotype" w:cs="Arial"/>
          <w:color w:val="222222"/>
          <w:lang w:val="es-ES_tradnl" w:eastAsia="es-MX"/>
        </w:rPr>
      </w:pPr>
      <w:r w:rsidRPr="00392E6D">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2BFC935" w14:textId="77777777" w:rsidR="00EC088B" w:rsidRPr="00392E6D" w:rsidRDefault="00EC088B" w:rsidP="00317DBC">
      <w:pPr>
        <w:pStyle w:val="Prrafodelista"/>
        <w:spacing w:before="240" w:after="240" w:line="360" w:lineRule="auto"/>
        <w:ind w:left="0"/>
        <w:contextualSpacing/>
        <w:jc w:val="both"/>
        <w:rPr>
          <w:rFonts w:ascii="Palatino Linotype" w:hAnsi="Palatino Linotype" w:cs="Arial"/>
          <w:color w:val="222222"/>
          <w:lang w:val="es-ES_tradnl" w:eastAsia="es-MX"/>
        </w:rPr>
      </w:pPr>
    </w:p>
    <w:p w14:paraId="369E1C15" w14:textId="01917894" w:rsidR="00EC088B" w:rsidRPr="00392E6D" w:rsidRDefault="008F1049" w:rsidP="0061420F">
      <w:pPr>
        <w:pStyle w:val="Prrafodelista"/>
        <w:numPr>
          <w:ilvl w:val="0"/>
          <w:numId w:val="12"/>
        </w:numPr>
        <w:spacing w:before="240" w:after="240" w:line="360" w:lineRule="auto"/>
        <w:ind w:left="0" w:firstLine="0"/>
        <w:contextualSpacing/>
        <w:jc w:val="both"/>
        <w:rPr>
          <w:rFonts w:ascii="Palatino Linotype" w:hAnsi="Palatino Linotype" w:cs="Arial"/>
          <w:color w:val="222222"/>
          <w:lang w:val="es-ES_tradnl" w:eastAsia="es-MX"/>
        </w:rPr>
      </w:pPr>
      <w:r w:rsidRPr="00392E6D">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44CB89CD" w14:textId="5C6D8B58" w:rsidR="003E2745" w:rsidRPr="00392E6D" w:rsidRDefault="003E2745" w:rsidP="00317DBC">
      <w:pPr>
        <w:pStyle w:val="Prrafodelista"/>
        <w:spacing w:before="240" w:after="240" w:line="360" w:lineRule="auto"/>
        <w:ind w:left="0"/>
        <w:contextualSpacing/>
        <w:jc w:val="both"/>
        <w:rPr>
          <w:rFonts w:ascii="Palatino Linotype" w:hAnsi="Palatino Linotype" w:cs="Arial"/>
          <w:color w:val="222222"/>
          <w:lang w:val="es-ES_tradnl" w:eastAsia="es-MX"/>
        </w:rPr>
      </w:pPr>
    </w:p>
    <w:p w14:paraId="75FF8C8A" w14:textId="68A9F9A2" w:rsidR="008F1049" w:rsidRPr="00392E6D" w:rsidRDefault="008F1049" w:rsidP="0061420F">
      <w:pPr>
        <w:pStyle w:val="Prrafodelista"/>
        <w:numPr>
          <w:ilvl w:val="0"/>
          <w:numId w:val="12"/>
        </w:numPr>
        <w:spacing w:before="240" w:after="240" w:line="360" w:lineRule="auto"/>
        <w:ind w:left="0" w:firstLine="0"/>
        <w:contextualSpacing/>
        <w:jc w:val="both"/>
        <w:rPr>
          <w:rFonts w:ascii="Palatino Linotype" w:eastAsia="Calibri" w:hAnsi="Palatino Linotype" w:cs="Arial"/>
          <w:lang w:eastAsia="es-MX"/>
        </w:rPr>
      </w:pPr>
      <w:r w:rsidRPr="00392E6D">
        <w:rPr>
          <w:rFonts w:ascii="Palatino Linotype" w:hAnsi="Palatino Linotype" w:cs="Arial"/>
          <w:color w:val="222222"/>
          <w:lang w:val="es-ES_tradnl" w:eastAsia="es-MX"/>
        </w:rPr>
        <w:t xml:space="preserve">Ahora bien, para cada caso además de fundar y motivar, se debe identificar con claridad, que datos contenidos en las documentales son susceptibles de suprimirse, por ejemplo, en una documental de naturaleza pública como lo es una factura liquidada con recursos provenientes del erario público, </w:t>
      </w:r>
      <w:r w:rsidRPr="00392E6D">
        <w:rPr>
          <w:rFonts w:ascii="Palatino Linotype" w:eastAsia="Calibri" w:hAnsi="Palatino Linotype" w:cs="Arial"/>
          <w:lang w:eastAsia="es-MX"/>
        </w:rPr>
        <w:t xml:space="preserve">el Registro Federal de Contribuyentes (R.F.C.), y clave de Cadenas Originales del Sellos Digitales y los </w:t>
      </w:r>
      <w:r w:rsidRPr="00392E6D">
        <w:rPr>
          <w:rFonts w:ascii="Palatino Linotype" w:eastAsia="Calibri" w:hAnsi="Palatino Linotype" w:cs="Arial"/>
          <w:lang w:eastAsia="es-MX"/>
        </w:rPr>
        <w:lastRenderedPageBreak/>
        <w:t>Códigos Bidimensionales, también denominados Códigos QR</w:t>
      </w:r>
      <w:r w:rsidR="00A90703" w:rsidRPr="00392E6D">
        <w:rPr>
          <w:rFonts w:ascii="Palatino Linotype" w:eastAsia="Calibri" w:hAnsi="Palatino Linotype" w:cs="Arial"/>
          <w:lang w:eastAsia="es-MX"/>
        </w:rPr>
        <w:t>, se consideran datos públicos, o de ser el caso en que una documental contenga datos personales relacionados con algún procedimiento judicial será susceptible de clasificarse como reservada.</w:t>
      </w:r>
      <w:r w:rsidR="003E2745" w:rsidRPr="00392E6D">
        <w:rPr>
          <w:rFonts w:ascii="Palatino Linotype" w:eastAsia="Calibri" w:hAnsi="Palatino Linotype" w:cs="Arial"/>
          <w:lang w:eastAsia="es-MX"/>
        </w:rPr>
        <w:t xml:space="preserve"> </w:t>
      </w:r>
    </w:p>
    <w:p w14:paraId="44E4CB5B" w14:textId="102F709F" w:rsidR="003F0CD4" w:rsidRPr="00392E6D" w:rsidRDefault="00DC4A66" w:rsidP="00317DBC">
      <w:pPr>
        <w:keepNext/>
        <w:keepLines/>
        <w:spacing w:before="240" w:line="360" w:lineRule="auto"/>
        <w:jc w:val="both"/>
        <w:outlineLvl w:val="0"/>
        <w:rPr>
          <w:rFonts w:ascii="Palatino Linotype" w:hAnsi="Palatino Linotype"/>
          <w:b/>
          <w:lang w:val="es-MX" w:eastAsia="en-US"/>
        </w:rPr>
      </w:pPr>
      <w:bookmarkStart w:id="76" w:name="_Toc5711929"/>
      <w:bookmarkStart w:id="77" w:name="_Toc5890466"/>
      <w:bookmarkStart w:id="78" w:name="_Toc50062192"/>
      <w:bookmarkStart w:id="79" w:name="_Toc63348483"/>
      <w:bookmarkStart w:id="80" w:name="_Toc67598520"/>
      <w:bookmarkStart w:id="81" w:name="_Toc69999209"/>
      <w:bookmarkStart w:id="82" w:name="_Toc73033018"/>
      <w:bookmarkStart w:id="83" w:name="_Toc85125484"/>
      <w:r w:rsidRPr="00392E6D">
        <w:rPr>
          <w:rFonts w:ascii="Palatino Linotype" w:hAnsi="Palatino Linotype"/>
          <w:b/>
          <w:lang w:val="es-MX" w:eastAsia="en-US"/>
        </w:rPr>
        <w:t>I</w:t>
      </w:r>
      <w:r w:rsidR="003F0CD4" w:rsidRPr="00392E6D">
        <w:rPr>
          <w:rFonts w:ascii="Palatino Linotype" w:hAnsi="Palatino Linotype"/>
          <w:b/>
          <w:lang w:val="es-MX" w:eastAsia="en-US"/>
        </w:rPr>
        <w:t>V</w:t>
      </w:r>
      <w:r w:rsidR="008F1049" w:rsidRPr="00392E6D">
        <w:rPr>
          <w:rFonts w:ascii="Palatino Linotype" w:hAnsi="Palatino Linotype"/>
          <w:b/>
          <w:lang w:val="es-MX" w:eastAsia="en-US"/>
        </w:rPr>
        <w:t>. Condiciones especiales de la clasificación de la información como confidencial.</w:t>
      </w:r>
      <w:bookmarkEnd w:id="76"/>
      <w:bookmarkEnd w:id="77"/>
      <w:bookmarkEnd w:id="78"/>
      <w:bookmarkEnd w:id="79"/>
      <w:bookmarkEnd w:id="80"/>
      <w:bookmarkEnd w:id="81"/>
      <w:bookmarkEnd w:id="82"/>
      <w:bookmarkEnd w:id="83"/>
    </w:p>
    <w:p w14:paraId="3988C96E" w14:textId="637970AF" w:rsidR="003F0CD4" w:rsidRPr="00392E6D" w:rsidRDefault="003F0CD4" w:rsidP="0061420F">
      <w:pPr>
        <w:pStyle w:val="Prrafodelista"/>
        <w:numPr>
          <w:ilvl w:val="0"/>
          <w:numId w:val="12"/>
        </w:numPr>
        <w:spacing w:before="240" w:after="240" w:line="360" w:lineRule="auto"/>
        <w:ind w:left="-142" w:firstLine="142"/>
        <w:contextualSpacing/>
        <w:jc w:val="both"/>
        <w:rPr>
          <w:rFonts w:ascii="Palatino Linotype" w:hAnsi="Palatino Linotype" w:cs="Arial"/>
          <w:color w:val="000000"/>
          <w:lang w:val="es-ES_tradnl"/>
        </w:rPr>
      </w:pPr>
      <w:r w:rsidRPr="00392E6D">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4FA45375" w14:textId="77777777" w:rsidR="003F0CD4" w:rsidRPr="00392E6D" w:rsidRDefault="003F0CD4" w:rsidP="00317DBC">
      <w:pPr>
        <w:pStyle w:val="Prrafodelista"/>
        <w:spacing w:before="240" w:after="240" w:line="360" w:lineRule="auto"/>
        <w:ind w:left="0"/>
        <w:contextualSpacing/>
        <w:jc w:val="both"/>
        <w:rPr>
          <w:rFonts w:ascii="Palatino Linotype" w:hAnsi="Palatino Linotype" w:cs="Arial"/>
          <w:color w:val="000000"/>
          <w:lang w:val="es-ES_tradnl"/>
        </w:rPr>
      </w:pPr>
    </w:p>
    <w:p w14:paraId="6E2288D1" w14:textId="77777777" w:rsidR="003F0CD4" w:rsidRPr="00392E6D" w:rsidRDefault="003F0CD4" w:rsidP="0061420F">
      <w:pPr>
        <w:pStyle w:val="Prrafodelista"/>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392E6D">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3DE7A78C" w14:textId="77777777" w:rsidR="003F0CD4" w:rsidRPr="00392E6D" w:rsidRDefault="003F0CD4" w:rsidP="00317DBC">
      <w:pPr>
        <w:spacing w:before="240" w:after="240" w:line="360" w:lineRule="auto"/>
        <w:contextualSpacing/>
        <w:jc w:val="both"/>
        <w:rPr>
          <w:rFonts w:ascii="Palatino Linotype" w:hAnsi="Palatino Linotype" w:cs="Arial"/>
          <w:color w:val="000000"/>
          <w:lang w:val="es-ES_tradnl"/>
        </w:rPr>
      </w:pPr>
    </w:p>
    <w:p w14:paraId="7B1375CE" w14:textId="77777777" w:rsidR="003F0CD4" w:rsidRPr="00392E6D" w:rsidRDefault="003F0CD4" w:rsidP="00317DB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92E6D">
        <w:rPr>
          <w:rFonts w:ascii="Palatino Linotype" w:hAnsi="Palatino Linotype" w:cs="Bookman Old Style"/>
          <w:bCs/>
          <w:i/>
          <w:color w:val="000000"/>
          <w:lang w:val="es-ES_tradnl"/>
        </w:rPr>
        <w:t xml:space="preserve">I. </w:t>
      </w:r>
      <w:r w:rsidRPr="00392E6D">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349B58C5" w14:textId="77777777" w:rsidR="003F0CD4" w:rsidRPr="00392E6D" w:rsidRDefault="003F0CD4" w:rsidP="00317DB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92E6D">
        <w:rPr>
          <w:rFonts w:ascii="Palatino Linotype" w:hAnsi="Palatino Linotype" w:cs="Bookman Old Style"/>
          <w:bCs/>
          <w:i/>
          <w:color w:val="000000"/>
          <w:lang w:val="es-ES_tradnl"/>
        </w:rPr>
        <w:t xml:space="preserve">II. </w:t>
      </w:r>
      <w:r w:rsidRPr="00392E6D">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6A95E00" w14:textId="77777777" w:rsidR="003F0CD4" w:rsidRPr="00392E6D" w:rsidRDefault="003F0CD4" w:rsidP="00317DB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92E6D">
        <w:rPr>
          <w:rFonts w:ascii="Palatino Linotype" w:hAnsi="Palatino Linotype" w:cs="Bookman Old Style"/>
          <w:bCs/>
          <w:i/>
          <w:color w:val="000000"/>
          <w:lang w:val="es-ES_tradnl"/>
        </w:rPr>
        <w:t xml:space="preserve">III. </w:t>
      </w:r>
      <w:r w:rsidRPr="00392E6D">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6A87F712" w14:textId="77777777" w:rsidR="003F0CD4" w:rsidRPr="00392E6D" w:rsidRDefault="003F0CD4" w:rsidP="00317DB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92E6D">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7D1E5BE8" w14:textId="77777777" w:rsidR="003F0CD4" w:rsidRPr="00392E6D" w:rsidRDefault="003F0CD4" w:rsidP="00317DBC">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392E6D">
        <w:rPr>
          <w:rFonts w:ascii="Palatino Linotype" w:hAnsi="Palatino Linotype" w:cs="Bookman Old Style"/>
          <w:i/>
          <w:color w:val="000000"/>
          <w:lang w:val="es-ES_tradnl"/>
        </w:rPr>
        <w:lastRenderedPageBreak/>
        <w:t xml:space="preserve">No se considerará confidencial la información que se encuentre en los registros públicos o en fuentes de acceso público, ni tampoco la que sea considerada por la presente ley como información pública. </w:t>
      </w:r>
    </w:p>
    <w:p w14:paraId="1B098B14" w14:textId="3999CDF8" w:rsidR="003F0CD4" w:rsidRPr="00392E6D" w:rsidRDefault="003F0CD4" w:rsidP="0061420F">
      <w:pPr>
        <w:pStyle w:val="Prrafodelista"/>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392E6D">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C7F84F3" w14:textId="77777777" w:rsidR="003F0CD4" w:rsidRPr="00392E6D" w:rsidRDefault="003F0CD4" w:rsidP="00317DBC">
      <w:pPr>
        <w:pStyle w:val="Prrafodelista"/>
        <w:spacing w:before="240" w:after="240" w:line="360" w:lineRule="auto"/>
        <w:ind w:left="0"/>
        <w:contextualSpacing/>
        <w:jc w:val="both"/>
        <w:rPr>
          <w:rFonts w:ascii="Palatino Linotype" w:hAnsi="Palatino Linotype" w:cs="Arial"/>
          <w:color w:val="000000"/>
          <w:lang w:val="es-ES_tradnl"/>
        </w:rPr>
      </w:pPr>
    </w:p>
    <w:p w14:paraId="5829400D" w14:textId="0149B987" w:rsidR="003F0CD4" w:rsidRPr="00392E6D" w:rsidRDefault="003F0CD4" w:rsidP="0061420F">
      <w:pPr>
        <w:pStyle w:val="Prrafodelista"/>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392E6D">
        <w:rPr>
          <w:rFonts w:ascii="Palatino Linotype" w:hAnsi="Palatino Linotype" w:cs="Arial"/>
          <w:color w:val="000000"/>
          <w:lang w:val="es-ES_tradnl"/>
        </w:rPr>
        <w:t>C</w:t>
      </w:r>
      <w:r w:rsidR="000959E5" w:rsidRPr="00392E6D">
        <w:rPr>
          <w:rFonts w:ascii="Palatino Linotype" w:hAnsi="Palatino Linotype" w:cs="Arial"/>
          <w:color w:val="000000"/>
          <w:lang w:val="es-ES_tradnl"/>
        </w:rPr>
        <w:t>omo consecuencia de lo anterior</w:t>
      </w:r>
      <w:r w:rsidRPr="00392E6D">
        <w:rPr>
          <w:rFonts w:ascii="Palatino Linotype" w:hAnsi="Palatino Linotype" w:cs="Arial"/>
          <w:color w:val="000000"/>
          <w:lang w:val="es-ES_tradnl"/>
        </w:rPr>
        <w:t xml:space="preserve"> el </w:t>
      </w:r>
      <w:r w:rsidRPr="00392E6D">
        <w:rPr>
          <w:rFonts w:ascii="Palatino Linotype" w:hAnsi="Palatino Linotype" w:cs="Arial"/>
          <w:b/>
          <w:color w:val="000000"/>
          <w:lang w:val="es-ES_tradnl"/>
        </w:rPr>
        <w:t>SUJETO OBLIGADO</w:t>
      </w:r>
      <w:r w:rsidR="000959E5" w:rsidRPr="00392E6D">
        <w:rPr>
          <w:rFonts w:ascii="Palatino Linotype" w:hAnsi="Palatino Linotype" w:cs="Arial"/>
          <w:b/>
          <w:color w:val="000000"/>
          <w:lang w:val="es-ES_tradnl"/>
        </w:rPr>
        <w:t>,</w:t>
      </w:r>
      <w:r w:rsidRPr="00392E6D">
        <w:rPr>
          <w:rFonts w:ascii="Palatino Linotype" w:hAnsi="Palatino Linotype" w:cs="Arial"/>
          <w:color w:val="000000"/>
          <w:lang w:val="es-ES_tradnl"/>
        </w:rPr>
        <w:t xml:space="preserve"> debe identificar claramente el tipo de información y hacer un juicio de subsunción o encaje</w:t>
      </w:r>
      <w:r w:rsidRPr="00392E6D">
        <w:rPr>
          <w:rFonts w:ascii="Palatino Linotype" w:hAnsi="Palatino Linotype"/>
          <w:vertAlign w:val="superscript"/>
          <w:lang w:val="es-ES_tradnl"/>
        </w:rPr>
        <w:footnoteReference w:id="14"/>
      </w:r>
      <w:r w:rsidRPr="00392E6D">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418B1EFF" w14:textId="77777777" w:rsidR="003F0CD4" w:rsidRPr="00392E6D" w:rsidRDefault="003F0CD4" w:rsidP="00317DBC">
      <w:pPr>
        <w:pStyle w:val="Prrafodelista"/>
        <w:spacing w:line="360" w:lineRule="auto"/>
        <w:rPr>
          <w:rFonts w:ascii="Palatino Linotype" w:hAnsi="Palatino Linotype" w:cs="Arial"/>
          <w:color w:val="000000"/>
          <w:lang w:val="es-ES_tradnl"/>
        </w:rPr>
      </w:pPr>
    </w:p>
    <w:p w14:paraId="3E9A0671" w14:textId="179FBC1D" w:rsidR="003F0CD4" w:rsidRPr="00392E6D" w:rsidRDefault="003F0CD4" w:rsidP="0061420F">
      <w:pPr>
        <w:pStyle w:val="Prrafodelista"/>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392E6D">
        <w:rPr>
          <w:rFonts w:ascii="Palatino Linotype" w:hAnsi="Palatino Linotype" w:cs="Arial"/>
          <w:color w:val="000000"/>
          <w:lang w:val="es-ES_tradnl"/>
        </w:rPr>
        <w:lastRenderedPageBreak/>
        <w:t>Una vez hecho lo anterior, se remite la información al Titular de la Unidad de Transparencia, con el acuerdo de clasificación correspondiente, para que sea sometido al conocimiento del Comité de Transparencia.</w:t>
      </w:r>
    </w:p>
    <w:p w14:paraId="660074C8" w14:textId="77777777" w:rsidR="003F0CD4" w:rsidRPr="00392E6D" w:rsidRDefault="003F0CD4" w:rsidP="00317DBC">
      <w:pPr>
        <w:pStyle w:val="Prrafodelista"/>
        <w:spacing w:before="240" w:after="240" w:line="360" w:lineRule="auto"/>
        <w:ind w:left="0"/>
        <w:contextualSpacing/>
        <w:jc w:val="both"/>
        <w:rPr>
          <w:rFonts w:ascii="Palatino Linotype" w:hAnsi="Palatino Linotype" w:cs="Arial"/>
          <w:color w:val="000000"/>
          <w:lang w:val="es-ES_tradnl"/>
        </w:rPr>
      </w:pPr>
    </w:p>
    <w:p w14:paraId="37F4908B" w14:textId="77777777" w:rsidR="008F1049" w:rsidRPr="00392E6D" w:rsidRDefault="008F1049" w:rsidP="00317DBC">
      <w:pPr>
        <w:keepNext/>
        <w:keepLines/>
        <w:numPr>
          <w:ilvl w:val="0"/>
          <w:numId w:val="3"/>
        </w:numPr>
        <w:spacing w:before="240" w:after="160" w:line="360" w:lineRule="auto"/>
        <w:ind w:left="0" w:firstLine="0"/>
        <w:outlineLvl w:val="0"/>
        <w:rPr>
          <w:rFonts w:ascii="Palatino Linotype" w:eastAsia="MS Gothic" w:hAnsi="Palatino Linotype"/>
          <w:b/>
          <w:lang w:val="es-MX" w:eastAsia="en-US"/>
        </w:rPr>
      </w:pPr>
      <w:bookmarkStart w:id="84" w:name="_Toc5711930"/>
      <w:bookmarkStart w:id="85" w:name="_Toc5890467"/>
      <w:bookmarkStart w:id="86" w:name="_Toc50062193"/>
      <w:r w:rsidRPr="00392E6D">
        <w:rPr>
          <w:rFonts w:ascii="Palatino Linotype" w:eastAsia="MS Gothic" w:hAnsi="Palatino Linotype"/>
          <w:b/>
          <w:lang w:val="es-MX" w:eastAsia="en-US"/>
        </w:rPr>
        <w:t xml:space="preserve"> </w:t>
      </w:r>
      <w:bookmarkStart w:id="87" w:name="_Toc63348484"/>
      <w:bookmarkStart w:id="88" w:name="_Toc67598521"/>
      <w:bookmarkStart w:id="89" w:name="_Toc69999210"/>
      <w:bookmarkStart w:id="90" w:name="_Toc73033019"/>
      <w:bookmarkStart w:id="91" w:name="_Toc85125485"/>
      <w:r w:rsidRPr="00392E6D">
        <w:rPr>
          <w:rFonts w:ascii="Palatino Linotype" w:eastAsia="MS Gothic" w:hAnsi="Palatino Linotype"/>
          <w:b/>
          <w:lang w:val="es-MX" w:eastAsia="en-US"/>
        </w:rPr>
        <w:t>Del consentimiento.</w:t>
      </w:r>
      <w:bookmarkEnd w:id="84"/>
      <w:bookmarkEnd w:id="85"/>
      <w:bookmarkEnd w:id="86"/>
      <w:bookmarkEnd w:id="87"/>
      <w:bookmarkEnd w:id="88"/>
      <w:bookmarkEnd w:id="89"/>
      <w:bookmarkEnd w:id="90"/>
      <w:bookmarkEnd w:id="91"/>
    </w:p>
    <w:p w14:paraId="3C59EBAE" w14:textId="77777777" w:rsidR="008F1049" w:rsidRPr="00392E6D" w:rsidRDefault="008F1049" w:rsidP="00317DBC">
      <w:pPr>
        <w:spacing w:line="360" w:lineRule="auto"/>
        <w:rPr>
          <w:rFonts w:ascii="Palatino Linotype" w:eastAsia="MS Mincho" w:hAnsi="Palatino Linotype"/>
          <w:lang w:val="es-MX" w:eastAsia="en-US"/>
        </w:rPr>
      </w:pPr>
    </w:p>
    <w:p w14:paraId="60B33B1D" w14:textId="5A7C29D5" w:rsidR="008F1049" w:rsidRPr="00392E6D" w:rsidRDefault="008F1049" w:rsidP="0061420F">
      <w:pPr>
        <w:pStyle w:val="Prrafodelista"/>
        <w:numPr>
          <w:ilvl w:val="0"/>
          <w:numId w:val="12"/>
        </w:numPr>
        <w:spacing w:after="120" w:line="360" w:lineRule="auto"/>
        <w:ind w:left="0" w:right="49" w:firstLine="0"/>
        <w:contextualSpacing/>
        <w:jc w:val="both"/>
        <w:rPr>
          <w:rFonts w:ascii="Palatino Linotype" w:eastAsia="MS Mincho" w:hAnsi="Palatino Linotype" w:cs="Arial"/>
          <w:color w:val="000000"/>
          <w:lang w:val="es-ES_tradnl"/>
        </w:rPr>
      </w:pPr>
      <w:r w:rsidRPr="00392E6D">
        <w:rPr>
          <w:rFonts w:ascii="Palatino Linotype" w:eastAsia="MS Mincho" w:hAnsi="Palatino Linotype" w:cs="Arial"/>
          <w:color w:val="000000"/>
          <w:lang w:val="es-ES_tradnl"/>
        </w:rPr>
        <w:t xml:space="preserve">Los artículos 148 y 120 de la Ley Estatal y de la Ley General, respectivamente, establecen </w:t>
      </w:r>
      <w:r w:rsidR="00DA207B" w:rsidRPr="00392E6D">
        <w:rPr>
          <w:rFonts w:ascii="Palatino Linotype" w:eastAsia="MS Mincho" w:hAnsi="Palatino Linotype" w:cs="Arial"/>
          <w:color w:val="000000"/>
          <w:lang w:val="es-ES_tradnl"/>
        </w:rPr>
        <w:t>que,</w:t>
      </w:r>
      <w:r w:rsidRPr="00392E6D">
        <w:rPr>
          <w:rFonts w:ascii="Palatino Linotype" w:eastAsia="MS Mincho" w:hAnsi="Palatino Linotype" w:cs="Arial"/>
          <w:color w:val="000000"/>
          <w:lang w:val="es-ES_tradnl"/>
        </w:rPr>
        <w:t xml:space="preserve"> aun tratándose de datos personales, se podrán proporcionar, incluso sin solicitar el consentimiento de su titular, cuando dichos datos correspondan a los siguientes supuestos: </w:t>
      </w:r>
    </w:p>
    <w:p w14:paraId="56EFBD9F" w14:textId="77777777" w:rsidR="008F1049" w:rsidRPr="00392E6D" w:rsidRDefault="008F1049" w:rsidP="00317DBC">
      <w:pPr>
        <w:spacing w:after="120" w:line="360" w:lineRule="auto"/>
        <w:ind w:left="426" w:right="49" w:hanging="426"/>
        <w:contextualSpacing/>
        <w:jc w:val="both"/>
        <w:rPr>
          <w:rFonts w:ascii="Palatino Linotype" w:eastAsia="MS Mincho" w:hAnsi="Palatino Linotype" w:cs="Arial"/>
          <w:color w:val="000000"/>
          <w:lang w:val="es-ES_tradnl"/>
        </w:rPr>
      </w:pPr>
    </w:p>
    <w:p w14:paraId="464A60CA" w14:textId="77777777" w:rsidR="008F1049" w:rsidRPr="00392E6D" w:rsidRDefault="008F1049" w:rsidP="00317DBC">
      <w:pPr>
        <w:spacing w:after="120" w:line="360" w:lineRule="auto"/>
        <w:ind w:left="567" w:right="567"/>
        <w:contextualSpacing/>
        <w:jc w:val="both"/>
        <w:rPr>
          <w:rFonts w:ascii="Palatino Linotype" w:eastAsia="MS Mincho" w:hAnsi="Palatino Linotype" w:cs="Arial"/>
          <w:bCs/>
          <w:i/>
          <w:color w:val="000000"/>
          <w:lang w:val="es-MX"/>
        </w:rPr>
      </w:pPr>
      <w:r w:rsidRPr="00392E6D">
        <w:rPr>
          <w:rFonts w:ascii="Palatino Linotype" w:eastAsia="MS Mincho" w:hAnsi="Palatino Linotype" w:cs="Arial"/>
          <w:bCs/>
          <w:i/>
          <w:color w:val="000000"/>
          <w:lang w:val="es-MX"/>
        </w:rPr>
        <w:t>I.</w:t>
      </w:r>
      <w:r w:rsidRPr="00392E6D">
        <w:rPr>
          <w:rFonts w:ascii="Palatino Linotype" w:eastAsia="MS Mincho" w:hAnsi="Palatino Linotype" w:cs="Arial"/>
          <w:i/>
          <w:color w:val="000000"/>
          <w:lang w:val="es-MX"/>
        </w:rPr>
        <w:t xml:space="preserve"> La información se encuentre en registros públicos o fuentes de acceso público;</w:t>
      </w:r>
    </w:p>
    <w:p w14:paraId="2E701208" w14:textId="77777777" w:rsidR="008F1049" w:rsidRPr="00392E6D" w:rsidRDefault="008F1049" w:rsidP="00317DBC">
      <w:pPr>
        <w:spacing w:after="120" w:line="360" w:lineRule="auto"/>
        <w:ind w:left="567" w:right="567"/>
        <w:contextualSpacing/>
        <w:jc w:val="both"/>
        <w:rPr>
          <w:rFonts w:ascii="Palatino Linotype" w:eastAsia="MS Mincho" w:hAnsi="Palatino Linotype" w:cs="Arial"/>
          <w:bCs/>
          <w:i/>
          <w:color w:val="000000"/>
          <w:lang w:val="es-MX"/>
        </w:rPr>
      </w:pPr>
      <w:r w:rsidRPr="00392E6D">
        <w:rPr>
          <w:rFonts w:ascii="Palatino Linotype" w:eastAsia="MS Mincho" w:hAnsi="Palatino Linotype" w:cs="Arial"/>
          <w:bCs/>
          <w:i/>
          <w:color w:val="000000"/>
          <w:lang w:val="es-MX"/>
        </w:rPr>
        <w:t xml:space="preserve">II. </w:t>
      </w:r>
      <w:r w:rsidRPr="00392E6D">
        <w:rPr>
          <w:rFonts w:ascii="Palatino Linotype" w:eastAsia="MS Mincho" w:hAnsi="Palatino Linotype" w:cs="Arial"/>
          <w:i/>
          <w:color w:val="000000"/>
          <w:lang w:val="es-MX"/>
        </w:rPr>
        <w:t>Por Ley tenga el carácter de pública;</w:t>
      </w:r>
    </w:p>
    <w:p w14:paraId="1C707EEC" w14:textId="77777777" w:rsidR="008F1049" w:rsidRPr="00392E6D" w:rsidRDefault="008F1049" w:rsidP="00317DBC">
      <w:pPr>
        <w:spacing w:after="120" w:line="360" w:lineRule="auto"/>
        <w:ind w:left="567" w:right="567"/>
        <w:contextualSpacing/>
        <w:jc w:val="both"/>
        <w:rPr>
          <w:rFonts w:ascii="Palatino Linotype" w:eastAsia="MS Mincho" w:hAnsi="Palatino Linotype" w:cs="Arial"/>
          <w:i/>
          <w:color w:val="000000"/>
          <w:lang w:val="es-MX"/>
        </w:rPr>
      </w:pPr>
      <w:r w:rsidRPr="00392E6D">
        <w:rPr>
          <w:rFonts w:ascii="Palatino Linotype" w:eastAsia="MS Mincho" w:hAnsi="Palatino Linotype" w:cs="Arial"/>
          <w:bCs/>
          <w:i/>
          <w:color w:val="000000"/>
          <w:lang w:val="es-MX"/>
        </w:rPr>
        <w:t xml:space="preserve">III. </w:t>
      </w:r>
      <w:r w:rsidRPr="00392E6D">
        <w:rPr>
          <w:rFonts w:ascii="Palatino Linotype" w:eastAsia="MS Mincho" w:hAnsi="Palatino Linotype" w:cs="Arial"/>
          <w:i/>
          <w:color w:val="000000"/>
          <w:lang w:val="es-MX"/>
        </w:rPr>
        <w:t xml:space="preserve">Exista una orden judicial; </w:t>
      </w:r>
    </w:p>
    <w:p w14:paraId="22C1D830" w14:textId="77777777" w:rsidR="008F1049" w:rsidRPr="00392E6D" w:rsidRDefault="008F1049" w:rsidP="00317DBC">
      <w:pPr>
        <w:spacing w:after="120" w:line="360" w:lineRule="auto"/>
        <w:ind w:left="567" w:right="567"/>
        <w:contextualSpacing/>
        <w:jc w:val="both"/>
        <w:rPr>
          <w:rFonts w:ascii="Palatino Linotype" w:eastAsia="MS Mincho" w:hAnsi="Palatino Linotype" w:cs="Arial"/>
          <w:i/>
          <w:color w:val="000000"/>
          <w:lang w:val="es-MX"/>
        </w:rPr>
      </w:pPr>
      <w:r w:rsidRPr="00392E6D">
        <w:rPr>
          <w:rFonts w:ascii="Palatino Linotype" w:eastAsia="MS Mincho" w:hAnsi="Palatino Linotype" w:cs="Arial"/>
          <w:bCs/>
          <w:i/>
          <w:color w:val="000000"/>
          <w:lang w:val="es-MX"/>
        </w:rPr>
        <w:t xml:space="preserve">IV. </w:t>
      </w:r>
      <w:r w:rsidRPr="00392E6D">
        <w:rPr>
          <w:rFonts w:ascii="Palatino Linotype" w:eastAsia="MS Mincho" w:hAnsi="Palatino Linotype" w:cs="Arial"/>
          <w:i/>
          <w:color w:val="000000"/>
          <w:lang w:val="es-MX"/>
        </w:rPr>
        <w:t xml:space="preserve">Por razones de seguridad pública, o para proteger los derechos de terceros, se requiera su publicación; o </w:t>
      </w:r>
    </w:p>
    <w:p w14:paraId="018F629D" w14:textId="77777777" w:rsidR="008F1049" w:rsidRPr="00392E6D" w:rsidRDefault="008F1049" w:rsidP="00317DBC">
      <w:pPr>
        <w:spacing w:after="120" w:line="360" w:lineRule="auto"/>
        <w:ind w:left="567" w:right="567"/>
        <w:contextualSpacing/>
        <w:jc w:val="both"/>
        <w:rPr>
          <w:rFonts w:ascii="Palatino Linotype" w:eastAsia="MS Mincho" w:hAnsi="Palatino Linotype" w:cs="Arial"/>
          <w:i/>
          <w:color w:val="000000"/>
          <w:lang w:val="es-MX"/>
        </w:rPr>
      </w:pPr>
      <w:r w:rsidRPr="00392E6D">
        <w:rPr>
          <w:rFonts w:ascii="Palatino Linotype" w:eastAsia="MS Mincho" w:hAnsi="Palatino Linotype" w:cs="Arial"/>
          <w:bCs/>
          <w:i/>
          <w:color w:val="000000"/>
          <w:lang w:val="es-MX"/>
        </w:rPr>
        <w:t xml:space="preserve">V. </w:t>
      </w:r>
      <w:r w:rsidRPr="00392E6D">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4C6C4D9" w14:textId="77777777" w:rsidR="008F1049" w:rsidRPr="00392E6D" w:rsidRDefault="008F1049" w:rsidP="00317DBC">
      <w:pPr>
        <w:spacing w:after="120" w:line="360" w:lineRule="auto"/>
        <w:ind w:left="426" w:right="49" w:hanging="426"/>
        <w:contextualSpacing/>
        <w:jc w:val="both"/>
        <w:rPr>
          <w:rFonts w:ascii="Palatino Linotype" w:eastAsia="MS Mincho" w:hAnsi="Palatino Linotype" w:cs="Arial"/>
          <w:color w:val="000000"/>
          <w:lang w:val="es-ES_tradnl"/>
        </w:rPr>
      </w:pPr>
    </w:p>
    <w:p w14:paraId="3A9086F8" w14:textId="77777777" w:rsidR="00EC088B" w:rsidRPr="00392E6D" w:rsidRDefault="008F1049" w:rsidP="0061420F">
      <w:pPr>
        <w:pStyle w:val="Prrafodelista"/>
        <w:numPr>
          <w:ilvl w:val="0"/>
          <w:numId w:val="12"/>
        </w:numPr>
        <w:spacing w:after="120" w:line="360" w:lineRule="auto"/>
        <w:ind w:left="0" w:firstLine="0"/>
        <w:contextualSpacing/>
        <w:jc w:val="both"/>
        <w:rPr>
          <w:rFonts w:ascii="Palatino Linotype" w:eastAsia="MS Mincho" w:hAnsi="Palatino Linotype" w:cs="Arial"/>
          <w:color w:val="000000"/>
          <w:lang w:val="es-ES_tradnl"/>
        </w:rPr>
      </w:pPr>
      <w:r w:rsidRPr="00392E6D">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w:t>
      </w:r>
      <w:r w:rsidRPr="00392E6D">
        <w:rPr>
          <w:rFonts w:ascii="Palatino Linotype" w:eastAsia="MS Mincho" w:hAnsi="Palatino Linotype" w:cs="Arial"/>
          <w:color w:val="000000"/>
          <w:lang w:val="es-ES_tradnl"/>
        </w:rPr>
        <w:lastRenderedPageBreak/>
        <w:t xml:space="preserve">discutido la Suprema Corte de Justicia de la Nación, los servidores públicos nos encontramos sujetos a un régimen menor de protección. </w:t>
      </w:r>
    </w:p>
    <w:p w14:paraId="109116DF" w14:textId="77777777" w:rsidR="00EC088B" w:rsidRPr="00392E6D" w:rsidRDefault="00EC088B" w:rsidP="00317DBC">
      <w:pPr>
        <w:pStyle w:val="Prrafodelista"/>
        <w:spacing w:after="120" w:line="360" w:lineRule="auto"/>
        <w:ind w:left="0"/>
        <w:contextualSpacing/>
        <w:jc w:val="both"/>
        <w:rPr>
          <w:rFonts w:ascii="Palatino Linotype" w:eastAsia="MS Mincho" w:hAnsi="Palatino Linotype" w:cs="Arial"/>
          <w:color w:val="000000"/>
          <w:lang w:val="es-ES_tradnl"/>
        </w:rPr>
      </w:pPr>
    </w:p>
    <w:p w14:paraId="4F9745E3" w14:textId="32CA001A" w:rsidR="002B27E7" w:rsidRPr="00392E6D" w:rsidRDefault="008F1049" w:rsidP="0061420F">
      <w:pPr>
        <w:pStyle w:val="Prrafodelista"/>
        <w:numPr>
          <w:ilvl w:val="0"/>
          <w:numId w:val="12"/>
        </w:numPr>
        <w:spacing w:after="120" w:line="360" w:lineRule="auto"/>
        <w:ind w:left="0" w:firstLine="0"/>
        <w:contextualSpacing/>
        <w:jc w:val="both"/>
        <w:rPr>
          <w:rFonts w:ascii="Palatino Linotype" w:eastAsia="MS Mincho" w:hAnsi="Palatino Linotype" w:cs="Arial"/>
          <w:color w:val="000000"/>
          <w:lang w:val="es-ES_tradnl"/>
        </w:rPr>
      </w:pPr>
      <w:r w:rsidRPr="00392E6D">
        <w:rPr>
          <w:rFonts w:ascii="Palatino Linotype" w:eastAsia="MS Mincho" w:hAnsi="Palatino Linotype" w:cs="Arial"/>
          <w:color w:val="000000"/>
          <w:lang w:val="es-ES_tradnl"/>
        </w:rPr>
        <w:t xml:space="preserve">Pero si la información que se pretende clasificar como confidencial no se encuentra en los supuestos antes señalados y es posible, se </w:t>
      </w:r>
      <w:r w:rsidR="00F35CC6" w:rsidRPr="00392E6D">
        <w:rPr>
          <w:rFonts w:ascii="Palatino Linotype" w:eastAsia="MS Mincho" w:hAnsi="Palatino Linotype" w:cs="Arial"/>
          <w:color w:val="000000"/>
          <w:lang w:val="es-ES_tradnl"/>
        </w:rPr>
        <w:t>debe</w:t>
      </w:r>
      <w:r w:rsidRPr="00392E6D">
        <w:rPr>
          <w:rFonts w:ascii="Palatino Linotype" w:eastAsia="MS Mincho" w:hAnsi="Palatino Linotype" w:cs="Arial"/>
          <w:color w:val="000000"/>
          <w:lang w:val="es-ES_tradnl"/>
        </w:rPr>
        <w:t xml:space="preserve"> consultar al titular de los datos si permite o no el acceso. De no ser posible, la realización de la consulta, procede, fundando y motivando, la clasificación.</w:t>
      </w:r>
    </w:p>
    <w:p w14:paraId="6B5ACB94" w14:textId="77777777" w:rsidR="008F1049" w:rsidRPr="00392E6D" w:rsidRDefault="008F1049" w:rsidP="00317DBC">
      <w:pPr>
        <w:keepNext/>
        <w:keepLines/>
        <w:numPr>
          <w:ilvl w:val="0"/>
          <w:numId w:val="2"/>
        </w:numPr>
        <w:spacing w:before="240" w:after="160" w:line="360" w:lineRule="auto"/>
        <w:ind w:left="0" w:firstLine="0"/>
        <w:outlineLvl w:val="0"/>
        <w:rPr>
          <w:rFonts w:ascii="Palatino Linotype" w:hAnsi="Palatino Linotype"/>
          <w:b/>
          <w:color w:val="000000"/>
          <w:lang w:val="es-ES_tradnl"/>
        </w:rPr>
      </w:pPr>
      <w:r w:rsidRPr="00392E6D">
        <w:rPr>
          <w:rFonts w:ascii="Palatino Linotype" w:eastAsia="MS Gothic" w:hAnsi="Palatino Linotype"/>
          <w:b/>
          <w:lang w:val="es-MX" w:eastAsia="en-US"/>
        </w:rPr>
        <w:t xml:space="preserve"> </w:t>
      </w:r>
      <w:bookmarkStart w:id="92" w:name="_Toc63348485"/>
      <w:bookmarkStart w:id="93" w:name="_Toc67598522"/>
      <w:bookmarkStart w:id="94" w:name="_Toc69999211"/>
      <w:bookmarkStart w:id="95" w:name="_Toc73033020"/>
      <w:bookmarkStart w:id="96" w:name="_Toc85125486"/>
      <w:r w:rsidRPr="00392E6D">
        <w:rPr>
          <w:rFonts w:ascii="Palatino Linotype" w:hAnsi="Palatino Linotype"/>
          <w:b/>
          <w:lang w:val="es-MX" w:eastAsia="en-US"/>
        </w:rPr>
        <w:t>De la firma de los servidores públicos.</w:t>
      </w:r>
      <w:bookmarkEnd w:id="92"/>
      <w:bookmarkEnd w:id="93"/>
      <w:bookmarkEnd w:id="94"/>
      <w:bookmarkEnd w:id="95"/>
      <w:bookmarkEnd w:id="96"/>
    </w:p>
    <w:p w14:paraId="7368BEF3" w14:textId="780497CD" w:rsidR="008F1049" w:rsidRPr="00392E6D" w:rsidRDefault="008F1049" w:rsidP="0061420F">
      <w:pPr>
        <w:pStyle w:val="Prrafodelista"/>
        <w:numPr>
          <w:ilvl w:val="0"/>
          <w:numId w:val="12"/>
        </w:numPr>
        <w:tabs>
          <w:tab w:val="left" w:pos="567"/>
        </w:tabs>
        <w:spacing w:after="160" w:line="360" w:lineRule="auto"/>
        <w:ind w:left="0" w:firstLine="0"/>
        <w:contextualSpacing/>
        <w:jc w:val="both"/>
        <w:rPr>
          <w:rFonts w:ascii="Palatino Linotype" w:hAnsi="Palatino Linotype"/>
          <w:b/>
          <w:lang w:val="es-ES_tradnl"/>
        </w:rPr>
      </w:pPr>
      <w:r w:rsidRPr="00392E6D">
        <w:rPr>
          <w:rFonts w:ascii="Palatino Linotype" w:eastAsia="MS Mincho" w:hAnsi="Palatino Linotype"/>
          <w:lang w:val="es-ES_tradnl"/>
        </w:rPr>
        <w:t xml:space="preserve">En lo referente a la firma de los servidores públicos es </w:t>
      </w:r>
      <w:r w:rsidR="00DA207B" w:rsidRPr="00392E6D">
        <w:rPr>
          <w:rFonts w:ascii="Palatino Linotype" w:eastAsia="MS Mincho" w:hAnsi="Palatino Linotype"/>
          <w:lang w:val="es-ES_tradnl"/>
        </w:rPr>
        <w:t>necesario precisar</w:t>
      </w:r>
      <w:r w:rsidRPr="00392E6D">
        <w:rPr>
          <w:rFonts w:ascii="Palatino Linotype" w:eastAsia="MS Mincho" w:hAnsi="Palatino Linotype"/>
          <w:lang w:val="es-ES_tradnl"/>
        </w:rPr>
        <w:t xml:space="preserve">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14725EBA" w14:textId="77777777" w:rsidR="008F1049" w:rsidRPr="00392E6D" w:rsidRDefault="008F1049" w:rsidP="00317DBC">
      <w:pPr>
        <w:tabs>
          <w:tab w:val="left" w:pos="567"/>
        </w:tabs>
        <w:spacing w:line="360" w:lineRule="auto"/>
        <w:contextualSpacing/>
        <w:jc w:val="both"/>
        <w:rPr>
          <w:rFonts w:ascii="Palatino Linotype" w:hAnsi="Palatino Linotype"/>
          <w:b/>
          <w:lang w:val="es-ES_tradnl"/>
        </w:rPr>
      </w:pPr>
    </w:p>
    <w:p w14:paraId="02A8AF29" w14:textId="3C6D392F" w:rsidR="008F1049" w:rsidRPr="00392E6D" w:rsidRDefault="008F1049" w:rsidP="00317DBC">
      <w:pPr>
        <w:tabs>
          <w:tab w:val="left" w:pos="567"/>
        </w:tabs>
        <w:spacing w:line="360" w:lineRule="auto"/>
        <w:ind w:left="567" w:right="616"/>
        <w:jc w:val="both"/>
        <w:rPr>
          <w:rFonts w:ascii="Palatino Linotype" w:hAnsi="Palatino Linotype"/>
          <w:i/>
          <w:color w:val="000000"/>
          <w:lang w:val="es-MX"/>
        </w:rPr>
      </w:pPr>
      <w:r w:rsidRPr="00392E6D">
        <w:rPr>
          <w:rFonts w:ascii="Palatino Linotype" w:hAnsi="Palatino Linotype"/>
          <w:i/>
          <w:color w:val="000000"/>
          <w:lang w:val="es-MX"/>
        </w:rPr>
        <w:t>“</w:t>
      </w:r>
      <w:r w:rsidRPr="00392E6D">
        <w:rPr>
          <w:rFonts w:ascii="Palatino Linotype" w:hAnsi="Palatino Linotype"/>
          <w:b/>
          <w:i/>
          <w:color w:val="000000"/>
          <w:lang w:val="es-MX"/>
        </w:rPr>
        <w:t xml:space="preserve">Firma y rúbrica de servidores públicos. Si bien la firma y la rúbrica son datos personales confidenciales, cuando un servidor público emite un acto como autoridad, en ejercicio de las funciones que tiene conferidas, la firma o rúbrica mediante la cual se valida dicho acto es </w:t>
      </w:r>
      <w:r w:rsidR="00DA207B" w:rsidRPr="00392E6D">
        <w:rPr>
          <w:rFonts w:ascii="Palatino Linotype" w:hAnsi="Palatino Linotype"/>
          <w:b/>
          <w:i/>
          <w:color w:val="000000"/>
          <w:lang w:val="es-MX"/>
        </w:rPr>
        <w:t>pública</w:t>
      </w:r>
      <w:r w:rsidR="00DA207B" w:rsidRPr="00392E6D">
        <w:rPr>
          <w:rFonts w:ascii="Palatino Linotype" w:hAnsi="Palatino Linotype"/>
          <w:i/>
          <w:color w:val="000000"/>
          <w:lang w:val="es-MX"/>
        </w:rPr>
        <w:t>.</w:t>
      </w:r>
      <w:r w:rsidR="00DA207B" w:rsidRPr="00392E6D">
        <w:rPr>
          <w:rFonts w:ascii="Palatino Linotype" w:hAnsi="Palatino Linotype"/>
          <w:bCs/>
          <w:i/>
          <w:color w:val="000000"/>
          <w:lang w:val="es-MX"/>
        </w:rPr>
        <w:t xml:space="preserve"> “</w:t>
      </w:r>
    </w:p>
    <w:p w14:paraId="1C54641B" w14:textId="77777777" w:rsidR="008F1049" w:rsidRPr="00392E6D" w:rsidRDefault="008F1049" w:rsidP="00317DBC">
      <w:pPr>
        <w:spacing w:line="360" w:lineRule="auto"/>
        <w:contextualSpacing/>
        <w:jc w:val="both"/>
        <w:rPr>
          <w:rFonts w:ascii="Palatino Linotype" w:eastAsia="MS Mincho" w:hAnsi="Palatino Linotype"/>
          <w:lang w:val="es-ES_tradnl"/>
        </w:rPr>
      </w:pPr>
    </w:p>
    <w:p w14:paraId="6C9119BA" w14:textId="7CC0DCD0" w:rsidR="008F1049" w:rsidRPr="00392E6D" w:rsidRDefault="008F1049" w:rsidP="0061420F">
      <w:pPr>
        <w:pStyle w:val="Prrafodelista"/>
        <w:numPr>
          <w:ilvl w:val="0"/>
          <w:numId w:val="12"/>
        </w:numPr>
        <w:spacing w:after="160" w:line="360" w:lineRule="auto"/>
        <w:ind w:left="0" w:firstLine="0"/>
        <w:contextualSpacing/>
        <w:jc w:val="both"/>
        <w:rPr>
          <w:rFonts w:ascii="Palatino Linotype" w:eastAsia="MS Mincho" w:hAnsi="Palatino Linotype"/>
          <w:lang w:val="es-ES_tradnl"/>
        </w:rPr>
      </w:pPr>
      <w:r w:rsidRPr="00392E6D">
        <w:rPr>
          <w:rFonts w:ascii="Palatino Linotype" w:eastAsia="MS Mincho" w:hAnsi="Palatino Linotype"/>
          <w:lang w:val="es-ES_tradnl"/>
        </w:rPr>
        <w:t>En ese mismo</w:t>
      </w:r>
      <w:r w:rsidR="00EC088B" w:rsidRPr="00392E6D">
        <w:rPr>
          <w:rFonts w:ascii="Palatino Linotype" w:eastAsia="MS Mincho" w:hAnsi="Palatino Linotype"/>
          <w:lang w:val="es-ES_tradnl"/>
        </w:rPr>
        <w:t xml:space="preserve"> sentido </w:t>
      </w:r>
      <w:r w:rsidRPr="00392E6D">
        <w:rPr>
          <w:rFonts w:ascii="Palatino Linotype" w:eastAsia="MS Mincho" w:hAnsi="Palatino Linotype"/>
          <w:lang w:val="es-ES_tradnl"/>
        </w:rPr>
        <w:t xml:space="preserve">los </w:t>
      </w:r>
      <w:r w:rsidRPr="00392E6D">
        <w:rPr>
          <w:rFonts w:ascii="Palatino Linotype" w:hAnsi="Palatino Linotype" w:cs="Arial"/>
          <w:lang w:val="es-ES_tradnl"/>
        </w:rPr>
        <w:t>Lineamientos Generales en Materia de Clasificación y Desclasificación de la Información, así como para la Elaboración de Versiones Públicas que señalan lo siguiente:</w:t>
      </w:r>
    </w:p>
    <w:p w14:paraId="0E8AA12A" w14:textId="77777777" w:rsidR="008F1049" w:rsidRPr="00392E6D" w:rsidRDefault="008F1049" w:rsidP="00317DBC">
      <w:pPr>
        <w:shd w:val="clear" w:color="auto" w:fill="FFFFFF"/>
        <w:spacing w:after="200" w:line="360" w:lineRule="auto"/>
        <w:ind w:left="567" w:right="567"/>
        <w:jc w:val="both"/>
        <w:rPr>
          <w:rFonts w:ascii="Palatino Linotype" w:hAnsi="Palatino Linotype" w:cs="Arial"/>
          <w:i/>
          <w:lang w:val="es-ES_tradnl"/>
        </w:rPr>
      </w:pPr>
      <w:r w:rsidRPr="00392E6D">
        <w:rPr>
          <w:rFonts w:ascii="Palatino Linotype" w:hAnsi="Palatino Linotype" w:cs="Arial"/>
          <w:b/>
          <w:i/>
          <w:lang w:val="es-ES_tradnl"/>
        </w:rPr>
        <w:lastRenderedPageBreak/>
        <w:t>Quincuagésimo séptimo</w:t>
      </w:r>
      <w:r w:rsidRPr="00392E6D">
        <w:rPr>
          <w:rFonts w:ascii="Palatino Linotype" w:hAnsi="Palatino Linotype" w:cs="Arial"/>
          <w:i/>
          <w:lang w:val="es-ES_tradnl"/>
        </w:rPr>
        <w:t xml:space="preserve">. </w:t>
      </w:r>
      <w:r w:rsidRPr="00392E6D">
        <w:rPr>
          <w:rFonts w:ascii="Palatino Linotype" w:hAnsi="Palatino Linotype" w:cs="Arial"/>
          <w:b/>
          <w:i/>
          <w:lang w:val="es-ES_tradnl"/>
        </w:rPr>
        <w:t>Se considera, en principio, como información pública</w:t>
      </w:r>
      <w:r w:rsidRPr="00392E6D">
        <w:rPr>
          <w:rFonts w:ascii="Palatino Linotype" w:hAnsi="Palatino Linotype" w:cs="Arial"/>
          <w:i/>
          <w:lang w:val="es-ES_tradnl"/>
        </w:rPr>
        <w:t xml:space="preserve"> y no podrá omitirse de las versiones públicas la siguiente:</w:t>
      </w:r>
    </w:p>
    <w:p w14:paraId="775571C4" w14:textId="77777777" w:rsidR="008F1049" w:rsidRPr="00392E6D" w:rsidRDefault="008F1049" w:rsidP="00317DBC">
      <w:pPr>
        <w:shd w:val="clear" w:color="auto" w:fill="FFFFFF"/>
        <w:spacing w:after="200" w:line="360" w:lineRule="auto"/>
        <w:ind w:left="567" w:right="567"/>
        <w:jc w:val="both"/>
        <w:rPr>
          <w:rFonts w:ascii="Palatino Linotype" w:hAnsi="Palatino Linotype" w:cs="Arial"/>
          <w:i/>
          <w:lang w:val="es-ES_tradnl"/>
        </w:rPr>
      </w:pPr>
      <w:r w:rsidRPr="00392E6D">
        <w:rPr>
          <w:rFonts w:ascii="Palatino Linotype" w:hAnsi="Palatino Linotype" w:cs="Arial"/>
          <w:i/>
          <w:lang w:val="es-ES_tradnl"/>
        </w:rPr>
        <w:t>La relativa a las Obligaciones de Transparencia que contempla el Título V de la Ley General y las demás disposiciones legales aplicables;</w:t>
      </w:r>
    </w:p>
    <w:p w14:paraId="23FA5E2C" w14:textId="77777777" w:rsidR="008F1049" w:rsidRPr="00392E6D" w:rsidRDefault="008F1049" w:rsidP="00317DBC">
      <w:pPr>
        <w:shd w:val="clear" w:color="auto" w:fill="FFFFFF"/>
        <w:spacing w:after="200" w:line="360" w:lineRule="auto"/>
        <w:ind w:left="567" w:right="567"/>
        <w:jc w:val="both"/>
        <w:rPr>
          <w:rFonts w:ascii="Palatino Linotype" w:hAnsi="Palatino Linotype" w:cs="Arial"/>
          <w:b/>
          <w:i/>
          <w:lang w:val="es-ES_tradnl"/>
        </w:rPr>
      </w:pPr>
      <w:r w:rsidRPr="00392E6D">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56FB7C19" w14:textId="77777777" w:rsidR="008F1049" w:rsidRPr="00392E6D" w:rsidRDefault="008F1049" w:rsidP="00317DBC">
      <w:pPr>
        <w:shd w:val="clear" w:color="auto" w:fill="FFFFFF"/>
        <w:spacing w:after="200" w:line="360" w:lineRule="auto"/>
        <w:ind w:left="567" w:right="567"/>
        <w:jc w:val="both"/>
        <w:rPr>
          <w:rFonts w:ascii="Palatino Linotype" w:hAnsi="Palatino Linotype" w:cs="Arial"/>
          <w:b/>
          <w:i/>
          <w:lang w:val="es-ES_tradnl"/>
        </w:rPr>
      </w:pPr>
      <w:r w:rsidRPr="00392E6D">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08D4BB2E" w14:textId="77777777" w:rsidR="008F1049" w:rsidRPr="00392E6D" w:rsidRDefault="008F1049" w:rsidP="00317DBC">
      <w:pPr>
        <w:shd w:val="clear" w:color="auto" w:fill="FFFFFF"/>
        <w:spacing w:after="200" w:line="360" w:lineRule="auto"/>
        <w:ind w:left="567" w:right="567"/>
        <w:jc w:val="both"/>
        <w:rPr>
          <w:rFonts w:ascii="Palatino Linotype" w:hAnsi="Palatino Linotype" w:cs="Arial"/>
          <w:i/>
          <w:lang w:val="es-ES_tradnl"/>
        </w:rPr>
      </w:pPr>
      <w:r w:rsidRPr="00392E6D">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041E0EDE" w14:textId="32A8C75D" w:rsidR="000C1184" w:rsidRPr="00392E6D" w:rsidRDefault="008F1049" w:rsidP="0061420F">
      <w:pPr>
        <w:pStyle w:val="Prrafodelista"/>
        <w:numPr>
          <w:ilvl w:val="0"/>
          <w:numId w:val="12"/>
        </w:numPr>
        <w:spacing w:after="160" w:line="360" w:lineRule="auto"/>
        <w:ind w:left="0" w:firstLine="0"/>
        <w:contextualSpacing/>
        <w:jc w:val="both"/>
        <w:rPr>
          <w:rFonts w:ascii="Palatino Linotype" w:eastAsia="MS Mincho" w:hAnsi="Palatino Linotype"/>
          <w:lang w:val="es-ES_tradnl"/>
        </w:rPr>
      </w:pPr>
      <w:r w:rsidRPr="00392E6D">
        <w:rPr>
          <w:rFonts w:ascii="Palatino Linotype" w:eastAsia="MS Mincho" w:hAnsi="Palatino Linotype"/>
          <w:lang w:val="es-ES_tradnl"/>
        </w:rPr>
        <w:t>Por lo tanto, si la firma contenida en un documento genera</w:t>
      </w:r>
      <w:r w:rsidR="00AC3EC5" w:rsidRPr="00392E6D">
        <w:rPr>
          <w:rFonts w:ascii="Palatino Linotype" w:eastAsia="MS Mincho" w:hAnsi="Palatino Linotype"/>
          <w:lang w:val="es-ES_tradnl"/>
        </w:rPr>
        <w:t xml:space="preserve">do con motivo de las funciones </w:t>
      </w:r>
      <w:r w:rsidRPr="00392E6D">
        <w:rPr>
          <w:rFonts w:ascii="Palatino Linotype" w:eastAsia="MS Mincho" w:hAnsi="Palatino Linotype"/>
          <w:lang w:val="es-ES_tradnl"/>
        </w:rPr>
        <w:t>u obligaciones de los servidores públicos corresponde a información pública, en es</w:t>
      </w:r>
      <w:r w:rsidR="00F35CC6" w:rsidRPr="00392E6D">
        <w:rPr>
          <w:rFonts w:ascii="Palatino Linotype" w:eastAsia="MS Mincho" w:hAnsi="Palatino Linotype"/>
          <w:lang w:val="es-ES_tradnl"/>
        </w:rPr>
        <w:t xml:space="preserve">e contexto la entrega de </w:t>
      </w:r>
      <w:r w:rsidRPr="00392E6D">
        <w:rPr>
          <w:rFonts w:ascii="Palatino Linotype" w:eastAsia="MS Mincho" w:hAnsi="Palatino Linotype"/>
          <w:lang w:val="es-ES_tradnl"/>
        </w:rPr>
        <w:t xml:space="preserve">documentos </w:t>
      </w:r>
      <w:r w:rsidR="00F35CC6" w:rsidRPr="00392E6D">
        <w:rPr>
          <w:rFonts w:ascii="Palatino Linotype" w:eastAsia="MS Mincho" w:hAnsi="Palatino Linotype"/>
          <w:lang w:val="es-ES_tradnl"/>
        </w:rPr>
        <w:t>debe</w:t>
      </w:r>
      <w:r w:rsidRPr="00392E6D">
        <w:rPr>
          <w:rFonts w:ascii="Palatino Linotype" w:eastAsia="MS Mincho" w:hAnsi="Palatino Linotype"/>
          <w:lang w:val="es-ES_tradnl"/>
        </w:rPr>
        <w:t xml:space="preserve"> ser en situaciones posteriores en versión </w:t>
      </w:r>
      <w:r w:rsidR="00DA207B" w:rsidRPr="00392E6D">
        <w:rPr>
          <w:rFonts w:ascii="Palatino Linotype" w:eastAsia="MS Mincho" w:hAnsi="Palatino Linotype"/>
          <w:lang w:val="es-ES_tradnl"/>
        </w:rPr>
        <w:t>pública,</w:t>
      </w:r>
      <w:r w:rsidRPr="00392E6D">
        <w:rPr>
          <w:rFonts w:ascii="Palatino Linotype" w:eastAsia="MS Mincho" w:hAnsi="Palatino Linotype"/>
          <w:lang w:val="es-ES_tradnl"/>
        </w:rPr>
        <w:t xml:space="preserve"> pero sin testar los nombres y las firmas correspondientes a los servidores públicos que aparezcan en los mismos. </w:t>
      </w:r>
    </w:p>
    <w:p w14:paraId="46CFC1E2" w14:textId="3BF24B65" w:rsidR="00BC4B26" w:rsidRPr="00392E6D" w:rsidRDefault="00BC4B26" w:rsidP="00BC4B26">
      <w:pPr>
        <w:spacing w:after="160" w:line="360" w:lineRule="auto"/>
        <w:contextualSpacing/>
        <w:jc w:val="both"/>
        <w:rPr>
          <w:rFonts w:ascii="Palatino Linotype" w:eastAsia="MS Mincho" w:hAnsi="Palatino Linotype"/>
          <w:lang w:val="es-ES_tradnl"/>
        </w:rPr>
      </w:pPr>
    </w:p>
    <w:p w14:paraId="66839595" w14:textId="77777777" w:rsidR="00EA0165" w:rsidRPr="00392E6D" w:rsidRDefault="007F4FC6" w:rsidP="00317DBC">
      <w:pPr>
        <w:keepNext/>
        <w:keepLines/>
        <w:spacing w:before="40" w:line="360" w:lineRule="auto"/>
        <w:outlineLvl w:val="1"/>
        <w:rPr>
          <w:rFonts w:ascii="Palatino Linotype" w:eastAsia="MS Mincho" w:hAnsi="Palatino Linotype"/>
          <w:b/>
          <w:color w:val="000000"/>
          <w:lang w:val="es-ES_tradnl"/>
        </w:rPr>
      </w:pPr>
      <w:bookmarkStart w:id="97" w:name="_Toc67588008"/>
      <w:bookmarkStart w:id="98" w:name="_Toc68804770"/>
      <w:bookmarkStart w:id="99" w:name="_Toc85125487"/>
      <w:r w:rsidRPr="00392E6D">
        <w:rPr>
          <w:rFonts w:ascii="Palatino Linotype" w:eastAsia="MS Mincho" w:hAnsi="Palatino Linotype"/>
          <w:b/>
          <w:color w:val="000000"/>
          <w:lang w:val="es-ES_tradnl"/>
        </w:rPr>
        <w:lastRenderedPageBreak/>
        <w:t>SEXTO</w:t>
      </w:r>
      <w:r w:rsidR="00EA0165" w:rsidRPr="00392E6D">
        <w:rPr>
          <w:rFonts w:ascii="Palatino Linotype" w:eastAsia="MS Mincho" w:hAnsi="Palatino Linotype"/>
          <w:b/>
          <w:color w:val="000000"/>
          <w:lang w:val="es-ES_tradnl"/>
        </w:rPr>
        <w:t>. De la decisión.</w:t>
      </w:r>
      <w:bookmarkEnd w:id="97"/>
      <w:bookmarkEnd w:id="98"/>
      <w:bookmarkEnd w:id="99"/>
      <w:r w:rsidR="00EA0165" w:rsidRPr="00392E6D">
        <w:rPr>
          <w:rFonts w:ascii="Palatino Linotype" w:eastAsia="MS Mincho" w:hAnsi="Palatino Linotype"/>
          <w:b/>
          <w:color w:val="000000"/>
          <w:lang w:val="es-ES_tradnl"/>
        </w:rPr>
        <w:t xml:space="preserve"> </w:t>
      </w:r>
    </w:p>
    <w:p w14:paraId="566F8633" w14:textId="3558C948" w:rsidR="00262D67" w:rsidRPr="00392E6D" w:rsidRDefault="00BC4B26" w:rsidP="0061420F">
      <w:pPr>
        <w:pStyle w:val="Prrafodelista"/>
        <w:numPr>
          <w:ilvl w:val="0"/>
          <w:numId w:val="12"/>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392E6D">
        <w:rPr>
          <w:rFonts w:ascii="Palatino Linotype" w:hAnsi="Palatino Linotype" w:cs="Tahoma"/>
          <w:lang w:val="es-MX"/>
        </w:rPr>
        <w:t>Con base en todo lo expuesto, y</w:t>
      </w:r>
      <w:r w:rsidR="00C97608" w:rsidRPr="00392E6D">
        <w:rPr>
          <w:rFonts w:ascii="Palatino Linotype" w:hAnsi="Palatino Linotype" w:cs="Tahoma"/>
          <w:lang w:val="es-MX"/>
        </w:rPr>
        <w:t xml:space="preserve"> toda vez que se negó el acceso a la información</w:t>
      </w:r>
      <w:r w:rsidRPr="00392E6D">
        <w:rPr>
          <w:rFonts w:ascii="Palatino Linotype" w:hAnsi="Palatino Linotype" w:cs="Tahoma"/>
          <w:lang w:val="es-MX"/>
        </w:rPr>
        <w:t>,</w:t>
      </w:r>
      <w:r w:rsidR="00262D67" w:rsidRPr="00392E6D">
        <w:rPr>
          <w:rFonts w:ascii="Palatino Linotype" w:hAnsi="Palatino Linotype" w:cs="Tahoma"/>
          <w:lang w:val="es-MX"/>
        </w:rPr>
        <w:t xml:space="preserve"> c</w:t>
      </w:r>
      <w:r w:rsidR="00262D67" w:rsidRPr="00392E6D">
        <w:rPr>
          <w:rFonts w:ascii="Palatino Linotype" w:eastAsia="MS Mincho" w:hAnsi="Palatino Linotype"/>
          <w:color w:val="000000"/>
        </w:rPr>
        <w:t>on fundamento en el artículo 186, fracción III, de la Ley de Transparencia y Acceso a la Información Pública del Estado de México y Municipios, este</w:t>
      </w:r>
      <w:r w:rsidR="000B5F99" w:rsidRPr="00392E6D">
        <w:rPr>
          <w:rFonts w:ascii="Palatino Linotype" w:eastAsia="MS Mincho" w:hAnsi="Palatino Linotype"/>
          <w:color w:val="000000"/>
        </w:rPr>
        <w:t xml:space="preserve"> Instituto considera procedente </w:t>
      </w:r>
      <w:r w:rsidR="00951237" w:rsidRPr="00392E6D">
        <w:rPr>
          <w:rFonts w:ascii="Palatino Linotype" w:eastAsia="MS Mincho" w:hAnsi="Palatino Linotype"/>
          <w:b/>
          <w:color w:val="000000"/>
        </w:rPr>
        <w:t>MODIFICAR</w:t>
      </w:r>
      <w:r w:rsidR="00262D67" w:rsidRPr="00392E6D">
        <w:rPr>
          <w:rFonts w:ascii="Palatino Linotype" w:eastAsia="MS Mincho" w:hAnsi="Palatino Linotype"/>
          <w:color w:val="000000"/>
        </w:rPr>
        <w:t xml:space="preserve"> la respuesta otorgada por el Ayuntamiento de Huixquilucan y ordenar la entrega de la información solicitada.  </w:t>
      </w:r>
    </w:p>
    <w:p w14:paraId="4C7D702F" w14:textId="77777777" w:rsidR="00BC4B26" w:rsidRPr="00392E6D" w:rsidRDefault="00BC4B26" w:rsidP="00BC4B26">
      <w:pPr>
        <w:pStyle w:val="Prrafodelista"/>
        <w:tabs>
          <w:tab w:val="left" w:pos="360"/>
        </w:tabs>
        <w:spacing w:before="240" w:after="240" w:line="360" w:lineRule="auto"/>
        <w:ind w:left="0" w:right="49"/>
        <w:contextualSpacing/>
        <w:jc w:val="both"/>
        <w:rPr>
          <w:rFonts w:ascii="Palatino Linotype" w:eastAsia="MS Mincho" w:hAnsi="Palatino Linotype"/>
          <w:color w:val="000000"/>
        </w:rPr>
      </w:pPr>
    </w:p>
    <w:p w14:paraId="199AFAF0" w14:textId="5BC5B341" w:rsidR="00BC4B26" w:rsidRPr="00392E6D" w:rsidRDefault="00BC4B26" w:rsidP="0061420F">
      <w:pPr>
        <w:pStyle w:val="Prrafodelista"/>
        <w:numPr>
          <w:ilvl w:val="0"/>
          <w:numId w:val="12"/>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392E6D">
        <w:rPr>
          <w:rFonts w:ascii="Palatino Linotype" w:eastAsia="MS Mincho" w:hAnsi="Palatino Linotype"/>
          <w:color w:val="000000"/>
        </w:rPr>
        <w:t xml:space="preserve">Por lo anteriormente expuesto y fundado, este </w:t>
      </w:r>
      <w:r w:rsidRPr="00392E6D">
        <w:rPr>
          <w:rFonts w:ascii="Palatino Linotype" w:eastAsia="MS Mincho" w:hAnsi="Palatino Linotype"/>
          <w:b/>
          <w:bCs/>
          <w:color w:val="000000"/>
        </w:rPr>
        <w:t>ÓRGANO GARANTE</w:t>
      </w:r>
      <w:r w:rsidRPr="00392E6D">
        <w:rPr>
          <w:rFonts w:ascii="Palatino Linotype" w:eastAsia="MS Mincho" w:hAnsi="Palatino Linotype"/>
          <w:color w:val="000000"/>
        </w:rPr>
        <w:t xml:space="preserve"> emite los siguientes:</w:t>
      </w:r>
    </w:p>
    <w:p w14:paraId="364F838A" w14:textId="0C22A33F" w:rsidR="002F750C" w:rsidRPr="00392E6D" w:rsidRDefault="00EA0165" w:rsidP="00317DBC">
      <w:pPr>
        <w:pStyle w:val="Ttulo1"/>
        <w:spacing w:line="360" w:lineRule="auto"/>
        <w:jc w:val="center"/>
        <w:rPr>
          <w:rFonts w:ascii="Palatino Linotype" w:hAnsi="Palatino Linotype"/>
          <w:b/>
          <w:color w:val="000000" w:themeColor="text1"/>
          <w:sz w:val="24"/>
          <w:szCs w:val="24"/>
          <w:lang w:val="es-ES_tradnl"/>
        </w:rPr>
      </w:pPr>
      <w:bookmarkStart w:id="100" w:name="_Toc495427547"/>
      <w:bookmarkStart w:id="101" w:name="_Toc497905366"/>
      <w:bookmarkStart w:id="102" w:name="_Toc85125488"/>
      <w:r w:rsidRPr="00392E6D">
        <w:rPr>
          <w:rFonts w:ascii="Palatino Linotype" w:hAnsi="Palatino Linotype"/>
          <w:b/>
          <w:color w:val="000000" w:themeColor="text1"/>
          <w:sz w:val="24"/>
          <w:szCs w:val="24"/>
          <w:lang w:val="es-ES_tradnl"/>
        </w:rPr>
        <w:t>R E S O L U T I V O S</w:t>
      </w:r>
      <w:bookmarkEnd w:id="39"/>
      <w:bookmarkEnd w:id="40"/>
      <w:bookmarkEnd w:id="100"/>
      <w:bookmarkEnd w:id="101"/>
      <w:bookmarkEnd w:id="102"/>
    </w:p>
    <w:p w14:paraId="7434775D" w14:textId="77777777" w:rsidR="00985D90" w:rsidRPr="00392E6D" w:rsidRDefault="00985D90" w:rsidP="00317DBC">
      <w:pPr>
        <w:spacing w:line="360" w:lineRule="auto"/>
        <w:rPr>
          <w:rFonts w:ascii="Palatino Linotype" w:eastAsiaTheme="minorEastAsia" w:hAnsi="Palatino Linotype"/>
          <w:lang w:val="es-ES_tradnl"/>
        </w:rPr>
      </w:pPr>
    </w:p>
    <w:p w14:paraId="0CF404E7" w14:textId="55FFFC02" w:rsidR="002F750C" w:rsidRPr="00392E6D" w:rsidRDefault="002F750C" w:rsidP="00317DBC">
      <w:pPr>
        <w:spacing w:line="360" w:lineRule="auto"/>
        <w:jc w:val="both"/>
        <w:rPr>
          <w:rFonts w:ascii="Palatino Linotype" w:eastAsia="Calibri" w:hAnsi="Palatino Linotype" w:cs="Arial"/>
          <w:lang w:val="es-ES_tradnl"/>
        </w:rPr>
      </w:pPr>
      <w:r w:rsidRPr="00392E6D">
        <w:rPr>
          <w:rFonts w:ascii="Palatino Linotype" w:hAnsi="Palatino Linotype" w:cs="Arial"/>
          <w:b/>
          <w:lang w:val="es-ES_tradnl"/>
        </w:rPr>
        <w:t xml:space="preserve">PRIMERO. </w:t>
      </w:r>
      <w:r w:rsidRPr="00392E6D">
        <w:rPr>
          <w:rFonts w:ascii="Palatino Linotype" w:hAnsi="Palatino Linotype" w:cs="Arial"/>
          <w:lang w:val="es-ES_tradnl"/>
        </w:rPr>
        <w:t>Resultan</w:t>
      </w:r>
      <w:r w:rsidR="00220DB0" w:rsidRPr="00392E6D">
        <w:rPr>
          <w:rFonts w:ascii="Palatino Linotype" w:hAnsi="Palatino Linotype" w:cs="Arial"/>
          <w:lang w:val="es-ES_tradnl"/>
        </w:rPr>
        <w:t xml:space="preserve"> </w:t>
      </w:r>
      <w:r w:rsidRPr="00392E6D">
        <w:rPr>
          <w:rFonts w:ascii="Palatino Linotype" w:hAnsi="Palatino Linotype" w:cs="Arial"/>
          <w:lang w:val="es-ES_tradnl"/>
        </w:rPr>
        <w:t>fundadas las</w:t>
      </w:r>
      <w:r w:rsidRPr="00392E6D">
        <w:rPr>
          <w:rFonts w:ascii="Palatino Linotype" w:hAnsi="Palatino Linotype" w:cs="Arial"/>
          <w:b/>
          <w:lang w:val="es-ES_tradnl"/>
        </w:rPr>
        <w:t xml:space="preserve"> </w:t>
      </w:r>
      <w:r w:rsidRPr="00392E6D">
        <w:rPr>
          <w:rFonts w:ascii="Palatino Linotype" w:hAnsi="Palatino Linotype" w:cs="Arial"/>
          <w:lang w:val="es-ES_tradnl"/>
        </w:rPr>
        <w:t xml:space="preserve">razones y motivos de inconformidad hechos valer </w:t>
      </w:r>
      <w:r w:rsidRPr="00392E6D">
        <w:rPr>
          <w:rFonts w:ascii="Palatino Linotype" w:eastAsia="Calibri" w:hAnsi="Palatino Linotype" w:cs="Arial"/>
          <w:lang w:val="es-ES_tradnl"/>
        </w:rPr>
        <w:t>en el recurso de revisión</w:t>
      </w:r>
      <w:r w:rsidR="005E2B53" w:rsidRPr="00392E6D">
        <w:rPr>
          <w:rFonts w:ascii="Palatino Linotype" w:eastAsia="Calibri" w:hAnsi="Palatino Linotype" w:cs="Arial"/>
          <w:lang w:val="es-ES_tradnl"/>
        </w:rPr>
        <w:t xml:space="preserve"> </w:t>
      </w:r>
      <w:r w:rsidR="00951237" w:rsidRPr="00392E6D">
        <w:rPr>
          <w:rFonts w:ascii="Palatino Linotype" w:eastAsia="Calibri" w:hAnsi="Palatino Linotype" w:cs="Arial"/>
          <w:b/>
          <w:lang w:val="es-ES_tradnl"/>
        </w:rPr>
        <w:t>03363/INFOEM/IP/RR/2023</w:t>
      </w:r>
      <w:r w:rsidRPr="00392E6D">
        <w:rPr>
          <w:rFonts w:ascii="Palatino Linotype" w:eastAsiaTheme="minorEastAsia" w:hAnsi="Palatino Linotype" w:cs="Arial"/>
          <w:b/>
          <w:bCs/>
          <w:lang w:val="es-ES_tradnl"/>
        </w:rPr>
        <w:t xml:space="preserve">, </w:t>
      </w:r>
      <w:r w:rsidR="0077107A" w:rsidRPr="00392E6D">
        <w:rPr>
          <w:rFonts w:ascii="Palatino Linotype" w:eastAsiaTheme="minorEastAsia" w:hAnsi="Palatino Linotype" w:cs="Arial"/>
          <w:bCs/>
          <w:lang w:val="es-ES_tradnl"/>
        </w:rPr>
        <w:t xml:space="preserve">en términos de los </w:t>
      </w:r>
      <w:r w:rsidR="001177DE" w:rsidRPr="00392E6D">
        <w:rPr>
          <w:rFonts w:ascii="Palatino Linotype" w:eastAsiaTheme="minorEastAsia" w:hAnsi="Palatino Linotype" w:cs="Arial"/>
          <w:b/>
          <w:bCs/>
          <w:lang w:val="es-ES_tradnl"/>
        </w:rPr>
        <w:t>c</w:t>
      </w:r>
      <w:r w:rsidRPr="00392E6D">
        <w:rPr>
          <w:rFonts w:ascii="Palatino Linotype" w:eastAsiaTheme="minorEastAsia" w:hAnsi="Palatino Linotype" w:cs="Arial"/>
          <w:b/>
          <w:bCs/>
          <w:lang w:val="es-ES_tradnl"/>
        </w:rPr>
        <w:t>onsiderando</w:t>
      </w:r>
      <w:r w:rsidR="0077107A" w:rsidRPr="00392E6D">
        <w:rPr>
          <w:rFonts w:ascii="Palatino Linotype" w:eastAsiaTheme="minorEastAsia" w:hAnsi="Palatino Linotype" w:cs="Arial"/>
          <w:b/>
          <w:bCs/>
          <w:lang w:val="es-ES_tradnl"/>
        </w:rPr>
        <w:t>s</w:t>
      </w:r>
      <w:r w:rsidRPr="00392E6D">
        <w:rPr>
          <w:rFonts w:ascii="Palatino Linotype" w:eastAsiaTheme="minorEastAsia" w:hAnsi="Palatino Linotype" w:cs="Arial"/>
          <w:bCs/>
          <w:lang w:val="es-ES_tradnl"/>
        </w:rPr>
        <w:t xml:space="preserve"> </w:t>
      </w:r>
      <w:r w:rsidR="00AC3EC5" w:rsidRPr="00392E6D">
        <w:rPr>
          <w:rFonts w:ascii="Palatino Linotype" w:eastAsiaTheme="minorEastAsia" w:hAnsi="Palatino Linotype" w:cs="Arial"/>
          <w:b/>
          <w:bCs/>
          <w:lang w:val="es-ES_tradnl"/>
        </w:rPr>
        <w:t>CUARTO y QUINTO</w:t>
      </w:r>
      <w:r w:rsidRPr="00392E6D">
        <w:rPr>
          <w:rFonts w:ascii="Palatino Linotype" w:eastAsiaTheme="minorEastAsia" w:hAnsi="Palatino Linotype" w:cs="Arial"/>
          <w:b/>
          <w:bCs/>
          <w:lang w:val="es-ES_tradnl"/>
        </w:rPr>
        <w:t xml:space="preserve"> </w:t>
      </w:r>
      <w:r w:rsidRPr="00392E6D">
        <w:rPr>
          <w:rFonts w:ascii="Palatino Linotype" w:eastAsiaTheme="minorEastAsia" w:hAnsi="Palatino Linotype" w:cs="Arial"/>
          <w:bCs/>
          <w:lang w:val="es-ES_tradnl"/>
        </w:rPr>
        <w:t>de la presente resolución.</w:t>
      </w:r>
    </w:p>
    <w:p w14:paraId="55938B32" w14:textId="0FEBC1C7" w:rsidR="00262D67" w:rsidRPr="00392E6D" w:rsidRDefault="00985D90" w:rsidP="00317DBC">
      <w:pPr>
        <w:spacing w:before="240" w:line="360" w:lineRule="auto"/>
        <w:jc w:val="both"/>
        <w:rPr>
          <w:rFonts w:ascii="Palatino Linotype" w:hAnsi="Palatino Linotype" w:cs="Arial"/>
          <w:bCs/>
          <w:lang w:val="es-MX"/>
        </w:rPr>
      </w:pPr>
      <w:bookmarkStart w:id="103" w:name="_Toc477891768"/>
      <w:bookmarkStart w:id="104" w:name="_Toc477891858"/>
      <w:bookmarkStart w:id="105" w:name="_Toc481576259"/>
      <w:bookmarkStart w:id="106" w:name="_Toc492590391"/>
      <w:bookmarkStart w:id="107" w:name="_Toc462653937"/>
      <w:bookmarkStart w:id="108" w:name="_Toc453696502"/>
      <w:bookmarkStart w:id="109" w:name="_Toc454301155"/>
      <w:r w:rsidRPr="00392E6D">
        <w:rPr>
          <w:rFonts w:ascii="Palatino Linotype" w:eastAsiaTheme="minorEastAsia" w:hAnsi="Palatino Linotype" w:cstheme="minorBidi"/>
          <w:b/>
          <w:lang w:val="es-ES_tradnl"/>
        </w:rPr>
        <w:t>SEGUNDO.</w:t>
      </w:r>
      <w:r w:rsidRPr="00392E6D">
        <w:rPr>
          <w:rFonts w:ascii="Palatino Linotype" w:eastAsiaTheme="majorEastAsia" w:hAnsi="Palatino Linotype" w:cstheme="majorBidi"/>
          <w:b/>
          <w:color w:val="365F91" w:themeColor="accent1" w:themeShade="BF"/>
          <w:lang w:val="es-MX" w:eastAsia="en-US"/>
        </w:rPr>
        <w:t xml:space="preserve"> </w:t>
      </w:r>
      <w:bookmarkEnd w:id="103"/>
      <w:bookmarkEnd w:id="104"/>
      <w:bookmarkEnd w:id="105"/>
      <w:bookmarkEnd w:id="106"/>
      <w:bookmarkEnd w:id="107"/>
      <w:bookmarkEnd w:id="108"/>
      <w:bookmarkEnd w:id="109"/>
      <w:r w:rsidR="00262D67" w:rsidRPr="00392E6D">
        <w:rPr>
          <w:rFonts w:ascii="Palatino Linotype" w:eastAsia="Calibri" w:hAnsi="Palatino Linotype" w:cs="Arial"/>
        </w:rPr>
        <w:t>Se</w:t>
      </w:r>
      <w:r w:rsidR="00951237" w:rsidRPr="00392E6D">
        <w:rPr>
          <w:rFonts w:ascii="Palatino Linotype" w:eastAsia="Calibri" w:hAnsi="Palatino Linotype" w:cs="Arial"/>
          <w:b/>
        </w:rPr>
        <w:t xml:space="preserve"> MODIFICA</w:t>
      </w:r>
      <w:r w:rsidR="00262D67" w:rsidRPr="00392E6D">
        <w:rPr>
          <w:rFonts w:ascii="Palatino Linotype" w:eastAsia="Calibri" w:hAnsi="Palatino Linotype" w:cs="Arial"/>
          <w:b/>
        </w:rPr>
        <w:t xml:space="preserve"> </w:t>
      </w:r>
      <w:r w:rsidR="00262D67" w:rsidRPr="00392E6D">
        <w:rPr>
          <w:rFonts w:ascii="Palatino Linotype" w:eastAsia="Calibri" w:hAnsi="Palatino Linotype" w:cs="Arial"/>
        </w:rPr>
        <w:t xml:space="preserve">la respuesta emitida por el </w:t>
      </w:r>
      <w:r w:rsidR="00951237" w:rsidRPr="00392E6D">
        <w:rPr>
          <w:rFonts w:ascii="Palatino Linotype" w:eastAsia="Calibri" w:hAnsi="Palatino Linotype" w:cs="Arial"/>
          <w:b/>
        </w:rPr>
        <w:t>Ayuntamiento de Toluca</w:t>
      </w:r>
      <w:r w:rsidR="00262D67" w:rsidRPr="00392E6D">
        <w:rPr>
          <w:rFonts w:ascii="Palatino Linotype" w:eastAsia="Calibri" w:hAnsi="Palatino Linotype" w:cs="Arial"/>
          <w:b/>
        </w:rPr>
        <w:t xml:space="preserve"> </w:t>
      </w:r>
      <w:r w:rsidR="00262D67" w:rsidRPr="00392E6D">
        <w:rPr>
          <w:rFonts w:ascii="Palatino Linotype" w:eastAsia="Calibri" w:hAnsi="Palatino Linotype" w:cs="Arial"/>
        </w:rPr>
        <w:t>y se</w:t>
      </w:r>
      <w:r w:rsidR="00262D67" w:rsidRPr="00392E6D">
        <w:rPr>
          <w:rFonts w:ascii="Palatino Linotype" w:eastAsia="Calibri" w:hAnsi="Palatino Linotype" w:cs="Arial"/>
          <w:b/>
        </w:rPr>
        <w:t xml:space="preserve"> ORDENA </w:t>
      </w:r>
      <w:r w:rsidR="00262D67" w:rsidRPr="00392E6D">
        <w:rPr>
          <w:rFonts w:ascii="Palatino Linotype" w:hAnsi="Palatino Linotype" w:cs="Arial"/>
        </w:rPr>
        <w:t xml:space="preserve">entregar vía Sistema de Accesos a la Información Mexiquense </w:t>
      </w:r>
      <w:r w:rsidR="00262D67" w:rsidRPr="00392E6D">
        <w:rPr>
          <w:rFonts w:ascii="Palatino Linotype" w:hAnsi="Palatino Linotype" w:cs="Arial"/>
          <w:b/>
        </w:rPr>
        <w:t xml:space="preserve">(SAIMEX), </w:t>
      </w:r>
      <w:r w:rsidR="00262D67" w:rsidRPr="00392E6D">
        <w:rPr>
          <w:rFonts w:ascii="Palatino Linotype" w:hAnsi="Palatino Linotype" w:cs="Arial"/>
        </w:rPr>
        <w:t>de ser procedente en versión pública,</w:t>
      </w:r>
      <w:r w:rsidR="00262D67" w:rsidRPr="00392E6D">
        <w:rPr>
          <w:rFonts w:ascii="Palatino Linotype" w:hAnsi="Palatino Linotype" w:cs="Arial"/>
          <w:color w:val="000000"/>
          <w:lang w:val="es-MX" w:eastAsia="es-MX"/>
        </w:rPr>
        <w:t xml:space="preserve"> el documento donde conste</w:t>
      </w:r>
      <w:r w:rsidR="00262D67" w:rsidRPr="00392E6D">
        <w:rPr>
          <w:rFonts w:ascii="Palatino Linotype" w:hAnsi="Palatino Linotype" w:cs="Arial"/>
          <w:bCs/>
          <w:lang w:val="es-MX"/>
        </w:rPr>
        <w:t>:</w:t>
      </w:r>
    </w:p>
    <w:p w14:paraId="26420289" w14:textId="77777777" w:rsidR="00262D67" w:rsidRPr="00392E6D" w:rsidRDefault="00262D67" w:rsidP="00317DBC">
      <w:pPr>
        <w:spacing w:before="240" w:line="360" w:lineRule="auto"/>
        <w:jc w:val="both"/>
        <w:rPr>
          <w:rFonts w:ascii="Palatino Linotype" w:hAnsi="Palatino Linotype" w:cs="Arial"/>
          <w:bCs/>
          <w:lang w:val="es-MX"/>
        </w:rPr>
      </w:pPr>
    </w:p>
    <w:p w14:paraId="210234E6" w14:textId="6F82EBBB" w:rsidR="00262D67" w:rsidRPr="00392E6D" w:rsidRDefault="00951237" w:rsidP="00951237">
      <w:pPr>
        <w:pStyle w:val="Prrafodelista"/>
        <w:numPr>
          <w:ilvl w:val="0"/>
          <w:numId w:val="29"/>
        </w:numPr>
        <w:spacing w:line="360" w:lineRule="auto"/>
        <w:ind w:left="426" w:right="616" w:firstLine="0"/>
        <w:jc w:val="both"/>
        <w:rPr>
          <w:rFonts w:ascii="Palatino Linotype" w:hAnsi="Palatino Linotype"/>
          <w:b/>
        </w:rPr>
      </w:pPr>
      <w:r w:rsidRPr="00392E6D">
        <w:rPr>
          <w:rFonts w:ascii="Palatino Linotype" w:hAnsi="Palatino Linotype"/>
          <w:b/>
        </w:rPr>
        <w:t xml:space="preserve">Acta de entrega recepción del Departamento de </w:t>
      </w:r>
      <w:r w:rsidR="00F401D4" w:rsidRPr="00392E6D">
        <w:rPr>
          <w:rFonts w:ascii="Palatino Linotype" w:hAnsi="Palatino Linotype"/>
          <w:b/>
        </w:rPr>
        <w:t xml:space="preserve">Vinculación con Organizaciones Juveniles </w:t>
      </w:r>
      <w:r w:rsidRPr="00392E6D">
        <w:rPr>
          <w:rFonts w:ascii="Palatino Linotype" w:hAnsi="Palatino Linotype"/>
          <w:b/>
        </w:rPr>
        <w:t xml:space="preserve">correspondiente al cambio de administración del primero (01) de enero de dos mil veintidós. </w:t>
      </w:r>
    </w:p>
    <w:p w14:paraId="15B27F44" w14:textId="77777777" w:rsidR="00951237" w:rsidRPr="00392E6D" w:rsidRDefault="00951237" w:rsidP="00951237">
      <w:pPr>
        <w:pStyle w:val="Prrafodelista"/>
        <w:spacing w:line="360" w:lineRule="auto"/>
        <w:ind w:left="786" w:right="616"/>
        <w:jc w:val="both"/>
        <w:rPr>
          <w:rFonts w:ascii="Palatino Linotype" w:hAnsi="Palatino Linotype"/>
          <w:b/>
        </w:rPr>
      </w:pPr>
    </w:p>
    <w:p w14:paraId="64A23D8B" w14:textId="48392EE4" w:rsidR="005A68FE" w:rsidRPr="00392E6D" w:rsidRDefault="0077107A" w:rsidP="005A68FE">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392E6D">
        <w:rPr>
          <w:rFonts w:ascii="Palatino Linotype" w:eastAsia="Calibri" w:hAnsi="Palatino Linotype" w:cs="Arial"/>
          <w:lang w:val="es-ES_tradnl"/>
        </w:rPr>
        <w:lastRenderedPageBreak/>
        <w:t xml:space="preserve">Para efectos de lo anterior se </w:t>
      </w:r>
      <w:r w:rsidR="00F35CC6" w:rsidRPr="00392E6D">
        <w:rPr>
          <w:rFonts w:ascii="Palatino Linotype" w:eastAsia="Calibri" w:hAnsi="Palatino Linotype" w:cs="Arial"/>
          <w:lang w:val="es-ES_tradnl"/>
        </w:rPr>
        <w:t>debe</w:t>
      </w:r>
      <w:r w:rsidRPr="00392E6D">
        <w:rPr>
          <w:rFonts w:ascii="Palatino Linotype" w:eastAsia="Calibri" w:hAnsi="Palatino Linotype" w:cs="Arial"/>
          <w:lang w:val="es-ES_tradnl"/>
        </w:rPr>
        <w:t xml:space="preserve">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176C0699" w14:textId="77777777" w:rsidR="000B5F99" w:rsidRPr="00392E6D" w:rsidRDefault="000B5F99" w:rsidP="000B5F99">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2645CACA" w14:textId="5873C2F9" w:rsidR="000B5F99" w:rsidRPr="00392E6D" w:rsidRDefault="000B5F99" w:rsidP="000B5F99">
      <w:pPr>
        <w:spacing w:line="360" w:lineRule="auto"/>
        <w:jc w:val="both"/>
        <w:rPr>
          <w:rFonts w:ascii="Palatino Linotype" w:eastAsia="MS Mincho" w:hAnsi="Palatino Linotype"/>
          <w:color w:val="000000"/>
          <w:lang w:val="es-MX"/>
        </w:rPr>
      </w:pPr>
      <w:r w:rsidRPr="00392E6D">
        <w:rPr>
          <w:rFonts w:ascii="Palatino Linotype" w:eastAsia="MS Mincho" w:hAnsi="Palatino Linotype"/>
          <w:b/>
          <w:color w:val="000000"/>
          <w:lang w:val="es-MX"/>
        </w:rPr>
        <w:t>TERCERO.</w:t>
      </w:r>
      <w:r w:rsidRPr="00392E6D">
        <w:rPr>
          <w:rFonts w:ascii="Palatino Linotype" w:eastAsia="MS Mincho" w:hAnsi="Palatino Linotype"/>
          <w:color w:val="000000"/>
          <w:lang w:val="es-MX"/>
        </w:rPr>
        <w:t xml:space="preserve"> Notifíquese al Titular de la Unidad de Transparencia </w:t>
      </w:r>
      <w:r w:rsidRPr="00392E6D">
        <w:rPr>
          <w:rFonts w:ascii="Palatino Linotype" w:eastAsiaTheme="minorEastAsia" w:hAnsi="Palatino Linotype" w:cs="Arial"/>
          <w:color w:val="222222"/>
          <w:lang w:val="es-ES_tradnl" w:eastAsia="es-MX"/>
        </w:rPr>
        <w:t xml:space="preserve">del </w:t>
      </w:r>
      <w:r w:rsidRPr="00392E6D">
        <w:rPr>
          <w:rFonts w:ascii="Palatino Linotype" w:eastAsiaTheme="minorEastAsia" w:hAnsi="Palatino Linotype" w:cs="Arial"/>
          <w:b/>
          <w:bCs/>
          <w:color w:val="222222"/>
          <w:lang w:val="es-ES_tradnl" w:eastAsia="es-MX"/>
        </w:rPr>
        <w:t>SUJETO OBLIGADO</w:t>
      </w:r>
      <w:r w:rsidR="001177DE" w:rsidRPr="00392E6D">
        <w:rPr>
          <w:rFonts w:ascii="Palatino Linotype" w:eastAsiaTheme="minorEastAsia" w:hAnsi="Palatino Linotype" w:cs="Arial"/>
          <w:b/>
          <w:bCs/>
          <w:color w:val="222222"/>
          <w:lang w:val="es-ES_tradnl" w:eastAsia="es-MX"/>
        </w:rPr>
        <w:t>,</w:t>
      </w:r>
      <w:r w:rsidRPr="00392E6D">
        <w:rPr>
          <w:rFonts w:ascii="Palatino Linotype" w:eastAsiaTheme="minorEastAsia" w:hAnsi="Palatino Linotype" w:cs="Arial"/>
          <w:b/>
          <w:bCs/>
          <w:color w:val="222222"/>
          <w:lang w:val="es-ES_tradnl" w:eastAsia="es-MX"/>
        </w:rPr>
        <w:t xml:space="preserve"> </w:t>
      </w:r>
      <w:r w:rsidRPr="00392E6D">
        <w:rPr>
          <w:rFonts w:ascii="Palatino Linotype" w:eastAsiaTheme="minorEastAsia" w:hAnsi="Palatino Linotype" w:cs="Arial"/>
          <w:bCs/>
          <w:color w:val="222222"/>
          <w:lang w:val="es-ES_tradnl" w:eastAsia="es-MX"/>
        </w:rPr>
        <w:t>la presente resolución, vía Sistema de Acceso a la Información Mexiquense (SAIMEX)</w:t>
      </w:r>
      <w:r w:rsidRPr="00392E6D">
        <w:rPr>
          <w:rFonts w:ascii="Palatino Linotype" w:eastAsiaTheme="minorEastAsia" w:hAnsi="Palatino Linotype" w:cs="Arial"/>
          <w:color w:val="222222"/>
          <w:lang w:val="es-ES_tradnl" w:eastAsia="es-MX"/>
        </w:rPr>
        <w:t xml:space="preserve">, para que conforme al artículo 186, último párrafo, 189, segundo párrafo, y 194 de la Ley de Transparencia y Acceso a la Información Pública del Estado de México y Municipios dé cumplimiento a lo </w:t>
      </w:r>
      <w:r w:rsidRPr="00392E6D">
        <w:rPr>
          <w:rFonts w:ascii="Palatino Linotype" w:eastAsiaTheme="minorEastAsia" w:hAnsi="Palatino Linotype" w:cs="Arial"/>
          <w:b/>
          <w:color w:val="222222"/>
          <w:lang w:val="es-ES_tradnl" w:eastAsia="es-MX"/>
        </w:rPr>
        <w:t>ordenado dentro del plazo de diez días hábiles,</w:t>
      </w:r>
      <w:r w:rsidRPr="00392E6D">
        <w:rPr>
          <w:rFonts w:ascii="Palatino Linotype" w:eastAsiaTheme="minorEastAsia"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E816B7E" w14:textId="77777777" w:rsidR="000B5F99" w:rsidRPr="00392E6D" w:rsidRDefault="000B5F99" w:rsidP="000B5F99">
      <w:pPr>
        <w:spacing w:line="360" w:lineRule="auto"/>
        <w:jc w:val="both"/>
        <w:rPr>
          <w:rFonts w:ascii="Palatino Linotype" w:eastAsia="MS Mincho" w:hAnsi="Palatino Linotype"/>
          <w:color w:val="000000"/>
          <w:lang w:val="es-MX"/>
        </w:rPr>
      </w:pPr>
    </w:p>
    <w:p w14:paraId="26059EE3" w14:textId="6C0BBA06" w:rsidR="000B5F99" w:rsidRPr="00392E6D" w:rsidRDefault="000B5F99" w:rsidP="000B5F99">
      <w:pPr>
        <w:spacing w:line="360" w:lineRule="auto"/>
        <w:jc w:val="both"/>
        <w:rPr>
          <w:rFonts w:ascii="Palatino Linotype" w:eastAsia="MS Mincho" w:hAnsi="Palatino Linotype"/>
          <w:color w:val="000000"/>
          <w:lang w:val="es-MX"/>
        </w:rPr>
      </w:pPr>
      <w:r w:rsidRPr="00392E6D">
        <w:rPr>
          <w:rFonts w:ascii="Palatino Linotype" w:eastAsia="MS Mincho" w:hAnsi="Palatino Linotype"/>
          <w:b/>
          <w:bCs/>
          <w:color w:val="000000"/>
          <w:lang w:val="es-MX"/>
        </w:rPr>
        <w:t>CUARTO.</w:t>
      </w:r>
      <w:r w:rsidRPr="00392E6D">
        <w:rPr>
          <w:rFonts w:ascii="Palatino Linotype" w:eastAsia="MS Mincho" w:hAnsi="Palatino Linotype"/>
          <w:color w:val="000000"/>
          <w:lang w:val="es-MX"/>
        </w:rPr>
        <w:t xml:space="preserve"> De </w:t>
      </w:r>
      <w:r w:rsidRPr="00392E6D">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392E6D">
        <w:rPr>
          <w:rFonts w:ascii="Palatino Linotype" w:eastAsia="MS Mincho" w:hAnsi="Palatino Linotype"/>
          <w:b/>
          <w:color w:val="000000"/>
          <w:lang w:val="es-MX"/>
        </w:rPr>
        <w:t>SUJETO OBLIGADO,</w:t>
      </w:r>
      <w:r w:rsidRPr="00392E6D">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40AD2356" w14:textId="77777777" w:rsidR="000B5F99" w:rsidRPr="00392E6D" w:rsidRDefault="000B5F99" w:rsidP="000B5F99">
      <w:pPr>
        <w:spacing w:line="360" w:lineRule="auto"/>
        <w:jc w:val="both"/>
        <w:rPr>
          <w:rFonts w:ascii="Palatino Linotype" w:eastAsia="MS Mincho" w:hAnsi="Palatino Linotype"/>
          <w:color w:val="000000"/>
          <w:lang w:val="es-MX"/>
        </w:rPr>
      </w:pPr>
    </w:p>
    <w:p w14:paraId="4D316EE9" w14:textId="77777777" w:rsidR="000B5F99" w:rsidRPr="00392E6D" w:rsidRDefault="000B5F99" w:rsidP="000B5F99">
      <w:pPr>
        <w:spacing w:line="360" w:lineRule="auto"/>
        <w:jc w:val="both"/>
        <w:rPr>
          <w:rFonts w:ascii="Palatino Linotype" w:eastAsia="MS Mincho" w:hAnsi="Palatino Linotype"/>
          <w:color w:val="000000"/>
          <w:lang w:val="es-MX"/>
        </w:rPr>
      </w:pPr>
      <w:r w:rsidRPr="00392E6D">
        <w:rPr>
          <w:rFonts w:ascii="Palatino Linotype" w:eastAsia="MS Mincho" w:hAnsi="Palatino Linotype"/>
          <w:b/>
          <w:color w:val="000000"/>
          <w:lang w:val="es-MX"/>
        </w:rPr>
        <w:lastRenderedPageBreak/>
        <w:t xml:space="preserve">QUINTO. </w:t>
      </w:r>
      <w:r w:rsidRPr="00392E6D">
        <w:rPr>
          <w:rFonts w:ascii="Palatino Linotype" w:eastAsia="MS Mincho" w:hAnsi="Palatino Linotype"/>
          <w:color w:val="000000"/>
          <w:lang w:val="es-MX"/>
        </w:rPr>
        <w:t xml:space="preserve">Notifíquese a la </w:t>
      </w:r>
      <w:r w:rsidRPr="00392E6D">
        <w:rPr>
          <w:rFonts w:ascii="Palatino Linotype" w:eastAsia="MS Mincho" w:hAnsi="Palatino Linotype"/>
          <w:b/>
          <w:bCs/>
          <w:color w:val="000000"/>
          <w:lang w:val="es-MX"/>
        </w:rPr>
        <w:t>RECURRENTE</w:t>
      </w:r>
      <w:r w:rsidRPr="00392E6D">
        <w:rPr>
          <w:rFonts w:ascii="Palatino Linotype" w:eastAsia="MS Mincho" w:hAnsi="Palatino Linotype"/>
          <w:color w:val="000000"/>
          <w:lang w:val="es-MX"/>
        </w:rPr>
        <w:t xml:space="preserve"> la presente resolución vía Sistema de Acceso a la Información Mexiquense (SAIMEX).</w:t>
      </w:r>
    </w:p>
    <w:p w14:paraId="7C78C439" w14:textId="77777777" w:rsidR="000B5F99" w:rsidRPr="00392E6D" w:rsidRDefault="000B5F99" w:rsidP="000B5F99">
      <w:pPr>
        <w:spacing w:line="360" w:lineRule="auto"/>
        <w:jc w:val="both"/>
        <w:rPr>
          <w:rFonts w:ascii="Palatino Linotype" w:eastAsiaTheme="minorEastAsia" w:hAnsi="Palatino Linotype" w:cstheme="minorBidi"/>
          <w:b/>
          <w:lang w:val="es-MX"/>
        </w:rPr>
      </w:pPr>
    </w:p>
    <w:p w14:paraId="3DDE6240" w14:textId="0BEE6FE3" w:rsidR="000B5F99" w:rsidRPr="00392E6D" w:rsidRDefault="000B5F99" w:rsidP="000B5F99">
      <w:pPr>
        <w:spacing w:line="360" w:lineRule="auto"/>
        <w:jc w:val="both"/>
        <w:rPr>
          <w:rFonts w:ascii="Palatino Linotype" w:eastAsia="MS Mincho" w:hAnsi="Palatino Linotype"/>
          <w:color w:val="000000"/>
        </w:rPr>
      </w:pPr>
      <w:r w:rsidRPr="00392E6D">
        <w:rPr>
          <w:rFonts w:ascii="Palatino Linotype" w:eastAsia="MS Mincho" w:hAnsi="Palatino Linotype"/>
          <w:b/>
          <w:lang w:val="es-MX"/>
        </w:rPr>
        <w:t>SEXTO</w:t>
      </w:r>
      <w:r w:rsidRPr="00392E6D">
        <w:rPr>
          <w:rFonts w:ascii="Palatino Linotype" w:eastAsia="MS Mincho" w:hAnsi="Palatino Linotype"/>
          <w:b/>
          <w:color w:val="000000"/>
          <w:lang w:val="es-MX"/>
        </w:rPr>
        <w:t xml:space="preserve">. </w:t>
      </w:r>
      <w:r w:rsidRPr="00392E6D">
        <w:rPr>
          <w:rFonts w:ascii="Palatino Linotype" w:eastAsia="MS Mincho" w:hAnsi="Palatino Linotype"/>
          <w:color w:val="000000"/>
        </w:rPr>
        <w:t xml:space="preserve">Se hace del conocimiento del </w:t>
      </w:r>
      <w:r w:rsidRPr="00392E6D">
        <w:rPr>
          <w:rFonts w:ascii="Palatino Linotype" w:eastAsia="MS Mincho" w:hAnsi="Palatino Linotype"/>
          <w:b/>
          <w:color w:val="000000"/>
        </w:rPr>
        <w:t>RECURRENTE</w:t>
      </w:r>
      <w:r w:rsidRPr="00392E6D">
        <w:rPr>
          <w:rFonts w:ascii="Palatino Linotype" w:eastAsia="MS Mincho" w:hAnsi="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92E6D">
        <w:rPr>
          <w:rFonts w:ascii="Palatino Linotype" w:eastAsia="MS Mincho" w:hAnsi="Palatino Linotype"/>
          <w:bCs/>
          <w:color w:val="000000"/>
        </w:rPr>
        <w:t>vía juicio de amparo</w:t>
      </w:r>
      <w:r w:rsidRPr="00392E6D">
        <w:rPr>
          <w:rFonts w:ascii="Palatino Linotype" w:eastAsia="MS Mincho" w:hAnsi="Palatino Linotype"/>
          <w:color w:val="000000"/>
        </w:rPr>
        <w:t xml:space="preserve"> en los términos de las leyes aplicables.</w:t>
      </w:r>
    </w:p>
    <w:p w14:paraId="55470E03" w14:textId="77777777" w:rsidR="000B5F99" w:rsidRPr="00392E6D" w:rsidRDefault="000B5F99" w:rsidP="000B5F99">
      <w:pPr>
        <w:spacing w:line="360" w:lineRule="auto"/>
        <w:jc w:val="both"/>
        <w:rPr>
          <w:rFonts w:ascii="Palatino Linotype" w:eastAsia="MS Mincho" w:hAnsi="Palatino Linotype"/>
          <w:color w:val="000000"/>
        </w:rPr>
      </w:pPr>
    </w:p>
    <w:p w14:paraId="56A3FDC1" w14:textId="77777777" w:rsidR="001177DE" w:rsidRPr="001177DE" w:rsidRDefault="001177DE" w:rsidP="001177DE">
      <w:pPr>
        <w:spacing w:before="240" w:after="240" w:line="360" w:lineRule="auto"/>
        <w:ind w:firstLine="1"/>
        <w:jc w:val="both"/>
        <w:rPr>
          <w:rFonts w:ascii="Palatino Linotype" w:hAnsi="Palatino Linotype"/>
          <w:smallCaps/>
        </w:rPr>
      </w:pPr>
      <w:bookmarkStart w:id="110" w:name="_Hlk129792997"/>
      <w:r w:rsidRPr="00392E6D">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NUEVE (09) DE AGOSTO DE DOS MIL VEINTITRÉS, ANTE EL SECRETARIO TÉCNICO DEL PLENO ALEXIS TAPIA RAMÍREZ.</w:t>
      </w:r>
      <w:bookmarkStart w:id="111" w:name="_GoBack"/>
      <w:bookmarkEnd w:id="111"/>
      <w:r w:rsidRPr="001177DE">
        <w:rPr>
          <w:rStyle w:val="Referenciasutil"/>
          <w:rFonts w:ascii="Palatino Linotype" w:hAnsi="Palatino Linotype"/>
          <w:color w:val="auto"/>
        </w:rPr>
        <w:t xml:space="preserve"> </w:t>
      </w:r>
      <w:bookmarkEnd w:id="110"/>
    </w:p>
    <w:p w14:paraId="4453F8E6" w14:textId="4987DE0A" w:rsidR="00090DE6" w:rsidRPr="003F4DDD" w:rsidRDefault="00090DE6" w:rsidP="00317DBC">
      <w:pPr>
        <w:spacing w:line="360" w:lineRule="auto"/>
        <w:rPr>
          <w:rFonts w:ascii="Palatino Linotype" w:hAnsi="Palatino Linotype"/>
          <w:lang w:val="es-ES_tradnl"/>
        </w:rPr>
      </w:pPr>
    </w:p>
    <w:sectPr w:rsidR="00090DE6" w:rsidRPr="003F4DDD" w:rsidSect="00227C82">
      <w:headerReference w:type="default" r:id="rId12"/>
      <w:footerReference w:type="default" r:id="rId13"/>
      <w:headerReference w:type="first" r:id="rId14"/>
      <w:footerReference w:type="first" r:id="rId15"/>
      <w:pgSz w:w="12240" w:h="15840" w:code="1"/>
      <w:pgMar w:top="1417" w:right="162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89505" w14:textId="77777777" w:rsidR="00E06422" w:rsidRDefault="00E06422" w:rsidP="00C80F8C">
      <w:r>
        <w:separator/>
      </w:r>
    </w:p>
  </w:endnote>
  <w:endnote w:type="continuationSeparator" w:id="0">
    <w:p w14:paraId="5C11B51A" w14:textId="77777777" w:rsidR="00E06422" w:rsidRDefault="00E0642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DB1C9AC" w:rsidR="008F3C31" w:rsidRPr="00817AAB" w:rsidRDefault="008F3C31"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392E6D">
      <w:rPr>
        <w:rFonts w:ascii="Palatino Linotype" w:hAnsi="Palatino Linotype" w:cs="Arial"/>
        <w:b/>
        <w:bCs/>
        <w:noProof/>
      </w:rPr>
      <w:t>4</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392E6D">
      <w:rPr>
        <w:rFonts w:ascii="Palatino Linotype" w:hAnsi="Palatino Linotype" w:cs="Arial"/>
        <w:b/>
        <w:bCs/>
        <w:noProof/>
      </w:rPr>
      <w:t>47</w:t>
    </w:r>
    <w:r w:rsidRPr="00817AAB">
      <w:rPr>
        <w:rFonts w:ascii="Palatino Linotype" w:hAnsi="Palatino Linotype" w:cs="Arial"/>
        <w:b/>
        <w:bCs/>
      </w:rPr>
      <w:fldChar w:fldCharType="end"/>
    </w:r>
  </w:p>
  <w:p w14:paraId="1192A578" w14:textId="77777777" w:rsidR="008F3C31" w:rsidRDefault="008F3C31" w:rsidP="00935A0D">
    <w:pPr>
      <w:pStyle w:val="Piedepgina"/>
      <w:rPr>
        <w:rFonts w:ascii="Times New Roman" w:hAnsi="Times New Roman" w:cs="Times New Roman"/>
      </w:rPr>
    </w:pPr>
  </w:p>
  <w:p w14:paraId="14A770F8" w14:textId="77777777" w:rsidR="008F3C31" w:rsidRDefault="008F3C3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FC29ECA" w:rsidR="008F3C31" w:rsidRDefault="008F3C3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92E6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92E6D">
      <w:rPr>
        <w:rFonts w:ascii="Arial" w:hAnsi="Arial" w:cs="Arial"/>
        <w:b/>
        <w:bCs/>
        <w:noProof/>
        <w:sz w:val="20"/>
        <w:szCs w:val="20"/>
      </w:rPr>
      <w:t>47</w:t>
    </w:r>
    <w:r>
      <w:rPr>
        <w:rFonts w:ascii="Arial" w:hAnsi="Arial" w:cs="Arial"/>
        <w:b/>
        <w:bCs/>
        <w:sz w:val="20"/>
        <w:szCs w:val="20"/>
      </w:rPr>
      <w:fldChar w:fldCharType="end"/>
    </w:r>
  </w:p>
  <w:p w14:paraId="5D98ABD5" w14:textId="77777777" w:rsidR="008F3C31" w:rsidRDefault="008F3C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17D78" w14:textId="77777777" w:rsidR="00E06422" w:rsidRDefault="00E06422" w:rsidP="00C80F8C">
      <w:r>
        <w:separator/>
      </w:r>
    </w:p>
  </w:footnote>
  <w:footnote w:type="continuationSeparator" w:id="0">
    <w:p w14:paraId="4C7ADCEA" w14:textId="77777777" w:rsidR="00E06422" w:rsidRDefault="00E06422" w:rsidP="00C80F8C">
      <w:r>
        <w:continuationSeparator/>
      </w:r>
    </w:p>
  </w:footnote>
  <w:footnote w:id="1">
    <w:p w14:paraId="50CBE537" w14:textId="77777777" w:rsidR="008F3C31" w:rsidRDefault="008F3C31" w:rsidP="00CF57B8">
      <w:pPr>
        <w:pStyle w:val="Textonotapie"/>
        <w:jc w:val="both"/>
        <w:rPr>
          <w:rFonts w:ascii="Cambria" w:hAnsi="Cambria"/>
          <w:lang w:val="es-ES"/>
        </w:rPr>
      </w:pPr>
      <w:r>
        <w:rPr>
          <w:rStyle w:val="Refdenotaalpie"/>
        </w:rPr>
        <w:footnoteRef/>
      </w:r>
      <w:r>
        <w:t xml:space="preserve"> </w:t>
      </w:r>
      <w:r>
        <w:rPr>
          <w:lang w:val="es-ES"/>
        </w:rPr>
        <w:t xml:space="preserve">Artículo 179. El recurso de revisión es un medio de protección que la Ley otorga a los particulares, para hacer valer su derecho de acceso a la información pública, y procederá en contra de las siguientes causas: </w:t>
      </w:r>
    </w:p>
    <w:p w14:paraId="39254AB2" w14:textId="77777777" w:rsidR="008F3C31" w:rsidRDefault="008F3C31" w:rsidP="00CF57B8">
      <w:pPr>
        <w:pStyle w:val="Textonotapie"/>
        <w:jc w:val="both"/>
        <w:rPr>
          <w:lang w:val="es-ES"/>
        </w:rPr>
      </w:pPr>
      <w:r>
        <w:rPr>
          <w:lang w:val="es-ES"/>
        </w:rPr>
        <w:t>(…)</w:t>
      </w:r>
    </w:p>
    <w:p w14:paraId="66AF4EBA" w14:textId="71B0A536" w:rsidR="008F3C31" w:rsidRDefault="008F3C31" w:rsidP="00CF57B8">
      <w:pPr>
        <w:pStyle w:val="Textonotapie"/>
        <w:jc w:val="both"/>
        <w:rPr>
          <w:lang w:val="es-ES"/>
        </w:rPr>
      </w:pPr>
      <w:r w:rsidRPr="00F04E1B">
        <w:rPr>
          <w:lang w:val="es-ES"/>
        </w:rPr>
        <w:t>I. La negativa a la información solicitada;</w:t>
      </w:r>
    </w:p>
    <w:p w14:paraId="6E6C1B05" w14:textId="77777777" w:rsidR="008F3C31" w:rsidRDefault="008F3C31" w:rsidP="00CF57B8">
      <w:pPr>
        <w:pStyle w:val="Textonotapie"/>
        <w:jc w:val="both"/>
        <w:rPr>
          <w:lang w:val="es-ES"/>
        </w:rPr>
      </w:pPr>
      <w:r>
        <w:rPr>
          <w:lang w:val="es-ES"/>
        </w:rPr>
        <w:t>(…)</w:t>
      </w:r>
    </w:p>
    <w:p w14:paraId="44558CC5" w14:textId="0B5E2702" w:rsidR="008F3C31" w:rsidRDefault="001A08F8" w:rsidP="00CF57B8">
      <w:pPr>
        <w:pStyle w:val="Textonotapie"/>
        <w:jc w:val="both"/>
        <w:rPr>
          <w:lang w:val="es-ES"/>
        </w:rPr>
      </w:pPr>
      <w:r w:rsidRPr="001A08F8">
        <w:rPr>
          <w:lang w:val="es-ES"/>
        </w:rPr>
        <w:t>II. La clasificación de la información;</w:t>
      </w:r>
    </w:p>
    <w:p w14:paraId="6393F1EF" w14:textId="3B086558" w:rsidR="001A08F8" w:rsidRDefault="001A08F8" w:rsidP="00CF57B8">
      <w:pPr>
        <w:pStyle w:val="Textonotapie"/>
        <w:jc w:val="both"/>
        <w:rPr>
          <w:lang w:val="es-ES"/>
        </w:rPr>
      </w:pPr>
      <w:r>
        <w:rPr>
          <w:lang w:val="es-ES"/>
        </w:rPr>
        <w:t>(…)</w:t>
      </w:r>
    </w:p>
    <w:p w14:paraId="21064872" w14:textId="77777777" w:rsidR="008F3C31" w:rsidRDefault="008F3C31" w:rsidP="00CF57B8">
      <w:pPr>
        <w:pStyle w:val="Textonotapie"/>
        <w:jc w:val="both"/>
      </w:pPr>
    </w:p>
  </w:footnote>
  <w:footnote w:id="2">
    <w:p w14:paraId="77A579AA" w14:textId="77777777" w:rsidR="008F3C31" w:rsidRDefault="008F3C31"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8F3C31" w:rsidRDefault="008F3C31"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8F3C31" w:rsidRDefault="008F3C31"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8F3C31" w:rsidRDefault="008F3C31"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4FDF96D9" w14:textId="77777777" w:rsidR="0059696F" w:rsidRDefault="0059696F" w:rsidP="0059696F">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4FAAD780" w14:textId="77777777" w:rsidR="0059696F" w:rsidRDefault="0059696F" w:rsidP="0059696F">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681A2D14" w14:textId="77777777" w:rsidR="0059696F" w:rsidRDefault="0059696F" w:rsidP="0059696F">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4F404177" w14:textId="77777777" w:rsidR="0059696F" w:rsidRDefault="0059696F" w:rsidP="0059696F">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6F1C4CF7" w14:textId="77777777" w:rsidR="0059696F" w:rsidRDefault="0059696F" w:rsidP="0059696F">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459C0B69" w14:textId="77777777" w:rsidR="0059696F" w:rsidRPr="00952F10" w:rsidRDefault="0059696F" w:rsidP="0059696F">
      <w:pPr>
        <w:jc w:val="both"/>
        <w:rPr>
          <w:i/>
        </w:rPr>
      </w:pPr>
      <w:r>
        <w:rPr>
          <w:rStyle w:val="Refdenotaalpie"/>
        </w:rPr>
        <w:footnoteRef/>
      </w:r>
      <w:r>
        <w:t xml:space="preserve"> </w:t>
      </w:r>
      <w:r w:rsidRPr="00952F10">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0E6E997C" w14:textId="77777777" w:rsidR="0059696F" w:rsidRDefault="0059696F" w:rsidP="0059696F">
      <w:pPr>
        <w:pStyle w:val="Textonotapie"/>
      </w:pPr>
    </w:p>
  </w:footnote>
  <w:footnote w:id="8">
    <w:p w14:paraId="4F273710" w14:textId="77777777" w:rsidR="008F3C31" w:rsidRDefault="008F3C31" w:rsidP="001278E8">
      <w:pPr>
        <w:pStyle w:val="Textonotapie"/>
        <w:jc w:val="both"/>
      </w:pPr>
      <w:r>
        <w:rPr>
          <w:rStyle w:val="Refdenotaalpie"/>
        </w:rPr>
        <w:footnoteRef/>
      </w:r>
      <w:r>
        <w:t xml:space="preserve"> Artículo 140. El acceso a la información pública será restringido excepcionalmente, cuando por</w:t>
      </w:r>
    </w:p>
    <w:p w14:paraId="212EE589" w14:textId="2E782E4A" w:rsidR="008F3C31" w:rsidRDefault="008F3C31" w:rsidP="001278E8">
      <w:pPr>
        <w:pStyle w:val="Textonotapie"/>
        <w:jc w:val="both"/>
      </w:pPr>
      <w:r>
        <w:t>razones de interés público, ésta sea clasificada como reservada, conforme a los criterios siguientes:</w:t>
      </w:r>
    </w:p>
    <w:p w14:paraId="53949FAD" w14:textId="754EF1A9" w:rsidR="008F3C31" w:rsidRDefault="008F3C31" w:rsidP="001278E8">
      <w:pPr>
        <w:pStyle w:val="Textonotapie"/>
        <w:jc w:val="both"/>
      </w:pPr>
      <w:r>
        <w:t>(…)</w:t>
      </w:r>
    </w:p>
    <w:p w14:paraId="74CF1F4D" w14:textId="77777777" w:rsidR="008F3C31" w:rsidRPr="001278E8" w:rsidRDefault="008F3C31" w:rsidP="001278E8">
      <w:pPr>
        <w:pStyle w:val="Textonotapie"/>
        <w:jc w:val="both"/>
        <w:rPr>
          <w:lang w:val="es-ES"/>
        </w:rPr>
      </w:pPr>
      <w:r w:rsidRPr="001278E8">
        <w:rPr>
          <w:lang w:val="es-ES"/>
        </w:rPr>
        <w:t>V. Aquella cuya divulgación obstruya o pueda causar un serio perjuicio a:</w:t>
      </w:r>
    </w:p>
    <w:p w14:paraId="48F0B379" w14:textId="77777777" w:rsidR="008F3C31" w:rsidRPr="001278E8" w:rsidRDefault="008F3C31" w:rsidP="001278E8">
      <w:pPr>
        <w:pStyle w:val="Textonotapie"/>
        <w:jc w:val="both"/>
        <w:rPr>
          <w:lang w:val="es-ES"/>
        </w:rPr>
      </w:pPr>
      <w:r w:rsidRPr="001278E8">
        <w:rPr>
          <w:lang w:val="es-ES"/>
        </w:rPr>
        <w:t>1. Las actividades de fiscalización, verificación, inspección, comprobación y auditoría</w:t>
      </w:r>
    </w:p>
    <w:p w14:paraId="7099DCB3" w14:textId="55221561" w:rsidR="008F3C31" w:rsidRDefault="008F3C31" w:rsidP="001278E8">
      <w:pPr>
        <w:pStyle w:val="Textonotapie"/>
        <w:jc w:val="both"/>
        <w:rPr>
          <w:lang w:val="es-ES"/>
        </w:rPr>
      </w:pPr>
      <w:r w:rsidRPr="001278E8">
        <w:rPr>
          <w:lang w:val="es-ES"/>
        </w:rPr>
        <w:t>sobre el cumplimiento de las Leyes; o</w:t>
      </w:r>
    </w:p>
    <w:p w14:paraId="179AFDB6" w14:textId="1DC6E126" w:rsidR="008F3C31" w:rsidRPr="001278E8" w:rsidRDefault="008F3C31" w:rsidP="001278E8">
      <w:pPr>
        <w:pStyle w:val="Textonotapie"/>
        <w:jc w:val="both"/>
        <w:rPr>
          <w:lang w:val="es-ES"/>
        </w:rPr>
      </w:pPr>
      <w:r>
        <w:rPr>
          <w:lang w:val="es-ES"/>
        </w:rPr>
        <w:t>(….)</w:t>
      </w:r>
    </w:p>
  </w:footnote>
  <w:footnote w:id="9">
    <w:p w14:paraId="5F56B7E6" w14:textId="77777777" w:rsidR="008F3C31" w:rsidRPr="00985DD4" w:rsidRDefault="008F3C31" w:rsidP="00A90703">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1CD9D816" w14:textId="77777777" w:rsidR="008F3C31" w:rsidRPr="00985DD4" w:rsidRDefault="008F3C31" w:rsidP="00A90703">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6C437C30" w14:textId="77777777" w:rsidR="008F3C31" w:rsidRPr="00BE13A0" w:rsidRDefault="008F3C31" w:rsidP="00A90703">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0">
    <w:p w14:paraId="7400201D" w14:textId="77777777" w:rsidR="008F3C31" w:rsidRPr="00985DD4" w:rsidRDefault="008F3C31" w:rsidP="00A90703">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1">
    <w:p w14:paraId="14C036CE" w14:textId="77777777" w:rsidR="008F3C31" w:rsidRPr="009F19BE" w:rsidRDefault="008F3C31" w:rsidP="008F104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D03351C" w14:textId="77777777" w:rsidR="008F3C31" w:rsidRPr="009F19BE" w:rsidRDefault="008F3C31" w:rsidP="008F104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2">
    <w:p w14:paraId="6F193674" w14:textId="77777777" w:rsidR="008F3C31" w:rsidRPr="009F19BE" w:rsidRDefault="008F3C31" w:rsidP="008F104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3">
    <w:p w14:paraId="0F0192F9" w14:textId="77777777" w:rsidR="008F3C31" w:rsidRPr="00034B44" w:rsidRDefault="008F3C31" w:rsidP="008F104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4">
    <w:p w14:paraId="1B617B0B" w14:textId="77777777" w:rsidR="008F3C31" w:rsidRPr="00034B44" w:rsidRDefault="008F3C31" w:rsidP="003F0CD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5BA0C4C" w14:textId="77777777" w:rsidR="008F3C31" w:rsidRPr="00034B44" w:rsidRDefault="008F3C31" w:rsidP="003F0CD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D767508" w14:textId="77777777" w:rsidR="008F3C31" w:rsidRPr="00034B44" w:rsidRDefault="008F3C31" w:rsidP="003F0CD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8F3C31" w14:paraId="6B4E3B81" w14:textId="77777777" w:rsidTr="00B4299A">
      <w:tc>
        <w:tcPr>
          <w:tcW w:w="2701" w:type="dxa"/>
          <w:vAlign w:val="center"/>
          <w:hideMark/>
        </w:tcPr>
        <w:p w14:paraId="0ABBC6C0" w14:textId="1226DAAF" w:rsidR="008F3C31" w:rsidRPr="00B4299A" w:rsidRDefault="008F3C31"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15B0165" w:rsidR="008F3C31" w:rsidRPr="00B4299A" w:rsidRDefault="008F3C31" w:rsidP="00227C82">
          <w:pPr>
            <w:rPr>
              <w:rFonts w:ascii="Palatino Linotype" w:hAnsi="Palatino Linotype"/>
              <w:b/>
              <w:szCs w:val="22"/>
              <w:lang w:val="es-ES_tradnl"/>
            </w:rPr>
          </w:pPr>
          <w:r w:rsidRPr="00355B93">
            <w:rPr>
              <w:rFonts w:ascii="Palatino Linotype" w:hAnsi="Palatino Linotype"/>
              <w:b/>
              <w:szCs w:val="22"/>
              <w:lang w:val="es-ES_tradnl"/>
            </w:rPr>
            <w:t>03363/INFOEM/IP/RR/2023</w:t>
          </w:r>
        </w:p>
      </w:tc>
    </w:tr>
    <w:tr w:rsidR="008F3C31" w14:paraId="31CB780F" w14:textId="77777777" w:rsidTr="00B4299A">
      <w:trPr>
        <w:trHeight w:val="228"/>
      </w:trPr>
      <w:tc>
        <w:tcPr>
          <w:tcW w:w="2701" w:type="dxa"/>
          <w:vAlign w:val="center"/>
          <w:hideMark/>
        </w:tcPr>
        <w:p w14:paraId="4F49CB4A" w14:textId="6966D32E" w:rsidR="008F3C31" w:rsidRPr="00B4299A" w:rsidRDefault="008F3C31"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5F5B45E9" w:rsidR="008F3C31" w:rsidRPr="00B4299A" w:rsidRDefault="008F3C31" w:rsidP="00227C82">
          <w:pPr>
            <w:jc w:val="both"/>
            <w:rPr>
              <w:rFonts w:ascii="Palatino Linotype" w:hAnsi="Palatino Linotype"/>
              <w:b/>
              <w:szCs w:val="22"/>
              <w:lang w:val="es-ES_tradnl"/>
            </w:rPr>
          </w:pPr>
          <w:r w:rsidRPr="00355B93">
            <w:rPr>
              <w:rFonts w:ascii="Palatino Linotype" w:hAnsi="Palatino Linotype"/>
              <w:b/>
              <w:szCs w:val="22"/>
              <w:lang w:val="es-ES_tradnl"/>
            </w:rPr>
            <w:t>Ayuntamiento de Toluca</w:t>
          </w:r>
        </w:p>
      </w:tc>
    </w:tr>
    <w:tr w:rsidR="008F3C31" w14:paraId="69050F56" w14:textId="77777777" w:rsidTr="00B4299A">
      <w:tc>
        <w:tcPr>
          <w:tcW w:w="2701" w:type="dxa"/>
          <w:vAlign w:val="center"/>
          <w:hideMark/>
        </w:tcPr>
        <w:p w14:paraId="65C9B735" w14:textId="75C78F81" w:rsidR="008F3C31" w:rsidRPr="00B4299A" w:rsidRDefault="008F3C31"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8F3C31" w:rsidRPr="00B4299A" w:rsidRDefault="008F3C31"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8F3C31" w:rsidRDefault="008F3C31"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8F3C31" w:rsidRDefault="008F3C31"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8F3C31" w:rsidRDefault="008F3C31"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8F3C31" w14:paraId="477E149B" w14:textId="77777777" w:rsidTr="00CB57FD">
      <w:trPr>
        <w:trHeight w:val="277"/>
      </w:trPr>
      <w:tc>
        <w:tcPr>
          <w:tcW w:w="2693" w:type="dxa"/>
          <w:vAlign w:val="center"/>
          <w:hideMark/>
        </w:tcPr>
        <w:p w14:paraId="5C0586E4" w14:textId="77777777" w:rsidR="008F3C31" w:rsidRPr="009B3353" w:rsidRDefault="008F3C31"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550DB4E" w:rsidR="008F3C31" w:rsidRPr="009B3353" w:rsidRDefault="008F3C31" w:rsidP="00761460">
          <w:pPr>
            <w:rPr>
              <w:rFonts w:ascii="Palatino Linotype" w:hAnsi="Palatino Linotype"/>
              <w:b/>
              <w:szCs w:val="22"/>
              <w:lang w:val="es-ES_tradnl"/>
            </w:rPr>
          </w:pPr>
          <w:r w:rsidRPr="00355B93">
            <w:rPr>
              <w:rFonts w:ascii="Palatino Linotype" w:hAnsi="Palatino Linotype"/>
              <w:b/>
              <w:bCs/>
              <w:szCs w:val="22"/>
            </w:rPr>
            <w:t>03363/INFOEM/IP/RR/2023</w:t>
          </w:r>
        </w:p>
      </w:tc>
    </w:tr>
    <w:tr w:rsidR="008F3C31" w14:paraId="5B5BE21C" w14:textId="77777777" w:rsidTr="00472C8E">
      <w:trPr>
        <w:trHeight w:val="477"/>
      </w:trPr>
      <w:tc>
        <w:tcPr>
          <w:tcW w:w="2693" w:type="dxa"/>
          <w:vAlign w:val="center"/>
          <w:hideMark/>
        </w:tcPr>
        <w:p w14:paraId="4AE96902" w14:textId="4E063913" w:rsidR="008F3C31" w:rsidRPr="009B3353" w:rsidRDefault="008F3C31"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1027161" w:rsidR="008F3C31" w:rsidRPr="009B3353" w:rsidRDefault="008F3C31" w:rsidP="002B7BCC">
          <w:pPr>
            <w:rPr>
              <w:rFonts w:ascii="Palatino Linotype" w:hAnsi="Palatino Linotype"/>
              <w:b/>
              <w:szCs w:val="22"/>
              <w:lang w:val="es-ES_tradnl"/>
            </w:rPr>
          </w:pPr>
        </w:p>
      </w:tc>
    </w:tr>
    <w:tr w:rsidR="008F3C31" w14:paraId="22601A11" w14:textId="77777777" w:rsidTr="00CB57FD">
      <w:trPr>
        <w:trHeight w:val="228"/>
      </w:trPr>
      <w:tc>
        <w:tcPr>
          <w:tcW w:w="2693" w:type="dxa"/>
          <w:vAlign w:val="center"/>
          <w:hideMark/>
        </w:tcPr>
        <w:p w14:paraId="6EFE221D" w14:textId="49C5F800" w:rsidR="008F3C31" w:rsidRPr="009B3353" w:rsidRDefault="008F3C31"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F2AF69C" w:rsidR="008F3C31" w:rsidRPr="009B3353" w:rsidRDefault="008F3C31" w:rsidP="00D73388">
          <w:pPr>
            <w:jc w:val="both"/>
            <w:rPr>
              <w:rFonts w:ascii="Palatino Linotype" w:eastAsia="Calibri" w:hAnsi="Palatino Linotype"/>
              <w:b/>
              <w:szCs w:val="22"/>
              <w:lang w:val="es-MX" w:eastAsia="en-US"/>
            </w:rPr>
          </w:pPr>
          <w:r w:rsidRPr="00355B93">
            <w:rPr>
              <w:rFonts w:ascii="Palatino Linotype" w:eastAsia="Calibri" w:hAnsi="Palatino Linotype"/>
              <w:b/>
              <w:szCs w:val="22"/>
              <w:lang w:val="es-MX" w:eastAsia="en-US"/>
            </w:rPr>
            <w:t>Ayuntamiento de Toluca</w:t>
          </w:r>
        </w:p>
      </w:tc>
    </w:tr>
    <w:tr w:rsidR="008F3C31" w14:paraId="2D6C630E" w14:textId="77777777" w:rsidTr="00CB57FD">
      <w:tc>
        <w:tcPr>
          <w:tcW w:w="2693" w:type="dxa"/>
          <w:vAlign w:val="center"/>
          <w:hideMark/>
        </w:tcPr>
        <w:p w14:paraId="5BD4C6DB" w14:textId="7CF21504" w:rsidR="008F3C31" w:rsidRPr="009B3353" w:rsidRDefault="008F3C31"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8F3C31" w:rsidRPr="009B3353" w:rsidRDefault="008F3C31"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8F3C31" w:rsidRDefault="008F3C31"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6867BF"/>
    <w:multiLevelType w:val="hybridMultilevel"/>
    <w:tmpl w:val="5BBEFC78"/>
    <w:lvl w:ilvl="0" w:tplc="CA14F2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7904FA4"/>
    <w:multiLevelType w:val="hybridMultilevel"/>
    <w:tmpl w:val="4C52565A"/>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9248C0"/>
    <w:multiLevelType w:val="hybridMultilevel"/>
    <w:tmpl w:val="4C52565A"/>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0D44BA"/>
    <w:multiLevelType w:val="hybridMultilevel"/>
    <w:tmpl w:val="55F0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85797"/>
    <w:multiLevelType w:val="hybridMultilevel"/>
    <w:tmpl w:val="91E8FF90"/>
    <w:lvl w:ilvl="0" w:tplc="AEF2E8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1317A1"/>
    <w:multiLevelType w:val="hybridMultilevel"/>
    <w:tmpl w:val="D966AA0C"/>
    <w:lvl w:ilvl="0" w:tplc="2CF6261C">
      <w:start w:val="1"/>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876383"/>
    <w:multiLevelType w:val="hybridMultilevel"/>
    <w:tmpl w:val="1F288488"/>
    <w:lvl w:ilvl="0" w:tplc="45647F74">
      <w:start w:val="9"/>
      <w:numFmt w:val="bullet"/>
      <w:lvlText w:val="-"/>
      <w:lvlJc w:val="left"/>
      <w:pPr>
        <w:ind w:left="1080" w:hanging="360"/>
      </w:pPr>
      <w:rPr>
        <w:rFonts w:ascii="Palatino Linotype" w:eastAsia="Calibr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364FF8"/>
    <w:multiLevelType w:val="hybridMultilevel"/>
    <w:tmpl w:val="B9A6BC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CA1872EA"/>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C2B6ADF"/>
    <w:multiLevelType w:val="hybridMultilevel"/>
    <w:tmpl w:val="5EF8DBBE"/>
    <w:lvl w:ilvl="0" w:tplc="A0B023B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3C821594"/>
    <w:multiLevelType w:val="hybridMultilevel"/>
    <w:tmpl w:val="F998F7F8"/>
    <w:lvl w:ilvl="0" w:tplc="ECECA9FE">
      <w:numFmt w:val="bullet"/>
      <w:lvlText w:val="-"/>
      <w:lvlJc w:val="left"/>
      <w:pPr>
        <w:ind w:left="1080" w:hanging="360"/>
      </w:pPr>
      <w:rPr>
        <w:rFonts w:ascii="Palatino Linotype" w:eastAsia="MS Mincho" w:hAnsi="Palatino Linotype" w:cs="Times New Roman"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7" w15:restartNumberingAfterBreak="0">
    <w:nsid w:val="50C26843"/>
    <w:multiLevelType w:val="hybridMultilevel"/>
    <w:tmpl w:val="70A26E00"/>
    <w:lvl w:ilvl="0" w:tplc="C6680E1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50C30D90"/>
    <w:multiLevelType w:val="hybridMultilevel"/>
    <w:tmpl w:val="0DB65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7875FA"/>
    <w:multiLevelType w:val="hybridMultilevel"/>
    <w:tmpl w:val="6F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2F0008"/>
    <w:multiLevelType w:val="hybridMultilevel"/>
    <w:tmpl w:val="8B92F3E6"/>
    <w:lvl w:ilvl="0" w:tplc="7A66007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7B70979"/>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7FB22C5"/>
    <w:multiLevelType w:val="hybridMultilevel"/>
    <w:tmpl w:val="1A2C7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3"/>
  </w:num>
  <w:num w:numId="4">
    <w:abstractNumId w:val="22"/>
  </w:num>
  <w:num w:numId="5">
    <w:abstractNumId w:val="21"/>
  </w:num>
  <w:num w:numId="6">
    <w:abstractNumId w:val="6"/>
  </w:num>
  <w:num w:numId="7">
    <w:abstractNumId w:val="13"/>
  </w:num>
  <w:num w:numId="8">
    <w:abstractNumId w:val="10"/>
  </w:num>
  <w:num w:numId="9">
    <w:abstractNumId w:val="5"/>
  </w:num>
  <w:num w:numId="10">
    <w:abstractNumId w:val="1"/>
  </w:num>
  <w:num w:numId="11">
    <w:abstractNumId w:val="19"/>
  </w:num>
  <w:num w:numId="12">
    <w:abstractNumId w:val="2"/>
  </w:num>
  <w:num w:numId="13">
    <w:abstractNumId w:val="4"/>
  </w:num>
  <w:num w:numId="14">
    <w:abstractNumId w:val="11"/>
  </w:num>
  <w:num w:numId="15">
    <w:abstractNumId w:val="24"/>
  </w:num>
  <w:num w:numId="16">
    <w:abstractNumId w:val="17"/>
  </w:num>
  <w:num w:numId="17">
    <w:abstractNumId w:val="3"/>
  </w:num>
  <w:num w:numId="18">
    <w:abstractNumId w:val="22"/>
  </w:num>
  <w:num w:numId="19">
    <w:abstractNumId w:val="12"/>
  </w:num>
  <w:num w:numId="20">
    <w:abstractNumId w:val="16"/>
  </w:num>
  <w:num w:numId="21">
    <w:abstractNumId w:val="22"/>
  </w:num>
  <w:num w:numId="22">
    <w:abstractNumId w:val="22"/>
  </w:num>
  <w:num w:numId="23">
    <w:abstractNumId w:val="0"/>
  </w:num>
  <w:num w:numId="24">
    <w:abstractNumId w:val="25"/>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0"/>
  </w:num>
  <w:num w:numId="28">
    <w:abstractNumId w:val="18"/>
  </w:num>
  <w:num w:numId="29">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95E"/>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05D"/>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6E2B"/>
    <w:rsid w:val="00086EAA"/>
    <w:rsid w:val="00087498"/>
    <w:rsid w:val="00087514"/>
    <w:rsid w:val="00090DE6"/>
    <w:rsid w:val="00090EBA"/>
    <w:rsid w:val="00091682"/>
    <w:rsid w:val="0009456A"/>
    <w:rsid w:val="00094E67"/>
    <w:rsid w:val="000959E5"/>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AD5"/>
    <w:rsid w:val="000B5F99"/>
    <w:rsid w:val="000B69A8"/>
    <w:rsid w:val="000B7101"/>
    <w:rsid w:val="000B7332"/>
    <w:rsid w:val="000B7B5A"/>
    <w:rsid w:val="000C1184"/>
    <w:rsid w:val="000C11BE"/>
    <w:rsid w:val="000C16AF"/>
    <w:rsid w:val="000C1B34"/>
    <w:rsid w:val="000C2A7D"/>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16064"/>
    <w:rsid w:val="001177DE"/>
    <w:rsid w:val="0012062D"/>
    <w:rsid w:val="00120D7C"/>
    <w:rsid w:val="001210A4"/>
    <w:rsid w:val="001219E7"/>
    <w:rsid w:val="001220D5"/>
    <w:rsid w:val="001227CA"/>
    <w:rsid w:val="00124762"/>
    <w:rsid w:val="00124D16"/>
    <w:rsid w:val="00126994"/>
    <w:rsid w:val="00126F04"/>
    <w:rsid w:val="001278E8"/>
    <w:rsid w:val="00127CCA"/>
    <w:rsid w:val="00130642"/>
    <w:rsid w:val="001306E4"/>
    <w:rsid w:val="00130AA5"/>
    <w:rsid w:val="00130BA7"/>
    <w:rsid w:val="00135D98"/>
    <w:rsid w:val="00136083"/>
    <w:rsid w:val="001362C2"/>
    <w:rsid w:val="00137C1F"/>
    <w:rsid w:val="00141ED7"/>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75F"/>
    <w:rsid w:val="00160E43"/>
    <w:rsid w:val="00161160"/>
    <w:rsid w:val="00161B66"/>
    <w:rsid w:val="00161FC4"/>
    <w:rsid w:val="00162342"/>
    <w:rsid w:val="00162CA1"/>
    <w:rsid w:val="00163B98"/>
    <w:rsid w:val="00164BD1"/>
    <w:rsid w:val="00165138"/>
    <w:rsid w:val="00166139"/>
    <w:rsid w:val="001667F0"/>
    <w:rsid w:val="00166C22"/>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77D8A"/>
    <w:rsid w:val="00181594"/>
    <w:rsid w:val="00181791"/>
    <w:rsid w:val="00182E55"/>
    <w:rsid w:val="00183275"/>
    <w:rsid w:val="00184BC3"/>
    <w:rsid w:val="00184FBA"/>
    <w:rsid w:val="001852E0"/>
    <w:rsid w:val="0018689B"/>
    <w:rsid w:val="00186B63"/>
    <w:rsid w:val="00186C88"/>
    <w:rsid w:val="001871B2"/>
    <w:rsid w:val="00190877"/>
    <w:rsid w:val="00190A74"/>
    <w:rsid w:val="001911CC"/>
    <w:rsid w:val="00191ACE"/>
    <w:rsid w:val="00193909"/>
    <w:rsid w:val="00196141"/>
    <w:rsid w:val="00196EF5"/>
    <w:rsid w:val="00197DA4"/>
    <w:rsid w:val="001A0542"/>
    <w:rsid w:val="001A0598"/>
    <w:rsid w:val="001A05BA"/>
    <w:rsid w:val="001A06A9"/>
    <w:rsid w:val="001A08F8"/>
    <w:rsid w:val="001A0F86"/>
    <w:rsid w:val="001A1810"/>
    <w:rsid w:val="001A2131"/>
    <w:rsid w:val="001A25D5"/>
    <w:rsid w:val="001A2A37"/>
    <w:rsid w:val="001A2FF3"/>
    <w:rsid w:val="001A373A"/>
    <w:rsid w:val="001A466C"/>
    <w:rsid w:val="001A46B7"/>
    <w:rsid w:val="001A4E38"/>
    <w:rsid w:val="001A4F68"/>
    <w:rsid w:val="001A78F5"/>
    <w:rsid w:val="001A7913"/>
    <w:rsid w:val="001B0C32"/>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1F7199"/>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0DB0"/>
    <w:rsid w:val="00221545"/>
    <w:rsid w:val="00221D2C"/>
    <w:rsid w:val="0022285B"/>
    <w:rsid w:val="00222F65"/>
    <w:rsid w:val="00223D0B"/>
    <w:rsid w:val="00224DEB"/>
    <w:rsid w:val="00225895"/>
    <w:rsid w:val="00225FCB"/>
    <w:rsid w:val="002271AA"/>
    <w:rsid w:val="002278E9"/>
    <w:rsid w:val="00227C82"/>
    <w:rsid w:val="00231269"/>
    <w:rsid w:val="0023264F"/>
    <w:rsid w:val="00233285"/>
    <w:rsid w:val="00233748"/>
    <w:rsid w:val="0023380E"/>
    <w:rsid w:val="002339A2"/>
    <w:rsid w:val="00233F88"/>
    <w:rsid w:val="00234DEF"/>
    <w:rsid w:val="00235FB4"/>
    <w:rsid w:val="00236540"/>
    <w:rsid w:val="00236E44"/>
    <w:rsid w:val="002423FE"/>
    <w:rsid w:val="00242C4A"/>
    <w:rsid w:val="002433A8"/>
    <w:rsid w:val="0024380A"/>
    <w:rsid w:val="0024404E"/>
    <w:rsid w:val="002440EB"/>
    <w:rsid w:val="002441D0"/>
    <w:rsid w:val="00244265"/>
    <w:rsid w:val="00244EEF"/>
    <w:rsid w:val="002500C8"/>
    <w:rsid w:val="00251066"/>
    <w:rsid w:val="00251C63"/>
    <w:rsid w:val="00252992"/>
    <w:rsid w:val="002529ED"/>
    <w:rsid w:val="0025386B"/>
    <w:rsid w:val="00253F03"/>
    <w:rsid w:val="002556CA"/>
    <w:rsid w:val="00255E4E"/>
    <w:rsid w:val="00256193"/>
    <w:rsid w:val="00256BFD"/>
    <w:rsid w:val="00257AA8"/>
    <w:rsid w:val="0026164E"/>
    <w:rsid w:val="0026271B"/>
    <w:rsid w:val="002629E7"/>
    <w:rsid w:val="00262D6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17BA"/>
    <w:rsid w:val="00281EF2"/>
    <w:rsid w:val="00282135"/>
    <w:rsid w:val="00283308"/>
    <w:rsid w:val="00284224"/>
    <w:rsid w:val="00284AF6"/>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8C0"/>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DBC"/>
    <w:rsid w:val="00320B63"/>
    <w:rsid w:val="0032180D"/>
    <w:rsid w:val="00321D72"/>
    <w:rsid w:val="003227E4"/>
    <w:rsid w:val="00322AE2"/>
    <w:rsid w:val="003231A8"/>
    <w:rsid w:val="00323623"/>
    <w:rsid w:val="00323995"/>
    <w:rsid w:val="00323CFF"/>
    <w:rsid w:val="00325874"/>
    <w:rsid w:val="00326AE6"/>
    <w:rsid w:val="00326DF2"/>
    <w:rsid w:val="00327357"/>
    <w:rsid w:val="00330304"/>
    <w:rsid w:val="0033030C"/>
    <w:rsid w:val="003324DF"/>
    <w:rsid w:val="00333422"/>
    <w:rsid w:val="003339C3"/>
    <w:rsid w:val="00333C7C"/>
    <w:rsid w:val="003349F4"/>
    <w:rsid w:val="00335047"/>
    <w:rsid w:val="0033544E"/>
    <w:rsid w:val="003374EB"/>
    <w:rsid w:val="003404F0"/>
    <w:rsid w:val="0034094E"/>
    <w:rsid w:val="003409A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5B93"/>
    <w:rsid w:val="00356202"/>
    <w:rsid w:val="0035716F"/>
    <w:rsid w:val="003579BC"/>
    <w:rsid w:val="0036086E"/>
    <w:rsid w:val="00360A55"/>
    <w:rsid w:val="00361B13"/>
    <w:rsid w:val="00363278"/>
    <w:rsid w:val="003633DD"/>
    <w:rsid w:val="0036531C"/>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126F"/>
    <w:rsid w:val="00382014"/>
    <w:rsid w:val="00382FEE"/>
    <w:rsid w:val="00384CD8"/>
    <w:rsid w:val="00387128"/>
    <w:rsid w:val="00392E2B"/>
    <w:rsid w:val="00392E6D"/>
    <w:rsid w:val="003A0C73"/>
    <w:rsid w:val="003A11DD"/>
    <w:rsid w:val="003A19EE"/>
    <w:rsid w:val="003A2B96"/>
    <w:rsid w:val="003A3683"/>
    <w:rsid w:val="003A4B45"/>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2745"/>
    <w:rsid w:val="003E5DB7"/>
    <w:rsid w:val="003E5F18"/>
    <w:rsid w:val="003E6A2E"/>
    <w:rsid w:val="003E6D0E"/>
    <w:rsid w:val="003F09F0"/>
    <w:rsid w:val="003F0CD4"/>
    <w:rsid w:val="003F2BA9"/>
    <w:rsid w:val="003F3041"/>
    <w:rsid w:val="003F3A6C"/>
    <w:rsid w:val="003F4DDD"/>
    <w:rsid w:val="003F52C2"/>
    <w:rsid w:val="003F58C3"/>
    <w:rsid w:val="003F5CBA"/>
    <w:rsid w:val="003F61FF"/>
    <w:rsid w:val="003F6A1E"/>
    <w:rsid w:val="003F733C"/>
    <w:rsid w:val="003F7346"/>
    <w:rsid w:val="003F73CF"/>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4310"/>
    <w:rsid w:val="00425620"/>
    <w:rsid w:val="00425AD4"/>
    <w:rsid w:val="00426F9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768"/>
    <w:rsid w:val="00456453"/>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2C8E"/>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428"/>
    <w:rsid w:val="004D764F"/>
    <w:rsid w:val="004D7D33"/>
    <w:rsid w:val="004E1EBF"/>
    <w:rsid w:val="004E27AD"/>
    <w:rsid w:val="004E37B6"/>
    <w:rsid w:val="004E3AFD"/>
    <w:rsid w:val="004E44D0"/>
    <w:rsid w:val="004E4987"/>
    <w:rsid w:val="004E52D1"/>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016D"/>
    <w:rsid w:val="0053153A"/>
    <w:rsid w:val="00531ABD"/>
    <w:rsid w:val="00534C9B"/>
    <w:rsid w:val="00535560"/>
    <w:rsid w:val="005356D8"/>
    <w:rsid w:val="00537427"/>
    <w:rsid w:val="00537E74"/>
    <w:rsid w:val="00541397"/>
    <w:rsid w:val="005413A9"/>
    <w:rsid w:val="00541C7E"/>
    <w:rsid w:val="00542386"/>
    <w:rsid w:val="00542D8A"/>
    <w:rsid w:val="00543427"/>
    <w:rsid w:val="00543BF9"/>
    <w:rsid w:val="00544117"/>
    <w:rsid w:val="00544E0A"/>
    <w:rsid w:val="00550CA5"/>
    <w:rsid w:val="00551BA4"/>
    <w:rsid w:val="00552D59"/>
    <w:rsid w:val="00553146"/>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C24"/>
    <w:rsid w:val="00585F8F"/>
    <w:rsid w:val="0058731B"/>
    <w:rsid w:val="0058743A"/>
    <w:rsid w:val="005875A9"/>
    <w:rsid w:val="00590D33"/>
    <w:rsid w:val="005921E5"/>
    <w:rsid w:val="00592755"/>
    <w:rsid w:val="00593401"/>
    <w:rsid w:val="00593DB7"/>
    <w:rsid w:val="00594366"/>
    <w:rsid w:val="00594BC5"/>
    <w:rsid w:val="005954A5"/>
    <w:rsid w:val="005954E9"/>
    <w:rsid w:val="0059696F"/>
    <w:rsid w:val="005A0040"/>
    <w:rsid w:val="005A119B"/>
    <w:rsid w:val="005A1564"/>
    <w:rsid w:val="005A232E"/>
    <w:rsid w:val="005A2689"/>
    <w:rsid w:val="005A3328"/>
    <w:rsid w:val="005A52D3"/>
    <w:rsid w:val="005A6845"/>
    <w:rsid w:val="005A68FE"/>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0A"/>
    <w:rsid w:val="005C3943"/>
    <w:rsid w:val="005C3D2C"/>
    <w:rsid w:val="005C5799"/>
    <w:rsid w:val="005C5929"/>
    <w:rsid w:val="005C6B17"/>
    <w:rsid w:val="005D19E4"/>
    <w:rsid w:val="005D1DF5"/>
    <w:rsid w:val="005D3471"/>
    <w:rsid w:val="005D45A0"/>
    <w:rsid w:val="005D6415"/>
    <w:rsid w:val="005D6831"/>
    <w:rsid w:val="005D7248"/>
    <w:rsid w:val="005D7B7C"/>
    <w:rsid w:val="005E0300"/>
    <w:rsid w:val="005E0424"/>
    <w:rsid w:val="005E1009"/>
    <w:rsid w:val="005E15A3"/>
    <w:rsid w:val="005E2B5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A48"/>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20F"/>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3BCF"/>
    <w:rsid w:val="006A42D4"/>
    <w:rsid w:val="006A48CE"/>
    <w:rsid w:val="006A4E98"/>
    <w:rsid w:val="006A737B"/>
    <w:rsid w:val="006A77F3"/>
    <w:rsid w:val="006A7829"/>
    <w:rsid w:val="006A7D53"/>
    <w:rsid w:val="006B1BF1"/>
    <w:rsid w:val="006B2A9B"/>
    <w:rsid w:val="006B2BA6"/>
    <w:rsid w:val="006B334A"/>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E97"/>
    <w:rsid w:val="00712516"/>
    <w:rsid w:val="00713A6B"/>
    <w:rsid w:val="0071427E"/>
    <w:rsid w:val="0071646D"/>
    <w:rsid w:val="00716CE1"/>
    <w:rsid w:val="0072562F"/>
    <w:rsid w:val="00725913"/>
    <w:rsid w:val="0072655F"/>
    <w:rsid w:val="00726DD1"/>
    <w:rsid w:val="00726FA5"/>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9"/>
    <w:rsid w:val="007D7BC8"/>
    <w:rsid w:val="007D7C82"/>
    <w:rsid w:val="007E07A7"/>
    <w:rsid w:val="007E16B7"/>
    <w:rsid w:val="007E24F8"/>
    <w:rsid w:val="007E2D8C"/>
    <w:rsid w:val="007E323E"/>
    <w:rsid w:val="007E3963"/>
    <w:rsid w:val="007E50C1"/>
    <w:rsid w:val="007E5CB2"/>
    <w:rsid w:val="007E64E0"/>
    <w:rsid w:val="007E6A21"/>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A83"/>
    <w:rsid w:val="00807739"/>
    <w:rsid w:val="0080791A"/>
    <w:rsid w:val="008100C2"/>
    <w:rsid w:val="00810A48"/>
    <w:rsid w:val="00811637"/>
    <w:rsid w:val="00814930"/>
    <w:rsid w:val="00815752"/>
    <w:rsid w:val="00817AAB"/>
    <w:rsid w:val="008207CA"/>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578"/>
    <w:rsid w:val="008437F2"/>
    <w:rsid w:val="00843AB9"/>
    <w:rsid w:val="00843C46"/>
    <w:rsid w:val="008442E6"/>
    <w:rsid w:val="00845A90"/>
    <w:rsid w:val="00846339"/>
    <w:rsid w:val="00846E76"/>
    <w:rsid w:val="00850422"/>
    <w:rsid w:val="00850491"/>
    <w:rsid w:val="00851F8C"/>
    <w:rsid w:val="008531B2"/>
    <w:rsid w:val="00855145"/>
    <w:rsid w:val="0085526B"/>
    <w:rsid w:val="00856585"/>
    <w:rsid w:val="00856E3C"/>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3C31"/>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65A"/>
    <w:rsid w:val="00942B6C"/>
    <w:rsid w:val="00943B74"/>
    <w:rsid w:val="0094486F"/>
    <w:rsid w:val="00944CA2"/>
    <w:rsid w:val="009458C7"/>
    <w:rsid w:val="0094714C"/>
    <w:rsid w:val="009472B3"/>
    <w:rsid w:val="00947905"/>
    <w:rsid w:val="00947F35"/>
    <w:rsid w:val="009500DD"/>
    <w:rsid w:val="00951237"/>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18D"/>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470"/>
    <w:rsid w:val="00A52C18"/>
    <w:rsid w:val="00A536A0"/>
    <w:rsid w:val="00A53CB1"/>
    <w:rsid w:val="00A5404F"/>
    <w:rsid w:val="00A55D42"/>
    <w:rsid w:val="00A55E21"/>
    <w:rsid w:val="00A57AFC"/>
    <w:rsid w:val="00A6004F"/>
    <w:rsid w:val="00A6220A"/>
    <w:rsid w:val="00A64A07"/>
    <w:rsid w:val="00A650DC"/>
    <w:rsid w:val="00A654F7"/>
    <w:rsid w:val="00A660CF"/>
    <w:rsid w:val="00A67754"/>
    <w:rsid w:val="00A67ED9"/>
    <w:rsid w:val="00A717E4"/>
    <w:rsid w:val="00A744CF"/>
    <w:rsid w:val="00A757D4"/>
    <w:rsid w:val="00A7641B"/>
    <w:rsid w:val="00A767EF"/>
    <w:rsid w:val="00A76FB1"/>
    <w:rsid w:val="00A77111"/>
    <w:rsid w:val="00A81037"/>
    <w:rsid w:val="00A810A1"/>
    <w:rsid w:val="00A81140"/>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2E0"/>
    <w:rsid w:val="00AC2D4B"/>
    <w:rsid w:val="00AC3EA4"/>
    <w:rsid w:val="00AC3EC5"/>
    <w:rsid w:val="00AC46E5"/>
    <w:rsid w:val="00AC5B93"/>
    <w:rsid w:val="00AC6E31"/>
    <w:rsid w:val="00AC74AC"/>
    <w:rsid w:val="00AC7ABC"/>
    <w:rsid w:val="00AD1C3D"/>
    <w:rsid w:val="00AD1D3D"/>
    <w:rsid w:val="00AD2277"/>
    <w:rsid w:val="00AD5C04"/>
    <w:rsid w:val="00AE013D"/>
    <w:rsid w:val="00AE125E"/>
    <w:rsid w:val="00AE34E5"/>
    <w:rsid w:val="00AE4286"/>
    <w:rsid w:val="00AE45EA"/>
    <w:rsid w:val="00AE5719"/>
    <w:rsid w:val="00AE5B7C"/>
    <w:rsid w:val="00AE6B73"/>
    <w:rsid w:val="00AE6EC3"/>
    <w:rsid w:val="00AE73E2"/>
    <w:rsid w:val="00AF02C2"/>
    <w:rsid w:val="00AF0927"/>
    <w:rsid w:val="00AF16F8"/>
    <w:rsid w:val="00AF1B2B"/>
    <w:rsid w:val="00AF200E"/>
    <w:rsid w:val="00AF203D"/>
    <w:rsid w:val="00AF283E"/>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C4F"/>
    <w:rsid w:val="00B169F5"/>
    <w:rsid w:val="00B16FF2"/>
    <w:rsid w:val="00B172A1"/>
    <w:rsid w:val="00B17A5B"/>
    <w:rsid w:val="00B214D0"/>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E89"/>
    <w:rsid w:val="00B70893"/>
    <w:rsid w:val="00B70AD5"/>
    <w:rsid w:val="00B71DAA"/>
    <w:rsid w:val="00B722A7"/>
    <w:rsid w:val="00B728D6"/>
    <w:rsid w:val="00B72ACE"/>
    <w:rsid w:val="00B7332C"/>
    <w:rsid w:val="00B73BC0"/>
    <w:rsid w:val="00B74AEA"/>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043C"/>
    <w:rsid w:val="00BC15AB"/>
    <w:rsid w:val="00BC250E"/>
    <w:rsid w:val="00BC30AA"/>
    <w:rsid w:val="00BC3AC8"/>
    <w:rsid w:val="00BC3FE1"/>
    <w:rsid w:val="00BC4B26"/>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732D"/>
    <w:rsid w:val="00BF0540"/>
    <w:rsid w:val="00BF0748"/>
    <w:rsid w:val="00BF212E"/>
    <w:rsid w:val="00BF2CCA"/>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3FD"/>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056C"/>
    <w:rsid w:val="00C4201F"/>
    <w:rsid w:val="00C426B5"/>
    <w:rsid w:val="00C4284F"/>
    <w:rsid w:val="00C42ACD"/>
    <w:rsid w:val="00C4317A"/>
    <w:rsid w:val="00C45222"/>
    <w:rsid w:val="00C4591F"/>
    <w:rsid w:val="00C4622D"/>
    <w:rsid w:val="00C46263"/>
    <w:rsid w:val="00C46981"/>
    <w:rsid w:val="00C470AF"/>
    <w:rsid w:val="00C472F7"/>
    <w:rsid w:val="00C47D1B"/>
    <w:rsid w:val="00C50175"/>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A5B"/>
    <w:rsid w:val="00C92FA3"/>
    <w:rsid w:val="00C9414E"/>
    <w:rsid w:val="00C94EA7"/>
    <w:rsid w:val="00C95E47"/>
    <w:rsid w:val="00C963A0"/>
    <w:rsid w:val="00C9699D"/>
    <w:rsid w:val="00C97608"/>
    <w:rsid w:val="00C9775A"/>
    <w:rsid w:val="00C97E22"/>
    <w:rsid w:val="00CA07FF"/>
    <w:rsid w:val="00CA0F7D"/>
    <w:rsid w:val="00CA30DF"/>
    <w:rsid w:val="00CA456C"/>
    <w:rsid w:val="00CA460D"/>
    <w:rsid w:val="00CA666E"/>
    <w:rsid w:val="00CA66DF"/>
    <w:rsid w:val="00CA7476"/>
    <w:rsid w:val="00CA7C1E"/>
    <w:rsid w:val="00CA7FE3"/>
    <w:rsid w:val="00CB0565"/>
    <w:rsid w:val="00CB2A57"/>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4F0"/>
    <w:rsid w:val="00CD4A97"/>
    <w:rsid w:val="00CD4D23"/>
    <w:rsid w:val="00CD50FB"/>
    <w:rsid w:val="00CD55AE"/>
    <w:rsid w:val="00CD57CA"/>
    <w:rsid w:val="00CD6519"/>
    <w:rsid w:val="00CD707C"/>
    <w:rsid w:val="00CD737C"/>
    <w:rsid w:val="00CD74CE"/>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993"/>
    <w:rsid w:val="00CF3A3D"/>
    <w:rsid w:val="00CF57B8"/>
    <w:rsid w:val="00CF58CF"/>
    <w:rsid w:val="00CF67F8"/>
    <w:rsid w:val="00CF6971"/>
    <w:rsid w:val="00CF6B0F"/>
    <w:rsid w:val="00CF78DB"/>
    <w:rsid w:val="00CF7D1F"/>
    <w:rsid w:val="00D01EDC"/>
    <w:rsid w:val="00D0248E"/>
    <w:rsid w:val="00D027E3"/>
    <w:rsid w:val="00D035FA"/>
    <w:rsid w:val="00D03E56"/>
    <w:rsid w:val="00D049A0"/>
    <w:rsid w:val="00D07E87"/>
    <w:rsid w:val="00D07F0D"/>
    <w:rsid w:val="00D11533"/>
    <w:rsid w:val="00D11F5B"/>
    <w:rsid w:val="00D12E08"/>
    <w:rsid w:val="00D14D6E"/>
    <w:rsid w:val="00D15398"/>
    <w:rsid w:val="00D1585E"/>
    <w:rsid w:val="00D15EDB"/>
    <w:rsid w:val="00D16EAC"/>
    <w:rsid w:val="00D17DCA"/>
    <w:rsid w:val="00D21482"/>
    <w:rsid w:val="00D217A4"/>
    <w:rsid w:val="00D229E1"/>
    <w:rsid w:val="00D236C3"/>
    <w:rsid w:val="00D24764"/>
    <w:rsid w:val="00D24A5F"/>
    <w:rsid w:val="00D25ADE"/>
    <w:rsid w:val="00D269B7"/>
    <w:rsid w:val="00D2728D"/>
    <w:rsid w:val="00D278A7"/>
    <w:rsid w:val="00D308F1"/>
    <w:rsid w:val="00D30D39"/>
    <w:rsid w:val="00D31B06"/>
    <w:rsid w:val="00D31BFC"/>
    <w:rsid w:val="00D31F2E"/>
    <w:rsid w:val="00D32B38"/>
    <w:rsid w:val="00D33B5C"/>
    <w:rsid w:val="00D35C16"/>
    <w:rsid w:val="00D36C80"/>
    <w:rsid w:val="00D371C6"/>
    <w:rsid w:val="00D372B2"/>
    <w:rsid w:val="00D37C87"/>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3388"/>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07B"/>
    <w:rsid w:val="00DA2450"/>
    <w:rsid w:val="00DA299A"/>
    <w:rsid w:val="00DA31C0"/>
    <w:rsid w:val="00DA3DBD"/>
    <w:rsid w:val="00DA4C11"/>
    <w:rsid w:val="00DA5781"/>
    <w:rsid w:val="00DA63C9"/>
    <w:rsid w:val="00DA6B83"/>
    <w:rsid w:val="00DA6E68"/>
    <w:rsid w:val="00DB19E6"/>
    <w:rsid w:val="00DB25BC"/>
    <w:rsid w:val="00DB2606"/>
    <w:rsid w:val="00DB26C3"/>
    <w:rsid w:val="00DB5812"/>
    <w:rsid w:val="00DB5868"/>
    <w:rsid w:val="00DB72C3"/>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625F"/>
    <w:rsid w:val="00DD65CC"/>
    <w:rsid w:val="00DD6C50"/>
    <w:rsid w:val="00DD747F"/>
    <w:rsid w:val="00DE015D"/>
    <w:rsid w:val="00DE03DC"/>
    <w:rsid w:val="00DE0BC1"/>
    <w:rsid w:val="00DE1262"/>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DF6A6F"/>
    <w:rsid w:val="00E00BFD"/>
    <w:rsid w:val="00E01862"/>
    <w:rsid w:val="00E0197E"/>
    <w:rsid w:val="00E020A1"/>
    <w:rsid w:val="00E023C9"/>
    <w:rsid w:val="00E02A38"/>
    <w:rsid w:val="00E02B90"/>
    <w:rsid w:val="00E02C5A"/>
    <w:rsid w:val="00E033C4"/>
    <w:rsid w:val="00E03758"/>
    <w:rsid w:val="00E04B3C"/>
    <w:rsid w:val="00E05C70"/>
    <w:rsid w:val="00E05C8E"/>
    <w:rsid w:val="00E06422"/>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99A"/>
    <w:rsid w:val="00E30119"/>
    <w:rsid w:val="00E3149E"/>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256"/>
    <w:rsid w:val="00E733A6"/>
    <w:rsid w:val="00E7373D"/>
    <w:rsid w:val="00E747D5"/>
    <w:rsid w:val="00E74EB3"/>
    <w:rsid w:val="00E75D14"/>
    <w:rsid w:val="00E8003A"/>
    <w:rsid w:val="00E805C5"/>
    <w:rsid w:val="00E8080E"/>
    <w:rsid w:val="00E81221"/>
    <w:rsid w:val="00E8169E"/>
    <w:rsid w:val="00E81DB5"/>
    <w:rsid w:val="00E82030"/>
    <w:rsid w:val="00E82A53"/>
    <w:rsid w:val="00E832AF"/>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57EC"/>
    <w:rsid w:val="00EB5BD5"/>
    <w:rsid w:val="00EB648C"/>
    <w:rsid w:val="00EC0103"/>
    <w:rsid w:val="00EC088B"/>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E1B"/>
    <w:rsid w:val="00F04F66"/>
    <w:rsid w:val="00F05283"/>
    <w:rsid w:val="00F05DBF"/>
    <w:rsid w:val="00F05E09"/>
    <w:rsid w:val="00F06568"/>
    <w:rsid w:val="00F069F1"/>
    <w:rsid w:val="00F11950"/>
    <w:rsid w:val="00F11AAF"/>
    <w:rsid w:val="00F11DF1"/>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F7B"/>
    <w:rsid w:val="00F322EA"/>
    <w:rsid w:val="00F32BCB"/>
    <w:rsid w:val="00F3329C"/>
    <w:rsid w:val="00F35CC6"/>
    <w:rsid w:val="00F35F1D"/>
    <w:rsid w:val="00F36631"/>
    <w:rsid w:val="00F3676C"/>
    <w:rsid w:val="00F37C44"/>
    <w:rsid w:val="00F37F40"/>
    <w:rsid w:val="00F401D4"/>
    <w:rsid w:val="00F403FD"/>
    <w:rsid w:val="00F41380"/>
    <w:rsid w:val="00F414B3"/>
    <w:rsid w:val="00F4347B"/>
    <w:rsid w:val="00F43FEC"/>
    <w:rsid w:val="00F45839"/>
    <w:rsid w:val="00F4715B"/>
    <w:rsid w:val="00F47385"/>
    <w:rsid w:val="00F47EF8"/>
    <w:rsid w:val="00F5164C"/>
    <w:rsid w:val="00F5307B"/>
    <w:rsid w:val="00F533A1"/>
    <w:rsid w:val="00F552FA"/>
    <w:rsid w:val="00F567A8"/>
    <w:rsid w:val="00F574F8"/>
    <w:rsid w:val="00F576E4"/>
    <w:rsid w:val="00F600F2"/>
    <w:rsid w:val="00F6065B"/>
    <w:rsid w:val="00F62E09"/>
    <w:rsid w:val="00F63C1F"/>
    <w:rsid w:val="00F6662F"/>
    <w:rsid w:val="00F67CAD"/>
    <w:rsid w:val="00F70118"/>
    <w:rsid w:val="00F702B4"/>
    <w:rsid w:val="00F706F1"/>
    <w:rsid w:val="00F70E4A"/>
    <w:rsid w:val="00F743AF"/>
    <w:rsid w:val="00F75810"/>
    <w:rsid w:val="00F76A55"/>
    <w:rsid w:val="00F771F9"/>
    <w:rsid w:val="00F80496"/>
    <w:rsid w:val="00F80729"/>
    <w:rsid w:val="00F80996"/>
    <w:rsid w:val="00F81DCD"/>
    <w:rsid w:val="00F82380"/>
    <w:rsid w:val="00F83898"/>
    <w:rsid w:val="00F84BAA"/>
    <w:rsid w:val="00F84D35"/>
    <w:rsid w:val="00F8725D"/>
    <w:rsid w:val="00F87384"/>
    <w:rsid w:val="00F907B2"/>
    <w:rsid w:val="00F90BD9"/>
    <w:rsid w:val="00F90DE0"/>
    <w:rsid w:val="00F92058"/>
    <w:rsid w:val="00F923A7"/>
    <w:rsid w:val="00F944D7"/>
    <w:rsid w:val="00F96734"/>
    <w:rsid w:val="00F97F78"/>
    <w:rsid w:val="00FA17C7"/>
    <w:rsid w:val="00FA2526"/>
    <w:rsid w:val="00FA2616"/>
    <w:rsid w:val="00FA43A4"/>
    <w:rsid w:val="00FA499D"/>
    <w:rsid w:val="00FA5129"/>
    <w:rsid w:val="00FA62D8"/>
    <w:rsid w:val="00FA7275"/>
    <w:rsid w:val="00FA7B5A"/>
    <w:rsid w:val="00FA7FCA"/>
    <w:rsid w:val="00FA7FF8"/>
    <w:rsid w:val="00FB1D01"/>
    <w:rsid w:val="00FB1D39"/>
    <w:rsid w:val="00FB3A38"/>
    <w:rsid w:val="00FB48BA"/>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20B"/>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51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06184D"/>
    <w:pPr>
      <w:spacing w:after="100"/>
      <w:ind w:left="480"/>
    </w:pPr>
  </w:style>
  <w:style w:type="character" w:styleId="Referenciasutil">
    <w:name w:val="Subtle Reference"/>
    <w:basedOn w:val="Fuentedeprrafopredeter"/>
    <w:uiPriority w:val="31"/>
    <w:qFormat/>
    <w:rsid w:val="001177DE"/>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0013">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1624985">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375807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3543260">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111736">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2118130">
      <w:bodyDiv w:val="1"/>
      <w:marLeft w:val="0"/>
      <w:marRight w:val="0"/>
      <w:marTop w:val="0"/>
      <w:marBottom w:val="0"/>
      <w:divBdr>
        <w:top w:val="none" w:sz="0" w:space="0" w:color="auto"/>
        <w:left w:val="none" w:sz="0" w:space="0" w:color="auto"/>
        <w:bottom w:val="none" w:sz="0" w:space="0" w:color="auto"/>
        <w:right w:val="none" w:sz="0" w:space="0" w:color="auto"/>
      </w:divBdr>
    </w:div>
    <w:div w:id="1055932051">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78957172">
      <w:bodyDiv w:val="1"/>
      <w:marLeft w:val="0"/>
      <w:marRight w:val="0"/>
      <w:marTop w:val="0"/>
      <w:marBottom w:val="0"/>
      <w:divBdr>
        <w:top w:val="none" w:sz="0" w:space="0" w:color="auto"/>
        <w:left w:val="none" w:sz="0" w:space="0" w:color="auto"/>
        <w:bottom w:val="none" w:sz="0" w:space="0" w:color="auto"/>
        <w:right w:val="none" w:sz="0" w:space="0" w:color="auto"/>
      </w:divBdr>
    </w:div>
    <w:div w:id="1185098192">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16571447">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96217284">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3835979">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547083">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11262.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811262.pag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aimex.org.mx/saimex/solicitud/downloadAttach/1222653.pag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D1208-7A97-408A-B714-3DDE17A01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47</Pages>
  <Words>9013</Words>
  <Characters>49575</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2021-10-06T19:46:00Z</cp:lastPrinted>
  <dcterms:created xsi:type="dcterms:W3CDTF">2023-08-08T18:34:00Z</dcterms:created>
  <dcterms:modified xsi:type="dcterms:W3CDTF">2023-08-21T18:17:00Z</dcterms:modified>
</cp:coreProperties>
</file>