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8D92AAD" w:rsidR="007A5836" w:rsidRPr="00515065" w:rsidRDefault="007A5836" w:rsidP="00515065">
      <w:pPr>
        <w:spacing w:line="360" w:lineRule="auto"/>
        <w:jc w:val="both"/>
        <w:rPr>
          <w:rFonts w:ascii="Palatino Linotype" w:hAnsi="Palatino Linotype"/>
        </w:rPr>
      </w:pPr>
      <w:r w:rsidRPr="00515065">
        <w:rPr>
          <w:rFonts w:ascii="Palatino Linotype" w:hAnsi="Palatino Linotype"/>
        </w:rPr>
        <w:t xml:space="preserve">Resolución del Pleno del Instituto de Transparencia, </w:t>
      </w:r>
      <w:r w:rsidR="00AB4B44" w:rsidRPr="00515065">
        <w:rPr>
          <w:rFonts w:ascii="Palatino Linotype" w:hAnsi="Palatino Linotype"/>
        </w:rPr>
        <w:t>Acceso a la Información</w:t>
      </w:r>
      <w:r w:rsidRPr="00515065">
        <w:rPr>
          <w:rFonts w:ascii="Palatino Linotype" w:hAnsi="Palatino Linotype"/>
        </w:rPr>
        <w:t xml:space="preserve"> Pública y Protección de Datos Personales del Estado de México y Municipios, con domicilio en Metepec, Estado de México, </w:t>
      </w:r>
      <w:r w:rsidR="00C42EC3" w:rsidRPr="00515065">
        <w:rPr>
          <w:rFonts w:ascii="Palatino Linotype" w:hAnsi="Palatino Linotype"/>
        </w:rPr>
        <w:t>del</w:t>
      </w:r>
      <w:r w:rsidRPr="00515065">
        <w:rPr>
          <w:rFonts w:ascii="Palatino Linotype" w:hAnsi="Palatino Linotype"/>
        </w:rPr>
        <w:t xml:space="preserve"> </w:t>
      </w:r>
      <w:r w:rsidR="00357A0C" w:rsidRPr="00515065">
        <w:rPr>
          <w:rFonts w:ascii="Palatino Linotype" w:hAnsi="Palatino Linotype"/>
        </w:rPr>
        <w:t xml:space="preserve">veintiocho de junio </w:t>
      </w:r>
      <w:r w:rsidR="00882073" w:rsidRPr="00515065">
        <w:rPr>
          <w:rFonts w:ascii="Palatino Linotype" w:hAnsi="Palatino Linotype"/>
        </w:rPr>
        <w:t>d</w:t>
      </w:r>
      <w:r w:rsidR="000E2163" w:rsidRPr="00515065">
        <w:rPr>
          <w:rFonts w:ascii="Palatino Linotype" w:hAnsi="Palatino Linotype"/>
        </w:rPr>
        <w:t>e dos mil veintitrés</w:t>
      </w:r>
      <w:r w:rsidR="003D6267" w:rsidRPr="00515065">
        <w:rPr>
          <w:rFonts w:ascii="Palatino Linotype" w:hAnsi="Palatino Linotype"/>
        </w:rPr>
        <w:t xml:space="preserve">. </w:t>
      </w:r>
    </w:p>
    <w:p w14:paraId="03450F91" w14:textId="5C86D2ED" w:rsidR="007A5836" w:rsidRPr="00515065" w:rsidRDefault="007A5836" w:rsidP="00515065">
      <w:pPr>
        <w:spacing w:line="360" w:lineRule="auto"/>
        <w:jc w:val="both"/>
        <w:rPr>
          <w:rFonts w:ascii="Palatino Linotype" w:hAnsi="Palatino Linotype"/>
        </w:rPr>
      </w:pPr>
    </w:p>
    <w:p w14:paraId="0B72D996" w14:textId="4930EB8C" w:rsidR="007A5836" w:rsidRPr="00515065" w:rsidRDefault="007A5836" w:rsidP="00515065">
      <w:pPr>
        <w:spacing w:line="360" w:lineRule="auto"/>
        <w:jc w:val="both"/>
        <w:rPr>
          <w:rFonts w:ascii="Palatino Linotype" w:hAnsi="Palatino Linotype"/>
        </w:rPr>
      </w:pPr>
      <w:r w:rsidRPr="00515065">
        <w:rPr>
          <w:rFonts w:ascii="Palatino Linotype" w:hAnsi="Palatino Linotype"/>
          <w:b/>
        </w:rPr>
        <w:t>VISTO</w:t>
      </w:r>
      <w:r w:rsidRPr="00515065">
        <w:rPr>
          <w:rFonts w:ascii="Palatino Linotype" w:hAnsi="Palatino Linotype"/>
        </w:rPr>
        <w:t xml:space="preserve"> el exp</w:t>
      </w:r>
      <w:r w:rsidR="00F872DB" w:rsidRPr="00515065">
        <w:rPr>
          <w:rFonts w:ascii="Palatino Linotype" w:hAnsi="Palatino Linotype"/>
        </w:rPr>
        <w:t>ediente formado con motivo del R</w:t>
      </w:r>
      <w:r w:rsidRPr="00515065">
        <w:rPr>
          <w:rFonts w:ascii="Palatino Linotype" w:hAnsi="Palatino Linotype"/>
        </w:rPr>
        <w:t xml:space="preserve">ecurso de </w:t>
      </w:r>
      <w:r w:rsidR="00F872DB" w:rsidRPr="00515065">
        <w:rPr>
          <w:rFonts w:ascii="Palatino Linotype" w:hAnsi="Palatino Linotype"/>
        </w:rPr>
        <w:t>R</w:t>
      </w:r>
      <w:r w:rsidRPr="00515065">
        <w:rPr>
          <w:rFonts w:ascii="Palatino Linotype" w:hAnsi="Palatino Linotype"/>
        </w:rPr>
        <w:t>evisión</w:t>
      </w:r>
      <w:r w:rsidRPr="00515065">
        <w:rPr>
          <w:rFonts w:ascii="Palatino Linotype" w:hAnsi="Palatino Linotype"/>
          <w:b/>
          <w:bCs/>
        </w:rPr>
        <w:t xml:space="preserve"> </w:t>
      </w:r>
      <w:r w:rsidR="008515BE" w:rsidRPr="00515065">
        <w:rPr>
          <w:rFonts w:ascii="Palatino Linotype" w:hAnsi="Palatino Linotype"/>
          <w:b/>
        </w:rPr>
        <w:t>0</w:t>
      </w:r>
      <w:r w:rsidR="00F71DA4" w:rsidRPr="00515065">
        <w:rPr>
          <w:rFonts w:ascii="Palatino Linotype" w:hAnsi="Palatino Linotype"/>
          <w:b/>
        </w:rPr>
        <w:t>3207</w:t>
      </w:r>
      <w:r w:rsidR="00A9204E" w:rsidRPr="00515065">
        <w:rPr>
          <w:rFonts w:ascii="Palatino Linotype" w:hAnsi="Palatino Linotype"/>
          <w:b/>
        </w:rPr>
        <w:t>/INFOEM/IP/RR/202</w:t>
      </w:r>
      <w:r w:rsidR="000E2163" w:rsidRPr="00515065">
        <w:rPr>
          <w:rFonts w:ascii="Palatino Linotype" w:hAnsi="Palatino Linotype"/>
          <w:b/>
        </w:rPr>
        <w:t>3</w:t>
      </w:r>
      <w:r w:rsidRPr="00515065">
        <w:rPr>
          <w:rFonts w:ascii="Palatino Linotype" w:hAnsi="Palatino Linotype"/>
        </w:rPr>
        <w:t xml:space="preserve">, </w:t>
      </w:r>
      <w:r w:rsidR="00A612E2" w:rsidRPr="00515065">
        <w:rPr>
          <w:rFonts w:ascii="Palatino Linotype" w:hAnsi="Palatino Linotype"/>
        </w:rPr>
        <w:t xml:space="preserve">promovido por </w:t>
      </w:r>
      <w:bookmarkStart w:id="0" w:name="_GoBack"/>
      <w:r w:rsidR="003B310F">
        <w:rPr>
          <w:rFonts w:ascii="Palatino Linotype" w:hAnsi="Palatino Linotype"/>
          <w:b/>
        </w:rPr>
        <w:t>XXXXX</w:t>
      </w:r>
      <w:bookmarkEnd w:id="0"/>
      <w:r w:rsidR="00A72006" w:rsidRPr="00515065">
        <w:rPr>
          <w:rFonts w:ascii="Palatino Linotype" w:hAnsi="Palatino Linotype" w:cs="Arial"/>
          <w:b/>
          <w:bCs/>
          <w:sz w:val="15"/>
          <w:szCs w:val="15"/>
          <w:shd w:val="clear" w:color="auto" w:fill="F7F7F8"/>
        </w:rPr>
        <w:t xml:space="preserve"> </w:t>
      </w:r>
      <w:r w:rsidR="00A612E2" w:rsidRPr="00515065">
        <w:rPr>
          <w:rFonts w:ascii="Palatino Linotype" w:hAnsi="Palatino Linotype"/>
          <w:lang w:val="es-ES"/>
        </w:rPr>
        <w:t>que</w:t>
      </w:r>
      <w:r w:rsidR="00A612E2" w:rsidRPr="00515065">
        <w:rPr>
          <w:rFonts w:ascii="Palatino Linotype" w:hAnsi="Palatino Linotype" w:cs="Arial"/>
          <w:b/>
          <w:lang w:val="es-ES"/>
        </w:rPr>
        <w:t xml:space="preserve"> </w:t>
      </w:r>
      <w:r w:rsidR="00A612E2" w:rsidRPr="00515065">
        <w:rPr>
          <w:rFonts w:ascii="Palatino Linotype" w:hAnsi="Palatino Linotype"/>
        </w:rPr>
        <w:t xml:space="preserve">en lo sucesivo se denominará </w:t>
      </w:r>
      <w:r w:rsidR="00A72006" w:rsidRPr="00515065">
        <w:rPr>
          <w:rFonts w:ascii="Palatino Linotype" w:hAnsi="Palatino Linotype" w:cs="Arial"/>
          <w:b/>
          <w:lang w:val="es-ES"/>
        </w:rPr>
        <w:t>LA</w:t>
      </w:r>
      <w:r w:rsidR="00A612E2" w:rsidRPr="00515065">
        <w:rPr>
          <w:rFonts w:ascii="Palatino Linotype" w:hAnsi="Palatino Linotype" w:cs="Arial"/>
          <w:b/>
          <w:lang w:val="es-ES"/>
        </w:rPr>
        <w:t xml:space="preserve"> RECURRENTE</w:t>
      </w:r>
      <w:r w:rsidR="00A612E2" w:rsidRPr="00515065">
        <w:rPr>
          <w:rFonts w:ascii="Palatino Linotype" w:hAnsi="Palatino Linotype"/>
        </w:rPr>
        <w:t>,</w:t>
      </w:r>
      <w:r w:rsidRPr="00515065">
        <w:rPr>
          <w:rFonts w:ascii="Palatino Linotype" w:hAnsi="Palatino Linotype"/>
        </w:rPr>
        <w:t xml:space="preserve"> en contra de la respuesta emitida por </w:t>
      </w:r>
      <w:r w:rsidR="00F71DA4" w:rsidRPr="00515065">
        <w:rPr>
          <w:rFonts w:ascii="Palatino Linotype" w:hAnsi="Palatino Linotype"/>
        </w:rPr>
        <w:t>el</w:t>
      </w:r>
      <w:r w:rsidR="00A72006" w:rsidRPr="00515065">
        <w:rPr>
          <w:rFonts w:ascii="Palatino Linotype" w:hAnsi="Palatino Linotype"/>
        </w:rPr>
        <w:t xml:space="preserve"> </w:t>
      </w:r>
      <w:r w:rsidR="00F71DA4" w:rsidRPr="00515065">
        <w:rPr>
          <w:rFonts w:ascii="Palatino Linotype" w:hAnsi="Palatino Linotype" w:cs="Arial"/>
          <w:b/>
          <w:lang w:val="es-ES"/>
        </w:rPr>
        <w:t>Ayuntamiento de Metepec</w:t>
      </w:r>
      <w:r w:rsidR="00020FB5" w:rsidRPr="00515065">
        <w:rPr>
          <w:rFonts w:ascii="Palatino Linotype" w:hAnsi="Palatino Linotype" w:cs="Arial"/>
          <w:b/>
          <w:lang w:val="es-ES"/>
        </w:rPr>
        <w:t>,</w:t>
      </w:r>
      <w:r w:rsidRPr="00515065">
        <w:rPr>
          <w:rFonts w:ascii="Palatino Linotype" w:hAnsi="Palatino Linotype"/>
        </w:rPr>
        <w:t xml:space="preserve"> </w:t>
      </w:r>
      <w:r w:rsidR="00062086" w:rsidRPr="00515065">
        <w:rPr>
          <w:rFonts w:ascii="Palatino Linotype" w:hAnsi="Palatino Linotype"/>
        </w:rPr>
        <w:t xml:space="preserve">que </w:t>
      </w:r>
      <w:r w:rsidRPr="00515065">
        <w:rPr>
          <w:rFonts w:ascii="Palatino Linotype" w:hAnsi="Palatino Linotype"/>
        </w:rPr>
        <w:t>en lo sucesivo</w:t>
      </w:r>
      <w:r w:rsidR="00EA33EA" w:rsidRPr="00515065">
        <w:rPr>
          <w:rFonts w:ascii="Palatino Linotype" w:hAnsi="Palatino Linotype"/>
        </w:rPr>
        <w:t xml:space="preserve"> se denominará </w:t>
      </w:r>
      <w:r w:rsidRPr="00515065">
        <w:rPr>
          <w:rFonts w:ascii="Palatino Linotype" w:hAnsi="Palatino Linotype"/>
          <w:b/>
        </w:rPr>
        <w:t>EL SUJETO OBLIGADO</w:t>
      </w:r>
      <w:r w:rsidRPr="00515065">
        <w:rPr>
          <w:rFonts w:ascii="Palatino Linotype" w:hAnsi="Palatino Linotype"/>
        </w:rPr>
        <w:t xml:space="preserve">, se procede a dictar la presente resolución con base en lo siguiente: </w:t>
      </w:r>
    </w:p>
    <w:p w14:paraId="538071BA" w14:textId="77777777" w:rsidR="00DC12E5" w:rsidRPr="00515065" w:rsidRDefault="00DC12E5" w:rsidP="00515065">
      <w:pPr>
        <w:jc w:val="both"/>
        <w:rPr>
          <w:rFonts w:ascii="Palatino Linotype" w:hAnsi="Palatino Linotype"/>
        </w:rPr>
      </w:pPr>
    </w:p>
    <w:p w14:paraId="60926F88" w14:textId="778DB414" w:rsidR="007A5836" w:rsidRPr="00515065" w:rsidRDefault="00AB4B44" w:rsidP="00515065">
      <w:pPr>
        <w:jc w:val="center"/>
        <w:rPr>
          <w:rFonts w:ascii="Palatino Linotype" w:hAnsi="Palatino Linotype"/>
          <w:b/>
          <w:bCs/>
          <w:spacing w:val="60"/>
          <w:sz w:val="28"/>
        </w:rPr>
      </w:pPr>
      <w:r w:rsidRPr="00515065">
        <w:rPr>
          <w:rFonts w:ascii="Palatino Linotype" w:hAnsi="Palatino Linotype"/>
          <w:b/>
          <w:bCs/>
          <w:spacing w:val="60"/>
          <w:sz w:val="28"/>
        </w:rPr>
        <w:t>ANTECEDENTES</w:t>
      </w:r>
    </w:p>
    <w:p w14:paraId="6CCD912A" w14:textId="77777777" w:rsidR="007A5836" w:rsidRPr="00515065" w:rsidRDefault="007A5836" w:rsidP="00515065">
      <w:pPr>
        <w:jc w:val="center"/>
        <w:rPr>
          <w:rFonts w:ascii="Palatino Linotype" w:hAnsi="Palatino Linotype"/>
          <w:b/>
          <w:bCs/>
          <w:spacing w:val="60"/>
        </w:rPr>
      </w:pPr>
    </w:p>
    <w:p w14:paraId="03CC829F" w14:textId="57FF9DB2" w:rsidR="00EA7FD8" w:rsidRPr="00515065" w:rsidRDefault="00EA7FD8" w:rsidP="00515065">
      <w:pPr>
        <w:spacing w:line="360" w:lineRule="auto"/>
        <w:jc w:val="both"/>
        <w:rPr>
          <w:rFonts w:ascii="Palatino Linotype" w:hAnsi="Palatino Linotype"/>
          <w:b/>
          <w:bCs/>
          <w:spacing w:val="60"/>
        </w:rPr>
      </w:pPr>
      <w:r w:rsidRPr="00515065">
        <w:rPr>
          <w:rFonts w:ascii="Palatino Linotype" w:hAnsi="Palatino Linotype"/>
          <w:b/>
          <w:sz w:val="28"/>
          <w:szCs w:val="28"/>
        </w:rPr>
        <w:t>I. De la Solicitud de Información</w:t>
      </w:r>
    </w:p>
    <w:p w14:paraId="2546F384" w14:textId="17E954E4" w:rsidR="007A5836" w:rsidRPr="00515065" w:rsidRDefault="00E15A90" w:rsidP="00515065">
      <w:pPr>
        <w:spacing w:line="360" w:lineRule="auto"/>
        <w:jc w:val="both"/>
        <w:rPr>
          <w:rFonts w:ascii="Palatino Linotype" w:hAnsi="Palatino Linotype" w:cs="Arial"/>
        </w:rPr>
      </w:pPr>
      <w:r w:rsidRPr="00515065">
        <w:rPr>
          <w:rFonts w:ascii="Palatino Linotype" w:hAnsi="Palatino Linotype" w:cs="Arial"/>
        </w:rPr>
        <w:t>E</w:t>
      </w:r>
      <w:r w:rsidR="00346A78" w:rsidRPr="00515065">
        <w:rPr>
          <w:rFonts w:ascii="Palatino Linotype" w:hAnsi="Palatino Linotype" w:cs="Arial"/>
        </w:rPr>
        <w:t>l</w:t>
      </w:r>
      <w:r w:rsidRPr="00515065">
        <w:rPr>
          <w:rFonts w:ascii="Palatino Linotype" w:hAnsi="Palatino Linotype" w:cs="Arial"/>
        </w:rPr>
        <w:t xml:space="preserve"> </w:t>
      </w:r>
      <w:r w:rsidR="00F71DA4" w:rsidRPr="00515065">
        <w:rPr>
          <w:rFonts w:ascii="Palatino Linotype" w:hAnsi="Palatino Linotype" w:cs="Arial"/>
          <w:b/>
          <w:bCs/>
        </w:rPr>
        <w:t>dos de mayo</w:t>
      </w:r>
      <w:r w:rsidR="000F2231" w:rsidRPr="00515065">
        <w:rPr>
          <w:rFonts w:ascii="Palatino Linotype" w:hAnsi="Palatino Linotype" w:cs="Arial"/>
          <w:b/>
          <w:bCs/>
        </w:rPr>
        <w:t xml:space="preserve"> </w:t>
      </w:r>
      <w:r w:rsidR="000E2163" w:rsidRPr="00515065">
        <w:rPr>
          <w:rFonts w:ascii="Palatino Linotype" w:hAnsi="Palatino Linotype" w:cs="Arial"/>
          <w:b/>
          <w:bCs/>
        </w:rPr>
        <w:t>d</w:t>
      </w:r>
      <w:r w:rsidR="006952D4" w:rsidRPr="00515065">
        <w:rPr>
          <w:rFonts w:ascii="Palatino Linotype" w:hAnsi="Palatino Linotype" w:cs="Arial"/>
          <w:b/>
          <w:bCs/>
        </w:rPr>
        <w:t>e dos mil veinti</w:t>
      </w:r>
      <w:r w:rsidR="008456B9" w:rsidRPr="00515065">
        <w:rPr>
          <w:rFonts w:ascii="Palatino Linotype" w:hAnsi="Palatino Linotype" w:cs="Arial"/>
          <w:b/>
          <w:bCs/>
        </w:rPr>
        <w:t>trés</w:t>
      </w:r>
      <w:r w:rsidR="008456B9" w:rsidRPr="00515065">
        <w:rPr>
          <w:rFonts w:ascii="Palatino Linotype" w:hAnsi="Palatino Linotype" w:cs="Arial"/>
        </w:rPr>
        <w:t>,</w:t>
      </w:r>
      <w:r w:rsidRPr="00515065">
        <w:rPr>
          <w:rFonts w:ascii="Palatino Linotype" w:hAnsi="Palatino Linotype" w:cs="Arial"/>
        </w:rPr>
        <w:t xml:space="preserve"> </w:t>
      </w:r>
      <w:r w:rsidR="00E92B6A" w:rsidRPr="00515065">
        <w:rPr>
          <w:rFonts w:ascii="Palatino Linotype" w:hAnsi="Palatino Linotype"/>
          <w:b/>
        </w:rPr>
        <w:t>LA</w:t>
      </w:r>
      <w:r w:rsidRPr="00515065">
        <w:rPr>
          <w:rFonts w:ascii="Palatino Linotype" w:hAnsi="Palatino Linotype"/>
          <w:b/>
        </w:rPr>
        <w:t xml:space="preserve"> RECURRE</w:t>
      </w:r>
      <w:r w:rsidR="005C4EFE" w:rsidRPr="00515065">
        <w:rPr>
          <w:rFonts w:ascii="Palatino Linotype" w:hAnsi="Palatino Linotype"/>
          <w:b/>
        </w:rPr>
        <w:t>NTE</w:t>
      </w:r>
      <w:r w:rsidR="00A9204E" w:rsidRPr="00515065">
        <w:rPr>
          <w:rFonts w:ascii="Palatino Linotype" w:hAnsi="Palatino Linotype" w:cs="Arial"/>
        </w:rPr>
        <w:t xml:space="preserve"> presentó a través </w:t>
      </w:r>
      <w:r w:rsidR="006952D4" w:rsidRPr="00515065">
        <w:rPr>
          <w:rFonts w:ascii="Palatino Linotype" w:hAnsi="Palatino Linotype" w:cs="Arial"/>
        </w:rPr>
        <w:t>del</w:t>
      </w:r>
      <w:r w:rsidR="00A9204E" w:rsidRPr="00515065">
        <w:rPr>
          <w:rFonts w:ascii="Palatino Linotype" w:hAnsi="Palatino Linotype" w:cs="Arial"/>
        </w:rPr>
        <w:t xml:space="preserve"> </w:t>
      </w:r>
      <w:r w:rsidRPr="00515065">
        <w:rPr>
          <w:rFonts w:ascii="Palatino Linotype" w:hAnsi="Palatino Linotype" w:cs="Arial"/>
        </w:rPr>
        <w:t xml:space="preserve">Sistema de </w:t>
      </w:r>
      <w:r w:rsidR="00AB4B44" w:rsidRPr="00515065">
        <w:rPr>
          <w:rFonts w:ascii="Palatino Linotype" w:hAnsi="Palatino Linotype" w:cs="Arial"/>
        </w:rPr>
        <w:t>Acceso a la Información</w:t>
      </w:r>
      <w:r w:rsidRPr="00515065">
        <w:rPr>
          <w:rFonts w:ascii="Palatino Linotype" w:hAnsi="Palatino Linotype" w:cs="Arial"/>
        </w:rPr>
        <w:t xml:space="preserve"> Mexiquense, </w:t>
      </w:r>
      <w:r w:rsidR="005C4EFE" w:rsidRPr="00515065">
        <w:rPr>
          <w:rFonts w:ascii="Palatino Linotype" w:hAnsi="Palatino Linotype" w:cs="Arial"/>
        </w:rPr>
        <w:t xml:space="preserve">que </w:t>
      </w:r>
      <w:r w:rsidRPr="00515065">
        <w:rPr>
          <w:rFonts w:ascii="Palatino Linotype" w:hAnsi="Palatino Linotype" w:cs="Arial"/>
        </w:rPr>
        <w:t>en lo subsecuente</w:t>
      </w:r>
      <w:r w:rsidR="00EA33EA" w:rsidRPr="00515065">
        <w:rPr>
          <w:rFonts w:ascii="Palatino Linotype" w:hAnsi="Palatino Linotype" w:cs="Arial"/>
        </w:rPr>
        <w:t xml:space="preserve"> se denominará</w:t>
      </w:r>
      <w:r w:rsidRPr="00515065">
        <w:rPr>
          <w:rFonts w:ascii="Palatino Linotype" w:hAnsi="Palatino Linotype" w:cs="Arial"/>
        </w:rPr>
        <w:t xml:space="preserve"> </w:t>
      </w:r>
      <w:r w:rsidRPr="00515065">
        <w:rPr>
          <w:rFonts w:ascii="Palatino Linotype" w:hAnsi="Palatino Linotype" w:cs="Arial"/>
          <w:b/>
        </w:rPr>
        <w:t>EL SAIMEX</w:t>
      </w:r>
      <w:r w:rsidRPr="00515065">
        <w:rPr>
          <w:rFonts w:ascii="Palatino Linotype" w:hAnsi="Palatino Linotype" w:cs="Arial"/>
        </w:rPr>
        <w:t xml:space="preserve"> ante </w:t>
      </w:r>
      <w:r w:rsidRPr="00515065">
        <w:rPr>
          <w:rFonts w:ascii="Palatino Linotype" w:hAnsi="Palatino Linotype" w:cs="Arial"/>
          <w:b/>
        </w:rPr>
        <w:t>EL SUJETO OBLIGADO</w:t>
      </w:r>
      <w:r w:rsidRPr="00515065">
        <w:rPr>
          <w:rFonts w:ascii="Palatino Linotype" w:hAnsi="Palatino Linotype" w:cs="Arial"/>
        </w:rPr>
        <w:t xml:space="preserve">, la solicitud de </w:t>
      </w:r>
      <w:r w:rsidR="00AB4B44" w:rsidRPr="00515065">
        <w:rPr>
          <w:rFonts w:ascii="Palatino Linotype" w:hAnsi="Palatino Linotype" w:cs="Arial"/>
        </w:rPr>
        <w:t>Acceso a la Información</w:t>
      </w:r>
      <w:r w:rsidRPr="00515065">
        <w:rPr>
          <w:rFonts w:ascii="Palatino Linotype" w:hAnsi="Palatino Linotype" w:cs="Arial"/>
        </w:rPr>
        <w:t xml:space="preserve"> pública, a la que se le asignó el número de expediente</w:t>
      </w:r>
      <w:r w:rsidRPr="00515065">
        <w:rPr>
          <w:rFonts w:ascii="Palatino Linotype" w:hAnsi="Palatino Linotype" w:cs="Arial"/>
          <w:b/>
        </w:rPr>
        <w:t xml:space="preserve"> </w:t>
      </w:r>
      <w:r w:rsidR="00F71DA4" w:rsidRPr="00515065">
        <w:rPr>
          <w:rFonts w:ascii="Palatino Linotype" w:hAnsi="Palatino Linotype" w:cs="Arial"/>
          <w:b/>
        </w:rPr>
        <w:t>00431/METEPEC/IP/2023</w:t>
      </w:r>
      <w:r w:rsidR="007A5836" w:rsidRPr="00515065">
        <w:rPr>
          <w:rFonts w:ascii="Palatino Linotype" w:hAnsi="Palatino Linotype" w:cs="Arial"/>
          <w:b/>
        </w:rPr>
        <w:t>,</w:t>
      </w:r>
      <w:r w:rsidR="007A5836" w:rsidRPr="00515065">
        <w:rPr>
          <w:rFonts w:ascii="Palatino Linotype" w:hAnsi="Palatino Linotype"/>
        </w:rPr>
        <w:t xml:space="preserve"> mediante la cual </w:t>
      </w:r>
      <w:r w:rsidR="00F84FBE" w:rsidRPr="00515065">
        <w:rPr>
          <w:rFonts w:ascii="Palatino Linotype" w:hAnsi="Palatino Linotype"/>
        </w:rPr>
        <w:t xml:space="preserve">requirió </w:t>
      </w:r>
      <w:r w:rsidR="007A5836" w:rsidRPr="00515065">
        <w:rPr>
          <w:rFonts w:ascii="Palatino Linotype" w:hAnsi="Palatino Linotype"/>
        </w:rPr>
        <w:t xml:space="preserve">lo </w:t>
      </w:r>
      <w:r w:rsidR="007A5836" w:rsidRPr="00515065">
        <w:rPr>
          <w:rFonts w:ascii="Palatino Linotype" w:hAnsi="Palatino Linotype" w:cs="Arial"/>
        </w:rPr>
        <w:t>siguiente</w:t>
      </w:r>
      <w:r w:rsidR="007A5836" w:rsidRPr="00515065">
        <w:rPr>
          <w:rFonts w:ascii="Palatino Linotype" w:hAnsi="Palatino Linotype"/>
        </w:rPr>
        <w:t>:</w:t>
      </w:r>
    </w:p>
    <w:p w14:paraId="2DF8E127" w14:textId="77777777" w:rsidR="007A5836" w:rsidRPr="00515065" w:rsidRDefault="007A5836" w:rsidP="00515065">
      <w:pPr>
        <w:pStyle w:val="Prrafodelista"/>
        <w:ind w:left="851" w:right="899"/>
        <w:jc w:val="both"/>
        <w:rPr>
          <w:rFonts w:ascii="Palatino Linotype" w:hAnsi="Palatino Linotype" w:cs="Arial"/>
          <w:i/>
          <w:sz w:val="22"/>
        </w:rPr>
      </w:pPr>
    </w:p>
    <w:p w14:paraId="3FE2529C" w14:textId="75F63A8D" w:rsidR="007A5836" w:rsidRPr="00515065" w:rsidRDefault="007A5836" w:rsidP="00515065">
      <w:pPr>
        <w:pStyle w:val="Prrafodelista"/>
        <w:spacing w:line="360" w:lineRule="auto"/>
        <w:ind w:left="851" w:right="899"/>
        <w:jc w:val="both"/>
        <w:rPr>
          <w:rFonts w:ascii="Palatino Linotype" w:hAnsi="Palatino Linotype" w:cs="Arial"/>
          <w:i/>
          <w:sz w:val="22"/>
        </w:rPr>
      </w:pPr>
      <w:bookmarkStart w:id="1" w:name="_Hlk96896517"/>
      <w:r w:rsidRPr="00515065">
        <w:rPr>
          <w:rFonts w:ascii="Palatino Linotype" w:hAnsi="Palatino Linotype" w:cs="Arial"/>
          <w:i/>
          <w:sz w:val="22"/>
        </w:rPr>
        <w:t>“</w:t>
      </w:r>
      <w:r w:rsidR="00F71DA4" w:rsidRPr="00515065">
        <w:rPr>
          <w:rFonts w:ascii="Palatino Linotype" w:hAnsi="Palatino Linotype" w:cs="Arial"/>
          <w:i/>
          <w:sz w:val="22"/>
        </w:rPr>
        <w:t xml:space="preserve">Deseo conocer la causa real del despido de la servidora pública C. Mtra. </w:t>
      </w:r>
      <w:proofErr w:type="gramStart"/>
      <w:r w:rsidR="00F71DA4" w:rsidRPr="00515065">
        <w:rPr>
          <w:rFonts w:ascii="Palatino Linotype" w:hAnsi="Palatino Linotype" w:cs="Arial"/>
          <w:i/>
          <w:sz w:val="22"/>
        </w:rPr>
        <w:t>en</w:t>
      </w:r>
      <w:proofErr w:type="gramEnd"/>
      <w:r w:rsidR="00F71DA4" w:rsidRPr="00515065">
        <w:rPr>
          <w:rFonts w:ascii="Palatino Linotype" w:hAnsi="Palatino Linotype" w:cs="Arial"/>
          <w:i/>
          <w:sz w:val="22"/>
        </w:rPr>
        <w:t xml:space="preserve"> Historia Lizbeth Gabriela Carrillo Fuentes, toda vez que fue electa para fungir como cronista municipal del Municipio de Metepec mediante CABILDO.</w:t>
      </w:r>
      <w:r w:rsidRPr="00515065">
        <w:rPr>
          <w:rFonts w:ascii="Palatino Linotype" w:hAnsi="Palatino Linotype" w:cs="Arial"/>
          <w:i/>
          <w:sz w:val="22"/>
        </w:rPr>
        <w:t>”</w:t>
      </w:r>
      <w:r w:rsidR="00D27BA9" w:rsidRPr="00515065">
        <w:rPr>
          <w:rFonts w:ascii="Palatino Linotype" w:hAnsi="Palatino Linotype" w:cs="Arial"/>
          <w:i/>
          <w:sz w:val="22"/>
        </w:rPr>
        <w:t xml:space="preserve"> </w:t>
      </w:r>
      <w:r w:rsidRPr="00515065">
        <w:rPr>
          <w:rFonts w:ascii="Palatino Linotype" w:hAnsi="Palatino Linotype" w:cs="Arial"/>
          <w:i/>
          <w:sz w:val="22"/>
        </w:rPr>
        <w:t>(</w:t>
      </w:r>
      <w:r w:rsidR="00EE6A83" w:rsidRPr="00515065">
        <w:rPr>
          <w:rFonts w:ascii="Palatino Linotype" w:hAnsi="Palatino Linotype" w:cs="Arial"/>
          <w:i/>
          <w:sz w:val="22"/>
        </w:rPr>
        <w:t>S</w:t>
      </w:r>
      <w:r w:rsidRPr="00515065">
        <w:rPr>
          <w:rFonts w:ascii="Palatino Linotype" w:hAnsi="Palatino Linotype" w:cs="Arial"/>
          <w:i/>
          <w:sz w:val="22"/>
        </w:rPr>
        <w:t>ic).</w:t>
      </w:r>
    </w:p>
    <w:bookmarkEnd w:id="1"/>
    <w:p w14:paraId="6723CF9D" w14:textId="591DB86B" w:rsidR="00020FB5" w:rsidRPr="00515065" w:rsidRDefault="00020FB5" w:rsidP="00515065">
      <w:pPr>
        <w:pStyle w:val="Prrafodelista"/>
        <w:ind w:left="851" w:right="899"/>
        <w:jc w:val="both"/>
        <w:rPr>
          <w:rFonts w:ascii="Palatino Linotype" w:hAnsi="Palatino Linotype" w:cs="Arial"/>
          <w:i/>
          <w:sz w:val="22"/>
        </w:rPr>
      </w:pPr>
    </w:p>
    <w:p w14:paraId="1C1937D5" w14:textId="019FB063" w:rsidR="00F3446D" w:rsidRPr="00515065" w:rsidRDefault="00F3446D" w:rsidP="00515065">
      <w:pPr>
        <w:spacing w:line="360" w:lineRule="auto"/>
        <w:jc w:val="both"/>
        <w:rPr>
          <w:rFonts w:ascii="Palatino Linotype" w:hAnsi="Palatino Linotype" w:cs="Arial"/>
          <w:b/>
        </w:rPr>
      </w:pPr>
      <w:r w:rsidRPr="00515065">
        <w:rPr>
          <w:rFonts w:ascii="Palatino Linotype" w:hAnsi="Palatino Linotype" w:cs="Arial"/>
          <w:b/>
        </w:rPr>
        <w:t>MODALIDAD DE ENTREGA:</w:t>
      </w:r>
      <w:r w:rsidRPr="00515065">
        <w:rPr>
          <w:rFonts w:ascii="Palatino Linotype" w:hAnsi="Palatino Linotype" w:cs="Arial"/>
        </w:rPr>
        <w:t xml:space="preserve"> vía </w:t>
      </w:r>
      <w:r w:rsidRPr="00515065">
        <w:rPr>
          <w:rFonts w:ascii="Palatino Linotype" w:hAnsi="Palatino Linotype" w:cs="Arial"/>
          <w:b/>
        </w:rPr>
        <w:t>SAIMEX.</w:t>
      </w:r>
      <w:r w:rsidR="005C4EFE" w:rsidRPr="00515065">
        <w:rPr>
          <w:rFonts w:ascii="Palatino Linotype" w:hAnsi="Palatino Linotype" w:cs="Arial"/>
          <w:b/>
        </w:rPr>
        <w:t xml:space="preserve"> </w:t>
      </w:r>
    </w:p>
    <w:p w14:paraId="0AFEB257" w14:textId="0AFE6B0B" w:rsidR="00EA7FD8" w:rsidRPr="00515065" w:rsidRDefault="00EA7FD8" w:rsidP="00515065">
      <w:pPr>
        <w:spacing w:line="360" w:lineRule="auto"/>
        <w:jc w:val="both"/>
        <w:rPr>
          <w:rFonts w:ascii="Palatino Linotype" w:hAnsi="Palatino Linotype" w:cs="Arial"/>
          <w:b/>
        </w:rPr>
      </w:pPr>
    </w:p>
    <w:p w14:paraId="12AED82E" w14:textId="6CF07C90" w:rsidR="00882073" w:rsidRPr="00515065" w:rsidRDefault="00882073" w:rsidP="00515065">
      <w:pPr>
        <w:spacing w:line="360" w:lineRule="auto"/>
        <w:jc w:val="both"/>
        <w:rPr>
          <w:rFonts w:ascii="Palatino Linotype" w:hAnsi="Palatino Linotype"/>
          <w:b/>
          <w:sz w:val="28"/>
          <w:szCs w:val="28"/>
        </w:rPr>
      </w:pPr>
      <w:r w:rsidRPr="00515065">
        <w:rPr>
          <w:rFonts w:ascii="Palatino Linotype" w:hAnsi="Palatino Linotype"/>
          <w:b/>
          <w:sz w:val="28"/>
          <w:szCs w:val="28"/>
        </w:rPr>
        <w:lastRenderedPageBreak/>
        <w:t>I</w:t>
      </w:r>
      <w:r w:rsidR="007D7AAD" w:rsidRPr="00515065">
        <w:rPr>
          <w:rFonts w:ascii="Palatino Linotype" w:hAnsi="Palatino Linotype"/>
          <w:b/>
          <w:sz w:val="28"/>
          <w:szCs w:val="28"/>
        </w:rPr>
        <w:t>I</w:t>
      </w:r>
      <w:r w:rsidRPr="00515065">
        <w:rPr>
          <w:rFonts w:ascii="Palatino Linotype" w:hAnsi="Palatino Linotype"/>
          <w:b/>
          <w:sz w:val="28"/>
          <w:szCs w:val="28"/>
        </w:rPr>
        <w:t>. Turno de requerimiento del Sujeto Obligado</w:t>
      </w:r>
    </w:p>
    <w:p w14:paraId="58A81CEC" w14:textId="7EC02C5A" w:rsidR="00882073" w:rsidRPr="00515065" w:rsidRDefault="00882073" w:rsidP="00515065">
      <w:pPr>
        <w:spacing w:line="360" w:lineRule="auto"/>
        <w:jc w:val="both"/>
        <w:rPr>
          <w:rFonts w:ascii="Palatino Linotype" w:hAnsi="Palatino Linotype"/>
          <w:bCs/>
        </w:rPr>
      </w:pPr>
      <w:r w:rsidRPr="00515065">
        <w:rPr>
          <w:rFonts w:ascii="Palatino Linotype" w:hAnsi="Palatino Linotype" w:cs="Arial"/>
        </w:rPr>
        <w:t xml:space="preserve">Con la finalidad de dar cumplimiento al artículo 162 de la Ley de Transparencia y Acceso a la Información Pública del Estado de México y Municipios, el </w:t>
      </w:r>
      <w:r w:rsidR="00F71DA4" w:rsidRPr="00515065">
        <w:rPr>
          <w:rFonts w:ascii="Palatino Linotype" w:hAnsi="Palatino Linotype" w:cs="Arial"/>
          <w:b/>
          <w:bCs/>
        </w:rPr>
        <w:t>tres de mayo</w:t>
      </w:r>
      <w:r w:rsidR="000C3B2E" w:rsidRPr="00515065">
        <w:rPr>
          <w:rFonts w:ascii="Palatino Linotype" w:hAnsi="Palatino Linotype" w:cs="Arial"/>
          <w:b/>
          <w:bCs/>
        </w:rPr>
        <w:t xml:space="preserve"> </w:t>
      </w:r>
      <w:r w:rsidRPr="00515065">
        <w:rPr>
          <w:rFonts w:ascii="Palatino Linotype" w:hAnsi="Palatino Linotype" w:cs="Arial"/>
          <w:b/>
          <w:bCs/>
        </w:rPr>
        <w:t>de dos mil veintitrés</w:t>
      </w:r>
      <w:r w:rsidRPr="00515065">
        <w:rPr>
          <w:rFonts w:ascii="Palatino Linotype" w:hAnsi="Palatino Linotype" w:cs="Arial"/>
        </w:rPr>
        <w:t xml:space="preserve">, la Titular de la Unidad de Transparencia del </w:t>
      </w:r>
      <w:r w:rsidRPr="00515065">
        <w:rPr>
          <w:rFonts w:ascii="Palatino Linotype" w:hAnsi="Palatino Linotype" w:cs="Arial"/>
          <w:b/>
        </w:rPr>
        <w:t>SUJETO OBLIGADO</w:t>
      </w:r>
      <w:r w:rsidRPr="00515065">
        <w:rPr>
          <w:rFonts w:ascii="Palatino Linotype" w:hAnsi="Palatino Linotype" w:cs="Arial"/>
        </w:rPr>
        <w:t xml:space="preserve">, </w:t>
      </w:r>
      <w:r w:rsidRPr="00515065">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1F4F294" w14:textId="3FED4C67" w:rsidR="00F71DA4" w:rsidRPr="00515065" w:rsidRDefault="00F71DA4" w:rsidP="00515065">
      <w:pPr>
        <w:spacing w:line="360" w:lineRule="auto"/>
        <w:jc w:val="both"/>
        <w:rPr>
          <w:rFonts w:ascii="Palatino Linotype" w:hAnsi="Palatino Linotype"/>
          <w:bCs/>
        </w:rPr>
      </w:pPr>
      <w:r w:rsidRPr="00515065">
        <w:rPr>
          <w:noProof/>
          <w:lang w:val="es-419" w:eastAsia="es-419"/>
        </w:rPr>
        <w:drawing>
          <wp:inline distT="0" distB="0" distL="0" distR="0" wp14:anchorId="0D98D587" wp14:editId="68D22DF7">
            <wp:extent cx="5791835" cy="15566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902" cy="1558556"/>
                    </a:xfrm>
                    <a:prstGeom prst="rect">
                      <a:avLst/>
                    </a:prstGeom>
                  </pic:spPr>
                </pic:pic>
              </a:graphicData>
            </a:graphic>
          </wp:inline>
        </w:drawing>
      </w:r>
    </w:p>
    <w:p w14:paraId="70D26768" w14:textId="5D04D82E" w:rsidR="00882073" w:rsidRPr="00515065" w:rsidRDefault="00882073" w:rsidP="00515065">
      <w:pPr>
        <w:spacing w:line="360" w:lineRule="auto"/>
        <w:jc w:val="both"/>
        <w:rPr>
          <w:rFonts w:ascii="Palatino Linotype" w:hAnsi="Palatino Linotype"/>
          <w:bCs/>
        </w:rPr>
      </w:pPr>
    </w:p>
    <w:p w14:paraId="6CFC2C44" w14:textId="77777777" w:rsidR="00F71DA4" w:rsidRPr="00515065" w:rsidRDefault="00F71DA4" w:rsidP="00515065">
      <w:pPr>
        <w:spacing w:line="360" w:lineRule="auto"/>
        <w:jc w:val="both"/>
        <w:rPr>
          <w:rFonts w:ascii="Palatino Linotype" w:hAnsi="Palatino Linotype"/>
          <w:sz w:val="28"/>
          <w:szCs w:val="28"/>
        </w:rPr>
      </w:pPr>
      <w:r w:rsidRPr="00515065">
        <w:rPr>
          <w:rFonts w:ascii="Palatino Linotype" w:hAnsi="Palatino Linotype"/>
          <w:b/>
          <w:sz w:val="28"/>
          <w:szCs w:val="28"/>
        </w:rPr>
        <w:t>III.</w:t>
      </w:r>
      <w:r w:rsidRPr="00515065">
        <w:rPr>
          <w:rFonts w:ascii="Palatino Linotype" w:hAnsi="Palatino Linotype"/>
          <w:sz w:val="28"/>
          <w:szCs w:val="28"/>
        </w:rPr>
        <w:t xml:space="preserve"> </w:t>
      </w:r>
      <w:r w:rsidRPr="00515065">
        <w:rPr>
          <w:rFonts w:ascii="Palatino Linotype" w:hAnsi="Palatino Linotype"/>
          <w:b/>
          <w:sz w:val="28"/>
          <w:szCs w:val="28"/>
        </w:rPr>
        <w:t>Prórroga</w:t>
      </w:r>
    </w:p>
    <w:p w14:paraId="213B2916" w14:textId="4C563757" w:rsidR="00F71DA4" w:rsidRPr="00515065" w:rsidRDefault="00F71DA4" w:rsidP="00515065">
      <w:pPr>
        <w:spacing w:line="360" w:lineRule="auto"/>
        <w:jc w:val="both"/>
        <w:rPr>
          <w:rFonts w:ascii="Palatino Linotype" w:hAnsi="Palatino Linotype"/>
        </w:rPr>
      </w:pPr>
      <w:r w:rsidRPr="00515065">
        <w:rPr>
          <w:rFonts w:ascii="Palatino Linotype" w:hAnsi="Palatino Linotype"/>
        </w:rPr>
        <w:t xml:space="preserve">De las constancias que obran en </w:t>
      </w:r>
      <w:r w:rsidRPr="00515065">
        <w:rPr>
          <w:rFonts w:ascii="Palatino Linotype" w:hAnsi="Palatino Linotype"/>
          <w:b/>
        </w:rPr>
        <w:t>EL SAIMEX,</w:t>
      </w:r>
      <w:r w:rsidRPr="00515065">
        <w:rPr>
          <w:rFonts w:ascii="Palatino Linotype" w:hAnsi="Palatino Linotype"/>
        </w:rPr>
        <w:t xml:space="preserve"> se advierte que el </w:t>
      </w:r>
      <w:r w:rsidRPr="00515065">
        <w:rPr>
          <w:rFonts w:ascii="Palatino Linotype" w:hAnsi="Palatino Linotype"/>
          <w:b/>
          <w:bCs/>
        </w:rPr>
        <w:t>veintitrés de mayo de dos mil veintitrés</w:t>
      </w:r>
      <w:r w:rsidRPr="00515065">
        <w:rPr>
          <w:rFonts w:ascii="Palatino Linotype" w:hAnsi="Palatino Linotype"/>
        </w:rPr>
        <w:t xml:space="preserve">, </w:t>
      </w:r>
      <w:r w:rsidRPr="00515065">
        <w:rPr>
          <w:rFonts w:ascii="Palatino Linotype" w:hAnsi="Palatino Linotype"/>
          <w:b/>
        </w:rPr>
        <w:t xml:space="preserve">EL SUJETO OBLIGADO </w:t>
      </w:r>
      <w:r w:rsidRPr="00515065">
        <w:rPr>
          <w:rFonts w:ascii="Palatino Linotype" w:hAnsi="Palatino Linotype"/>
        </w:rPr>
        <w:t xml:space="preserve">notificó una prórroga de siete días para dar respuesta a la solicitud de información planteada por </w:t>
      </w:r>
      <w:r w:rsidR="00782C59">
        <w:rPr>
          <w:rFonts w:ascii="Palatino Linotype" w:hAnsi="Palatino Linotype"/>
          <w:b/>
        </w:rPr>
        <w:t>LA</w:t>
      </w:r>
      <w:r w:rsidRPr="00515065">
        <w:rPr>
          <w:rFonts w:ascii="Palatino Linotype" w:hAnsi="Palatino Linotype"/>
          <w:b/>
        </w:rPr>
        <w:t xml:space="preserve"> RECURRENTE</w:t>
      </w:r>
      <w:r w:rsidRPr="00515065">
        <w:rPr>
          <w:rFonts w:ascii="Palatino Linotype" w:hAnsi="Palatino Linotype"/>
        </w:rPr>
        <w:t>, en los siguientes términos:</w:t>
      </w:r>
    </w:p>
    <w:p w14:paraId="75A3F88C" w14:textId="77777777" w:rsidR="00F71DA4" w:rsidRPr="00515065" w:rsidRDefault="00F71DA4" w:rsidP="00515065">
      <w:pPr>
        <w:ind w:left="851" w:right="901"/>
        <w:jc w:val="right"/>
        <w:rPr>
          <w:rFonts w:ascii="Palatino Linotype" w:hAnsi="Palatino Linotype" w:cs="Arial"/>
          <w:i/>
          <w:sz w:val="22"/>
          <w:szCs w:val="22"/>
          <w:lang w:eastAsia="es-MX"/>
        </w:rPr>
      </w:pPr>
    </w:p>
    <w:p w14:paraId="00009BC0" w14:textId="77777777" w:rsidR="00F71DA4" w:rsidRPr="00515065" w:rsidRDefault="00F71DA4" w:rsidP="00515065">
      <w:pPr>
        <w:ind w:left="851" w:right="901"/>
        <w:jc w:val="both"/>
        <w:rPr>
          <w:rFonts w:ascii="Palatino Linotype" w:hAnsi="Palatino Linotype" w:cs="Arial"/>
          <w:i/>
          <w:sz w:val="22"/>
          <w:szCs w:val="22"/>
          <w:lang w:eastAsia="es-MX"/>
        </w:rPr>
      </w:pPr>
      <w:r w:rsidRPr="00515065">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0FB4166" w14:textId="77777777" w:rsidR="00F71DA4" w:rsidRPr="00515065" w:rsidRDefault="00F71DA4" w:rsidP="00515065">
      <w:pPr>
        <w:ind w:left="851" w:right="901"/>
        <w:jc w:val="both"/>
        <w:rPr>
          <w:rFonts w:ascii="Palatino Linotype" w:hAnsi="Palatino Linotype" w:cs="Arial"/>
          <w:i/>
          <w:sz w:val="22"/>
          <w:szCs w:val="22"/>
          <w:lang w:eastAsia="es-MX"/>
        </w:rPr>
      </w:pPr>
    </w:p>
    <w:p w14:paraId="3263C9E0" w14:textId="77777777" w:rsidR="00F71DA4" w:rsidRPr="00515065" w:rsidRDefault="00F71DA4" w:rsidP="00515065">
      <w:pPr>
        <w:ind w:left="851" w:right="901"/>
        <w:jc w:val="both"/>
        <w:rPr>
          <w:rFonts w:ascii="Palatino Linotype" w:hAnsi="Palatino Linotype" w:cs="Arial"/>
          <w:i/>
          <w:sz w:val="22"/>
          <w:szCs w:val="22"/>
          <w:lang w:eastAsia="es-MX"/>
        </w:rPr>
      </w:pPr>
      <w:r w:rsidRPr="00515065">
        <w:rPr>
          <w:rFonts w:ascii="Palatino Linotype" w:hAnsi="Palatino Linotype" w:cs="Arial"/>
          <w:i/>
          <w:sz w:val="22"/>
          <w:szCs w:val="22"/>
          <w:lang w:eastAsia="es-MX"/>
        </w:rPr>
        <w:t xml:space="preserve">METEPEC, ESTADO DE MEXICO, MAYO DEL 2023 ASUNTO: EL QUE SE INDICA A QUIEN CORRESPONDA P R E S E N T E. Por este conducto y con </w:t>
      </w:r>
      <w:r w:rsidRPr="00515065">
        <w:rPr>
          <w:rFonts w:ascii="Palatino Linotype" w:hAnsi="Palatino Linotype" w:cs="Arial"/>
          <w:i/>
          <w:sz w:val="22"/>
          <w:szCs w:val="22"/>
          <w:lang w:eastAsia="es-MX"/>
        </w:rPr>
        <w:lastRenderedPageBreak/>
        <w:t xml:space="preserve">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w:t>
      </w:r>
      <w:proofErr w:type="spellStart"/>
      <w:r w:rsidRPr="00515065">
        <w:rPr>
          <w:rFonts w:ascii="Palatino Linotype" w:hAnsi="Palatino Linotype" w:cs="Arial"/>
          <w:i/>
          <w:sz w:val="22"/>
          <w:szCs w:val="22"/>
          <w:lang w:eastAsia="es-MX"/>
        </w:rPr>
        <w:t>Octagésima</w:t>
      </w:r>
      <w:proofErr w:type="spellEnd"/>
      <w:r w:rsidRPr="00515065">
        <w:rPr>
          <w:rFonts w:ascii="Palatino Linotype" w:hAnsi="Palatino Linotype" w:cs="Arial"/>
          <w:i/>
          <w:sz w:val="22"/>
          <w:szCs w:val="22"/>
          <w:lang w:eastAsia="es-MX"/>
        </w:rPr>
        <w:t xml:space="preserve"> Octava Sesión Extraordinaria. Sin más por el momento quedo a sus órdenes. ATENTAMENTE GERARDO ARTURO OZUNA MARTÍNEZ DIRECTOR DE TRANSPARENCIA Y GOBIERNO ABIERTO</w:t>
      </w:r>
    </w:p>
    <w:p w14:paraId="5208BA0C" w14:textId="77777777" w:rsidR="00F71DA4" w:rsidRPr="00515065" w:rsidRDefault="00F71DA4" w:rsidP="00515065">
      <w:pPr>
        <w:ind w:left="851" w:right="901"/>
        <w:jc w:val="both"/>
        <w:rPr>
          <w:rFonts w:ascii="Palatino Linotype" w:hAnsi="Palatino Linotype" w:cs="Arial"/>
          <w:i/>
          <w:sz w:val="22"/>
          <w:szCs w:val="22"/>
          <w:lang w:eastAsia="es-MX"/>
        </w:rPr>
      </w:pPr>
    </w:p>
    <w:p w14:paraId="394467E6" w14:textId="77777777" w:rsidR="00F71DA4" w:rsidRPr="00515065" w:rsidRDefault="00F71DA4" w:rsidP="00515065">
      <w:pPr>
        <w:ind w:left="851" w:right="901"/>
        <w:jc w:val="both"/>
        <w:rPr>
          <w:rFonts w:ascii="Palatino Linotype" w:hAnsi="Palatino Linotype" w:cs="Arial"/>
          <w:i/>
          <w:sz w:val="22"/>
          <w:szCs w:val="22"/>
          <w:lang w:eastAsia="es-MX"/>
        </w:rPr>
      </w:pPr>
      <w:r w:rsidRPr="00515065">
        <w:rPr>
          <w:rFonts w:ascii="Palatino Linotype" w:hAnsi="Palatino Linotype" w:cs="Arial"/>
          <w:i/>
          <w:sz w:val="22"/>
          <w:szCs w:val="22"/>
          <w:lang w:eastAsia="es-MX"/>
        </w:rPr>
        <w:t>Lic. Gerardo Arturo Ozuna Martínez</w:t>
      </w:r>
    </w:p>
    <w:p w14:paraId="68558407" w14:textId="110ADB8E" w:rsidR="00F71DA4" w:rsidRPr="00515065" w:rsidRDefault="00F71DA4" w:rsidP="00515065">
      <w:pPr>
        <w:ind w:left="851" w:right="901"/>
        <w:jc w:val="both"/>
        <w:rPr>
          <w:rFonts w:ascii="Palatino Linotype" w:hAnsi="Palatino Linotype" w:cs="Arial"/>
          <w:b/>
          <w:i/>
          <w:sz w:val="22"/>
          <w:szCs w:val="22"/>
          <w:lang w:eastAsia="es-MX"/>
        </w:rPr>
      </w:pPr>
      <w:r w:rsidRPr="00515065">
        <w:rPr>
          <w:rFonts w:ascii="Palatino Linotype" w:hAnsi="Palatino Linotype" w:cs="Arial"/>
          <w:b/>
          <w:i/>
          <w:sz w:val="22"/>
          <w:szCs w:val="22"/>
          <w:lang w:eastAsia="es-MX"/>
        </w:rPr>
        <w:t xml:space="preserve">Responsable de la Unidad de Transparencia” </w:t>
      </w:r>
      <w:r w:rsidRPr="00515065">
        <w:rPr>
          <w:rFonts w:ascii="Palatino Linotype" w:hAnsi="Palatino Linotype" w:cs="Arial"/>
          <w:i/>
          <w:sz w:val="22"/>
          <w:szCs w:val="22"/>
          <w:lang w:eastAsia="es-MX"/>
        </w:rPr>
        <w:t>(Sic)</w:t>
      </w:r>
    </w:p>
    <w:p w14:paraId="33B6E09A" w14:textId="77777777" w:rsidR="00F71DA4" w:rsidRPr="00515065" w:rsidRDefault="00F71DA4" w:rsidP="00515065">
      <w:pPr>
        <w:ind w:left="851" w:right="901"/>
        <w:jc w:val="both"/>
        <w:rPr>
          <w:rFonts w:ascii="Palatino Linotype" w:hAnsi="Palatino Linotype" w:cs="Arial"/>
          <w:i/>
          <w:sz w:val="22"/>
          <w:szCs w:val="22"/>
          <w:lang w:eastAsia="es-MX"/>
        </w:rPr>
      </w:pPr>
    </w:p>
    <w:p w14:paraId="0C382523" w14:textId="77777777" w:rsidR="00F71DA4" w:rsidRPr="00515065" w:rsidRDefault="00F71DA4" w:rsidP="00515065">
      <w:pPr>
        <w:spacing w:line="360" w:lineRule="auto"/>
        <w:jc w:val="both"/>
        <w:rPr>
          <w:rFonts w:ascii="Palatino Linotype" w:hAnsi="Palatino Linotype" w:cs="Arial"/>
        </w:rPr>
      </w:pPr>
      <w:r w:rsidRPr="00515065">
        <w:rPr>
          <w:rFonts w:ascii="Palatino Linotype" w:hAnsi="Palatino Linotype" w:cs="Arial"/>
        </w:rPr>
        <w:t xml:space="preserve">Asimismo, no se advierte que </w:t>
      </w:r>
      <w:r w:rsidRPr="00515065">
        <w:rPr>
          <w:rFonts w:ascii="Palatino Linotype" w:hAnsi="Palatino Linotype"/>
        </w:rPr>
        <w:t xml:space="preserve">dicha prórroga haya cumplido con lo dispuesto en el artículo 163, párrafo segundo y 49, fracción II de la </w:t>
      </w:r>
      <w:r w:rsidRPr="00515065">
        <w:rPr>
          <w:rFonts w:ascii="Palatino Linotype" w:hAnsi="Palatino Linotype" w:cs="Arial"/>
        </w:rPr>
        <w:t>Ley de Transparencia y Acceso a la Información Pública del Estado de México y Municipios.</w:t>
      </w:r>
    </w:p>
    <w:p w14:paraId="68959958" w14:textId="77777777" w:rsidR="00F71DA4" w:rsidRPr="00515065" w:rsidRDefault="00F71DA4" w:rsidP="00515065">
      <w:pPr>
        <w:spacing w:line="360" w:lineRule="auto"/>
        <w:jc w:val="both"/>
        <w:rPr>
          <w:rFonts w:ascii="Palatino Linotype" w:hAnsi="Palatino Linotype"/>
          <w:bCs/>
        </w:rPr>
      </w:pPr>
    </w:p>
    <w:p w14:paraId="7F072AAB" w14:textId="198DD6BC" w:rsidR="00882073" w:rsidRPr="00515065" w:rsidRDefault="00882073" w:rsidP="00515065">
      <w:pPr>
        <w:spacing w:line="360" w:lineRule="auto"/>
        <w:jc w:val="both"/>
        <w:rPr>
          <w:rFonts w:ascii="Palatino Linotype" w:hAnsi="Palatino Linotype" w:cs="Arial"/>
          <w:b/>
          <w:sz w:val="28"/>
          <w:szCs w:val="28"/>
        </w:rPr>
      </w:pPr>
      <w:r w:rsidRPr="00515065">
        <w:rPr>
          <w:rFonts w:ascii="Palatino Linotype" w:hAnsi="Palatino Linotype"/>
          <w:b/>
          <w:sz w:val="28"/>
          <w:szCs w:val="28"/>
        </w:rPr>
        <w:t>I</w:t>
      </w:r>
      <w:r w:rsidR="00F71DA4" w:rsidRPr="00515065">
        <w:rPr>
          <w:rFonts w:ascii="Palatino Linotype" w:hAnsi="Palatino Linotype"/>
          <w:b/>
          <w:sz w:val="28"/>
          <w:szCs w:val="28"/>
        </w:rPr>
        <w:t>V</w:t>
      </w:r>
      <w:r w:rsidRPr="00515065">
        <w:rPr>
          <w:rFonts w:ascii="Palatino Linotype" w:hAnsi="Palatino Linotype"/>
          <w:b/>
          <w:sz w:val="28"/>
          <w:szCs w:val="28"/>
        </w:rPr>
        <w:t>.</w:t>
      </w:r>
      <w:r w:rsidRPr="00515065">
        <w:rPr>
          <w:rFonts w:ascii="Palatino Linotype" w:hAnsi="Palatino Linotype"/>
          <w:sz w:val="28"/>
          <w:szCs w:val="28"/>
        </w:rPr>
        <w:t xml:space="preserve"> </w:t>
      </w:r>
      <w:r w:rsidRPr="00515065">
        <w:rPr>
          <w:rFonts w:ascii="Palatino Linotype" w:hAnsi="Palatino Linotype" w:cs="Arial"/>
          <w:b/>
          <w:sz w:val="28"/>
          <w:szCs w:val="28"/>
        </w:rPr>
        <w:t>Respuesta del Sujeto Obligado</w:t>
      </w:r>
    </w:p>
    <w:p w14:paraId="44D16AE2" w14:textId="50EDCDAA" w:rsidR="007A5836" w:rsidRPr="00515065" w:rsidRDefault="007A5836" w:rsidP="00515065">
      <w:pPr>
        <w:spacing w:line="360" w:lineRule="auto"/>
        <w:jc w:val="both"/>
        <w:rPr>
          <w:rFonts w:ascii="Palatino Linotype" w:hAnsi="Palatino Linotype" w:cs="Arial"/>
        </w:rPr>
      </w:pPr>
      <w:r w:rsidRPr="00515065">
        <w:rPr>
          <w:rFonts w:ascii="Palatino Linotype" w:hAnsi="Palatino Linotype" w:cs="Arial"/>
        </w:rPr>
        <w:t xml:space="preserve">De las constancias que integran el expediente electrónico del </w:t>
      </w:r>
      <w:r w:rsidRPr="00515065">
        <w:rPr>
          <w:rFonts w:ascii="Palatino Linotype" w:hAnsi="Palatino Linotype" w:cs="Arial"/>
          <w:b/>
        </w:rPr>
        <w:t>SAIMEX</w:t>
      </w:r>
      <w:r w:rsidRPr="00515065">
        <w:rPr>
          <w:rFonts w:ascii="Palatino Linotype" w:hAnsi="Palatino Linotype" w:cs="Arial"/>
        </w:rPr>
        <w:t xml:space="preserve"> se advierte que </w:t>
      </w:r>
      <w:r w:rsidRPr="00515065">
        <w:rPr>
          <w:rFonts w:ascii="Palatino Linotype" w:hAnsi="Palatino Linotype" w:cs="Arial"/>
          <w:b/>
        </w:rPr>
        <w:t>EL SUJETO OBLIGADO</w:t>
      </w:r>
      <w:r w:rsidRPr="00515065">
        <w:rPr>
          <w:rFonts w:ascii="Palatino Linotype" w:hAnsi="Palatino Linotype" w:cs="Arial"/>
        </w:rPr>
        <w:t xml:space="preserve"> dio respuesta a la </w:t>
      </w:r>
      <w:r w:rsidR="0022743B" w:rsidRPr="00515065">
        <w:rPr>
          <w:rFonts w:ascii="Palatino Linotype" w:hAnsi="Palatino Linotype" w:cs="Arial"/>
        </w:rPr>
        <w:t>S</w:t>
      </w:r>
      <w:r w:rsidRPr="00515065">
        <w:rPr>
          <w:rFonts w:ascii="Palatino Linotype" w:hAnsi="Palatino Linotype" w:cs="Arial"/>
        </w:rPr>
        <w:t xml:space="preserve">olicitud de </w:t>
      </w:r>
      <w:r w:rsidR="00AB4B44" w:rsidRPr="00515065">
        <w:rPr>
          <w:rFonts w:ascii="Palatino Linotype" w:hAnsi="Palatino Linotype" w:cs="Arial"/>
        </w:rPr>
        <w:t>Acceso a la Información</w:t>
      </w:r>
      <w:r w:rsidRPr="00515065">
        <w:rPr>
          <w:rFonts w:ascii="Palatino Linotype" w:hAnsi="Palatino Linotype" w:cs="Arial"/>
        </w:rPr>
        <w:t xml:space="preserve">, </w:t>
      </w:r>
      <w:r w:rsidR="00B02255" w:rsidRPr="00515065">
        <w:rPr>
          <w:rFonts w:ascii="Palatino Linotype" w:hAnsi="Palatino Linotype" w:cs="Arial"/>
        </w:rPr>
        <w:t xml:space="preserve">el </w:t>
      </w:r>
      <w:r w:rsidR="00F71DA4" w:rsidRPr="00515065">
        <w:rPr>
          <w:rFonts w:ascii="Palatino Linotype" w:hAnsi="Palatino Linotype" w:cs="Arial"/>
          <w:b/>
          <w:bCs/>
        </w:rPr>
        <w:t xml:space="preserve">uno de junio </w:t>
      </w:r>
      <w:r w:rsidR="000E2163" w:rsidRPr="00515065">
        <w:rPr>
          <w:rFonts w:ascii="Palatino Linotype" w:hAnsi="Palatino Linotype" w:cs="Arial"/>
          <w:b/>
          <w:bCs/>
        </w:rPr>
        <w:t>de dos mil veintitrés</w:t>
      </w:r>
      <w:r w:rsidRPr="00515065">
        <w:rPr>
          <w:rFonts w:ascii="Palatino Linotype" w:hAnsi="Palatino Linotype" w:cs="Arial"/>
        </w:rPr>
        <w:t>, en los términos que a continuación se citan:</w:t>
      </w:r>
    </w:p>
    <w:p w14:paraId="021BF839" w14:textId="77777777" w:rsidR="003652DA" w:rsidRPr="00515065" w:rsidRDefault="003652DA" w:rsidP="00515065">
      <w:pPr>
        <w:pStyle w:val="Prrafodelista"/>
        <w:ind w:left="851" w:right="899"/>
        <w:jc w:val="both"/>
        <w:rPr>
          <w:rFonts w:ascii="Palatino Linotype" w:hAnsi="Palatino Linotype" w:cs="Arial"/>
          <w:i/>
          <w:sz w:val="22"/>
        </w:rPr>
      </w:pPr>
    </w:p>
    <w:p w14:paraId="06787D20" w14:textId="77777777" w:rsidR="00F71DA4" w:rsidRPr="00515065" w:rsidRDefault="007A5836" w:rsidP="00515065">
      <w:pPr>
        <w:pStyle w:val="Prrafodelista"/>
        <w:ind w:left="851" w:right="899"/>
        <w:jc w:val="both"/>
        <w:rPr>
          <w:rFonts w:ascii="Palatino Linotype" w:hAnsi="Palatino Linotype" w:cs="Arial"/>
          <w:i/>
          <w:sz w:val="22"/>
        </w:rPr>
      </w:pPr>
      <w:r w:rsidRPr="00515065">
        <w:rPr>
          <w:rFonts w:ascii="Palatino Linotype" w:hAnsi="Palatino Linotype" w:cs="Arial"/>
          <w:i/>
          <w:sz w:val="22"/>
        </w:rPr>
        <w:t>“</w:t>
      </w:r>
      <w:r w:rsidR="00860A24" w:rsidRPr="00515065">
        <w:rPr>
          <w:rFonts w:ascii="Palatino Linotype" w:hAnsi="Palatino Linotype" w:cs="Arial"/>
          <w:i/>
          <w:sz w:val="22"/>
        </w:rPr>
        <w:t>…</w:t>
      </w:r>
      <w:r w:rsidR="00F71DA4" w:rsidRPr="0051506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D3720B" w14:textId="77777777" w:rsidR="00F71DA4" w:rsidRPr="00515065" w:rsidRDefault="00F71DA4" w:rsidP="00515065">
      <w:pPr>
        <w:pStyle w:val="Prrafodelista"/>
        <w:ind w:left="851" w:right="899"/>
        <w:jc w:val="both"/>
        <w:rPr>
          <w:rFonts w:ascii="Palatino Linotype" w:hAnsi="Palatino Linotype" w:cs="Arial"/>
          <w:i/>
          <w:sz w:val="22"/>
        </w:rPr>
      </w:pPr>
    </w:p>
    <w:p w14:paraId="5764DB83" w14:textId="77777777" w:rsidR="00F71DA4" w:rsidRPr="00515065" w:rsidRDefault="00F71DA4" w:rsidP="00515065">
      <w:pPr>
        <w:pStyle w:val="Prrafodelista"/>
        <w:ind w:left="851" w:right="899"/>
        <w:jc w:val="both"/>
        <w:rPr>
          <w:rFonts w:ascii="Palatino Linotype" w:hAnsi="Palatino Linotype" w:cs="Arial"/>
          <w:i/>
          <w:sz w:val="22"/>
        </w:rPr>
      </w:pPr>
      <w:r w:rsidRPr="00515065">
        <w:rPr>
          <w:rFonts w:ascii="Palatino Linotype" w:hAnsi="Palatino Linotype" w:cs="Arial"/>
          <w:i/>
          <w:sz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w:t>
      </w:r>
      <w:r w:rsidRPr="00515065">
        <w:rPr>
          <w:rFonts w:ascii="Palatino Linotype" w:hAnsi="Palatino Linotype" w:cs="Arial"/>
          <w:i/>
          <w:sz w:val="22"/>
        </w:rPr>
        <w:lastRenderedPageBreak/>
        <w:t>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7E6CD808" w14:textId="77777777" w:rsidR="00E05743" w:rsidRPr="00515065" w:rsidRDefault="00E05743" w:rsidP="00515065">
      <w:pPr>
        <w:pStyle w:val="Prrafodelista"/>
        <w:ind w:left="851" w:right="899"/>
        <w:jc w:val="both"/>
        <w:rPr>
          <w:rFonts w:ascii="Palatino Linotype" w:hAnsi="Palatino Linotype" w:cs="Arial"/>
          <w:i/>
          <w:sz w:val="22"/>
        </w:rPr>
      </w:pPr>
    </w:p>
    <w:p w14:paraId="534614D8" w14:textId="77777777" w:rsidR="00F71DA4" w:rsidRPr="00515065" w:rsidRDefault="00F71DA4" w:rsidP="00515065">
      <w:pPr>
        <w:pStyle w:val="Prrafodelista"/>
        <w:ind w:left="851" w:right="899"/>
        <w:jc w:val="both"/>
        <w:rPr>
          <w:rFonts w:ascii="Palatino Linotype" w:hAnsi="Palatino Linotype" w:cs="Arial"/>
          <w:i/>
          <w:sz w:val="22"/>
        </w:rPr>
      </w:pPr>
      <w:r w:rsidRPr="00515065">
        <w:rPr>
          <w:rFonts w:ascii="Palatino Linotype" w:hAnsi="Palatino Linotype" w:cs="Arial"/>
          <w:i/>
          <w:sz w:val="22"/>
        </w:rPr>
        <w:t>ATENTAMENTE</w:t>
      </w:r>
    </w:p>
    <w:p w14:paraId="30A899CD" w14:textId="77777777" w:rsidR="00E05743" w:rsidRPr="00515065" w:rsidRDefault="00E05743" w:rsidP="00515065">
      <w:pPr>
        <w:pStyle w:val="Prrafodelista"/>
        <w:ind w:left="851" w:right="899"/>
        <w:jc w:val="both"/>
        <w:rPr>
          <w:rFonts w:ascii="Palatino Linotype" w:hAnsi="Palatino Linotype" w:cs="Arial"/>
          <w:i/>
          <w:sz w:val="22"/>
        </w:rPr>
      </w:pPr>
    </w:p>
    <w:p w14:paraId="6D460F61" w14:textId="4D3DEE52" w:rsidR="007A5836" w:rsidRPr="00515065" w:rsidRDefault="00F71DA4" w:rsidP="00515065">
      <w:pPr>
        <w:pStyle w:val="Prrafodelista"/>
        <w:ind w:left="851" w:right="899"/>
        <w:jc w:val="both"/>
        <w:rPr>
          <w:rFonts w:ascii="Palatino Linotype" w:hAnsi="Palatino Linotype" w:cs="Arial"/>
          <w:i/>
          <w:sz w:val="22"/>
        </w:rPr>
      </w:pPr>
      <w:r w:rsidRPr="00515065">
        <w:rPr>
          <w:rFonts w:ascii="Palatino Linotype" w:hAnsi="Palatino Linotype" w:cs="Arial"/>
          <w:i/>
          <w:sz w:val="22"/>
        </w:rPr>
        <w:t>Lic. Gerardo Arturo Ozuna Martínez</w:t>
      </w:r>
      <w:r w:rsidR="000F2231" w:rsidRPr="00515065">
        <w:rPr>
          <w:rFonts w:ascii="Palatino Linotype" w:hAnsi="Palatino Linotype" w:cs="Arial"/>
          <w:i/>
          <w:sz w:val="22"/>
        </w:rPr>
        <w:t>.</w:t>
      </w:r>
      <w:r w:rsidR="007A5836" w:rsidRPr="00515065">
        <w:rPr>
          <w:rFonts w:ascii="Palatino Linotype" w:hAnsi="Palatino Linotype" w:cs="Arial"/>
          <w:i/>
          <w:sz w:val="22"/>
        </w:rPr>
        <w:t>”</w:t>
      </w:r>
      <w:r w:rsidR="00F84FBE" w:rsidRPr="00515065">
        <w:rPr>
          <w:rFonts w:ascii="Palatino Linotype" w:hAnsi="Palatino Linotype" w:cs="Arial"/>
          <w:i/>
          <w:sz w:val="22"/>
        </w:rPr>
        <w:t xml:space="preserve"> (</w:t>
      </w:r>
      <w:proofErr w:type="gramStart"/>
      <w:r w:rsidR="00F84FBE" w:rsidRPr="00515065">
        <w:rPr>
          <w:rFonts w:ascii="Palatino Linotype" w:hAnsi="Palatino Linotype" w:cs="Arial"/>
          <w:i/>
          <w:sz w:val="22"/>
        </w:rPr>
        <w:t>sic</w:t>
      </w:r>
      <w:proofErr w:type="gramEnd"/>
      <w:r w:rsidR="00F84FBE" w:rsidRPr="00515065">
        <w:rPr>
          <w:rFonts w:ascii="Palatino Linotype" w:hAnsi="Palatino Linotype" w:cs="Arial"/>
          <w:i/>
          <w:sz w:val="22"/>
        </w:rPr>
        <w:t xml:space="preserve">) </w:t>
      </w:r>
    </w:p>
    <w:p w14:paraId="162A7A72" w14:textId="77777777" w:rsidR="003D468A" w:rsidRPr="00515065" w:rsidRDefault="003D468A" w:rsidP="00515065">
      <w:pPr>
        <w:ind w:right="899"/>
        <w:jc w:val="both"/>
        <w:rPr>
          <w:rFonts w:ascii="Palatino Linotype" w:hAnsi="Palatino Linotype" w:cs="Arial"/>
          <w:i/>
          <w:sz w:val="22"/>
        </w:rPr>
      </w:pPr>
    </w:p>
    <w:p w14:paraId="030DC213" w14:textId="5D4C2E9B" w:rsidR="00E05743" w:rsidRPr="00515065" w:rsidRDefault="00E05743" w:rsidP="00515065">
      <w:pPr>
        <w:pStyle w:val="Prrafodelista"/>
        <w:spacing w:line="360" w:lineRule="auto"/>
        <w:ind w:left="0"/>
        <w:jc w:val="both"/>
        <w:rPr>
          <w:rFonts w:ascii="Palatino Linotype" w:hAnsi="Palatino Linotype" w:cs="Arial"/>
          <w:i/>
          <w:sz w:val="22"/>
        </w:rPr>
      </w:pPr>
      <w:r w:rsidRPr="00515065">
        <w:rPr>
          <w:rFonts w:ascii="Palatino Linotype" w:hAnsi="Palatino Linotype"/>
        </w:rPr>
        <w:t xml:space="preserve">De igual modo, </w:t>
      </w:r>
      <w:r w:rsidRPr="00515065">
        <w:rPr>
          <w:rFonts w:ascii="Palatino Linotype" w:hAnsi="Palatino Linotype" w:cs="Arial"/>
          <w:b/>
        </w:rPr>
        <w:t>EL SUJETO OBLIGADO</w:t>
      </w:r>
      <w:r w:rsidRPr="00515065">
        <w:rPr>
          <w:rFonts w:ascii="Palatino Linotype" w:hAnsi="Palatino Linotype"/>
        </w:rPr>
        <w:t xml:space="preserve"> acompañó a su respuesta el archivo electrónico denominado</w:t>
      </w:r>
      <w:r w:rsidRPr="00515065">
        <w:rPr>
          <w:rFonts w:ascii="Palatino Linotype" w:hAnsi="Palatino Linotype" w:cs="Arial"/>
          <w:b/>
          <w:i/>
        </w:rPr>
        <w:t xml:space="preserve">431_2023.pdf, </w:t>
      </w:r>
      <w:r w:rsidRPr="00515065">
        <w:rPr>
          <w:rFonts w:ascii="Palatino Linotype" w:hAnsi="Palatino Linotype" w:cs="Arial"/>
        </w:rPr>
        <w:t>el cual contiene el oficio número DA/02860/2023 del veintiséis de mayo de dos mil veintitrés, por medio del cual el Director de Administración, refiere que la Subdirección de Recursos Humanos informó que mediante acuerdo 203/2022, por unanimidad de votos los integrantes del Cabildo, aprobaron la propuesta de remoción de la Cronista Municipal Lizbeth Gabriela Carrillo Fuentes y se instruyó notificar el mismo al Director de Administración y Contralor Interno Municipal.</w:t>
      </w:r>
    </w:p>
    <w:p w14:paraId="29B4A7E7" w14:textId="77777777" w:rsidR="00E05743" w:rsidRPr="00515065" w:rsidRDefault="00E05743" w:rsidP="00515065">
      <w:pPr>
        <w:ind w:right="899"/>
        <w:jc w:val="both"/>
        <w:rPr>
          <w:rFonts w:ascii="Palatino Linotype" w:hAnsi="Palatino Linotype" w:cs="Arial"/>
          <w:i/>
          <w:sz w:val="22"/>
        </w:rPr>
      </w:pPr>
    </w:p>
    <w:p w14:paraId="79C8E01C" w14:textId="4EA4E353" w:rsidR="00E62E88" w:rsidRPr="00515065" w:rsidRDefault="00C55C73" w:rsidP="00515065">
      <w:pPr>
        <w:pStyle w:val="Prrafodelista"/>
        <w:tabs>
          <w:tab w:val="left" w:pos="709"/>
        </w:tabs>
        <w:spacing w:line="360" w:lineRule="auto"/>
        <w:ind w:left="0"/>
        <w:jc w:val="both"/>
        <w:rPr>
          <w:rFonts w:ascii="Palatino Linotype" w:hAnsi="Palatino Linotype" w:cs="Arial"/>
          <w:b/>
          <w:bCs/>
        </w:rPr>
      </w:pPr>
      <w:r w:rsidRPr="00515065">
        <w:rPr>
          <w:rFonts w:ascii="Palatino Linotype" w:hAnsi="Palatino Linotype" w:cs="Arial"/>
          <w:b/>
          <w:sz w:val="28"/>
        </w:rPr>
        <w:t>V</w:t>
      </w:r>
      <w:r w:rsidR="00E62E88" w:rsidRPr="00515065">
        <w:rPr>
          <w:rFonts w:ascii="Palatino Linotype" w:hAnsi="Palatino Linotype" w:cs="Arial"/>
          <w:b/>
          <w:sz w:val="28"/>
        </w:rPr>
        <w:t xml:space="preserve">. </w:t>
      </w:r>
      <w:r w:rsidR="00E62E88" w:rsidRPr="00515065">
        <w:rPr>
          <w:rFonts w:ascii="Palatino Linotype" w:hAnsi="Palatino Linotype" w:cs="Arial"/>
          <w:b/>
          <w:bCs/>
          <w:sz w:val="28"/>
          <w:szCs w:val="28"/>
        </w:rPr>
        <w:t>Del Recurso de Revisión</w:t>
      </w:r>
    </w:p>
    <w:p w14:paraId="7CE05361" w14:textId="1CC4B32F" w:rsidR="007A5836" w:rsidRPr="00515065" w:rsidRDefault="007A5836" w:rsidP="00515065">
      <w:pPr>
        <w:pStyle w:val="Prrafodelista"/>
        <w:spacing w:line="360" w:lineRule="auto"/>
        <w:ind w:left="0"/>
        <w:jc w:val="both"/>
        <w:rPr>
          <w:rFonts w:ascii="Palatino Linotype" w:hAnsi="Palatino Linotype" w:cs="Arial"/>
        </w:rPr>
      </w:pPr>
      <w:r w:rsidRPr="00515065">
        <w:rPr>
          <w:rFonts w:ascii="Palatino Linotype" w:hAnsi="Palatino Linotype"/>
        </w:rPr>
        <w:t xml:space="preserve">Inconforme con la </w:t>
      </w:r>
      <w:r w:rsidRPr="00515065">
        <w:rPr>
          <w:rFonts w:ascii="Palatino Linotype" w:hAnsi="Palatino Linotype" w:cs="Arial"/>
        </w:rPr>
        <w:t xml:space="preserve">respuesta </w:t>
      </w:r>
      <w:r w:rsidRPr="00515065">
        <w:rPr>
          <w:rFonts w:ascii="Palatino Linotype" w:hAnsi="Palatino Linotype"/>
        </w:rPr>
        <w:t xml:space="preserve">del </w:t>
      </w:r>
      <w:r w:rsidRPr="00515065">
        <w:rPr>
          <w:rFonts w:ascii="Palatino Linotype" w:hAnsi="Palatino Linotype"/>
          <w:b/>
        </w:rPr>
        <w:t>SUJETO OBLIGADO</w:t>
      </w:r>
      <w:r w:rsidRPr="00515065">
        <w:rPr>
          <w:rFonts w:ascii="Palatino Linotype" w:hAnsi="Palatino Linotype"/>
        </w:rPr>
        <w:t xml:space="preserve">, el </w:t>
      </w:r>
      <w:r w:rsidR="00E05743" w:rsidRPr="00515065">
        <w:rPr>
          <w:rFonts w:ascii="Palatino Linotype" w:hAnsi="Palatino Linotype"/>
          <w:b/>
          <w:bCs/>
        </w:rPr>
        <w:t xml:space="preserve">siete de junio </w:t>
      </w:r>
      <w:r w:rsidR="00FB1BBE" w:rsidRPr="00515065">
        <w:rPr>
          <w:rFonts w:ascii="Palatino Linotype" w:hAnsi="Palatino Linotype"/>
          <w:b/>
          <w:bCs/>
        </w:rPr>
        <w:t>de</w:t>
      </w:r>
      <w:r w:rsidR="004814D1" w:rsidRPr="00515065">
        <w:rPr>
          <w:rFonts w:ascii="Palatino Linotype" w:hAnsi="Palatino Linotype"/>
          <w:b/>
          <w:bCs/>
        </w:rPr>
        <w:t xml:space="preserve"> dos mil veintitrés</w:t>
      </w:r>
      <w:r w:rsidR="00A9204E" w:rsidRPr="00515065">
        <w:rPr>
          <w:rFonts w:ascii="Palatino Linotype" w:hAnsi="Palatino Linotype"/>
        </w:rPr>
        <w:t xml:space="preserve">, </w:t>
      </w:r>
      <w:r w:rsidR="00E92B6A" w:rsidRPr="00515065">
        <w:rPr>
          <w:rFonts w:ascii="Palatino Linotype" w:hAnsi="Palatino Linotype"/>
          <w:b/>
        </w:rPr>
        <w:t>LA</w:t>
      </w:r>
      <w:r w:rsidRPr="00515065">
        <w:rPr>
          <w:rFonts w:ascii="Palatino Linotype" w:hAnsi="Palatino Linotype"/>
          <w:b/>
        </w:rPr>
        <w:t xml:space="preserve"> RECURRENTE</w:t>
      </w:r>
      <w:r w:rsidR="000C7F93" w:rsidRPr="00515065">
        <w:rPr>
          <w:rFonts w:ascii="Palatino Linotype" w:hAnsi="Palatino Linotype"/>
          <w:b/>
        </w:rPr>
        <w:t xml:space="preserve"> </w:t>
      </w:r>
      <w:r w:rsidRPr="00515065">
        <w:rPr>
          <w:rFonts w:ascii="Palatino Linotype" w:hAnsi="Palatino Linotype"/>
        </w:rPr>
        <w:t xml:space="preserve">interpuso el </w:t>
      </w:r>
      <w:r w:rsidR="000C7F93" w:rsidRPr="00515065">
        <w:rPr>
          <w:rFonts w:ascii="Palatino Linotype" w:hAnsi="Palatino Linotype"/>
        </w:rPr>
        <w:t>R</w:t>
      </w:r>
      <w:r w:rsidRPr="00515065">
        <w:rPr>
          <w:rFonts w:ascii="Palatino Linotype" w:hAnsi="Palatino Linotype"/>
        </w:rPr>
        <w:t xml:space="preserve">ecurso de </w:t>
      </w:r>
      <w:r w:rsidR="000C7F93" w:rsidRPr="00515065">
        <w:rPr>
          <w:rFonts w:ascii="Palatino Linotype" w:hAnsi="Palatino Linotype"/>
        </w:rPr>
        <w:t>R</w:t>
      </w:r>
      <w:r w:rsidRPr="00515065">
        <w:rPr>
          <w:rFonts w:ascii="Palatino Linotype" w:hAnsi="Palatino Linotype"/>
        </w:rPr>
        <w:t xml:space="preserve">evisión objeto del presente estudio, el cual fue registrado en </w:t>
      </w:r>
      <w:r w:rsidRPr="00515065">
        <w:rPr>
          <w:rFonts w:ascii="Palatino Linotype" w:hAnsi="Palatino Linotype"/>
          <w:b/>
        </w:rPr>
        <w:t>EL SAIMEX</w:t>
      </w:r>
      <w:r w:rsidR="00DF43CB" w:rsidRPr="00515065">
        <w:rPr>
          <w:rFonts w:ascii="Palatino Linotype" w:hAnsi="Palatino Linotype"/>
          <w:b/>
        </w:rPr>
        <w:t xml:space="preserve"> </w:t>
      </w:r>
      <w:r w:rsidRPr="00515065">
        <w:rPr>
          <w:rFonts w:ascii="Palatino Linotype" w:hAnsi="Palatino Linotype"/>
        </w:rPr>
        <w:t xml:space="preserve">y se le asignó el número de expediente </w:t>
      </w:r>
      <w:r w:rsidR="00A72006" w:rsidRPr="00515065">
        <w:rPr>
          <w:rFonts w:ascii="Palatino Linotype" w:hAnsi="Palatino Linotype"/>
          <w:b/>
        </w:rPr>
        <w:t>0</w:t>
      </w:r>
      <w:r w:rsidR="00E05743" w:rsidRPr="00515065">
        <w:rPr>
          <w:rFonts w:ascii="Palatino Linotype" w:hAnsi="Palatino Linotype"/>
          <w:b/>
        </w:rPr>
        <w:t>3207</w:t>
      </w:r>
      <w:r w:rsidR="00A9204E" w:rsidRPr="00515065">
        <w:rPr>
          <w:rFonts w:ascii="Palatino Linotype" w:hAnsi="Palatino Linotype"/>
          <w:b/>
        </w:rPr>
        <w:t>/INFOEM/IP/RR/202</w:t>
      </w:r>
      <w:r w:rsidR="004814D1" w:rsidRPr="00515065">
        <w:rPr>
          <w:rFonts w:ascii="Palatino Linotype" w:hAnsi="Palatino Linotype"/>
          <w:b/>
        </w:rPr>
        <w:t>3</w:t>
      </w:r>
      <w:r w:rsidRPr="00515065">
        <w:rPr>
          <w:rFonts w:ascii="Palatino Linotype" w:hAnsi="Palatino Linotype"/>
          <w:b/>
        </w:rPr>
        <w:t>,</w:t>
      </w:r>
      <w:r w:rsidRPr="00515065">
        <w:rPr>
          <w:rFonts w:ascii="Palatino Linotype" w:hAnsi="Palatino Linotype" w:cs="Arial"/>
        </w:rPr>
        <w:t xml:space="preserve"> en el</w:t>
      </w:r>
      <w:r w:rsidR="00B306B4" w:rsidRPr="00515065">
        <w:rPr>
          <w:rFonts w:ascii="Palatino Linotype" w:hAnsi="Palatino Linotype" w:cs="Arial"/>
        </w:rPr>
        <w:t xml:space="preserve"> que</w:t>
      </w:r>
      <w:r w:rsidR="007F2176" w:rsidRPr="00515065">
        <w:rPr>
          <w:rFonts w:ascii="Palatino Linotype" w:hAnsi="Palatino Linotype" w:cs="Arial"/>
        </w:rPr>
        <w:t xml:space="preserve"> </w:t>
      </w:r>
      <w:r w:rsidR="00A20488" w:rsidRPr="00515065">
        <w:rPr>
          <w:rFonts w:ascii="Palatino Linotype" w:hAnsi="Palatino Linotype" w:cs="Arial"/>
        </w:rPr>
        <w:t>señaló como:</w:t>
      </w:r>
    </w:p>
    <w:p w14:paraId="44EBAB58" w14:textId="77777777" w:rsidR="007A5836" w:rsidRPr="00515065" w:rsidRDefault="007A5836" w:rsidP="00515065">
      <w:pPr>
        <w:spacing w:line="360" w:lineRule="auto"/>
        <w:ind w:right="899"/>
        <w:jc w:val="both"/>
        <w:rPr>
          <w:rFonts w:ascii="Palatino Linotype" w:hAnsi="Palatino Linotype" w:cs="Arial"/>
          <w:i/>
          <w:sz w:val="22"/>
        </w:rPr>
      </w:pPr>
    </w:p>
    <w:p w14:paraId="7CA7C3EE" w14:textId="3F9ECB20" w:rsidR="00A20488" w:rsidRPr="00515065" w:rsidRDefault="00A34E7D" w:rsidP="00515065">
      <w:pPr>
        <w:pStyle w:val="Prrafodelista"/>
        <w:spacing w:line="360" w:lineRule="auto"/>
        <w:ind w:left="0"/>
        <w:jc w:val="both"/>
        <w:rPr>
          <w:rFonts w:ascii="Palatino Linotype" w:hAnsi="Palatino Linotype" w:cs="Arial"/>
          <w:b/>
        </w:rPr>
      </w:pPr>
      <w:r w:rsidRPr="00515065">
        <w:rPr>
          <w:rFonts w:ascii="Palatino Linotype" w:hAnsi="Palatino Linotype" w:cs="Arial"/>
          <w:b/>
        </w:rPr>
        <w:lastRenderedPageBreak/>
        <w:t>Acto impugnado</w:t>
      </w:r>
      <w:r w:rsidR="00FB1BBE" w:rsidRPr="00515065">
        <w:rPr>
          <w:rFonts w:ascii="Palatino Linotype" w:hAnsi="Palatino Linotype" w:cs="Arial"/>
          <w:b/>
        </w:rPr>
        <w:t>:</w:t>
      </w:r>
    </w:p>
    <w:p w14:paraId="6A3B4579" w14:textId="77777777" w:rsidR="00A20488" w:rsidRPr="00515065" w:rsidRDefault="00A20488" w:rsidP="00515065">
      <w:pPr>
        <w:ind w:left="851" w:right="899"/>
        <w:jc w:val="both"/>
        <w:rPr>
          <w:rFonts w:ascii="Palatino Linotype" w:hAnsi="Palatino Linotype" w:cs="Arial"/>
          <w:i/>
          <w:sz w:val="22"/>
        </w:rPr>
      </w:pPr>
    </w:p>
    <w:p w14:paraId="7EE515B6" w14:textId="1C0C9A86" w:rsidR="00A20488" w:rsidRPr="00515065" w:rsidRDefault="00A20488" w:rsidP="00515065">
      <w:pPr>
        <w:ind w:left="851" w:right="899"/>
        <w:jc w:val="both"/>
        <w:rPr>
          <w:rFonts w:ascii="Palatino Linotype" w:hAnsi="Palatino Linotype" w:cs="Arial"/>
          <w:i/>
          <w:sz w:val="22"/>
        </w:rPr>
      </w:pPr>
      <w:r w:rsidRPr="00515065">
        <w:rPr>
          <w:rFonts w:ascii="Palatino Linotype" w:hAnsi="Palatino Linotype" w:cs="Arial"/>
          <w:i/>
          <w:sz w:val="22"/>
        </w:rPr>
        <w:t>“</w:t>
      </w:r>
      <w:r w:rsidR="00E05743" w:rsidRPr="00515065">
        <w:rPr>
          <w:rFonts w:ascii="Palatino Linotype" w:hAnsi="Palatino Linotype" w:cs="Arial"/>
          <w:i/>
          <w:sz w:val="22"/>
        </w:rPr>
        <w:t>La entrega de información incompleta</w:t>
      </w:r>
      <w:r w:rsidRPr="00515065">
        <w:rPr>
          <w:rFonts w:ascii="Palatino Linotype" w:hAnsi="Palatino Linotype" w:cs="Arial"/>
          <w:i/>
          <w:sz w:val="22"/>
        </w:rPr>
        <w:t xml:space="preserve">” (sic) </w:t>
      </w:r>
    </w:p>
    <w:p w14:paraId="30ABD356" w14:textId="77777777" w:rsidR="00C55C73" w:rsidRPr="00515065" w:rsidRDefault="00C55C73" w:rsidP="00515065">
      <w:pPr>
        <w:ind w:right="899"/>
        <w:jc w:val="both"/>
        <w:rPr>
          <w:rFonts w:ascii="Palatino Linotype" w:hAnsi="Palatino Linotype" w:cs="Arial"/>
          <w:i/>
          <w:sz w:val="22"/>
        </w:rPr>
      </w:pPr>
    </w:p>
    <w:p w14:paraId="49E370C1" w14:textId="240C37E8" w:rsidR="00B14F9B" w:rsidRPr="00515065" w:rsidRDefault="00B14F9B" w:rsidP="00515065">
      <w:pPr>
        <w:spacing w:line="360" w:lineRule="auto"/>
        <w:ind w:right="899"/>
        <w:jc w:val="both"/>
        <w:rPr>
          <w:rFonts w:ascii="Palatino Linotype" w:hAnsi="Palatino Linotype" w:cs="Arial"/>
          <w:b/>
        </w:rPr>
      </w:pPr>
      <w:r w:rsidRPr="00515065">
        <w:rPr>
          <w:rFonts w:ascii="Palatino Linotype" w:hAnsi="Palatino Linotype" w:cs="Arial"/>
          <w:b/>
        </w:rPr>
        <w:t xml:space="preserve">Así como, razones o motivos de inconformidad: </w:t>
      </w:r>
    </w:p>
    <w:p w14:paraId="21CF2D5E" w14:textId="77777777" w:rsidR="00B14F9B" w:rsidRPr="00515065" w:rsidRDefault="00B14F9B" w:rsidP="00515065">
      <w:pPr>
        <w:ind w:right="899"/>
        <w:jc w:val="both"/>
        <w:rPr>
          <w:rFonts w:ascii="Palatino Linotype" w:hAnsi="Palatino Linotype" w:cs="Arial"/>
          <w:b/>
        </w:rPr>
      </w:pPr>
    </w:p>
    <w:p w14:paraId="03C98113" w14:textId="4F6B5DC0" w:rsidR="00B14F9B" w:rsidRPr="00515065" w:rsidRDefault="00B14F9B" w:rsidP="00515065">
      <w:pPr>
        <w:ind w:left="851" w:right="899"/>
        <w:jc w:val="both"/>
        <w:rPr>
          <w:rFonts w:ascii="Palatino Linotype" w:hAnsi="Palatino Linotype" w:cs="Arial"/>
          <w:i/>
          <w:sz w:val="22"/>
        </w:rPr>
      </w:pPr>
      <w:r w:rsidRPr="00515065">
        <w:rPr>
          <w:rFonts w:ascii="Palatino Linotype" w:hAnsi="Palatino Linotype" w:cs="Arial"/>
          <w:i/>
          <w:sz w:val="22"/>
        </w:rPr>
        <w:t>“</w:t>
      </w:r>
      <w:r w:rsidR="00E05743" w:rsidRPr="00515065">
        <w:rPr>
          <w:rFonts w:ascii="Palatino Linotype" w:hAnsi="Palatino Linotype" w:cs="Arial"/>
          <w:i/>
          <w:sz w:val="22"/>
        </w:rPr>
        <w:t xml:space="preserve">Mi solicitud de información pública fue ésta: "Deseo conocer la CAUSA REAL DEL DESPIDO de la servidora pública C. Mtra. </w:t>
      </w:r>
      <w:proofErr w:type="gramStart"/>
      <w:r w:rsidR="00E05743" w:rsidRPr="00515065">
        <w:rPr>
          <w:rFonts w:ascii="Palatino Linotype" w:hAnsi="Palatino Linotype" w:cs="Arial"/>
          <w:i/>
          <w:sz w:val="22"/>
        </w:rPr>
        <w:t>en</w:t>
      </w:r>
      <w:proofErr w:type="gramEnd"/>
      <w:r w:rsidR="00E05743" w:rsidRPr="00515065">
        <w:rPr>
          <w:rFonts w:ascii="Palatino Linotype" w:hAnsi="Palatino Linotype" w:cs="Arial"/>
          <w:i/>
          <w:sz w:val="22"/>
        </w:rPr>
        <w:t xml:space="preserve"> Historia Lizbeth Gabriela Carrillo Fuentes, toda vez que fue electa para fungir como cronista municipal del Municipio de Metepec mediante CABILDO." Falazmente, el sujeto obligado en su respuesta menciona que en una sesión de cabildo de la que no conocemos fecha se votó por unanimidad una PROPUESTA (propuesta de quién y en qué sentido</w:t>
      </w:r>
      <w:proofErr w:type="gramStart"/>
      <w:r w:rsidR="00E05743" w:rsidRPr="00515065">
        <w:rPr>
          <w:rFonts w:ascii="Palatino Linotype" w:hAnsi="Palatino Linotype" w:cs="Arial"/>
          <w:i/>
          <w:sz w:val="22"/>
        </w:rPr>
        <w:t>?</w:t>
      </w:r>
      <w:proofErr w:type="gramEnd"/>
      <w:r w:rsidR="00E05743" w:rsidRPr="00515065">
        <w:rPr>
          <w:rFonts w:ascii="Palatino Linotype" w:hAnsi="Palatino Linotype" w:cs="Arial"/>
          <w:i/>
          <w:sz w:val="22"/>
        </w:rPr>
        <w:t>) de la cual votación se derivó el acuerdo 203/2022 para la remoción de la Mtra. Carrillo Fuentes del cargo de Cronista municipal. Además, en ningún momento se enuncia LA CAUSA REAL DEL DESPIDO de la ex servidora pública mencionada. Solicito atentamente se responda a mi solicitud de información pública inicial.</w:t>
      </w:r>
      <w:r w:rsidRPr="00515065">
        <w:rPr>
          <w:rFonts w:ascii="Palatino Linotype" w:hAnsi="Palatino Linotype" w:cs="Arial"/>
          <w:i/>
          <w:sz w:val="22"/>
        </w:rPr>
        <w:t>” (</w:t>
      </w:r>
      <w:proofErr w:type="gramStart"/>
      <w:r w:rsidRPr="00515065">
        <w:rPr>
          <w:rFonts w:ascii="Palatino Linotype" w:hAnsi="Palatino Linotype" w:cs="Arial"/>
          <w:i/>
          <w:sz w:val="22"/>
        </w:rPr>
        <w:t>sic</w:t>
      </w:r>
      <w:proofErr w:type="gramEnd"/>
      <w:r w:rsidRPr="00515065">
        <w:rPr>
          <w:rFonts w:ascii="Palatino Linotype" w:hAnsi="Palatino Linotype" w:cs="Arial"/>
          <w:i/>
          <w:sz w:val="22"/>
        </w:rPr>
        <w:t xml:space="preserve">) </w:t>
      </w:r>
    </w:p>
    <w:p w14:paraId="5FE9B439" w14:textId="77777777" w:rsidR="00B14F9B" w:rsidRPr="00515065" w:rsidRDefault="00B14F9B" w:rsidP="00515065">
      <w:pPr>
        <w:ind w:left="851" w:right="899"/>
        <w:jc w:val="both"/>
        <w:rPr>
          <w:rFonts w:ascii="Palatino Linotype" w:hAnsi="Palatino Linotype" w:cs="Arial"/>
          <w:i/>
          <w:sz w:val="22"/>
        </w:rPr>
      </w:pPr>
    </w:p>
    <w:p w14:paraId="6DCFB38C" w14:textId="7EB1D311" w:rsidR="00E62E88" w:rsidRPr="00515065" w:rsidRDefault="00E62E88" w:rsidP="00515065">
      <w:pPr>
        <w:spacing w:line="360" w:lineRule="auto"/>
        <w:jc w:val="both"/>
        <w:rPr>
          <w:rFonts w:ascii="Palatino Linotype" w:hAnsi="Palatino Linotype" w:cs="Arial"/>
          <w:b/>
          <w:sz w:val="28"/>
          <w:szCs w:val="28"/>
        </w:rPr>
      </w:pPr>
      <w:r w:rsidRPr="00515065">
        <w:rPr>
          <w:rFonts w:ascii="Palatino Linotype" w:hAnsi="Palatino Linotype" w:cs="Arial"/>
          <w:b/>
          <w:sz w:val="28"/>
          <w:szCs w:val="28"/>
        </w:rPr>
        <w:t>V</w:t>
      </w:r>
      <w:r w:rsidR="00357A0C" w:rsidRPr="00515065">
        <w:rPr>
          <w:rFonts w:ascii="Palatino Linotype" w:hAnsi="Palatino Linotype" w:cs="Arial"/>
          <w:b/>
          <w:sz w:val="28"/>
          <w:szCs w:val="28"/>
        </w:rPr>
        <w:t>I</w:t>
      </w:r>
      <w:r w:rsidRPr="00515065">
        <w:rPr>
          <w:rFonts w:ascii="Palatino Linotype" w:hAnsi="Palatino Linotype" w:cs="Arial"/>
          <w:b/>
          <w:sz w:val="28"/>
          <w:szCs w:val="28"/>
        </w:rPr>
        <w:t>. Del turno del Recurso de Revisión</w:t>
      </w:r>
    </w:p>
    <w:p w14:paraId="17C411EA" w14:textId="0A8AB6EB" w:rsidR="007A5836" w:rsidRPr="00515065" w:rsidRDefault="007A5836" w:rsidP="00515065">
      <w:pPr>
        <w:pStyle w:val="Prrafodelista"/>
        <w:spacing w:line="360" w:lineRule="auto"/>
        <w:ind w:left="0"/>
        <w:contextualSpacing/>
        <w:jc w:val="both"/>
        <w:rPr>
          <w:rFonts w:ascii="Palatino Linotype" w:hAnsi="Palatino Linotype" w:cs="Arial"/>
        </w:rPr>
      </w:pPr>
      <w:r w:rsidRPr="00515065">
        <w:rPr>
          <w:rFonts w:ascii="Palatino Linotype" w:hAnsi="Palatino Linotype" w:cs="Arial"/>
        </w:rPr>
        <w:t xml:space="preserve">El recurso de que se trata se envió electrónicamente al Instituto de </w:t>
      </w:r>
      <w:r w:rsidRPr="00515065">
        <w:rPr>
          <w:rFonts w:ascii="Palatino Linotype" w:eastAsia="Arial Unicode MS" w:hAnsi="Palatino Linotype" w:cs="Arial"/>
        </w:rPr>
        <w:t>Transparencia</w:t>
      </w:r>
      <w:r w:rsidRPr="00515065">
        <w:rPr>
          <w:rFonts w:ascii="Palatino Linotype" w:hAnsi="Palatino Linotype" w:cs="Arial"/>
        </w:rPr>
        <w:t xml:space="preserve">, </w:t>
      </w:r>
      <w:r w:rsidR="00AB4B44" w:rsidRPr="00515065">
        <w:rPr>
          <w:rFonts w:ascii="Palatino Linotype" w:hAnsi="Palatino Linotype" w:cs="Arial"/>
        </w:rPr>
        <w:t>Acceso a la Información</w:t>
      </w:r>
      <w:r w:rsidRPr="00515065">
        <w:rPr>
          <w:rFonts w:ascii="Palatino Linotype" w:hAnsi="Palatino Linotype" w:cs="Arial"/>
        </w:rPr>
        <w:t xml:space="preserve"> Pública y Protección de Datos Personales del Estado de México y Municipios e</w:t>
      </w:r>
      <w:r w:rsidR="002A29AD" w:rsidRPr="00515065">
        <w:rPr>
          <w:rFonts w:ascii="Palatino Linotype" w:hAnsi="Palatino Linotype" w:cs="Arial"/>
        </w:rPr>
        <w:t xml:space="preserve">l </w:t>
      </w:r>
      <w:r w:rsidR="00357A0C" w:rsidRPr="00515065">
        <w:rPr>
          <w:rFonts w:ascii="Palatino Linotype" w:hAnsi="Palatino Linotype" w:cs="Arial"/>
          <w:b/>
        </w:rPr>
        <w:t xml:space="preserve">siete de junio </w:t>
      </w:r>
      <w:r w:rsidR="005A39E3" w:rsidRPr="00515065">
        <w:rPr>
          <w:rFonts w:ascii="Palatino Linotype" w:hAnsi="Palatino Linotype" w:cs="Arial"/>
          <w:b/>
        </w:rPr>
        <w:t xml:space="preserve">de dos mil </w:t>
      </w:r>
      <w:r w:rsidR="00A9204E" w:rsidRPr="00515065">
        <w:rPr>
          <w:rFonts w:ascii="Palatino Linotype" w:hAnsi="Palatino Linotype" w:cs="Arial"/>
          <w:b/>
        </w:rPr>
        <w:t>veinti</w:t>
      </w:r>
      <w:r w:rsidR="004814D1" w:rsidRPr="00515065">
        <w:rPr>
          <w:rFonts w:ascii="Palatino Linotype" w:hAnsi="Palatino Linotype" w:cs="Arial"/>
          <w:b/>
        </w:rPr>
        <w:t>trés</w:t>
      </w:r>
      <w:r w:rsidR="005A39E3" w:rsidRPr="00515065">
        <w:rPr>
          <w:rFonts w:ascii="Palatino Linotype" w:hAnsi="Palatino Linotype" w:cs="Arial"/>
        </w:rPr>
        <w:t>;</w:t>
      </w:r>
      <w:r w:rsidR="006E148C" w:rsidRPr="00515065">
        <w:rPr>
          <w:rFonts w:ascii="Palatino Linotype" w:hAnsi="Palatino Linotype" w:cs="Arial"/>
        </w:rPr>
        <w:t xml:space="preserve"> </w:t>
      </w:r>
      <w:r w:rsidR="00F3446D" w:rsidRPr="00515065">
        <w:rPr>
          <w:rFonts w:ascii="Palatino Linotype" w:hAnsi="Palatino Linotype" w:cs="Arial"/>
        </w:rPr>
        <w:t xml:space="preserve">por lo que, </w:t>
      </w:r>
      <w:r w:rsidRPr="00515065">
        <w:rPr>
          <w:rFonts w:ascii="Palatino Linotype" w:hAnsi="Palatino Linotype" w:cs="Arial"/>
        </w:rPr>
        <w:t xml:space="preserve">con fundamento en el artículo 185, fracción I de la </w:t>
      </w:r>
      <w:r w:rsidRPr="00515065">
        <w:rPr>
          <w:rFonts w:ascii="Palatino Linotype" w:hAnsi="Palatino Linotype"/>
        </w:rPr>
        <w:t xml:space="preserve">Ley de Transparencia y </w:t>
      </w:r>
      <w:r w:rsidR="00AB4B44" w:rsidRPr="00515065">
        <w:rPr>
          <w:rFonts w:ascii="Palatino Linotype" w:hAnsi="Palatino Linotype"/>
        </w:rPr>
        <w:t>Acceso a la Información</w:t>
      </w:r>
      <w:r w:rsidRPr="00515065">
        <w:rPr>
          <w:rFonts w:ascii="Palatino Linotype" w:hAnsi="Palatino Linotype"/>
        </w:rPr>
        <w:t xml:space="preserve"> Pública del Estado de México y Municipios</w:t>
      </w:r>
      <w:r w:rsidRPr="00515065">
        <w:rPr>
          <w:rFonts w:ascii="Palatino Linotype" w:hAnsi="Palatino Linotype" w:cs="Arial"/>
        </w:rPr>
        <w:t>, se turnó, a través del</w:t>
      </w:r>
      <w:r w:rsidRPr="00515065">
        <w:rPr>
          <w:rFonts w:ascii="Palatino Linotype" w:eastAsia="Arial Unicode MS" w:hAnsi="Palatino Linotype" w:cs="Arial"/>
        </w:rPr>
        <w:t xml:space="preserve"> </w:t>
      </w:r>
      <w:r w:rsidRPr="00515065">
        <w:rPr>
          <w:rFonts w:ascii="Palatino Linotype" w:eastAsia="Arial Unicode MS" w:hAnsi="Palatino Linotype" w:cs="Arial"/>
          <w:b/>
        </w:rPr>
        <w:t>SAIMEX</w:t>
      </w:r>
      <w:r w:rsidRPr="00515065">
        <w:rPr>
          <w:rFonts w:ascii="Palatino Linotype" w:hAnsi="Palatino Linotype"/>
        </w:rPr>
        <w:t xml:space="preserve">, a la </w:t>
      </w:r>
      <w:r w:rsidR="00A9204E" w:rsidRPr="00515065">
        <w:rPr>
          <w:rFonts w:ascii="Palatino Linotype" w:hAnsi="Palatino Linotype" w:cs="Arial"/>
        </w:rPr>
        <w:t>c</w:t>
      </w:r>
      <w:r w:rsidRPr="00515065">
        <w:rPr>
          <w:rFonts w:ascii="Palatino Linotype" w:hAnsi="Palatino Linotype" w:cs="Arial"/>
        </w:rPr>
        <w:t xml:space="preserve">omisionada </w:t>
      </w:r>
      <w:r w:rsidR="00767539" w:rsidRPr="00515065">
        <w:rPr>
          <w:rFonts w:ascii="Palatino Linotype" w:eastAsia="Palatino Linotype" w:hAnsi="Palatino Linotype" w:cs="Palatino Linotype"/>
          <w:b/>
        </w:rPr>
        <w:t>Sharon Cristina Morales Martínez</w:t>
      </w:r>
      <w:r w:rsidRPr="00515065">
        <w:rPr>
          <w:rFonts w:ascii="Palatino Linotype" w:hAnsi="Palatino Linotype" w:cs="Arial"/>
        </w:rPr>
        <w:t xml:space="preserve">, a efecto de </w:t>
      </w:r>
      <w:r w:rsidR="00C70502" w:rsidRPr="00515065">
        <w:rPr>
          <w:rFonts w:ascii="Palatino Linotype" w:hAnsi="Palatino Linotype" w:cs="Arial"/>
        </w:rPr>
        <w:t xml:space="preserve">decretar </w:t>
      </w:r>
      <w:r w:rsidRPr="00515065">
        <w:rPr>
          <w:rFonts w:ascii="Palatino Linotype" w:hAnsi="Palatino Linotype" w:cs="Arial"/>
        </w:rPr>
        <w:t xml:space="preserve">su admisión o </w:t>
      </w:r>
      <w:proofErr w:type="spellStart"/>
      <w:r w:rsidRPr="00515065">
        <w:rPr>
          <w:rFonts w:ascii="Palatino Linotype" w:hAnsi="Palatino Linotype" w:cs="Arial"/>
        </w:rPr>
        <w:t>desechamiento</w:t>
      </w:r>
      <w:proofErr w:type="spellEnd"/>
      <w:r w:rsidRPr="00515065">
        <w:rPr>
          <w:rFonts w:ascii="Palatino Linotype" w:hAnsi="Palatino Linotype" w:cs="Arial"/>
        </w:rPr>
        <w:t>.</w:t>
      </w:r>
    </w:p>
    <w:p w14:paraId="2B4D8C89" w14:textId="1A6E6EF3" w:rsidR="002F525A" w:rsidRPr="00515065" w:rsidRDefault="002F525A" w:rsidP="00515065">
      <w:pPr>
        <w:pStyle w:val="Prrafodelista"/>
        <w:spacing w:line="360" w:lineRule="auto"/>
        <w:ind w:left="0"/>
        <w:jc w:val="both"/>
        <w:rPr>
          <w:rFonts w:ascii="Palatino Linotype" w:hAnsi="Palatino Linotype" w:cs="Arial"/>
        </w:rPr>
      </w:pPr>
    </w:p>
    <w:p w14:paraId="46BE0C24" w14:textId="77777777" w:rsidR="00081754" w:rsidRPr="00515065" w:rsidRDefault="00081754" w:rsidP="00515065">
      <w:pPr>
        <w:tabs>
          <w:tab w:val="center" w:pos="4252"/>
          <w:tab w:val="right" w:pos="8504"/>
        </w:tabs>
        <w:spacing w:line="360" w:lineRule="auto"/>
        <w:jc w:val="both"/>
        <w:rPr>
          <w:rFonts w:ascii="Palatino Linotype" w:hAnsi="Palatino Linotype" w:cs="Arial"/>
          <w:b/>
        </w:rPr>
      </w:pPr>
      <w:r w:rsidRPr="00515065">
        <w:rPr>
          <w:rFonts w:ascii="Palatino Linotype" w:hAnsi="Palatino Linotype" w:cs="Arial"/>
          <w:b/>
        </w:rPr>
        <w:t>a) Admisión del Recurso de Revisión</w:t>
      </w:r>
    </w:p>
    <w:p w14:paraId="03E4A02B" w14:textId="65BDEDBD" w:rsidR="00081754" w:rsidRPr="00515065" w:rsidRDefault="00081754" w:rsidP="00515065">
      <w:pPr>
        <w:pStyle w:val="Prrafodelista"/>
        <w:spacing w:line="360" w:lineRule="auto"/>
        <w:ind w:left="0"/>
        <w:contextualSpacing/>
        <w:jc w:val="both"/>
        <w:rPr>
          <w:rFonts w:ascii="Palatino Linotype" w:hAnsi="Palatino Linotype" w:cs="Arial"/>
          <w:b/>
        </w:rPr>
      </w:pPr>
      <w:r w:rsidRPr="00515065">
        <w:rPr>
          <w:rFonts w:ascii="Palatino Linotype" w:hAnsi="Palatino Linotype" w:cs="Arial"/>
        </w:rPr>
        <w:t>De las constancias del expediente electrónico del</w:t>
      </w:r>
      <w:r w:rsidRPr="00515065">
        <w:rPr>
          <w:rFonts w:ascii="Palatino Linotype" w:hAnsi="Palatino Linotype" w:cs="Arial"/>
          <w:b/>
        </w:rPr>
        <w:t xml:space="preserve"> SAIMEX</w:t>
      </w:r>
      <w:r w:rsidRPr="00515065">
        <w:rPr>
          <w:rFonts w:ascii="Palatino Linotype" w:hAnsi="Palatino Linotype" w:cs="Arial"/>
        </w:rPr>
        <w:t xml:space="preserve">, se advierte que el </w:t>
      </w:r>
      <w:r w:rsidR="00357A0C" w:rsidRPr="00515065">
        <w:rPr>
          <w:rFonts w:ascii="Palatino Linotype" w:hAnsi="Palatino Linotype" w:cs="Arial"/>
          <w:b/>
        </w:rPr>
        <w:t xml:space="preserve">nueve </w:t>
      </w:r>
      <w:r w:rsidR="003A011F" w:rsidRPr="00515065">
        <w:rPr>
          <w:rFonts w:ascii="Palatino Linotype" w:hAnsi="Palatino Linotype" w:cs="Arial"/>
          <w:b/>
        </w:rPr>
        <w:t xml:space="preserve">de </w:t>
      </w:r>
      <w:r w:rsidR="00357A0C" w:rsidRPr="00515065">
        <w:rPr>
          <w:rFonts w:ascii="Palatino Linotype" w:hAnsi="Palatino Linotype" w:cs="Arial"/>
          <w:b/>
        </w:rPr>
        <w:t xml:space="preserve">junio </w:t>
      </w:r>
      <w:r w:rsidR="00C55C73" w:rsidRPr="00515065">
        <w:rPr>
          <w:rFonts w:ascii="Palatino Linotype" w:hAnsi="Palatino Linotype" w:cs="Arial"/>
          <w:b/>
        </w:rPr>
        <w:t xml:space="preserve">de </w:t>
      </w:r>
      <w:r w:rsidR="004814D1" w:rsidRPr="00515065">
        <w:rPr>
          <w:rFonts w:ascii="Palatino Linotype" w:hAnsi="Palatino Linotype" w:cs="Arial"/>
          <w:b/>
        </w:rPr>
        <w:t>dos mil veintitrés</w:t>
      </w:r>
      <w:r w:rsidRPr="00515065">
        <w:rPr>
          <w:rFonts w:ascii="Palatino Linotype" w:hAnsi="Palatino Linotype" w:cs="Arial"/>
        </w:rPr>
        <w:t xml:space="preserve">, se acordó la admisión a trámite del Recurso de Revisión que nos ocupa; así como la integración del expediente respectivo, mismo que se puso </w:t>
      </w:r>
      <w:r w:rsidRPr="00515065">
        <w:rPr>
          <w:rFonts w:ascii="Palatino Linotype" w:hAnsi="Palatino Linotype" w:cs="Arial"/>
        </w:rPr>
        <w:lastRenderedPageBreak/>
        <w:t xml:space="preserve">a disposición de las partes, para que en un plazo máximo de siete días hábiles </w:t>
      </w:r>
      <w:r w:rsidRPr="00515065">
        <w:rPr>
          <w:rFonts w:ascii="Palatino Linotype" w:hAnsi="Palatino Linotype" w:cs="Arial"/>
          <w:b/>
        </w:rPr>
        <w:t>L</w:t>
      </w:r>
      <w:r w:rsidR="00E92B6A" w:rsidRPr="00515065">
        <w:rPr>
          <w:rFonts w:ascii="Palatino Linotype" w:hAnsi="Palatino Linotype" w:cs="Arial"/>
          <w:b/>
        </w:rPr>
        <w:t>A</w:t>
      </w:r>
      <w:r w:rsidRPr="00515065">
        <w:rPr>
          <w:rFonts w:ascii="Palatino Linotype" w:hAnsi="Palatino Linotype" w:cs="Arial"/>
          <w:b/>
        </w:rPr>
        <w:t xml:space="preserve"> RECURRENTE </w:t>
      </w:r>
      <w:r w:rsidRPr="00515065">
        <w:rPr>
          <w:rFonts w:ascii="Palatino Linotype" w:hAnsi="Palatino Linotype" w:cs="Arial"/>
        </w:rPr>
        <w:t xml:space="preserve">manifestara lo que a su derecho conviniera, a efecto de presentar pruebas o alegatos y, en su caso, </w:t>
      </w:r>
      <w:r w:rsidRPr="00515065">
        <w:rPr>
          <w:rFonts w:ascii="Palatino Linotype" w:hAnsi="Palatino Linotype" w:cs="Arial"/>
          <w:b/>
        </w:rPr>
        <w:t xml:space="preserve">EL SUJETO OBLIGADO </w:t>
      </w:r>
      <w:r w:rsidRPr="00515065">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63600B79" w:rsidR="00081754" w:rsidRPr="00515065" w:rsidRDefault="00081754" w:rsidP="00515065">
      <w:pPr>
        <w:pStyle w:val="Prrafodelista"/>
        <w:spacing w:line="360" w:lineRule="auto"/>
        <w:ind w:left="0"/>
        <w:contextualSpacing/>
        <w:jc w:val="both"/>
        <w:rPr>
          <w:rFonts w:ascii="Palatino Linotype" w:hAnsi="Palatino Linotype" w:cs="Arial"/>
        </w:rPr>
      </w:pPr>
    </w:p>
    <w:p w14:paraId="7E47A2BA" w14:textId="71BB7E6D" w:rsidR="00081754" w:rsidRPr="00515065" w:rsidRDefault="00081754" w:rsidP="00515065">
      <w:pPr>
        <w:spacing w:line="360" w:lineRule="auto"/>
        <w:jc w:val="both"/>
        <w:rPr>
          <w:rFonts w:ascii="Palatino Linotype" w:hAnsi="Palatino Linotype" w:cs="Arial"/>
          <w:b/>
          <w:bCs/>
        </w:rPr>
      </w:pPr>
      <w:r w:rsidRPr="00515065">
        <w:rPr>
          <w:rFonts w:ascii="Palatino Linotype" w:eastAsia="Arial Unicode MS" w:hAnsi="Palatino Linotype" w:cs="Arial"/>
          <w:b/>
        </w:rPr>
        <w:t xml:space="preserve">b) </w:t>
      </w:r>
      <w:r w:rsidRPr="00515065">
        <w:rPr>
          <w:rFonts w:ascii="Palatino Linotype" w:hAnsi="Palatino Linotype" w:cs="Arial"/>
          <w:b/>
          <w:bCs/>
        </w:rPr>
        <w:t>Informe Justificado</w:t>
      </w:r>
    </w:p>
    <w:p w14:paraId="0951C03A" w14:textId="4A812BA2" w:rsidR="003413FC" w:rsidRPr="00515065" w:rsidRDefault="003413FC" w:rsidP="00515065">
      <w:pPr>
        <w:spacing w:line="360" w:lineRule="auto"/>
        <w:jc w:val="both"/>
        <w:rPr>
          <w:rFonts w:ascii="Palatino Linotype" w:hAnsi="Palatino Linotype" w:cs="Arial"/>
          <w:lang w:eastAsia="es-MX"/>
        </w:rPr>
      </w:pPr>
      <w:r w:rsidRPr="00515065">
        <w:rPr>
          <w:rFonts w:ascii="Palatino Linotype" w:hAnsi="Palatino Linotype" w:cs="Arial"/>
        </w:rPr>
        <w:t>En cumplimiento a lo anterior, de las constancias del expediente electrónico del</w:t>
      </w:r>
      <w:r w:rsidRPr="00515065">
        <w:rPr>
          <w:rFonts w:ascii="Palatino Linotype" w:hAnsi="Palatino Linotype" w:cs="Arial"/>
          <w:b/>
        </w:rPr>
        <w:t xml:space="preserve"> SAIMEX</w:t>
      </w:r>
      <w:r w:rsidRPr="00515065">
        <w:rPr>
          <w:rFonts w:ascii="Palatino Linotype" w:hAnsi="Palatino Linotype" w:cs="Arial"/>
        </w:rPr>
        <w:t xml:space="preserve">, se advierte que el </w:t>
      </w:r>
      <w:r w:rsidR="00357A0C" w:rsidRPr="00515065">
        <w:rPr>
          <w:rFonts w:ascii="Palatino Linotype" w:hAnsi="Palatino Linotype" w:cs="Arial"/>
          <w:b/>
        </w:rPr>
        <w:t xml:space="preserve">dieciséis de junio </w:t>
      </w:r>
      <w:r w:rsidRPr="00515065">
        <w:rPr>
          <w:rFonts w:ascii="Palatino Linotype" w:hAnsi="Palatino Linotype" w:cs="Arial"/>
          <w:b/>
        </w:rPr>
        <w:t>de dos mil veintitrés</w:t>
      </w:r>
      <w:r w:rsidRPr="00515065">
        <w:rPr>
          <w:rFonts w:ascii="Palatino Linotype" w:hAnsi="Palatino Linotype" w:cs="Arial"/>
        </w:rPr>
        <w:t xml:space="preserve">, </w:t>
      </w:r>
      <w:r w:rsidRPr="00515065">
        <w:rPr>
          <w:rFonts w:ascii="Palatino Linotype" w:hAnsi="Palatino Linotype" w:cs="Arial"/>
          <w:b/>
        </w:rPr>
        <w:t>EL SUJETO OBLIGADO</w:t>
      </w:r>
      <w:r w:rsidRPr="00515065">
        <w:rPr>
          <w:rFonts w:ascii="Palatino Linotype" w:hAnsi="Palatino Linotype" w:cs="Arial"/>
        </w:rPr>
        <w:t xml:space="preserve"> envió el Informe Justificado, como se desprende a continuación</w:t>
      </w:r>
      <w:r w:rsidRPr="00515065">
        <w:rPr>
          <w:rFonts w:ascii="Palatino Linotype" w:hAnsi="Palatino Linotype" w:cs="Arial"/>
          <w:lang w:eastAsia="es-MX"/>
        </w:rPr>
        <w:t xml:space="preserve">: </w:t>
      </w:r>
    </w:p>
    <w:p w14:paraId="0A77D30E" w14:textId="77777777" w:rsidR="00F83A13" w:rsidRPr="00515065" w:rsidRDefault="00F83A13" w:rsidP="00515065">
      <w:pPr>
        <w:spacing w:line="360" w:lineRule="auto"/>
        <w:jc w:val="both"/>
        <w:rPr>
          <w:rFonts w:ascii="Palatino Linotype" w:hAnsi="Palatino Linotype" w:cs="Arial"/>
          <w:lang w:eastAsia="es-MX"/>
        </w:rPr>
      </w:pPr>
    </w:p>
    <w:p w14:paraId="3BC2D3FF" w14:textId="0AF0AF4B" w:rsidR="00AA24DB" w:rsidRPr="00515065" w:rsidRDefault="00AA24DB" w:rsidP="00515065">
      <w:pPr>
        <w:spacing w:line="360" w:lineRule="auto"/>
        <w:jc w:val="both"/>
        <w:rPr>
          <w:rFonts w:ascii="Palatino Linotype" w:hAnsi="Palatino Linotype" w:cs="Arial"/>
          <w:lang w:eastAsia="es-MX"/>
        </w:rPr>
      </w:pPr>
      <w:r w:rsidRPr="00515065">
        <w:rPr>
          <w:rFonts w:ascii="Palatino Linotype" w:hAnsi="Palatino Linotype"/>
          <w:noProof/>
          <w:lang w:val="es-419" w:eastAsia="es-419"/>
        </w:rPr>
        <mc:AlternateContent>
          <mc:Choice Requires="wps">
            <w:drawing>
              <wp:anchor distT="0" distB="0" distL="114300" distR="114300" simplePos="0" relativeHeight="251659264" behindDoc="0" locked="0" layoutInCell="1" allowOverlap="1" wp14:anchorId="5E20E9E4" wp14:editId="6FD2F116">
                <wp:simplePos x="0" y="0"/>
                <wp:positionH relativeFrom="margin">
                  <wp:posOffset>154899</wp:posOffset>
                </wp:positionH>
                <wp:positionV relativeFrom="paragraph">
                  <wp:posOffset>5121</wp:posOffset>
                </wp:positionV>
                <wp:extent cx="5529943" cy="570016"/>
                <wp:effectExtent l="76200" t="38100" r="71120" b="97155"/>
                <wp:wrapNone/>
                <wp:docPr id="3" name="Rectángulo redondeado 3"/>
                <wp:cNvGraphicFramePr/>
                <a:graphic xmlns:a="http://schemas.openxmlformats.org/drawingml/2006/main">
                  <a:graphicData uri="http://schemas.microsoft.com/office/word/2010/wordprocessingShape">
                    <wps:wsp>
                      <wps:cNvSpPr/>
                      <wps:spPr>
                        <a:xfrm>
                          <a:off x="0" y="0"/>
                          <a:ext cx="5529943" cy="57001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B1BD0D0" id="Rectángulo redondeado 3" o:spid="_x0000_s1026" style="position:absolute;margin-left:12.2pt;margin-top:.4pt;width:435.45pt;height:4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" filled="f" strokecolor="red" strokeweight="2.25pt">
                <v:shadow on="t" color="black" opacity="22937f" origin=",.5" offset="0,.63889mm"/>
                <w10:wrap anchorx="margin"/>
              </v:roundrect>
            </w:pict>
          </mc:Fallback>
        </mc:AlternateContent>
      </w:r>
      <w:r w:rsidRPr="00515065">
        <w:rPr>
          <w:noProof/>
          <w:lang w:val="es-419" w:eastAsia="es-419"/>
        </w:rPr>
        <w:drawing>
          <wp:inline distT="0" distB="0" distL="0" distR="0" wp14:anchorId="5F61A1A5" wp14:editId="2E78AFD4">
            <wp:extent cx="5785598" cy="1211283"/>
            <wp:effectExtent l="0" t="0" r="571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4841" b="-1"/>
                    <a:stretch/>
                  </pic:blipFill>
                  <pic:spPr bwMode="auto">
                    <a:xfrm>
                      <a:off x="0" y="0"/>
                      <a:ext cx="5808598" cy="1216098"/>
                    </a:xfrm>
                    <a:prstGeom prst="rect">
                      <a:avLst/>
                    </a:prstGeom>
                    <a:ln>
                      <a:noFill/>
                    </a:ln>
                    <a:extLst>
                      <a:ext uri="{53640926-AAD7-44D8-BBD7-CCE9431645EC}">
                        <a14:shadowObscured xmlns:a14="http://schemas.microsoft.com/office/drawing/2010/main"/>
                      </a:ext>
                    </a:extLst>
                  </pic:spPr>
                </pic:pic>
              </a:graphicData>
            </a:graphic>
          </wp:inline>
        </w:drawing>
      </w:r>
    </w:p>
    <w:p w14:paraId="09EB6954" w14:textId="77777777" w:rsidR="003413FC" w:rsidRPr="00515065" w:rsidRDefault="003413FC" w:rsidP="00515065">
      <w:pPr>
        <w:spacing w:line="360" w:lineRule="auto"/>
        <w:jc w:val="both"/>
        <w:rPr>
          <w:rFonts w:ascii="Palatino Linotype" w:eastAsia="Arial Unicode MS" w:hAnsi="Palatino Linotype" w:cs="Arial"/>
        </w:rPr>
      </w:pPr>
    </w:p>
    <w:p w14:paraId="2E81A1BA" w14:textId="4D3CD568" w:rsidR="00357A0C" w:rsidRPr="00515065" w:rsidRDefault="003413FC" w:rsidP="00515065">
      <w:pPr>
        <w:spacing w:line="360" w:lineRule="auto"/>
        <w:jc w:val="both"/>
        <w:rPr>
          <w:rFonts w:ascii="Palatino Linotype" w:hAnsi="Palatino Linotype" w:cs="Arial"/>
          <w:lang w:eastAsia="es-MX"/>
        </w:rPr>
      </w:pPr>
      <w:r w:rsidRPr="00515065">
        <w:rPr>
          <w:rFonts w:ascii="Palatino Linotype" w:hAnsi="Palatino Linotype" w:cs="Arial"/>
          <w:lang w:eastAsia="es-MX"/>
        </w:rPr>
        <w:t xml:space="preserve">Advirtiendo de </w:t>
      </w:r>
      <w:r w:rsidRPr="00515065">
        <w:rPr>
          <w:rFonts w:ascii="Palatino Linotype" w:hAnsi="Palatino Linotype" w:cs="Arial"/>
        </w:rPr>
        <w:t>dicho</w:t>
      </w:r>
      <w:r w:rsidRPr="00515065">
        <w:rPr>
          <w:rFonts w:ascii="Palatino Linotype" w:hAnsi="Palatino Linotype" w:cs="Arial"/>
          <w:lang w:eastAsia="es-MX"/>
        </w:rPr>
        <w:t xml:space="preserve"> informe, que </w:t>
      </w:r>
      <w:r w:rsidRPr="00515065">
        <w:rPr>
          <w:rFonts w:ascii="Palatino Linotype" w:hAnsi="Palatino Linotype" w:cs="Arial"/>
          <w:b/>
          <w:lang w:eastAsia="es-MX"/>
        </w:rPr>
        <w:t>EL SUJETO OBLIGADO</w:t>
      </w:r>
      <w:r w:rsidRPr="00515065">
        <w:rPr>
          <w:rFonts w:ascii="Palatino Linotype" w:hAnsi="Palatino Linotype" w:cs="Arial"/>
          <w:lang w:eastAsia="es-MX"/>
        </w:rPr>
        <w:t xml:space="preserve"> anexó </w:t>
      </w:r>
      <w:r w:rsidR="00A273BD" w:rsidRPr="00515065">
        <w:rPr>
          <w:rFonts w:ascii="Palatino Linotype" w:hAnsi="Palatino Linotype" w:cs="Arial"/>
          <w:lang w:eastAsia="es-MX"/>
        </w:rPr>
        <w:t xml:space="preserve">el archivo electrónico denominado </w:t>
      </w:r>
      <w:r w:rsidR="00357A0C" w:rsidRPr="00515065">
        <w:rPr>
          <w:rFonts w:ascii="Palatino Linotype" w:hAnsi="Palatino Linotype" w:cs="Arial"/>
          <w:b/>
          <w:i/>
          <w:lang w:eastAsia="es-MX"/>
        </w:rPr>
        <w:t>SOL.431-23 RR 3207 MAN.AD</w:t>
      </w:r>
      <w:proofErr w:type="gramStart"/>
      <w:r w:rsidR="00357A0C" w:rsidRPr="00515065">
        <w:rPr>
          <w:rFonts w:ascii="Palatino Linotype" w:hAnsi="Palatino Linotype" w:cs="Arial"/>
          <w:b/>
          <w:i/>
          <w:lang w:eastAsia="es-MX"/>
        </w:rPr>
        <w:t>..</w:t>
      </w:r>
      <w:proofErr w:type="gramEnd"/>
      <w:r w:rsidR="00357A0C" w:rsidRPr="00515065">
        <w:rPr>
          <w:rFonts w:ascii="Palatino Linotype" w:hAnsi="Palatino Linotype" w:cs="Arial"/>
          <w:b/>
          <w:i/>
          <w:lang w:eastAsia="es-MX"/>
        </w:rPr>
        <w:t xml:space="preserve">PDF, </w:t>
      </w:r>
      <w:r w:rsidR="004E389D" w:rsidRPr="00515065">
        <w:rPr>
          <w:rFonts w:ascii="Palatino Linotype" w:hAnsi="Palatino Linotype" w:cs="Arial"/>
          <w:lang w:eastAsia="es-MX"/>
        </w:rPr>
        <w:t xml:space="preserve">el cual contiene </w:t>
      </w:r>
      <w:r w:rsidR="00357A0C" w:rsidRPr="00515065">
        <w:rPr>
          <w:rFonts w:ascii="Palatino Linotype" w:hAnsi="Palatino Linotype" w:cs="Arial"/>
          <w:lang w:eastAsia="es-MX"/>
        </w:rPr>
        <w:t xml:space="preserve">el oficio número DA/03292/2023 del catorce de junio de dos mil veintitrés, por medio del cual el Director de Administración medularmente conforma la respuesta emitida. </w:t>
      </w:r>
    </w:p>
    <w:p w14:paraId="5CAC9A8A" w14:textId="77777777" w:rsidR="00357A0C" w:rsidRPr="00515065" w:rsidRDefault="00357A0C" w:rsidP="00515065">
      <w:pPr>
        <w:spacing w:line="360" w:lineRule="auto"/>
        <w:jc w:val="both"/>
        <w:rPr>
          <w:rFonts w:ascii="Palatino Linotype" w:hAnsi="Palatino Linotype" w:cs="Arial"/>
          <w:lang w:eastAsia="es-MX"/>
        </w:rPr>
      </w:pPr>
    </w:p>
    <w:p w14:paraId="2A8FCEAE" w14:textId="123663EE" w:rsidR="00DC7053" w:rsidRPr="00515065" w:rsidRDefault="003413FC" w:rsidP="00515065">
      <w:pPr>
        <w:spacing w:line="360" w:lineRule="auto"/>
        <w:jc w:val="both"/>
        <w:rPr>
          <w:rFonts w:ascii="Palatino Linotype" w:hAnsi="Palatino Linotype"/>
          <w:lang w:eastAsia="es-MX"/>
        </w:rPr>
      </w:pPr>
      <w:r w:rsidRPr="00515065">
        <w:rPr>
          <w:rFonts w:ascii="Palatino Linotype" w:hAnsi="Palatino Linotype" w:cs="Arial"/>
          <w:noProof/>
          <w:lang w:eastAsia="es-MX"/>
        </w:rPr>
        <w:lastRenderedPageBreak/>
        <w:t xml:space="preserve">Cabe destacar que dicho documento fue </w:t>
      </w:r>
      <w:r w:rsidRPr="00515065">
        <w:rPr>
          <w:rFonts w:ascii="Palatino Linotype" w:hAnsi="Palatino Linotype"/>
          <w:noProof/>
          <w:lang w:eastAsia="es-MX"/>
        </w:rPr>
        <w:t>puesto a disposición de</w:t>
      </w:r>
      <w:r w:rsidR="00E92B6A" w:rsidRPr="00515065">
        <w:rPr>
          <w:rFonts w:ascii="Palatino Linotype" w:hAnsi="Palatino Linotype"/>
          <w:noProof/>
          <w:lang w:eastAsia="es-MX"/>
        </w:rPr>
        <w:t xml:space="preserve"> </w:t>
      </w:r>
      <w:r w:rsidR="00E92B6A" w:rsidRPr="00515065">
        <w:rPr>
          <w:rFonts w:ascii="Palatino Linotype" w:hAnsi="Palatino Linotype"/>
          <w:b/>
          <w:noProof/>
          <w:lang w:eastAsia="es-MX"/>
        </w:rPr>
        <w:t>LA</w:t>
      </w:r>
      <w:r w:rsidR="00D4188A" w:rsidRPr="00515065">
        <w:rPr>
          <w:rFonts w:ascii="Palatino Linotype" w:hAnsi="Palatino Linotype"/>
          <w:noProof/>
          <w:lang w:eastAsia="es-MX"/>
        </w:rPr>
        <w:t xml:space="preserve"> </w:t>
      </w:r>
      <w:r w:rsidRPr="00515065">
        <w:rPr>
          <w:rFonts w:ascii="Palatino Linotype" w:hAnsi="Palatino Linotype"/>
          <w:b/>
          <w:noProof/>
          <w:lang w:eastAsia="es-MX"/>
        </w:rPr>
        <w:t>RECURRENTE</w:t>
      </w:r>
      <w:r w:rsidRPr="00515065">
        <w:rPr>
          <w:rFonts w:ascii="Palatino Linotype" w:hAnsi="Palatino Linotype"/>
          <w:noProof/>
          <w:lang w:eastAsia="es-MX"/>
        </w:rPr>
        <w:t xml:space="preserve"> el </w:t>
      </w:r>
      <w:r w:rsidR="00357A0C" w:rsidRPr="00515065">
        <w:rPr>
          <w:rFonts w:ascii="Palatino Linotype" w:hAnsi="Palatino Linotype"/>
          <w:b/>
          <w:noProof/>
          <w:lang w:eastAsia="es-MX"/>
        </w:rPr>
        <w:t xml:space="preserve">veintiuno de junio </w:t>
      </w:r>
      <w:r w:rsidRPr="00515065">
        <w:rPr>
          <w:rFonts w:ascii="Palatino Linotype" w:hAnsi="Palatino Linotype"/>
          <w:b/>
          <w:noProof/>
          <w:lang w:eastAsia="es-MX"/>
        </w:rPr>
        <w:t>de dos mil veintitrés</w:t>
      </w:r>
      <w:r w:rsidRPr="00515065">
        <w:rPr>
          <w:rFonts w:ascii="Palatino Linotype" w:hAnsi="Palatino Linotype"/>
          <w:noProof/>
          <w:lang w:eastAsia="es-MX"/>
        </w:rPr>
        <w:t xml:space="preserve">, </w:t>
      </w:r>
      <w:r w:rsidR="00DC7053" w:rsidRPr="00515065">
        <w:rPr>
          <w:rFonts w:ascii="Palatino Linotype" w:hAnsi="Palatino Linotype" w:cs="Tahoma"/>
          <w:lang w:val="es-ES"/>
        </w:rPr>
        <w:t xml:space="preserve">a efecto de que </w:t>
      </w:r>
      <w:r w:rsidR="00CF0418" w:rsidRPr="00515065">
        <w:rPr>
          <w:rFonts w:ascii="Palatino Linotype" w:hAnsi="Palatino Linotype" w:cs="Tahoma"/>
          <w:lang w:val="es-ES"/>
        </w:rPr>
        <w:t>la</w:t>
      </w:r>
      <w:r w:rsidR="00DC7053" w:rsidRPr="00515065">
        <w:rPr>
          <w:rFonts w:ascii="Palatino Linotype" w:hAnsi="Palatino Linotype" w:cs="Tahoma"/>
          <w:lang w:val="es-ES"/>
        </w:rPr>
        <w:t xml:space="preserve"> particular conociera la totalidad de actuaciones</w:t>
      </w:r>
      <w:r w:rsidR="00DC7053" w:rsidRPr="00515065">
        <w:rPr>
          <w:rFonts w:ascii="Palatino Linotype" w:hAnsi="Palatino Linotype"/>
          <w:lang w:eastAsia="es-MX"/>
        </w:rPr>
        <w:t>.</w:t>
      </w:r>
    </w:p>
    <w:p w14:paraId="67ACFCB5" w14:textId="69382928" w:rsidR="003413FC" w:rsidRPr="00515065" w:rsidRDefault="003413FC" w:rsidP="00515065">
      <w:pPr>
        <w:spacing w:line="360" w:lineRule="auto"/>
        <w:jc w:val="both"/>
        <w:rPr>
          <w:rFonts w:ascii="Palatino Linotype" w:hAnsi="Palatino Linotype"/>
          <w:lang w:eastAsia="es-MX"/>
        </w:rPr>
      </w:pPr>
    </w:p>
    <w:p w14:paraId="721126A0" w14:textId="5B41323D" w:rsidR="00F83A13" w:rsidRPr="00515065" w:rsidRDefault="00F83A13" w:rsidP="00515065">
      <w:pPr>
        <w:tabs>
          <w:tab w:val="center" w:pos="4252"/>
          <w:tab w:val="right" w:pos="8504"/>
        </w:tabs>
        <w:spacing w:line="360" w:lineRule="auto"/>
        <w:jc w:val="both"/>
        <w:rPr>
          <w:rFonts w:ascii="Palatino Linotype" w:eastAsia="MS Mincho" w:hAnsi="Palatino Linotype"/>
          <w:lang w:eastAsia="es-MX"/>
        </w:rPr>
      </w:pPr>
      <w:r w:rsidRPr="00515065">
        <w:rPr>
          <w:rFonts w:ascii="Palatino Linotype" w:eastAsia="MS Mincho" w:hAnsi="Palatino Linotype"/>
          <w:lang w:eastAsia="es-MX"/>
        </w:rPr>
        <w:t xml:space="preserve">Posteriormente, el </w:t>
      </w:r>
      <w:r w:rsidRPr="00515065">
        <w:rPr>
          <w:rFonts w:ascii="Palatino Linotype" w:eastAsia="MS Mincho" w:hAnsi="Palatino Linotype"/>
          <w:b/>
          <w:lang w:eastAsia="es-MX"/>
        </w:rPr>
        <w:t xml:space="preserve">veintitrés de junio de dos mil veintitrés, </w:t>
      </w:r>
      <w:r w:rsidRPr="00515065">
        <w:rPr>
          <w:rFonts w:ascii="Palatino Linotype" w:eastAsia="MS Mincho" w:hAnsi="Palatino Linotype"/>
          <w:lang w:eastAsia="es-MX"/>
        </w:rPr>
        <w:t xml:space="preserve">el particular adjuntó el archivo electrónico denominado </w:t>
      </w:r>
      <w:r w:rsidRPr="00515065">
        <w:rPr>
          <w:rFonts w:ascii="Palatino Linotype" w:eastAsia="MS Mincho" w:hAnsi="Palatino Linotype"/>
          <w:b/>
          <w:i/>
          <w:lang w:eastAsia="es-MX"/>
        </w:rPr>
        <w:t xml:space="preserve">SOL.431-23 RR 3207 MAN.AD. (2).PDF, </w:t>
      </w:r>
      <w:r w:rsidRPr="00515065">
        <w:rPr>
          <w:rFonts w:ascii="Palatino Linotype" w:eastAsia="MS Mincho" w:hAnsi="Palatino Linotype"/>
          <w:lang w:eastAsia="es-MX"/>
        </w:rPr>
        <w:t xml:space="preserve">el cual corresponde al oficio </w:t>
      </w:r>
      <w:r w:rsidRPr="00515065">
        <w:rPr>
          <w:rFonts w:ascii="Palatino Linotype" w:hAnsi="Palatino Linotype" w:cs="Arial"/>
          <w:lang w:eastAsia="es-MX"/>
        </w:rPr>
        <w:t xml:space="preserve">número DA/03292/2023 remitido por </w:t>
      </w:r>
      <w:r w:rsidRPr="00515065">
        <w:rPr>
          <w:rFonts w:ascii="Palatino Linotype" w:hAnsi="Palatino Linotype" w:cs="Arial"/>
          <w:b/>
          <w:lang w:eastAsia="es-MX"/>
        </w:rPr>
        <w:t xml:space="preserve">EL SUJETO OBLIGADO </w:t>
      </w:r>
      <w:r w:rsidRPr="00515065">
        <w:rPr>
          <w:rFonts w:ascii="Palatino Linotype" w:hAnsi="Palatino Linotype" w:cs="Arial"/>
          <w:lang w:eastAsia="es-MX"/>
        </w:rPr>
        <w:t xml:space="preserve">mediante Informe Justificado; asimismo, en el apartado de comentarios refirió lo siguiente: </w:t>
      </w:r>
    </w:p>
    <w:p w14:paraId="248877EC" w14:textId="3598DFDD" w:rsidR="00F83A13" w:rsidRPr="00515065" w:rsidRDefault="00F83A13" w:rsidP="00515065">
      <w:pPr>
        <w:tabs>
          <w:tab w:val="center" w:pos="4252"/>
          <w:tab w:val="right" w:pos="8504"/>
        </w:tabs>
        <w:spacing w:line="360" w:lineRule="auto"/>
        <w:jc w:val="both"/>
        <w:rPr>
          <w:rFonts w:ascii="Palatino Linotype" w:eastAsia="MS Mincho" w:hAnsi="Palatino Linotype"/>
          <w:lang w:eastAsia="es-MX"/>
        </w:rPr>
      </w:pPr>
      <w:r w:rsidRPr="00515065">
        <w:rPr>
          <w:noProof/>
          <w:lang w:val="es-419" w:eastAsia="es-419"/>
        </w:rPr>
        <w:drawing>
          <wp:inline distT="0" distB="0" distL="0" distR="0" wp14:anchorId="44D0ED43" wp14:editId="0DBF90A3">
            <wp:extent cx="5791835" cy="45650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565015"/>
                    </a:xfrm>
                    <a:prstGeom prst="rect">
                      <a:avLst/>
                    </a:prstGeom>
                  </pic:spPr>
                </pic:pic>
              </a:graphicData>
            </a:graphic>
          </wp:inline>
        </w:drawing>
      </w:r>
    </w:p>
    <w:p w14:paraId="6F8ACD0E" w14:textId="77777777" w:rsidR="00081754" w:rsidRPr="00515065" w:rsidRDefault="00081754" w:rsidP="00515065">
      <w:pPr>
        <w:widowControl w:val="0"/>
        <w:tabs>
          <w:tab w:val="left" w:pos="0"/>
        </w:tabs>
        <w:spacing w:line="360" w:lineRule="auto"/>
        <w:jc w:val="both"/>
        <w:rPr>
          <w:rFonts w:ascii="Palatino Linotype" w:eastAsia="Palatino Linotype" w:hAnsi="Palatino Linotype" w:cs="Palatino Linotype"/>
          <w:b/>
        </w:rPr>
      </w:pPr>
      <w:r w:rsidRPr="00515065">
        <w:rPr>
          <w:rFonts w:ascii="Palatino Linotype" w:eastAsia="Palatino Linotype" w:hAnsi="Palatino Linotype" w:cs="Palatino Linotype"/>
          <w:b/>
        </w:rPr>
        <w:lastRenderedPageBreak/>
        <w:t>c) Cierre de Instrucción</w:t>
      </w:r>
    </w:p>
    <w:p w14:paraId="3AE98DCB" w14:textId="39C7BB4B" w:rsidR="00081754" w:rsidRPr="00515065" w:rsidRDefault="00081754" w:rsidP="00515065">
      <w:pPr>
        <w:spacing w:line="360" w:lineRule="auto"/>
        <w:jc w:val="both"/>
        <w:rPr>
          <w:rFonts w:ascii="Palatino Linotype" w:eastAsia="Palatino Linotype" w:hAnsi="Palatino Linotype" w:cs="Palatino Linotype"/>
        </w:rPr>
      </w:pPr>
      <w:r w:rsidRPr="00515065">
        <w:rPr>
          <w:rFonts w:ascii="Palatino Linotype" w:eastAsia="Palatino Linotype" w:hAnsi="Palatino Linotype" w:cs="Palatino Linotype"/>
        </w:rPr>
        <w:t>Por lo que, una vez analizado el estado procesal que guarda el expediente, e</w:t>
      </w:r>
      <w:r w:rsidR="004814D1" w:rsidRPr="00515065">
        <w:rPr>
          <w:rFonts w:ascii="Palatino Linotype" w:eastAsia="Palatino Linotype" w:hAnsi="Palatino Linotype" w:cs="Palatino Linotype"/>
        </w:rPr>
        <w:t xml:space="preserve">l </w:t>
      </w:r>
      <w:r w:rsidR="00357A0C" w:rsidRPr="00515065">
        <w:rPr>
          <w:rFonts w:ascii="Palatino Linotype" w:eastAsia="Palatino Linotype" w:hAnsi="Palatino Linotype" w:cs="Palatino Linotype"/>
          <w:b/>
        </w:rPr>
        <w:t xml:space="preserve">veintisiete de junio </w:t>
      </w:r>
      <w:r w:rsidR="004814D1" w:rsidRPr="00515065">
        <w:rPr>
          <w:rFonts w:ascii="Palatino Linotype" w:eastAsia="Palatino Linotype" w:hAnsi="Palatino Linotype" w:cs="Palatino Linotype"/>
          <w:b/>
        </w:rPr>
        <w:t>de dos mil veintitrés</w:t>
      </w:r>
      <w:r w:rsidRPr="00515065">
        <w:rPr>
          <w:rFonts w:ascii="Palatino Linotype" w:eastAsia="Palatino Linotype" w:hAnsi="Palatino Linotype" w:cs="Palatino Linotype"/>
        </w:rPr>
        <w:t xml:space="preserve">, la </w:t>
      </w:r>
      <w:r w:rsidRPr="00515065">
        <w:rPr>
          <w:rFonts w:ascii="Palatino Linotype" w:eastAsia="Palatino Linotype" w:hAnsi="Palatino Linotype" w:cs="Palatino Linotype"/>
          <w:b/>
        </w:rPr>
        <w:t xml:space="preserve">Comisionada Sharon Cristina Morales Martínez </w:t>
      </w:r>
      <w:r w:rsidRPr="00515065">
        <w:rPr>
          <w:rFonts w:ascii="Palatino Linotype" w:eastAsia="Palatino Linotype" w:hAnsi="Palatino Linotype" w:cs="Palatino Linotype"/>
        </w:rPr>
        <w:t xml:space="preserve">acordó el cierre de instrucción, así como la remisión </w:t>
      </w:r>
      <w:r w:rsidR="00782C59" w:rsidRPr="00515065">
        <w:rPr>
          <w:rFonts w:ascii="Palatino Linotype" w:eastAsia="Palatino Linotype" w:hAnsi="Palatino Linotype" w:cs="Palatino Linotype"/>
        </w:rPr>
        <w:t>de este</w:t>
      </w:r>
      <w:r w:rsidRPr="00515065">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2676DF" w:rsidRPr="00515065">
        <w:rPr>
          <w:rFonts w:ascii="Palatino Linotype" w:eastAsia="Palatino Linotype" w:hAnsi="Palatino Linotype" w:cs="Palatino Linotype"/>
        </w:rPr>
        <w:t>.</w:t>
      </w:r>
    </w:p>
    <w:p w14:paraId="60CB8F6F" w14:textId="77777777" w:rsidR="007D7AAD" w:rsidRPr="00515065" w:rsidRDefault="007D7AAD" w:rsidP="00515065">
      <w:pPr>
        <w:jc w:val="center"/>
        <w:rPr>
          <w:rFonts w:ascii="Palatino Linotype" w:hAnsi="Palatino Linotype"/>
          <w:b/>
          <w:bCs/>
          <w:spacing w:val="60"/>
          <w:sz w:val="28"/>
        </w:rPr>
      </w:pPr>
    </w:p>
    <w:p w14:paraId="036F9547" w14:textId="77777777" w:rsidR="007A5836" w:rsidRPr="00515065" w:rsidRDefault="007A5836" w:rsidP="00515065">
      <w:pPr>
        <w:jc w:val="center"/>
        <w:rPr>
          <w:rFonts w:ascii="Palatino Linotype" w:hAnsi="Palatino Linotype"/>
          <w:b/>
          <w:bCs/>
          <w:spacing w:val="60"/>
          <w:sz w:val="28"/>
        </w:rPr>
      </w:pPr>
      <w:r w:rsidRPr="00515065">
        <w:rPr>
          <w:rFonts w:ascii="Palatino Linotype" w:hAnsi="Palatino Linotype"/>
          <w:b/>
          <w:bCs/>
          <w:spacing w:val="60"/>
          <w:sz w:val="28"/>
        </w:rPr>
        <w:t>CONSIDERANDO</w:t>
      </w:r>
    </w:p>
    <w:p w14:paraId="2D9810D3" w14:textId="77777777" w:rsidR="006C258B" w:rsidRPr="00515065" w:rsidRDefault="006C258B" w:rsidP="00515065">
      <w:pPr>
        <w:jc w:val="center"/>
        <w:rPr>
          <w:rFonts w:ascii="Palatino Linotype" w:hAnsi="Palatino Linotype"/>
          <w:b/>
          <w:bCs/>
          <w:spacing w:val="60"/>
          <w:sz w:val="28"/>
        </w:rPr>
      </w:pPr>
    </w:p>
    <w:p w14:paraId="1175ED9F" w14:textId="77777777" w:rsidR="00FA2D5D" w:rsidRPr="00515065" w:rsidRDefault="002D5F76" w:rsidP="00515065">
      <w:pPr>
        <w:spacing w:line="360" w:lineRule="auto"/>
        <w:ind w:right="50"/>
        <w:jc w:val="both"/>
        <w:rPr>
          <w:rFonts w:ascii="Palatino Linotype" w:hAnsi="Palatino Linotype"/>
          <w:b/>
        </w:rPr>
      </w:pPr>
      <w:r w:rsidRPr="00515065">
        <w:rPr>
          <w:rFonts w:ascii="Palatino Linotype" w:hAnsi="Palatino Linotype"/>
          <w:b/>
          <w:sz w:val="28"/>
          <w:szCs w:val="28"/>
        </w:rPr>
        <w:t>PRIMERO</w:t>
      </w:r>
      <w:r w:rsidRPr="00515065">
        <w:rPr>
          <w:rFonts w:ascii="Palatino Linotype" w:hAnsi="Palatino Linotype"/>
          <w:b/>
        </w:rPr>
        <w:t>.</w:t>
      </w:r>
      <w:r w:rsidRPr="00515065">
        <w:rPr>
          <w:rFonts w:ascii="Palatino Linotype" w:hAnsi="Palatino Linotype"/>
        </w:rPr>
        <w:t xml:space="preserve"> </w:t>
      </w:r>
      <w:r w:rsidRPr="00515065">
        <w:rPr>
          <w:rFonts w:ascii="Palatino Linotype" w:hAnsi="Palatino Linotype"/>
          <w:b/>
        </w:rPr>
        <w:t>Competencia</w:t>
      </w:r>
      <w:r w:rsidRPr="00515065">
        <w:rPr>
          <w:rFonts w:ascii="Palatino Linotype" w:hAnsi="Palatino Linotype"/>
        </w:rPr>
        <w:t>.</w:t>
      </w:r>
      <w:r w:rsidRPr="00515065">
        <w:rPr>
          <w:rFonts w:ascii="Palatino Linotype" w:hAnsi="Palatino Linotype"/>
          <w:b/>
        </w:rPr>
        <w:t xml:space="preserve"> </w:t>
      </w:r>
    </w:p>
    <w:p w14:paraId="27DD7C24" w14:textId="1C84DCC2" w:rsidR="002D5F76" w:rsidRPr="00515065" w:rsidRDefault="002D5F76" w:rsidP="00515065">
      <w:pPr>
        <w:spacing w:line="360" w:lineRule="auto"/>
        <w:ind w:right="50"/>
        <w:jc w:val="both"/>
        <w:rPr>
          <w:rFonts w:ascii="Palatino Linotype" w:hAnsi="Palatino Linotype" w:cs="Arial"/>
        </w:rPr>
      </w:pPr>
      <w:r w:rsidRPr="00515065">
        <w:rPr>
          <w:rFonts w:ascii="Palatino Linotype" w:hAnsi="Palatino Linotype"/>
        </w:rPr>
        <w:t xml:space="preserve">Este Instituto de Transparencia, </w:t>
      </w:r>
      <w:r w:rsidR="00AB4B44" w:rsidRPr="00515065">
        <w:rPr>
          <w:rFonts w:ascii="Palatino Linotype" w:hAnsi="Palatino Linotype"/>
        </w:rPr>
        <w:t>Acceso a la Información</w:t>
      </w:r>
      <w:r w:rsidRPr="00515065">
        <w:rPr>
          <w:rFonts w:ascii="Palatino Linotype" w:hAnsi="Palatino Linotype"/>
        </w:rPr>
        <w:t xml:space="preserve"> Pública y Protección de Datos Personales del Estado de México y Municipios, es competente para conocer y resolver el presente </w:t>
      </w:r>
      <w:r w:rsidR="000C7F93" w:rsidRPr="00515065">
        <w:rPr>
          <w:rFonts w:ascii="Palatino Linotype" w:hAnsi="Palatino Linotype"/>
        </w:rPr>
        <w:t>Recurso de R</w:t>
      </w:r>
      <w:r w:rsidRPr="00515065">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515065">
        <w:rPr>
          <w:rFonts w:ascii="Palatino Linotype" w:hAnsi="Palatino Linotype"/>
        </w:rPr>
        <w:t>Acceso a la Información</w:t>
      </w:r>
      <w:r w:rsidRPr="00515065">
        <w:rPr>
          <w:rFonts w:ascii="Palatino Linotype" w:hAnsi="Palatino Linotype"/>
        </w:rPr>
        <w:t xml:space="preserve"> Pública del Estado de México y Municipios</w:t>
      </w:r>
      <w:r w:rsidRPr="00515065">
        <w:rPr>
          <w:rFonts w:ascii="Palatino Linotype" w:hAnsi="Palatino Linotype" w:cs="Arial"/>
        </w:rPr>
        <w:t>; y 9, fracciones I y XX</w:t>
      </w:r>
      <w:r w:rsidR="009939C6" w:rsidRPr="00515065">
        <w:rPr>
          <w:rFonts w:ascii="Palatino Linotype" w:hAnsi="Palatino Linotype" w:cs="Arial"/>
        </w:rPr>
        <w:t>II</w:t>
      </w:r>
      <w:r w:rsidR="00B8370F" w:rsidRPr="00515065">
        <w:rPr>
          <w:rFonts w:ascii="Palatino Linotype" w:hAnsi="Palatino Linotype" w:cs="Arial"/>
        </w:rPr>
        <w:t>I</w:t>
      </w:r>
      <w:r w:rsidRPr="00515065">
        <w:rPr>
          <w:rFonts w:ascii="Palatino Linotype" w:hAnsi="Palatino Linotype" w:cs="Arial"/>
        </w:rPr>
        <w:t xml:space="preserve"> y 11 del Reglamento Interior del Instituto de Transparencia, </w:t>
      </w:r>
      <w:r w:rsidR="00AB4B44" w:rsidRPr="00515065">
        <w:rPr>
          <w:rFonts w:ascii="Palatino Linotype" w:hAnsi="Palatino Linotype" w:cs="Arial"/>
        </w:rPr>
        <w:t>Acceso a la Información</w:t>
      </w:r>
      <w:r w:rsidRPr="00515065">
        <w:rPr>
          <w:rFonts w:ascii="Palatino Linotype" w:hAnsi="Palatino Linotype" w:cs="Arial"/>
        </w:rPr>
        <w:t xml:space="preserve"> Pública y Protección de Datos Personales del Estado de México y Municipios.</w:t>
      </w:r>
    </w:p>
    <w:p w14:paraId="12E09D6B" w14:textId="77777777" w:rsidR="008E3925" w:rsidRPr="00515065" w:rsidRDefault="008E3925" w:rsidP="00515065">
      <w:pPr>
        <w:spacing w:line="360" w:lineRule="auto"/>
        <w:ind w:right="50"/>
        <w:jc w:val="both"/>
        <w:rPr>
          <w:rFonts w:ascii="Palatino Linotype" w:hAnsi="Palatino Linotype" w:cs="Arial"/>
        </w:rPr>
      </w:pPr>
    </w:p>
    <w:p w14:paraId="05A2C2FB" w14:textId="77777777" w:rsidR="00FA2D5D" w:rsidRPr="00515065" w:rsidRDefault="00FA1E61" w:rsidP="00515065">
      <w:pPr>
        <w:pStyle w:val="Prrafodelista"/>
        <w:widowControl w:val="0"/>
        <w:autoSpaceDE w:val="0"/>
        <w:autoSpaceDN w:val="0"/>
        <w:adjustRightInd w:val="0"/>
        <w:spacing w:line="360" w:lineRule="auto"/>
        <w:ind w:left="0"/>
        <w:jc w:val="both"/>
        <w:rPr>
          <w:rFonts w:ascii="Palatino Linotype" w:hAnsi="Palatino Linotype" w:cs="Arial"/>
        </w:rPr>
      </w:pPr>
      <w:r w:rsidRPr="00515065">
        <w:rPr>
          <w:rFonts w:ascii="Palatino Linotype" w:hAnsi="Palatino Linotype"/>
          <w:b/>
          <w:sz w:val="28"/>
        </w:rPr>
        <w:t>SEGUNDO.</w:t>
      </w:r>
      <w:r w:rsidRPr="00515065">
        <w:rPr>
          <w:rFonts w:ascii="Palatino Linotype" w:hAnsi="Palatino Linotype" w:cs="Arial"/>
          <w:b/>
        </w:rPr>
        <w:t xml:space="preserve"> </w:t>
      </w:r>
      <w:r w:rsidR="00633F63" w:rsidRPr="00515065">
        <w:rPr>
          <w:rFonts w:ascii="Palatino Linotype" w:hAnsi="Palatino Linotype" w:cs="Arial"/>
          <w:b/>
        </w:rPr>
        <w:t>Interés.</w:t>
      </w:r>
      <w:r w:rsidR="00633F63" w:rsidRPr="00515065">
        <w:rPr>
          <w:rFonts w:ascii="Palatino Linotype" w:hAnsi="Palatino Linotype" w:cs="Arial"/>
        </w:rPr>
        <w:t xml:space="preserve"> </w:t>
      </w:r>
    </w:p>
    <w:p w14:paraId="66E31ACB" w14:textId="0AFBC6BB" w:rsidR="00E62E88" w:rsidRPr="00515065" w:rsidRDefault="00E62E88" w:rsidP="00515065">
      <w:pPr>
        <w:spacing w:line="360" w:lineRule="auto"/>
        <w:jc w:val="both"/>
        <w:rPr>
          <w:rFonts w:ascii="Palatino Linotype" w:hAnsi="Palatino Linotype" w:cs="Arial"/>
          <w:b/>
          <w:bCs/>
        </w:rPr>
      </w:pPr>
      <w:r w:rsidRPr="00515065">
        <w:rPr>
          <w:rFonts w:ascii="Palatino Linotype" w:hAnsi="Palatino Linotype" w:cs="Arial"/>
          <w:bCs/>
        </w:rPr>
        <w:t xml:space="preserve">El Recurso de Revisión fue interpuesto por parte legítima, en atención a que se presentó por </w:t>
      </w:r>
      <w:r w:rsidR="00E92B6A" w:rsidRPr="00515065">
        <w:rPr>
          <w:rFonts w:ascii="Palatino Linotype" w:hAnsi="Palatino Linotype" w:cs="Arial"/>
          <w:b/>
        </w:rPr>
        <w:t>LA</w:t>
      </w:r>
      <w:r w:rsidRPr="00515065">
        <w:rPr>
          <w:rFonts w:ascii="Palatino Linotype" w:hAnsi="Palatino Linotype" w:cs="Arial"/>
          <w:b/>
          <w:bCs/>
        </w:rPr>
        <w:t xml:space="preserve"> RECURRENTE,</w:t>
      </w:r>
      <w:r w:rsidRPr="00515065">
        <w:rPr>
          <w:rFonts w:ascii="Palatino Linotype" w:hAnsi="Palatino Linotype" w:cs="Arial"/>
          <w:bCs/>
        </w:rPr>
        <w:t xml:space="preserve"> quien es la misma persona que formuló la solicitud de </w:t>
      </w:r>
      <w:r w:rsidR="00AB4B44" w:rsidRPr="00515065">
        <w:rPr>
          <w:rFonts w:ascii="Palatino Linotype" w:hAnsi="Palatino Linotype" w:cs="Arial"/>
          <w:bCs/>
        </w:rPr>
        <w:t xml:space="preserve">Acceso </w:t>
      </w:r>
      <w:r w:rsidR="00AB4B44" w:rsidRPr="00515065">
        <w:rPr>
          <w:rFonts w:ascii="Palatino Linotype" w:hAnsi="Palatino Linotype" w:cs="Arial"/>
          <w:bCs/>
        </w:rPr>
        <w:lastRenderedPageBreak/>
        <w:t>a la Información</w:t>
      </w:r>
      <w:r w:rsidRPr="00515065">
        <w:rPr>
          <w:rFonts w:ascii="Palatino Linotype" w:hAnsi="Palatino Linotype" w:cs="Arial"/>
          <w:bCs/>
        </w:rPr>
        <w:t xml:space="preserve"> pública al </w:t>
      </w:r>
      <w:r w:rsidRPr="00515065">
        <w:rPr>
          <w:rFonts w:ascii="Palatino Linotype" w:hAnsi="Palatino Linotype" w:cs="Arial"/>
          <w:b/>
          <w:bCs/>
        </w:rPr>
        <w:t xml:space="preserve">SUJETO OBLIGADO, </w:t>
      </w:r>
      <w:r w:rsidRPr="00515065">
        <w:rPr>
          <w:rFonts w:ascii="Palatino Linotype" w:hAnsi="Palatino Linotype" w:cs="Arial"/>
          <w:bCs/>
        </w:rPr>
        <w:t xml:space="preserve">pues para ello, es </w:t>
      </w:r>
      <w:r w:rsidRPr="00515065">
        <w:rPr>
          <w:rFonts w:ascii="Palatino Linotype" w:hAnsi="Palatino Linotype" w:cs="Arial"/>
          <w:lang w:eastAsia="es-MX"/>
        </w:rPr>
        <w:t xml:space="preserve">necesario que </w:t>
      </w:r>
      <w:r w:rsidR="00CF0418" w:rsidRPr="00515065">
        <w:rPr>
          <w:rFonts w:ascii="Palatino Linotype" w:hAnsi="Palatino Linotype" w:cs="Arial"/>
          <w:lang w:eastAsia="es-MX"/>
        </w:rPr>
        <w:t>la</w:t>
      </w:r>
      <w:r w:rsidRPr="00515065">
        <w:rPr>
          <w:rFonts w:ascii="Palatino Linotype" w:hAnsi="Palatino Linotype" w:cs="Arial"/>
          <w:lang w:eastAsia="es-MX"/>
        </w:rPr>
        <w:t xml:space="preserve"> particular ingrese al </w:t>
      </w:r>
      <w:r w:rsidRPr="00515065">
        <w:rPr>
          <w:rFonts w:ascii="Palatino Linotype" w:hAnsi="Palatino Linotype" w:cs="Arial"/>
          <w:b/>
          <w:lang w:eastAsia="es-MX"/>
        </w:rPr>
        <w:t xml:space="preserve">SAIMEX </w:t>
      </w:r>
      <w:r w:rsidRPr="00515065">
        <w:rPr>
          <w:rFonts w:ascii="Palatino Linotype" w:hAnsi="Palatino Linotype" w:cs="Arial"/>
          <w:lang w:eastAsia="es-MX"/>
        </w:rPr>
        <w:t>mediante la utilización de su clave de usuario y contraseña.</w:t>
      </w:r>
    </w:p>
    <w:p w14:paraId="3DCA35D6" w14:textId="77777777" w:rsidR="006C258B" w:rsidRPr="00515065" w:rsidRDefault="006C258B" w:rsidP="0051506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15065" w:rsidRDefault="00FA1E61" w:rsidP="0051506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15065">
        <w:rPr>
          <w:rFonts w:ascii="Palatino Linotype" w:hAnsi="Palatino Linotype"/>
          <w:b/>
          <w:sz w:val="28"/>
        </w:rPr>
        <w:t>TERCERO</w:t>
      </w:r>
      <w:r w:rsidRPr="00515065">
        <w:rPr>
          <w:rFonts w:ascii="Palatino Linotype" w:hAnsi="Palatino Linotype" w:cs="Arial"/>
          <w:b/>
        </w:rPr>
        <w:t xml:space="preserve">. </w:t>
      </w:r>
      <w:r w:rsidR="00633F63" w:rsidRPr="00515065">
        <w:rPr>
          <w:rFonts w:ascii="Palatino Linotype" w:hAnsi="Palatino Linotype" w:cs="Arial"/>
          <w:b/>
        </w:rPr>
        <w:t xml:space="preserve">Oportunidad. </w:t>
      </w:r>
    </w:p>
    <w:p w14:paraId="5625552A" w14:textId="44BD6325" w:rsidR="00633F63" w:rsidRPr="00515065" w:rsidRDefault="00633F63" w:rsidP="0051506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15065">
        <w:rPr>
          <w:rFonts w:ascii="Palatino Linotype" w:hAnsi="Palatino Linotype" w:cs="Arial"/>
        </w:rPr>
        <w:t xml:space="preserve">El </w:t>
      </w:r>
      <w:r w:rsidR="000C7F93" w:rsidRPr="00515065">
        <w:rPr>
          <w:rFonts w:ascii="Palatino Linotype" w:hAnsi="Palatino Linotype" w:cs="Arial"/>
        </w:rPr>
        <w:t>Recurso de R</w:t>
      </w:r>
      <w:r w:rsidRPr="00515065">
        <w:rPr>
          <w:rFonts w:ascii="Palatino Linotype" w:hAnsi="Palatino Linotype" w:cs="Arial"/>
        </w:rPr>
        <w:t xml:space="preserve">evisión </w:t>
      </w:r>
      <w:r w:rsidR="00FA2D5D" w:rsidRPr="00515065">
        <w:rPr>
          <w:rFonts w:ascii="Palatino Linotype" w:hAnsi="Palatino Linotype" w:cs="Arial"/>
        </w:rPr>
        <w:t xml:space="preserve">se interpuso </w:t>
      </w:r>
      <w:r w:rsidRPr="00515065">
        <w:rPr>
          <w:rFonts w:ascii="Palatino Linotype" w:hAnsi="Palatino Linotype" w:cs="Arial"/>
        </w:rPr>
        <w:t xml:space="preserve">dentro del plazo de quince días hábiles contados a partir del día siguiente en que </w:t>
      </w:r>
      <w:r w:rsidR="00E92B6A" w:rsidRPr="00515065">
        <w:rPr>
          <w:rFonts w:ascii="Palatino Linotype" w:hAnsi="Palatino Linotype" w:cs="Arial"/>
          <w:b/>
        </w:rPr>
        <w:t>LA</w:t>
      </w:r>
      <w:r w:rsidRPr="00515065">
        <w:rPr>
          <w:rFonts w:ascii="Palatino Linotype" w:hAnsi="Palatino Linotype" w:cs="Arial"/>
          <w:b/>
        </w:rPr>
        <w:t xml:space="preserve"> RECURRENTE </w:t>
      </w:r>
      <w:r w:rsidRPr="00515065">
        <w:rPr>
          <w:rFonts w:ascii="Palatino Linotype" w:hAnsi="Palatino Linotype" w:cs="Arial"/>
        </w:rPr>
        <w:t xml:space="preserve">tuvo conocimiento de la respuesta impugnada, tal y como lo prevé el artículo 178 de la Ley de Transparencia y </w:t>
      </w:r>
      <w:r w:rsidR="00AB4B44" w:rsidRPr="00515065">
        <w:rPr>
          <w:rFonts w:ascii="Palatino Linotype" w:hAnsi="Palatino Linotype" w:cs="Arial"/>
        </w:rPr>
        <w:t>Acceso a la Información</w:t>
      </w:r>
      <w:r w:rsidRPr="00515065">
        <w:rPr>
          <w:rFonts w:ascii="Palatino Linotype" w:hAnsi="Palatino Linotype" w:cs="Arial"/>
        </w:rPr>
        <w:t xml:space="preserve"> Pública del Estado de México y Municipios, que establece: </w:t>
      </w:r>
    </w:p>
    <w:p w14:paraId="714118FA" w14:textId="77777777" w:rsidR="00633F63" w:rsidRPr="00515065" w:rsidRDefault="00633F63" w:rsidP="00515065">
      <w:pPr>
        <w:ind w:left="851" w:right="902"/>
        <w:jc w:val="both"/>
        <w:rPr>
          <w:rFonts w:ascii="Palatino Linotype" w:eastAsiaTheme="minorEastAsia" w:hAnsi="Palatino Linotype" w:cs="Arial"/>
        </w:rPr>
      </w:pPr>
    </w:p>
    <w:p w14:paraId="69681E29" w14:textId="77777777" w:rsidR="00633F63" w:rsidRPr="00515065" w:rsidRDefault="00633F63" w:rsidP="00515065">
      <w:pPr>
        <w:tabs>
          <w:tab w:val="left" w:pos="851"/>
        </w:tabs>
        <w:ind w:left="851" w:right="901"/>
        <w:jc w:val="both"/>
        <w:rPr>
          <w:rFonts w:ascii="Palatino Linotype" w:eastAsiaTheme="minorEastAsia" w:hAnsi="Palatino Linotype" w:cs="Arial"/>
          <w:i/>
          <w:sz w:val="22"/>
        </w:rPr>
      </w:pPr>
      <w:r w:rsidRPr="00515065">
        <w:rPr>
          <w:rFonts w:ascii="Palatino Linotype" w:eastAsiaTheme="minorEastAsia" w:hAnsi="Palatino Linotype" w:cs="Arial"/>
          <w:b/>
          <w:i/>
          <w:sz w:val="22"/>
        </w:rPr>
        <w:t>“Artículo 178.</w:t>
      </w:r>
      <w:r w:rsidRPr="00515065">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15065" w:rsidRDefault="00633F63" w:rsidP="00515065">
      <w:pPr>
        <w:tabs>
          <w:tab w:val="left" w:pos="851"/>
        </w:tabs>
        <w:ind w:left="851" w:right="901"/>
        <w:jc w:val="both"/>
        <w:rPr>
          <w:rFonts w:ascii="Palatino Linotype" w:eastAsiaTheme="minorEastAsia" w:hAnsi="Palatino Linotype" w:cs="Arial"/>
          <w:i/>
          <w:sz w:val="22"/>
        </w:rPr>
      </w:pPr>
    </w:p>
    <w:p w14:paraId="4AF594ED" w14:textId="07957940" w:rsidR="00633F63" w:rsidRPr="00515065" w:rsidRDefault="00633F63" w:rsidP="00515065">
      <w:pPr>
        <w:tabs>
          <w:tab w:val="left" w:pos="851"/>
        </w:tabs>
        <w:ind w:left="851" w:right="901"/>
        <w:jc w:val="both"/>
        <w:rPr>
          <w:rFonts w:ascii="Palatino Linotype" w:eastAsiaTheme="minorEastAsia" w:hAnsi="Palatino Linotype" w:cs="Arial"/>
          <w:i/>
          <w:sz w:val="22"/>
        </w:rPr>
      </w:pPr>
      <w:r w:rsidRPr="00515065">
        <w:rPr>
          <w:rFonts w:ascii="Palatino Linotype" w:eastAsiaTheme="minorEastAsia" w:hAnsi="Palatino Linotype" w:cs="Arial"/>
          <w:i/>
          <w:sz w:val="22"/>
        </w:rPr>
        <w:t xml:space="preserve">A falta de respuesta del sujeto obligado, dentro de los plazos establecidos en esta Ley, a una solicitud de </w:t>
      </w:r>
      <w:r w:rsidR="00AB4B44" w:rsidRPr="00515065">
        <w:rPr>
          <w:rFonts w:ascii="Palatino Linotype" w:eastAsiaTheme="minorEastAsia" w:hAnsi="Palatino Linotype" w:cs="Arial"/>
          <w:i/>
          <w:sz w:val="22"/>
        </w:rPr>
        <w:t>Acceso a la Información</w:t>
      </w:r>
      <w:r w:rsidRPr="00515065">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15065" w:rsidRDefault="00633F63" w:rsidP="00515065">
      <w:pPr>
        <w:tabs>
          <w:tab w:val="left" w:pos="851"/>
        </w:tabs>
        <w:ind w:left="851" w:right="901"/>
        <w:jc w:val="both"/>
        <w:rPr>
          <w:rFonts w:ascii="Palatino Linotype" w:eastAsiaTheme="minorEastAsia" w:hAnsi="Palatino Linotype" w:cs="Arial"/>
          <w:i/>
          <w:sz w:val="22"/>
        </w:rPr>
      </w:pPr>
    </w:p>
    <w:p w14:paraId="404972FA" w14:textId="77777777" w:rsidR="00633F63" w:rsidRPr="00515065" w:rsidRDefault="00633F63" w:rsidP="00515065">
      <w:pPr>
        <w:tabs>
          <w:tab w:val="left" w:pos="851"/>
        </w:tabs>
        <w:ind w:left="851" w:right="901"/>
        <w:jc w:val="both"/>
        <w:rPr>
          <w:rFonts w:ascii="Palatino Linotype" w:eastAsiaTheme="minorEastAsia" w:hAnsi="Palatino Linotype" w:cs="Arial"/>
          <w:i/>
        </w:rPr>
      </w:pPr>
      <w:r w:rsidRPr="00515065">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15065">
        <w:rPr>
          <w:rFonts w:ascii="Palatino Linotype" w:eastAsiaTheme="minorEastAsia" w:hAnsi="Palatino Linotype" w:cs="Arial"/>
          <w:b/>
          <w:i/>
          <w:sz w:val="22"/>
        </w:rPr>
        <w:t>”</w:t>
      </w:r>
    </w:p>
    <w:p w14:paraId="5CCCC659" w14:textId="77777777" w:rsidR="00633F63" w:rsidRPr="00515065" w:rsidRDefault="00633F63" w:rsidP="00515065">
      <w:pPr>
        <w:ind w:left="851" w:right="902"/>
        <w:jc w:val="both"/>
        <w:rPr>
          <w:rFonts w:ascii="Palatino Linotype" w:eastAsiaTheme="minorEastAsia" w:hAnsi="Palatino Linotype" w:cs="Arial"/>
        </w:rPr>
      </w:pPr>
    </w:p>
    <w:p w14:paraId="090883C5" w14:textId="01063863" w:rsidR="00D765DD" w:rsidRPr="00515065" w:rsidRDefault="00633F63" w:rsidP="00515065">
      <w:pPr>
        <w:spacing w:line="360" w:lineRule="auto"/>
        <w:jc w:val="both"/>
        <w:rPr>
          <w:rFonts w:ascii="Palatino Linotype" w:hAnsi="Palatino Linotype" w:cs="Arial"/>
        </w:rPr>
      </w:pPr>
      <w:r w:rsidRPr="00515065">
        <w:rPr>
          <w:rFonts w:ascii="Palatino Linotype" w:eastAsiaTheme="minorEastAsia" w:hAnsi="Palatino Linotype" w:cs="Arial"/>
        </w:rPr>
        <w:t xml:space="preserve">En esa tesitura, atendiendo a que </w:t>
      </w:r>
      <w:r w:rsidRPr="00515065">
        <w:rPr>
          <w:rFonts w:ascii="Palatino Linotype" w:eastAsiaTheme="minorEastAsia" w:hAnsi="Palatino Linotype" w:cs="Arial"/>
          <w:b/>
        </w:rPr>
        <w:t>EL SUJETO OBLIGADO</w:t>
      </w:r>
      <w:r w:rsidRPr="00515065">
        <w:rPr>
          <w:rFonts w:ascii="Palatino Linotype" w:eastAsiaTheme="minorEastAsia" w:hAnsi="Palatino Linotype" w:cs="Arial"/>
        </w:rPr>
        <w:t xml:space="preserve"> notificó la respuesta a la solicitud de información pública el día</w:t>
      </w:r>
      <w:r w:rsidR="005708E9" w:rsidRPr="00515065">
        <w:rPr>
          <w:rFonts w:ascii="Palatino Linotype" w:eastAsiaTheme="minorEastAsia" w:hAnsi="Palatino Linotype" w:cs="Arial"/>
        </w:rPr>
        <w:t xml:space="preserve"> </w:t>
      </w:r>
      <w:r w:rsidR="008571F9" w:rsidRPr="00515065">
        <w:rPr>
          <w:rFonts w:ascii="Palatino Linotype" w:eastAsiaTheme="minorEastAsia" w:hAnsi="Palatino Linotype" w:cs="Arial"/>
          <w:b/>
        </w:rPr>
        <w:t xml:space="preserve">uno de junio </w:t>
      </w:r>
      <w:r w:rsidR="009F3166" w:rsidRPr="00515065">
        <w:rPr>
          <w:rFonts w:ascii="Palatino Linotype" w:eastAsiaTheme="minorEastAsia" w:hAnsi="Palatino Linotype" w:cs="Arial"/>
          <w:b/>
        </w:rPr>
        <w:t>de dos mil veintitrés</w:t>
      </w:r>
      <w:r w:rsidRPr="00515065">
        <w:rPr>
          <w:rFonts w:ascii="Palatino Linotype" w:eastAsiaTheme="minorEastAsia" w:hAnsi="Palatino Linotype" w:cs="Arial"/>
        </w:rPr>
        <w:t>;</w:t>
      </w:r>
      <w:r w:rsidR="00A9204E" w:rsidRPr="00515065">
        <w:rPr>
          <w:rFonts w:ascii="Palatino Linotype" w:eastAsiaTheme="minorEastAsia" w:hAnsi="Palatino Linotype" w:cs="Arial"/>
          <w:b/>
        </w:rPr>
        <w:t xml:space="preserve"> </w:t>
      </w:r>
      <w:r w:rsidRPr="00515065">
        <w:rPr>
          <w:rFonts w:ascii="Palatino Linotype" w:eastAsiaTheme="minorEastAsia" w:hAnsi="Palatino Linotype" w:cs="Arial"/>
        </w:rPr>
        <w:t xml:space="preserve">el plazo de quince días hábiles que </w:t>
      </w:r>
      <w:r w:rsidR="00062086" w:rsidRPr="00515065">
        <w:rPr>
          <w:rFonts w:ascii="Palatino Linotype" w:eastAsiaTheme="minorEastAsia" w:hAnsi="Palatino Linotype" w:cs="Arial"/>
        </w:rPr>
        <w:t xml:space="preserve">prevé </w:t>
      </w:r>
      <w:r w:rsidRPr="00515065">
        <w:rPr>
          <w:rFonts w:ascii="Palatino Linotype" w:eastAsiaTheme="minorEastAsia" w:hAnsi="Palatino Linotype" w:cs="Arial"/>
        </w:rPr>
        <w:t xml:space="preserve">el artículo 178 de la Ley de la materia </w:t>
      </w:r>
      <w:r w:rsidR="00062086" w:rsidRPr="00515065">
        <w:rPr>
          <w:rFonts w:ascii="Palatino Linotype" w:eastAsiaTheme="minorEastAsia" w:hAnsi="Palatino Linotype" w:cs="Arial"/>
        </w:rPr>
        <w:t xml:space="preserve">el cual </w:t>
      </w:r>
      <w:r w:rsidRPr="00515065">
        <w:rPr>
          <w:rFonts w:ascii="Palatino Linotype" w:eastAsiaTheme="minorEastAsia" w:hAnsi="Palatino Linotype" w:cs="Arial"/>
        </w:rPr>
        <w:t>otorga a</w:t>
      </w:r>
      <w:r w:rsidR="00E92B6A" w:rsidRPr="00515065">
        <w:rPr>
          <w:rFonts w:ascii="Palatino Linotype" w:eastAsiaTheme="minorEastAsia" w:hAnsi="Palatino Linotype" w:cs="Arial"/>
        </w:rPr>
        <w:t xml:space="preserve"> </w:t>
      </w:r>
      <w:r w:rsidR="00E92B6A" w:rsidRPr="00515065">
        <w:rPr>
          <w:rFonts w:ascii="Palatino Linotype" w:eastAsiaTheme="minorEastAsia" w:hAnsi="Palatino Linotype" w:cs="Arial"/>
          <w:b/>
        </w:rPr>
        <w:t>LA</w:t>
      </w:r>
      <w:r w:rsidRPr="00515065">
        <w:rPr>
          <w:rFonts w:ascii="Palatino Linotype" w:eastAsiaTheme="minorEastAsia" w:hAnsi="Palatino Linotype" w:cs="Arial"/>
        </w:rPr>
        <w:t xml:space="preserve"> </w:t>
      </w:r>
      <w:r w:rsidRPr="00515065">
        <w:rPr>
          <w:rFonts w:ascii="Palatino Linotype" w:eastAsiaTheme="minorEastAsia" w:hAnsi="Palatino Linotype" w:cs="Arial"/>
          <w:b/>
        </w:rPr>
        <w:t>RECURRENTE</w:t>
      </w:r>
      <w:r w:rsidRPr="00515065">
        <w:rPr>
          <w:rFonts w:ascii="Palatino Linotype" w:eastAsiaTheme="minorEastAsia" w:hAnsi="Palatino Linotype" w:cs="Arial"/>
        </w:rPr>
        <w:t xml:space="preserve"> para presentar el </w:t>
      </w:r>
      <w:r w:rsidR="00F872DB" w:rsidRPr="00515065">
        <w:rPr>
          <w:rFonts w:ascii="Palatino Linotype" w:eastAsiaTheme="minorEastAsia" w:hAnsi="Palatino Linotype" w:cs="Arial"/>
        </w:rPr>
        <w:t>R</w:t>
      </w:r>
      <w:r w:rsidRPr="00515065">
        <w:rPr>
          <w:rFonts w:ascii="Palatino Linotype" w:eastAsiaTheme="minorEastAsia" w:hAnsi="Palatino Linotype" w:cs="Arial"/>
        </w:rPr>
        <w:t xml:space="preserve">ecurso de </w:t>
      </w:r>
      <w:r w:rsidR="00F872DB" w:rsidRPr="00515065">
        <w:rPr>
          <w:rFonts w:ascii="Palatino Linotype" w:eastAsiaTheme="minorEastAsia" w:hAnsi="Palatino Linotype" w:cs="Arial"/>
        </w:rPr>
        <w:t>R</w:t>
      </w:r>
      <w:r w:rsidRPr="00515065">
        <w:rPr>
          <w:rFonts w:ascii="Palatino Linotype" w:eastAsiaTheme="minorEastAsia" w:hAnsi="Palatino Linotype" w:cs="Arial"/>
        </w:rPr>
        <w:t xml:space="preserve">evisión, transcurrió del </w:t>
      </w:r>
      <w:r w:rsidR="008571F9" w:rsidRPr="00515065">
        <w:rPr>
          <w:rFonts w:ascii="Palatino Linotype" w:eastAsiaTheme="minorEastAsia" w:hAnsi="Palatino Linotype" w:cs="Arial"/>
          <w:b/>
        </w:rPr>
        <w:t xml:space="preserve">dos de junio al veintidós de junio </w:t>
      </w:r>
      <w:r w:rsidR="00A20488" w:rsidRPr="00515065">
        <w:rPr>
          <w:rFonts w:ascii="Palatino Linotype" w:eastAsiaTheme="minorEastAsia" w:hAnsi="Palatino Linotype" w:cs="Arial"/>
          <w:b/>
        </w:rPr>
        <w:t>d</w:t>
      </w:r>
      <w:r w:rsidR="00194F06" w:rsidRPr="00515065">
        <w:rPr>
          <w:rFonts w:ascii="Palatino Linotype" w:eastAsiaTheme="minorEastAsia" w:hAnsi="Palatino Linotype" w:cs="Arial"/>
          <w:b/>
        </w:rPr>
        <w:t>e dos mil veintitrés</w:t>
      </w:r>
      <w:r w:rsidRPr="00515065">
        <w:rPr>
          <w:rFonts w:ascii="Palatino Linotype" w:eastAsiaTheme="minorEastAsia" w:hAnsi="Palatino Linotype" w:cs="Arial"/>
        </w:rPr>
        <w:t xml:space="preserve">, </w:t>
      </w:r>
      <w:r w:rsidR="0021504D" w:rsidRPr="00515065">
        <w:rPr>
          <w:rFonts w:ascii="Palatino Linotype" w:hAnsi="Palatino Linotype" w:cs="Arial"/>
        </w:rPr>
        <w:t>sin contemplar en el cómputo los días</w:t>
      </w:r>
      <w:r w:rsidR="00120C5D" w:rsidRPr="00515065">
        <w:rPr>
          <w:rFonts w:ascii="Palatino Linotype" w:hAnsi="Palatino Linotype" w:cs="Arial"/>
        </w:rPr>
        <w:t xml:space="preserve"> </w:t>
      </w:r>
      <w:r w:rsidR="008571F9" w:rsidRPr="00515065">
        <w:rPr>
          <w:rFonts w:ascii="Palatino Linotype" w:hAnsi="Palatino Linotype" w:cs="Arial"/>
        </w:rPr>
        <w:t xml:space="preserve">tres, </w:t>
      </w:r>
      <w:r w:rsidR="008571F9" w:rsidRPr="00515065">
        <w:rPr>
          <w:rFonts w:ascii="Palatino Linotype" w:hAnsi="Palatino Linotype" w:cs="Arial"/>
        </w:rPr>
        <w:lastRenderedPageBreak/>
        <w:t xml:space="preserve">cuatro, diez, once, diecisiete y dieciocho de junio </w:t>
      </w:r>
      <w:r w:rsidR="00A20488" w:rsidRPr="00515065">
        <w:rPr>
          <w:rFonts w:ascii="Palatino Linotype" w:hAnsi="Palatino Linotype" w:cs="Arial"/>
        </w:rPr>
        <w:t>de dos mil veintitrés</w:t>
      </w:r>
      <w:r w:rsidR="0021504D" w:rsidRPr="00515065">
        <w:rPr>
          <w:rFonts w:ascii="Palatino Linotype" w:hAnsi="Palatino Linotype" w:cs="Arial"/>
        </w:rPr>
        <w:t xml:space="preserve">, por corresponder a sábados y domingos, considerados como días inhábiles, en términos del artículo 3, fracción X de la Ley de Transparencia y </w:t>
      </w:r>
      <w:r w:rsidR="00AB4B44" w:rsidRPr="00515065">
        <w:rPr>
          <w:rFonts w:ascii="Palatino Linotype" w:hAnsi="Palatino Linotype" w:cs="Arial"/>
        </w:rPr>
        <w:t>Acceso a la Información</w:t>
      </w:r>
      <w:r w:rsidR="0021504D" w:rsidRPr="00515065">
        <w:rPr>
          <w:rFonts w:ascii="Palatino Linotype" w:hAnsi="Palatino Linotype" w:cs="Arial"/>
        </w:rPr>
        <w:t xml:space="preserve"> Pública del Estado de México y Municipios</w:t>
      </w:r>
      <w:r w:rsidR="008571F9" w:rsidRPr="00515065">
        <w:rPr>
          <w:rFonts w:ascii="Palatino Linotype" w:hAnsi="Palatino Linotype" w:cs="Arial"/>
        </w:rPr>
        <w:t>.</w:t>
      </w:r>
    </w:p>
    <w:p w14:paraId="1536D305" w14:textId="77777777" w:rsidR="009B16CB" w:rsidRPr="00515065" w:rsidRDefault="009B16CB" w:rsidP="00515065">
      <w:pPr>
        <w:spacing w:line="360" w:lineRule="auto"/>
        <w:jc w:val="both"/>
        <w:rPr>
          <w:rFonts w:ascii="Palatino Linotype" w:eastAsiaTheme="minorEastAsia" w:hAnsi="Palatino Linotype" w:cs="Arial"/>
        </w:rPr>
      </w:pPr>
    </w:p>
    <w:p w14:paraId="26B3DAAF" w14:textId="789183B8" w:rsidR="00D765DD" w:rsidRPr="00515065" w:rsidRDefault="00D765DD" w:rsidP="00515065">
      <w:pPr>
        <w:spacing w:line="360" w:lineRule="auto"/>
        <w:jc w:val="both"/>
        <w:rPr>
          <w:rFonts w:ascii="Palatino Linotype" w:eastAsiaTheme="minorEastAsia" w:hAnsi="Palatino Linotype" w:cs="Arial"/>
        </w:rPr>
      </w:pPr>
      <w:r w:rsidRPr="00515065">
        <w:rPr>
          <w:rFonts w:ascii="Palatino Linotype" w:eastAsiaTheme="minorEastAsia" w:hAnsi="Palatino Linotype" w:cs="Arial"/>
        </w:rPr>
        <w:t xml:space="preserve">En ese tenor, si el Recurso de Revisión que nos ocupa, se interpuso el </w:t>
      </w:r>
      <w:r w:rsidR="008571F9" w:rsidRPr="00515065">
        <w:rPr>
          <w:rFonts w:ascii="Palatino Linotype" w:eastAsiaTheme="minorEastAsia" w:hAnsi="Palatino Linotype" w:cs="Arial"/>
          <w:b/>
        </w:rPr>
        <w:t xml:space="preserve">siete </w:t>
      </w:r>
      <w:r w:rsidR="00B730DA" w:rsidRPr="00515065">
        <w:rPr>
          <w:rFonts w:ascii="Palatino Linotype" w:eastAsiaTheme="minorEastAsia" w:hAnsi="Palatino Linotype" w:cs="Arial"/>
          <w:b/>
        </w:rPr>
        <w:t xml:space="preserve">de </w:t>
      </w:r>
      <w:r w:rsidR="008571F9" w:rsidRPr="00515065">
        <w:rPr>
          <w:rFonts w:ascii="Palatino Linotype" w:eastAsiaTheme="minorEastAsia" w:hAnsi="Palatino Linotype" w:cs="Arial"/>
          <w:b/>
        </w:rPr>
        <w:t xml:space="preserve">junio </w:t>
      </w:r>
      <w:r w:rsidRPr="00515065">
        <w:rPr>
          <w:rFonts w:ascii="Palatino Linotype" w:eastAsiaTheme="minorEastAsia" w:hAnsi="Palatino Linotype" w:cs="Arial"/>
          <w:b/>
        </w:rPr>
        <w:t>de dos mil veintitrés</w:t>
      </w:r>
      <w:r w:rsidRPr="00515065">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515065" w:rsidRDefault="00D765DD" w:rsidP="00515065">
      <w:pPr>
        <w:spacing w:line="360" w:lineRule="auto"/>
        <w:jc w:val="both"/>
        <w:rPr>
          <w:rFonts w:ascii="Palatino Linotype" w:eastAsiaTheme="minorEastAsia" w:hAnsi="Palatino Linotype" w:cs="Arial"/>
        </w:rPr>
      </w:pPr>
    </w:p>
    <w:p w14:paraId="40FA000B" w14:textId="77777777" w:rsidR="002211D3" w:rsidRPr="00515065" w:rsidRDefault="002211D3" w:rsidP="00515065">
      <w:pPr>
        <w:autoSpaceDE w:val="0"/>
        <w:autoSpaceDN w:val="0"/>
        <w:adjustRightInd w:val="0"/>
        <w:spacing w:line="360" w:lineRule="auto"/>
        <w:ind w:right="49"/>
        <w:jc w:val="both"/>
        <w:rPr>
          <w:rFonts w:ascii="Palatino Linotype" w:hAnsi="Palatino Linotype"/>
          <w:b/>
        </w:rPr>
      </w:pPr>
      <w:r w:rsidRPr="00515065">
        <w:rPr>
          <w:rFonts w:ascii="Palatino Linotype" w:hAnsi="Palatino Linotype" w:cs="Arial"/>
          <w:b/>
          <w:sz w:val="28"/>
          <w:szCs w:val="28"/>
        </w:rPr>
        <w:t>CUARTO</w:t>
      </w:r>
      <w:r w:rsidRPr="00515065">
        <w:rPr>
          <w:rFonts w:ascii="Palatino Linotype" w:hAnsi="Palatino Linotype"/>
          <w:b/>
          <w:sz w:val="28"/>
          <w:szCs w:val="28"/>
        </w:rPr>
        <w:t>.</w:t>
      </w:r>
      <w:r w:rsidRPr="00515065">
        <w:rPr>
          <w:rFonts w:ascii="Palatino Linotype" w:hAnsi="Palatino Linotype"/>
          <w:b/>
        </w:rPr>
        <w:t xml:space="preserve"> </w:t>
      </w:r>
      <w:proofErr w:type="spellStart"/>
      <w:r w:rsidRPr="00515065">
        <w:rPr>
          <w:rFonts w:ascii="Palatino Linotype" w:hAnsi="Palatino Linotype"/>
          <w:b/>
        </w:rPr>
        <w:t>Procedibilidad</w:t>
      </w:r>
      <w:proofErr w:type="spellEnd"/>
      <w:r w:rsidRPr="00515065">
        <w:rPr>
          <w:rFonts w:ascii="Palatino Linotype" w:hAnsi="Palatino Linotype"/>
          <w:b/>
        </w:rPr>
        <w:t xml:space="preserve">. </w:t>
      </w:r>
    </w:p>
    <w:p w14:paraId="51E08D06" w14:textId="77777777" w:rsidR="002211D3" w:rsidRPr="00515065" w:rsidRDefault="002211D3" w:rsidP="00515065">
      <w:pPr>
        <w:autoSpaceDE w:val="0"/>
        <w:autoSpaceDN w:val="0"/>
        <w:adjustRightInd w:val="0"/>
        <w:spacing w:line="360" w:lineRule="auto"/>
        <w:ind w:right="49"/>
        <w:jc w:val="both"/>
        <w:rPr>
          <w:rFonts w:ascii="Palatino Linotype" w:hAnsi="Palatino Linotype" w:cs="Arial"/>
          <w:lang w:eastAsia="es-MX"/>
        </w:rPr>
      </w:pPr>
      <w:r w:rsidRPr="00515065">
        <w:rPr>
          <w:rFonts w:ascii="Palatino Linotype" w:hAnsi="Palatino Linotype" w:cs="Arial"/>
        </w:rPr>
        <w:t xml:space="preserve">Esta Ponencia considera importante precisar que conforme al artículo 180, fracción II, último párrafo de la </w:t>
      </w:r>
      <w:r w:rsidRPr="00515065">
        <w:rPr>
          <w:rFonts w:ascii="Palatino Linotype" w:hAnsi="Palatino Linotype" w:cs="Arial"/>
          <w:lang w:eastAsia="es-MX"/>
        </w:rPr>
        <w:t xml:space="preserve">Ley de Transparencia y Acceso a la </w:t>
      </w:r>
      <w:r w:rsidRPr="00515065">
        <w:rPr>
          <w:rFonts w:ascii="Palatino Linotype" w:hAnsi="Palatino Linotype" w:cs="Arial"/>
        </w:rPr>
        <w:t>Información</w:t>
      </w:r>
      <w:r w:rsidRPr="00515065">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E8EEFA7" w14:textId="77777777" w:rsidR="002211D3" w:rsidRPr="00515065" w:rsidRDefault="002211D3" w:rsidP="00515065">
      <w:pPr>
        <w:autoSpaceDE w:val="0"/>
        <w:autoSpaceDN w:val="0"/>
        <w:adjustRightInd w:val="0"/>
        <w:ind w:right="49"/>
        <w:jc w:val="both"/>
        <w:rPr>
          <w:rFonts w:ascii="Palatino Linotype" w:hAnsi="Palatino Linotype" w:cs="Arial"/>
        </w:rPr>
      </w:pPr>
    </w:p>
    <w:p w14:paraId="3C8CB6A8" w14:textId="77777777" w:rsidR="002211D3" w:rsidRPr="00515065" w:rsidRDefault="002211D3" w:rsidP="00515065">
      <w:pPr>
        <w:tabs>
          <w:tab w:val="left" w:pos="851"/>
        </w:tabs>
        <w:ind w:left="851" w:right="901"/>
        <w:jc w:val="both"/>
        <w:rPr>
          <w:rFonts w:ascii="Palatino Linotype" w:hAnsi="Palatino Linotype"/>
          <w:b/>
          <w:i/>
          <w:sz w:val="22"/>
          <w:szCs w:val="22"/>
        </w:rPr>
      </w:pPr>
      <w:r w:rsidRPr="00515065">
        <w:rPr>
          <w:rFonts w:ascii="Palatino Linotype" w:hAnsi="Palatino Linotype"/>
          <w:b/>
          <w:i/>
          <w:sz w:val="22"/>
          <w:szCs w:val="22"/>
        </w:rPr>
        <w:t xml:space="preserve">“Artículo 180. </w:t>
      </w:r>
      <w:r w:rsidRPr="00515065">
        <w:rPr>
          <w:rFonts w:ascii="Palatino Linotype" w:hAnsi="Palatino Linotype"/>
          <w:i/>
          <w:sz w:val="22"/>
          <w:szCs w:val="22"/>
        </w:rPr>
        <w:t xml:space="preserve">El </w:t>
      </w:r>
      <w:r w:rsidRPr="00515065">
        <w:rPr>
          <w:rFonts w:ascii="Palatino Linotype" w:hAnsi="Palatino Linotype" w:cs="Arial"/>
          <w:i/>
          <w:sz w:val="22"/>
          <w:szCs w:val="22"/>
        </w:rPr>
        <w:t>Recurso de Revisión</w:t>
      </w:r>
      <w:r w:rsidRPr="00515065">
        <w:rPr>
          <w:rFonts w:ascii="Palatino Linotype" w:hAnsi="Palatino Linotype"/>
          <w:i/>
          <w:sz w:val="22"/>
          <w:szCs w:val="22"/>
        </w:rPr>
        <w:t xml:space="preserve"> contendrá:</w:t>
      </w:r>
      <w:r w:rsidRPr="00515065">
        <w:rPr>
          <w:rFonts w:ascii="Palatino Linotype" w:hAnsi="Palatino Linotype"/>
          <w:b/>
          <w:i/>
          <w:sz w:val="22"/>
          <w:szCs w:val="22"/>
        </w:rPr>
        <w:t xml:space="preserve"> </w:t>
      </w:r>
    </w:p>
    <w:p w14:paraId="7D480E77" w14:textId="77777777" w:rsidR="002211D3" w:rsidRPr="00515065" w:rsidRDefault="002211D3" w:rsidP="00515065">
      <w:pPr>
        <w:tabs>
          <w:tab w:val="left" w:pos="851"/>
        </w:tabs>
        <w:ind w:left="851" w:right="901"/>
        <w:jc w:val="both"/>
        <w:rPr>
          <w:rFonts w:ascii="Palatino Linotype" w:hAnsi="Palatino Linotype"/>
          <w:b/>
          <w:i/>
          <w:sz w:val="22"/>
          <w:szCs w:val="22"/>
        </w:rPr>
      </w:pPr>
      <w:r w:rsidRPr="00515065">
        <w:rPr>
          <w:rFonts w:ascii="Palatino Linotype" w:hAnsi="Palatino Linotype"/>
          <w:b/>
          <w:i/>
          <w:sz w:val="22"/>
          <w:szCs w:val="22"/>
        </w:rPr>
        <w:t>…</w:t>
      </w:r>
    </w:p>
    <w:p w14:paraId="505FD75A" w14:textId="77777777" w:rsidR="002211D3" w:rsidRPr="00515065" w:rsidRDefault="002211D3" w:rsidP="00515065">
      <w:pPr>
        <w:tabs>
          <w:tab w:val="left" w:pos="851"/>
        </w:tabs>
        <w:ind w:left="851" w:right="901"/>
        <w:jc w:val="both"/>
        <w:rPr>
          <w:rFonts w:ascii="Palatino Linotype" w:hAnsi="Palatino Linotype"/>
          <w:i/>
          <w:sz w:val="22"/>
          <w:szCs w:val="22"/>
        </w:rPr>
      </w:pPr>
      <w:r w:rsidRPr="00515065">
        <w:rPr>
          <w:rFonts w:ascii="Palatino Linotype" w:hAnsi="Palatino Linotype"/>
          <w:b/>
          <w:i/>
          <w:sz w:val="22"/>
          <w:szCs w:val="22"/>
        </w:rPr>
        <w:t xml:space="preserve">II. El nombre del solicitante </w:t>
      </w:r>
      <w:r w:rsidRPr="00515065">
        <w:rPr>
          <w:rFonts w:ascii="Palatino Linotype" w:hAnsi="Palatino Linotype" w:cs="Arial"/>
          <w:b/>
          <w:i/>
          <w:sz w:val="22"/>
          <w:szCs w:val="22"/>
          <w:lang w:eastAsia="es-MX"/>
        </w:rPr>
        <w:t>que</w:t>
      </w:r>
      <w:r w:rsidRPr="00515065">
        <w:rPr>
          <w:rFonts w:ascii="Palatino Linotype" w:hAnsi="Palatino Linotype"/>
          <w:b/>
          <w:i/>
          <w:sz w:val="22"/>
          <w:szCs w:val="22"/>
        </w:rPr>
        <w:t xml:space="preserve"> recurre </w:t>
      </w:r>
      <w:r w:rsidRPr="00515065">
        <w:rPr>
          <w:rFonts w:ascii="Palatino Linotype" w:hAnsi="Palatino Linotype"/>
          <w:i/>
          <w:sz w:val="22"/>
          <w:szCs w:val="22"/>
        </w:rPr>
        <w:t>o de su representante y, en su caso</w:t>
      </w:r>
      <w:proofErr w:type="gramStart"/>
      <w:r w:rsidRPr="00515065">
        <w:rPr>
          <w:rFonts w:ascii="Palatino Linotype" w:hAnsi="Palatino Linotype"/>
          <w:i/>
          <w:sz w:val="22"/>
          <w:szCs w:val="22"/>
        </w:rPr>
        <w:t>, …</w:t>
      </w:r>
      <w:proofErr w:type="gramEnd"/>
    </w:p>
    <w:p w14:paraId="07D575BC" w14:textId="77777777" w:rsidR="002211D3" w:rsidRPr="00515065" w:rsidRDefault="002211D3" w:rsidP="00515065">
      <w:pPr>
        <w:tabs>
          <w:tab w:val="left" w:pos="851"/>
        </w:tabs>
        <w:ind w:left="851" w:right="901"/>
        <w:jc w:val="both"/>
        <w:rPr>
          <w:rFonts w:ascii="Palatino Linotype" w:hAnsi="Palatino Linotype"/>
          <w:b/>
          <w:i/>
          <w:sz w:val="22"/>
          <w:szCs w:val="22"/>
        </w:rPr>
      </w:pPr>
      <w:r w:rsidRPr="00515065">
        <w:rPr>
          <w:rFonts w:ascii="Palatino Linotype" w:hAnsi="Palatino Linotype"/>
          <w:b/>
          <w:i/>
          <w:sz w:val="22"/>
          <w:szCs w:val="22"/>
        </w:rPr>
        <w:t xml:space="preserve">En caso de </w:t>
      </w:r>
      <w:r w:rsidRPr="00515065">
        <w:rPr>
          <w:rFonts w:ascii="Palatino Linotype" w:hAnsi="Palatino Linotype" w:cs="Arial"/>
          <w:b/>
          <w:i/>
          <w:sz w:val="22"/>
          <w:szCs w:val="22"/>
          <w:lang w:eastAsia="es-MX"/>
        </w:rPr>
        <w:t>que</w:t>
      </w:r>
      <w:r w:rsidRPr="00515065">
        <w:rPr>
          <w:rFonts w:ascii="Palatino Linotype" w:hAnsi="Palatino Linotype"/>
          <w:b/>
          <w:i/>
          <w:sz w:val="22"/>
          <w:szCs w:val="22"/>
        </w:rPr>
        <w:t xml:space="preserve"> el recurso se interponga de manera electrónica no será indispensable que contengan los requisitos establecidos en las fracciones II</w:t>
      </w:r>
      <w:r w:rsidRPr="00515065">
        <w:rPr>
          <w:rFonts w:ascii="Palatino Linotype" w:hAnsi="Palatino Linotype"/>
          <w:i/>
          <w:sz w:val="22"/>
          <w:szCs w:val="22"/>
        </w:rPr>
        <w:t>, IV, VII y VIII.</w:t>
      </w:r>
      <w:r w:rsidRPr="00515065">
        <w:rPr>
          <w:rFonts w:ascii="Palatino Linotype" w:hAnsi="Palatino Linotype"/>
          <w:b/>
          <w:i/>
          <w:sz w:val="22"/>
          <w:szCs w:val="22"/>
        </w:rPr>
        <w:t>”</w:t>
      </w:r>
    </w:p>
    <w:p w14:paraId="23125F34" w14:textId="77777777" w:rsidR="002211D3" w:rsidRPr="00515065" w:rsidRDefault="002211D3" w:rsidP="00515065">
      <w:pPr>
        <w:tabs>
          <w:tab w:val="left" w:pos="851"/>
        </w:tabs>
        <w:ind w:left="851" w:right="901"/>
        <w:jc w:val="both"/>
        <w:rPr>
          <w:rFonts w:ascii="Palatino Linotype" w:hAnsi="Palatino Linotype"/>
          <w:i/>
          <w:sz w:val="22"/>
          <w:szCs w:val="22"/>
        </w:rPr>
      </w:pPr>
      <w:r w:rsidRPr="00515065">
        <w:rPr>
          <w:rFonts w:ascii="Palatino Linotype" w:hAnsi="Palatino Linotype"/>
          <w:i/>
          <w:sz w:val="22"/>
          <w:szCs w:val="22"/>
        </w:rPr>
        <w:t>(Énfasis añadido)</w:t>
      </w:r>
    </w:p>
    <w:p w14:paraId="12DB0052" w14:textId="77777777" w:rsidR="002211D3" w:rsidRPr="00515065" w:rsidRDefault="002211D3" w:rsidP="00515065">
      <w:pPr>
        <w:tabs>
          <w:tab w:val="left" w:pos="851"/>
        </w:tabs>
        <w:ind w:right="901"/>
        <w:jc w:val="both"/>
        <w:rPr>
          <w:rFonts w:ascii="Palatino Linotype" w:hAnsi="Palatino Linotype"/>
          <w:i/>
          <w:sz w:val="22"/>
          <w:szCs w:val="22"/>
        </w:rPr>
      </w:pPr>
    </w:p>
    <w:p w14:paraId="76A806A1" w14:textId="77777777" w:rsidR="002211D3" w:rsidRPr="00515065" w:rsidRDefault="002211D3" w:rsidP="00515065">
      <w:pPr>
        <w:spacing w:line="360" w:lineRule="auto"/>
        <w:jc w:val="both"/>
        <w:rPr>
          <w:rFonts w:ascii="Palatino Linotype" w:hAnsi="Palatino Linotype"/>
          <w:b/>
        </w:rPr>
      </w:pPr>
      <w:r w:rsidRPr="00515065">
        <w:rPr>
          <w:rFonts w:ascii="Palatino Linotype" w:hAnsi="Palatino Linotype"/>
        </w:rPr>
        <w:t xml:space="preserve">Por lo que, derivado que el Recurso de Revisión materia del presente asunto, se interpuso de manera electrónica, no es necesario que contenga determinados </w:t>
      </w:r>
      <w:r w:rsidRPr="00515065">
        <w:rPr>
          <w:rFonts w:ascii="Palatino Linotype" w:hAnsi="Palatino Linotype"/>
        </w:rPr>
        <w:lastRenderedPageBreak/>
        <w:t xml:space="preserve">requisitos, entre ellos, el nombre de </w:t>
      </w:r>
      <w:r w:rsidRPr="00515065">
        <w:rPr>
          <w:rFonts w:ascii="Palatino Linotype" w:hAnsi="Palatino Linotype"/>
          <w:b/>
        </w:rPr>
        <w:t>LA</w:t>
      </w:r>
      <w:r w:rsidRPr="00515065">
        <w:rPr>
          <w:rFonts w:ascii="Palatino Linotype" w:hAnsi="Palatino Linotype"/>
        </w:rPr>
        <w:t xml:space="preserve"> </w:t>
      </w:r>
      <w:r w:rsidRPr="00515065">
        <w:rPr>
          <w:rFonts w:ascii="Palatino Linotype" w:hAnsi="Palatino Linotype" w:cs="Arial"/>
          <w:b/>
        </w:rPr>
        <w:t>RECURRENTE;</w:t>
      </w:r>
      <w:r w:rsidRPr="00515065">
        <w:rPr>
          <w:rFonts w:ascii="Palatino Linotype" w:hAnsi="Palatino Linotype"/>
        </w:rPr>
        <w:t xml:space="preserve"> por lo que, en el presente caso, al haber sido presentado el Recurso de Revisión vía </w:t>
      </w:r>
      <w:r w:rsidRPr="00515065">
        <w:rPr>
          <w:rFonts w:ascii="Palatino Linotype" w:hAnsi="Palatino Linotype"/>
          <w:b/>
        </w:rPr>
        <w:t>SAIMEX</w:t>
      </w:r>
      <w:r w:rsidRPr="00515065">
        <w:rPr>
          <w:rFonts w:ascii="Palatino Linotype" w:hAnsi="Palatino Linotype"/>
        </w:rPr>
        <w:t>, dicho requisito resulta innecesario.</w:t>
      </w:r>
    </w:p>
    <w:p w14:paraId="27133B36" w14:textId="77777777" w:rsidR="002211D3" w:rsidRPr="00515065" w:rsidRDefault="002211D3" w:rsidP="00515065">
      <w:pPr>
        <w:spacing w:line="360" w:lineRule="auto"/>
        <w:jc w:val="both"/>
        <w:rPr>
          <w:rFonts w:ascii="Palatino Linotype" w:hAnsi="Palatino Linotype"/>
        </w:rPr>
      </w:pPr>
    </w:p>
    <w:p w14:paraId="27D34FAD" w14:textId="77777777" w:rsidR="002211D3" w:rsidRPr="00515065" w:rsidRDefault="002211D3" w:rsidP="00515065">
      <w:pPr>
        <w:spacing w:line="360" w:lineRule="auto"/>
        <w:jc w:val="both"/>
        <w:rPr>
          <w:rFonts w:ascii="Palatino Linotype" w:hAnsi="Palatino Linotype" w:cs="Arial"/>
        </w:rPr>
      </w:pPr>
      <w:r w:rsidRPr="00515065">
        <w:rPr>
          <w:rFonts w:ascii="Palatino Linotype" w:hAnsi="Palatino Linotype"/>
        </w:rPr>
        <w:t xml:space="preserve">Lo anterior es así, pues el artículo 15 de </w:t>
      </w:r>
      <w:r w:rsidRPr="00515065">
        <w:rPr>
          <w:rFonts w:ascii="Palatino Linotype" w:hAnsi="Palatino Linotype" w:cs="Arial"/>
          <w:lang w:eastAsia="es-MX"/>
        </w:rPr>
        <w:t xml:space="preserve">Ley de Transparencia y Acceso a la </w:t>
      </w:r>
      <w:r w:rsidRPr="00515065">
        <w:rPr>
          <w:rFonts w:ascii="Palatino Linotype" w:hAnsi="Palatino Linotype" w:cs="Arial"/>
        </w:rPr>
        <w:t>Información</w:t>
      </w:r>
      <w:r w:rsidRPr="00515065">
        <w:rPr>
          <w:rFonts w:ascii="Palatino Linotype" w:hAnsi="Palatino Linotype" w:cs="Arial"/>
          <w:lang w:eastAsia="es-MX"/>
        </w:rPr>
        <w:t xml:space="preserve"> Pública del Estado de México y Municipios </w:t>
      </w:r>
      <w:r w:rsidRPr="00515065">
        <w:rPr>
          <w:rFonts w:ascii="Palatino Linotype" w:hAnsi="Palatino Linotype" w:cs="Arial"/>
          <w:iCs/>
        </w:rPr>
        <w:t xml:space="preserve">prevé que, </w:t>
      </w:r>
      <w:r w:rsidRPr="00515065">
        <w:rPr>
          <w:rFonts w:ascii="Palatino Linotype" w:hAnsi="Palatino Linotype"/>
        </w:rPr>
        <w:t xml:space="preserve">toda persona tendrá acceso a la información </w:t>
      </w:r>
      <w:r w:rsidRPr="00515065">
        <w:rPr>
          <w:rFonts w:ascii="Palatino Linotype" w:hAnsi="Palatino Linotype" w:cs="Arial"/>
        </w:rPr>
        <w:t xml:space="preserve">sin necesidad de acreditar interés alguno o justificar su utilización, de lo que se infiere que para el </w:t>
      </w:r>
      <w:r w:rsidRPr="00515065">
        <w:rPr>
          <w:rFonts w:ascii="Palatino Linotype" w:hAnsi="Palatino Linotype"/>
        </w:rPr>
        <w:t>ejercicio</w:t>
      </w:r>
      <w:r w:rsidRPr="00515065">
        <w:rPr>
          <w:rFonts w:ascii="Palatino Linotype" w:hAnsi="Palatino Linotype" w:cs="Arial"/>
        </w:rPr>
        <w:t xml:space="preserve"> del derecho de acceso a la información pública, </w:t>
      </w:r>
      <w:r w:rsidRPr="00515065">
        <w:rPr>
          <w:rFonts w:ascii="Palatino Linotype" w:hAnsi="Palatino Linotype" w:cs="Arial"/>
          <w:b/>
          <w:u w:val="single"/>
        </w:rPr>
        <w:t xml:space="preserve">el nombre no es un requisito </w:t>
      </w:r>
      <w:r w:rsidRPr="00515065">
        <w:rPr>
          <w:rFonts w:ascii="Palatino Linotype" w:hAnsi="Palatino Linotype" w:cs="Arial"/>
          <w:b/>
          <w:i/>
          <w:u w:val="single"/>
        </w:rPr>
        <w:t>sine qua non</w:t>
      </w:r>
      <w:r w:rsidRPr="00515065">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0A45724" w14:textId="77777777" w:rsidR="002211D3" w:rsidRPr="00515065" w:rsidRDefault="002211D3" w:rsidP="00515065">
      <w:pPr>
        <w:spacing w:line="360" w:lineRule="auto"/>
        <w:jc w:val="both"/>
        <w:rPr>
          <w:rFonts w:ascii="Palatino Linotype" w:hAnsi="Palatino Linotype" w:cs="Arial"/>
        </w:rPr>
      </w:pPr>
    </w:p>
    <w:p w14:paraId="6BB0023A" w14:textId="77777777" w:rsidR="002211D3" w:rsidRPr="00515065" w:rsidRDefault="002211D3" w:rsidP="00515065">
      <w:pPr>
        <w:spacing w:line="360" w:lineRule="auto"/>
        <w:jc w:val="both"/>
        <w:rPr>
          <w:rFonts w:ascii="Palatino Linotype" w:hAnsi="Palatino Linotype"/>
          <w:sz w:val="22"/>
          <w:szCs w:val="22"/>
        </w:rPr>
      </w:pPr>
      <w:r w:rsidRPr="00515065">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A52588A" w14:textId="77777777" w:rsidR="002211D3" w:rsidRPr="00515065" w:rsidRDefault="002211D3" w:rsidP="00515065">
      <w:pPr>
        <w:tabs>
          <w:tab w:val="left" w:pos="851"/>
        </w:tabs>
        <w:spacing w:line="360" w:lineRule="auto"/>
        <w:ind w:left="851" w:right="901"/>
        <w:jc w:val="both"/>
        <w:rPr>
          <w:rFonts w:ascii="Palatino Linotype" w:hAnsi="Palatino Linotype"/>
          <w:sz w:val="22"/>
          <w:szCs w:val="22"/>
        </w:rPr>
      </w:pPr>
    </w:p>
    <w:p w14:paraId="241B8E83" w14:textId="77777777" w:rsidR="002211D3" w:rsidRPr="00515065" w:rsidRDefault="002211D3" w:rsidP="00515065">
      <w:pPr>
        <w:spacing w:line="360" w:lineRule="auto"/>
        <w:jc w:val="both"/>
        <w:rPr>
          <w:rFonts w:ascii="Palatino Linotype" w:hAnsi="Palatino Linotype"/>
        </w:rPr>
      </w:pPr>
      <w:r w:rsidRPr="00515065">
        <w:rPr>
          <w:rFonts w:ascii="Palatino Linotype" w:hAnsi="Palatino Linotype"/>
        </w:rPr>
        <w:t xml:space="preserve">Asimismo, se estima que el requisito relativo al nombre de </w:t>
      </w:r>
      <w:r w:rsidRPr="00515065">
        <w:rPr>
          <w:rFonts w:ascii="Palatino Linotype" w:hAnsi="Palatino Linotype"/>
          <w:b/>
        </w:rPr>
        <w:t>LA</w:t>
      </w:r>
      <w:r w:rsidRPr="00515065">
        <w:rPr>
          <w:rFonts w:ascii="Palatino Linotype" w:hAnsi="Palatino Linotype"/>
        </w:rPr>
        <w:t xml:space="preserve"> </w:t>
      </w:r>
      <w:r w:rsidRPr="00515065">
        <w:rPr>
          <w:rFonts w:ascii="Palatino Linotype" w:hAnsi="Palatino Linotype" w:cs="Arial"/>
          <w:b/>
        </w:rPr>
        <w:t>RECURRENTE</w:t>
      </w:r>
      <w:r w:rsidRPr="00515065">
        <w:rPr>
          <w:rFonts w:ascii="Palatino Linotype" w:hAnsi="Palatino Linotype"/>
        </w:rPr>
        <w:t xml:space="preserve"> no constituye un supuesto indispensable de </w:t>
      </w:r>
      <w:proofErr w:type="spellStart"/>
      <w:r w:rsidRPr="00515065">
        <w:rPr>
          <w:rFonts w:ascii="Palatino Linotype" w:hAnsi="Palatino Linotype"/>
        </w:rPr>
        <w:t>procedibilidad</w:t>
      </w:r>
      <w:proofErr w:type="spellEnd"/>
      <w:r w:rsidRPr="00515065">
        <w:rPr>
          <w:rFonts w:ascii="Palatino Linotype" w:hAnsi="Palatino Linotype"/>
        </w:rPr>
        <w:t xml:space="preserve"> de los Recursos de Revisión, en términos de los artículos 25 de la Convención Americana de Derechos Humanos, 1 </w:t>
      </w:r>
      <w:r w:rsidRPr="00515065">
        <w:rPr>
          <w:rFonts w:ascii="Palatino Linotype" w:hAnsi="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15065">
        <w:rPr>
          <w:rFonts w:ascii="Palatino Linotype" w:hAnsi="Palatino Linotype" w:cs="Arial"/>
          <w:b/>
        </w:rPr>
        <w:t>LA RECURRENTE</w:t>
      </w:r>
      <w:r w:rsidRPr="00515065">
        <w:rPr>
          <w:rFonts w:ascii="Palatino Linotype" w:hAnsi="Palatino Linotype"/>
        </w:rPr>
        <w:t xml:space="preserve"> es la misma persona que realizó la solicitud de acceso a la información pública que ahora se impugna.</w:t>
      </w:r>
    </w:p>
    <w:p w14:paraId="5036EC0A" w14:textId="77777777" w:rsidR="002211D3" w:rsidRPr="00515065" w:rsidRDefault="002211D3" w:rsidP="00515065">
      <w:pPr>
        <w:tabs>
          <w:tab w:val="left" w:pos="851"/>
        </w:tabs>
        <w:spacing w:line="360" w:lineRule="auto"/>
        <w:ind w:left="851" w:right="901"/>
        <w:jc w:val="both"/>
        <w:rPr>
          <w:rFonts w:ascii="Palatino Linotype" w:hAnsi="Palatino Linotype"/>
          <w:sz w:val="22"/>
          <w:szCs w:val="22"/>
        </w:rPr>
      </w:pPr>
    </w:p>
    <w:p w14:paraId="660A1B2A" w14:textId="77777777" w:rsidR="002211D3" w:rsidRPr="00515065" w:rsidRDefault="002211D3" w:rsidP="00515065">
      <w:pPr>
        <w:spacing w:line="360" w:lineRule="auto"/>
        <w:jc w:val="both"/>
        <w:rPr>
          <w:rFonts w:ascii="Palatino Linotype" w:hAnsi="Palatino Linotype"/>
        </w:rPr>
      </w:pPr>
      <w:r w:rsidRPr="00515065">
        <w:rPr>
          <w:rFonts w:ascii="Palatino Linotype" w:hAnsi="Palatino Linotype"/>
        </w:rPr>
        <w:t xml:space="preserve">Es así que, para el estudio de la materia sobre la que se resuelve el presente Recurso de Revisión, resulta intrascendente conocer el </w:t>
      </w:r>
      <w:r w:rsidRPr="00515065">
        <w:rPr>
          <w:rFonts w:ascii="Palatino Linotype" w:hAnsi="Palatino Linotype"/>
          <w:b/>
        </w:rPr>
        <w:t>nombre completo</w:t>
      </w:r>
      <w:r w:rsidRPr="00515065">
        <w:rPr>
          <w:rFonts w:ascii="Palatino Linotype" w:hAnsi="Palatino Linotype"/>
        </w:rPr>
        <w:t xml:space="preserv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CC10ACD" w14:textId="77777777" w:rsidR="002211D3" w:rsidRPr="00515065" w:rsidRDefault="002211D3" w:rsidP="00515065">
      <w:pPr>
        <w:spacing w:line="360" w:lineRule="auto"/>
        <w:jc w:val="both"/>
        <w:textAlignment w:val="baseline"/>
        <w:rPr>
          <w:rFonts w:ascii="Palatino Linotype" w:hAnsi="Palatino Linotype"/>
          <w:b/>
          <w:sz w:val="28"/>
          <w:lang w:eastAsia="es-MX"/>
        </w:rPr>
      </w:pPr>
    </w:p>
    <w:p w14:paraId="04C82D92" w14:textId="77777777" w:rsidR="002211D3" w:rsidRPr="00515065" w:rsidRDefault="002211D3" w:rsidP="00515065">
      <w:pPr>
        <w:pStyle w:val="Prrafodelista"/>
        <w:widowControl w:val="0"/>
        <w:autoSpaceDE w:val="0"/>
        <w:autoSpaceDN w:val="0"/>
        <w:adjustRightInd w:val="0"/>
        <w:spacing w:line="360" w:lineRule="auto"/>
        <w:ind w:left="0"/>
        <w:jc w:val="both"/>
        <w:rPr>
          <w:rFonts w:ascii="Palatino Linotype" w:hAnsi="Palatino Linotype" w:cs="Arial"/>
          <w:b/>
        </w:rPr>
      </w:pPr>
      <w:r w:rsidRPr="00515065">
        <w:rPr>
          <w:rFonts w:ascii="Palatino Linotype" w:hAnsi="Palatino Linotype" w:cs="Arial"/>
          <w:b/>
          <w:sz w:val="28"/>
        </w:rPr>
        <w:t>QUINTO</w:t>
      </w:r>
      <w:r w:rsidRPr="00515065">
        <w:rPr>
          <w:rFonts w:ascii="Palatino Linotype" w:hAnsi="Palatino Linotype" w:cs="Arial"/>
          <w:b/>
        </w:rPr>
        <w:t xml:space="preserve">. Estudio y Resolución del Recurso. </w:t>
      </w:r>
    </w:p>
    <w:p w14:paraId="0E88FE61" w14:textId="77777777" w:rsidR="002211D3" w:rsidRPr="00515065" w:rsidRDefault="002211D3" w:rsidP="00515065">
      <w:pPr>
        <w:spacing w:line="360" w:lineRule="auto"/>
        <w:jc w:val="both"/>
        <w:rPr>
          <w:rFonts w:ascii="Palatino Linotype" w:hAnsi="Palatino Linotype" w:cs="Arial"/>
        </w:rPr>
      </w:pPr>
      <w:r w:rsidRPr="00515065">
        <w:rPr>
          <w:rFonts w:ascii="Palatino Linotype" w:hAnsi="Palatino Linotype" w:cs="Arial"/>
        </w:rPr>
        <w:t xml:space="preserve">Una vez determinada la vía sobre la que versará el presente recurso, y previa revisión del expediente electrónico formado en </w:t>
      </w:r>
      <w:r w:rsidRPr="00515065">
        <w:rPr>
          <w:rFonts w:ascii="Palatino Linotype" w:hAnsi="Palatino Linotype" w:cs="Arial"/>
          <w:b/>
        </w:rPr>
        <w:t>EL SAIMEX</w:t>
      </w:r>
      <w:r w:rsidRPr="0051506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w:t>
      </w:r>
      <w:r w:rsidRPr="00515065">
        <w:rPr>
          <w:rFonts w:ascii="Palatino Linotype" w:hAnsi="Palatino Linotype" w:cs="Arial"/>
        </w:rPr>
        <w:lastRenderedPageBreak/>
        <w:t xml:space="preserve">derecho, tomando en consideración los elementos aportados por las partes y respetando en todo momento al principio de máxima publicidad consagrado en la </w:t>
      </w:r>
      <w:r w:rsidRPr="00515065">
        <w:rPr>
          <w:rFonts w:ascii="Palatino Linotype" w:hAnsi="Palatino Linotype"/>
          <w:lang w:val="es-ES"/>
        </w:rPr>
        <w:t>Constitución Política de los Estados Unidos Mexicanos, Constitución Política del Estado Libre y Soberano de México</w:t>
      </w:r>
      <w:r w:rsidRPr="0051506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15065">
        <w:rPr>
          <w:rFonts w:ascii="Palatino Linotype" w:hAnsi="Palatino Linotype"/>
          <w:lang w:val="es-ES"/>
        </w:rPr>
        <w:t>Constitución Política de los Estados Unidos Mexicanos</w:t>
      </w:r>
      <w:r w:rsidRPr="00515065">
        <w:rPr>
          <w:rFonts w:ascii="Palatino Linotype" w:hAnsi="Palatino Linotype" w:cs="Arial"/>
        </w:rPr>
        <w:t xml:space="preserve"> y los numerales 8 y 9 de la </w:t>
      </w:r>
      <w:r w:rsidRPr="00515065">
        <w:rPr>
          <w:rFonts w:ascii="Palatino Linotype" w:hAnsi="Palatino Linotype" w:cs="Arial"/>
          <w:lang w:val="es-ES"/>
        </w:rPr>
        <w:t>Ley de Transparencia y Acceso a la Información Pública del Estado de México y Municipios.</w:t>
      </w:r>
    </w:p>
    <w:p w14:paraId="38937587" w14:textId="77777777" w:rsidR="002211D3" w:rsidRPr="00515065" w:rsidRDefault="002211D3" w:rsidP="00515065">
      <w:pPr>
        <w:pStyle w:val="Prrafodelista"/>
        <w:widowControl w:val="0"/>
        <w:autoSpaceDE w:val="0"/>
        <w:autoSpaceDN w:val="0"/>
        <w:adjustRightInd w:val="0"/>
        <w:spacing w:line="360" w:lineRule="auto"/>
        <w:ind w:left="0"/>
        <w:jc w:val="both"/>
        <w:rPr>
          <w:rFonts w:ascii="Palatino Linotype" w:hAnsi="Palatino Linotype" w:cs="Arial"/>
        </w:rPr>
      </w:pPr>
    </w:p>
    <w:p w14:paraId="1DD41A8E" w14:textId="49D0FBB3" w:rsidR="002211D3" w:rsidRPr="00515065" w:rsidRDefault="002211D3" w:rsidP="00515065">
      <w:pPr>
        <w:pStyle w:val="Prrafodelista"/>
        <w:widowControl w:val="0"/>
        <w:autoSpaceDE w:val="0"/>
        <w:autoSpaceDN w:val="0"/>
        <w:adjustRightInd w:val="0"/>
        <w:spacing w:line="360" w:lineRule="auto"/>
        <w:ind w:left="0"/>
        <w:jc w:val="both"/>
        <w:rPr>
          <w:rFonts w:ascii="Palatino Linotype" w:hAnsi="Palatino Linotype"/>
          <w:lang w:eastAsia="es-MX"/>
        </w:rPr>
      </w:pPr>
      <w:r w:rsidRPr="00515065">
        <w:rPr>
          <w:rFonts w:ascii="Palatino Linotype" w:hAnsi="Palatino Linotype"/>
          <w:lang w:eastAsia="es-MX"/>
        </w:rPr>
        <w:t xml:space="preserve">Primero, es importante señalar que </w:t>
      </w:r>
      <w:r w:rsidRPr="00515065">
        <w:rPr>
          <w:rFonts w:ascii="Palatino Linotype" w:hAnsi="Palatino Linotype"/>
          <w:b/>
          <w:lang w:eastAsia="es-MX"/>
        </w:rPr>
        <w:t>EL SUJETO OBLIGADO</w:t>
      </w:r>
      <w:r w:rsidRPr="0051506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hizo del conocimiento del acuerdo por medio del cual se aprobó la remoción de la cronista referida en la solicitud. </w:t>
      </w:r>
    </w:p>
    <w:p w14:paraId="659D69BF" w14:textId="77777777" w:rsidR="002211D3" w:rsidRPr="00515065" w:rsidRDefault="002211D3" w:rsidP="00515065">
      <w:pPr>
        <w:spacing w:line="360" w:lineRule="auto"/>
        <w:jc w:val="both"/>
        <w:rPr>
          <w:rFonts w:ascii="Palatino Linotype" w:hAnsi="Palatino Linotype"/>
          <w:lang w:eastAsia="es-MX"/>
        </w:rPr>
      </w:pPr>
    </w:p>
    <w:p w14:paraId="36D70458" w14:textId="77777777" w:rsidR="001B74E5" w:rsidRPr="00515065" w:rsidRDefault="001B74E5" w:rsidP="00515065">
      <w:pPr>
        <w:spacing w:line="360" w:lineRule="auto"/>
        <w:jc w:val="both"/>
        <w:rPr>
          <w:rFonts w:ascii="Palatino Linotype" w:hAnsi="Palatino Linotype"/>
          <w:lang w:eastAsia="es-MX"/>
        </w:rPr>
      </w:pPr>
      <w:r w:rsidRPr="00515065">
        <w:rPr>
          <w:rFonts w:ascii="Palatino Linotype" w:hAnsi="Palatino Linotype"/>
          <w:lang w:eastAsia="es-MX"/>
        </w:rPr>
        <w:t xml:space="preserve">Por lo que, el hecho de que </w:t>
      </w:r>
      <w:r w:rsidRPr="00515065">
        <w:rPr>
          <w:rFonts w:ascii="Palatino Linotype" w:hAnsi="Palatino Linotype"/>
          <w:b/>
          <w:lang w:eastAsia="es-MX"/>
        </w:rPr>
        <w:t>EL SUJETO OBLIGADO</w:t>
      </w:r>
      <w:r w:rsidRPr="0051506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1CE73EA" w14:textId="77777777" w:rsidR="001B74E5" w:rsidRPr="00515065" w:rsidRDefault="001B74E5" w:rsidP="00515065">
      <w:pPr>
        <w:jc w:val="both"/>
        <w:rPr>
          <w:rFonts w:ascii="Palatino Linotype" w:hAnsi="Palatino Linotype"/>
          <w:lang w:eastAsia="es-MX"/>
        </w:rPr>
      </w:pPr>
    </w:p>
    <w:p w14:paraId="1841D0F2" w14:textId="77777777" w:rsidR="001B74E5" w:rsidRPr="00515065" w:rsidRDefault="001B74E5" w:rsidP="00515065">
      <w:pPr>
        <w:tabs>
          <w:tab w:val="left" w:pos="851"/>
        </w:tabs>
        <w:ind w:left="851" w:right="1134"/>
        <w:jc w:val="both"/>
        <w:rPr>
          <w:rFonts w:ascii="Palatino Linotype" w:hAnsi="Palatino Linotype"/>
          <w:i/>
          <w:sz w:val="22"/>
          <w:szCs w:val="22"/>
          <w:lang w:val="es-ES"/>
        </w:rPr>
      </w:pPr>
      <w:r w:rsidRPr="00515065">
        <w:rPr>
          <w:rFonts w:ascii="Palatino Linotype" w:hAnsi="Palatino Linotype"/>
          <w:i/>
          <w:sz w:val="22"/>
          <w:szCs w:val="22"/>
          <w:lang w:val="es-ES"/>
        </w:rPr>
        <w:t>“</w:t>
      </w:r>
      <w:r w:rsidRPr="00515065">
        <w:rPr>
          <w:rFonts w:ascii="Palatino Linotype" w:hAnsi="Palatino Linotype"/>
          <w:b/>
          <w:i/>
          <w:sz w:val="22"/>
          <w:szCs w:val="22"/>
          <w:lang w:val="es-ES"/>
        </w:rPr>
        <w:t>Artículo 12.</w:t>
      </w:r>
      <w:r w:rsidRPr="0051506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2FF98DFC" w14:textId="77777777" w:rsidR="001B74E5" w:rsidRPr="00515065" w:rsidRDefault="001B74E5" w:rsidP="00515065">
      <w:pPr>
        <w:tabs>
          <w:tab w:val="left" w:pos="851"/>
        </w:tabs>
        <w:ind w:left="851" w:right="1134"/>
        <w:jc w:val="both"/>
        <w:rPr>
          <w:rFonts w:ascii="Palatino Linotype" w:hAnsi="Palatino Linotype"/>
          <w:i/>
          <w:sz w:val="22"/>
          <w:szCs w:val="22"/>
          <w:lang w:val="es-ES"/>
        </w:rPr>
      </w:pPr>
    </w:p>
    <w:p w14:paraId="13C8CD9F" w14:textId="77777777" w:rsidR="001B74E5" w:rsidRPr="00515065" w:rsidRDefault="001B74E5" w:rsidP="00515065">
      <w:pPr>
        <w:tabs>
          <w:tab w:val="left" w:pos="851"/>
        </w:tabs>
        <w:ind w:left="851" w:right="1134"/>
        <w:jc w:val="both"/>
        <w:rPr>
          <w:rFonts w:ascii="Palatino Linotype" w:hAnsi="Palatino Linotype"/>
          <w:i/>
          <w:sz w:val="22"/>
          <w:szCs w:val="22"/>
          <w:lang w:val="es-ES"/>
        </w:rPr>
      </w:pPr>
      <w:r w:rsidRPr="0051506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8514C5" w14:textId="77777777" w:rsidR="001B74E5" w:rsidRPr="00515065" w:rsidRDefault="001B74E5" w:rsidP="00515065">
      <w:pPr>
        <w:jc w:val="both"/>
        <w:rPr>
          <w:rFonts w:ascii="Palatino Linotype" w:hAnsi="Palatino Linotype"/>
          <w:lang w:eastAsia="es-MX"/>
        </w:rPr>
      </w:pPr>
    </w:p>
    <w:p w14:paraId="217A9266" w14:textId="77777777" w:rsidR="001B74E5" w:rsidRPr="00515065" w:rsidRDefault="001B74E5" w:rsidP="00515065">
      <w:pPr>
        <w:spacing w:line="360" w:lineRule="auto"/>
        <w:jc w:val="both"/>
        <w:rPr>
          <w:rFonts w:ascii="Palatino Linotype" w:hAnsi="Palatino Linotype"/>
          <w:lang w:eastAsia="es-MX"/>
        </w:rPr>
      </w:pPr>
      <w:r w:rsidRPr="00515065">
        <w:rPr>
          <w:rFonts w:ascii="Palatino Linotype" w:hAnsi="Palatino Linotype"/>
          <w:lang w:eastAsia="es-MX"/>
        </w:rPr>
        <w:t xml:space="preserve">En atención a lo anterior, el estudio de la naturaleza jurídica de la información pública solicitada, tiene por objeto determinar si </w:t>
      </w:r>
      <w:r w:rsidRPr="00515065">
        <w:rPr>
          <w:rFonts w:ascii="Palatino Linotype" w:hAnsi="Palatino Linotype"/>
          <w:b/>
          <w:lang w:eastAsia="es-MX"/>
        </w:rPr>
        <w:t>EL SUJETO OBLIGADO</w:t>
      </w:r>
      <w:r w:rsidRPr="0051506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15065">
        <w:rPr>
          <w:rFonts w:ascii="Palatino Linotype" w:hAnsi="Palatino Linotype"/>
          <w:b/>
          <w:lang w:eastAsia="es-MX"/>
        </w:rPr>
        <w:t>EL SUJETO OBLIGADO</w:t>
      </w:r>
      <w:r w:rsidRPr="00515065">
        <w:rPr>
          <w:rFonts w:ascii="Palatino Linotype" w:hAnsi="Palatino Linotype"/>
          <w:lang w:eastAsia="es-MX"/>
        </w:rPr>
        <w:t>, dicha información, fue admitida por el mismo; actualizándose el supuesto artículo 12 de la Ley de la materia, anteriormente referido.</w:t>
      </w:r>
    </w:p>
    <w:p w14:paraId="764F1BCF" w14:textId="77777777" w:rsidR="001B74E5" w:rsidRPr="00515065" w:rsidRDefault="001B74E5" w:rsidP="00515065">
      <w:pPr>
        <w:spacing w:line="360" w:lineRule="auto"/>
        <w:jc w:val="both"/>
        <w:rPr>
          <w:rFonts w:ascii="Palatino Linotype" w:hAnsi="Palatino Linotype"/>
          <w:lang w:eastAsia="es-MX"/>
        </w:rPr>
      </w:pPr>
    </w:p>
    <w:p w14:paraId="22DA1A45" w14:textId="1D11CA9B" w:rsidR="001B74E5" w:rsidRPr="00515065" w:rsidRDefault="001B74E5" w:rsidP="00515065">
      <w:pPr>
        <w:spacing w:line="360" w:lineRule="auto"/>
        <w:jc w:val="both"/>
        <w:rPr>
          <w:rFonts w:ascii="Palatino Linotype" w:hAnsi="Palatino Linotype"/>
          <w:lang w:eastAsia="es-MX"/>
        </w:rPr>
      </w:pPr>
      <w:r w:rsidRPr="00515065">
        <w:rPr>
          <w:rFonts w:ascii="Palatino Linotype" w:hAnsi="Palatino Linotype"/>
          <w:lang w:eastAsia="es-MX"/>
        </w:rPr>
        <w:t xml:space="preserve">Una vez precisado lo anterior, se procede a realizar el análisis de la respuesta del </w:t>
      </w:r>
      <w:r w:rsidRPr="00515065">
        <w:rPr>
          <w:rFonts w:ascii="Palatino Linotype" w:hAnsi="Palatino Linotype"/>
          <w:b/>
          <w:lang w:eastAsia="es-MX"/>
        </w:rPr>
        <w:t>SUJETO OBLIGADO</w:t>
      </w:r>
      <w:r w:rsidRPr="00515065">
        <w:rPr>
          <w:rFonts w:ascii="Palatino Linotype" w:hAnsi="Palatino Linotype"/>
          <w:lang w:eastAsia="es-MX"/>
        </w:rPr>
        <w:t xml:space="preserve"> a fin de determinar si cumple con los requisitos del derecho de Acceso a la Información Pública, por lo que en primer término debemos recordar que </w:t>
      </w:r>
      <w:r w:rsidR="00515065">
        <w:rPr>
          <w:rFonts w:ascii="Palatino Linotype" w:hAnsi="Palatino Linotype"/>
          <w:b/>
          <w:lang w:eastAsia="es-MX"/>
        </w:rPr>
        <w:t>LA</w:t>
      </w:r>
      <w:r w:rsidRPr="00515065">
        <w:rPr>
          <w:rFonts w:ascii="Palatino Linotype" w:hAnsi="Palatino Linotype"/>
          <w:b/>
          <w:lang w:eastAsia="es-MX"/>
        </w:rPr>
        <w:t xml:space="preserve"> RECURRENTE</w:t>
      </w:r>
      <w:r w:rsidRPr="00515065">
        <w:rPr>
          <w:rFonts w:ascii="Palatino Linotype" w:hAnsi="Palatino Linotype"/>
          <w:lang w:eastAsia="es-MX"/>
        </w:rPr>
        <w:t xml:space="preserve"> en el ejercicio de su derecho de Acceso a la Información solicitó la causa real de despido de la servidora pública referida en la solicitud. </w:t>
      </w:r>
    </w:p>
    <w:p w14:paraId="27D40201" w14:textId="77777777" w:rsidR="001B74E5" w:rsidRPr="00515065" w:rsidRDefault="001B74E5" w:rsidP="00515065">
      <w:pPr>
        <w:spacing w:line="360" w:lineRule="auto"/>
        <w:jc w:val="both"/>
        <w:rPr>
          <w:rFonts w:ascii="Palatino Linotype" w:hAnsi="Palatino Linotype"/>
          <w:lang w:eastAsia="es-MX"/>
        </w:rPr>
      </w:pPr>
    </w:p>
    <w:p w14:paraId="70F11332" w14:textId="4DDB0392" w:rsidR="001B74E5" w:rsidRPr="00515065" w:rsidRDefault="001B74E5" w:rsidP="00515065">
      <w:pPr>
        <w:pStyle w:val="Prrafodelista"/>
        <w:spacing w:line="360" w:lineRule="auto"/>
        <w:ind w:left="0"/>
        <w:jc w:val="both"/>
        <w:rPr>
          <w:rFonts w:ascii="Palatino Linotype" w:hAnsi="Palatino Linotype" w:cs="Arial"/>
          <w:i/>
          <w:sz w:val="22"/>
        </w:rPr>
      </w:pPr>
      <w:r w:rsidRPr="00515065">
        <w:rPr>
          <w:rFonts w:ascii="Palatino Linotype" w:hAnsi="Palatino Linotype"/>
          <w:lang w:eastAsia="es-MX"/>
        </w:rPr>
        <w:t xml:space="preserve">Al respecto, </w:t>
      </w:r>
      <w:r w:rsidRPr="00515065">
        <w:rPr>
          <w:rFonts w:ascii="Palatino Linotype" w:hAnsi="Palatino Linotype"/>
          <w:b/>
          <w:lang w:eastAsia="es-MX"/>
        </w:rPr>
        <w:t>EL SUJETO OBLIGADO</w:t>
      </w:r>
      <w:r w:rsidRPr="00515065">
        <w:rPr>
          <w:rFonts w:ascii="Palatino Linotype" w:hAnsi="Palatino Linotype"/>
          <w:lang w:eastAsia="es-MX"/>
        </w:rPr>
        <w:t xml:space="preserve"> adjuntó </w:t>
      </w:r>
      <w:r w:rsidRPr="00515065">
        <w:rPr>
          <w:rFonts w:ascii="Palatino Linotype" w:hAnsi="Palatino Linotype" w:cs="Arial"/>
        </w:rPr>
        <w:t xml:space="preserve">el oficio número DA/02860/2023 del veintiséis de mayo de dos mil veintitrés, por medio del cual el Director de Administración, refiere que la Subdirección de Recursos Humanos informó que mediante acuerdo 203/2022, por unanimidad de votos los integrantes del Cabildo, aprobaron la propuesta de remoción de la Cronista Municipal Lizbeth Gabriela Carrillo </w:t>
      </w:r>
      <w:r w:rsidRPr="00515065">
        <w:rPr>
          <w:rFonts w:ascii="Palatino Linotype" w:hAnsi="Palatino Linotype" w:cs="Arial"/>
        </w:rPr>
        <w:lastRenderedPageBreak/>
        <w:t>Fuentes y se instruyó notificar el mismo al Director de Administración y Contralor Interno Municipal.</w:t>
      </w:r>
    </w:p>
    <w:p w14:paraId="60E4AC01" w14:textId="1B9652BE" w:rsidR="001B74E5" w:rsidRPr="00515065" w:rsidRDefault="001B74E5" w:rsidP="00515065">
      <w:pPr>
        <w:spacing w:line="360" w:lineRule="auto"/>
        <w:jc w:val="both"/>
        <w:rPr>
          <w:rFonts w:ascii="Palatino Linotype" w:hAnsi="Palatino Linotype"/>
          <w:lang w:eastAsia="es-MX"/>
        </w:rPr>
      </w:pPr>
    </w:p>
    <w:p w14:paraId="6624E9B4" w14:textId="3A1BBD7A" w:rsidR="001B74E5" w:rsidRPr="00515065" w:rsidRDefault="001B74E5" w:rsidP="00515065">
      <w:pPr>
        <w:spacing w:line="360" w:lineRule="auto"/>
        <w:jc w:val="both"/>
        <w:rPr>
          <w:rFonts w:ascii="Palatino Linotype" w:hAnsi="Palatino Linotype"/>
        </w:rPr>
      </w:pPr>
      <w:r w:rsidRPr="00515065">
        <w:rPr>
          <w:rFonts w:ascii="Palatino Linotype" w:hAnsi="Palatino Linotype"/>
        </w:rPr>
        <w:t xml:space="preserve">Ante tal respuesta, el particular interpuso el Recurso de Revisión materia del presente asunto, adoleciéndose medularmente porque no se enuncia la causa real de despido de la servidora pública referida en la solicitud. </w:t>
      </w:r>
    </w:p>
    <w:p w14:paraId="2854D9EA" w14:textId="77777777" w:rsidR="001B74E5" w:rsidRPr="00515065" w:rsidRDefault="001B74E5" w:rsidP="00515065">
      <w:pPr>
        <w:spacing w:line="360" w:lineRule="auto"/>
        <w:jc w:val="both"/>
        <w:rPr>
          <w:rFonts w:ascii="Palatino Linotype" w:hAnsi="Palatino Linotype"/>
        </w:rPr>
      </w:pPr>
    </w:p>
    <w:p w14:paraId="785F5272" w14:textId="0220EF14" w:rsidR="001B74E5" w:rsidRPr="00515065" w:rsidRDefault="001B74E5" w:rsidP="00515065">
      <w:pPr>
        <w:pStyle w:val="Prrafodelista"/>
        <w:widowControl w:val="0"/>
        <w:autoSpaceDE w:val="0"/>
        <w:autoSpaceDN w:val="0"/>
        <w:adjustRightInd w:val="0"/>
        <w:spacing w:line="360" w:lineRule="auto"/>
        <w:ind w:left="0"/>
        <w:jc w:val="both"/>
        <w:rPr>
          <w:rFonts w:ascii="Palatino Linotype" w:hAnsi="Palatino Linotype"/>
        </w:rPr>
      </w:pPr>
      <w:r w:rsidRPr="00515065">
        <w:rPr>
          <w:rFonts w:ascii="Palatino Linotype" w:hAnsi="Palatino Linotype"/>
        </w:rPr>
        <w:t xml:space="preserve">Asimismo, es importante señalar que </w:t>
      </w:r>
      <w:r w:rsidR="00515065">
        <w:rPr>
          <w:rFonts w:ascii="Palatino Linotype" w:hAnsi="Palatino Linotype" w:cs="Arial"/>
          <w:b/>
        </w:rPr>
        <w:t>LA</w:t>
      </w:r>
      <w:r w:rsidRPr="00515065">
        <w:rPr>
          <w:rFonts w:ascii="Palatino Linotype" w:hAnsi="Palatino Linotype" w:cs="Arial"/>
          <w:b/>
        </w:rPr>
        <w:t xml:space="preserve"> RECURRENTE</w:t>
      </w:r>
      <w:r w:rsidRPr="00515065">
        <w:rPr>
          <w:rFonts w:ascii="Palatino Linotype" w:hAnsi="Palatino Linotype" w:cs="Arial"/>
        </w:rPr>
        <w:t xml:space="preserve"> no realizó manifestaciones, alegatos o pruebas y por su parte </w:t>
      </w:r>
      <w:r w:rsidRPr="00515065">
        <w:rPr>
          <w:rFonts w:ascii="Palatino Linotype" w:hAnsi="Palatino Linotype" w:cs="Arial"/>
          <w:b/>
        </w:rPr>
        <w:t xml:space="preserve">EL SUJETO OBLIGADO </w:t>
      </w:r>
      <w:r w:rsidRPr="00515065">
        <w:rPr>
          <w:rFonts w:ascii="Palatino Linotype" w:hAnsi="Palatino Linotype" w:cs="Arial"/>
        </w:rPr>
        <w:t xml:space="preserve">mediante </w:t>
      </w:r>
      <w:r w:rsidRPr="00515065">
        <w:rPr>
          <w:rFonts w:ascii="Palatino Linotype" w:hAnsi="Palatino Linotype"/>
        </w:rPr>
        <w:t xml:space="preserve">Informe Justificado, medularmente confirmó su respuesta. </w:t>
      </w:r>
    </w:p>
    <w:p w14:paraId="78F3EBC9" w14:textId="77777777" w:rsidR="001B74E5" w:rsidRPr="00515065" w:rsidRDefault="001B74E5" w:rsidP="00515065">
      <w:pPr>
        <w:pStyle w:val="Prrafodelista"/>
        <w:widowControl w:val="0"/>
        <w:autoSpaceDE w:val="0"/>
        <w:autoSpaceDN w:val="0"/>
        <w:adjustRightInd w:val="0"/>
        <w:spacing w:line="360" w:lineRule="auto"/>
        <w:ind w:left="0"/>
        <w:jc w:val="both"/>
        <w:rPr>
          <w:rFonts w:ascii="Palatino Linotype" w:hAnsi="Palatino Linotype"/>
        </w:rPr>
      </w:pPr>
    </w:p>
    <w:p w14:paraId="74E0D03A" w14:textId="77777777" w:rsidR="00ED6661" w:rsidRPr="00515065" w:rsidRDefault="00A75847" w:rsidP="00515065">
      <w:pPr>
        <w:spacing w:line="360" w:lineRule="auto"/>
        <w:jc w:val="both"/>
        <w:rPr>
          <w:rFonts w:ascii="Palatino Linotype" w:hAnsi="Palatino Linotype" w:cs="Arial"/>
        </w:rPr>
      </w:pPr>
      <w:r w:rsidRPr="00515065">
        <w:rPr>
          <w:rFonts w:ascii="Palatino Linotype" w:hAnsi="Palatino Linotype"/>
        </w:rPr>
        <w:t xml:space="preserve">Es así, que del análisis realizado a las documentales que integran el expediente electrónico se advierte que </w:t>
      </w:r>
      <w:r w:rsidRPr="00515065">
        <w:rPr>
          <w:rFonts w:ascii="Palatino Linotype" w:hAnsi="Palatino Linotype"/>
          <w:b/>
        </w:rPr>
        <w:t xml:space="preserve">EL SUJETO OBLIGADO </w:t>
      </w:r>
      <w:r w:rsidRPr="00515065">
        <w:rPr>
          <w:rFonts w:ascii="Palatino Linotype" w:hAnsi="Palatino Linotype"/>
        </w:rPr>
        <w:t>hizo</w:t>
      </w:r>
      <w:r w:rsidR="00C6798A" w:rsidRPr="00515065">
        <w:rPr>
          <w:rFonts w:ascii="Palatino Linotype" w:hAnsi="Palatino Linotype"/>
        </w:rPr>
        <w:t xml:space="preserve"> del conocimiento </w:t>
      </w:r>
      <w:r w:rsidR="0015695B" w:rsidRPr="00515065">
        <w:rPr>
          <w:rFonts w:ascii="Palatino Linotype" w:hAnsi="Palatino Linotype"/>
        </w:rPr>
        <w:t xml:space="preserve">que </w:t>
      </w:r>
      <w:r w:rsidR="0015695B" w:rsidRPr="00515065">
        <w:rPr>
          <w:rFonts w:ascii="Palatino Linotype" w:hAnsi="Palatino Linotype" w:cs="Arial"/>
        </w:rPr>
        <w:t>mediante acuerdo 203/2022, los integrantes del Cabildo aprobaron por unanimidad la remoción de la Cronista Municipal Lizbeth Gabriela Carrillo Fuentes</w:t>
      </w:r>
      <w:r w:rsidR="00ED6661" w:rsidRPr="00515065">
        <w:rPr>
          <w:rFonts w:ascii="Palatino Linotype" w:hAnsi="Palatino Linotype" w:cs="Arial"/>
        </w:rPr>
        <w:t xml:space="preserve">, para mayor referencia se inserta la siguiente imagen: </w:t>
      </w:r>
    </w:p>
    <w:p w14:paraId="14D6D445" w14:textId="44FA5BAE" w:rsidR="00ED6661" w:rsidRPr="00515065" w:rsidRDefault="00ED6661" w:rsidP="00515065">
      <w:pPr>
        <w:spacing w:line="360" w:lineRule="auto"/>
        <w:jc w:val="center"/>
        <w:rPr>
          <w:rFonts w:ascii="Palatino Linotype" w:hAnsi="Palatino Linotype" w:cs="Arial"/>
        </w:rPr>
      </w:pPr>
      <w:r w:rsidRPr="00515065">
        <w:rPr>
          <w:noProof/>
          <w:lang w:val="es-419" w:eastAsia="es-419"/>
        </w:rPr>
        <w:lastRenderedPageBreak/>
        <w:drawing>
          <wp:inline distT="0" distB="0" distL="0" distR="0" wp14:anchorId="539BFB99" wp14:editId="2210112C">
            <wp:extent cx="4267200" cy="26003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67200" cy="2600325"/>
                    </a:xfrm>
                    <a:prstGeom prst="rect">
                      <a:avLst/>
                    </a:prstGeom>
                  </pic:spPr>
                </pic:pic>
              </a:graphicData>
            </a:graphic>
          </wp:inline>
        </w:drawing>
      </w:r>
    </w:p>
    <w:p w14:paraId="1C106EA4" w14:textId="77777777" w:rsidR="00ED6661" w:rsidRPr="00515065" w:rsidRDefault="00ED6661" w:rsidP="00515065">
      <w:pPr>
        <w:spacing w:line="360" w:lineRule="auto"/>
        <w:jc w:val="both"/>
        <w:rPr>
          <w:rFonts w:ascii="Palatino Linotype" w:eastAsiaTheme="minorEastAsia" w:hAnsi="Palatino Linotype" w:cstheme="minorBidi"/>
          <w:lang w:val="es-ES_tradnl"/>
        </w:rPr>
      </w:pPr>
    </w:p>
    <w:p w14:paraId="5E88CA14" w14:textId="355EDD1C" w:rsidR="00AA24DB" w:rsidRPr="00515065" w:rsidRDefault="00ED6661" w:rsidP="00515065">
      <w:pPr>
        <w:spacing w:line="360" w:lineRule="auto"/>
        <w:jc w:val="both"/>
        <w:rPr>
          <w:rFonts w:ascii="Palatino Linotype" w:eastAsiaTheme="minorEastAsia" w:hAnsi="Palatino Linotype" w:cstheme="minorBidi"/>
          <w:lang w:val="es-ES_tradnl"/>
        </w:rPr>
      </w:pPr>
      <w:r w:rsidRPr="00515065">
        <w:rPr>
          <w:rFonts w:ascii="Palatino Linotype" w:eastAsiaTheme="minorEastAsia" w:hAnsi="Palatino Linotype" w:cstheme="minorBidi"/>
          <w:lang w:val="es-ES_tradnl"/>
        </w:rPr>
        <w:t>De lo anterior</w:t>
      </w:r>
      <w:r w:rsidR="00AA24DB" w:rsidRPr="00515065">
        <w:rPr>
          <w:rFonts w:ascii="Palatino Linotype" w:eastAsiaTheme="minorEastAsia" w:hAnsi="Palatino Linotype" w:cstheme="minorBidi"/>
          <w:lang w:val="es-ES_tradnl"/>
        </w:rPr>
        <w:t xml:space="preserve">, </w:t>
      </w:r>
      <w:r w:rsidRPr="00515065">
        <w:rPr>
          <w:rFonts w:ascii="Palatino Linotype" w:eastAsiaTheme="minorEastAsia" w:hAnsi="Palatino Linotype" w:cstheme="minorBidi"/>
          <w:lang w:val="es-ES_tradnl"/>
        </w:rPr>
        <w:t xml:space="preserve">se puede advertir que </w:t>
      </w:r>
      <w:r w:rsidR="00A75847" w:rsidRPr="00515065">
        <w:rPr>
          <w:rFonts w:ascii="Palatino Linotype" w:eastAsiaTheme="minorEastAsia" w:hAnsi="Palatino Linotype" w:cstheme="minorBidi"/>
          <w:b/>
          <w:lang w:val="es-ES_tradnl"/>
        </w:rPr>
        <w:t>EL SUJETO OBLIGADO</w:t>
      </w:r>
      <w:r w:rsidR="00AA24DB" w:rsidRPr="00515065">
        <w:rPr>
          <w:rFonts w:ascii="Palatino Linotype" w:eastAsiaTheme="minorEastAsia" w:hAnsi="Palatino Linotype" w:cstheme="minorBidi"/>
          <w:b/>
          <w:lang w:val="es-ES_tradnl"/>
        </w:rPr>
        <w:t xml:space="preserve"> </w:t>
      </w:r>
      <w:r w:rsidR="00AA24DB" w:rsidRPr="00515065">
        <w:rPr>
          <w:rFonts w:ascii="Palatino Linotype" w:eastAsiaTheme="minorEastAsia" w:hAnsi="Palatino Linotype" w:cstheme="minorBidi"/>
          <w:lang w:val="es-ES_tradnl"/>
        </w:rPr>
        <w:t xml:space="preserve">proporcionó </w:t>
      </w:r>
      <w:r w:rsidRPr="00515065">
        <w:rPr>
          <w:rFonts w:ascii="Palatino Linotype" w:eastAsiaTheme="minorEastAsia" w:hAnsi="Palatino Linotype" w:cstheme="minorBidi"/>
          <w:lang w:val="es-ES_tradnl"/>
        </w:rPr>
        <w:t xml:space="preserve">la información </w:t>
      </w:r>
      <w:r w:rsidR="00AA24DB" w:rsidRPr="00515065">
        <w:rPr>
          <w:rFonts w:ascii="Palatino Linotype" w:eastAsiaTheme="minorEastAsia" w:hAnsi="Palatino Linotype" w:cstheme="minorBidi"/>
          <w:lang w:val="es-ES_tradnl"/>
        </w:rPr>
        <w:t xml:space="preserve">requerida por el particular en su solicitud, pues hizo del conocimiento que el motivo de baja de la servidora pública referida en la solicitud, derivó de la aprobación </w:t>
      </w:r>
      <w:r w:rsidRPr="00515065">
        <w:rPr>
          <w:rFonts w:ascii="Palatino Linotype" w:eastAsiaTheme="minorEastAsia" w:hAnsi="Palatino Linotype" w:cstheme="minorBidi"/>
          <w:lang w:val="es-ES_tradnl"/>
        </w:rPr>
        <w:t xml:space="preserve">de los integrantes de </w:t>
      </w:r>
      <w:r w:rsidR="00AA24DB" w:rsidRPr="00515065">
        <w:rPr>
          <w:rFonts w:ascii="Palatino Linotype" w:eastAsiaTheme="minorEastAsia" w:hAnsi="Palatino Linotype" w:cstheme="minorBidi"/>
          <w:lang w:val="es-ES_tradnl"/>
        </w:rPr>
        <w:t xml:space="preserve">cabildo. </w:t>
      </w:r>
    </w:p>
    <w:p w14:paraId="3635509F" w14:textId="77777777" w:rsidR="00AA24DB" w:rsidRPr="00515065" w:rsidRDefault="00AA24DB" w:rsidP="00515065">
      <w:pPr>
        <w:spacing w:line="360" w:lineRule="auto"/>
        <w:jc w:val="both"/>
        <w:rPr>
          <w:rFonts w:ascii="Palatino Linotype" w:eastAsiaTheme="minorEastAsia" w:hAnsi="Palatino Linotype" w:cstheme="minorBidi"/>
          <w:lang w:val="es-ES_tradnl"/>
        </w:rPr>
      </w:pPr>
    </w:p>
    <w:p w14:paraId="153D564A" w14:textId="77777777" w:rsidR="00A75847" w:rsidRPr="00515065" w:rsidRDefault="00A75847" w:rsidP="00515065">
      <w:pPr>
        <w:spacing w:line="360" w:lineRule="auto"/>
        <w:jc w:val="both"/>
        <w:rPr>
          <w:rFonts w:ascii="Palatino Linotype" w:eastAsia="Calibri" w:hAnsi="Palatino Linotype" w:cs="Arial"/>
          <w:lang w:eastAsia="en-US"/>
        </w:rPr>
      </w:pPr>
      <w:r w:rsidRPr="00515065">
        <w:rPr>
          <w:rFonts w:ascii="Palatino Linotype" w:eastAsia="Calibri" w:hAnsi="Palatino Linotype"/>
          <w:lang w:eastAsia="es-MX"/>
        </w:rPr>
        <w:t xml:space="preserve">En tal sentido, debemos mencionar que </w:t>
      </w:r>
      <w:r w:rsidRPr="00515065">
        <w:rPr>
          <w:rFonts w:ascii="Palatino Linotype" w:eastAsia="Calibri" w:hAnsi="Palatino Linotype"/>
          <w:lang w:eastAsia="en-US"/>
        </w:rPr>
        <w:t xml:space="preserve">para tener por satisfecho </w:t>
      </w:r>
      <w:r w:rsidRPr="00515065">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6D241252" w14:textId="77777777" w:rsidR="00A75847" w:rsidRPr="00515065" w:rsidRDefault="00A75847" w:rsidP="00515065">
      <w:pPr>
        <w:spacing w:line="360" w:lineRule="auto"/>
        <w:jc w:val="both"/>
        <w:rPr>
          <w:rFonts w:ascii="Palatino Linotype" w:eastAsia="Calibri" w:hAnsi="Palatino Linotype"/>
          <w:lang w:eastAsia="en-US"/>
        </w:rPr>
      </w:pPr>
    </w:p>
    <w:p w14:paraId="1BDFD1E5" w14:textId="77777777" w:rsidR="00A75847" w:rsidRPr="00515065" w:rsidRDefault="00A75847" w:rsidP="00515065">
      <w:pPr>
        <w:spacing w:line="360" w:lineRule="auto"/>
        <w:jc w:val="both"/>
        <w:rPr>
          <w:rFonts w:ascii="Palatino Linotype" w:eastAsia="Calibri" w:hAnsi="Palatino Linotype" w:cs="Arial"/>
          <w:lang w:eastAsia="en-US"/>
        </w:rPr>
      </w:pPr>
      <w:r w:rsidRPr="00515065">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w:t>
      </w:r>
      <w:r w:rsidRPr="00515065">
        <w:rPr>
          <w:rFonts w:ascii="Palatino Linotype" w:eastAsia="Calibri" w:hAnsi="Palatino Linotype" w:cs="Arial"/>
          <w:lang w:eastAsia="en-US"/>
        </w:rPr>
        <w:lastRenderedPageBreak/>
        <w:t xml:space="preserve">último párrafo </w:t>
      </w:r>
      <w:r w:rsidRPr="00515065">
        <w:rPr>
          <w:rFonts w:ascii="Palatino Linotype" w:eastAsia="Calibri" w:hAnsi="Palatino Linotype" w:cs="Arial"/>
          <w:bCs/>
          <w:lang w:eastAsia="en-US"/>
        </w:rPr>
        <w:t>de la Ley de Transparencia y Acceso a la Información Pública del Estado de México y Municipios</w:t>
      </w:r>
      <w:r w:rsidRPr="00515065">
        <w:rPr>
          <w:rFonts w:ascii="Palatino Linotype" w:eastAsia="Calibri" w:hAnsi="Palatino Linotype" w:cs="Arial"/>
          <w:lang w:eastAsia="en-US"/>
        </w:rPr>
        <w:t>:</w:t>
      </w:r>
    </w:p>
    <w:p w14:paraId="74840CA3" w14:textId="77777777" w:rsidR="00A75847" w:rsidRPr="00515065" w:rsidRDefault="00A75847" w:rsidP="00515065">
      <w:pPr>
        <w:jc w:val="both"/>
        <w:rPr>
          <w:rFonts w:ascii="Palatino Linotype" w:eastAsia="Calibri" w:hAnsi="Palatino Linotype" w:cs="Arial"/>
          <w:lang w:eastAsia="en-US"/>
        </w:rPr>
      </w:pPr>
      <w:r w:rsidRPr="00515065">
        <w:rPr>
          <w:rFonts w:ascii="Palatino Linotype" w:eastAsia="Calibri" w:hAnsi="Palatino Linotype" w:cs="Arial"/>
          <w:lang w:eastAsia="en-US"/>
        </w:rPr>
        <w:tab/>
      </w:r>
    </w:p>
    <w:p w14:paraId="08E5D03D"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
          <w:bCs/>
          <w:i/>
          <w:sz w:val="22"/>
          <w:szCs w:val="22"/>
          <w:lang w:eastAsia="en-US"/>
        </w:rPr>
        <w:t xml:space="preserve">“Artículo 3. </w:t>
      </w:r>
      <w:r w:rsidRPr="00515065">
        <w:rPr>
          <w:rFonts w:ascii="Palatino Linotype" w:eastAsia="Calibri" w:hAnsi="Palatino Linotype" w:cs="Arial"/>
          <w:bCs/>
          <w:i/>
          <w:sz w:val="22"/>
          <w:szCs w:val="22"/>
          <w:u w:val="single"/>
          <w:lang w:eastAsia="en-US"/>
        </w:rPr>
        <w:t>Para los efectos de la presente Ley se entenderá por</w:t>
      </w:r>
      <w:r w:rsidRPr="00515065">
        <w:rPr>
          <w:rFonts w:ascii="Palatino Linotype" w:eastAsia="Calibri" w:hAnsi="Palatino Linotype" w:cs="Arial"/>
          <w:bCs/>
          <w:i/>
          <w:sz w:val="22"/>
          <w:szCs w:val="22"/>
          <w:lang w:eastAsia="en-US"/>
        </w:rPr>
        <w:t>:</w:t>
      </w:r>
    </w:p>
    <w:p w14:paraId="737273EC"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lang w:eastAsia="en-US"/>
        </w:rPr>
        <w:t>…</w:t>
      </w:r>
    </w:p>
    <w:p w14:paraId="08D614AE"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
          <w:bCs/>
          <w:i/>
          <w:sz w:val="22"/>
          <w:szCs w:val="22"/>
          <w:lang w:eastAsia="en-US"/>
        </w:rPr>
        <w:t xml:space="preserve">XI. </w:t>
      </w:r>
      <w:r w:rsidRPr="00515065">
        <w:rPr>
          <w:rFonts w:ascii="Palatino Linotype" w:eastAsia="Calibri" w:hAnsi="Palatino Linotype" w:cs="Arial"/>
          <w:b/>
          <w:bCs/>
          <w:i/>
          <w:sz w:val="22"/>
          <w:szCs w:val="22"/>
          <w:u w:val="single"/>
          <w:lang w:eastAsia="en-US"/>
        </w:rPr>
        <w:t>Documento</w:t>
      </w:r>
      <w:r w:rsidRPr="00515065">
        <w:rPr>
          <w:rFonts w:ascii="Palatino Linotype" w:eastAsia="Calibri" w:hAnsi="Palatino Linotype" w:cs="Arial"/>
          <w:b/>
          <w:bCs/>
          <w:i/>
          <w:sz w:val="22"/>
          <w:szCs w:val="22"/>
          <w:lang w:eastAsia="en-US"/>
        </w:rPr>
        <w:t xml:space="preserve">: </w:t>
      </w:r>
      <w:r w:rsidRPr="00515065">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7E41913" w14:textId="77777777" w:rsidR="00A75847" w:rsidRPr="00515065" w:rsidRDefault="00A75847" w:rsidP="00515065">
      <w:pPr>
        <w:tabs>
          <w:tab w:val="left" w:pos="8222"/>
        </w:tabs>
        <w:ind w:left="851" w:right="850"/>
        <w:jc w:val="both"/>
        <w:rPr>
          <w:rFonts w:ascii="Palatino Linotype" w:eastAsia="Calibri" w:hAnsi="Palatino Linotype" w:cs="Arial"/>
          <w:bCs/>
          <w:i/>
          <w:sz w:val="22"/>
          <w:szCs w:val="22"/>
          <w:lang w:eastAsia="en-US"/>
        </w:rPr>
      </w:pPr>
      <w:r w:rsidRPr="00515065">
        <w:rPr>
          <w:rFonts w:ascii="Palatino Linotype" w:eastAsia="Calibri" w:hAnsi="Palatino Linotype" w:cs="Arial"/>
          <w:b/>
          <w:bCs/>
          <w:i/>
          <w:sz w:val="22"/>
          <w:szCs w:val="22"/>
          <w:lang w:eastAsia="en-US"/>
        </w:rPr>
        <w:t>XII. Documento electrónico:</w:t>
      </w:r>
      <w:r w:rsidRPr="00515065">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4A2BAC8"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lang w:eastAsia="en-US"/>
        </w:rPr>
        <w:t>…</w:t>
      </w:r>
    </w:p>
    <w:p w14:paraId="11E44C12" w14:textId="77777777" w:rsidR="00A75847" w:rsidRPr="00515065" w:rsidRDefault="00A75847" w:rsidP="00515065">
      <w:pPr>
        <w:tabs>
          <w:tab w:val="left" w:pos="8222"/>
        </w:tabs>
        <w:ind w:left="851" w:right="850"/>
        <w:jc w:val="both"/>
        <w:rPr>
          <w:rFonts w:ascii="Palatino Linotype" w:eastAsia="Calibri" w:hAnsi="Palatino Linotype" w:cs="Arial"/>
          <w:bCs/>
          <w:i/>
          <w:sz w:val="22"/>
          <w:szCs w:val="22"/>
          <w:lang w:eastAsia="en-US"/>
        </w:rPr>
      </w:pPr>
      <w:r w:rsidRPr="00515065">
        <w:rPr>
          <w:rFonts w:ascii="Palatino Linotype" w:eastAsia="Calibri" w:hAnsi="Palatino Linotype" w:cs="Arial"/>
          <w:b/>
          <w:bCs/>
          <w:i/>
          <w:sz w:val="22"/>
          <w:szCs w:val="22"/>
          <w:lang w:eastAsia="en-US"/>
        </w:rPr>
        <w:t xml:space="preserve">Artículo 4. </w:t>
      </w:r>
      <w:r w:rsidRPr="00515065">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515065">
        <w:rPr>
          <w:rFonts w:ascii="Palatino Linotype" w:eastAsia="Calibri" w:hAnsi="Palatino Linotype" w:cs="Arial"/>
          <w:bCs/>
          <w:i/>
          <w:sz w:val="22"/>
          <w:szCs w:val="22"/>
          <w:lang w:eastAsia="en-US"/>
        </w:rPr>
        <w:t>, sin necesidad de acreditar personalidad ni interés jurídico.</w:t>
      </w:r>
    </w:p>
    <w:p w14:paraId="7E4717F7"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515065">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86F5F3C"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3A5480E"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
          <w:bCs/>
          <w:i/>
          <w:sz w:val="22"/>
          <w:szCs w:val="22"/>
          <w:lang w:eastAsia="en-US"/>
        </w:rPr>
        <w:t xml:space="preserve">Artículo 12. </w:t>
      </w:r>
      <w:r w:rsidRPr="00515065">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6CA10F5"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515065">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F978F8"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lang w:eastAsia="en-US"/>
        </w:rPr>
        <w:t>…</w:t>
      </w:r>
    </w:p>
    <w:p w14:paraId="2DA2A680"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
          <w:bCs/>
          <w:i/>
          <w:sz w:val="22"/>
          <w:szCs w:val="22"/>
          <w:lang w:eastAsia="en-US"/>
        </w:rPr>
        <w:t xml:space="preserve">Artículo 24. </w:t>
      </w:r>
      <w:r w:rsidRPr="00515065">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3DA3F43"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Cs/>
          <w:i/>
          <w:sz w:val="22"/>
          <w:szCs w:val="22"/>
          <w:lang w:eastAsia="en-US"/>
        </w:rPr>
        <w:t>..</w:t>
      </w:r>
      <w:r w:rsidRPr="00515065">
        <w:rPr>
          <w:rFonts w:ascii="Palatino Linotype" w:eastAsia="Calibri" w:hAnsi="Palatino Linotype" w:cs="Arial"/>
          <w:i/>
          <w:sz w:val="22"/>
          <w:szCs w:val="22"/>
          <w:lang w:eastAsia="en-US"/>
        </w:rPr>
        <w:t>.</w:t>
      </w:r>
    </w:p>
    <w:p w14:paraId="76B9C11B" w14:textId="77777777" w:rsidR="00A75847" w:rsidRPr="00515065" w:rsidRDefault="00A75847" w:rsidP="00515065">
      <w:pPr>
        <w:tabs>
          <w:tab w:val="left" w:pos="8222"/>
        </w:tabs>
        <w:ind w:left="851" w:right="850"/>
        <w:jc w:val="both"/>
        <w:rPr>
          <w:rFonts w:ascii="Palatino Linotype" w:eastAsia="Calibri" w:hAnsi="Palatino Linotype" w:cs="Arial"/>
          <w:bCs/>
          <w:i/>
          <w:sz w:val="22"/>
          <w:szCs w:val="22"/>
          <w:lang w:eastAsia="en-US"/>
        </w:rPr>
      </w:pPr>
      <w:r w:rsidRPr="00515065">
        <w:rPr>
          <w:rFonts w:ascii="Palatino Linotype" w:eastAsia="Calibri" w:hAnsi="Palatino Linotype" w:cs="Arial"/>
          <w:b/>
          <w:bCs/>
          <w:i/>
          <w:sz w:val="22"/>
          <w:szCs w:val="22"/>
          <w:lang w:eastAsia="en-US"/>
        </w:rPr>
        <w:t>IX.</w:t>
      </w:r>
      <w:r w:rsidRPr="00515065">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4F322BDC" w14:textId="77777777" w:rsidR="00A75847" w:rsidRPr="00515065" w:rsidRDefault="00A75847" w:rsidP="00515065">
      <w:pPr>
        <w:tabs>
          <w:tab w:val="left" w:pos="8222"/>
        </w:tabs>
        <w:ind w:left="851" w:right="850"/>
        <w:jc w:val="both"/>
        <w:rPr>
          <w:rFonts w:ascii="Palatino Linotype" w:eastAsia="Calibri" w:hAnsi="Palatino Linotype" w:cs="Arial"/>
          <w:bCs/>
          <w:i/>
          <w:sz w:val="22"/>
          <w:szCs w:val="22"/>
          <w:lang w:eastAsia="en-US"/>
        </w:rPr>
      </w:pPr>
      <w:r w:rsidRPr="00515065">
        <w:rPr>
          <w:rFonts w:ascii="Palatino Linotype" w:eastAsia="Calibri" w:hAnsi="Palatino Linotype" w:cs="Arial"/>
          <w:b/>
          <w:bCs/>
          <w:i/>
          <w:sz w:val="22"/>
          <w:szCs w:val="22"/>
          <w:lang w:eastAsia="en-US"/>
        </w:rPr>
        <w:t>…</w:t>
      </w:r>
    </w:p>
    <w:p w14:paraId="52C964EC" w14:textId="77777777" w:rsidR="00A75847" w:rsidRPr="00515065" w:rsidRDefault="00A75847" w:rsidP="00515065">
      <w:pPr>
        <w:tabs>
          <w:tab w:val="left" w:pos="8222"/>
        </w:tabs>
        <w:ind w:left="851" w:right="850"/>
        <w:jc w:val="both"/>
        <w:rPr>
          <w:rFonts w:ascii="Palatino Linotype" w:eastAsia="Calibri" w:hAnsi="Palatino Linotype" w:cs="Arial"/>
          <w:bCs/>
          <w:i/>
          <w:sz w:val="22"/>
          <w:szCs w:val="22"/>
          <w:lang w:eastAsia="en-US"/>
        </w:rPr>
      </w:pPr>
      <w:r w:rsidRPr="00515065">
        <w:rPr>
          <w:rFonts w:ascii="Palatino Linotype" w:eastAsia="Calibri" w:hAnsi="Palatino Linotype" w:cs="Arial"/>
          <w:b/>
          <w:bCs/>
          <w:i/>
          <w:sz w:val="22"/>
          <w:szCs w:val="22"/>
          <w:lang w:eastAsia="en-US"/>
        </w:rPr>
        <w:t>XI.</w:t>
      </w:r>
      <w:r w:rsidRPr="00515065">
        <w:rPr>
          <w:rFonts w:ascii="Palatino Linotype" w:eastAsia="Calibri" w:hAnsi="Palatino Linotype" w:cs="Arial"/>
          <w:bCs/>
          <w:i/>
          <w:sz w:val="22"/>
          <w:szCs w:val="22"/>
          <w:lang w:eastAsia="en-US"/>
        </w:rPr>
        <w:t xml:space="preserve"> </w:t>
      </w:r>
      <w:r w:rsidRPr="00515065">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13318EF3"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bCs/>
          <w:i/>
          <w:sz w:val="22"/>
          <w:szCs w:val="22"/>
          <w:lang w:eastAsia="en-US"/>
        </w:rPr>
        <w:t>…</w:t>
      </w:r>
    </w:p>
    <w:p w14:paraId="6F45B241" w14:textId="77777777" w:rsidR="00A75847" w:rsidRPr="00515065" w:rsidRDefault="00A75847" w:rsidP="00515065">
      <w:pPr>
        <w:tabs>
          <w:tab w:val="left" w:pos="8222"/>
        </w:tabs>
        <w:ind w:left="851" w:right="850"/>
        <w:jc w:val="both"/>
        <w:rPr>
          <w:rFonts w:ascii="Palatino Linotype" w:eastAsia="Calibri" w:hAnsi="Palatino Linotype" w:cs="Arial"/>
          <w:i/>
          <w:sz w:val="22"/>
          <w:szCs w:val="22"/>
          <w:lang w:eastAsia="en-US"/>
        </w:rPr>
      </w:pPr>
      <w:r w:rsidRPr="00515065">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5FD4475F" w14:textId="77777777" w:rsidR="00A75847" w:rsidRPr="00515065" w:rsidRDefault="00A75847" w:rsidP="00515065">
      <w:pPr>
        <w:tabs>
          <w:tab w:val="left" w:pos="8222"/>
        </w:tabs>
        <w:ind w:left="851" w:right="851"/>
        <w:jc w:val="both"/>
        <w:rPr>
          <w:rFonts w:ascii="Palatino Linotype" w:eastAsia="Calibri" w:hAnsi="Palatino Linotype" w:cs="Arial"/>
          <w:i/>
          <w:sz w:val="22"/>
          <w:szCs w:val="22"/>
          <w:u w:val="single"/>
          <w:lang w:eastAsia="en-US"/>
        </w:rPr>
      </w:pPr>
      <w:r w:rsidRPr="00515065">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6DC2E6BE" w14:textId="77777777" w:rsidR="00A75847" w:rsidRPr="00515065" w:rsidRDefault="00A75847" w:rsidP="00515065">
      <w:pPr>
        <w:ind w:left="851" w:right="851"/>
        <w:jc w:val="both"/>
        <w:rPr>
          <w:rFonts w:ascii="Palatino Linotype" w:eastAsia="Calibri" w:hAnsi="Palatino Linotype" w:cs="Arial"/>
          <w:i/>
          <w:sz w:val="22"/>
          <w:szCs w:val="22"/>
          <w:lang w:eastAsia="en-US"/>
        </w:rPr>
      </w:pPr>
    </w:p>
    <w:p w14:paraId="691B020E" w14:textId="77777777" w:rsidR="00A75847" w:rsidRPr="00515065" w:rsidRDefault="00A75847" w:rsidP="00515065">
      <w:pPr>
        <w:spacing w:line="360" w:lineRule="auto"/>
        <w:jc w:val="both"/>
        <w:rPr>
          <w:rFonts w:ascii="Palatino Linotype" w:eastAsia="Calibri" w:hAnsi="Palatino Linotype" w:cs="Arial"/>
          <w:lang w:eastAsia="en-US"/>
        </w:rPr>
      </w:pPr>
      <w:r w:rsidRPr="00515065">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C2AB6D1" w14:textId="77777777" w:rsidR="00A75847" w:rsidRPr="00515065" w:rsidRDefault="00A75847" w:rsidP="00515065">
      <w:pPr>
        <w:spacing w:line="360" w:lineRule="auto"/>
        <w:jc w:val="both"/>
        <w:rPr>
          <w:rFonts w:ascii="Palatino Linotype" w:eastAsia="Calibri" w:hAnsi="Palatino Linotype" w:cs="Arial"/>
          <w:lang w:eastAsia="en-US"/>
        </w:rPr>
      </w:pPr>
    </w:p>
    <w:p w14:paraId="1DB440B3" w14:textId="77777777" w:rsidR="00A75847" w:rsidRPr="00515065" w:rsidRDefault="00A75847" w:rsidP="00515065">
      <w:pPr>
        <w:spacing w:line="360" w:lineRule="auto"/>
        <w:jc w:val="both"/>
        <w:rPr>
          <w:rFonts w:ascii="Palatino Linotype" w:eastAsia="Calibri" w:hAnsi="Palatino Linotype" w:cs="Arial"/>
          <w:lang w:eastAsia="en-US"/>
        </w:rPr>
      </w:pPr>
      <w:r w:rsidRPr="00515065">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2722E586" w14:textId="77777777" w:rsidR="00A75847" w:rsidRPr="00515065" w:rsidRDefault="00A75847" w:rsidP="00515065">
      <w:pPr>
        <w:spacing w:line="360" w:lineRule="auto"/>
        <w:rPr>
          <w:rFonts w:ascii="Palatino Linotype" w:eastAsia="Calibri" w:hAnsi="Palatino Linotype"/>
          <w:sz w:val="22"/>
          <w:szCs w:val="22"/>
          <w:lang w:eastAsia="en-US"/>
        </w:rPr>
      </w:pPr>
    </w:p>
    <w:p w14:paraId="00CC1F00" w14:textId="77777777" w:rsidR="00A75847" w:rsidRPr="00515065" w:rsidRDefault="00A75847" w:rsidP="00515065">
      <w:pPr>
        <w:pStyle w:val="Prrafodelista"/>
        <w:tabs>
          <w:tab w:val="left" w:pos="851"/>
        </w:tabs>
        <w:spacing w:line="360" w:lineRule="auto"/>
        <w:ind w:left="0" w:right="49"/>
        <w:contextualSpacing/>
        <w:jc w:val="both"/>
        <w:rPr>
          <w:rFonts w:ascii="Palatino Linotype" w:hAnsi="Palatino Linotype"/>
          <w:lang w:val="es-ES"/>
        </w:rPr>
      </w:pPr>
      <w:r w:rsidRPr="00515065">
        <w:rPr>
          <w:rFonts w:ascii="Palatino Linotype" w:eastAsia="Calibri" w:hAnsi="Palatino Linotype" w:cs="Arial"/>
          <w:lang w:eastAsia="en-US"/>
        </w:rPr>
        <w:lastRenderedPageBreak/>
        <w:t>Ahora bien, es necesario precisar que la Coordinación de Recursos Humanos, es el área</w:t>
      </w:r>
      <w:r w:rsidRPr="00515065">
        <w:rPr>
          <w:rFonts w:ascii="Palatino Linotype" w:hAnsi="Palatino Linotype"/>
          <w:lang w:val="es-ES"/>
        </w:rPr>
        <w:t xml:space="preserve"> competente para conocer la información solicitada por el particular. Asimismo, no se omite comentar que para dar cabal cumplimiento al derecho de acceso a la información del particular, </w:t>
      </w:r>
      <w:r w:rsidRPr="00515065">
        <w:rPr>
          <w:rFonts w:ascii="Palatino Linotype" w:hAnsi="Palatino Linotype"/>
          <w:b/>
          <w:lang w:val="es-ES"/>
        </w:rPr>
        <w:t>EL SUJETO OBLIGADO</w:t>
      </w:r>
      <w:r w:rsidRPr="00515065">
        <w:rPr>
          <w:rFonts w:ascii="Palatino Linotype" w:hAnsi="Palatino Linotype"/>
          <w:lang w:val="es-ES"/>
        </w:rPr>
        <w:t xml:space="preserve"> remitió documento ad hoc, aún y </w:t>
      </w:r>
      <w:r w:rsidRPr="00515065">
        <w:rPr>
          <w:rFonts w:ascii="Palatino Linotype" w:hAnsi="Palatino Linotype"/>
          <w:b/>
          <w:lang w:val="es-ES"/>
        </w:rPr>
        <w:t>cuando no es una obligación de las autoridades</w:t>
      </w:r>
      <w:r w:rsidRPr="00515065">
        <w:rPr>
          <w:rFonts w:ascii="Palatino Linotype" w:hAnsi="Palatino Linotype"/>
          <w:lang w:val="es-ES"/>
        </w:rPr>
        <w:t xml:space="preserve"> tal y como lo señala </w:t>
      </w:r>
      <w:r w:rsidRPr="00515065">
        <w:rPr>
          <w:rFonts w:ascii="Palatino Linotype" w:hAnsi="Palatino Linotype" w:cs="Arial"/>
        </w:rPr>
        <w:t xml:space="preserve">el Criterio 09-10, emitido por </w:t>
      </w:r>
      <w:r w:rsidRPr="00515065">
        <w:rPr>
          <w:rFonts w:ascii="Palatino Linotype" w:eastAsia="Arial Unicode MS" w:hAnsi="Palatino Linotype" w:cs="Arial"/>
        </w:rPr>
        <w:t xml:space="preserve">el Pleno del entonces </w:t>
      </w:r>
      <w:r w:rsidRPr="00515065">
        <w:rPr>
          <w:rFonts w:ascii="Palatino Linotype" w:eastAsia="Arial Unicode MS" w:hAnsi="Palatino Linotype" w:cs="Arial"/>
          <w:bCs/>
        </w:rPr>
        <w:t xml:space="preserve">Instituto Federal de Acceso a la Información y Protección de Datos, </w:t>
      </w:r>
      <w:r w:rsidRPr="00515065">
        <w:rPr>
          <w:rFonts w:ascii="Palatino Linotype" w:eastAsia="Arial Unicode MS" w:hAnsi="Palatino Linotype" w:cs="Arial"/>
        </w:rPr>
        <w:t>ahora Instituto Nacional de Transparencia, Acceso a la Información y Protección de Datos Personales,</w:t>
      </w:r>
      <w:r w:rsidRPr="00515065">
        <w:rPr>
          <w:rFonts w:ascii="Palatino Linotype" w:hAnsi="Palatino Linotype"/>
          <w:bCs/>
        </w:rPr>
        <w:t xml:space="preserve"> que dice:</w:t>
      </w:r>
      <w:r w:rsidRPr="00515065">
        <w:rPr>
          <w:rFonts w:ascii="Palatino Linotype" w:hAnsi="Palatino Linotype"/>
          <w:b/>
          <w:bCs/>
        </w:rPr>
        <w:t xml:space="preserve"> </w:t>
      </w:r>
    </w:p>
    <w:p w14:paraId="31CDE3E5" w14:textId="77777777" w:rsidR="00A75847" w:rsidRPr="00515065" w:rsidRDefault="00A75847" w:rsidP="00515065">
      <w:pPr>
        <w:pStyle w:val="Prrafodelista"/>
        <w:tabs>
          <w:tab w:val="left" w:pos="851"/>
        </w:tabs>
        <w:ind w:left="0" w:right="49"/>
        <w:jc w:val="both"/>
        <w:rPr>
          <w:rFonts w:ascii="Palatino Linotype" w:hAnsi="Palatino Linotype"/>
          <w:lang w:val="es-ES"/>
        </w:rPr>
      </w:pPr>
    </w:p>
    <w:p w14:paraId="42AC9811" w14:textId="77777777" w:rsidR="00A75847" w:rsidRPr="00515065" w:rsidRDefault="00A75847" w:rsidP="00515065">
      <w:pPr>
        <w:tabs>
          <w:tab w:val="left" w:pos="8222"/>
        </w:tabs>
        <w:ind w:left="851" w:right="850"/>
        <w:jc w:val="both"/>
        <w:rPr>
          <w:rFonts w:ascii="Palatino Linotype" w:hAnsi="Palatino Linotype" w:cs="Arial"/>
          <w:i/>
        </w:rPr>
      </w:pPr>
      <w:r w:rsidRPr="00515065">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2529B47" w14:textId="77777777" w:rsidR="00A75847" w:rsidRPr="00515065" w:rsidRDefault="00A75847" w:rsidP="00515065">
      <w:pPr>
        <w:ind w:left="851" w:right="851"/>
        <w:jc w:val="both"/>
        <w:rPr>
          <w:rFonts w:ascii="Palatino Linotype" w:hAnsi="Palatino Linotype" w:cs="Arial"/>
          <w:i/>
        </w:rPr>
      </w:pPr>
    </w:p>
    <w:p w14:paraId="661BE5E1" w14:textId="77777777" w:rsidR="00A75847" w:rsidRPr="00515065" w:rsidRDefault="00A75847" w:rsidP="00515065">
      <w:pPr>
        <w:pStyle w:val="Prrafodelista"/>
        <w:tabs>
          <w:tab w:val="left" w:pos="851"/>
        </w:tabs>
        <w:spacing w:line="360" w:lineRule="auto"/>
        <w:ind w:left="0" w:right="49"/>
        <w:contextualSpacing/>
        <w:jc w:val="both"/>
        <w:rPr>
          <w:rFonts w:ascii="Palatino Linotype" w:hAnsi="Palatino Linotype"/>
          <w:i/>
          <w:sz w:val="44"/>
          <w:lang w:val="es-ES_tradnl"/>
        </w:rPr>
      </w:pPr>
      <w:r w:rsidRPr="00515065">
        <w:rPr>
          <w:rFonts w:ascii="Palatino Linotype" w:hAnsi="Palatino Linotype"/>
          <w:lang w:val="es-ES"/>
        </w:rPr>
        <w:t xml:space="preserve">Entonces, dado a que el criterio en mención establece que las autoridades </w:t>
      </w:r>
      <w:r w:rsidRPr="00515065">
        <w:rPr>
          <w:rFonts w:ascii="Palatino Linotype" w:hAnsi="Palatino Linotype"/>
          <w:b/>
          <w:lang w:val="es-ES"/>
        </w:rPr>
        <w:t xml:space="preserve">no están obligadas a generar documentos “ad hoc” </w:t>
      </w:r>
      <w:r w:rsidRPr="00515065">
        <w:rPr>
          <w:rFonts w:ascii="Palatino Linotype" w:hAnsi="Palatino Linotype"/>
          <w:lang w:val="es-ES"/>
        </w:rPr>
        <w:t xml:space="preserve">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pues contiene los fundamentos legales solicitados por el particular. </w:t>
      </w:r>
    </w:p>
    <w:p w14:paraId="574EE8F1" w14:textId="77777777" w:rsidR="00A75847" w:rsidRPr="00515065" w:rsidRDefault="00A75847" w:rsidP="00515065">
      <w:pPr>
        <w:spacing w:line="360" w:lineRule="auto"/>
        <w:ind w:right="49"/>
        <w:contextualSpacing/>
        <w:jc w:val="both"/>
        <w:rPr>
          <w:rFonts w:ascii="Palatino Linotype" w:hAnsi="Palatino Linotype"/>
          <w:i/>
          <w:lang w:val="es-ES_tradnl"/>
        </w:rPr>
      </w:pPr>
    </w:p>
    <w:p w14:paraId="3341C82B" w14:textId="77777777" w:rsidR="00ED6661" w:rsidRPr="00515065" w:rsidRDefault="00ED6661" w:rsidP="00515065">
      <w:pPr>
        <w:pStyle w:val="Prrafodelista"/>
        <w:widowControl w:val="0"/>
        <w:autoSpaceDE w:val="0"/>
        <w:autoSpaceDN w:val="0"/>
        <w:adjustRightInd w:val="0"/>
        <w:spacing w:line="360" w:lineRule="auto"/>
        <w:ind w:left="0"/>
        <w:jc w:val="both"/>
        <w:rPr>
          <w:rFonts w:ascii="Palatino Linotype" w:eastAsia="MS Mincho" w:hAnsi="Palatino Linotype" w:cs="Tahoma"/>
        </w:rPr>
      </w:pPr>
      <w:r w:rsidRPr="00515065">
        <w:rPr>
          <w:rFonts w:ascii="Palatino Linotype" w:eastAsia="MS Mincho" w:hAnsi="Palatino Linotype" w:cs="Tahoma"/>
        </w:rPr>
        <w:lastRenderedPageBreak/>
        <w:t>Ahora bien, es importante destacar que la respuesta fue proporcionada por el servidor público habilitado competente, pues conforme al Manual de Organización DF Toluca</w:t>
      </w:r>
      <w:r w:rsidRPr="00515065">
        <w:rPr>
          <w:rStyle w:val="Refdenotaalpie"/>
          <w:rFonts w:ascii="Palatino Linotype" w:eastAsia="MS Mincho" w:hAnsi="Palatino Linotype" w:cs="Tahoma"/>
        </w:rPr>
        <w:footnoteReference w:id="1"/>
      </w:r>
      <w:r w:rsidRPr="00515065">
        <w:rPr>
          <w:rFonts w:ascii="Palatino Linotype" w:eastAsia="MS Mincho" w:hAnsi="Palatino Linotype" w:cs="Tahoma"/>
        </w:rPr>
        <w:t xml:space="preserve">, la Dirección de Administración y Tesorería, le corresponde administrar con eficiencia y transparencia los recursos humanos, materiales y financieros, coadyuvando al cumplimiento de los objetivos del Sistema Municipal para el Desarrollo Integral de la Familia de Toluca, dando cumplimiento a la normatividad vigente; asimismo, tiene entre sus atribuciones las siguientes: </w:t>
      </w:r>
    </w:p>
    <w:p w14:paraId="7DA8D5EF" w14:textId="77777777" w:rsidR="00ED6661" w:rsidRPr="00515065" w:rsidRDefault="00ED6661" w:rsidP="00515065">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569F3A27" w14:textId="6A9F293D" w:rsidR="00570802" w:rsidRPr="00515065" w:rsidRDefault="00570802" w:rsidP="00515065">
      <w:pPr>
        <w:tabs>
          <w:tab w:val="left" w:pos="8222"/>
        </w:tabs>
        <w:ind w:left="851" w:right="899"/>
        <w:jc w:val="both"/>
        <w:rPr>
          <w:rFonts w:ascii="Palatino Linotype" w:hAnsi="Palatino Linotype"/>
          <w:b/>
          <w:i/>
          <w:sz w:val="22"/>
          <w:szCs w:val="22"/>
        </w:rPr>
      </w:pPr>
      <w:r w:rsidRPr="00515065">
        <w:rPr>
          <w:rFonts w:ascii="Palatino Linotype" w:hAnsi="Palatino Linotype"/>
          <w:b/>
          <w:i/>
          <w:sz w:val="22"/>
          <w:szCs w:val="22"/>
        </w:rPr>
        <w:t>“Artículo 3.80.- La Dirección de Administración tiene a su cargo las siguientes atribuciones:</w:t>
      </w:r>
    </w:p>
    <w:p w14:paraId="00245F9E" w14:textId="77777777" w:rsidR="00570802" w:rsidRPr="00515065" w:rsidRDefault="00570802" w:rsidP="00515065">
      <w:pPr>
        <w:tabs>
          <w:tab w:val="left" w:pos="8222"/>
        </w:tabs>
        <w:ind w:left="851" w:right="899"/>
        <w:jc w:val="both"/>
        <w:rPr>
          <w:rFonts w:ascii="Palatino Linotype" w:hAnsi="Palatino Linotype"/>
          <w:i/>
          <w:sz w:val="22"/>
          <w:szCs w:val="22"/>
        </w:rPr>
      </w:pPr>
      <w:r w:rsidRPr="00515065">
        <w:rPr>
          <w:rFonts w:ascii="Palatino Linotype" w:hAnsi="Palatino Linotype"/>
          <w:i/>
          <w:sz w:val="22"/>
          <w:szCs w:val="22"/>
        </w:rPr>
        <w:t>…</w:t>
      </w:r>
    </w:p>
    <w:p w14:paraId="51243A7E" w14:textId="682098C1" w:rsidR="00ED6661" w:rsidRPr="00515065" w:rsidRDefault="00570802" w:rsidP="00515065">
      <w:pPr>
        <w:tabs>
          <w:tab w:val="left" w:pos="8222"/>
        </w:tabs>
        <w:ind w:left="851" w:right="899"/>
        <w:jc w:val="both"/>
        <w:rPr>
          <w:rFonts w:ascii="Palatino Linotype" w:hAnsi="Palatino Linotype"/>
          <w:i/>
          <w:sz w:val="22"/>
          <w:szCs w:val="22"/>
        </w:rPr>
      </w:pPr>
      <w:r w:rsidRPr="00515065">
        <w:rPr>
          <w:rFonts w:ascii="Palatino Linotype" w:hAnsi="Palatino Linotype"/>
          <w:i/>
          <w:sz w:val="22"/>
          <w:szCs w:val="22"/>
        </w:rPr>
        <w:t xml:space="preserve">II. </w:t>
      </w:r>
      <w:r w:rsidRPr="00515065">
        <w:rPr>
          <w:rFonts w:ascii="Palatino Linotype" w:hAnsi="Palatino Linotype"/>
          <w:b/>
          <w:i/>
          <w:sz w:val="22"/>
          <w:szCs w:val="22"/>
        </w:rPr>
        <w:t>Controlar</w:t>
      </w:r>
      <w:r w:rsidRPr="00515065">
        <w:rPr>
          <w:rFonts w:ascii="Palatino Linotype" w:hAnsi="Palatino Linotype"/>
          <w:i/>
          <w:sz w:val="22"/>
          <w:szCs w:val="22"/>
        </w:rPr>
        <w:t xml:space="preserve"> y registrar asistencia, nombramientos, </w:t>
      </w:r>
      <w:r w:rsidRPr="00515065">
        <w:rPr>
          <w:rFonts w:ascii="Palatino Linotype" w:hAnsi="Palatino Linotype"/>
          <w:b/>
          <w:i/>
          <w:sz w:val="22"/>
          <w:szCs w:val="22"/>
        </w:rPr>
        <w:t>remociones</w:t>
      </w:r>
      <w:r w:rsidRPr="00515065">
        <w:rPr>
          <w:rFonts w:ascii="Palatino Linotype" w:hAnsi="Palatino Linotype"/>
          <w:i/>
          <w:sz w:val="22"/>
          <w:szCs w:val="22"/>
        </w:rPr>
        <w:t xml:space="preserve">, renuncias, licencias, de adscripción, promociones, incapacidades, vacaciones, días no laborables y demás incidencias </w:t>
      </w:r>
      <w:r w:rsidRPr="00515065">
        <w:rPr>
          <w:rFonts w:ascii="Palatino Linotype" w:hAnsi="Palatino Linotype"/>
          <w:b/>
          <w:i/>
          <w:sz w:val="22"/>
          <w:szCs w:val="22"/>
        </w:rPr>
        <w:t>relacionadas con los servidores públicos municipales</w:t>
      </w:r>
      <w:r w:rsidRPr="00515065">
        <w:rPr>
          <w:rFonts w:ascii="Palatino Linotype" w:hAnsi="Palatino Linotype"/>
          <w:i/>
          <w:sz w:val="22"/>
          <w:szCs w:val="22"/>
        </w:rPr>
        <w:t>;</w:t>
      </w:r>
      <w:r w:rsidR="00ED6661" w:rsidRPr="00515065">
        <w:rPr>
          <w:rFonts w:ascii="Palatino Linotype" w:hAnsi="Palatino Linotype"/>
          <w:i/>
          <w:sz w:val="22"/>
          <w:szCs w:val="22"/>
        </w:rPr>
        <w:t>”</w:t>
      </w:r>
    </w:p>
    <w:p w14:paraId="4591201F" w14:textId="2AA1B399" w:rsidR="00570802" w:rsidRPr="00515065" w:rsidRDefault="00570802" w:rsidP="00515065">
      <w:pPr>
        <w:tabs>
          <w:tab w:val="left" w:pos="8222"/>
        </w:tabs>
        <w:ind w:left="851" w:right="899"/>
        <w:jc w:val="both"/>
        <w:rPr>
          <w:rFonts w:ascii="Palatino Linotype" w:hAnsi="Palatino Linotype"/>
          <w:i/>
          <w:sz w:val="22"/>
          <w:szCs w:val="22"/>
        </w:rPr>
      </w:pPr>
      <w:r w:rsidRPr="00515065">
        <w:rPr>
          <w:rFonts w:ascii="Palatino Linotype" w:hAnsi="Palatino Linotype"/>
          <w:i/>
          <w:sz w:val="22"/>
          <w:szCs w:val="22"/>
        </w:rPr>
        <w:t xml:space="preserve">(Énfasis añadido) </w:t>
      </w:r>
    </w:p>
    <w:p w14:paraId="75E4D999" w14:textId="77777777" w:rsidR="00ED6661" w:rsidRPr="00515065" w:rsidRDefault="00ED6661" w:rsidP="00515065">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677CBD03" w14:textId="494862C5" w:rsidR="00ED6661" w:rsidRPr="00515065" w:rsidRDefault="00ED6661" w:rsidP="00515065">
      <w:pPr>
        <w:spacing w:line="360" w:lineRule="auto"/>
        <w:jc w:val="both"/>
        <w:rPr>
          <w:rFonts w:ascii="Palatino Linotype" w:hAnsi="Palatino Linotype" w:cs="Arial"/>
        </w:rPr>
      </w:pPr>
      <w:r w:rsidRPr="00515065">
        <w:rPr>
          <w:rFonts w:ascii="Palatino Linotype" w:hAnsi="Palatino Linotype" w:cs="Arial"/>
        </w:rPr>
        <w:t xml:space="preserve">En consecuencia, este Órgano Garante determina que se tiene por atendido el requerimiento realizado por </w:t>
      </w:r>
      <w:r w:rsidR="00515065">
        <w:rPr>
          <w:rFonts w:ascii="Palatino Linotype" w:hAnsi="Palatino Linotype" w:cs="Arial"/>
          <w:b/>
        </w:rPr>
        <w:t>LA</w:t>
      </w:r>
      <w:r w:rsidRPr="00515065">
        <w:rPr>
          <w:rFonts w:ascii="Palatino Linotype" w:hAnsi="Palatino Linotype" w:cs="Arial"/>
          <w:b/>
        </w:rPr>
        <w:t xml:space="preserve"> RECURRENTE</w:t>
      </w:r>
      <w:r w:rsidRPr="00515065">
        <w:rPr>
          <w:rFonts w:ascii="Palatino Linotype" w:hAnsi="Palatino Linotype" w:cs="Arial"/>
        </w:rPr>
        <w:t xml:space="preserve">. </w:t>
      </w:r>
    </w:p>
    <w:p w14:paraId="6A896057" w14:textId="77777777" w:rsidR="00ED6661" w:rsidRPr="00515065" w:rsidRDefault="00ED6661" w:rsidP="00515065">
      <w:pPr>
        <w:spacing w:line="360" w:lineRule="auto"/>
        <w:ind w:right="49"/>
        <w:contextualSpacing/>
        <w:jc w:val="both"/>
        <w:rPr>
          <w:rFonts w:ascii="Palatino Linotype" w:hAnsi="Palatino Linotype"/>
          <w:i/>
          <w:lang w:val="es-ES_tradnl"/>
        </w:rPr>
      </w:pPr>
    </w:p>
    <w:p w14:paraId="094B373A" w14:textId="77777777" w:rsidR="00A75847" w:rsidRPr="00515065" w:rsidRDefault="00A75847" w:rsidP="00515065">
      <w:pPr>
        <w:pStyle w:val="Prrafodelista"/>
        <w:tabs>
          <w:tab w:val="left" w:pos="709"/>
        </w:tabs>
        <w:spacing w:line="360" w:lineRule="auto"/>
        <w:ind w:left="0"/>
        <w:contextualSpacing/>
        <w:jc w:val="both"/>
        <w:rPr>
          <w:rFonts w:ascii="Palatino Linotype" w:hAnsi="Palatino Linotype"/>
        </w:rPr>
      </w:pPr>
      <w:r w:rsidRPr="00515065">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515065">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515065">
        <w:rPr>
          <w:rFonts w:ascii="Palatino Linotype" w:hAnsi="Palatino Linotype"/>
          <w:b/>
        </w:rPr>
        <w:t>SAIMEX</w:t>
      </w:r>
      <w:r w:rsidRPr="00515065">
        <w:rPr>
          <w:rFonts w:ascii="Palatino Linotype" w:hAnsi="Palatino Linotype"/>
        </w:rPr>
        <w:t>).</w:t>
      </w:r>
    </w:p>
    <w:p w14:paraId="7B57104E" w14:textId="77777777" w:rsidR="00A75847" w:rsidRPr="00515065" w:rsidRDefault="00A75847" w:rsidP="00515065">
      <w:pPr>
        <w:pStyle w:val="Default"/>
        <w:spacing w:line="360" w:lineRule="auto"/>
        <w:jc w:val="both"/>
        <w:rPr>
          <w:rFonts w:ascii="Palatino Linotype" w:hAnsi="Palatino Linotype"/>
          <w:color w:val="auto"/>
        </w:rPr>
      </w:pPr>
      <w:r w:rsidRPr="00515065">
        <w:rPr>
          <w:rFonts w:ascii="Palatino Linotype" w:hAnsi="Palatino Linotype"/>
          <w:color w:val="auto"/>
        </w:rPr>
        <w:lastRenderedPageBreak/>
        <w:t>Sirviendo de apoyo a lo anterior por analogía, el criterio 31-10 emitido por el ahora Instituto Nacional de Transparencia, Acceso a la Información y Protección de Datos Personales, que a la letra dice:</w:t>
      </w:r>
    </w:p>
    <w:p w14:paraId="56197273" w14:textId="77777777" w:rsidR="00A75847" w:rsidRPr="00515065" w:rsidRDefault="00A75847" w:rsidP="00515065">
      <w:pPr>
        <w:pStyle w:val="Default"/>
        <w:jc w:val="both"/>
        <w:rPr>
          <w:rFonts w:ascii="Palatino Linotype" w:hAnsi="Palatino Linotype"/>
          <w:color w:val="auto"/>
        </w:rPr>
      </w:pPr>
    </w:p>
    <w:p w14:paraId="29489832" w14:textId="77777777" w:rsidR="00A75847" w:rsidRPr="00515065" w:rsidRDefault="00A75847" w:rsidP="00515065">
      <w:pPr>
        <w:tabs>
          <w:tab w:val="left" w:pos="8222"/>
        </w:tabs>
        <w:ind w:left="851" w:right="850"/>
        <w:jc w:val="both"/>
        <w:rPr>
          <w:rFonts w:ascii="Palatino Linotype" w:hAnsi="Palatino Linotype"/>
          <w:i/>
          <w:sz w:val="22"/>
          <w:szCs w:val="20"/>
        </w:rPr>
      </w:pPr>
      <w:r w:rsidRPr="00515065">
        <w:rPr>
          <w:rFonts w:ascii="Palatino Linotype" w:hAnsi="Palatino Linotype"/>
          <w:i/>
          <w:sz w:val="22"/>
          <w:szCs w:val="20"/>
        </w:rPr>
        <w:t xml:space="preserve">“El Instituto Federal de </w:t>
      </w:r>
      <w:r w:rsidRPr="00515065">
        <w:rPr>
          <w:rFonts w:ascii="Palatino Linotype" w:hAnsi="Palatino Linotype" w:cs="Arial"/>
          <w:i/>
        </w:rPr>
        <w:t>Acceso</w:t>
      </w:r>
      <w:r w:rsidRPr="00515065">
        <w:rPr>
          <w:rFonts w:ascii="Palatino Linotype" w:hAnsi="Palatino Linotype"/>
          <w:i/>
          <w:sz w:val="22"/>
          <w:szCs w:val="20"/>
        </w:rPr>
        <w:t xml:space="preserve"> a la Información y Protección de Datos </w:t>
      </w:r>
      <w:r w:rsidRPr="00515065">
        <w:rPr>
          <w:rFonts w:ascii="Palatino Linotype" w:hAnsi="Palatino Linotype"/>
          <w:b/>
          <w:i/>
          <w:sz w:val="22"/>
          <w:szCs w:val="20"/>
        </w:rPr>
        <w:t>no cuenta con facultades para pronunciarse respecto de la veracidad de los documentos proporcionados por los sujetos obligados.</w:t>
      </w:r>
      <w:r w:rsidRPr="0051506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10377A6" w14:textId="77777777" w:rsidR="00A75847" w:rsidRPr="00515065" w:rsidRDefault="00A75847" w:rsidP="00515065">
      <w:pPr>
        <w:pStyle w:val="Default"/>
        <w:ind w:right="850"/>
        <w:jc w:val="both"/>
        <w:rPr>
          <w:rFonts w:ascii="Palatino Linotype" w:hAnsi="Palatino Linotype"/>
          <w:i/>
          <w:color w:val="auto"/>
          <w:sz w:val="22"/>
          <w:szCs w:val="20"/>
        </w:rPr>
      </w:pPr>
    </w:p>
    <w:p w14:paraId="284B8EEA" w14:textId="6FD0C1F2" w:rsidR="009A7C20" w:rsidRPr="00515065" w:rsidRDefault="009A7C20" w:rsidP="00515065">
      <w:pPr>
        <w:suppressAutoHyphens/>
        <w:spacing w:line="360" w:lineRule="auto"/>
        <w:jc w:val="both"/>
        <w:rPr>
          <w:rFonts w:ascii="Palatino Linotype" w:hAnsi="Palatino Linotype"/>
          <w:lang w:val="es-ES_tradnl"/>
        </w:rPr>
      </w:pPr>
      <w:r w:rsidRPr="00515065">
        <w:rPr>
          <w:rFonts w:ascii="Palatino Linotype" w:hAnsi="Palatino Linotype" w:cs="Arial"/>
          <w:lang w:val="es-ES"/>
        </w:rPr>
        <w:t xml:space="preserve">Por otro lado, es necesario precisar que conforme a lo establecido en los artículos </w:t>
      </w:r>
      <w:r w:rsidRPr="00515065">
        <w:rPr>
          <w:rFonts w:ascii="Palatino Linotype" w:hAnsi="Palatino Linotype" w:cs="Arial"/>
        </w:rPr>
        <w:t xml:space="preserve">176 y 179 de la Ley de Transparencia y Acceso a la Información Pública del Estado de México y Municipios, el </w:t>
      </w:r>
      <w:r w:rsidRPr="00515065">
        <w:rPr>
          <w:rFonts w:ascii="Palatino Linotype" w:hAnsi="Palatino Linotype" w:cs="Arial"/>
          <w:lang w:val="es-ES"/>
        </w:rPr>
        <w:t>Recurso de Revisión</w:t>
      </w:r>
      <w:r w:rsidRPr="00515065">
        <w:rPr>
          <w:rFonts w:ascii="Palatino Linotype" w:hAnsi="Palatino Linotype" w:cs="Arial"/>
        </w:rPr>
        <w:t xml:space="preserve"> es la garantía secundaria que la Ley otorga a los particulares para reparar cualquier posible afectación a su derecho de Acceso a la Información Pública; siendo éste el medio a través del cual, este Órgano Garante después de realizar el</w:t>
      </w:r>
      <w:r w:rsidRPr="00515065">
        <w:rPr>
          <w:rFonts w:ascii="Palatino Linotype" w:hAnsi="Palatino Linotype"/>
          <w:lang w:val="es-ES_tradnl"/>
        </w:rPr>
        <w:t xml:space="preserve"> análisis al procedimiento de Acceso a la Información, podrá determinar la posible afectación y de ser el caso ordenar la reparación a la violación del derecho en cuestión.</w:t>
      </w:r>
    </w:p>
    <w:p w14:paraId="36AD50A2" w14:textId="77777777" w:rsidR="00515065" w:rsidRPr="00515065" w:rsidRDefault="00515065" w:rsidP="00515065">
      <w:pPr>
        <w:suppressAutoHyphens/>
        <w:spacing w:line="360" w:lineRule="auto"/>
        <w:jc w:val="both"/>
        <w:rPr>
          <w:rFonts w:ascii="Palatino Linotype" w:hAnsi="Palatino Linotype"/>
          <w:lang w:val="es-ES_tradnl"/>
        </w:rPr>
      </w:pPr>
    </w:p>
    <w:p w14:paraId="75B66499" w14:textId="77777777" w:rsidR="009A7C20" w:rsidRPr="00515065" w:rsidRDefault="009A7C20" w:rsidP="00515065">
      <w:pPr>
        <w:spacing w:line="360" w:lineRule="auto"/>
        <w:jc w:val="both"/>
        <w:rPr>
          <w:rFonts w:ascii="Palatino Linotype" w:hAnsi="Palatino Linotype"/>
          <w:lang w:val="es-ES_tradnl"/>
        </w:rPr>
      </w:pPr>
    </w:p>
    <w:p w14:paraId="713E2742" w14:textId="77777777"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lastRenderedPageBreak/>
        <w:t>Es así que, la legislación adjetiva establece medios de impugnación o recursos a través de los cuales los particulares o las personas que se consideren afectados en la emisión de un acto de autoridad, cuentan con la posibilidad de impugnar aquél, con el objeto de que la misma autoridad que emitió el acto, o bien, un órgano superior, realice un nuevo análisis del asunto a efecto de determinar la legalidad o ilegalidad del acto que se combate.</w:t>
      </w:r>
    </w:p>
    <w:p w14:paraId="7874FB8B" w14:textId="77777777" w:rsidR="009A7C20" w:rsidRPr="00515065" w:rsidRDefault="009A7C20" w:rsidP="00515065">
      <w:pPr>
        <w:spacing w:line="360" w:lineRule="auto"/>
        <w:jc w:val="both"/>
        <w:rPr>
          <w:rFonts w:ascii="Palatino Linotype" w:hAnsi="Palatino Linotype"/>
          <w:lang w:val="es-ES_tradnl"/>
        </w:rPr>
      </w:pPr>
    </w:p>
    <w:p w14:paraId="3AE30B57" w14:textId="77777777"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t>También, es necesario precisar que los medios de impugnación constituyen recursos legales a través de los cuales se corrigen los errores cometidos tanto en el curso del procedimiento, como en el dictado de la resolución.</w:t>
      </w:r>
    </w:p>
    <w:p w14:paraId="3336EE95" w14:textId="77777777" w:rsidR="009A7C20" w:rsidRPr="00515065" w:rsidRDefault="009A7C20" w:rsidP="00515065">
      <w:pPr>
        <w:spacing w:line="360" w:lineRule="auto"/>
        <w:jc w:val="both"/>
        <w:rPr>
          <w:rFonts w:ascii="Palatino Linotype" w:hAnsi="Palatino Linotype"/>
          <w:bCs/>
        </w:rPr>
      </w:pPr>
    </w:p>
    <w:p w14:paraId="5D6BAC22" w14:textId="77777777"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t>Derivado de todo lo antes descrito, podemos señalar que la finalidad de los recursos o medios de impugnación tienen como finalidad revocar, confirmar o modificar el acto que se impugna.</w:t>
      </w:r>
    </w:p>
    <w:p w14:paraId="06B784AC" w14:textId="77777777" w:rsidR="009A7C20" w:rsidRPr="00515065" w:rsidRDefault="009A7C20" w:rsidP="00515065">
      <w:pPr>
        <w:spacing w:line="360" w:lineRule="auto"/>
        <w:jc w:val="both"/>
        <w:rPr>
          <w:rFonts w:ascii="Palatino Linotype" w:hAnsi="Palatino Linotype"/>
          <w:bCs/>
        </w:rPr>
      </w:pPr>
    </w:p>
    <w:p w14:paraId="496978AD" w14:textId="0D11DF53"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t xml:space="preserve">Conforme a los argumentos anteriormente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515065">
        <w:rPr>
          <w:rFonts w:ascii="Palatino Linotype" w:hAnsi="Palatino Linotype"/>
          <w:b/>
        </w:rPr>
        <w:t>LA</w:t>
      </w:r>
      <w:r w:rsidRPr="00515065">
        <w:rPr>
          <w:rFonts w:ascii="Palatino Linotype" w:hAnsi="Palatino Linotype"/>
          <w:b/>
        </w:rPr>
        <w:t xml:space="preserve"> RECURRENTE</w:t>
      </w:r>
      <w:r w:rsidRPr="00515065">
        <w:rPr>
          <w:rFonts w:ascii="Palatino Linotype" w:hAnsi="Palatino Linotype"/>
          <w:bCs/>
        </w:rPr>
        <w:t>, señale la causa, motivo o circunstancia por la que considera que el acto que impugna le causa perjuicio o lesión a sus intereses.</w:t>
      </w:r>
    </w:p>
    <w:p w14:paraId="6E47558B" w14:textId="77777777" w:rsidR="009A7C20" w:rsidRPr="00515065" w:rsidRDefault="009A7C20" w:rsidP="00515065">
      <w:pPr>
        <w:spacing w:line="360" w:lineRule="auto"/>
        <w:jc w:val="both"/>
        <w:rPr>
          <w:rFonts w:ascii="Palatino Linotype" w:hAnsi="Palatino Linotype"/>
          <w:bCs/>
        </w:rPr>
      </w:pPr>
    </w:p>
    <w:p w14:paraId="41A9A763" w14:textId="77777777"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lastRenderedPageBreak/>
        <w:t>Asimismo, es importante destacar que los motivos de inconformidad o agravios expresados en un Recurso de Revisión deben tener por objeto combatir los argumentos sustentados en la respuesta impugnada, lo que implica que el límite de un recurso es el estudio efectuado a los motivos de inconformidad que deben necesariamente tener relación directa con la materia del acto combatido.</w:t>
      </w:r>
    </w:p>
    <w:p w14:paraId="24875E67" w14:textId="77777777" w:rsidR="009A7C20" w:rsidRPr="00515065" w:rsidRDefault="009A7C20" w:rsidP="00515065">
      <w:pPr>
        <w:spacing w:line="360" w:lineRule="auto"/>
        <w:jc w:val="both"/>
        <w:rPr>
          <w:rFonts w:ascii="Palatino Linotype" w:hAnsi="Palatino Linotype"/>
          <w:bCs/>
        </w:rPr>
      </w:pPr>
    </w:p>
    <w:p w14:paraId="783D5C4C" w14:textId="7DBC6C4A" w:rsidR="009A7C20" w:rsidRPr="00515065" w:rsidRDefault="009A7C20" w:rsidP="00515065">
      <w:pPr>
        <w:spacing w:line="360" w:lineRule="auto"/>
        <w:jc w:val="both"/>
        <w:rPr>
          <w:rFonts w:ascii="Palatino Linotype" w:hAnsi="Palatino Linotype"/>
          <w:bCs/>
        </w:rPr>
      </w:pPr>
      <w:r w:rsidRPr="00515065">
        <w:rPr>
          <w:rFonts w:ascii="Palatino Linotype" w:hAnsi="Palatino Linotype"/>
          <w:bCs/>
        </w:rPr>
        <w:t xml:space="preserve">Lo anterior es así, en atención a que como se ha expuesto, las manifestaciones de las que se duele </w:t>
      </w:r>
      <w:r w:rsidRPr="00515065">
        <w:rPr>
          <w:rFonts w:ascii="Palatino Linotype" w:hAnsi="Palatino Linotype"/>
          <w:b/>
          <w:bCs/>
        </w:rPr>
        <w:t>LA R</w:t>
      </w:r>
      <w:r w:rsidRPr="00515065">
        <w:rPr>
          <w:rFonts w:ascii="Palatino Linotype" w:hAnsi="Palatino Linotype"/>
          <w:b/>
        </w:rPr>
        <w:t>ECURRENTE</w:t>
      </w:r>
      <w:r w:rsidRPr="00515065">
        <w:rPr>
          <w:rFonts w:ascii="Palatino Linotype" w:hAnsi="Palatino Linotype"/>
          <w:bCs/>
        </w:rPr>
        <w:t xml:space="preserve"> deben llevar un perjuicio o motivo de inconformidad, que constituya una la lesión, menoscabo o afectación que una persona sufre en sus derechos en virtud de la emisión de un acto de autoridad. </w:t>
      </w:r>
    </w:p>
    <w:p w14:paraId="650AC95E" w14:textId="77777777" w:rsidR="009A7C20" w:rsidRPr="00515065" w:rsidRDefault="009A7C20" w:rsidP="00515065">
      <w:pPr>
        <w:spacing w:line="360" w:lineRule="auto"/>
        <w:jc w:val="both"/>
        <w:rPr>
          <w:rFonts w:ascii="Palatino Linotype" w:hAnsi="Palatino Linotype"/>
          <w:bCs/>
        </w:rPr>
      </w:pPr>
    </w:p>
    <w:p w14:paraId="69DBFB6E" w14:textId="77777777" w:rsidR="009A7C20" w:rsidRPr="00515065" w:rsidRDefault="009A7C20" w:rsidP="00515065">
      <w:pPr>
        <w:spacing w:line="360" w:lineRule="auto"/>
        <w:jc w:val="both"/>
        <w:rPr>
          <w:rFonts w:ascii="Palatino Linotype" w:hAnsi="Palatino Linotype" w:cs="Arial"/>
        </w:rPr>
      </w:pPr>
      <w:r w:rsidRPr="00515065">
        <w:rPr>
          <w:rFonts w:ascii="Palatino Linotype" w:hAnsi="Palatino Linotype" w:cs="Arial"/>
        </w:rPr>
        <w:t>Por lo que, del análisis realizado a las manifestaciones vertidas por el particular como acto impugnado; así como razones o motivos de inconformidad, este Órgano Garante advierte que impugna la veracidad de la información proporcionada</w:t>
      </w:r>
      <w:r w:rsidRPr="00515065">
        <w:rPr>
          <w:rFonts w:ascii="Palatino Linotype" w:eastAsia="Arial Unicode MS" w:hAnsi="Palatino Linotype" w:cs="Arial"/>
        </w:rPr>
        <w:t xml:space="preserve">, situación que actualiza la causal de improcedencia establecida en el artículo 191, fracción V, de la </w:t>
      </w:r>
      <w:r w:rsidRPr="00515065">
        <w:rPr>
          <w:rFonts w:ascii="Palatino Linotype" w:hAnsi="Palatino Linotype" w:cs="Arial"/>
        </w:rPr>
        <w:t>Ley de Transparencia y Acceso a la Información Pública del Estado de México y Municipios; que a la letra dice:</w:t>
      </w:r>
    </w:p>
    <w:p w14:paraId="37499476" w14:textId="77777777" w:rsidR="009A7C20" w:rsidRPr="00515065" w:rsidRDefault="009A7C20" w:rsidP="00515065">
      <w:pPr>
        <w:autoSpaceDE w:val="0"/>
        <w:autoSpaceDN w:val="0"/>
        <w:adjustRightInd w:val="0"/>
        <w:ind w:right="49"/>
        <w:jc w:val="both"/>
        <w:rPr>
          <w:rFonts w:ascii="Palatino Linotype" w:hAnsi="Palatino Linotype" w:cs="Arial"/>
        </w:rPr>
      </w:pPr>
    </w:p>
    <w:p w14:paraId="1CD1431E" w14:textId="77777777" w:rsidR="009A7C20" w:rsidRPr="00515065" w:rsidRDefault="009A7C20" w:rsidP="00515065">
      <w:pPr>
        <w:ind w:left="851" w:right="901"/>
        <w:jc w:val="both"/>
        <w:rPr>
          <w:rFonts w:ascii="Palatino Linotype" w:hAnsi="Palatino Linotype" w:cs="Arial"/>
          <w:i/>
          <w:sz w:val="22"/>
          <w:szCs w:val="22"/>
        </w:rPr>
      </w:pPr>
      <w:r w:rsidRPr="00515065">
        <w:rPr>
          <w:rFonts w:ascii="Palatino Linotype" w:hAnsi="Palatino Linotype" w:cs="Arial"/>
          <w:i/>
          <w:sz w:val="22"/>
          <w:szCs w:val="22"/>
        </w:rPr>
        <w:t>“</w:t>
      </w:r>
      <w:r w:rsidRPr="00515065">
        <w:rPr>
          <w:rFonts w:ascii="Palatino Linotype" w:hAnsi="Palatino Linotype" w:cs="Arial"/>
          <w:b/>
          <w:i/>
          <w:sz w:val="22"/>
          <w:szCs w:val="22"/>
        </w:rPr>
        <w:t xml:space="preserve">Artículo 191. </w:t>
      </w:r>
      <w:r w:rsidRPr="00515065">
        <w:rPr>
          <w:rFonts w:ascii="Palatino Linotype" w:hAnsi="Palatino Linotype" w:cs="Arial"/>
          <w:i/>
          <w:sz w:val="22"/>
          <w:szCs w:val="22"/>
        </w:rPr>
        <w:t>El recurso será desechado por improcedente cuando:</w:t>
      </w:r>
    </w:p>
    <w:p w14:paraId="23089DFB" w14:textId="77777777" w:rsidR="009A7C20" w:rsidRPr="00515065" w:rsidRDefault="009A7C20" w:rsidP="00515065">
      <w:pPr>
        <w:ind w:left="851" w:right="901"/>
        <w:jc w:val="both"/>
        <w:rPr>
          <w:rFonts w:ascii="Palatino Linotype" w:hAnsi="Palatino Linotype" w:cs="Arial"/>
          <w:i/>
          <w:sz w:val="22"/>
          <w:szCs w:val="22"/>
        </w:rPr>
      </w:pPr>
      <w:r w:rsidRPr="00515065">
        <w:rPr>
          <w:rFonts w:ascii="Palatino Linotype" w:hAnsi="Palatino Linotype" w:cs="Arial"/>
          <w:i/>
          <w:sz w:val="22"/>
          <w:szCs w:val="22"/>
        </w:rPr>
        <w:t>(…)</w:t>
      </w:r>
    </w:p>
    <w:p w14:paraId="1CA175FC" w14:textId="77777777" w:rsidR="009A7C20" w:rsidRPr="00515065" w:rsidRDefault="009A7C20" w:rsidP="00515065">
      <w:pPr>
        <w:ind w:left="851" w:right="901"/>
        <w:jc w:val="both"/>
        <w:rPr>
          <w:rFonts w:ascii="Palatino Linotype" w:hAnsi="Palatino Linotype" w:cs="Arial"/>
          <w:b/>
          <w:i/>
          <w:sz w:val="22"/>
          <w:szCs w:val="22"/>
        </w:rPr>
      </w:pPr>
      <w:r w:rsidRPr="00515065">
        <w:rPr>
          <w:rFonts w:ascii="Palatino Linotype" w:hAnsi="Palatino Linotype" w:cs="Arial"/>
          <w:b/>
          <w:i/>
          <w:sz w:val="22"/>
          <w:szCs w:val="22"/>
        </w:rPr>
        <w:t>V. Se impugne la veracidad de la información proporcionada;</w:t>
      </w:r>
    </w:p>
    <w:p w14:paraId="7938092E" w14:textId="77777777" w:rsidR="009A7C20" w:rsidRPr="00515065" w:rsidRDefault="009A7C20" w:rsidP="00515065">
      <w:pPr>
        <w:ind w:left="851" w:right="901"/>
        <w:jc w:val="both"/>
        <w:rPr>
          <w:rFonts w:ascii="Palatino Linotype" w:hAnsi="Palatino Linotype" w:cs="Arial"/>
          <w:i/>
          <w:sz w:val="22"/>
          <w:szCs w:val="22"/>
        </w:rPr>
      </w:pPr>
      <w:r w:rsidRPr="00515065">
        <w:rPr>
          <w:rFonts w:ascii="Palatino Linotype" w:hAnsi="Palatino Linotype" w:cs="Arial"/>
          <w:i/>
          <w:sz w:val="22"/>
          <w:szCs w:val="22"/>
        </w:rPr>
        <w:t>(…)</w:t>
      </w:r>
    </w:p>
    <w:p w14:paraId="75C5123C" w14:textId="77777777" w:rsidR="009A7C20" w:rsidRPr="00515065" w:rsidRDefault="009A7C20" w:rsidP="00515065">
      <w:pPr>
        <w:jc w:val="both"/>
        <w:rPr>
          <w:rFonts w:ascii="Palatino Linotype" w:hAnsi="Palatino Linotype" w:cs="Arial"/>
        </w:rPr>
      </w:pPr>
    </w:p>
    <w:p w14:paraId="7E1E2990" w14:textId="66621CD5" w:rsidR="009A7C20" w:rsidRPr="00515065" w:rsidRDefault="009A7C20" w:rsidP="00515065">
      <w:pPr>
        <w:spacing w:line="360" w:lineRule="auto"/>
        <w:jc w:val="both"/>
        <w:rPr>
          <w:rFonts w:ascii="Palatino Linotype" w:hAnsi="Palatino Linotype"/>
          <w:i/>
          <w:sz w:val="22"/>
          <w:szCs w:val="22"/>
        </w:rPr>
      </w:pPr>
      <w:r w:rsidRPr="00515065">
        <w:rPr>
          <w:rFonts w:ascii="Palatino Linotype" w:hAnsi="Palatino Linotype" w:cs="Arial"/>
        </w:rPr>
        <w:t xml:space="preserve">Lo anterior es así, pues de las razones o motivos de inconformidad, el particular refiere que </w:t>
      </w:r>
      <w:r w:rsidR="0024272C" w:rsidRPr="00515065">
        <w:rPr>
          <w:rFonts w:ascii="Palatino Linotype" w:hAnsi="Palatino Linotype" w:cs="Arial"/>
          <w:b/>
        </w:rPr>
        <w:t xml:space="preserve">EL SUJETO OBLIGADO </w:t>
      </w:r>
      <w:r w:rsidR="0024272C" w:rsidRPr="00515065">
        <w:rPr>
          <w:rFonts w:ascii="Palatino Linotype" w:hAnsi="Palatino Linotype" w:cs="Arial"/>
          <w:i/>
        </w:rPr>
        <w:t xml:space="preserve">“…falazmente, el sujeto obligado en su respuesta menciona que en una sesión de cabildo de la que no conocemos fecha se votó por unanimidad una </w:t>
      </w:r>
      <w:r w:rsidR="0024272C" w:rsidRPr="00515065">
        <w:rPr>
          <w:rFonts w:ascii="Palatino Linotype" w:hAnsi="Palatino Linotype" w:cs="Arial"/>
          <w:i/>
        </w:rPr>
        <w:lastRenderedPageBreak/>
        <w:t>PROPUESTA (propuesta de quién y en qué sentido</w:t>
      </w:r>
      <w:proofErr w:type="gramStart"/>
      <w:r w:rsidR="0024272C" w:rsidRPr="00515065">
        <w:rPr>
          <w:rFonts w:ascii="Palatino Linotype" w:hAnsi="Palatino Linotype" w:cs="Arial"/>
          <w:i/>
        </w:rPr>
        <w:t>?</w:t>
      </w:r>
      <w:proofErr w:type="gramEnd"/>
      <w:r w:rsidR="0024272C" w:rsidRPr="00515065">
        <w:rPr>
          <w:rFonts w:ascii="Palatino Linotype" w:hAnsi="Palatino Linotype" w:cs="Arial"/>
          <w:i/>
        </w:rPr>
        <w:t xml:space="preserve">) </w:t>
      </w:r>
      <w:proofErr w:type="gramStart"/>
      <w:r w:rsidR="0024272C" w:rsidRPr="00515065">
        <w:rPr>
          <w:rFonts w:ascii="Palatino Linotype" w:hAnsi="Palatino Linotype" w:cs="Arial"/>
          <w:i/>
        </w:rPr>
        <w:t>de</w:t>
      </w:r>
      <w:proofErr w:type="gramEnd"/>
      <w:r w:rsidR="0024272C" w:rsidRPr="00515065">
        <w:rPr>
          <w:rFonts w:ascii="Palatino Linotype" w:hAnsi="Palatino Linotype" w:cs="Arial"/>
          <w:i/>
        </w:rPr>
        <w:t xml:space="preserve"> la cual votación se derivó el acuerdo 203/2022 para la remoción…”. </w:t>
      </w:r>
    </w:p>
    <w:p w14:paraId="662D62F6" w14:textId="77777777" w:rsidR="009A7C20" w:rsidRPr="00515065" w:rsidRDefault="009A7C20" w:rsidP="00515065">
      <w:pPr>
        <w:jc w:val="both"/>
        <w:rPr>
          <w:rFonts w:ascii="Palatino Linotype" w:hAnsi="Palatino Linotype" w:cs="Arial"/>
        </w:rPr>
      </w:pPr>
    </w:p>
    <w:p w14:paraId="763A55B3" w14:textId="3E2711EB" w:rsidR="009A7C20" w:rsidRPr="00515065" w:rsidRDefault="009A7C20" w:rsidP="00515065">
      <w:pPr>
        <w:spacing w:line="360" w:lineRule="auto"/>
        <w:jc w:val="both"/>
        <w:rPr>
          <w:rFonts w:ascii="Palatino Linotype" w:hAnsi="Palatino Linotype"/>
          <w:b/>
        </w:rPr>
      </w:pPr>
      <w:r w:rsidRPr="00515065">
        <w:rPr>
          <w:rFonts w:ascii="Palatino Linotype" w:hAnsi="Palatino Linotype"/>
          <w:bCs/>
        </w:rPr>
        <w:t xml:space="preserve">Es así que, no debe perderse de vista que la materia del Recurso de Revisión versa sobre los motivos de inconformidad que ha de señalar </w:t>
      </w:r>
      <w:r w:rsidR="00515065">
        <w:rPr>
          <w:rFonts w:ascii="Palatino Linotype" w:hAnsi="Palatino Linotype"/>
          <w:b/>
        </w:rPr>
        <w:t>LA</w:t>
      </w:r>
      <w:r w:rsidRPr="00515065">
        <w:rPr>
          <w:rFonts w:ascii="Palatino Linotype" w:hAnsi="Palatino Linotype"/>
          <w:b/>
        </w:rPr>
        <w:t xml:space="preserve"> RECURRENTE</w:t>
      </w:r>
      <w:r w:rsidRPr="00515065">
        <w:rPr>
          <w:rFonts w:ascii="Palatino Linotype" w:hAnsi="Palatino Linotype"/>
          <w:bCs/>
        </w:rPr>
        <w:t xml:space="preserve">, los cuales tendrán por objeto desvirtuar o demostrar la ilegalidad de la respuesta impugnada; situación que en el presente caso no aconteció, toda vez que </w:t>
      </w:r>
      <w:r w:rsidR="00515065">
        <w:rPr>
          <w:rFonts w:ascii="Palatino Linotype" w:hAnsi="Palatino Linotype"/>
          <w:b/>
        </w:rPr>
        <w:t>LA</w:t>
      </w:r>
      <w:r w:rsidRPr="00515065">
        <w:rPr>
          <w:rFonts w:ascii="Palatino Linotype" w:hAnsi="Palatino Linotype"/>
          <w:b/>
        </w:rPr>
        <w:t xml:space="preserve"> RECURRENTE</w:t>
      </w:r>
      <w:r w:rsidRPr="00515065">
        <w:rPr>
          <w:rFonts w:ascii="Palatino Linotype" w:hAnsi="Palatino Linotype"/>
          <w:bCs/>
        </w:rPr>
        <w:t xml:space="preserve"> impugnó la veracidad de la información proporcionada por </w:t>
      </w:r>
      <w:r w:rsidRPr="00515065">
        <w:rPr>
          <w:rFonts w:ascii="Palatino Linotype" w:hAnsi="Palatino Linotype"/>
          <w:b/>
        </w:rPr>
        <w:t xml:space="preserve">EL SUJETO OBLIGADO. </w:t>
      </w:r>
    </w:p>
    <w:p w14:paraId="36F6A82B" w14:textId="77777777" w:rsidR="009A7C20" w:rsidRPr="00515065" w:rsidRDefault="009A7C20" w:rsidP="00515065">
      <w:pPr>
        <w:spacing w:line="360" w:lineRule="auto"/>
        <w:jc w:val="both"/>
        <w:rPr>
          <w:rFonts w:ascii="Palatino Linotype" w:hAnsi="Palatino Linotype" w:cs="Arial"/>
        </w:rPr>
      </w:pPr>
    </w:p>
    <w:p w14:paraId="2F9E4214" w14:textId="77777777" w:rsidR="009A7C20" w:rsidRPr="00515065" w:rsidRDefault="009A7C20" w:rsidP="00515065">
      <w:pPr>
        <w:spacing w:line="360" w:lineRule="auto"/>
        <w:jc w:val="both"/>
        <w:rPr>
          <w:rFonts w:ascii="Palatino Linotype" w:hAnsi="Palatino Linotype" w:cs="Arial"/>
        </w:rPr>
      </w:pPr>
      <w:r w:rsidRPr="00515065">
        <w:rPr>
          <w:rFonts w:ascii="Palatino Linotype" w:hAnsi="Palatino Linotype" w:cs="Arial"/>
        </w:rPr>
        <w:t xml:space="preserve">Ahora bien, es importante precisar que en atención a lo previsto en el artículo 179 de la Ley de Transparencia y Acceso a la Información Pública del Estado de México y Municipios, el </w:t>
      </w:r>
      <w:r w:rsidRPr="00515065">
        <w:rPr>
          <w:rFonts w:ascii="Palatino Linotype" w:hAnsi="Palatino Linotype"/>
        </w:rPr>
        <w:t xml:space="preserve">Instituto de Transparencia, Acceso a la Información Pública y Protección de Datos Personales del Estado de México y Municipios, funge </w:t>
      </w:r>
      <w:r w:rsidRPr="00515065">
        <w:rPr>
          <w:rFonts w:ascii="Palatino Linotype" w:hAnsi="Palatino Linotype" w:cs="Arial"/>
        </w:rPr>
        <w:t>como Órgano Garante de la difusión, protección y respeto al derecho de acceso a la Información Pública y a la protección de datos personales, conforme a su naturaleza jurídica y es competente para resolver los recursos de revisión, cuando se actualice cualquiera de las siguientes causas:</w:t>
      </w:r>
    </w:p>
    <w:p w14:paraId="6559C58A" w14:textId="77777777" w:rsidR="009A7C20" w:rsidRPr="00515065" w:rsidRDefault="009A7C20" w:rsidP="00515065">
      <w:pPr>
        <w:jc w:val="both"/>
        <w:rPr>
          <w:rFonts w:ascii="Palatino Linotype" w:hAnsi="Palatino Linotype" w:cs="Arial"/>
        </w:rPr>
      </w:pPr>
    </w:p>
    <w:p w14:paraId="3FFC3BE4"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t>“</w:t>
      </w:r>
      <w:r w:rsidRPr="00515065">
        <w:rPr>
          <w:rFonts w:ascii="Palatino Linotype" w:hAnsi="Palatino Linotype" w:cs="Arial"/>
          <w:b/>
          <w:i/>
          <w:sz w:val="22"/>
        </w:rPr>
        <w:t>Artículo 179</w:t>
      </w:r>
      <w:r w:rsidRPr="00515065">
        <w:rPr>
          <w:rFonts w:ascii="Palatino Linotype" w:hAnsi="Palatino Linotype" w:cs="Arial"/>
          <w:i/>
          <w:sz w:val="22"/>
        </w:rPr>
        <w:t xml:space="preserve">. El </w:t>
      </w:r>
      <w:r w:rsidRPr="00515065">
        <w:rPr>
          <w:rFonts w:ascii="Palatino Linotype" w:hAnsi="Palatino Linotype" w:cs="Arial"/>
          <w:b/>
          <w:i/>
          <w:sz w:val="22"/>
        </w:rPr>
        <w:t>Recurso de Revisión</w:t>
      </w:r>
      <w:r w:rsidRPr="00515065">
        <w:rPr>
          <w:rFonts w:ascii="Palatino Linotype" w:hAnsi="Palatino Linotype" w:cs="Arial"/>
          <w:i/>
          <w:sz w:val="22"/>
        </w:rPr>
        <w:t xml:space="preserve"> es un medio de protección que la Ley otorga a los particulares, para hacer valer su derecho de acceso a la Información Pública, y </w:t>
      </w:r>
      <w:r w:rsidRPr="00515065">
        <w:rPr>
          <w:rFonts w:ascii="Palatino Linotype" w:hAnsi="Palatino Linotype" w:cs="Arial"/>
          <w:b/>
          <w:i/>
          <w:sz w:val="22"/>
        </w:rPr>
        <w:t>procederá en contra de las siguientes causas:</w:t>
      </w:r>
    </w:p>
    <w:p w14:paraId="4A925DDD"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I. La negativa a la información solicitada;</w:t>
      </w:r>
    </w:p>
    <w:p w14:paraId="6C27BE6D"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II. La clasificación de la información;</w:t>
      </w:r>
    </w:p>
    <w:p w14:paraId="4BC13EF4"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III. La declaración de inexistencia de la información;</w:t>
      </w:r>
    </w:p>
    <w:p w14:paraId="4F98EB16"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IV. La declaración de incompetencia por el sujeto obligado;</w:t>
      </w:r>
    </w:p>
    <w:p w14:paraId="387F79AB"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V. La entrega de información incompleta;</w:t>
      </w:r>
    </w:p>
    <w:p w14:paraId="0D6B6453"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VI. La entrega de información que no corresponda con lo solicitado;</w:t>
      </w:r>
    </w:p>
    <w:p w14:paraId="6BF47767"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VII. La falta de respuesta a una solicitud de acceso a la información;</w:t>
      </w:r>
    </w:p>
    <w:p w14:paraId="1C958D8D"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lastRenderedPageBreak/>
        <w:t>VIII. La notificación, entrega o puesta a disposición de información en una modalidad o formato distinto al solicitado;</w:t>
      </w:r>
    </w:p>
    <w:p w14:paraId="306419B0"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t>IX. La entrega o puesta a disposición de información en un formato incomprensible y/o no accesible para el solicitante;</w:t>
      </w:r>
    </w:p>
    <w:p w14:paraId="0B3A4903"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X. Los costos o tiempos de entrega de la información;</w:t>
      </w:r>
    </w:p>
    <w:p w14:paraId="560FA3EC"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XI. La falta de trámite a una solicitud;</w:t>
      </w:r>
    </w:p>
    <w:p w14:paraId="3110788A"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XII. La negativa a permitir la consulta directa de la información;</w:t>
      </w:r>
    </w:p>
    <w:p w14:paraId="5FED1DDF"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t>XIII. La falta, deficiencia o insuficiencia de la fundamentación y/o motivación en la respuesta; y</w:t>
      </w:r>
    </w:p>
    <w:p w14:paraId="269FE8C0" w14:textId="77777777" w:rsidR="009A7C20" w:rsidRPr="00515065" w:rsidRDefault="009A7C20" w:rsidP="00515065">
      <w:pPr>
        <w:ind w:left="851" w:right="899"/>
        <w:jc w:val="both"/>
        <w:rPr>
          <w:rFonts w:ascii="Palatino Linotype" w:hAnsi="Palatino Linotype" w:cs="Arial"/>
          <w:i/>
          <w:sz w:val="22"/>
        </w:rPr>
      </w:pPr>
      <w:r w:rsidRPr="00515065">
        <w:rPr>
          <w:rFonts w:ascii="Palatino Linotype" w:hAnsi="Palatino Linotype" w:cs="Arial"/>
          <w:i/>
          <w:sz w:val="22"/>
        </w:rPr>
        <w:t>XIV. La orientación a un trámite específico.</w:t>
      </w:r>
    </w:p>
    <w:p w14:paraId="5FB0E770" w14:textId="77777777" w:rsidR="009A7C20" w:rsidRPr="00515065" w:rsidRDefault="009A7C20" w:rsidP="00515065">
      <w:pPr>
        <w:ind w:left="851" w:right="899"/>
        <w:jc w:val="both"/>
        <w:rPr>
          <w:rFonts w:ascii="Palatino Linotype" w:hAnsi="Palatino Linotype" w:cs="Arial"/>
          <w:i/>
          <w:sz w:val="22"/>
        </w:rPr>
      </w:pPr>
    </w:p>
    <w:p w14:paraId="20AB9DCA"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 </w:t>
      </w:r>
    </w:p>
    <w:p w14:paraId="72D109A6" w14:textId="77777777" w:rsidR="009A7C20" w:rsidRPr="00515065" w:rsidRDefault="009A7C20" w:rsidP="00515065">
      <w:pPr>
        <w:tabs>
          <w:tab w:val="left" w:pos="8222"/>
        </w:tabs>
        <w:ind w:left="851" w:right="899"/>
        <w:jc w:val="both"/>
        <w:rPr>
          <w:rFonts w:ascii="Palatino Linotype" w:hAnsi="Palatino Linotype" w:cs="Arial"/>
          <w:i/>
          <w:sz w:val="22"/>
        </w:rPr>
      </w:pPr>
      <w:r w:rsidRPr="00515065">
        <w:rPr>
          <w:rFonts w:ascii="Palatino Linotype" w:hAnsi="Palatino Linotype" w:cs="Arial"/>
          <w:i/>
          <w:sz w:val="22"/>
        </w:rPr>
        <w:t>(Énfasis añadido)</w:t>
      </w:r>
    </w:p>
    <w:p w14:paraId="586C1925" w14:textId="77777777" w:rsidR="009A7C20" w:rsidRPr="00515065" w:rsidRDefault="009A7C20" w:rsidP="00515065">
      <w:pPr>
        <w:jc w:val="both"/>
        <w:rPr>
          <w:rFonts w:ascii="Palatino Linotype" w:hAnsi="Palatino Linotype" w:cs="Arial"/>
        </w:rPr>
      </w:pPr>
    </w:p>
    <w:p w14:paraId="460D7363" w14:textId="77777777" w:rsidR="009A7C20" w:rsidRPr="00515065" w:rsidRDefault="009A7C20" w:rsidP="00515065">
      <w:pPr>
        <w:spacing w:line="360" w:lineRule="auto"/>
        <w:jc w:val="both"/>
        <w:rPr>
          <w:rFonts w:ascii="Palatino Linotype" w:hAnsi="Palatino Linotype" w:cs="Arial"/>
        </w:rPr>
      </w:pPr>
      <w:r w:rsidRPr="00515065">
        <w:rPr>
          <w:rFonts w:ascii="Palatino Linotype" w:hAnsi="Palatino Linotype" w:cs="Arial"/>
        </w:rPr>
        <w:t xml:space="preserve">Derivado del contenido del numeral citado en el párrafo que antecede, se advierte que no se encuentran dentro de citadas causales, alguna hipótesis que prevea la veracidad de la información. </w:t>
      </w:r>
    </w:p>
    <w:p w14:paraId="0D1079BB" w14:textId="77777777" w:rsidR="009A7C20" w:rsidRPr="00515065" w:rsidRDefault="009A7C20" w:rsidP="00515065">
      <w:pPr>
        <w:spacing w:line="360" w:lineRule="auto"/>
        <w:jc w:val="both"/>
        <w:rPr>
          <w:rFonts w:ascii="Palatino Linotype" w:hAnsi="Palatino Linotype" w:cs="Arial"/>
        </w:rPr>
      </w:pPr>
    </w:p>
    <w:p w14:paraId="4C1AA977" w14:textId="77777777" w:rsidR="009A7C20" w:rsidRPr="00515065" w:rsidRDefault="009A7C20" w:rsidP="00515065">
      <w:pPr>
        <w:spacing w:line="360" w:lineRule="auto"/>
        <w:jc w:val="both"/>
        <w:rPr>
          <w:rFonts w:ascii="Palatino Linotype" w:hAnsi="Palatino Linotype" w:cs="Arial"/>
        </w:rPr>
      </w:pPr>
      <w:r w:rsidRPr="00515065">
        <w:rPr>
          <w:rFonts w:ascii="Palatino Linotype" w:hAnsi="Palatino Linotype" w:cs="Arial"/>
          <w:lang w:eastAsia="es-MX"/>
        </w:rPr>
        <w:t xml:space="preserve">Derivado de lo anterior, es importante traer a contexto lo dispuesto en los artículos </w:t>
      </w:r>
      <w:r w:rsidRPr="00515065">
        <w:rPr>
          <w:rFonts w:ascii="Palatino Linotype" w:hAnsi="Palatino Linotype" w:cs="Arial"/>
        </w:rPr>
        <w:t>186, 191 y 192 de la Ley de Transparencia y Acceso a la Información Pública del Estado de México y Municipios, los cuales disponen lo siguiente:</w:t>
      </w:r>
    </w:p>
    <w:p w14:paraId="35E40C5A" w14:textId="77777777" w:rsidR="009A7C20" w:rsidRPr="00515065" w:rsidRDefault="009A7C20" w:rsidP="00515065">
      <w:pPr>
        <w:jc w:val="both"/>
        <w:rPr>
          <w:rFonts w:ascii="Palatino Linotype" w:hAnsi="Palatino Linotype" w:cs="Arial"/>
          <w:lang w:eastAsia="es-MX"/>
        </w:rPr>
      </w:pPr>
    </w:p>
    <w:p w14:paraId="08BAB589"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“Artículo 186. </w:t>
      </w:r>
      <w:r w:rsidRPr="00515065">
        <w:rPr>
          <w:rFonts w:ascii="Palatino Linotype" w:eastAsiaTheme="minorEastAsia" w:hAnsi="Palatino Linotype" w:cs="Bookman Old Style"/>
          <w:i/>
          <w:sz w:val="22"/>
          <w:szCs w:val="22"/>
        </w:rPr>
        <w:t>Las resoluciones del Instituto podrán:</w:t>
      </w:r>
    </w:p>
    <w:p w14:paraId="7DD2FE44"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I. </w:t>
      </w:r>
      <w:r w:rsidRPr="00515065">
        <w:rPr>
          <w:rFonts w:ascii="Palatino Linotype" w:eastAsiaTheme="minorEastAsia" w:hAnsi="Palatino Linotype" w:cs="Bookman Old Style"/>
          <w:i/>
          <w:sz w:val="22"/>
          <w:szCs w:val="22"/>
        </w:rPr>
        <w:t>Desechar o sobreseer el recurso;</w:t>
      </w:r>
    </w:p>
    <w:p w14:paraId="22716B12"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II. </w:t>
      </w:r>
      <w:r w:rsidRPr="00515065">
        <w:rPr>
          <w:rFonts w:ascii="Palatino Linotype" w:eastAsiaTheme="minorEastAsia" w:hAnsi="Palatino Linotype" w:cs="Bookman Old Style"/>
          <w:i/>
          <w:sz w:val="22"/>
          <w:szCs w:val="22"/>
        </w:rPr>
        <w:t>Confirmar la respuesta del sujeto obligado;</w:t>
      </w:r>
    </w:p>
    <w:p w14:paraId="74254875"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III. </w:t>
      </w:r>
      <w:r w:rsidRPr="00515065">
        <w:rPr>
          <w:rFonts w:ascii="Palatino Linotype" w:eastAsiaTheme="minorEastAsia" w:hAnsi="Palatino Linotype" w:cs="Bookman Old Style"/>
          <w:i/>
          <w:sz w:val="22"/>
          <w:szCs w:val="22"/>
        </w:rPr>
        <w:t>Revocar o modificar la respuesta del sujeto obligado; y</w:t>
      </w:r>
    </w:p>
    <w:p w14:paraId="5559B62D" w14:textId="77777777" w:rsidR="009A7C20" w:rsidRPr="00515065" w:rsidRDefault="009A7C20" w:rsidP="00515065">
      <w:pPr>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IV. </w:t>
      </w:r>
      <w:r w:rsidRPr="00515065">
        <w:rPr>
          <w:rFonts w:ascii="Palatino Linotype" w:eastAsiaTheme="minorEastAsia" w:hAnsi="Palatino Linotype" w:cs="Bookman Old Style"/>
          <w:i/>
          <w:sz w:val="22"/>
          <w:szCs w:val="22"/>
        </w:rPr>
        <w:t>Ordenar la entrega de la información</w:t>
      </w:r>
    </w:p>
    <w:p w14:paraId="6DAEB7FC" w14:textId="77777777" w:rsidR="009A7C20" w:rsidRPr="00515065" w:rsidRDefault="009A7C20" w:rsidP="00515065">
      <w:pPr>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w:t>
      </w:r>
    </w:p>
    <w:p w14:paraId="62D51E01"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Bold"/>
          <w:b/>
          <w:bCs/>
          <w:i/>
          <w:sz w:val="22"/>
          <w:szCs w:val="22"/>
        </w:rPr>
      </w:pPr>
    </w:p>
    <w:p w14:paraId="24ECF617"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Artículo 191. </w:t>
      </w:r>
      <w:r w:rsidRPr="00515065">
        <w:rPr>
          <w:rFonts w:ascii="Palatino Linotype" w:eastAsiaTheme="minorEastAsia" w:hAnsi="Palatino Linotype" w:cs="Bookman Old Style"/>
          <w:i/>
          <w:sz w:val="22"/>
          <w:szCs w:val="22"/>
        </w:rPr>
        <w:t>El recurso será desechado por improcedente cuando:</w:t>
      </w:r>
    </w:p>
    <w:p w14:paraId="31A98F26"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w:t>
      </w:r>
    </w:p>
    <w:p w14:paraId="50E56086"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lastRenderedPageBreak/>
        <w:t xml:space="preserve">V. </w:t>
      </w:r>
      <w:r w:rsidRPr="00515065">
        <w:rPr>
          <w:rFonts w:ascii="Palatino Linotype" w:eastAsiaTheme="minorEastAsia" w:hAnsi="Palatino Linotype" w:cs="Bookman Old Style"/>
          <w:b/>
          <w:i/>
          <w:sz w:val="22"/>
          <w:szCs w:val="22"/>
        </w:rPr>
        <w:t>Se impugne la veracidad de la información proporcionada</w:t>
      </w:r>
      <w:r w:rsidRPr="00515065">
        <w:rPr>
          <w:rFonts w:ascii="Palatino Linotype" w:eastAsiaTheme="minorEastAsia" w:hAnsi="Palatino Linotype" w:cs="Bookman Old Style"/>
          <w:i/>
          <w:sz w:val="22"/>
          <w:szCs w:val="22"/>
        </w:rPr>
        <w:t>;</w:t>
      </w:r>
    </w:p>
    <w:p w14:paraId="0AB4C59B"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
          <w:i/>
          <w:sz w:val="22"/>
          <w:szCs w:val="22"/>
        </w:rPr>
        <w:t>…</w:t>
      </w:r>
    </w:p>
    <w:p w14:paraId="540D8561"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p>
    <w:p w14:paraId="25C2AB50"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 xml:space="preserve">Artículo 192. </w:t>
      </w:r>
      <w:r w:rsidRPr="00515065">
        <w:rPr>
          <w:rFonts w:ascii="Palatino Linotype" w:eastAsiaTheme="minorEastAsia" w:hAnsi="Palatino Linotype" w:cs="Bookman Old Style"/>
          <w:i/>
          <w:sz w:val="22"/>
          <w:szCs w:val="22"/>
        </w:rPr>
        <w:t>El recurso será sobreseído, en todo o en parte, cuando una vez admitido, se actualicen alguno de los siguientes supuestos:</w:t>
      </w:r>
    </w:p>
    <w:p w14:paraId="3832E412"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i/>
          <w:sz w:val="22"/>
          <w:szCs w:val="22"/>
        </w:rPr>
      </w:pPr>
      <w:r w:rsidRPr="00515065">
        <w:rPr>
          <w:rFonts w:ascii="Palatino Linotype" w:eastAsiaTheme="minorEastAsia" w:hAnsi="Palatino Linotype" w:cs="Bookman Old Style,Bold"/>
          <w:b/>
          <w:bCs/>
          <w:i/>
          <w:sz w:val="22"/>
          <w:szCs w:val="22"/>
        </w:rPr>
        <w:t>…</w:t>
      </w:r>
    </w:p>
    <w:p w14:paraId="13644F5F"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b/>
          <w:i/>
          <w:sz w:val="22"/>
          <w:szCs w:val="22"/>
        </w:rPr>
      </w:pPr>
      <w:r w:rsidRPr="00515065">
        <w:rPr>
          <w:rFonts w:ascii="Palatino Linotype" w:eastAsiaTheme="minorEastAsia" w:hAnsi="Palatino Linotype" w:cs="Bookman Old Style,Bold"/>
          <w:b/>
          <w:bCs/>
          <w:i/>
          <w:sz w:val="22"/>
          <w:szCs w:val="22"/>
        </w:rPr>
        <w:t xml:space="preserve">IV. </w:t>
      </w:r>
      <w:r w:rsidRPr="00515065">
        <w:rPr>
          <w:rFonts w:ascii="Palatino Linotype" w:eastAsiaTheme="minorEastAsia" w:hAnsi="Palatino Linotype" w:cs="Bookman Old Style"/>
          <w:b/>
          <w:i/>
          <w:sz w:val="22"/>
          <w:szCs w:val="22"/>
        </w:rPr>
        <w:t>Admitido el Recurso de Revisión, aparezca alguna causal de improcedencia en los términos de la presente Ley; y</w:t>
      </w:r>
    </w:p>
    <w:p w14:paraId="0A45B845"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sz w:val="22"/>
          <w:szCs w:val="22"/>
        </w:rPr>
      </w:pPr>
      <w:r w:rsidRPr="00515065">
        <w:rPr>
          <w:rFonts w:ascii="Palatino Linotype" w:eastAsiaTheme="minorEastAsia" w:hAnsi="Palatino Linotype" w:cs="Bookman Old Style,Bold"/>
          <w:b/>
          <w:bCs/>
          <w:i/>
          <w:sz w:val="22"/>
          <w:szCs w:val="22"/>
        </w:rPr>
        <w:t>…</w:t>
      </w:r>
    </w:p>
    <w:p w14:paraId="2FBAF0DB"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sz w:val="22"/>
          <w:szCs w:val="22"/>
        </w:rPr>
      </w:pPr>
      <w:r w:rsidRPr="00515065">
        <w:rPr>
          <w:rFonts w:ascii="Palatino Linotype" w:eastAsiaTheme="minorEastAsia" w:hAnsi="Palatino Linotype" w:cs="Bookman Old Style,Bold"/>
          <w:bCs/>
          <w:i/>
          <w:sz w:val="22"/>
          <w:szCs w:val="22"/>
        </w:rPr>
        <w:t>(Énfasis añadido)</w:t>
      </w:r>
    </w:p>
    <w:p w14:paraId="31B6C778" w14:textId="77777777" w:rsidR="009A7C20" w:rsidRPr="00515065" w:rsidRDefault="009A7C20" w:rsidP="00515065">
      <w:pPr>
        <w:autoSpaceDE w:val="0"/>
        <w:autoSpaceDN w:val="0"/>
        <w:adjustRightInd w:val="0"/>
        <w:ind w:left="851" w:right="899"/>
        <w:jc w:val="both"/>
        <w:rPr>
          <w:rFonts w:ascii="Palatino Linotype" w:eastAsiaTheme="minorEastAsia" w:hAnsi="Palatino Linotype" w:cs="Bookman Old Style"/>
          <w:sz w:val="22"/>
          <w:szCs w:val="22"/>
        </w:rPr>
      </w:pPr>
    </w:p>
    <w:p w14:paraId="4C0F0C20" w14:textId="77777777" w:rsidR="009A7C20" w:rsidRPr="00515065" w:rsidRDefault="009A7C20" w:rsidP="00515065">
      <w:pPr>
        <w:spacing w:line="360" w:lineRule="auto"/>
        <w:ind w:right="49"/>
        <w:jc w:val="both"/>
        <w:rPr>
          <w:rFonts w:ascii="Palatino Linotype" w:hAnsi="Palatino Linotype" w:cs="Arial"/>
        </w:rPr>
      </w:pPr>
      <w:r w:rsidRPr="00515065">
        <w:rPr>
          <w:rFonts w:ascii="Palatino Linotype" w:hAnsi="Palatino Linotype" w:cs="Arial"/>
        </w:rPr>
        <w:t xml:space="preserve">Por lo que al analizar el contenido de los numerales citados previamente, podemos señalar que la Ley de Transparencia y Acceso a la Información Pública del Estado de México y Municipios,  contempla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515065">
        <w:rPr>
          <w:rFonts w:ascii="Palatino Linotype" w:hAnsi="Palatino Linotype" w:cs="Arial"/>
        </w:rPr>
        <w:t>procedibilidad</w:t>
      </w:r>
      <w:proofErr w:type="spellEnd"/>
      <w:r w:rsidRPr="00515065">
        <w:rPr>
          <w:rFonts w:ascii="Palatino Linotype" w:hAnsi="Palatino Linotype" w:cs="Arial"/>
        </w:rPr>
        <w:t xml:space="preserve"> previstos en el artículo 179 de la Ley en la Materia.</w:t>
      </w:r>
    </w:p>
    <w:p w14:paraId="7851170A" w14:textId="77777777" w:rsidR="009A7C20" w:rsidRPr="00515065" w:rsidRDefault="009A7C20" w:rsidP="00515065">
      <w:pPr>
        <w:spacing w:line="360" w:lineRule="auto"/>
        <w:ind w:right="49"/>
        <w:jc w:val="both"/>
        <w:rPr>
          <w:rFonts w:ascii="Palatino Linotype" w:hAnsi="Palatino Linotype" w:cs="Arial"/>
        </w:rPr>
      </w:pPr>
    </w:p>
    <w:p w14:paraId="59EDDEA8" w14:textId="77777777" w:rsidR="009A7C20" w:rsidRPr="00515065" w:rsidRDefault="009A7C20" w:rsidP="00515065">
      <w:pPr>
        <w:spacing w:line="360" w:lineRule="auto"/>
        <w:ind w:right="49"/>
        <w:jc w:val="both"/>
        <w:rPr>
          <w:rFonts w:ascii="Palatino Linotype" w:hAnsi="Palatino Linotype" w:cs="Arial"/>
        </w:rPr>
      </w:pPr>
      <w:r w:rsidRPr="00515065">
        <w:rPr>
          <w:rFonts w:ascii="Palatino Linotype" w:hAnsi="Palatino Linotype" w:cs="Arial"/>
        </w:rPr>
        <w:t>Dentro de este orden de ideas, es evidente que no se puede invocar el precepto legal 191 de la Ley de Transparencia y Acceso a la Información Pública del Estado de México y Municipios, posterior a que ha sido admitido, determinando la actualización la impugnación de la veracidad de información y ampliación de solicitud.</w:t>
      </w:r>
    </w:p>
    <w:p w14:paraId="1583AEF9" w14:textId="77777777" w:rsidR="009A7C20" w:rsidRPr="00515065" w:rsidRDefault="009A7C20" w:rsidP="00515065">
      <w:pPr>
        <w:spacing w:line="360" w:lineRule="auto"/>
        <w:ind w:right="49"/>
        <w:jc w:val="both"/>
        <w:rPr>
          <w:rFonts w:ascii="Palatino Linotype" w:hAnsi="Palatino Linotype" w:cs="Arial"/>
        </w:rPr>
      </w:pPr>
    </w:p>
    <w:p w14:paraId="77DC350F" w14:textId="77777777" w:rsidR="009A7C20" w:rsidRPr="00515065" w:rsidRDefault="009A7C20" w:rsidP="00515065">
      <w:pPr>
        <w:spacing w:line="360" w:lineRule="auto"/>
        <w:ind w:right="49"/>
        <w:jc w:val="both"/>
        <w:rPr>
          <w:rFonts w:ascii="Palatino Linotype" w:hAnsi="Palatino Linotype" w:cs="Arial"/>
        </w:rPr>
      </w:pPr>
      <w:r w:rsidRPr="00515065">
        <w:rPr>
          <w:rFonts w:ascii="Palatino Linotype" w:hAnsi="Palatino Linotype" w:cs="Arial"/>
        </w:rPr>
        <w:t xml:space="preserve">Cobrando aplicación lo previsto en el artículo 192 fracción IV de la Ley de Transparencia y Acceso a la Información Pública del Estado de México y Municipios, que señala las posibilidades en el que el Recurso de Revisión será sobreseído, </w:t>
      </w:r>
      <w:r w:rsidRPr="00515065">
        <w:rPr>
          <w:rFonts w:ascii="Palatino Linotype" w:hAnsi="Palatino Linotype" w:cs="Arial"/>
        </w:rPr>
        <w:lastRenderedPageBreak/>
        <w:t xml:space="preserve">actualizándose para el caso en concreto una causal de improcedencia en los términos de la presente ley. </w:t>
      </w:r>
    </w:p>
    <w:p w14:paraId="55EC7FE7" w14:textId="77777777" w:rsidR="009A7C20" w:rsidRPr="00515065" w:rsidRDefault="009A7C20" w:rsidP="00515065">
      <w:pPr>
        <w:spacing w:line="360" w:lineRule="auto"/>
        <w:ind w:right="49"/>
        <w:jc w:val="both"/>
        <w:rPr>
          <w:rFonts w:ascii="Palatino Linotype" w:hAnsi="Palatino Linotype" w:cs="Arial"/>
        </w:rPr>
      </w:pPr>
    </w:p>
    <w:p w14:paraId="6CF399B5" w14:textId="77777777" w:rsidR="009A7C20" w:rsidRPr="00515065" w:rsidRDefault="009A7C20" w:rsidP="00515065">
      <w:pPr>
        <w:spacing w:line="360" w:lineRule="auto"/>
        <w:ind w:right="49"/>
        <w:jc w:val="both"/>
        <w:rPr>
          <w:rFonts w:ascii="Palatino Linotype" w:hAnsi="Palatino Linotype" w:cs="Arial"/>
        </w:rPr>
      </w:pPr>
      <w:r w:rsidRPr="00515065">
        <w:rPr>
          <w:rFonts w:ascii="Palatino Linotype" w:hAnsi="Palatino Linotype" w:cs="Arial"/>
        </w:rPr>
        <w:t xml:space="preserve">Del análisis de las constancias que obran en el expediente electrónico formado en el </w:t>
      </w:r>
      <w:r w:rsidRPr="00515065">
        <w:rPr>
          <w:rFonts w:ascii="Palatino Linotype" w:hAnsi="Palatino Linotype" w:cs="Arial"/>
          <w:b/>
          <w:bCs/>
        </w:rPr>
        <w:t xml:space="preserve">SAIMEX </w:t>
      </w:r>
      <w:r w:rsidRPr="00515065">
        <w:rPr>
          <w:rFonts w:ascii="Palatino Linotype" w:hAnsi="Palatino Linotype" w:cs="Arial"/>
        </w:rPr>
        <w:t xml:space="preserve">del Recurso de Revisión materia del presente estudio, se advierte que se actualiza la causal de </w:t>
      </w:r>
      <w:r w:rsidRPr="00515065">
        <w:rPr>
          <w:rFonts w:ascii="Palatino Linotype" w:hAnsi="Palatino Linotype" w:cs="Arial"/>
          <w:b/>
          <w:bCs/>
        </w:rPr>
        <w:t xml:space="preserve">sobreseimiento </w:t>
      </w:r>
      <w:r w:rsidRPr="00515065">
        <w:rPr>
          <w:rFonts w:ascii="Palatino Linotype" w:hAnsi="Palatino Linotype" w:cs="Arial"/>
        </w:rPr>
        <w:t>prevista en el artículo 192 fracción IV en relación con el artículo 191, fracción V de la Ley de Transparencia y Acceso a la Información Pública del Estado de México y Municipios,  lo anterior, por cómo se ha analizado en el presente estudio, no existen elementos de procedencia.</w:t>
      </w:r>
    </w:p>
    <w:p w14:paraId="585C97F5" w14:textId="77777777" w:rsidR="009A7C20" w:rsidRPr="00515065" w:rsidRDefault="009A7C20" w:rsidP="00515065">
      <w:pPr>
        <w:spacing w:line="360" w:lineRule="auto"/>
        <w:jc w:val="both"/>
        <w:rPr>
          <w:rFonts w:ascii="Palatino Linotype" w:hAnsi="Palatino Linotype" w:cs="Arial"/>
          <w:lang w:eastAsia="es-MX"/>
        </w:rPr>
      </w:pPr>
    </w:p>
    <w:p w14:paraId="733E7EB9" w14:textId="77777777" w:rsidR="009A7C20" w:rsidRPr="00515065" w:rsidRDefault="009A7C20" w:rsidP="00515065">
      <w:pPr>
        <w:spacing w:line="360" w:lineRule="auto"/>
        <w:ind w:right="49"/>
        <w:jc w:val="both"/>
        <w:rPr>
          <w:rFonts w:ascii="Palatino Linotype" w:hAnsi="Palatino Linotype" w:cs="Arial"/>
        </w:rPr>
      </w:pPr>
      <w:r w:rsidRPr="00515065">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3F906E8D" w14:textId="77777777" w:rsidR="009A7C20" w:rsidRPr="00515065" w:rsidRDefault="009A7C20" w:rsidP="00515065">
      <w:pPr>
        <w:ind w:right="49"/>
        <w:jc w:val="both"/>
        <w:rPr>
          <w:rFonts w:ascii="Palatino Linotype" w:hAnsi="Palatino Linotype" w:cs="Arial"/>
          <w:sz w:val="22"/>
          <w:szCs w:val="22"/>
        </w:rPr>
      </w:pPr>
    </w:p>
    <w:p w14:paraId="22EDEE11" w14:textId="77777777" w:rsidR="009A7C20" w:rsidRPr="00515065" w:rsidRDefault="009A7C20" w:rsidP="00515065">
      <w:pPr>
        <w:autoSpaceDE w:val="0"/>
        <w:autoSpaceDN w:val="0"/>
        <w:adjustRightInd w:val="0"/>
        <w:ind w:left="851" w:right="899"/>
        <w:jc w:val="both"/>
        <w:rPr>
          <w:rFonts w:ascii="Palatino Linotype" w:hAnsi="Palatino Linotype" w:cs="Arial"/>
          <w:i/>
          <w:sz w:val="22"/>
          <w:szCs w:val="22"/>
        </w:rPr>
      </w:pPr>
      <w:r w:rsidRPr="00515065">
        <w:rPr>
          <w:rFonts w:ascii="Palatino Linotype" w:hAnsi="Palatino Linotype" w:cs="Arial"/>
          <w:b/>
          <w:i/>
          <w:sz w:val="22"/>
          <w:szCs w:val="22"/>
        </w:rPr>
        <w:t xml:space="preserve">“IMPROCEDENCIA. ESTUDIO PREFERENCIAL DE LAS CAUSALES PREVISTAS EN EL ARTÍCULO 73 DE LA LEY DE AMPARO. </w:t>
      </w:r>
      <w:r w:rsidRPr="00515065">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1CD2C9A9" w14:textId="77777777" w:rsidR="009A7C20" w:rsidRPr="00515065" w:rsidRDefault="009A7C20" w:rsidP="00515065">
      <w:pPr>
        <w:autoSpaceDE w:val="0"/>
        <w:autoSpaceDN w:val="0"/>
        <w:adjustRightInd w:val="0"/>
        <w:ind w:left="851" w:right="899"/>
        <w:jc w:val="both"/>
        <w:rPr>
          <w:rFonts w:ascii="Palatino Linotype" w:hAnsi="Palatino Linotype" w:cs="Arial"/>
          <w:i/>
          <w:sz w:val="22"/>
          <w:szCs w:val="22"/>
        </w:rPr>
      </w:pPr>
    </w:p>
    <w:p w14:paraId="5D8F16CF" w14:textId="77777777" w:rsidR="009A7C20" w:rsidRPr="00515065" w:rsidRDefault="009A7C20" w:rsidP="00515065">
      <w:pPr>
        <w:spacing w:line="360" w:lineRule="auto"/>
        <w:ind w:right="49"/>
        <w:jc w:val="both"/>
        <w:rPr>
          <w:rFonts w:ascii="Palatino Linotype" w:hAnsi="Palatino Linotype"/>
        </w:rPr>
      </w:pPr>
      <w:r w:rsidRPr="00515065">
        <w:rPr>
          <w:rFonts w:ascii="Palatino Linotype" w:hAnsi="Palatino Linotype"/>
        </w:rPr>
        <w:t xml:space="preserve">Por ello, en términos del artículo 191, fracciones V y VII de la Ley de Transparencia y Acceso a la Información Pública del Estado de México y Municipios, este Órgano Garante considera procedente </w:t>
      </w:r>
      <w:r w:rsidRPr="00515065">
        <w:rPr>
          <w:rFonts w:ascii="Palatino Linotype" w:hAnsi="Palatino Linotype"/>
          <w:b/>
        </w:rPr>
        <w:t xml:space="preserve">SOBRESEER </w:t>
      </w:r>
      <w:r w:rsidRPr="00515065">
        <w:rPr>
          <w:rFonts w:ascii="Palatino Linotype" w:hAnsi="Palatino Linotype"/>
        </w:rPr>
        <w:t>el presente Recurso de Revisión, toda vez que se actualiza la fracción IV del artículo 192 del citado ordenamiento legal.</w:t>
      </w:r>
    </w:p>
    <w:p w14:paraId="37C9A048" w14:textId="77777777" w:rsidR="009A7C20" w:rsidRPr="00515065" w:rsidRDefault="009A7C20" w:rsidP="00515065">
      <w:pPr>
        <w:widowControl w:val="0"/>
        <w:autoSpaceDE w:val="0"/>
        <w:autoSpaceDN w:val="0"/>
        <w:adjustRightInd w:val="0"/>
        <w:spacing w:line="360" w:lineRule="auto"/>
        <w:jc w:val="both"/>
        <w:rPr>
          <w:rFonts w:ascii="Palatino Linotype" w:eastAsia="Calibri" w:hAnsi="Palatino Linotype" w:cs="Arial"/>
        </w:rPr>
      </w:pPr>
      <w:r w:rsidRPr="00515065">
        <w:rPr>
          <w:rFonts w:ascii="Palatino Linotype" w:eastAsia="Calibri" w:hAnsi="Palatino Linotype" w:cs="Arial"/>
        </w:rPr>
        <w:lastRenderedPageBreak/>
        <w:t xml:space="preserve">Así, con </w:t>
      </w:r>
      <w:r w:rsidRPr="00515065">
        <w:rPr>
          <w:rFonts w:ascii="Palatino Linotype" w:hAnsi="Palatino Linotype" w:cs="Arial"/>
        </w:rPr>
        <w:t>fundamento</w:t>
      </w:r>
      <w:r w:rsidRPr="00515065">
        <w:rPr>
          <w:rFonts w:ascii="Palatino Linotype" w:eastAsia="Calibri" w:hAnsi="Palatino Linotype" w:cs="Arial"/>
        </w:rPr>
        <w:t xml:space="preserve"> en lo prescrito en los artículos 5, párrafos</w:t>
      </w:r>
      <w:r w:rsidRPr="00515065">
        <w:rPr>
          <w:rFonts w:ascii="Palatino Linotype" w:hAnsi="Palatino Linotype"/>
        </w:rPr>
        <w:t xml:space="preserve"> trigésimo, trigésimo primero y trigésimo segundo</w:t>
      </w:r>
      <w:r w:rsidRPr="00515065">
        <w:rPr>
          <w:rFonts w:ascii="Palatino Linotype" w:hAnsi="Palatino Linotype" w:cs="Arial"/>
        </w:rPr>
        <w:t>,</w:t>
      </w:r>
      <w:r w:rsidRPr="00515065">
        <w:rPr>
          <w:rFonts w:ascii="Palatino Linotype" w:hAnsi="Palatino Linotype"/>
        </w:rPr>
        <w:t xml:space="preserve"> fracciones IV y V,</w:t>
      </w:r>
      <w:r w:rsidRPr="00515065">
        <w:rPr>
          <w:rFonts w:ascii="Palatino Linotype" w:eastAsia="Calibri" w:hAnsi="Palatino Linotype" w:cs="Arial"/>
        </w:rPr>
        <w:t xml:space="preserve"> de la Constitución Política del Estado Libre y Soberano de </w:t>
      </w:r>
      <w:r w:rsidRPr="00515065">
        <w:rPr>
          <w:rFonts w:ascii="Palatino Linotype" w:hAnsi="Palatino Linotype" w:cs="Arial"/>
          <w:lang w:val="es-ES_tradnl"/>
        </w:rPr>
        <w:t>México</w:t>
      </w:r>
      <w:r w:rsidRPr="00515065">
        <w:rPr>
          <w:rFonts w:ascii="Palatino Linotype" w:eastAsia="Calibri" w:hAnsi="Palatino Linotype" w:cs="Arial"/>
        </w:rPr>
        <w:t xml:space="preserve">, y los artículos </w:t>
      </w:r>
      <w:r w:rsidRPr="00515065">
        <w:rPr>
          <w:rFonts w:ascii="Palatino Linotype" w:hAnsi="Palatino Linotype"/>
        </w:rPr>
        <w:t xml:space="preserve">2, </w:t>
      </w:r>
      <w:r w:rsidRPr="00515065">
        <w:rPr>
          <w:rFonts w:ascii="Palatino Linotype" w:hAnsi="Palatino Linotype" w:cs="Arial"/>
        </w:rPr>
        <w:t>fracción</w:t>
      </w:r>
      <w:r w:rsidRPr="00515065">
        <w:rPr>
          <w:rFonts w:ascii="Palatino Linotype" w:hAnsi="Palatino Linotype"/>
        </w:rPr>
        <w:t xml:space="preserve"> II, 9, </w:t>
      </w:r>
      <w:r w:rsidRPr="00515065">
        <w:rPr>
          <w:rFonts w:ascii="Palatino Linotype" w:hAnsi="Palatino Linotype" w:cs="Arial"/>
          <w:lang w:val="es-ES_tradnl"/>
        </w:rPr>
        <w:t>29</w:t>
      </w:r>
      <w:r w:rsidRPr="00515065">
        <w:rPr>
          <w:rFonts w:ascii="Palatino Linotype" w:hAnsi="Palatino Linotype"/>
        </w:rPr>
        <w:t>, 36, fracciones I y II, 176, 178, 179, 181, 185, fracción I, 186 y 188,</w:t>
      </w:r>
      <w:r w:rsidRPr="00515065">
        <w:rPr>
          <w:rFonts w:ascii="Palatino Linotype" w:eastAsia="Calibri" w:hAnsi="Palatino Linotype" w:cs="Arial"/>
        </w:rPr>
        <w:t xml:space="preserve"> de la Ley de Transparencia y Acceso a la Información Pública del Estado de México y </w:t>
      </w:r>
      <w:r w:rsidRPr="00515065">
        <w:rPr>
          <w:rFonts w:ascii="Palatino Linotype" w:hAnsi="Palatino Linotype" w:cs="Arial"/>
        </w:rPr>
        <w:t>Municipios</w:t>
      </w:r>
      <w:r w:rsidRPr="00515065">
        <w:rPr>
          <w:rFonts w:ascii="Palatino Linotype" w:eastAsia="Calibri" w:hAnsi="Palatino Linotype" w:cs="Arial"/>
        </w:rPr>
        <w:t xml:space="preserve">, </w:t>
      </w:r>
      <w:r w:rsidRPr="00515065">
        <w:rPr>
          <w:rFonts w:ascii="Palatino Linotype" w:hAnsi="Palatino Linotype"/>
        </w:rPr>
        <w:t>este</w:t>
      </w:r>
      <w:r w:rsidRPr="00515065">
        <w:rPr>
          <w:rFonts w:ascii="Palatino Linotype" w:eastAsia="Calibri" w:hAnsi="Palatino Linotype" w:cs="Arial"/>
        </w:rPr>
        <w:t xml:space="preserve"> Pleno:</w:t>
      </w:r>
    </w:p>
    <w:p w14:paraId="4D16C15F" w14:textId="77777777" w:rsidR="009A7C20" w:rsidRPr="00515065" w:rsidRDefault="009A7C20" w:rsidP="00515065">
      <w:pPr>
        <w:widowControl w:val="0"/>
        <w:autoSpaceDE w:val="0"/>
        <w:autoSpaceDN w:val="0"/>
        <w:adjustRightInd w:val="0"/>
        <w:jc w:val="both"/>
        <w:rPr>
          <w:rFonts w:ascii="Palatino Linotype" w:eastAsiaTheme="minorHAnsi" w:hAnsi="Palatino Linotype"/>
          <w:lang w:eastAsia="es-ES_tradnl"/>
        </w:rPr>
      </w:pPr>
    </w:p>
    <w:p w14:paraId="7D0543D5" w14:textId="77777777" w:rsidR="009A7C20" w:rsidRPr="00515065" w:rsidRDefault="009A7C20" w:rsidP="00515065">
      <w:pPr>
        <w:jc w:val="center"/>
        <w:rPr>
          <w:rFonts w:ascii="Palatino Linotype" w:hAnsi="Palatino Linotype"/>
          <w:b/>
          <w:sz w:val="28"/>
        </w:rPr>
      </w:pPr>
      <w:r w:rsidRPr="00515065">
        <w:rPr>
          <w:rFonts w:ascii="Palatino Linotype" w:hAnsi="Palatino Linotype"/>
          <w:b/>
          <w:sz w:val="28"/>
        </w:rPr>
        <w:t>R E S U E L V E</w:t>
      </w:r>
    </w:p>
    <w:p w14:paraId="4E0838EA" w14:textId="77777777" w:rsidR="009A7C20" w:rsidRPr="00515065" w:rsidRDefault="009A7C20" w:rsidP="00515065">
      <w:pPr>
        <w:jc w:val="center"/>
        <w:rPr>
          <w:rFonts w:ascii="Palatino Linotype" w:hAnsi="Palatino Linotype"/>
          <w:b/>
          <w:sz w:val="28"/>
        </w:rPr>
      </w:pPr>
    </w:p>
    <w:p w14:paraId="2C7C50A3" w14:textId="25C369EB" w:rsidR="009A7C20" w:rsidRPr="00515065" w:rsidRDefault="009A7C20" w:rsidP="00515065">
      <w:pPr>
        <w:widowControl w:val="0"/>
        <w:autoSpaceDE w:val="0"/>
        <w:autoSpaceDN w:val="0"/>
        <w:adjustRightInd w:val="0"/>
        <w:spacing w:line="360" w:lineRule="auto"/>
        <w:jc w:val="both"/>
        <w:rPr>
          <w:rFonts w:ascii="Palatino Linotype" w:hAnsi="Palatino Linotype" w:cs="Arial"/>
          <w:szCs w:val="28"/>
          <w:lang w:val="es-ES"/>
        </w:rPr>
      </w:pPr>
      <w:r w:rsidRPr="00515065">
        <w:rPr>
          <w:rFonts w:ascii="Palatino Linotype" w:hAnsi="Palatino Linotype" w:cs="Arial"/>
          <w:b/>
          <w:sz w:val="28"/>
        </w:rPr>
        <w:t xml:space="preserve">PRIMERO. </w:t>
      </w:r>
      <w:r w:rsidRPr="00515065">
        <w:rPr>
          <w:rFonts w:ascii="Palatino Linotype" w:hAnsi="Palatino Linotype" w:cs="Arial"/>
          <w:szCs w:val="28"/>
        </w:rPr>
        <w:t xml:space="preserve">Se </w:t>
      </w:r>
      <w:r w:rsidRPr="00515065">
        <w:rPr>
          <w:rFonts w:ascii="Palatino Linotype" w:hAnsi="Palatino Linotype" w:cs="Arial"/>
          <w:b/>
          <w:szCs w:val="28"/>
        </w:rPr>
        <w:t>SOBRESEE</w:t>
      </w:r>
      <w:r w:rsidRPr="00515065">
        <w:rPr>
          <w:rFonts w:ascii="Palatino Linotype" w:hAnsi="Palatino Linotype" w:cs="Arial"/>
          <w:szCs w:val="28"/>
        </w:rPr>
        <w:t xml:space="preserve"> el Recurso de Revisión número </w:t>
      </w:r>
      <w:r w:rsidRPr="00515065">
        <w:rPr>
          <w:rFonts w:ascii="Palatino Linotype" w:hAnsi="Palatino Linotype"/>
          <w:b/>
        </w:rPr>
        <w:t>0</w:t>
      </w:r>
      <w:r w:rsidR="0024272C" w:rsidRPr="00515065">
        <w:rPr>
          <w:rFonts w:ascii="Palatino Linotype" w:hAnsi="Palatino Linotype"/>
          <w:b/>
        </w:rPr>
        <w:t>3207</w:t>
      </w:r>
      <w:r w:rsidRPr="00515065">
        <w:rPr>
          <w:rFonts w:ascii="Palatino Linotype" w:hAnsi="Palatino Linotype"/>
          <w:b/>
        </w:rPr>
        <w:t xml:space="preserve">/INFOEM/IP/RR/2023 </w:t>
      </w:r>
      <w:r w:rsidRPr="00515065">
        <w:rPr>
          <w:rFonts w:ascii="Palatino Linotype" w:hAnsi="Palatino Linotype" w:cs="Arial"/>
          <w:szCs w:val="28"/>
          <w:lang w:val="es-ES"/>
        </w:rPr>
        <w:t xml:space="preserve">porque una vez admitido se actualizó la causal establecida en el artículo 192 fracción IV, por ser improcedente conforme a la </w:t>
      </w:r>
      <w:r w:rsidRPr="00515065">
        <w:rPr>
          <w:rFonts w:ascii="Palatino Linotype" w:hAnsi="Palatino Linotype"/>
          <w:lang w:eastAsia="es-ES_tradnl"/>
        </w:rPr>
        <w:t>Ley de Transparencia y Acceso a la Información Pública del Estado de México y Municipios</w:t>
      </w:r>
      <w:r w:rsidRPr="00515065">
        <w:rPr>
          <w:rFonts w:ascii="Palatino Linotype" w:hAnsi="Palatino Linotype" w:cs="Arial"/>
          <w:szCs w:val="28"/>
          <w:lang w:val="es-ES"/>
        </w:rPr>
        <w:t xml:space="preserve">, en términos del Considerando </w:t>
      </w:r>
      <w:r w:rsidRPr="00515065">
        <w:rPr>
          <w:rFonts w:ascii="Palatino Linotype" w:hAnsi="Palatino Linotype" w:cs="Arial"/>
          <w:b/>
          <w:szCs w:val="28"/>
          <w:lang w:val="es-ES"/>
        </w:rPr>
        <w:t>QUINTO</w:t>
      </w:r>
      <w:r w:rsidRPr="00515065">
        <w:rPr>
          <w:rFonts w:ascii="Palatino Linotype" w:hAnsi="Palatino Linotype" w:cs="Arial"/>
          <w:szCs w:val="28"/>
          <w:lang w:val="es-ES"/>
        </w:rPr>
        <w:t xml:space="preserve"> de la presente resolución.</w:t>
      </w:r>
    </w:p>
    <w:p w14:paraId="382E38B5" w14:textId="77777777" w:rsidR="009A7C20" w:rsidRPr="00515065" w:rsidRDefault="009A7C20" w:rsidP="00515065">
      <w:pPr>
        <w:widowControl w:val="0"/>
        <w:autoSpaceDE w:val="0"/>
        <w:autoSpaceDN w:val="0"/>
        <w:adjustRightInd w:val="0"/>
        <w:spacing w:line="360" w:lineRule="auto"/>
        <w:jc w:val="both"/>
        <w:rPr>
          <w:rFonts w:ascii="Palatino Linotype" w:hAnsi="Palatino Linotype" w:cs="Arial"/>
          <w:szCs w:val="28"/>
        </w:rPr>
      </w:pPr>
    </w:p>
    <w:p w14:paraId="60425A22" w14:textId="77777777" w:rsidR="009A7C20" w:rsidRPr="00515065" w:rsidRDefault="009A7C20" w:rsidP="00515065">
      <w:pPr>
        <w:widowControl w:val="0"/>
        <w:autoSpaceDE w:val="0"/>
        <w:autoSpaceDN w:val="0"/>
        <w:adjustRightInd w:val="0"/>
        <w:spacing w:line="360" w:lineRule="auto"/>
        <w:jc w:val="both"/>
        <w:rPr>
          <w:rFonts w:ascii="Palatino Linotype" w:hAnsi="Palatino Linotype"/>
        </w:rPr>
      </w:pPr>
      <w:r w:rsidRPr="00515065">
        <w:rPr>
          <w:rFonts w:ascii="Palatino Linotype" w:hAnsi="Palatino Linotype" w:cs="Arial"/>
          <w:b/>
          <w:sz w:val="28"/>
        </w:rPr>
        <w:t xml:space="preserve">SEGUNDO. </w:t>
      </w:r>
      <w:r w:rsidRPr="00515065">
        <w:rPr>
          <w:rFonts w:ascii="Palatino Linotype" w:hAnsi="Palatino Linotype"/>
          <w:b/>
        </w:rPr>
        <w:t>Notifíquese</w:t>
      </w:r>
      <w:r w:rsidRPr="00515065">
        <w:rPr>
          <w:rFonts w:ascii="Palatino Linotype" w:hAnsi="Palatino Linotype"/>
        </w:rPr>
        <w:t xml:space="preserve"> la presente resolución al Titular de la Unidad de Transparencia del </w:t>
      </w:r>
      <w:r w:rsidRPr="00515065">
        <w:rPr>
          <w:rFonts w:ascii="Palatino Linotype" w:hAnsi="Palatino Linotype"/>
          <w:b/>
        </w:rPr>
        <w:t>SUJETO OBLIGADO</w:t>
      </w:r>
      <w:r w:rsidRPr="00515065">
        <w:rPr>
          <w:rFonts w:ascii="Palatino Linotype" w:hAnsi="Palatino Linotype"/>
        </w:rPr>
        <w:t xml:space="preserve"> para su conocimiento.</w:t>
      </w:r>
    </w:p>
    <w:p w14:paraId="6C88B725" w14:textId="77777777" w:rsidR="009A7C20" w:rsidRPr="00515065" w:rsidRDefault="009A7C20" w:rsidP="00515065">
      <w:pPr>
        <w:widowControl w:val="0"/>
        <w:autoSpaceDE w:val="0"/>
        <w:autoSpaceDN w:val="0"/>
        <w:adjustRightInd w:val="0"/>
        <w:spacing w:line="360" w:lineRule="auto"/>
        <w:jc w:val="both"/>
        <w:rPr>
          <w:rFonts w:ascii="Palatino Linotype" w:hAnsi="Palatino Linotype" w:cs="Arial"/>
          <w:szCs w:val="28"/>
        </w:rPr>
      </w:pPr>
    </w:p>
    <w:p w14:paraId="53E6FCC1" w14:textId="06E5B030" w:rsidR="009A7C20" w:rsidRPr="00515065" w:rsidRDefault="009A7C20" w:rsidP="00515065">
      <w:pPr>
        <w:pStyle w:val="Prrafodelista"/>
        <w:spacing w:line="360" w:lineRule="auto"/>
        <w:ind w:left="0"/>
        <w:jc w:val="both"/>
        <w:rPr>
          <w:rFonts w:ascii="Palatino Linotype" w:hAnsi="Palatino Linotype" w:cs="Arial"/>
        </w:rPr>
      </w:pPr>
      <w:r w:rsidRPr="00515065">
        <w:rPr>
          <w:rFonts w:ascii="Palatino Linotype" w:hAnsi="Palatino Linotype" w:cs="Arial"/>
          <w:b/>
          <w:sz w:val="28"/>
        </w:rPr>
        <w:t xml:space="preserve">TERCERO. </w:t>
      </w:r>
      <w:r w:rsidRPr="00515065">
        <w:rPr>
          <w:rFonts w:ascii="Palatino Linotype" w:hAnsi="Palatino Linotype"/>
          <w:b/>
          <w:szCs w:val="17"/>
          <w:lang w:eastAsia="es-ES_tradnl"/>
        </w:rPr>
        <w:t>Notifíquese</w:t>
      </w:r>
      <w:r w:rsidRPr="00515065">
        <w:rPr>
          <w:rFonts w:ascii="Palatino Linotype" w:hAnsi="Palatino Linotype"/>
          <w:szCs w:val="17"/>
          <w:lang w:eastAsia="es-ES_tradnl"/>
        </w:rPr>
        <w:t xml:space="preserve"> a</w:t>
      </w:r>
      <w:r w:rsidR="00515065">
        <w:rPr>
          <w:rFonts w:ascii="Palatino Linotype" w:hAnsi="Palatino Linotype"/>
          <w:szCs w:val="17"/>
          <w:lang w:eastAsia="es-ES_tradnl"/>
        </w:rPr>
        <w:t xml:space="preserve"> </w:t>
      </w:r>
      <w:r w:rsidR="00515065" w:rsidRPr="00515065">
        <w:rPr>
          <w:rFonts w:ascii="Palatino Linotype" w:hAnsi="Palatino Linotype"/>
          <w:b/>
          <w:bCs/>
          <w:szCs w:val="17"/>
          <w:lang w:eastAsia="es-ES_tradnl"/>
        </w:rPr>
        <w:t>LA</w:t>
      </w:r>
      <w:r w:rsidRPr="00515065">
        <w:rPr>
          <w:rFonts w:ascii="Palatino Linotype" w:hAnsi="Palatino Linotype"/>
          <w:szCs w:val="17"/>
          <w:lang w:eastAsia="es-ES_tradnl"/>
        </w:rPr>
        <w:t xml:space="preserve"> </w:t>
      </w:r>
      <w:r w:rsidRPr="00515065">
        <w:rPr>
          <w:rFonts w:ascii="Palatino Linotype" w:hAnsi="Palatino Linotype"/>
          <w:b/>
          <w:szCs w:val="17"/>
          <w:lang w:eastAsia="es-ES_tradnl"/>
        </w:rPr>
        <w:t>RECURRENTE</w:t>
      </w:r>
      <w:r w:rsidRPr="00515065">
        <w:rPr>
          <w:rFonts w:ascii="Palatino Linotype" w:hAnsi="Palatino Linotype"/>
          <w:szCs w:val="17"/>
          <w:lang w:eastAsia="es-ES_tradnl"/>
        </w:rPr>
        <w:t xml:space="preserve"> la presente resolución vía </w:t>
      </w:r>
      <w:r w:rsidRPr="00515065">
        <w:rPr>
          <w:rFonts w:ascii="Palatino Linotype" w:hAnsi="Palatino Linotype" w:cs="Arial"/>
        </w:rPr>
        <w:t xml:space="preserve">Sistema de Acceso a la Información Mexiquense </w:t>
      </w:r>
      <w:r w:rsidRPr="00515065">
        <w:rPr>
          <w:rFonts w:ascii="Palatino Linotype" w:hAnsi="Palatino Linotype" w:cs="Arial"/>
          <w:b/>
          <w:bCs/>
        </w:rPr>
        <w:t>SAIMEX</w:t>
      </w:r>
      <w:r w:rsidRPr="00515065">
        <w:rPr>
          <w:rFonts w:ascii="Palatino Linotype" w:hAnsi="Palatino Linotype" w:cs="Arial"/>
        </w:rPr>
        <w:t>.</w:t>
      </w:r>
    </w:p>
    <w:p w14:paraId="5F7B4AC2" w14:textId="77777777" w:rsidR="009A7C20" w:rsidRPr="00515065" w:rsidRDefault="009A7C20" w:rsidP="00515065">
      <w:pPr>
        <w:pStyle w:val="Prrafodelista"/>
        <w:spacing w:line="360" w:lineRule="auto"/>
        <w:ind w:left="0"/>
        <w:jc w:val="both"/>
        <w:rPr>
          <w:rFonts w:ascii="Palatino Linotype" w:hAnsi="Palatino Linotype"/>
          <w:b/>
          <w:lang w:eastAsia="es-ES_tradnl"/>
        </w:rPr>
      </w:pPr>
    </w:p>
    <w:p w14:paraId="17EFDBBB" w14:textId="4CEE711C" w:rsidR="009A7C20" w:rsidRPr="00515065" w:rsidRDefault="009A7C20" w:rsidP="00515065">
      <w:pPr>
        <w:pStyle w:val="Prrafodelista"/>
        <w:spacing w:line="360" w:lineRule="auto"/>
        <w:ind w:left="0"/>
        <w:jc w:val="both"/>
        <w:rPr>
          <w:rFonts w:ascii="Palatino Linotype" w:hAnsi="Palatino Linotype" w:cs="Arial"/>
          <w:szCs w:val="28"/>
        </w:rPr>
      </w:pPr>
      <w:r w:rsidRPr="00515065">
        <w:rPr>
          <w:rFonts w:ascii="Palatino Linotype" w:hAnsi="Palatino Linotype" w:cs="Arial"/>
          <w:b/>
          <w:sz w:val="28"/>
        </w:rPr>
        <w:t xml:space="preserve">CUARTO. </w:t>
      </w:r>
      <w:r w:rsidRPr="00515065">
        <w:rPr>
          <w:rFonts w:ascii="Palatino Linotype" w:hAnsi="Palatino Linotype"/>
          <w:b/>
          <w:lang w:eastAsia="es-ES_tradnl"/>
        </w:rPr>
        <w:t>Hágase</w:t>
      </w:r>
      <w:r w:rsidRPr="00515065">
        <w:rPr>
          <w:rFonts w:ascii="Palatino Linotype" w:hAnsi="Palatino Linotype"/>
          <w:lang w:eastAsia="es-ES_tradnl"/>
        </w:rPr>
        <w:t xml:space="preserve"> </w:t>
      </w:r>
      <w:r w:rsidRPr="00515065">
        <w:rPr>
          <w:rFonts w:ascii="Palatino Linotype" w:hAnsi="Palatino Linotype"/>
          <w:b/>
          <w:lang w:eastAsia="es-ES_tradnl"/>
        </w:rPr>
        <w:t xml:space="preserve">del </w:t>
      </w:r>
      <w:r w:rsidRPr="00515065">
        <w:rPr>
          <w:rFonts w:ascii="Palatino Linotype" w:hAnsi="Palatino Linotype"/>
          <w:b/>
        </w:rPr>
        <w:t>conocimiento</w:t>
      </w:r>
      <w:r w:rsidRPr="00515065">
        <w:rPr>
          <w:rFonts w:ascii="Palatino Linotype" w:hAnsi="Palatino Linotype"/>
          <w:b/>
          <w:lang w:eastAsia="es-ES_tradnl"/>
        </w:rPr>
        <w:t xml:space="preserve"> </w:t>
      </w:r>
      <w:r w:rsidRPr="00515065">
        <w:rPr>
          <w:rFonts w:ascii="Palatino Linotype" w:hAnsi="Palatino Linotype"/>
          <w:lang w:eastAsia="es-ES_tradnl"/>
        </w:rPr>
        <w:t>de</w:t>
      </w:r>
      <w:r w:rsidR="00515065">
        <w:rPr>
          <w:rFonts w:ascii="Palatino Linotype" w:hAnsi="Palatino Linotype"/>
          <w:lang w:eastAsia="es-ES_tradnl"/>
        </w:rPr>
        <w:t xml:space="preserve"> </w:t>
      </w:r>
      <w:r w:rsidR="00515065" w:rsidRPr="00515065">
        <w:rPr>
          <w:rFonts w:ascii="Palatino Linotype" w:hAnsi="Palatino Linotype"/>
          <w:b/>
          <w:bCs/>
          <w:lang w:eastAsia="es-ES_tradnl"/>
        </w:rPr>
        <w:t>LA</w:t>
      </w:r>
      <w:r w:rsidR="00515065">
        <w:rPr>
          <w:rFonts w:ascii="Palatino Linotype" w:hAnsi="Palatino Linotype"/>
          <w:lang w:eastAsia="es-ES_tradnl"/>
        </w:rPr>
        <w:t xml:space="preserve"> </w:t>
      </w:r>
      <w:r w:rsidRPr="00515065">
        <w:rPr>
          <w:rFonts w:ascii="Palatino Linotype" w:hAnsi="Palatino Linotype"/>
          <w:b/>
          <w:lang w:eastAsia="es-ES_tradnl"/>
        </w:rPr>
        <w:t>RECURRENTE</w:t>
      </w:r>
      <w:r w:rsidRPr="00515065">
        <w:rPr>
          <w:rFonts w:ascii="Palatino Linotype" w:hAnsi="Palatino Linotype"/>
          <w:lang w:eastAsia="es-ES_tradnl"/>
        </w:rPr>
        <w:t xml:space="preserve">, que de </w:t>
      </w:r>
      <w:r w:rsidRPr="00515065">
        <w:rPr>
          <w:rFonts w:ascii="Palatino Linotype" w:hAnsi="Palatino Linotype"/>
        </w:rPr>
        <w:t>conformidad</w:t>
      </w:r>
      <w:r w:rsidRPr="00515065">
        <w:rPr>
          <w:rFonts w:ascii="Palatino Linotype" w:hAnsi="Palatino Linotype"/>
          <w:lang w:eastAsia="es-ES_tradnl"/>
        </w:rPr>
        <w:t xml:space="preserve"> </w:t>
      </w:r>
      <w:r w:rsidRPr="00515065">
        <w:rPr>
          <w:rFonts w:ascii="Palatino Linotype" w:hAnsi="Palatino Linotype" w:cs="Arial"/>
        </w:rPr>
        <w:t>con</w:t>
      </w:r>
      <w:r w:rsidRPr="00515065">
        <w:rPr>
          <w:rFonts w:ascii="Palatino Linotype" w:hAnsi="Palatino Linotype"/>
          <w:lang w:eastAsia="es-ES_tradnl"/>
        </w:rPr>
        <w:t xml:space="preserve"> lo </w:t>
      </w:r>
      <w:r w:rsidRPr="00515065">
        <w:rPr>
          <w:rFonts w:ascii="Palatino Linotype" w:hAnsi="Palatino Linotype" w:cs="Arial"/>
        </w:rPr>
        <w:t>establecido</w:t>
      </w:r>
      <w:r w:rsidRPr="00515065">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327C4B2B" w14:textId="77777777" w:rsidR="00A75847" w:rsidRPr="00515065" w:rsidRDefault="00A75847" w:rsidP="00515065">
      <w:pPr>
        <w:tabs>
          <w:tab w:val="left" w:pos="709"/>
        </w:tabs>
        <w:spacing w:line="360" w:lineRule="auto"/>
        <w:ind w:right="51"/>
        <w:jc w:val="both"/>
        <w:rPr>
          <w:rFonts w:ascii="Palatino Linotype" w:hAnsi="Palatino Linotype" w:cs="Arial"/>
        </w:rPr>
      </w:pPr>
      <w:r w:rsidRPr="0051506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 </w:t>
      </w:r>
    </w:p>
    <w:p w14:paraId="313443A0" w14:textId="77777777" w:rsidR="00380A4D" w:rsidRPr="00515065" w:rsidRDefault="00380A4D" w:rsidP="00515065">
      <w:pPr>
        <w:widowControl w:val="0"/>
        <w:autoSpaceDE w:val="0"/>
        <w:autoSpaceDN w:val="0"/>
        <w:adjustRightInd w:val="0"/>
        <w:spacing w:line="360" w:lineRule="auto"/>
        <w:jc w:val="both"/>
        <w:rPr>
          <w:rFonts w:ascii="Palatino Linotype" w:hAnsi="Palatino Linotype"/>
          <w:sz w:val="20"/>
        </w:rPr>
      </w:pPr>
      <w:r w:rsidRPr="00515065">
        <w:rPr>
          <w:rFonts w:ascii="Palatino Linotype" w:hAnsi="Palatino Linotype"/>
          <w:sz w:val="20"/>
        </w:rPr>
        <w:t>SCMM/BLA/DEMF/RPG</w:t>
      </w:r>
    </w:p>
    <w:p w14:paraId="34A8A899" w14:textId="3D130E7E" w:rsidR="00380A4D" w:rsidRPr="00515065" w:rsidRDefault="00380A4D" w:rsidP="00515065">
      <w:pPr>
        <w:spacing w:line="360" w:lineRule="auto"/>
        <w:rPr>
          <w:rFonts w:ascii="Palatino Linotype" w:hAnsi="Palatino Linotype" w:cs="Arial"/>
        </w:rPr>
      </w:pPr>
      <w:r w:rsidRPr="00515065">
        <w:rPr>
          <w:rFonts w:ascii="Palatino Linotype" w:hAnsi="Palatino Linotype" w:cs="Arial"/>
        </w:rPr>
        <w:br w:type="page"/>
      </w:r>
    </w:p>
    <w:p w14:paraId="1F1FC88C" w14:textId="77777777" w:rsidR="00380A4D" w:rsidRPr="00515065" w:rsidRDefault="00380A4D" w:rsidP="00515065">
      <w:pPr>
        <w:spacing w:line="360" w:lineRule="auto"/>
        <w:jc w:val="both"/>
        <w:rPr>
          <w:rFonts w:ascii="Palatino Linotype" w:hAnsi="Palatino Linotype" w:cs="Arial"/>
        </w:rPr>
      </w:pPr>
    </w:p>
    <w:sectPr w:rsidR="00380A4D" w:rsidRPr="00515065"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43C26" w14:textId="77777777" w:rsidR="00971C68" w:rsidRDefault="00971C68" w:rsidP="00C80F8C">
      <w:r>
        <w:separator/>
      </w:r>
    </w:p>
  </w:endnote>
  <w:endnote w:type="continuationSeparator" w:id="0">
    <w:p w14:paraId="05339898" w14:textId="77777777" w:rsidR="00971C68" w:rsidRDefault="00971C6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310F">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310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31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310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A406F" w14:textId="77777777" w:rsidR="00971C68" w:rsidRDefault="00971C68" w:rsidP="00C80F8C">
      <w:r>
        <w:separator/>
      </w:r>
    </w:p>
  </w:footnote>
  <w:footnote w:type="continuationSeparator" w:id="0">
    <w:p w14:paraId="3F13377A" w14:textId="77777777" w:rsidR="00971C68" w:rsidRDefault="00971C68" w:rsidP="00C80F8C">
      <w:r>
        <w:continuationSeparator/>
      </w:r>
    </w:p>
  </w:footnote>
  <w:footnote w:id="1">
    <w:p w14:paraId="376C14CD" w14:textId="77777777" w:rsidR="00ED6661" w:rsidRPr="005033C7" w:rsidRDefault="00ED6661" w:rsidP="00ED6661">
      <w:pPr>
        <w:pStyle w:val="Textonotapie"/>
        <w:rPr>
          <w:rFonts w:ascii="Palatino Linotype" w:hAnsi="Palatino Linotype"/>
          <w:i/>
          <w:sz w:val="18"/>
        </w:rPr>
      </w:pPr>
      <w:r>
        <w:rPr>
          <w:rStyle w:val="Refdenotaalpie"/>
        </w:rPr>
        <w:footnoteRef/>
      </w:r>
      <w:r>
        <w:t xml:space="preserve"> </w:t>
      </w:r>
      <w:r w:rsidRPr="005033C7">
        <w:rPr>
          <w:rFonts w:ascii="Palatino Linotype" w:hAnsi="Palatino Linotype"/>
          <w:i/>
          <w:sz w:val="18"/>
        </w:rPr>
        <w:t>https://diftoluca.gob.mx/Paginas/AcercaDe/MarcoJuridico/exportacion.php?miLink=organizacion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971C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EECB8A9" w:rsidR="003D654B" w:rsidRPr="00664658" w:rsidRDefault="00882073" w:rsidP="00F71DA4">
          <w:pPr>
            <w:jc w:val="both"/>
            <w:rPr>
              <w:rFonts w:ascii="Palatino Linotype" w:hAnsi="Palatino Linotype"/>
              <w:b/>
              <w:sz w:val="22"/>
              <w:szCs w:val="22"/>
              <w:lang w:val="es-ES_tradnl"/>
            </w:rPr>
          </w:pPr>
          <w:r>
            <w:rPr>
              <w:rFonts w:ascii="Palatino Linotype" w:hAnsi="Palatino Linotype"/>
              <w:b/>
              <w:sz w:val="22"/>
              <w:szCs w:val="22"/>
              <w:lang w:val="es-ES_tradnl"/>
            </w:rPr>
            <w:t>0</w:t>
          </w:r>
          <w:r w:rsidR="00F71DA4">
            <w:rPr>
              <w:rFonts w:ascii="Palatino Linotype" w:hAnsi="Palatino Linotype"/>
              <w:b/>
              <w:sz w:val="22"/>
              <w:szCs w:val="22"/>
              <w:lang w:val="es-ES_tradnl"/>
            </w:rPr>
            <w:t>3207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A72006" w:rsidRPr="008F2CCC" w14:paraId="049677A3" w14:textId="77777777" w:rsidTr="005F31DE">
      <w:tc>
        <w:tcPr>
          <w:tcW w:w="2977" w:type="dxa"/>
          <w:vMerge/>
        </w:tcPr>
        <w:p w14:paraId="4A21EAC1" w14:textId="5C1F145E" w:rsidR="00A72006" w:rsidRPr="008F2CCC" w:rsidRDefault="00A72006" w:rsidP="00A72006">
          <w:pPr>
            <w:rPr>
              <w:rFonts w:ascii="Palatino Linotype" w:hAnsi="Palatino Linotype"/>
              <w:b/>
              <w:sz w:val="22"/>
              <w:szCs w:val="22"/>
              <w:lang w:val="es-ES_tradnl"/>
            </w:rPr>
          </w:pPr>
        </w:p>
      </w:tc>
      <w:tc>
        <w:tcPr>
          <w:tcW w:w="2552" w:type="dxa"/>
          <w:shd w:val="clear" w:color="auto" w:fill="auto"/>
        </w:tcPr>
        <w:p w14:paraId="1237BCDE" w14:textId="77777777" w:rsidR="00A72006" w:rsidRPr="00664658" w:rsidRDefault="00A72006" w:rsidP="00A7200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A92886E" w:rsidR="00A72006" w:rsidRPr="00D41D47" w:rsidRDefault="00F71DA4" w:rsidP="00A72006">
          <w:pPr>
            <w:jc w:val="both"/>
            <w:rPr>
              <w:rFonts w:ascii="Palatino Linotype" w:hAnsi="Palatino Linotype"/>
              <w:b/>
              <w:sz w:val="22"/>
              <w:szCs w:val="22"/>
              <w:lang w:val="es-ES_tradnl"/>
            </w:rPr>
          </w:pPr>
          <w:r w:rsidRPr="00F71DA4">
            <w:rPr>
              <w:rFonts w:ascii="Palatino Linotype" w:hAnsi="Palatino Linotype"/>
              <w:b/>
              <w:sz w:val="22"/>
              <w:szCs w:val="22"/>
              <w:lang w:val="es-ES_tradnl"/>
            </w:rPr>
            <w:t>Ayuntamiento de Metepec</w:t>
          </w:r>
        </w:p>
      </w:tc>
    </w:tr>
    <w:tr w:rsidR="00A72006" w:rsidRPr="008F2CCC" w14:paraId="72CD087D" w14:textId="77777777" w:rsidTr="005F31DE">
      <w:trPr>
        <w:trHeight w:val="228"/>
      </w:trPr>
      <w:tc>
        <w:tcPr>
          <w:tcW w:w="2977" w:type="dxa"/>
          <w:vMerge/>
        </w:tcPr>
        <w:p w14:paraId="1B78656F" w14:textId="01E6F6F6" w:rsidR="00A72006" w:rsidRPr="008F2CCC" w:rsidRDefault="00A72006" w:rsidP="00A72006">
          <w:pPr>
            <w:rPr>
              <w:rFonts w:ascii="Palatino Linotype" w:hAnsi="Palatino Linotype"/>
              <w:b/>
              <w:sz w:val="22"/>
              <w:szCs w:val="22"/>
              <w:lang w:val="es-ES_tradnl"/>
            </w:rPr>
          </w:pPr>
        </w:p>
      </w:tc>
      <w:tc>
        <w:tcPr>
          <w:tcW w:w="2552" w:type="dxa"/>
          <w:shd w:val="clear" w:color="auto" w:fill="auto"/>
        </w:tcPr>
        <w:p w14:paraId="74D81628" w14:textId="05FE44B5" w:rsidR="00A72006" w:rsidRPr="00664658" w:rsidRDefault="00A72006" w:rsidP="00A7200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A72006" w:rsidRPr="00664658" w:rsidRDefault="00A72006" w:rsidP="00A7200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971C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7.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4872A18" w:rsidR="003D654B" w:rsidRPr="008F2CCC" w:rsidRDefault="003D654B" w:rsidP="00F71DA4">
          <w:pPr>
            <w:jc w:val="both"/>
            <w:rPr>
              <w:rFonts w:ascii="Palatino Linotype" w:hAnsi="Palatino Linotype"/>
              <w:b/>
              <w:sz w:val="22"/>
              <w:szCs w:val="22"/>
              <w:lang w:val="es-ES_tradnl"/>
            </w:rPr>
          </w:pPr>
          <w:r>
            <w:rPr>
              <w:rFonts w:ascii="Palatino Linotype" w:hAnsi="Palatino Linotype"/>
              <w:b/>
              <w:sz w:val="22"/>
              <w:szCs w:val="22"/>
              <w:lang w:val="es-ES_tradnl"/>
            </w:rPr>
            <w:t>0</w:t>
          </w:r>
          <w:r w:rsidR="00F71DA4">
            <w:rPr>
              <w:rFonts w:ascii="Palatino Linotype" w:hAnsi="Palatino Linotype"/>
              <w:b/>
              <w:sz w:val="22"/>
              <w:szCs w:val="22"/>
              <w:lang w:val="es-ES_tradnl"/>
            </w:rPr>
            <w:t>3207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445860AE" w:rsidR="003D654B" w:rsidRPr="008F2CCC" w:rsidRDefault="003B310F" w:rsidP="00D66460">
          <w:pPr>
            <w:jc w:val="both"/>
            <w:rPr>
              <w:rFonts w:ascii="Palatino Linotype" w:hAnsi="Palatino Linotype"/>
              <w:b/>
              <w:sz w:val="22"/>
              <w:szCs w:val="22"/>
              <w:lang w:val="es-ES_tradnl"/>
            </w:rPr>
          </w:pPr>
          <w:r>
            <w:rPr>
              <w:rFonts w:ascii="Palatino Linotype" w:hAnsi="Palatino Linotype"/>
              <w:b/>
              <w:sz w:val="22"/>
              <w:szCs w:val="22"/>
              <w:lang w:val="es-ES_tradnl"/>
            </w:rPr>
            <w:t>XXXXX</w:t>
          </w:r>
        </w:p>
      </w:tc>
    </w:tr>
    <w:tr w:rsidR="003D654B" w:rsidRPr="00A72006"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08315F7" w:rsidR="003D654B" w:rsidRPr="00085F27" w:rsidRDefault="00F71DA4" w:rsidP="00A54A0B">
          <w:pPr>
            <w:jc w:val="both"/>
            <w:rPr>
              <w:rFonts w:ascii="Palatino Linotype" w:hAnsi="Palatino Linotype"/>
              <w:b/>
              <w:sz w:val="22"/>
              <w:szCs w:val="22"/>
              <w:lang w:val="es-ES_tradnl"/>
            </w:rPr>
          </w:pPr>
          <w:r w:rsidRPr="00F71DA4">
            <w:rPr>
              <w:rFonts w:ascii="Palatino Linotype" w:hAnsi="Palatino Linotype"/>
              <w:b/>
              <w:sz w:val="22"/>
              <w:szCs w:val="22"/>
              <w:lang w:val="es-ES_tradnl"/>
            </w:rPr>
            <w:t>Ayuntamiento de Metepec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8961409"/>
    <w:multiLevelType w:val="hybridMultilevel"/>
    <w:tmpl w:val="A8FA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7659BC"/>
    <w:multiLevelType w:val="hybridMultilevel"/>
    <w:tmpl w:val="9BC2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1"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4"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0"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160B0D"/>
    <w:multiLevelType w:val="hybridMultilevel"/>
    <w:tmpl w:val="9398CF9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2"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43"/>
  </w:num>
  <w:num w:numId="4">
    <w:abstractNumId w:val="43"/>
  </w:num>
  <w:num w:numId="5">
    <w:abstractNumId w:val="9"/>
  </w:num>
  <w:num w:numId="6">
    <w:abstractNumId w:val="11"/>
  </w:num>
  <w:num w:numId="7">
    <w:abstractNumId w:val="2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37"/>
  </w:num>
  <w:num w:numId="12">
    <w:abstractNumId w:val="44"/>
  </w:num>
  <w:num w:numId="13">
    <w:abstractNumId w:val="28"/>
  </w:num>
  <w:num w:numId="14">
    <w:abstractNumId w:val="13"/>
  </w:num>
  <w:num w:numId="15">
    <w:abstractNumId w:val="41"/>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8"/>
  </w:num>
  <w:num w:numId="19">
    <w:abstractNumId w:val="12"/>
  </w:num>
  <w:num w:numId="20">
    <w:abstractNumId w:val="14"/>
  </w:num>
  <w:num w:numId="21">
    <w:abstractNumId w:val="26"/>
  </w:num>
  <w:num w:numId="22">
    <w:abstractNumId w:val="45"/>
  </w:num>
  <w:num w:numId="23">
    <w:abstractNumId w:val="31"/>
  </w:num>
  <w:num w:numId="24">
    <w:abstractNumId w:val="32"/>
  </w:num>
  <w:num w:numId="25">
    <w:abstractNumId w:val="5"/>
  </w:num>
  <w:num w:numId="26">
    <w:abstractNumId w:val="33"/>
  </w:num>
  <w:num w:numId="27">
    <w:abstractNumId w:val="27"/>
  </w:num>
  <w:num w:numId="28">
    <w:abstractNumId w:val="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10"/>
  </w:num>
  <w:num w:numId="33">
    <w:abstractNumId w:val="38"/>
  </w:num>
  <w:num w:numId="34">
    <w:abstractNumId w:val="39"/>
  </w:num>
  <w:num w:numId="35">
    <w:abstractNumId w:val="22"/>
  </w:num>
  <w:num w:numId="36">
    <w:abstractNumId w:val="19"/>
  </w:num>
  <w:num w:numId="37">
    <w:abstractNumId w:val="3"/>
  </w:num>
  <w:num w:numId="38">
    <w:abstractNumId w:val="30"/>
  </w:num>
  <w:num w:numId="39">
    <w:abstractNumId w:val="34"/>
  </w:num>
  <w:num w:numId="40">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40"/>
  </w:num>
  <w:num w:numId="43">
    <w:abstractNumId w:val="29"/>
  </w:num>
  <w:num w:numId="44">
    <w:abstractNumId w:val="8"/>
  </w:num>
  <w:num w:numId="45">
    <w:abstractNumId w:val="15"/>
  </w:num>
  <w:num w:numId="46">
    <w:abstractNumId w:val="36"/>
  </w:num>
  <w:num w:numId="47">
    <w:abstractNumId w:val="35"/>
  </w:num>
  <w:num w:numId="48">
    <w:abstractNumId w:val="7"/>
  </w:num>
  <w:num w:numId="49">
    <w:abstractNumId w:val="17"/>
  </w:num>
  <w:num w:numId="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1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31"/>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61A"/>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0597"/>
    <w:rsid w:val="00111746"/>
    <w:rsid w:val="00111DBB"/>
    <w:rsid w:val="00111F07"/>
    <w:rsid w:val="00112988"/>
    <w:rsid w:val="00113015"/>
    <w:rsid w:val="001131FD"/>
    <w:rsid w:val="00113629"/>
    <w:rsid w:val="001136D3"/>
    <w:rsid w:val="001149CC"/>
    <w:rsid w:val="00114BA6"/>
    <w:rsid w:val="00114CC0"/>
    <w:rsid w:val="0011502F"/>
    <w:rsid w:val="0011507B"/>
    <w:rsid w:val="00115D1E"/>
    <w:rsid w:val="00115DB1"/>
    <w:rsid w:val="00115E6B"/>
    <w:rsid w:val="00116272"/>
    <w:rsid w:val="00116376"/>
    <w:rsid w:val="001166AB"/>
    <w:rsid w:val="00116D62"/>
    <w:rsid w:val="00117625"/>
    <w:rsid w:val="00120292"/>
    <w:rsid w:val="0012048A"/>
    <w:rsid w:val="00120967"/>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95B"/>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1E7"/>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4E5"/>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65F"/>
    <w:rsid w:val="0022088C"/>
    <w:rsid w:val="00220940"/>
    <w:rsid w:val="00220B7B"/>
    <w:rsid w:val="00220EA0"/>
    <w:rsid w:val="002211D3"/>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72C"/>
    <w:rsid w:val="0024293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7D7"/>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505"/>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2E5"/>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5CF"/>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072A8"/>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4E"/>
    <w:rsid w:val="00335A01"/>
    <w:rsid w:val="00335D6D"/>
    <w:rsid w:val="00335EB8"/>
    <w:rsid w:val="00336276"/>
    <w:rsid w:val="0033635E"/>
    <w:rsid w:val="003402BA"/>
    <w:rsid w:val="003405E8"/>
    <w:rsid w:val="003413FC"/>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A0C"/>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C00"/>
    <w:rsid w:val="00396D14"/>
    <w:rsid w:val="00396E36"/>
    <w:rsid w:val="00397407"/>
    <w:rsid w:val="003A0091"/>
    <w:rsid w:val="003A011F"/>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89C"/>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10F"/>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2B17"/>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04F"/>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31"/>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9D"/>
    <w:rsid w:val="004E38AF"/>
    <w:rsid w:val="004E3C1C"/>
    <w:rsid w:val="004E4332"/>
    <w:rsid w:val="004E49DF"/>
    <w:rsid w:val="004E54B5"/>
    <w:rsid w:val="004E5727"/>
    <w:rsid w:val="004E5A11"/>
    <w:rsid w:val="004E6438"/>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4A57"/>
    <w:rsid w:val="00515065"/>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02"/>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768"/>
    <w:rsid w:val="00583CBF"/>
    <w:rsid w:val="00583DB7"/>
    <w:rsid w:val="00583FFA"/>
    <w:rsid w:val="005843B8"/>
    <w:rsid w:val="00584500"/>
    <w:rsid w:val="0058673A"/>
    <w:rsid w:val="00586A9F"/>
    <w:rsid w:val="00586F53"/>
    <w:rsid w:val="00587B0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9C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C14"/>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30B"/>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69"/>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32"/>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415"/>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59"/>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924"/>
    <w:rsid w:val="007B6A1B"/>
    <w:rsid w:val="007B6A47"/>
    <w:rsid w:val="007B6AD8"/>
    <w:rsid w:val="007B7F32"/>
    <w:rsid w:val="007C048E"/>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1F9"/>
    <w:rsid w:val="0085733C"/>
    <w:rsid w:val="00857699"/>
    <w:rsid w:val="008577A8"/>
    <w:rsid w:val="008578B8"/>
    <w:rsid w:val="008602B6"/>
    <w:rsid w:val="008603DA"/>
    <w:rsid w:val="00860611"/>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D9"/>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B7A1F"/>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2EC"/>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1C68"/>
    <w:rsid w:val="0097283E"/>
    <w:rsid w:val="00972F05"/>
    <w:rsid w:val="009739DD"/>
    <w:rsid w:val="009739F6"/>
    <w:rsid w:val="00973B10"/>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C20"/>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DC2"/>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2E"/>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4EA"/>
    <w:rsid w:val="00A135E1"/>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3BD"/>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4A0B"/>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006"/>
    <w:rsid w:val="00A72439"/>
    <w:rsid w:val="00A725B5"/>
    <w:rsid w:val="00A72DEC"/>
    <w:rsid w:val="00A72FE9"/>
    <w:rsid w:val="00A7350D"/>
    <w:rsid w:val="00A73C1E"/>
    <w:rsid w:val="00A74C7C"/>
    <w:rsid w:val="00A75489"/>
    <w:rsid w:val="00A75847"/>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0AA"/>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4DB"/>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D82"/>
    <w:rsid w:val="00B14F9B"/>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72"/>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66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6D"/>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0DA"/>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669"/>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AE9"/>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4D3"/>
    <w:rsid w:val="00C15C58"/>
    <w:rsid w:val="00C16092"/>
    <w:rsid w:val="00C162C5"/>
    <w:rsid w:val="00C1656F"/>
    <w:rsid w:val="00C16DE2"/>
    <w:rsid w:val="00C171C5"/>
    <w:rsid w:val="00C17639"/>
    <w:rsid w:val="00C20432"/>
    <w:rsid w:val="00C2054E"/>
    <w:rsid w:val="00C2059F"/>
    <w:rsid w:val="00C20FE9"/>
    <w:rsid w:val="00C21691"/>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6B6E"/>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A47"/>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2F2F"/>
    <w:rsid w:val="00C632BC"/>
    <w:rsid w:val="00C6338C"/>
    <w:rsid w:val="00C63735"/>
    <w:rsid w:val="00C649F1"/>
    <w:rsid w:val="00C66C21"/>
    <w:rsid w:val="00C671F7"/>
    <w:rsid w:val="00C673CF"/>
    <w:rsid w:val="00C67722"/>
    <w:rsid w:val="00C677E6"/>
    <w:rsid w:val="00C6798A"/>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5F9"/>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2D"/>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418"/>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296"/>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0FB"/>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88A"/>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751"/>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48B"/>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0DE7"/>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53"/>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0F84"/>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743"/>
    <w:rsid w:val="00E05879"/>
    <w:rsid w:val="00E05A73"/>
    <w:rsid w:val="00E06C26"/>
    <w:rsid w:val="00E0755D"/>
    <w:rsid w:val="00E07710"/>
    <w:rsid w:val="00E10CC9"/>
    <w:rsid w:val="00E110F8"/>
    <w:rsid w:val="00E1196F"/>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249"/>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C0F"/>
    <w:rsid w:val="00E73F70"/>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2B6A"/>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661"/>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CA"/>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8F8"/>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DA4"/>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A13"/>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22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45520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69897646">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D0A78-EF86-4FF9-94B7-55BFD609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6676</Words>
  <Characters>36718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2023-06-29T19:33:00Z</cp:lastPrinted>
  <dcterms:created xsi:type="dcterms:W3CDTF">2023-06-27T16:12:00Z</dcterms:created>
  <dcterms:modified xsi:type="dcterms:W3CDTF">2023-06-30T17:29:00Z</dcterms:modified>
</cp:coreProperties>
</file>