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07188EA" w:rsidR="007A5836" w:rsidRPr="002E7147" w:rsidRDefault="007A5836" w:rsidP="001C3C42">
      <w:pPr>
        <w:spacing w:line="360" w:lineRule="auto"/>
        <w:jc w:val="both"/>
        <w:rPr>
          <w:rFonts w:ascii="Palatino Linotype" w:hAnsi="Palatino Linotype"/>
          <w:color w:val="000000" w:themeColor="text1"/>
        </w:rPr>
      </w:pPr>
      <w:r w:rsidRPr="002E7147">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México, de fecha</w:t>
      </w:r>
      <w:r w:rsidR="00A26ECC" w:rsidRPr="002E7147">
        <w:rPr>
          <w:rFonts w:ascii="Palatino Linotype" w:hAnsi="Palatino Linotype"/>
          <w:color w:val="000000" w:themeColor="text1"/>
        </w:rPr>
        <w:t xml:space="preserve"> dieciocho </w:t>
      </w:r>
      <w:r w:rsidR="003E43AD" w:rsidRPr="002E7147">
        <w:rPr>
          <w:rFonts w:ascii="Palatino Linotype" w:hAnsi="Palatino Linotype"/>
          <w:color w:val="000000" w:themeColor="text1"/>
        </w:rPr>
        <w:t xml:space="preserve">de </w:t>
      </w:r>
      <w:r w:rsidR="0032573D" w:rsidRPr="002E7147">
        <w:rPr>
          <w:rFonts w:ascii="Palatino Linotype" w:hAnsi="Palatino Linotype"/>
          <w:color w:val="000000" w:themeColor="text1"/>
        </w:rPr>
        <w:t xml:space="preserve">enero </w:t>
      </w:r>
      <w:r w:rsidR="003D6267" w:rsidRPr="002E7147">
        <w:rPr>
          <w:rFonts w:ascii="Palatino Linotype" w:hAnsi="Palatino Linotype"/>
          <w:color w:val="000000" w:themeColor="text1"/>
        </w:rPr>
        <w:t>de dos mil veinti</w:t>
      </w:r>
      <w:r w:rsidR="0032573D" w:rsidRPr="002E7147">
        <w:rPr>
          <w:rFonts w:ascii="Palatino Linotype" w:hAnsi="Palatino Linotype"/>
          <w:color w:val="000000" w:themeColor="text1"/>
        </w:rPr>
        <w:t>trés.</w:t>
      </w:r>
      <w:r w:rsidR="003D6267" w:rsidRPr="002E7147">
        <w:rPr>
          <w:rFonts w:ascii="Palatino Linotype" w:hAnsi="Palatino Linotype"/>
          <w:color w:val="000000" w:themeColor="text1"/>
        </w:rPr>
        <w:t xml:space="preserve"> </w:t>
      </w:r>
    </w:p>
    <w:p w14:paraId="03450F91" w14:textId="77777777" w:rsidR="007A5836" w:rsidRPr="002E7147" w:rsidRDefault="007A5836" w:rsidP="001C3C42">
      <w:pPr>
        <w:spacing w:line="360" w:lineRule="auto"/>
        <w:jc w:val="both"/>
        <w:rPr>
          <w:rFonts w:ascii="Palatino Linotype" w:hAnsi="Palatino Linotype"/>
          <w:color w:val="000000" w:themeColor="text1"/>
        </w:rPr>
      </w:pPr>
    </w:p>
    <w:p w14:paraId="0B72D996" w14:textId="1C68092D" w:rsidR="007A5836" w:rsidRPr="002E7147" w:rsidRDefault="007A5836" w:rsidP="001C3C42">
      <w:pPr>
        <w:spacing w:line="360" w:lineRule="auto"/>
        <w:jc w:val="both"/>
        <w:rPr>
          <w:rFonts w:ascii="Palatino Linotype" w:hAnsi="Palatino Linotype"/>
          <w:color w:val="000000" w:themeColor="text1"/>
        </w:rPr>
      </w:pPr>
      <w:r w:rsidRPr="002E7147">
        <w:rPr>
          <w:rFonts w:ascii="Palatino Linotype" w:hAnsi="Palatino Linotype"/>
          <w:b/>
          <w:color w:val="000000" w:themeColor="text1"/>
        </w:rPr>
        <w:t>VISTO</w:t>
      </w:r>
      <w:r w:rsidRPr="002E7147">
        <w:rPr>
          <w:rFonts w:ascii="Palatino Linotype" w:hAnsi="Palatino Linotype"/>
          <w:color w:val="000000" w:themeColor="text1"/>
        </w:rPr>
        <w:t xml:space="preserve"> el expediente formado con motivo del </w:t>
      </w:r>
      <w:r w:rsidR="00BC5BEF" w:rsidRPr="002E7147">
        <w:rPr>
          <w:rFonts w:ascii="Palatino Linotype" w:hAnsi="Palatino Linotype"/>
          <w:color w:val="000000" w:themeColor="text1"/>
        </w:rPr>
        <w:t>Recurso de Revisión</w:t>
      </w:r>
      <w:r w:rsidRPr="002E7147">
        <w:rPr>
          <w:rFonts w:ascii="Palatino Linotype" w:hAnsi="Palatino Linotype"/>
          <w:b/>
          <w:bCs/>
          <w:color w:val="000000" w:themeColor="text1"/>
        </w:rPr>
        <w:t xml:space="preserve"> </w:t>
      </w:r>
      <w:r w:rsidR="00FA3510" w:rsidRPr="002E7147">
        <w:rPr>
          <w:rFonts w:ascii="Palatino Linotype" w:hAnsi="Palatino Linotype"/>
          <w:b/>
          <w:color w:val="000000" w:themeColor="text1"/>
        </w:rPr>
        <w:t>12067</w:t>
      </w:r>
      <w:r w:rsidR="00A9204E" w:rsidRPr="002E7147">
        <w:rPr>
          <w:rFonts w:ascii="Palatino Linotype" w:hAnsi="Palatino Linotype"/>
          <w:b/>
          <w:color w:val="000000" w:themeColor="text1"/>
        </w:rPr>
        <w:t>/INFOEM/IP/RR/2022</w:t>
      </w:r>
      <w:r w:rsidRPr="002E7147">
        <w:rPr>
          <w:rFonts w:ascii="Palatino Linotype" w:hAnsi="Palatino Linotype"/>
          <w:color w:val="000000" w:themeColor="text1"/>
        </w:rPr>
        <w:t xml:space="preserve">, </w:t>
      </w:r>
      <w:r w:rsidR="007C4F62" w:rsidRPr="002E7147">
        <w:rPr>
          <w:rFonts w:ascii="Palatino Linotype" w:hAnsi="Palatino Linotype"/>
          <w:color w:val="000000" w:themeColor="text1"/>
        </w:rPr>
        <w:t>promovido por</w:t>
      </w:r>
      <w:r w:rsidR="00FA3510" w:rsidRPr="002E7147">
        <w:rPr>
          <w:rFonts w:ascii="Palatino Linotype" w:hAnsi="Palatino Linotype"/>
          <w:color w:val="000000" w:themeColor="text1"/>
        </w:rPr>
        <w:t xml:space="preserve"> el C. </w:t>
      </w:r>
      <w:bookmarkStart w:id="0" w:name="_GoBack"/>
      <w:r w:rsidR="00B42BF9">
        <w:rPr>
          <w:rFonts w:ascii="Palatino Linotype" w:hAnsi="Palatino Linotype"/>
          <w:b/>
          <w:color w:val="000000" w:themeColor="text1"/>
        </w:rPr>
        <w:t>XXXXXX XXXXXXXX XXXXXX</w:t>
      </w:r>
      <w:bookmarkEnd w:id="0"/>
      <w:r w:rsidR="00B23C65" w:rsidRPr="002E7147">
        <w:rPr>
          <w:rFonts w:ascii="Palatino Linotype" w:hAnsi="Palatino Linotype"/>
          <w:b/>
          <w:color w:val="000000" w:themeColor="text1"/>
        </w:rPr>
        <w:t xml:space="preserve">, </w:t>
      </w:r>
      <w:r w:rsidR="00195B1E" w:rsidRPr="002E7147">
        <w:rPr>
          <w:rFonts w:ascii="Palatino Linotype" w:hAnsi="Palatino Linotype"/>
          <w:color w:val="000000" w:themeColor="text1"/>
        </w:rPr>
        <w:t>que</w:t>
      </w:r>
      <w:r w:rsidR="00195B1E" w:rsidRPr="002E7147">
        <w:rPr>
          <w:rFonts w:ascii="Palatino Linotype" w:hAnsi="Palatino Linotype" w:cs="Arial"/>
          <w:b/>
          <w:color w:val="000000" w:themeColor="text1"/>
        </w:rPr>
        <w:t xml:space="preserve"> </w:t>
      </w:r>
      <w:r w:rsidR="00195B1E" w:rsidRPr="002E7147">
        <w:rPr>
          <w:rFonts w:ascii="Palatino Linotype" w:hAnsi="Palatino Linotype"/>
          <w:color w:val="000000" w:themeColor="text1"/>
        </w:rPr>
        <w:t xml:space="preserve">en lo sucesivo se denominará </w:t>
      </w:r>
      <w:r w:rsidR="0058481E" w:rsidRPr="002E7147">
        <w:rPr>
          <w:rFonts w:ascii="Palatino Linotype" w:hAnsi="Palatino Linotype"/>
          <w:b/>
          <w:color w:val="000000" w:themeColor="text1"/>
        </w:rPr>
        <w:t>EL</w:t>
      </w:r>
      <w:r w:rsidR="00195B1E" w:rsidRPr="002E7147">
        <w:rPr>
          <w:rFonts w:ascii="Palatino Linotype" w:hAnsi="Palatino Linotype"/>
          <w:b/>
          <w:color w:val="000000" w:themeColor="text1"/>
        </w:rPr>
        <w:t xml:space="preserve"> </w:t>
      </w:r>
      <w:r w:rsidR="00195B1E" w:rsidRPr="002E7147">
        <w:rPr>
          <w:rFonts w:ascii="Palatino Linotype" w:hAnsi="Palatino Linotype" w:cs="Arial"/>
          <w:b/>
          <w:color w:val="000000" w:themeColor="text1"/>
        </w:rPr>
        <w:t>RECURRENTE</w:t>
      </w:r>
      <w:r w:rsidR="00195B1E" w:rsidRPr="002E7147">
        <w:rPr>
          <w:rFonts w:ascii="Palatino Linotype" w:hAnsi="Palatino Linotype"/>
          <w:color w:val="000000" w:themeColor="text1"/>
        </w:rPr>
        <w:t>,</w:t>
      </w:r>
      <w:r w:rsidRPr="002E7147">
        <w:rPr>
          <w:rFonts w:ascii="Palatino Linotype" w:hAnsi="Palatino Linotype"/>
          <w:color w:val="000000" w:themeColor="text1"/>
        </w:rPr>
        <w:t xml:space="preserve"> en contra de la respuesta emitida por </w:t>
      </w:r>
      <w:r w:rsidR="00FD24ED" w:rsidRPr="002E7147">
        <w:rPr>
          <w:rFonts w:ascii="Palatino Linotype" w:hAnsi="Palatino Linotype"/>
          <w:color w:val="000000" w:themeColor="text1"/>
        </w:rPr>
        <w:t>la</w:t>
      </w:r>
      <w:r w:rsidR="00CB6AE1" w:rsidRPr="002E7147">
        <w:rPr>
          <w:rFonts w:ascii="Palatino Linotype" w:hAnsi="Palatino Linotype"/>
          <w:color w:val="000000" w:themeColor="text1"/>
        </w:rPr>
        <w:t xml:space="preserve"> </w:t>
      </w:r>
      <w:r w:rsidR="00FD24ED" w:rsidRPr="002E7147">
        <w:rPr>
          <w:rFonts w:ascii="Palatino Linotype" w:hAnsi="Palatino Linotype" w:cs="Arial"/>
          <w:b/>
          <w:color w:val="000000" w:themeColor="text1"/>
        </w:rPr>
        <w:t>Secretaría de Movilidad</w:t>
      </w:r>
      <w:r w:rsidR="00020FB5" w:rsidRPr="002E7147">
        <w:rPr>
          <w:rFonts w:ascii="Palatino Linotype" w:hAnsi="Palatino Linotype"/>
          <w:b/>
          <w:color w:val="000000" w:themeColor="text1"/>
        </w:rPr>
        <w:t>,</w:t>
      </w:r>
      <w:r w:rsidRPr="002E7147">
        <w:rPr>
          <w:rFonts w:ascii="Palatino Linotype" w:hAnsi="Palatino Linotype"/>
          <w:b/>
          <w:color w:val="000000" w:themeColor="text1"/>
        </w:rPr>
        <w:t xml:space="preserve"> </w:t>
      </w:r>
      <w:r w:rsidR="00062086" w:rsidRPr="002E7147">
        <w:rPr>
          <w:rFonts w:ascii="Palatino Linotype" w:hAnsi="Palatino Linotype"/>
          <w:color w:val="000000" w:themeColor="text1"/>
        </w:rPr>
        <w:t xml:space="preserve">que </w:t>
      </w:r>
      <w:r w:rsidRPr="002E7147">
        <w:rPr>
          <w:rFonts w:ascii="Palatino Linotype" w:hAnsi="Palatino Linotype"/>
          <w:color w:val="000000" w:themeColor="text1"/>
        </w:rPr>
        <w:t>en lo sucesivo</w:t>
      </w:r>
      <w:r w:rsidR="00EA33EA" w:rsidRPr="002E7147">
        <w:rPr>
          <w:rFonts w:ascii="Palatino Linotype" w:hAnsi="Palatino Linotype"/>
          <w:color w:val="000000" w:themeColor="text1"/>
        </w:rPr>
        <w:t xml:space="preserve"> se denominará </w:t>
      </w:r>
      <w:r w:rsidRPr="002E7147">
        <w:rPr>
          <w:rFonts w:ascii="Palatino Linotype" w:hAnsi="Palatino Linotype"/>
          <w:b/>
          <w:color w:val="000000" w:themeColor="text1"/>
        </w:rPr>
        <w:t>EL SUJETO OBLIGADO</w:t>
      </w:r>
      <w:r w:rsidRPr="002E7147">
        <w:rPr>
          <w:rFonts w:ascii="Palatino Linotype" w:hAnsi="Palatino Linotype"/>
          <w:color w:val="000000" w:themeColor="text1"/>
        </w:rPr>
        <w:t xml:space="preserve">, se procede a dictar la presente resolución con base en lo siguiente: </w:t>
      </w:r>
    </w:p>
    <w:p w14:paraId="538071BA" w14:textId="77777777" w:rsidR="00DC12E5" w:rsidRPr="002E7147" w:rsidRDefault="00DC12E5" w:rsidP="001C3C42">
      <w:pPr>
        <w:jc w:val="both"/>
        <w:rPr>
          <w:rFonts w:ascii="Palatino Linotype" w:hAnsi="Palatino Linotype"/>
          <w:color w:val="000000" w:themeColor="text1"/>
        </w:rPr>
      </w:pPr>
    </w:p>
    <w:p w14:paraId="3A250926" w14:textId="77777777" w:rsidR="00B23C65" w:rsidRPr="002E7147" w:rsidRDefault="00B23C65" w:rsidP="001C3C42">
      <w:pPr>
        <w:jc w:val="center"/>
        <w:rPr>
          <w:rFonts w:ascii="Palatino Linotype" w:hAnsi="Palatino Linotype"/>
          <w:b/>
          <w:bCs/>
          <w:color w:val="000000" w:themeColor="text1"/>
          <w:spacing w:val="60"/>
          <w:sz w:val="28"/>
        </w:rPr>
      </w:pPr>
      <w:r w:rsidRPr="002E7147">
        <w:rPr>
          <w:rFonts w:ascii="Palatino Linotype" w:hAnsi="Palatino Linotype"/>
          <w:b/>
          <w:bCs/>
          <w:color w:val="000000" w:themeColor="text1"/>
          <w:spacing w:val="60"/>
          <w:sz w:val="28"/>
        </w:rPr>
        <w:t>ANTECEDENTES</w:t>
      </w:r>
    </w:p>
    <w:p w14:paraId="6CCD912A" w14:textId="77777777" w:rsidR="007A5836" w:rsidRPr="002E7147" w:rsidRDefault="007A5836" w:rsidP="001C3C42">
      <w:pPr>
        <w:jc w:val="center"/>
        <w:rPr>
          <w:rFonts w:ascii="Palatino Linotype" w:hAnsi="Palatino Linotype"/>
          <w:b/>
          <w:bCs/>
          <w:color w:val="000000" w:themeColor="text1"/>
          <w:spacing w:val="60"/>
        </w:rPr>
      </w:pPr>
    </w:p>
    <w:p w14:paraId="03CC829F" w14:textId="57FF9DB2" w:rsidR="00EA7FD8" w:rsidRPr="002E7147" w:rsidRDefault="00EA7FD8" w:rsidP="001C3C42">
      <w:pPr>
        <w:spacing w:line="360" w:lineRule="auto"/>
        <w:jc w:val="both"/>
        <w:rPr>
          <w:rFonts w:ascii="Palatino Linotype" w:hAnsi="Palatino Linotype"/>
          <w:b/>
          <w:bCs/>
          <w:color w:val="000000" w:themeColor="text1"/>
          <w:spacing w:val="60"/>
        </w:rPr>
      </w:pPr>
      <w:r w:rsidRPr="002E7147">
        <w:rPr>
          <w:rFonts w:ascii="Palatino Linotype" w:hAnsi="Palatino Linotype"/>
          <w:b/>
          <w:color w:val="000000" w:themeColor="text1"/>
          <w:sz w:val="28"/>
          <w:szCs w:val="28"/>
        </w:rPr>
        <w:t>I. De la Solicitud de Información</w:t>
      </w:r>
    </w:p>
    <w:p w14:paraId="781926E4" w14:textId="4A2535BC" w:rsidR="00AC36C0" w:rsidRPr="002E7147" w:rsidRDefault="00A26ECC" w:rsidP="001C3C42">
      <w:pPr>
        <w:spacing w:line="360" w:lineRule="auto"/>
        <w:jc w:val="both"/>
        <w:rPr>
          <w:rFonts w:ascii="Palatino Linotype" w:hAnsi="Palatino Linotype" w:cs="Arial"/>
          <w:color w:val="000000" w:themeColor="text1"/>
        </w:rPr>
      </w:pPr>
      <w:r w:rsidRPr="002E7147">
        <w:rPr>
          <w:rFonts w:ascii="Palatino Linotype" w:hAnsi="Palatino Linotype" w:cs="Arial"/>
          <w:color w:val="000000" w:themeColor="text1"/>
        </w:rPr>
        <w:t xml:space="preserve">El veintinueve </w:t>
      </w:r>
      <w:r w:rsidR="00FA3510" w:rsidRPr="002E7147">
        <w:rPr>
          <w:rFonts w:ascii="Palatino Linotype" w:hAnsi="Palatino Linotype" w:cs="Arial"/>
          <w:color w:val="000000" w:themeColor="text1"/>
        </w:rPr>
        <w:t xml:space="preserve">de mayo </w:t>
      </w:r>
      <w:r w:rsidR="00AC36C0" w:rsidRPr="002E7147">
        <w:rPr>
          <w:rFonts w:ascii="Palatino Linotype" w:hAnsi="Palatino Linotype" w:cs="Arial"/>
          <w:color w:val="000000" w:themeColor="text1"/>
        </w:rPr>
        <w:t xml:space="preserve">de dos mil veintidós, </w:t>
      </w:r>
      <w:r w:rsidR="00AC36C0" w:rsidRPr="002E7147">
        <w:rPr>
          <w:rFonts w:ascii="Palatino Linotype" w:hAnsi="Palatino Linotype"/>
          <w:b/>
          <w:color w:val="000000" w:themeColor="text1"/>
        </w:rPr>
        <w:t>EL RECURRENTE</w:t>
      </w:r>
      <w:r w:rsidR="003E43AD" w:rsidRPr="002E7147">
        <w:rPr>
          <w:rFonts w:ascii="Palatino Linotype" w:hAnsi="Palatino Linotype" w:cs="Arial"/>
          <w:color w:val="000000" w:themeColor="text1"/>
        </w:rPr>
        <w:t xml:space="preserve"> presentó a través de</w:t>
      </w:r>
      <w:r w:rsidR="00AC36C0" w:rsidRPr="002E7147">
        <w:rPr>
          <w:rFonts w:ascii="Palatino Linotype" w:hAnsi="Palatino Linotype" w:cs="Arial"/>
          <w:color w:val="000000" w:themeColor="text1"/>
        </w:rPr>
        <w:t xml:space="preserve">l Sistema de Acceso a la Información Mexiquense, que en lo subsecuente se denominará </w:t>
      </w:r>
      <w:r w:rsidR="00AC36C0" w:rsidRPr="002E7147">
        <w:rPr>
          <w:rFonts w:ascii="Palatino Linotype" w:hAnsi="Palatino Linotype" w:cs="Arial"/>
          <w:b/>
          <w:color w:val="000000" w:themeColor="text1"/>
        </w:rPr>
        <w:t>EL SAIMEX</w:t>
      </w:r>
      <w:r w:rsidR="00AC36C0" w:rsidRPr="002E7147">
        <w:rPr>
          <w:rFonts w:ascii="Palatino Linotype" w:hAnsi="Palatino Linotype" w:cs="Arial"/>
          <w:color w:val="000000" w:themeColor="text1"/>
        </w:rPr>
        <w:t xml:space="preserve"> ante </w:t>
      </w:r>
      <w:r w:rsidR="00AC36C0" w:rsidRPr="002E7147">
        <w:rPr>
          <w:rFonts w:ascii="Palatino Linotype" w:hAnsi="Palatino Linotype" w:cs="Arial"/>
          <w:b/>
          <w:color w:val="000000" w:themeColor="text1"/>
        </w:rPr>
        <w:t>EL SUJETO OBLIGADO</w:t>
      </w:r>
      <w:r w:rsidR="00AC36C0" w:rsidRPr="002E7147">
        <w:rPr>
          <w:rFonts w:ascii="Palatino Linotype" w:hAnsi="Palatino Linotype" w:cs="Arial"/>
          <w:color w:val="000000" w:themeColor="text1"/>
        </w:rPr>
        <w:t xml:space="preserve">, la solicitud de acceso a la información pública, </w:t>
      </w:r>
      <w:r w:rsidRPr="002E7147">
        <w:rPr>
          <w:rFonts w:ascii="Palatino Linotype" w:hAnsi="Palatino Linotype" w:cs="Arial"/>
          <w:color w:val="000000" w:themeColor="text1"/>
        </w:rPr>
        <w:t xml:space="preserve">misma que </w:t>
      </w:r>
      <w:r w:rsidR="00C8518A" w:rsidRPr="002E7147">
        <w:rPr>
          <w:rFonts w:ascii="Palatino Linotype" w:hAnsi="Palatino Linotype" w:cs="Arial"/>
          <w:color w:val="000000" w:themeColor="text1"/>
        </w:rPr>
        <w:t xml:space="preserve">se tuvo por presentada al siguiente hábil; es decir, el treinta de mayo de dos mil veintidós, </w:t>
      </w:r>
      <w:r w:rsidR="00AC36C0" w:rsidRPr="002E7147">
        <w:rPr>
          <w:rFonts w:ascii="Palatino Linotype" w:hAnsi="Palatino Linotype" w:cs="Arial"/>
          <w:color w:val="000000" w:themeColor="text1"/>
        </w:rPr>
        <w:t>a la que se le asignó el número de expediente</w:t>
      </w:r>
      <w:r w:rsidR="00AC36C0" w:rsidRPr="002E7147">
        <w:rPr>
          <w:rFonts w:ascii="Palatino Linotype" w:hAnsi="Palatino Linotype" w:cs="Arial"/>
          <w:b/>
          <w:color w:val="000000" w:themeColor="text1"/>
        </w:rPr>
        <w:t xml:space="preserve"> </w:t>
      </w:r>
      <w:r w:rsidR="00FA3510" w:rsidRPr="002E7147">
        <w:rPr>
          <w:rFonts w:ascii="Palatino Linotype" w:hAnsi="Palatino Linotype" w:cs="Arial"/>
          <w:b/>
          <w:color w:val="000000" w:themeColor="text1"/>
        </w:rPr>
        <w:t>00269/SMOV/IP/2022</w:t>
      </w:r>
      <w:r w:rsidR="00AC36C0" w:rsidRPr="002E7147">
        <w:rPr>
          <w:rFonts w:ascii="Palatino Linotype" w:hAnsi="Palatino Linotype" w:cs="Arial"/>
          <w:b/>
          <w:color w:val="000000" w:themeColor="text1"/>
        </w:rPr>
        <w:t>,</w:t>
      </w:r>
      <w:r w:rsidR="00AC36C0" w:rsidRPr="002E7147">
        <w:rPr>
          <w:rFonts w:ascii="Palatino Linotype" w:hAnsi="Palatino Linotype"/>
          <w:color w:val="000000" w:themeColor="text1"/>
        </w:rPr>
        <w:t xml:space="preserve"> mediante la cual requirió lo </w:t>
      </w:r>
      <w:r w:rsidR="00AC36C0" w:rsidRPr="002E7147">
        <w:rPr>
          <w:rFonts w:ascii="Palatino Linotype" w:hAnsi="Palatino Linotype" w:cs="Arial"/>
          <w:color w:val="000000" w:themeColor="text1"/>
        </w:rPr>
        <w:t>siguiente</w:t>
      </w:r>
      <w:r w:rsidR="00AC36C0" w:rsidRPr="002E7147">
        <w:rPr>
          <w:rFonts w:ascii="Palatino Linotype" w:hAnsi="Palatino Linotype"/>
          <w:color w:val="000000" w:themeColor="text1"/>
        </w:rPr>
        <w:t>:</w:t>
      </w:r>
    </w:p>
    <w:p w14:paraId="09600E51" w14:textId="77777777" w:rsidR="00E528B0" w:rsidRPr="002E7147" w:rsidRDefault="00E528B0" w:rsidP="001C3C42">
      <w:pPr>
        <w:pStyle w:val="Prrafodelista"/>
        <w:ind w:left="851" w:right="899"/>
        <w:jc w:val="both"/>
        <w:rPr>
          <w:rFonts w:ascii="Palatino Linotype" w:hAnsi="Palatino Linotype" w:cs="Arial"/>
          <w:i/>
          <w:color w:val="000000" w:themeColor="text1"/>
          <w:sz w:val="22"/>
        </w:rPr>
      </w:pPr>
    </w:p>
    <w:p w14:paraId="3FE2529C" w14:textId="35BE540B" w:rsidR="007A5836" w:rsidRPr="002E7147" w:rsidRDefault="007A5836" w:rsidP="001C3C42">
      <w:pPr>
        <w:pStyle w:val="Prrafodelista"/>
        <w:ind w:left="851" w:right="899"/>
        <w:jc w:val="both"/>
        <w:rPr>
          <w:rFonts w:ascii="Palatino Linotype" w:hAnsi="Palatino Linotype" w:cs="Arial"/>
          <w:i/>
          <w:color w:val="000000" w:themeColor="text1"/>
          <w:sz w:val="22"/>
        </w:rPr>
      </w:pPr>
      <w:bookmarkStart w:id="1" w:name="_Hlk96896517"/>
      <w:r w:rsidRPr="002E7147">
        <w:rPr>
          <w:rFonts w:ascii="Palatino Linotype" w:hAnsi="Palatino Linotype" w:cs="Arial"/>
          <w:i/>
          <w:color w:val="000000" w:themeColor="text1"/>
          <w:sz w:val="22"/>
        </w:rPr>
        <w:t>“</w:t>
      </w:r>
      <w:r w:rsidR="00FA3510" w:rsidRPr="002E7147">
        <w:rPr>
          <w:rFonts w:ascii="Palatino Linotype" w:hAnsi="Palatino Linotype" w:cs="Arial"/>
          <w:i/>
          <w:color w:val="000000" w:themeColor="text1"/>
          <w:sz w:val="22"/>
        </w:rPr>
        <w:t xml:space="preserve">Solicito Todos los contratos de arrendamiento, </w:t>
      </w:r>
      <w:proofErr w:type="spellStart"/>
      <w:r w:rsidR="00FA3510" w:rsidRPr="002E7147">
        <w:rPr>
          <w:rFonts w:ascii="Palatino Linotype" w:hAnsi="Palatino Linotype" w:cs="Arial"/>
          <w:i/>
          <w:color w:val="000000" w:themeColor="text1"/>
          <w:sz w:val="22"/>
        </w:rPr>
        <w:t>contratacion</w:t>
      </w:r>
      <w:proofErr w:type="spellEnd"/>
      <w:r w:rsidR="00FA3510" w:rsidRPr="002E7147">
        <w:rPr>
          <w:rFonts w:ascii="Palatino Linotype" w:hAnsi="Palatino Linotype" w:cs="Arial"/>
          <w:i/>
          <w:color w:val="000000" w:themeColor="text1"/>
          <w:sz w:val="22"/>
        </w:rPr>
        <w:t xml:space="preserve"> de obras, estudio técnicos, arrendamientos de Vehículos, compras menores, compra de papelería, insumos, cafeterías, los inventarios aquí en se les han entregado.</w:t>
      </w:r>
      <w:r w:rsidRPr="002E7147">
        <w:rPr>
          <w:rFonts w:ascii="Palatino Linotype" w:hAnsi="Palatino Linotype" w:cs="Arial"/>
          <w:i/>
          <w:color w:val="000000" w:themeColor="text1"/>
          <w:sz w:val="22"/>
        </w:rPr>
        <w:t>”</w:t>
      </w:r>
      <w:r w:rsidR="00D27BA9" w:rsidRPr="002E7147">
        <w:rPr>
          <w:rFonts w:ascii="Palatino Linotype" w:hAnsi="Palatino Linotype" w:cs="Arial"/>
          <w:i/>
          <w:color w:val="000000" w:themeColor="text1"/>
          <w:sz w:val="22"/>
        </w:rPr>
        <w:t xml:space="preserve"> </w:t>
      </w:r>
      <w:r w:rsidRPr="002E7147">
        <w:rPr>
          <w:rFonts w:ascii="Palatino Linotype" w:hAnsi="Palatino Linotype" w:cs="Arial"/>
          <w:i/>
          <w:color w:val="000000" w:themeColor="text1"/>
          <w:sz w:val="22"/>
        </w:rPr>
        <w:t>(</w:t>
      </w:r>
      <w:r w:rsidR="00EE6A83" w:rsidRPr="002E7147">
        <w:rPr>
          <w:rFonts w:ascii="Palatino Linotype" w:hAnsi="Palatino Linotype" w:cs="Arial"/>
          <w:i/>
          <w:color w:val="000000" w:themeColor="text1"/>
          <w:sz w:val="22"/>
        </w:rPr>
        <w:t>S</w:t>
      </w:r>
      <w:r w:rsidRPr="002E7147">
        <w:rPr>
          <w:rFonts w:ascii="Palatino Linotype" w:hAnsi="Palatino Linotype" w:cs="Arial"/>
          <w:i/>
          <w:color w:val="000000" w:themeColor="text1"/>
          <w:sz w:val="22"/>
        </w:rPr>
        <w:t>ic).</w:t>
      </w:r>
    </w:p>
    <w:bookmarkEnd w:id="1"/>
    <w:p w14:paraId="6723CF9D" w14:textId="591DB86B" w:rsidR="00020FB5" w:rsidRDefault="00020FB5" w:rsidP="001C3C42">
      <w:pPr>
        <w:pStyle w:val="Prrafodelista"/>
        <w:ind w:left="851" w:right="899"/>
        <w:jc w:val="both"/>
        <w:rPr>
          <w:rFonts w:ascii="Palatino Linotype" w:hAnsi="Palatino Linotype" w:cs="Arial"/>
          <w:i/>
          <w:color w:val="000000" w:themeColor="text1"/>
          <w:sz w:val="22"/>
        </w:rPr>
      </w:pPr>
    </w:p>
    <w:p w14:paraId="39522E12" w14:textId="77777777" w:rsidR="002E7147" w:rsidRPr="002E7147" w:rsidRDefault="002E7147" w:rsidP="001C3C42">
      <w:pPr>
        <w:pStyle w:val="Prrafodelista"/>
        <w:ind w:left="851" w:right="899"/>
        <w:jc w:val="both"/>
        <w:rPr>
          <w:rFonts w:ascii="Palatino Linotype" w:hAnsi="Palatino Linotype" w:cs="Arial"/>
          <w:i/>
          <w:color w:val="000000" w:themeColor="text1"/>
          <w:sz w:val="22"/>
        </w:rPr>
      </w:pPr>
    </w:p>
    <w:p w14:paraId="1C1937D5" w14:textId="36EDD726" w:rsidR="00F3446D" w:rsidRPr="002E7147" w:rsidRDefault="00F3446D" w:rsidP="001C3C42">
      <w:pPr>
        <w:spacing w:line="360" w:lineRule="auto"/>
        <w:jc w:val="both"/>
        <w:rPr>
          <w:rFonts w:ascii="Palatino Linotype" w:hAnsi="Palatino Linotype" w:cs="Arial"/>
          <w:b/>
          <w:color w:val="000000" w:themeColor="text1"/>
        </w:rPr>
      </w:pPr>
      <w:r w:rsidRPr="002E7147">
        <w:rPr>
          <w:rFonts w:ascii="Palatino Linotype" w:hAnsi="Palatino Linotype" w:cs="Arial"/>
          <w:b/>
          <w:color w:val="000000" w:themeColor="text1"/>
        </w:rPr>
        <w:t>MODALIDAD DE ENTREGA:</w:t>
      </w:r>
      <w:r w:rsidRPr="002E7147">
        <w:rPr>
          <w:rFonts w:ascii="Palatino Linotype" w:hAnsi="Palatino Linotype" w:cs="Arial"/>
          <w:color w:val="000000" w:themeColor="text1"/>
        </w:rPr>
        <w:t xml:space="preserve"> vía </w:t>
      </w:r>
      <w:r w:rsidRPr="002E7147">
        <w:rPr>
          <w:rFonts w:ascii="Palatino Linotype" w:hAnsi="Palatino Linotype" w:cs="Arial"/>
          <w:b/>
          <w:color w:val="000000" w:themeColor="text1"/>
        </w:rPr>
        <w:t>SAIMEX</w:t>
      </w:r>
      <w:r w:rsidR="0053252A" w:rsidRPr="002E7147">
        <w:rPr>
          <w:rFonts w:ascii="Palatino Linotype" w:hAnsi="Palatino Linotype" w:cs="Arial"/>
          <w:b/>
          <w:color w:val="000000" w:themeColor="text1"/>
        </w:rPr>
        <w:t xml:space="preserve">. </w:t>
      </w:r>
    </w:p>
    <w:p w14:paraId="0AFEB257" w14:textId="77777777" w:rsidR="00EA7FD8" w:rsidRPr="002E7147" w:rsidRDefault="00EA7FD8" w:rsidP="001C3C42">
      <w:pPr>
        <w:spacing w:line="360" w:lineRule="auto"/>
        <w:jc w:val="both"/>
        <w:rPr>
          <w:rFonts w:ascii="Palatino Linotype" w:hAnsi="Palatino Linotype" w:cs="Arial"/>
          <w:b/>
          <w:color w:val="000000" w:themeColor="text1"/>
        </w:rPr>
      </w:pPr>
    </w:p>
    <w:p w14:paraId="1BF02A0B" w14:textId="77777777" w:rsidR="00FA3510" w:rsidRPr="002E7147" w:rsidRDefault="00FA3510" w:rsidP="001C3C42">
      <w:pPr>
        <w:spacing w:line="360" w:lineRule="auto"/>
        <w:jc w:val="both"/>
        <w:rPr>
          <w:rFonts w:ascii="Palatino Linotype" w:hAnsi="Palatino Linotype"/>
          <w:b/>
          <w:color w:val="000000" w:themeColor="text1"/>
          <w:sz w:val="28"/>
          <w:szCs w:val="28"/>
        </w:rPr>
      </w:pPr>
      <w:r w:rsidRPr="002E7147">
        <w:rPr>
          <w:rFonts w:ascii="Palatino Linotype" w:hAnsi="Palatino Linotype"/>
          <w:b/>
          <w:color w:val="000000" w:themeColor="text1"/>
          <w:sz w:val="28"/>
          <w:szCs w:val="28"/>
        </w:rPr>
        <w:lastRenderedPageBreak/>
        <w:t>II. Turno de requerimiento del Sujeto Obligado</w:t>
      </w:r>
    </w:p>
    <w:p w14:paraId="6789B997" w14:textId="5BDE52A9" w:rsidR="00FA3510" w:rsidRPr="002E7147" w:rsidRDefault="00FA3510" w:rsidP="001C3C42">
      <w:pPr>
        <w:spacing w:line="360" w:lineRule="auto"/>
        <w:jc w:val="both"/>
        <w:rPr>
          <w:rFonts w:ascii="Palatino Linotype" w:hAnsi="Palatino Linotype"/>
          <w:color w:val="000000" w:themeColor="text1"/>
        </w:rPr>
      </w:pPr>
      <w:r w:rsidRPr="002E7147">
        <w:rPr>
          <w:rFonts w:ascii="Palatino Linotype" w:hAnsi="Palatino Linotype"/>
          <w:color w:val="000000" w:themeColor="text1"/>
        </w:rPr>
        <w:t xml:space="preserve">En cumplimiento al artículo 162 de la Ley de Transparencia y Acceso a la Información Pública del Estado de México y Municipios, el </w:t>
      </w:r>
      <w:r w:rsidRPr="002E7147">
        <w:rPr>
          <w:rFonts w:ascii="Palatino Linotype" w:hAnsi="Palatino Linotype"/>
          <w:b/>
          <w:color w:val="000000" w:themeColor="text1"/>
        </w:rPr>
        <w:t>treinta de mayo de dos mil veintidós</w:t>
      </w:r>
      <w:r w:rsidRPr="002E7147">
        <w:rPr>
          <w:rFonts w:ascii="Palatino Linotype" w:hAnsi="Palatino Linotype"/>
          <w:color w:val="000000" w:themeColor="text1"/>
        </w:rPr>
        <w:t xml:space="preserve">, el Titular de la Unidad de Transparencia del </w:t>
      </w:r>
      <w:r w:rsidRPr="002E7147">
        <w:rPr>
          <w:rFonts w:ascii="Palatino Linotype" w:hAnsi="Palatino Linotype"/>
          <w:b/>
          <w:color w:val="000000" w:themeColor="text1"/>
        </w:rPr>
        <w:t>SUJETO OBLIGADO</w:t>
      </w:r>
      <w:r w:rsidRPr="002E7147">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5BC0D069" w14:textId="5B1378FA" w:rsidR="00FA3510" w:rsidRPr="002E7147" w:rsidRDefault="00FA3510" w:rsidP="001C3C42">
      <w:pPr>
        <w:spacing w:line="360" w:lineRule="auto"/>
        <w:jc w:val="both"/>
        <w:rPr>
          <w:rFonts w:ascii="Palatino Linotype" w:hAnsi="Palatino Linotype"/>
          <w:color w:val="000000" w:themeColor="text1"/>
        </w:rPr>
      </w:pPr>
      <w:r w:rsidRPr="002E7147">
        <w:rPr>
          <w:rFonts w:ascii="Palatino Linotype" w:hAnsi="Palatino Linotype"/>
          <w:noProof/>
          <w:color w:val="000000" w:themeColor="text1"/>
          <w:lang w:val="es-419" w:eastAsia="es-419"/>
        </w:rPr>
        <w:drawing>
          <wp:inline distT="0" distB="0" distL="0" distR="0" wp14:anchorId="15150403" wp14:editId="11A01D60">
            <wp:extent cx="5791835" cy="1524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24000"/>
                    </a:xfrm>
                    <a:prstGeom prst="rect">
                      <a:avLst/>
                    </a:prstGeom>
                  </pic:spPr>
                </pic:pic>
              </a:graphicData>
            </a:graphic>
          </wp:inline>
        </w:drawing>
      </w:r>
    </w:p>
    <w:p w14:paraId="4C52B4D5" w14:textId="77777777" w:rsidR="00FA3510" w:rsidRPr="002E7147" w:rsidRDefault="00FA3510" w:rsidP="001C3C42">
      <w:pPr>
        <w:spacing w:line="360" w:lineRule="auto"/>
        <w:jc w:val="both"/>
        <w:rPr>
          <w:rFonts w:ascii="Palatino Linotype" w:hAnsi="Palatino Linotype"/>
          <w:b/>
          <w:color w:val="000000" w:themeColor="text1"/>
          <w:sz w:val="28"/>
          <w:szCs w:val="28"/>
        </w:rPr>
      </w:pPr>
    </w:p>
    <w:p w14:paraId="49275EA8" w14:textId="7B15F8A7" w:rsidR="003E43AD" w:rsidRPr="002E7147" w:rsidRDefault="00FA3510" w:rsidP="001C3C42">
      <w:pPr>
        <w:spacing w:line="360" w:lineRule="auto"/>
        <w:jc w:val="both"/>
        <w:rPr>
          <w:rFonts w:ascii="Palatino Linotype" w:hAnsi="Palatino Linotype" w:cs="Arial"/>
          <w:b/>
          <w:color w:val="000000" w:themeColor="text1"/>
          <w:sz w:val="28"/>
          <w:szCs w:val="28"/>
        </w:rPr>
      </w:pPr>
      <w:r w:rsidRPr="002E7147">
        <w:rPr>
          <w:rFonts w:ascii="Palatino Linotype" w:hAnsi="Palatino Linotype"/>
          <w:b/>
          <w:color w:val="000000" w:themeColor="text1"/>
          <w:sz w:val="28"/>
          <w:szCs w:val="28"/>
        </w:rPr>
        <w:t>I</w:t>
      </w:r>
      <w:r w:rsidR="003E43AD" w:rsidRPr="002E7147">
        <w:rPr>
          <w:rFonts w:ascii="Palatino Linotype" w:hAnsi="Palatino Linotype"/>
          <w:b/>
          <w:color w:val="000000" w:themeColor="text1"/>
          <w:sz w:val="28"/>
          <w:szCs w:val="28"/>
        </w:rPr>
        <w:t xml:space="preserve">II. </w:t>
      </w:r>
      <w:r w:rsidR="003E43AD" w:rsidRPr="002E7147">
        <w:rPr>
          <w:rFonts w:ascii="Palatino Linotype" w:hAnsi="Palatino Linotype" w:cs="Arial"/>
          <w:b/>
          <w:color w:val="000000" w:themeColor="text1"/>
          <w:sz w:val="28"/>
          <w:szCs w:val="28"/>
        </w:rPr>
        <w:t>Respuesta del Sujeto Obligado</w:t>
      </w:r>
    </w:p>
    <w:p w14:paraId="44D16AE2" w14:textId="68C6FFAA" w:rsidR="007A5836" w:rsidRPr="002E7147" w:rsidRDefault="007A5836" w:rsidP="001C3C42">
      <w:pPr>
        <w:spacing w:line="360" w:lineRule="auto"/>
        <w:jc w:val="both"/>
        <w:rPr>
          <w:rFonts w:ascii="Palatino Linotype" w:hAnsi="Palatino Linotype" w:cs="Arial"/>
          <w:color w:val="000000" w:themeColor="text1"/>
        </w:rPr>
      </w:pPr>
      <w:r w:rsidRPr="002E7147">
        <w:rPr>
          <w:rFonts w:ascii="Palatino Linotype" w:hAnsi="Palatino Linotype" w:cs="Arial"/>
          <w:color w:val="000000" w:themeColor="text1"/>
        </w:rPr>
        <w:t xml:space="preserve">De las constancias que integran el expediente electrónico del </w:t>
      </w:r>
      <w:r w:rsidRPr="002E7147">
        <w:rPr>
          <w:rFonts w:ascii="Palatino Linotype" w:hAnsi="Palatino Linotype" w:cs="Arial"/>
          <w:b/>
          <w:color w:val="000000" w:themeColor="text1"/>
        </w:rPr>
        <w:t>SAIMEX</w:t>
      </w:r>
      <w:r w:rsidRPr="002E7147">
        <w:rPr>
          <w:rFonts w:ascii="Palatino Linotype" w:hAnsi="Palatino Linotype" w:cs="Arial"/>
          <w:color w:val="000000" w:themeColor="text1"/>
        </w:rPr>
        <w:t xml:space="preserve"> se advierte que </w:t>
      </w:r>
      <w:r w:rsidRPr="002E7147">
        <w:rPr>
          <w:rFonts w:ascii="Palatino Linotype" w:hAnsi="Palatino Linotype" w:cs="Arial"/>
          <w:b/>
          <w:color w:val="000000" w:themeColor="text1"/>
        </w:rPr>
        <w:t>EL SUJETO OBLIGADO</w:t>
      </w:r>
      <w:r w:rsidRPr="002E7147">
        <w:rPr>
          <w:rFonts w:ascii="Palatino Linotype" w:hAnsi="Palatino Linotype" w:cs="Arial"/>
          <w:color w:val="000000" w:themeColor="text1"/>
        </w:rPr>
        <w:t xml:space="preserve"> dio respuesta a la </w:t>
      </w:r>
      <w:r w:rsidR="0022743B" w:rsidRPr="002E7147">
        <w:rPr>
          <w:rFonts w:ascii="Palatino Linotype" w:hAnsi="Palatino Linotype" w:cs="Arial"/>
          <w:color w:val="000000" w:themeColor="text1"/>
        </w:rPr>
        <w:t>S</w:t>
      </w:r>
      <w:r w:rsidRPr="002E7147">
        <w:rPr>
          <w:rFonts w:ascii="Palatino Linotype" w:hAnsi="Palatino Linotype" w:cs="Arial"/>
          <w:color w:val="000000" w:themeColor="text1"/>
        </w:rPr>
        <w:t xml:space="preserve">olicitud de </w:t>
      </w:r>
      <w:r w:rsidR="0022743B" w:rsidRPr="002E7147">
        <w:rPr>
          <w:rFonts w:ascii="Palatino Linotype" w:hAnsi="Palatino Linotype" w:cs="Arial"/>
          <w:color w:val="000000" w:themeColor="text1"/>
        </w:rPr>
        <w:t>A</w:t>
      </w:r>
      <w:r w:rsidRPr="002E7147">
        <w:rPr>
          <w:rFonts w:ascii="Palatino Linotype" w:hAnsi="Palatino Linotype" w:cs="Arial"/>
          <w:color w:val="000000" w:themeColor="text1"/>
        </w:rPr>
        <w:t xml:space="preserve">cceso a la </w:t>
      </w:r>
      <w:r w:rsidR="0022743B" w:rsidRPr="002E7147">
        <w:rPr>
          <w:rFonts w:ascii="Palatino Linotype" w:hAnsi="Palatino Linotype" w:cs="Arial"/>
          <w:color w:val="000000" w:themeColor="text1"/>
        </w:rPr>
        <w:t>I</w:t>
      </w:r>
      <w:r w:rsidRPr="002E7147">
        <w:rPr>
          <w:rFonts w:ascii="Palatino Linotype" w:hAnsi="Palatino Linotype" w:cs="Arial"/>
          <w:color w:val="000000" w:themeColor="text1"/>
        </w:rPr>
        <w:t xml:space="preserve">nformación, en fecha </w:t>
      </w:r>
      <w:r w:rsidR="00FA3510" w:rsidRPr="002E7147">
        <w:rPr>
          <w:rFonts w:ascii="Palatino Linotype" w:hAnsi="Palatino Linotype" w:cs="Arial"/>
          <w:b/>
          <w:color w:val="000000" w:themeColor="text1"/>
        </w:rPr>
        <w:t xml:space="preserve">quince de junio </w:t>
      </w:r>
      <w:r w:rsidR="003E43AD" w:rsidRPr="002E7147">
        <w:rPr>
          <w:rFonts w:ascii="Palatino Linotype" w:hAnsi="Palatino Linotype" w:cs="Arial"/>
          <w:b/>
          <w:color w:val="000000" w:themeColor="text1"/>
        </w:rPr>
        <w:t>d</w:t>
      </w:r>
      <w:r w:rsidR="006952D4" w:rsidRPr="002E7147">
        <w:rPr>
          <w:rFonts w:ascii="Palatino Linotype" w:hAnsi="Palatino Linotype" w:cs="Arial"/>
          <w:b/>
          <w:color w:val="000000" w:themeColor="text1"/>
        </w:rPr>
        <w:t>e dos mil veintidós</w:t>
      </w:r>
      <w:r w:rsidRPr="002E7147">
        <w:rPr>
          <w:rFonts w:ascii="Palatino Linotype" w:hAnsi="Palatino Linotype" w:cs="Arial"/>
          <w:color w:val="000000" w:themeColor="text1"/>
        </w:rPr>
        <w:t>, en los términos que a continuación se citan:</w:t>
      </w:r>
    </w:p>
    <w:p w14:paraId="021BF839" w14:textId="77777777" w:rsidR="003652DA" w:rsidRPr="002E7147" w:rsidRDefault="003652DA" w:rsidP="001C3C42">
      <w:pPr>
        <w:pStyle w:val="Prrafodelista"/>
        <w:ind w:left="851" w:right="899"/>
        <w:jc w:val="both"/>
        <w:rPr>
          <w:rFonts w:ascii="Palatino Linotype" w:hAnsi="Palatino Linotype" w:cs="Arial"/>
          <w:i/>
          <w:color w:val="000000" w:themeColor="text1"/>
          <w:sz w:val="22"/>
        </w:rPr>
      </w:pPr>
    </w:p>
    <w:p w14:paraId="4A726C76" w14:textId="77777777" w:rsidR="00FA3510" w:rsidRPr="002E7147" w:rsidRDefault="007A5836" w:rsidP="001C3C42">
      <w:pPr>
        <w:pStyle w:val="Prrafodelista"/>
        <w:ind w:left="851" w:right="899"/>
        <w:jc w:val="both"/>
        <w:rPr>
          <w:rFonts w:ascii="Palatino Linotype" w:hAnsi="Palatino Linotype" w:cs="Arial"/>
          <w:i/>
          <w:color w:val="000000" w:themeColor="text1"/>
          <w:sz w:val="22"/>
        </w:rPr>
      </w:pPr>
      <w:r w:rsidRPr="002E7147">
        <w:rPr>
          <w:rFonts w:ascii="Palatino Linotype" w:hAnsi="Palatino Linotype" w:cs="Arial"/>
          <w:i/>
          <w:color w:val="000000" w:themeColor="text1"/>
          <w:sz w:val="22"/>
        </w:rPr>
        <w:t>“</w:t>
      </w:r>
      <w:r w:rsidR="002B5B30" w:rsidRPr="002E7147">
        <w:rPr>
          <w:rFonts w:ascii="Palatino Linotype" w:hAnsi="Palatino Linotype" w:cs="Arial"/>
          <w:i/>
          <w:color w:val="000000" w:themeColor="text1"/>
          <w:sz w:val="22"/>
        </w:rPr>
        <w:t>…</w:t>
      </w:r>
      <w:r w:rsidR="00FA3510" w:rsidRPr="002E7147">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7FD2485" w14:textId="77777777" w:rsidR="00FA3510" w:rsidRPr="002E7147" w:rsidRDefault="00FA3510" w:rsidP="001C3C42">
      <w:pPr>
        <w:pStyle w:val="Prrafodelista"/>
        <w:ind w:left="851" w:right="899"/>
        <w:jc w:val="both"/>
        <w:rPr>
          <w:rFonts w:ascii="Palatino Linotype" w:hAnsi="Palatino Linotype" w:cs="Arial"/>
          <w:i/>
          <w:color w:val="000000" w:themeColor="text1"/>
          <w:sz w:val="22"/>
        </w:rPr>
      </w:pPr>
    </w:p>
    <w:p w14:paraId="256EE5E6" w14:textId="51287E18" w:rsidR="00FA3510" w:rsidRPr="002E7147" w:rsidRDefault="00FA3510" w:rsidP="001C3C42">
      <w:pPr>
        <w:pStyle w:val="Prrafodelista"/>
        <w:ind w:left="851" w:right="899"/>
        <w:jc w:val="both"/>
        <w:rPr>
          <w:rFonts w:ascii="Palatino Linotype" w:hAnsi="Palatino Linotype" w:cs="Arial"/>
          <w:i/>
          <w:color w:val="000000" w:themeColor="text1"/>
          <w:sz w:val="22"/>
        </w:rPr>
      </w:pPr>
      <w:r w:rsidRPr="002E7147">
        <w:rPr>
          <w:rFonts w:ascii="Palatino Linotype" w:hAnsi="Palatino Linotype" w:cs="Arial"/>
          <w:i/>
          <w:color w:val="000000" w:themeColor="text1"/>
          <w:sz w:val="22"/>
        </w:rPr>
        <w:t xml:space="preserve">Sobre el particular, la Subdirección de Servicios Generales atiende lo concerniente a sus funciones y atribuciones, en términos de la legislación aplicable, invocando lo </w:t>
      </w:r>
      <w:r w:rsidRPr="002E7147">
        <w:rPr>
          <w:rFonts w:ascii="Palatino Linotype" w:hAnsi="Palatino Linotype" w:cs="Arial"/>
          <w:i/>
          <w:color w:val="000000" w:themeColor="text1"/>
          <w:sz w:val="22"/>
        </w:rPr>
        <w:lastRenderedPageBreak/>
        <w:t>establecido por el párrafo segundo del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roofErr w:type="gramStart"/>
      <w:r w:rsidRPr="002E7147">
        <w:rPr>
          <w:rFonts w:ascii="Palatino Linotype" w:hAnsi="Palatino Linotype" w:cs="Arial"/>
          <w:i/>
          <w:color w:val="000000" w:themeColor="text1"/>
          <w:sz w:val="22"/>
        </w:rPr>
        <w:t>sic</w:t>
      </w:r>
      <w:proofErr w:type="gramEnd"/>
      <w:r w:rsidRPr="002E7147">
        <w:rPr>
          <w:rFonts w:ascii="Palatino Linotype" w:hAnsi="Palatino Linotype" w:cs="Arial"/>
          <w:i/>
          <w:color w:val="000000" w:themeColor="text1"/>
          <w:sz w:val="22"/>
        </w:rPr>
        <w:t xml:space="preserve">). Por lo antes expuesto, y en cumplimiento de sus funciones y atribuciones, dicha Subdirección comunica que la información solicitada correspondiente a los contratos mencionados se encuentra como información pública en la liga siguiente: </w:t>
      </w:r>
      <w:hyperlink r:id="rId9" w:history="1">
        <w:r w:rsidRPr="002E7147">
          <w:rPr>
            <w:rStyle w:val="Hipervnculo"/>
            <w:rFonts w:ascii="Palatino Linotype" w:hAnsi="Palatino Linotype" w:cs="Arial"/>
            <w:i/>
            <w:color w:val="000000" w:themeColor="text1"/>
            <w:sz w:val="22"/>
          </w:rPr>
          <w:t>https://www.ipomex.org.mx/ipo3/lgt/indice/FINANZAS/art_92_xxix_a.web</w:t>
        </w:r>
      </w:hyperlink>
      <w:r w:rsidRPr="002E7147">
        <w:rPr>
          <w:rFonts w:ascii="Palatino Linotype" w:hAnsi="Palatino Linotype" w:cs="Arial"/>
          <w:i/>
          <w:color w:val="000000" w:themeColor="text1"/>
          <w:sz w:val="22"/>
        </w:rPr>
        <w:t xml:space="preserve">. </w:t>
      </w:r>
    </w:p>
    <w:p w14:paraId="22B7D9EA" w14:textId="2C00C452" w:rsidR="00FA3510" w:rsidRPr="002E7147" w:rsidRDefault="00FA3510" w:rsidP="001C3C42">
      <w:pPr>
        <w:pStyle w:val="Prrafodelista"/>
        <w:ind w:left="851" w:right="899"/>
        <w:jc w:val="both"/>
        <w:rPr>
          <w:rFonts w:ascii="Palatino Linotype" w:hAnsi="Palatino Linotype" w:cs="Arial"/>
          <w:i/>
          <w:color w:val="000000" w:themeColor="text1"/>
          <w:sz w:val="22"/>
        </w:rPr>
      </w:pPr>
      <w:r w:rsidRPr="002E7147">
        <w:rPr>
          <w:rFonts w:ascii="Palatino Linotype" w:hAnsi="Palatino Linotype" w:cs="Arial"/>
          <w:i/>
          <w:color w:val="000000" w:themeColor="text1"/>
          <w:sz w:val="22"/>
        </w:rPr>
        <w:t xml:space="preserve">Asimismo la Subdirección de Recursos Materiales comunica que no ha realizado procedimientos de contratación de arrendamientos, contratación de obras y estudios técnicos, respecto al arrendamiento de vehículos y compras de papelería, el desahogo de la información corresponde a la Dirección General de Recursos Materiales de la Secretaría de Finanzas, las compras menores son autorizadas por la subdirección de Finanzas de la Dependencia, lo relativo a la compra de cafetería se encuentra pública en la plataforma IPOMEX, la cual se puede consultar en el enlace: </w:t>
      </w:r>
      <w:hyperlink r:id="rId10" w:history="1">
        <w:r w:rsidRPr="002E7147">
          <w:rPr>
            <w:rStyle w:val="Hipervnculo"/>
            <w:rFonts w:ascii="Palatino Linotype" w:hAnsi="Palatino Linotype" w:cs="Arial"/>
            <w:i/>
            <w:color w:val="000000" w:themeColor="text1"/>
            <w:sz w:val="22"/>
          </w:rPr>
          <w:t>https://ipomex.org.mx/ipo3/lgt/portal/1.web#</w:t>
        </w:r>
      </w:hyperlink>
    </w:p>
    <w:p w14:paraId="04734E1D" w14:textId="77777777" w:rsidR="00FA3510" w:rsidRPr="002E7147" w:rsidRDefault="00FA3510" w:rsidP="001C3C42">
      <w:pPr>
        <w:pStyle w:val="Prrafodelista"/>
        <w:ind w:left="851" w:right="899"/>
        <w:jc w:val="both"/>
        <w:rPr>
          <w:rFonts w:ascii="Palatino Linotype" w:hAnsi="Palatino Linotype" w:cs="Arial"/>
          <w:i/>
          <w:color w:val="000000" w:themeColor="text1"/>
          <w:sz w:val="22"/>
        </w:rPr>
      </w:pPr>
    </w:p>
    <w:p w14:paraId="022FA0D5" w14:textId="77777777" w:rsidR="00FA3510" w:rsidRPr="002E7147" w:rsidRDefault="00FA3510" w:rsidP="001C3C42">
      <w:pPr>
        <w:pStyle w:val="Prrafodelista"/>
        <w:ind w:left="851" w:right="899"/>
        <w:jc w:val="both"/>
        <w:rPr>
          <w:rFonts w:ascii="Palatino Linotype" w:hAnsi="Palatino Linotype" w:cs="Arial"/>
          <w:i/>
          <w:color w:val="000000" w:themeColor="text1"/>
          <w:sz w:val="22"/>
        </w:rPr>
      </w:pPr>
      <w:r w:rsidRPr="002E7147">
        <w:rPr>
          <w:rFonts w:ascii="Palatino Linotype" w:hAnsi="Palatino Linotype" w:cs="Arial"/>
          <w:i/>
          <w:color w:val="000000" w:themeColor="text1"/>
          <w:sz w:val="22"/>
        </w:rPr>
        <w:t>ATENTAMENTE</w:t>
      </w:r>
    </w:p>
    <w:p w14:paraId="34784FB0" w14:textId="77777777" w:rsidR="00FA3510" w:rsidRPr="002E7147" w:rsidRDefault="00FA3510" w:rsidP="001C3C42">
      <w:pPr>
        <w:pStyle w:val="Prrafodelista"/>
        <w:ind w:left="851" w:right="899"/>
        <w:jc w:val="both"/>
        <w:rPr>
          <w:rFonts w:ascii="Palatino Linotype" w:hAnsi="Palatino Linotype" w:cs="Arial"/>
          <w:i/>
          <w:color w:val="000000" w:themeColor="text1"/>
          <w:sz w:val="22"/>
        </w:rPr>
      </w:pPr>
    </w:p>
    <w:p w14:paraId="6D460F61" w14:textId="7FDC7306" w:rsidR="007A5836" w:rsidRPr="002E7147" w:rsidRDefault="00FA3510" w:rsidP="001C3C42">
      <w:pPr>
        <w:pStyle w:val="Prrafodelista"/>
        <w:ind w:left="851" w:right="899"/>
        <w:jc w:val="both"/>
        <w:rPr>
          <w:rFonts w:ascii="Palatino Linotype" w:hAnsi="Palatino Linotype" w:cs="Arial"/>
          <w:i/>
          <w:color w:val="000000" w:themeColor="text1"/>
          <w:sz w:val="22"/>
        </w:rPr>
      </w:pPr>
      <w:r w:rsidRPr="002E7147">
        <w:rPr>
          <w:rFonts w:ascii="Palatino Linotype" w:hAnsi="Palatino Linotype" w:cs="Arial"/>
          <w:i/>
          <w:color w:val="000000" w:themeColor="text1"/>
          <w:sz w:val="22"/>
        </w:rPr>
        <w:t>Lic. Luis Gustavo Mondragón Duarte</w:t>
      </w:r>
      <w:r w:rsidR="007A5836" w:rsidRPr="002E7147">
        <w:rPr>
          <w:rFonts w:ascii="Palatino Linotype" w:hAnsi="Palatino Linotype" w:cs="Arial"/>
          <w:i/>
          <w:color w:val="000000" w:themeColor="text1"/>
          <w:sz w:val="22"/>
        </w:rPr>
        <w:t>”</w:t>
      </w:r>
      <w:r w:rsidR="00F84FBE" w:rsidRPr="002E7147">
        <w:rPr>
          <w:rFonts w:ascii="Palatino Linotype" w:hAnsi="Palatino Linotype" w:cs="Arial"/>
          <w:i/>
          <w:color w:val="000000" w:themeColor="text1"/>
          <w:sz w:val="22"/>
        </w:rPr>
        <w:t xml:space="preserve"> (sic) </w:t>
      </w:r>
    </w:p>
    <w:p w14:paraId="33C8E058" w14:textId="77777777" w:rsidR="007A5836" w:rsidRPr="002E7147" w:rsidRDefault="007A5836" w:rsidP="001C3C42">
      <w:pPr>
        <w:pStyle w:val="Prrafodelista"/>
        <w:ind w:left="851" w:right="899"/>
        <w:jc w:val="both"/>
        <w:rPr>
          <w:rFonts w:ascii="Palatino Linotype" w:hAnsi="Palatino Linotype" w:cs="Arial"/>
          <w:i/>
          <w:color w:val="000000" w:themeColor="text1"/>
          <w:sz w:val="22"/>
        </w:rPr>
      </w:pPr>
    </w:p>
    <w:p w14:paraId="79C8E01C" w14:textId="640CC81D" w:rsidR="00E62E88" w:rsidRPr="002E7147" w:rsidRDefault="00FA3510" w:rsidP="001C3C42">
      <w:pPr>
        <w:pStyle w:val="Prrafodelista"/>
        <w:tabs>
          <w:tab w:val="left" w:pos="709"/>
        </w:tabs>
        <w:spacing w:line="360" w:lineRule="auto"/>
        <w:ind w:left="0"/>
        <w:jc w:val="both"/>
        <w:rPr>
          <w:rFonts w:ascii="Palatino Linotype" w:hAnsi="Palatino Linotype" w:cs="Arial"/>
          <w:b/>
          <w:bCs/>
          <w:color w:val="000000" w:themeColor="text1"/>
        </w:rPr>
      </w:pPr>
      <w:r w:rsidRPr="002E7147">
        <w:rPr>
          <w:rFonts w:ascii="Palatino Linotype" w:hAnsi="Palatino Linotype" w:cs="Arial"/>
          <w:b/>
          <w:color w:val="000000" w:themeColor="text1"/>
          <w:sz w:val="28"/>
        </w:rPr>
        <w:t>IV</w:t>
      </w:r>
      <w:r w:rsidR="00E62E88" w:rsidRPr="002E7147">
        <w:rPr>
          <w:rFonts w:ascii="Palatino Linotype" w:hAnsi="Palatino Linotype" w:cs="Arial"/>
          <w:b/>
          <w:color w:val="000000" w:themeColor="text1"/>
          <w:sz w:val="28"/>
        </w:rPr>
        <w:t xml:space="preserve">. </w:t>
      </w:r>
      <w:r w:rsidR="00E62E88" w:rsidRPr="002E7147">
        <w:rPr>
          <w:rFonts w:ascii="Palatino Linotype" w:hAnsi="Palatino Linotype" w:cs="Arial"/>
          <w:b/>
          <w:bCs/>
          <w:color w:val="000000" w:themeColor="text1"/>
          <w:sz w:val="28"/>
          <w:szCs w:val="28"/>
        </w:rPr>
        <w:t xml:space="preserve">Del </w:t>
      </w:r>
      <w:r w:rsidR="00BC5BEF" w:rsidRPr="002E7147">
        <w:rPr>
          <w:rFonts w:ascii="Palatino Linotype" w:hAnsi="Palatino Linotype" w:cs="Arial"/>
          <w:b/>
          <w:bCs/>
          <w:color w:val="000000" w:themeColor="text1"/>
          <w:sz w:val="28"/>
          <w:szCs w:val="28"/>
        </w:rPr>
        <w:t>Recurso de Revisión</w:t>
      </w:r>
    </w:p>
    <w:p w14:paraId="2066DD8C" w14:textId="5E35F8C6" w:rsidR="00143643" w:rsidRPr="002E7147" w:rsidRDefault="007A5836" w:rsidP="001C3C42">
      <w:pPr>
        <w:pStyle w:val="Prrafodelista"/>
        <w:spacing w:line="360" w:lineRule="auto"/>
        <w:ind w:left="0"/>
        <w:jc w:val="both"/>
        <w:rPr>
          <w:rFonts w:ascii="Palatino Linotype" w:hAnsi="Palatino Linotype" w:cs="Arial"/>
          <w:color w:val="000000" w:themeColor="text1"/>
        </w:rPr>
      </w:pPr>
      <w:r w:rsidRPr="002E7147">
        <w:rPr>
          <w:rFonts w:ascii="Palatino Linotype" w:hAnsi="Palatino Linotype"/>
          <w:color w:val="000000" w:themeColor="text1"/>
        </w:rPr>
        <w:t xml:space="preserve">Inconforme con la </w:t>
      </w:r>
      <w:r w:rsidRPr="002E7147">
        <w:rPr>
          <w:rFonts w:ascii="Palatino Linotype" w:hAnsi="Palatino Linotype" w:cs="Arial"/>
          <w:color w:val="000000" w:themeColor="text1"/>
        </w:rPr>
        <w:t xml:space="preserve">respuesta </w:t>
      </w:r>
      <w:r w:rsidRPr="002E7147">
        <w:rPr>
          <w:rFonts w:ascii="Palatino Linotype" w:hAnsi="Palatino Linotype"/>
          <w:color w:val="000000" w:themeColor="text1"/>
        </w:rPr>
        <w:t xml:space="preserve">del </w:t>
      </w:r>
      <w:r w:rsidRPr="002E7147">
        <w:rPr>
          <w:rFonts w:ascii="Palatino Linotype" w:hAnsi="Palatino Linotype"/>
          <w:b/>
          <w:color w:val="000000" w:themeColor="text1"/>
        </w:rPr>
        <w:t>SUJETO OBLIGADO</w:t>
      </w:r>
      <w:r w:rsidRPr="002E7147">
        <w:rPr>
          <w:rFonts w:ascii="Palatino Linotype" w:hAnsi="Palatino Linotype"/>
          <w:color w:val="000000" w:themeColor="text1"/>
        </w:rPr>
        <w:t xml:space="preserve">, el </w:t>
      </w:r>
      <w:r w:rsidR="00FA3510" w:rsidRPr="002E7147">
        <w:rPr>
          <w:rFonts w:ascii="Palatino Linotype" w:hAnsi="Palatino Linotype"/>
          <w:b/>
          <w:color w:val="000000" w:themeColor="text1"/>
        </w:rPr>
        <w:t xml:space="preserve">veintiséis de junio </w:t>
      </w:r>
      <w:r w:rsidR="00143643" w:rsidRPr="002E7147">
        <w:rPr>
          <w:rFonts w:ascii="Palatino Linotype" w:hAnsi="Palatino Linotype"/>
          <w:b/>
          <w:color w:val="000000" w:themeColor="text1"/>
        </w:rPr>
        <w:t>d</w:t>
      </w:r>
      <w:r w:rsidR="00A9204E" w:rsidRPr="002E7147">
        <w:rPr>
          <w:rFonts w:ascii="Palatino Linotype" w:hAnsi="Palatino Linotype"/>
          <w:b/>
          <w:color w:val="000000" w:themeColor="text1"/>
        </w:rPr>
        <w:t>e dos mil veintidós</w:t>
      </w:r>
      <w:r w:rsidR="00A9204E" w:rsidRPr="002E7147">
        <w:rPr>
          <w:rFonts w:ascii="Palatino Linotype" w:hAnsi="Palatino Linotype"/>
          <w:color w:val="000000" w:themeColor="text1"/>
        </w:rPr>
        <w:t xml:space="preserve">, </w:t>
      </w:r>
      <w:r w:rsidR="0058481E" w:rsidRPr="002E7147">
        <w:rPr>
          <w:rFonts w:ascii="Palatino Linotype" w:hAnsi="Palatino Linotype"/>
          <w:b/>
          <w:color w:val="000000" w:themeColor="text1"/>
        </w:rPr>
        <w:t>EL</w:t>
      </w:r>
      <w:r w:rsidRPr="002E7147">
        <w:rPr>
          <w:rFonts w:ascii="Palatino Linotype" w:hAnsi="Palatino Linotype"/>
          <w:b/>
          <w:color w:val="000000" w:themeColor="text1"/>
        </w:rPr>
        <w:t xml:space="preserve"> RECURRENTE</w:t>
      </w:r>
      <w:r w:rsidR="000C7F93" w:rsidRPr="002E7147">
        <w:rPr>
          <w:rFonts w:ascii="Palatino Linotype" w:hAnsi="Palatino Linotype"/>
          <w:b/>
          <w:color w:val="000000" w:themeColor="text1"/>
        </w:rPr>
        <w:t xml:space="preserve"> </w:t>
      </w:r>
      <w:r w:rsidRPr="002E7147">
        <w:rPr>
          <w:rFonts w:ascii="Palatino Linotype" w:hAnsi="Palatino Linotype"/>
          <w:color w:val="000000" w:themeColor="text1"/>
        </w:rPr>
        <w:t xml:space="preserve">interpuso el </w:t>
      </w:r>
      <w:r w:rsidR="00BC5BEF" w:rsidRPr="002E7147">
        <w:rPr>
          <w:rFonts w:ascii="Palatino Linotype" w:hAnsi="Palatino Linotype"/>
          <w:color w:val="000000" w:themeColor="text1"/>
        </w:rPr>
        <w:t>Recurso de Revisión</w:t>
      </w:r>
      <w:r w:rsidRPr="002E7147">
        <w:rPr>
          <w:rFonts w:ascii="Palatino Linotype" w:hAnsi="Palatino Linotype"/>
          <w:color w:val="000000" w:themeColor="text1"/>
        </w:rPr>
        <w:t xml:space="preserve"> objeto del presente estudio, el cual fue registrado en </w:t>
      </w:r>
      <w:r w:rsidRPr="002E7147">
        <w:rPr>
          <w:rFonts w:ascii="Palatino Linotype" w:hAnsi="Palatino Linotype"/>
          <w:b/>
          <w:color w:val="000000" w:themeColor="text1"/>
        </w:rPr>
        <w:t>EL SAIMEX</w:t>
      </w:r>
      <w:r w:rsidR="003E43AD" w:rsidRPr="002E7147">
        <w:rPr>
          <w:rFonts w:ascii="Palatino Linotype" w:hAnsi="Palatino Linotype"/>
          <w:b/>
          <w:color w:val="000000" w:themeColor="text1"/>
        </w:rPr>
        <w:t xml:space="preserve"> </w:t>
      </w:r>
      <w:r w:rsidRPr="002E7147">
        <w:rPr>
          <w:rFonts w:ascii="Palatino Linotype" w:hAnsi="Palatino Linotype"/>
          <w:color w:val="000000" w:themeColor="text1"/>
        </w:rPr>
        <w:t xml:space="preserve">y se le asignó el número de expediente </w:t>
      </w:r>
      <w:r w:rsidR="00FA3510" w:rsidRPr="002E7147">
        <w:rPr>
          <w:rFonts w:ascii="Palatino Linotype" w:hAnsi="Palatino Linotype"/>
          <w:b/>
          <w:color w:val="000000" w:themeColor="text1"/>
        </w:rPr>
        <w:t>12067</w:t>
      </w:r>
      <w:r w:rsidR="00A9204E" w:rsidRPr="002E7147">
        <w:rPr>
          <w:rFonts w:ascii="Palatino Linotype" w:hAnsi="Palatino Linotype"/>
          <w:b/>
          <w:color w:val="000000" w:themeColor="text1"/>
        </w:rPr>
        <w:t>/INFOEM/IP/RR/2022</w:t>
      </w:r>
      <w:r w:rsidRPr="002E7147">
        <w:rPr>
          <w:rFonts w:ascii="Palatino Linotype" w:hAnsi="Palatino Linotype"/>
          <w:b/>
          <w:color w:val="000000" w:themeColor="text1"/>
        </w:rPr>
        <w:t>,</w:t>
      </w:r>
      <w:r w:rsidRPr="002E7147">
        <w:rPr>
          <w:rFonts w:ascii="Palatino Linotype" w:hAnsi="Palatino Linotype" w:cs="Arial"/>
          <w:color w:val="000000" w:themeColor="text1"/>
        </w:rPr>
        <w:t xml:space="preserve"> en el</w:t>
      </w:r>
      <w:r w:rsidR="00B306B4" w:rsidRPr="002E7147">
        <w:rPr>
          <w:rFonts w:ascii="Palatino Linotype" w:hAnsi="Palatino Linotype" w:cs="Arial"/>
          <w:color w:val="000000" w:themeColor="text1"/>
        </w:rPr>
        <w:t xml:space="preserve"> que</w:t>
      </w:r>
      <w:r w:rsidR="0058481E" w:rsidRPr="002E7147">
        <w:rPr>
          <w:rFonts w:ascii="Palatino Linotype" w:hAnsi="Palatino Linotype" w:cs="Arial"/>
          <w:b/>
          <w:color w:val="000000" w:themeColor="text1"/>
        </w:rPr>
        <w:t xml:space="preserve"> EL </w:t>
      </w:r>
      <w:r w:rsidR="007F2176" w:rsidRPr="002E7147">
        <w:rPr>
          <w:rFonts w:ascii="Palatino Linotype" w:hAnsi="Palatino Linotype" w:cs="Arial"/>
          <w:b/>
          <w:color w:val="000000" w:themeColor="text1"/>
        </w:rPr>
        <w:t>RECURRENTE</w:t>
      </w:r>
      <w:r w:rsidR="00B306B4" w:rsidRPr="002E7147">
        <w:rPr>
          <w:rFonts w:ascii="Palatino Linotype" w:hAnsi="Palatino Linotype" w:cs="Arial"/>
          <w:color w:val="000000" w:themeColor="text1"/>
        </w:rPr>
        <w:t xml:space="preserve"> señaló como</w:t>
      </w:r>
      <w:r w:rsidR="00143643" w:rsidRPr="002E7147">
        <w:rPr>
          <w:rFonts w:ascii="Palatino Linotype" w:hAnsi="Palatino Linotype" w:cs="Arial"/>
          <w:color w:val="000000" w:themeColor="text1"/>
        </w:rPr>
        <w:t xml:space="preserve">: </w:t>
      </w:r>
    </w:p>
    <w:p w14:paraId="3D0A9969" w14:textId="77777777" w:rsidR="00143643" w:rsidRPr="002E7147" w:rsidRDefault="00143643" w:rsidP="001C3C42">
      <w:pPr>
        <w:pStyle w:val="Prrafodelista"/>
        <w:spacing w:line="360" w:lineRule="auto"/>
        <w:ind w:left="0"/>
        <w:jc w:val="both"/>
        <w:rPr>
          <w:rFonts w:ascii="Palatino Linotype" w:hAnsi="Palatino Linotype" w:cs="Arial"/>
          <w:color w:val="000000" w:themeColor="text1"/>
        </w:rPr>
      </w:pPr>
    </w:p>
    <w:p w14:paraId="7CE05361" w14:textId="2FFD657A" w:rsidR="007A5836" w:rsidRPr="002E7147" w:rsidRDefault="00143643" w:rsidP="001C3C42">
      <w:pPr>
        <w:pStyle w:val="Prrafodelista"/>
        <w:spacing w:line="360" w:lineRule="auto"/>
        <w:ind w:left="0"/>
        <w:jc w:val="both"/>
        <w:rPr>
          <w:rFonts w:ascii="Palatino Linotype" w:hAnsi="Palatino Linotype" w:cs="Arial"/>
          <w:b/>
          <w:color w:val="000000" w:themeColor="text1"/>
        </w:rPr>
      </w:pPr>
      <w:r w:rsidRPr="002E7147">
        <w:rPr>
          <w:rFonts w:ascii="Palatino Linotype" w:hAnsi="Palatino Linotype" w:cs="Arial"/>
          <w:b/>
          <w:color w:val="000000" w:themeColor="text1"/>
        </w:rPr>
        <w:t>Ac</w:t>
      </w:r>
      <w:r w:rsidR="00BD3215" w:rsidRPr="002E7147">
        <w:rPr>
          <w:rFonts w:ascii="Palatino Linotype" w:hAnsi="Palatino Linotype" w:cs="Arial"/>
          <w:b/>
          <w:color w:val="000000" w:themeColor="text1"/>
        </w:rPr>
        <w:t>to impugnado</w:t>
      </w:r>
      <w:r w:rsidR="00F67A1F" w:rsidRPr="002E7147">
        <w:rPr>
          <w:rFonts w:ascii="Palatino Linotype" w:hAnsi="Palatino Linotype" w:cs="Arial"/>
          <w:b/>
          <w:color w:val="000000" w:themeColor="text1"/>
        </w:rPr>
        <w:t xml:space="preserve">: </w:t>
      </w:r>
    </w:p>
    <w:p w14:paraId="35704B7E" w14:textId="77777777" w:rsidR="00146C83" w:rsidRPr="002E7147" w:rsidRDefault="00146C83" w:rsidP="001C3C42">
      <w:pPr>
        <w:ind w:left="851" w:right="899"/>
        <w:jc w:val="both"/>
        <w:rPr>
          <w:rFonts w:ascii="Palatino Linotype" w:hAnsi="Palatino Linotype" w:cs="Arial"/>
          <w:i/>
          <w:color w:val="000000" w:themeColor="text1"/>
          <w:sz w:val="22"/>
        </w:rPr>
      </w:pPr>
    </w:p>
    <w:p w14:paraId="20193998" w14:textId="1F8DDC4A" w:rsidR="007A5836" w:rsidRPr="002E7147" w:rsidRDefault="007A5836" w:rsidP="001C3C42">
      <w:pPr>
        <w:ind w:left="851" w:right="899"/>
        <w:jc w:val="both"/>
        <w:rPr>
          <w:rFonts w:ascii="Palatino Linotype" w:hAnsi="Palatino Linotype" w:cs="Arial"/>
          <w:i/>
          <w:color w:val="000000" w:themeColor="text1"/>
          <w:sz w:val="22"/>
        </w:rPr>
      </w:pPr>
      <w:r w:rsidRPr="002E7147">
        <w:rPr>
          <w:rFonts w:ascii="Palatino Linotype" w:hAnsi="Palatino Linotype" w:cs="Arial"/>
          <w:i/>
          <w:color w:val="000000" w:themeColor="text1"/>
          <w:sz w:val="22"/>
        </w:rPr>
        <w:t>“</w:t>
      </w:r>
      <w:r w:rsidR="00FA3510" w:rsidRPr="002E7147">
        <w:rPr>
          <w:rFonts w:ascii="Palatino Linotype" w:hAnsi="Palatino Linotype" w:cs="Arial"/>
          <w:i/>
          <w:color w:val="000000" w:themeColor="text1"/>
          <w:sz w:val="22"/>
        </w:rPr>
        <w:t xml:space="preserve">No abren los link qué mencionan y se </w:t>
      </w:r>
      <w:proofErr w:type="spellStart"/>
      <w:r w:rsidR="00FA3510" w:rsidRPr="002E7147">
        <w:rPr>
          <w:rFonts w:ascii="Palatino Linotype" w:hAnsi="Palatino Linotype" w:cs="Arial"/>
          <w:i/>
          <w:color w:val="000000" w:themeColor="text1"/>
          <w:sz w:val="22"/>
        </w:rPr>
        <w:t>solicito</w:t>
      </w:r>
      <w:proofErr w:type="spellEnd"/>
      <w:r w:rsidR="00FA3510" w:rsidRPr="002E7147">
        <w:rPr>
          <w:rFonts w:ascii="Palatino Linotype" w:hAnsi="Palatino Linotype" w:cs="Arial"/>
          <w:i/>
          <w:color w:val="000000" w:themeColor="text1"/>
          <w:sz w:val="22"/>
        </w:rPr>
        <w:t xml:space="preserve"> por </w:t>
      </w:r>
      <w:proofErr w:type="spellStart"/>
      <w:r w:rsidR="00FA3510" w:rsidRPr="002E7147">
        <w:rPr>
          <w:rFonts w:ascii="Palatino Linotype" w:hAnsi="Palatino Linotype" w:cs="Arial"/>
          <w:i/>
          <w:color w:val="000000" w:themeColor="text1"/>
          <w:sz w:val="22"/>
        </w:rPr>
        <w:t>saimex</w:t>
      </w:r>
      <w:proofErr w:type="spellEnd"/>
      <w:r w:rsidR="00FA3510" w:rsidRPr="002E7147">
        <w:rPr>
          <w:rFonts w:ascii="Palatino Linotype" w:hAnsi="Palatino Linotype" w:cs="Arial"/>
          <w:i/>
          <w:color w:val="000000" w:themeColor="text1"/>
          <w:sz w:val="22"/>
        </w:rPr>
        <w:t xml:space="preserve"> no por el link además</w:t>
      </w:r>
      <w:r w:rsidRPr="002E7147">
        <w:rPr>
          <w:rFonts w:ascii="Palatino Linotype" w:hAnsi="Palatino Linotype" w:cs="Arial"/>
          <w:i/>
          <w:color w:val="000000" w:themeColor="text1"/>
          <w:sz w:val="22"/>
        </w:rPr>
        <w:t>”</w:t>
      </w:r>
      <w:r w:rsidR="00F84FBE" w:rsidRPr="002E7147">
        <w:rPr>
          <w:rFonts w:ascii="Palatino Linotype" w:hAnsi="Palatino Linotype" w:cs="Arial"/>
          <w:i/>
          <w:color w:val="000000" w:themeColor="text1"/>
          <w:sz w:val="22"/>
        </w:rPr>
        <w:t xml:space="preserve"> (sic)</w:t>
      </w:r>
    </w:p>
    <w:p w14:paraId="1BAEDA1B" w14:textId="77777777" w:rsidR="00F82D95" w:rsidRPr="002E7147" w:rsidRDefault="00F82D95" w:rsidP="001C3C42">
      <w:pPr>
        <w:ind w:right="899"/>
        <w:jc w:val="both"/>
        <w:rPr>
          <w:rFonts w:ascii="Palatino Linotype" w:hAnsi="Palatino Linotype" w:cs="Arial"/>
          <w:i/>
          <w:color w:val="000000" w:themeColor="text1"/>
          <w:sz w:val="22"/>
        </w:rPr>
      </w:pPr>
    </w:p>
    <w:p w14:paraId="3CEBB40F" w14:textId="268269F4" w:rsidR="003E43AD" w:rsidRPr="002E7147" w:rsidRDefault="003E43AD" w:rsidP="001C3C42">
      <w:pPr>
        <w:pStyle w:val="Prrafodelista"/>
        <w:spacing w:line="360" w:lineRule="auto"/>
        <w:ind w:left="0"/>
        <w:jc w:val="both"/>
        <w:rPr>
          <w:rFonts w:ascii="Palatino Linotype" w:hAnsi="Palatino Linotype" w:cs="Arial"/>
          <w:b/>
          <w:color w:val="000000" w:themeColor="text1"/>
        </w:rPr>
      </w:pPr>
      <w:r w:rsidRPr="002E7147">
        <w:rPr>
          <w:rFonts w:ascii="Palatino Linotype" w:hAnsi="Palatino Linotype" w:cs="Arial"/>
          <w:b/>
          <w:color w:val="000000" w:themeColor="text1"/>
        </w:rPr>
        <w:t xml:space="preserve">Así como, razones o motivos de inconformidad lo siguiente: </w:t>
      </w:r>
    </w:p>
    <w:p w14:paraId="4FFC8B8C" w14:textId="77777777" w:rsidR="003E43AD" w:rsidRPr="002E7147" w:rsidRDefault="003E43AD" w:rsidP="001C3C42">
      <w:pPr>
        <w:ind w:right="899"/>
        <w:jc w:val="both"/>
        <w:rPr>
          <w:rFonts w:ascii="Palatino Linotype" w:hAnsi="Palatino Linotype" w:cs="Arial"/>
          <w:b/>
          <w:color w:val="000000" w:themeColor="text1"/>
          <w:sz w:val="22"/>
        </w:rPr>
      </w:pPr>
    </w:p>
    <w:p w14:paraId="74278549" w14:textId="6327954D" w:rsidR="003E43AD" w:rsidRPr="002E7147" w:rsidRDefault="003E43AD" w:rsidP="001C3C42">
      <w:pPr>
        <w:ind w:left="851" w:right="899"/>
        <w:jc w:val="both"/>
        <w:rPr>
          <w:rFonts w:ascii="Palatino Linotype" w:hAnsi="Palatino Linotype" w:cs="Arial"/>
          <w:i/>
          <w:color w:val="000000" w:themeColor="text1"/>
          <w:sz w:val="22"/>
        </w:rPr>
      </w:pPr>
      <w:r w:rsidRPr="002E7147">
        <w:rPr>
          <w:rFonts w:ascii="Palatino Linotype" w:hAnsi="Palatino Linotype" w:cs="Arial"/>
          <w:i/>
          <w:color w:val="000000" w:themeColor="text1"/>
          <w:sz w:val="22"/>
        </w:rPr>
        <w:t>“</w:t>
      </w:r>
      <w:r w:rsidR="00FA3510" w:rsidRPr="002E7147">
        <w:rPr>
          <w:rFonts w:ascii="Palatino Linotype" w:hAnsi="Palatino Linotype" w:cs="Arial"/>
          <w:i/>
          <w:color w:val="000000" w:themeColor="text1"/>
          <w:sz w:val="22"/>
        </w:rPr>
        <w:t xml:space="preserve">No abren los link y se </w:t>
      </w:r>
      <w:proofErr w:type="spellStart"/>
      <w:r w:rsidR="00FA3510" w:rsidRPr="002E7147">
        <w:rPr>
          <w:rFonts w:ascii="Palatino Linotype" w:hAnsi="Palatino Linotype" w:cs="Arial"/>
          <w:i/>
          <w:color w:val="000000" w:themeColor="text1"/>
          <w:sz w:val="22"/>
        </w:rPr>
        <w:t>solicito</w:t>
      </w:r>
      <w:proofErr w:type="spellEnd"/>
      <w:r w:rsidR="00FA3510" w:rsidRPr="002E7147">
        <w:rPr>
          <w:rFonts w:ascii="Palatino Linotype" w:hAnsi="Palatino Linotype" w:cs="Arial"/>
          <w:i/>
          <w:color w:val="000000" w:themeColor="text1"/>
          <w:sz w:val="22"/>
        </w:rPr>
        <w:t xml:space="preserve"> por el </w:t>
      </w:r>
      <w:proofErr w:type="spellStart"/>
      <w:r w:rsidR="00FA3510" w:rsidRPr="002E7147">
        <w:rPr>
          <w:rFonts w:ascii="Palatino Linotype" w:hAnsi="Palatino Linotype" w:cs="Arial"/>
          <w:i/>
          <w:color w:val="000000" w:themeColor="text1"/>
          <w:sz w:val="22"/>
        </w:rPr>
        <w:t>saimex</w:t>
      </w:r>
      <w:proofErr w:type="spellEnd"/>
      <w:r w:rsidR="00FA3510" w:rsidRPr="002E7147">
        <w:rPr>
          <w:rFonts w:ascii="Palatino Linotype" w:hAnsi="Palatino Linotype" w:cs="Arial"/>
          <w:i/>
          <w:color w:val="000000" w:themeColor="text1"/>
          <w:sz w:val="22"/>
        </w:rPr>
        <w:t xml:space="preserve"> </w:t>
      </w:r>
      <w:proofErr w:type="spellStart"/>
      <w:r w:rsidR="00FA3510" w:rsidRPr="002E7147">
        <w:rPr>
          <w:rFonts w:ascii="Palatino Linotype" w:hAnsi="Palatino Linotype" w:cs="Arial"/>
          <w:i/>
          <w:color w:val="000000" w:themeColor="text1"/>
          <w:sz w:val="22"/>
        </w:rPr>
        <w:t>ademas</w:t>
      </w:r>
      <w:proofErr w:type="spellEnd"/>
      <w:r w:rsidR="00FA3510" w:rsidRPr="002E7147">
        <w:rPr>
          <w:rFonts w:ascii="Palatino Linotype" w:hAnsi="Palatino Linotype" w:cs="Arial"/>
          <w:i/>
          <w:color w:val="000000" w:themeColor="text1"/>
          <w:sz w:val="22"/>
        </w:rPr>
        <w:t xml:space="preserve"> se </w:t>
      </w:r>
      <w:proofErr w:type="spellStart"/>
      <w:r w:rsidR="00FA3510" w:rsidRPr="002E7147">
        <w:rPr>
          <w:rFonts w:ascii="Palatino Linotype" w:hAnsi="Palatino Linotype" w:cs="Arial"/>
          <w:i/>
          <w:color w:val="000000" w:themeColor="text1"/>
          <w:sz w:val="22"/>
        </w:rPr>
        <w:t>contesto</w:t>
      </w:r>
      <w:proofErr w:type="spellEnd"/>
      <w:r w:rsidR="00FA3510" w:rsidRPr="002E7147">
        <w:rPr>
          <w:rFonts w:ascii="Palatino Linotype" w:hAnsi="Palatino Linotype" w:cs="Arial"/>
          <w:i/>
          <w:color w:val="000000" w:themeColor="text1"/>
          <w:sz w:val="22"/>
        </w:rPr>
        <w:t xml:space="preserve"> después del tiempo que marca la Ley.</w:t>
      </w:r>
      <w:r w:rsidRPr="002E7147">
        <w:rPr>
          <w:rFonts w:ascii="Palatino Linotype" w:hAnsi="Palatino Linotype" w:cs="Arial"/>
          <w:i/>
          <w:color w:val="000000" w:themeColor="text1"/>
          <w:sz w:val="22"/>
        </w:rPr>
        <w:t>” (</w:t>
      </w:r>
      <w:proofErr w:type="gramStart"/>
      <w:r w:rsidRPr="002E7147">
        <w:rPr>
          <w:rFonts w:ascii="Palatino Linotype" w:hAnsi="Palatino Linotype" w:cs="Arial"/>
          <w:i/>
          <w:color w:val="000000" w:themeColor="text1"/>
          <w:sz w:val="22"/>
        </w:rPr>
        <w:t>sic</w:t>
      </w:r>
      <w:proofErr w:type="gramEnd"/>
      <w:r w:rsidRPr="002E7147">
        <w:rPr>
          <w:rFonts w:ascii="Palatino Linotype" w:hAnsi="Palatino Linotype" w:cs="Arial"/>
          <w:i/>
          <w:color w:val="000000" w:themeColor="text1"/>
          <w:sz w:val="22"/>
        </w:rPr>
        <w:t xml:space="preserve">) </w:t>
      </w:r>
    </w:p>
    <w:p w14:paraId="278E3496" w14:textId="77777777" w:rsidR="003E43AD" w:rsidRPr="002E7147" w:rsidRDefault="003E43AD" w:rsidP="001C3C42">
      <w:pPr>
        <w:ind w:left="851" w:right="899"/>
        <w:jc w:val="both"/>
        <w:rPr>
          <w:rFonts w:ascii="Palatino Linotype" w:hAnsi="Palatino Linotype" w:cs="Arial"/>
          <w:i/>
          <w:color w:val="000000" w:themeColor="text1"/>
          <w:sz w:val="22"/>
        </w:rPr>
      </w:pPr>
    </w:p>
    <w:p w14:paraId="6DCFB38C" w14:textId="5965E5C3" w:rsidR="00E62E88" w:rsidRPr="002E7147" w:rsidRDefault="00E62E88" w:rsidP="001C3C42">
      <w:pPr>
        <w:spacing w:line="360" w:lineRule="auto"/>
        <w:jc w:val="both"/>
        <w:rPr>
          <w:rFonts w:ascii="Palatino Linotype" w:hAnsi="Palatino Linotype" w:cs="Arial"/>
          <w:b/>
          <w:color w:val="000000" w:themeColor="text1"/>
          <w:sz w:val="28"/>
          <w:szCs w:val="28"/>
        </w:rPr>
      </w:pPr>
      <w:r w:rsidRPr="002E7147">
        <w:rPr>
          <w:rFonts w:ascii="Palatino Linotype" w:hAnsi="Palatino Linotype" w:cs="Arial"/>
          <w:b/>
          <w:color w:val="000000" w:themeColor="text1"/>
          <w:sz w:val="28"/>
          <w:szCs w:val="28"/>
        </w:rPr>
        <w:t xml:space="preserve">V. Del turno del </w:t>
      </w:r>
      <w:r w:rsidR="00BC5BEF" w:rsidRPr="002E7147">
        <w:rPr>
          <w:rFonts w:ascii="Palatino Linotype" w:hAnsi="Palatino Linotype" w:cs="Arial"/>
          <w:b/>
          <w:color w:val="000000" w:themeColor="text1"/>
          <w:sz w:val="28"/>
          <w:szCs w:val="28"/>
        </w:rPr>
        <w:t>Recurso de Revisión</w:t>
      </w:r>
    </w:p>
    <w:p w14:paraId="17C411EA" w14:textId="0074C1A2" w:rsidR="007A5836" w:rsidRPr="002E7147" w:rsidRDefault="007A5836" w:rsidP="001C3C42">
      <w:pPr>
        <w:pStyle w:val="Prrafodelista"/>
        <w:spacing w:line="360" w:lineRule="auto"/>
        <w:ind w:left="0"/>
        <w:contextualSpacing/>
        <w:jc w:val="both"/>
        <w:rPr>
          <w:rFonts w:ascii="Palatino Linotype" w:hAnsi="Palatino Linotype" w:cs="Arial"/>
          <w:color w:val="000000" w:themeColor="text1"/>
        </w:rPr>
      </w:pPr>
      <w:r w:rsidRPr="002E7147">
        <w:rPr>
          <w:rFonts w:ascii="Palatino Linotype" w:hAnsi="Palatino Linotype" w:cs="Arial"/>
          <w:color w:val="000000" w:themeColor="text1"/>
        </w:rPr>
        <w:t xml:space="preserve">El recurso de que se trata se envió electrónicamente al Instituto de </w:t>
      </w:r>
      <w:r w:rsidRPr="002E7147">
        <w:rPr>
          <w:rFonts w:ascii="Palatino Linotype" w:eastAsia="Arial Unicode MS" w:hAnsi="Palatino Linotype" w:cs="Arial"/>
          <w:color w:val="000000" w:themeColor="text1"/>
        </w:rPr>
        <w:t>Transparencia</w:t>
      </w:r>
      <w:r w:rsidRPr="002E7147">
        <w:rPr>
          <w:rFonts w:ascii="Palatino Linotype" w:hAnsi="Palatino Linotype" w:cs="Arial"/>
          <w:color w:val="000000" w:themeColor="text1"/>
        </w:rPr>
        <w:t xml:space="preserve">, Acceso a la Información Pública y Protección de Datos Personales del Estado de México y Municipios en fecha </w:t>
      </w:r>
      <w:r w:rsidR="001C00F2" w:rsidRPr="002E7147">
        <w:rPr>
          <w:rFonts w:ascii="Palatino Linotype" w:hAnsi="Palatino Linotype" w:cs="Arial"/>
          <w:b/>
          <w:color w:val="000000" w:themeColor="text1"/>
        </w:rPr>
        <w:t xml:space="preserve">veintiséis de </w:t>
      </w:r>
      <w:r w:rsidR="00FA3510" w:rsidRPr="002E7147">
        <w:rPr>
          <w:rFonts w:ascii="Palatino Linotype" w:hAnsi="Palatino Linotype" w:cs="Arial"/>
          <w:b/>
          <w:color w:val="000000" w:themeColor="text1"/>
        </w:rPr>
        <w:t>junio</w:t>
      </w:r>
      <w:r w:rsidR="001C00F2" w:rsidRPr="002E7147">
        <w:rPr>
          <w:rFonts w:ascii="Palatino Linotype" w:hAnsi="Palatino Linotype" w:cs="Arial"/>
          <w:b/>
          <w:color w:val="000000" w:themeColor="text1"/>
        </w:rPr>
        <w:t xml:space="preserve"> </w:t>
      </w:r>
      <w:r w:rsidR="00A9204E" w:rsidRPr="002E7147">
        <w:rPr>
          <w:rFonts w:ascii="Palatino Linotype" w:hAnsi="Palatino Linotype" w:cs="Arial"/>
          <w:b/>
          <w:color w:val="000000" w:themeColor="text1"/>
        </w:rPr>
        <w:t>de dos mil veintidós</w:t>
      </w:r>
      <w:r w:rsidR="00F3446D" w:rsidRPr="002E7147">
        <w:rPr>
          <w:rFonts w:ascii="Palatino Linotype" w:hAnsi="Palatino Linotype" w:cs="Arial"/>
          <w:color w:val="000000" w:themeColor="text1"/>
        </w:rPr>
        <w:t xml:space="preserve">; por lo que, </w:t>
      </w:r>
      <w:r w:rsidRPr="002E7147">
        <w:rPr>
          <w:rFonts w:ascii="Palatino Linotype" w:hAnsi="Palatino Linotype" w:cs="Arial"/>
          <w:color w:val="000000" w:themeColor="text1"/>
        </w:rPr>
        <w:t xml:space="preserve">con fundamento en el artículo 185, fracción I de la </w:t>
      </w:r>
      <w:r w:rsidRPr="002E7147">
        <w:rPr>
          <w:rFonts w:ascii="Palatino Linotype" w:hAnsi="Palatino Linotype"/>
          <w:color w:val="000000" w:themeColor="text1"/>
        </w:rPr>
        <w:t>Ley de Transparencia y Acceso a la Información Pública del Estado de México y Municipios</w:t>
      </w:r>
      <w:r w:rsidRPr="002E7147">
        <w:rPr>
          <w:rFonts w:ascii="Palatino Linotype" w:hAnsi="Palatino Linotype" w:cs="Arial"/>
          <w:color w:val="000000" w:themeColor="text1"/>
        </w:rPr>
        <w:t>, se turnó, a través del</w:t>
      </w:r>
      <w:r w:rsidRPr="002E7147">
        <w:rPr>
          <w:rFonts w:ascii="Palatino Linotype" w:eastAsia="Arial Unicode MS" w:hAnsi="Palatino Linotype" w:cs="Arial"/>
          <w:color w:val="000000" w:themeColor="text1"/>
        </w:rPr>
        <w:t xml:space="preserve"> </w:t>
      </w:r>
      <w:r w:rsidRPr="002E7147">
        <w:rPr>
          <w:rFonts w:ascii="Palatino Linotype" w:eastAsia="Arial Unicode MS" w:hAnsi="Palatino Linotype" w:cs="Arial"/>
          <w:b/>
          <w:color w:val="000000" w:themeColor="text1"/>
        </w:rPr>
        <w:t>SAIMEX</w:t>
      </w:r>
      <w:r w:rsidRPr="002E7147">
        <w:rPr>
          <w:rFonts w:ascii="Palatino Linotype" w:hAnsi="Palatino Linotype"/>
          <w:color w:val="000000" w:themeColor="text1"/>
        </w:rPr>
        <w:t>, a</w:t>
      </w:r>
      <w:r w:rsidR="002B5B30" w:rsidRPr="002E7147">
        <w:rPr>
          <w:rFonts w:ascii="Palatino Linotype" w:hAnsi="Palatino Linotype"/>
          <w:color w:val="000000" w:themeColor="text1"/>
        </w:rPr>
        <w:t xml:space="preserve"> </w:t>
      </w:r>
      <w:r w:rsidR="004E291C" w:rsidRPr="002E7147">
        <w:rPr>
          <w:rFonts w:ascii="Palatino Linotype" w:hAnsi="Palatino Linotype"/>
          <w:color w:val="000000" w:themeColor="text1"/>
        </w:rPr>
        <w:t>l</w:t>
      </w:r>
      <w:r w:rsidR="002B5B30" w:rsidRPr="002E7147">
        <w:rPr>
          <w:rFonts w:ascii="Palatino Linotype" w:hAnsi="Palatino Linotype"/>
          <w:color w:val="000000" w:themeColor="text1"/>
        </w:rPr>
        <w:t>a</w:t>
      </w:r>
      <w:r w:rsidRPr="002E7147">
        <w:rPr>
          <w:rFonts w:ascii="Palatino Linotype" w:hAnsi="Palatino Linotype"/>
          <w:color w:val="000000" w:themeColor="text1"/>
        </w:rPr>
        <w:t xml:space="preserve"> </w:t>
      </w:r>
      <w:r w:rsidR="00A9204E" w:rsidRPr="002E7147">
        <w:rPr>
          <w:rFonts w:ascii="Palatino Linotype" w:hAnsi="Palatino Linotype" w:cs="Arial"/>
          <w:color w:val="000000" w:themeColor="text1"/>
        </w:rPr>
        <w:t>c</w:t>
      </w:r>
      <w:r w:rsidRPr="002E7147">
        <w:rPr>
          <w:rFonts w:ascii="Palatino Linotype" w:hAnsi="Palatino Linotype" w:cs="Arial"/>
          <w:color w:val="000000" w:themeColor="text1"/>
        </w:rPr>
        <w:t>omisionad</w:t>
      </w:r>
      <w:r w:rsidR="002B5B30" w:rsidRPr="002E7147">
        <w:rPr>
          <w:rFonts w:ascii="Palatino Linotype" w:hAnsi="Palatino Linotype" w:cs="Arial"/>
          <w:color w:val="000000" w:themeColor="text1"/>
        </w:rPr>
        <w:t>a</w:t>
      </w:r>
      <w:r w:rsidRPr="002E7147">
        <w:rPr>
          <w:rFonts w:ascii="Palatino Linotype" w:hAnsi="Palatino Linotype" w:cs="Arial"/>
          <w:color w:val="000000" w:themeColor="text1"/>
        </w:rPr>
        <w:t xml:space="preserve"> </w:t>
      </w:r>
      <w:r w:rsidR="004365AC" w:rsidRPr="002E7147">
        <w:rPr>
          <w:rFonts w:ascii="Palatino Linotype" w:hAnsi="Palatino Linotype"/>
          <w:b/>
          <w:color w:val="000000" w:themeColor="text1"/>
        </w:rPr>
        <w:t>Sharon Cristina Morales Martínez</w:t>
      </w:r>
      <w:r w:rsidRPr="002E7147">
        <w:rPr>
          <w:rFonts w:ascii="Palatino Linotype" w:hAnsi="Palatino Linotype" w:cs="Arial"/>
          <w:color w:val="000000" w:themeColor="text1"/>
        </w:rPr>
        <w:t xml:space="preserve">, a efecto de </w:t>
      </w:r>
      <w:r w:rsidR="00C70502" w:rsidRPr="002E7147">
        <w:rPr>
          <w:rFonts w:ascii="Palatino Linotype" w:hAnsi="Palatino Linotype" w:cs="Arial"/>
          <w:color w:val="000000" w:themeColor="text1"/>
        </w:rPr>
        <w:t xml:space="preserve">decretar </w:t>
      </w:r>
      <w:r w:rsidRPr="002E7147">
        <w:rPr>
          <w:rFonts w:ascii="Palatino Linotype" w:hAnsi="Palatino Linotype" w:cs="Arial"/>
          <w:color w:val="000000" w:themeColor="text1"/>
        </w:rPr>
        <w:t xml:space="preserve">su admisión o </w:t>
      </w:r>
      <w:proofErr w:type="spellStart"/>
      <w:r w:rsidRPr="002E7147">
        <w:rPr>
          <w:rFonts w:ascii="Palatino Linotype" w:hAnsi="Palatino Linotype" w:cs="Arial"/>
          <w:color w:val="000000" w:themeColor="text1"/>
        </w:rPr>
        <w:t>desechamiento</w:t>
      </w:r>
      <w:proofErr w:type="spellEnd"/>
      <w:r w:rsidRPr="002E7147">
        <w:rPr>
          <w:rFonts w:ascii="Palatino Linotype" w:hAnsi="Palatino Linotype" w:cs="Arial"/>
          <w:color w:val="000000" w:themeColor="text1"/>
        </w:rPr>
        <w:t>.</w:t>
      </w:r>
    </w:p>
    <w:p w14:paraId="2B4D8C89" w14:textId="1A6E6EF3" w:rsidR="002F525A" w:rsidRPr="002E7147" w:rsidRDefault="002F525A" w:rsidP="001C3C42">
      <w:pPr>
        <w:pStyle w:val="Prrafodelista"/>
        <w:spacing w:line="360" w:lineRule="auto"/>
        <w:ind w:left="0"/>
        <w:jc w:val="both"/>
        <w:rPr>
          <w:rFonts w:ascii="Palatino Linotype" w:hAnsi="Palatino Linotype" w:cs="Arial"/>
          <w:color w:val="000000" w:themeColor="text1"/>
        </w:rPr>
      </w:pPr>
    </w:p>
    <w:p w14:paraId="05B3F7D7" w14:textId="0F433665" w:rsidR="00E62E88" w:rsidRPr="002E7147" w:rsidRDefault="00E62E88" w:rsidP="001C3C42">
      <w:pPr>
        <w:tabs>
          <w:tab w:val="center" w:pos="4252"/>
          <w:tab w:val="right" w:pos="8504"/>
        </w:tabs>
        <w:spacing w:line="360" w:lineRule="auto"/>
        <w:jc w:val="both"/>
        <w:rPr>
          <w:rFonts w:ascii="Palatino Linotype" w:hAnsi="Palatino Linotype" w:cs="Arial"/>
          <w:b/>
          <w:color w:val="000000" w:themeColor="text1"/>
        </w:rPr>
      </w:pPr>
      <w:r w:rsidRPr="002E7147">
        <w:rPr>
          <w:rFonts w:ascii="Palatino Linotype" w:hAnsi="Palatino Linotype" w:cs="Arial"/>
          <w:b/>
          <w:color w:val="000000" w:themeColor="text1"/>
        </w:rPr>
        <w:t xml:space="preserve">a) Admisión del </w:t>
      </w:r>
      <w:r w:rsidR="00BC5BEF" w:rsidRPr="002E7147">
        <w:rPr>
          <w:rFonts w:ascii="Palatino Linotype" w:hAnsi="Palatino Linotype" w:cs="Arial"/>
          <w:b/>
          <w:color w:val="000000" w:themeColor="text1"/>
        </w:rPr>
        <w:t>Recurso de Revisión</w:t>
      </w:r>
    </w:p>
    <w:p w14:paraId="2973B9F1" w14:textId="615EF96E" w:rsidR="00E62E88" w:rsidRPr="002E7147" w:rsidRDefault="00E62E88" w:rsidP="001C3C42">
      <w:pPr>
        <w:pStyle w:val="Prrafodelista"/>
        <w:spacing w:line="360" w:lineRule="auto"/>
        <w:ind w:left="0"/>
        <w:contextualSpacing/>
        <w:jc w:val="both"/>
        <w:rPr>
          <w:rFonts w:ascii="Palatino Linotype" w:hAnsi="Palatino Linotype" w:cs="Arial"/>
          <w:b/>
          <w:color w:val="000000" w:themeColor="text1"/>
        </w:rPr>
      </w:pPr>
      <w:r w:rsidRPr="002E7147">
        <w:rPr>
          <w:rFonts w:ascii="Palatino Linotype" w:hAnsi="Palatino Linotype" w:cs="Arial"/>
          <w:color w:val="000000" w:themeColor="text1"/>
        </w:rPr>
        <w:t>De las constancias del expediente electrónico del</w:t>
      </w:r>
      <w:r w:rsidRPr="002E7147">
        <w:rPr>
          <w:rFonts w:ascii="Palatino Linotype" w:hAnsi="Palatino Linotype" w:cs="Arial"/>
          <w:b/>
          <w:color w:val="000000" w:themeColor="text1"/>
        </w:rPr>
        <w:t xml:space="preserve"> SAIMEX</w:t>
      </w:r>
      <w:r w:rsidRPr="002E7147">
        <w:rPr>
          <w:rFonts w:ascii="Palatino Linotype" w:hAnsi="Palatino Linotype" w:cs="Arial"/>
          <w:color w:val="000000" w:themeColor="text1"/>
        </w:rPr>
        <w:t xml:space="preserve">, se advierte que el </w:t>
      </w:r>
      <w:r w:rsidR="001C00F2" w:rsidRPr="002E7147">
        <w:rPr>
          <w:rFonts w:ascii="Palatino Linotype" w:hAnsi="Palatino Linotype" w:cs="Arial"/>
          <w:b/>
          <w:color w:val="000000" w:themeColor="text1"/>
        </w:rPr>
        <w:t xml:space="preserve">veintisiete de </w:t>
      </w:r>
      <w:r w:rsidR="00FA3510" w:rsidRPr="002E7147">
        <w:rPr>
          <w:rFonts w:ascii="Palatino Linotype" w:hAnsi="Palatino Linotype" w:cs="Arial"/>
          <w:b/>
          <w:color w:val="000000" w:themeColor="text1"/>
        </w:rPr>
        <w:t xml:space="preserve">junio </w:t>
      </w:r>
      <w:r w:rsidR="00387058" w:rsidRPr="002E7147">
        <w:rPr>
          <w:rFonts w:ascii="Palatino Linotype" w:hAnsi="Palatino Linotype" w:cs="Arial"/>
          <w:b/>
          <w:color w:val="000000" w:themeColor="text1"/>
        </w:rPr>
        <w:t>d</w:t>
      </w:r>
      <w:r w:rsidR="00A9204E" w:rsidRPr="002E7147">
        <w:rPr>
          <w:rFonts w:ascii="Palatino Linotype" w:hAnsi="Palatino Linotype" w:cs="Arial"/>
          <w:b/>
          <w:color w:val="000000" w:themeColor="text1"/>
        </w:rPr>
        <w:t>e dos mil veintidós</w:t>
      </w:r>
      <w:r w:rsidR="007A5836" w:rsidRPr="002E7147">
        <w:rPr>
          <w:rFonts w:ascii="Palatino Linotype" w:hAnsi="Palatino Linotype" w:cs="Arial"/>
          <w:color w:val="000000" w:themeColor="text1"/>
        </w:rPr>
        <w:t xml:space="preserve">, </w:t>
      </w:r>
      <w:r w:rsidRPr="002E7147">
        <w:rPr>
          <w:rFonts w:ascii="Palatino Linotype" w:hAnsi="Palatino Linotype" w:cs="Arial"/>
          <w:color w:val="000000" w:themeColor="text1"/>
        </w:rPr>
        <w:t xml:space="preserve">se acordó la admisión a trámite del </w:t>
      </w:r>
      <w:r w:rsidR="00BC5BEF" w:rsidRPr="002E7147">
        <w:rPr>
          <w:rFonts w:ascii="Palatino Linotype" w:hAnsi="Palatino Linotype" w:cs="Arial"/>
          <w:color w:val="000000" w:themeColor="text1"/>
        </w:rPr>
        <w:t>Recurso de Revisión</w:t>
      </w:r>
      <w:r w:rsidRPr="002E714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2E7147">
        <w:rPr>
          <w:rFonts w:ascii="Palatino Linotype" w:hAnsi="Palatino Linotype" w:cs="Arial"/>
          <w:b/>
          <w:color w:val="000000" w:themeColor="text1"/>
        </w:rPr>
        <w:t xml:space="preserve">EL </w:t>
      </w:r>
      <w:r w:rsidR="0017793E" w:rsidRPr="002E7147">
        <w:rPr>
          <w:rFonts w:ascii="Palatino Linotype" w:hAnsi="Palatino Linotype" w:cs="Arial"/>
          <w:b/>
          <w:color w:val="000000" w:themeColor="text1"/>
        </w:rPr>
        <w:t xml:space="preserve">RECURRENTE </w:t>
      </w:r>
      <w:r w:rsidR="0017793E" w:rsidRPr="002E7147">
        <w:rPr>
          <w:rFonts w:ascii="Palatino Linotype" w:hAnsi="Palatino Linotype" w:cs="Arial"/>
          <w:color w:val="000000" w:themeColor="text1"/>
        </w:rPr>
        <w:t xml:space="preserve">manifestara lo que a su derecho conviniera, a efecto de presentar pruebas o alegatos y, en su caso, </w:t>
      </w:r>
      <w:r w:rsidR="0017793E" w:rsidRPr="002E7147">
        <w:rPr>
          <w:rFonts w:ascii="Palatino Linotype" w:hAnsi="Palatino Linotype" w:cs="Arial"/>
          <w:b/>
          <w:color w:val="000000" w:themeColor="text1"/>
        </w:rPr>
        <w:t xml:space="preserve">EL SUJETO OBLIGADO </w:t>
      </w:r>
      <w:r w:rsidR="0017793E" w:rsidRPr="002E7147">
        <w:rPr>
          <w:rFonts w:ascii="Palatino Linotype" w:hAnsi="Palatino Linotype" w:cs="Arial"/>
          <w:color w:val="000000" w:themeColor="text1"/>
        </w:rPr>
        <w:t xml:space="preserve">rindiera su correspondiente Informe Justificado; lo anterior , </w:t>
      </w:r>
      <w:r w:rsidRPr="002E7147">
        <w:rPr>
          <w:rFonts w:ascii="Palatino Linotype" w:hAnsi="Palatino Linotype" w:cs="Arial"/>
          <w:color w:val="000000" w:themeColor="text1"/>
        </w:rPr>
        <w:t>conforme a lo dispuesto por el artículo 185 de la Ley de Transparencia y Acceso a la Información Pública del</w:t>
      </w:r>
      <w:r w:rsidR="00C07ADA" w:rsidRPr="002E7147">
        <w:rPr>
          <w:rFonts w:ascii="Palatino Linotype" w:hAnsi="Palatino Linotype" w:cs="Arial"/>
          <w:color w:val="000000" w:themeColor="text1"/>
        </w:rPr>
        <w:t xml:space="preserve"> Estado de México y Municipios. </w:t>
      </w:r>
    </w:p>
    <w:p w14:paraId="5C50F92A" w14:textId="77777777" w:rsidR="00E62E88" w:rsidRPr="002E7147" w:rsidRDefault="00E62E88" w:rsidP="001C3C42">
      <w:pPr>
        <w:pStyle w:val="Prrafodelista"/>
        <w:spacing w:line="360" w:lineRule="auto"/>
        <w:ind w:left="0"/>
        <w:contextualSpacing/>
        <w:jc w:val="both"/>
        <w:rPr>
          <w:rFonts w:ascii="Palatino Linotype" w:hAnsi="Palatino Linotype" w:cs="Arial"/>
          <w:color w:val="000000" w:themeColor="text1"/>
        </w:rPr>
      </w:pPr>
    </w:p>
    <w:p w14:paraId="4BD69C88" w14:textId="77777777" w:rsidR="001D19BF" w:rsidRPr="002E7147" w:rsidRDefault="001D19BF" w:rsidP="001C3C42">
      <w:pPr>
        <w:spacing w:line="360" w:lineRule="auto"/>
        <w:jc w:val="both"/>
        <w:rPr>
          <w:rFonts w:ascii="Palatino Linotype" w:eastAsia="Arial Unicode MS" w:hAnsi="Palatino Linotype" w:cs="Arial"/>
          <w:b/>
          <w:color w:val="000000" w:themeColor="text1"/>
        </w:rPr>
      </w:pPr>
      <w:r w:rsidRPr="002E7147">
        <w:rPr>
          <w:rFonts w:ascii="Palatino Linotype" w:eastAsia="Arial Unicode MS" w:hAnsi="Palatino Linotype" w:cs="Arial"/>
          <w:b/>
          <w:color w:val="000000" w:themeColor="text1"/>
        </w:rPr>
        <w:lastRenderedPageBreak/>
        <w:t xml:space="preserve">b) </w:t>
      </w:r>
      <w:r w:rsidRPr="002E7147">
        <w:rPr>
          <w:rFonts w:ascii="Palatino Linotype" w:hAnsi="Palatino Linotype" w:cs="Arial"/>
          <w:b/>
          <w:bCs/>
          <w:color w:val="000000" w:themeColor="text1"/>
        </w:rPr>
        <w:t>Informe Justificado</w:t>
      </w:r>
    </w:p>
    <w:p w14:paraId="033FE809" w14:textId="654E9D9D" w:rsidR="001D19BF" w:rsidRPr="002E7147" w:rsidRDefault="001D19BF" w:rsidP="001C3C42">
      <w:pPr>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rPr>
        <w:t>En cumplimiento a lo anterior, de las constancias del expediente electrónico del</w:t>
      </w:r>
      <w:r w:rsidRPr="002E7147">
        <w:rPr>
          <w:rFonts w:ascii="Palatino Linotype" w:hAnsi="Palatino Linotype" w:cs="Arial"/>
          <w:b/>
          <w:color w:val="000000" w:themeColor="text1"/>
        </w:rPr>
        <w:t xml:space="preserve"> SAIMEX</w:t>
      </w:r>
      <w:r w:rsidRPr="002E7147">
        <w:rPr>
          <w:rFonts w:ascii="Palatino Linotype" w:hAnsi="Palatino Linotype" w:cs="Arial"/>
          <w:color w:val="000000" w:themeColor="text1"/>
        </w:rPr>
        <w:t xml:space="preserve">, se advierte que el </w:t>
      </w:r>
      <w:r w:rsidR="00910BBC" w:rsidRPr="002E7147">
        <w:rPr>
          <w:rFonts w:ascii="Palatino Linotype" w:hAnsi="Palatino Linotype" w:cs="Arial"/>
          <w:b/>
          <w:color w:val="000000" w:themeColor="text1"/>
        </w:rPr>
        <w:t xml:space="preserve">uno de julio </w:t>
      </w:r>
      <w:r w:rsidRPr="002E7147">
        <w:rPr>
          <w:rFonts w:ascii="Palatino Linotype" w:hAnsi="Palatino Linotype" w:cs="Arial"/>
          <w:b/>
          <w:color w:val="000000" w:themeColor="text1"/>
        </w:rPr>
        <w:t>de dos mil veintidós</w:t>
      </w:r>
      <w:r w:rsidRPr="002E7147">
        <w:rPr>
          <w:rFonts w:ascii="Palatino Linotype" w:hAnsi="Palatino Linotype" w:cs="Arial"/>
          <w:color w:val="000000" w:themeColor="text1"/>
        </w:rPr>
        <w:t xml:space="preserve">, </w:t>
      </w:r>
      <w:r w:rsidRPr="002E7147">
        <w:rPr>
          <w:rFonts w:ascii="Palatino Linotype" w:hAnsi="Palatino Linotype" w:cs="Arial"/>
          <w:b/>
          <w:color w:val="000000" w:themeColor="text1"/>
        </w:rPr>
        <w:t>EL SUJETO OBLIGADO</w:t>
      </w:r>
      <w:r w:rsidRPr="002E7147">
        <w:rPr>
          <w:rFonts w:ascii="Palatino Linotype" w:hAnsi="Palatino Linotype" w:cs="Arial"/>
          <w:color w:val="000000" w:themeColor="text1"/>
        </w:rPr>
        <w:t xml:space="preserve"> envió el Informe Justificado, como se desprende a continuación</w:t>
      </w:r>
      <w:r w:rsidRPr="002E7147">
        <w:rPr>
          <w:rFonts w:ascii="Palatino Linotype" w:hAnsi="Palatino Linotype" w:cs="Arial"/>
          <w:color w:val="000000" w:themeColor="text1"/>
          <w:lang w:eastAsia="es-MX"/>
        </w:rPr>
        <w:t xml:space="preserve">: </w:t>
      </w:r>
    </w:p>
    <w:p w14:paraId="1393DDC3" w14:textId="0ADC120C" w:rsidR="00FA3510" w:rsidRPr="002E7147" w:rsidRDefault="00FA3510" w:rsidP="001C3C42">
      <w:pPr>
        <w:spacing w:line="360" w:lineRule="auto"/>
        <w:jc w:val="both"/>
        <w:rPr>
          <w:rFonts w:ascii="Palatino Linotype" w:hAnsi="Palatino Linotype" w:cs="Arial"/>
          <w:color w:val="000000" w:themeColor="text1"/>
          <w:lang w:eastAsia="es-MX"/>
        </w:rPr>
      </w:pPr>
      <w:r w:rsidRPr="002E7147">
        <w:rPr>
          <w:rFonts w:ascii="Palatino Linotype" w:hAnsi="Palatino Linotype"/>
          <w:noProof/>
          <w:color w:val="000000" w:themeColor="text1"/>
          <w:lang w:val="es-419" w:eastAsia="es-419"/>
        </w:rPr>
        <mc:AlternateContent>
          <mc:Choice Requires="wps">
            <w:drawing>
              <wp:anchor distT="0" distB="0" distL="114300" distR="114300" simplePos="0" relativeHeight="251658240" behindDoc="0" locked="0" layoutInCell="1" allowOverlap="1" wp14:anchorId="0122E7F4" wp14:editId="338E0E9E">
                <wp:simplePos x="0" y="0"/>
                <wp:positionH relativeFrom="margin">
                  <wp:posOffset>164465</wp:posOffset>
                </wp:positionH>
                <wp:positionV relativeFrom="paragraph">
                  <wp:posOffset>1060027</wp:posOffset>
                </wp:positionV>
                <wp:extent cx="5544921" cy="744855"/>
                <wp:effectExtent l="76200" t="38100" r="74930" b="93345"/>
                <wp:wrapNone/>
                <wp:docPr id="48" name="Rectángulo redondeado 48"/>
                <wp:cNvGraphicFramePr/>
                <a:graphic xmlns:a="http://schemas.openxmlformats.org/drawingml/2006/main">
                  <a:graphicData uri="http://schemas.microsoft.com/office/word/2010/wordprocessingShape">
                    <wps:wsp>
                      <wps:cNvSpPr/>
                      <wps:spPr>
                        <a:xfrm>
                          <a:off x="0" y="0"/>
                          <a:ext cx="5544921" cy="744855"/>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6809C" id="Rectángulo redondeado 48" o:spid="_x0000_s1026" style="position:absolute;margin-left:12.95pt;margin-top:83.45pt;width:436.6pt;height:58.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" filled="f" strokecolor="red" strokeweight="2.25pt">
                <v:shadow on="t" color="black" opacity="22937f" origin=",.5" offset="0,.63889mm"/>
                <w10:wrap anchorx="margin"/>
              </v:roundrect>
            </w:pict>
          </mc:Fallback>
        </mc:AlternateContent>
      </w:r>
      <w:r w:rsidRPr="002E7147">
        <w:rPr>
          <w:rFonts w:ascii="Palatino Linotype" w:hAnsi="Palatino Linotype"/>
          <w:noProof/>
          <w:color w:val="000000" w:themeColor="text1"/>
          <w:lang w:val="es-419" w:eastAsia="es-419"/>
        </w:rPr>
        <w:drawing>
          <wp:inline distT="0" distB="0" distL="0" distR="0" wp14:anchorId="66D7669E" wp14:editId="4BBF7858">
            <wp:extent cx="5791835" cy="237066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6731" cy="2372671"/>
                    </a:xfrm>
                    <a:prstGeom prst="rect">
                      <a:avLst/>
                    </a:prstGeom>
                  </pic:spPr>
                </pic:pic>
              </a:graphicData>
            </a:graphic>
          </wp:inline>
        </w:drawing>
      </w:r>
    </w:p>
    <w:p w14:paraId="599D8842" w14:textId="77777777" w:rsidR="001D19BF" w:rsidRPr="002E7147" w:rsidRDefault="001D19BF" w:rsidP="001C3C42">
      <w:pPr>
        <w:spacing w:line="360" w:lineRule="auto"/>
        <w:jc w:val="both"/>
        <w:rPr>
          <w:rFonts w:ascii="Palatino Linotype" w:hAnsi="Palatino Linotype" w:cs="Arial"/>
          <w:color w:val="000000" w:themeColor="text1"/>
          <w:lang w:eastAsia="es-MX"/>
        </w:rPr>
      </w:pPr>
    </w:p>
    <w:p w14:paraId="09B0169A" w14:textId="77777777" w:rsidR="00910BBC" w:rsidRPr="002E7147" w:rsidRDefault="001D19BF" w:rsidP="001C3C42">
      <w:pPr>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 xml:space="preserve">Advirtiendo de </w:t>
      </w:r>
      <w:r w:rsidRPr="002E7147">
        <w:rPr>
          <w:rFonts w:ascii="Palatino Linotype" w:hAnsi="Palatino Linotype" w:cs="Arial"/>
          <w:color w:val="000000" w:themeColor="text1"/>
        </w:rPr>
        <w:t>dicho</w:t>
      </w:r>
      <w:r w:rsidRPr="002E7147">
        <w:rPr>
          <w:rFonts w:ascii="Palatino Linotype" w:hAnsi="Palatino Linotype" w:cs="Arial"/>
          <w:color w:val="000000" w:themeColor="text1"/>
          <w:lang w:eastAsia="es-MX"/>
        </w:rPr>
        <w:t xml:space="preserve"> informe, que </w:t>
      </w:r>
      <w:r w:rsidRPr="002E7147">
        <w:rPr>
          <w:rFonts w:ascii="Palatino Linotype" w:hAnsi="Palatino Linotype" w:cs="Arial"/>
          <w:b/>
          <w:color w:val="000000" w:themeColor="text1"/>
          <w:lang w:eastAsia="es-MX"/>
        </w:rPr>
        <w:t>EL SUJETO OBLIGADO</w:t>
      </w:r>
      <w:r w:rsidRPr="002E7147">
        <w:rPr>
          <w:rFonts w:ascii="Palatino Linotype" w:hAnsi="Palatino Linotype" w:cs="Arial"/>
          <w:color w:val="000000" w:themeColor="text1"/>
          <w:lang w:eastAsia="es-MX"/>
        </w:rPr>
        <w:t xml:space="preserve"> anexó </w:t>
      </w:r>
      <w:r w:rsidR="00910BBC" w:rsidRPr="002E7147">
        <w:rPr>
          <w:rFonts w:ascii="Palatino Linotype" w:hAnsi="Palatino Linotype" w:cs="Arial"/>
          <w:color w:val="000000" w:themeColor="text1"/>
          <w:lang w:eastAsia="es-MX"/>
        </w:rPr>
        <w:t xml:space="preserve">los </w:t>
      </w:r>
      <w:r w:rsidRPr="002E7147">
        <w:rPr>
          <w:rFonts w:ascii="Palatino Linotype" w:hAnsi="Palatino Linotype" w:cs="Arial"/>
          <w:color w:val="000000" w:themeColor="text1"/>
          <w:lang w:eastAsia="es-MX"/>
        </w:rPr>
        <w:t>archivo</w:t>
      </w:r>
      <w:r w:rsidR="00910BBC" w:rsidRPr="002E7147">
        <w:rPr>
          <w:rFonts w:ascii="Palatino Linotype" w:hAnsi="Palatino Linotype" w:cs="Arial"/>
          <w:color w:val="000000" w:themeColor="text1"/>
          <w:lang w:eastAsia="es-MX"/>
        </w:rPr>
        <w:t>s</w:t>
      </w:r>
      <w:r w:rsidRPr="002E7147">
        <w:rPr>
          <w:rFonts w:ascii="Palatino Linotype" w:hAnsi="Palatino Linotype" w:cs="Arial"/>
          <w:color w:val="000000" w:themeColor="text1"/>
          <w:lang w:eastAsia="es-MX"/>
        </w:rPr>
        <w:t xml:space="preserve"> electrónico</w:t>
      </w:r>
      <w:r w:rsidR="00910BBC" w:rsidRPr="002E7147">
        <w:rPr>
          <w:rFonts w:ascii="Palatino Linotype" w:hAnsi="Palatino Linotype" w:cs="Arial"/>
          <w:color w:val="000000" w:themeColor="text1"/>
          <w:lang w:eastAsia="es-MX"/>
        </w:rPr>
        <w:t xml:space="preserve">s siguientes: </w:t>
      </w:r>
    </w:p>
    <w:p w14:paraId="4956E8F1" w14:textId="77777777" w:rsidR="00910BBC" w:rsidRPr="002E7147" w:rsidRDefault="00910BBC" w:rsidP="001C3C42">
      <w:pPr>
        <w:spacing w:line="360" w:lineRule="auto"/>
        <w:jc w:val="both"/>
        <w:rPr>
          <w:rFonts w:ascii="Palatino Linotype" w:hAnsi="Palatino Linotype" w:cs="Arial"/>
          <w:color w:val="000000" w:themeColor="text1"/>
          <w:lang w:eastAsia="es-MX"/>
        </w:rPr>
      </w:pPr>
    </w:p>
    <w:p w14:paraId="4DE31DDC" w14:textId="2616CAB3" w:rsidR="00910BBC" w:rsidRPr="002E7147" w:rsidRDefault="00910BBC" w:rsidP="001C3C42">
      <w:pPr>
        <w:pStyle w:val="Prrafodelista"/>
        <w:numPr>
          <w:ilvl w:val="0"/>
          <w:numId w:val="9"/>
        </w:numPr>
        <w:spacing w:line="360" w:lineRule="auto"/>
        <w:jc w:val="both"/>
        <w:rPr>
          <w:rFonts w:ascii="Palatino Linotype" w:hAnsi="Palatino Linotype" w:cs="Arial"/>
          <w:b/>
          <w:i/>
          <w:color w:val="000000" w:themeColor="text1"/>
          <w:lang w:eastAsia="es-MX"/>
        </w:rPr>
      </w:pPr>
      <w:r w:rsidRPr="002E7147">
        <w:rPr>
          <w:rFonts w:ascii="Palatino Linotype" w:hAnsi="Palatino Linotype" w:cs="Arial"/>
          <w:b/>
          <w:i/>
          <w:color w:val="000000" w:themeColor="text1"/>
          <w:lang w:eastAsia="es-MX"/>
        </w:rPr>
        <w:t xml:space="preserve">Respuesta CAAD RR 12067.pdf, </w:t>
      </w:r>
      <w:r w:rsidRPr="002E7147">
        <w:rPr>
          <w:rFonts w:ascii="Palatino Linotype" w:hAnsi="Palatino Linotype" w:cs="Arial"/>
          <w:color w:val="000000" w:themeColor="text1"/>
          <w:lang w:eastAsia="es-MX"/>
        </w:rPr>
        <w:t xml:space="preserve">el cual de su contenido se advierte el oficio número 22000011000201S/355/2022 de fecha treinta de junio de dos mil veintidós, por medio del cual el Jefe de Departamento de Adquisiciones, Control y Suministro de Bienes, indica el proceso para hacer una consulta paso a paso en la plataforma de IPOMEX. </w:t>
      </w:r>
    </w:p>
    <w:p w14:paraId="3EBBF210" w14:textId="3C7E68A7" w:rsidR="00910BBC" w:rsidRPr="002E7147" w:rsidRDefault="00910BBC" w:rsidP="001C3C42">
      <w:pPr>
        <w:pStyle w:val="Prrafodelista"/>
        <w:numPr>
          <w:ilvl w:val="0"/>
          <w:numId w:val="9"/>
        </w:numPr>
        <w:spacing w:line="360" w:lineRule="auto"/>
        <w:jc w:val="both"/>
        <w:rPr>
          <w:rFonts w:ascii="Palatino Linotype" w:hAnsi="Palatino Linotype" w:cs="Arial"/>
          <w:b/>
          <w:i/>
          <w:color w:val="000000" w:themeColor="text1"/>
          <w:lang w:eastAsia="es-MX"/>
        </w:rPr>
      </w:pPr>
      <w:r w:rsidRPr="002E7147">
        <w:rPr>
          <w:rFonts w:ascii="Palatino Linotype" w:hAnsi="Palatino Linotype" w:cs="Arial"/>
          <w:b/>
          <w:i/>
          <w:color w:val="000000" w:themeColor="text1"/>
          <w:lang w:eastAsia="es-MX"/>
        </w:rPr>
        <w:t xml:space="preserve">Informe Justificado 12067.pdf, </w:t>
      </w:r>
      <w:r w:rsidRPr="002E7147">
        <w:rPr>
          <w:rFonts w:ascii="Palatino Linotype" w:hAnsi="Palatino Linotype" w:cs="Arial"/>
          <w:color w:val="000000" w:themeColor="text1"/>
          <w:lang w:eastAsia="es-MX"/>
        </w:rPr>
        <w:t xml:space="preserve">el cual contiene el oficio número CCT/UT/0237/2022 de fecha uno de julio de dos mil veintidós, por medio del </w:t>
      </w:r>
      <w:r w:rsidRPr="002E7147">
        <w:rPr>
          <w:rFonts w:ascii="Palatino Linotype" w:hAnsi="Palatino Linotype" w:cs="Arial"/>
          <w:color w:val="000000" w:themeColor="text1"/>
          <w:lang w:eastAsia="es-MX"/>
        </w:rPr>
        <w:lastRenderedPageBreak/>
        <w:t>cual el Titular de la Unidad de Transparencia</w:t>
      </w:r>
      <w:r w:rsidR="00E06425" w:rsidRPr="002E7147">
        <w:rPr>
          <w:rFonts w:ascii="Palatino Linotype" w:hAnsi="Palatino Linotype" w:cs="Arial"/>
          <w:color w:val="000000" w:themeColor="text1"/>
          <w:lang w:eastAsia="es-MX"/>
        </w:rPr>
        <w:t xml:space="preserve"> reitera su respuesta y </w:t>
      </w:r>
      <w:r w:rsidR="00717636" w:rsidRPr="002E7147">
        <w:rPr>
          <w:rFonts w:ascii="Palatino Linotype" w:hAnsi="Palatino Linotype" w:cs="Arial"/>
          <w:color w:val="000000" w:themeColor="text1"/>
          <w:lang w:eastAsia="es-MX"/>
        </w:rPr>
        <w:t xml:space="preserve">ajuntar el oficio número 22000011000201S/355/2022. </w:t>
      </w:r>
    </w:p>
    <w:p w14:paraId="4AC196FF" w14:textId="77777777" w:rsidR="00717636" w:rsidRPr="002E7147" w:rsidRDefault="00717636" w:rsidP="001C3C42">
      <w:pPr>
        <w:spacing w:line="360" w:lineRule="auto"/>
        <w:jc w:val="both"/>
        <w:rPr>
          <w:rFonts w:ascii="Palatino Linotype" w:hAnsi="Palatino Linotype" w:cs="Arial"/>
          <w:color w:val="000000" w:themeColor="text1"/>
          <w:lang w:eastAsia="es-MX"/>
        </w:rPr>
      </w:pPr>
    </w:p>
    <w:p w14:paraId="28520BC6" w14:textId="6D11637C" w:rsidR="00A302E7" w:rsidRPr="002E7147" w:rsidRDefault="001D19BF" w:rsidP="001C3C42">
      <w:pPr>
        <w:spacing w:line="360" w:lineRule="auto"/>
        <w:jc w:val="both"/>
        <w:rPr>
          <w:rFonts w:ascii="Palatino Linotype" w:hAnsi="Palatino Linotype"/>
          <w:color w:val="000000" w:themeColor="text1"/>
          <w:lang w:eastAsia="es-MX"/>
        </w:rPr>
      </w:pPr>
      <w:r w:rsidRPr="002E7147">
        <w:rPr>
          <w:rFonts w:ascii="Palatino Linotype" w:hAnsi="Palatino Linotype" w:cs="Arial"/>
          <w:color w:val="000000" w:themeColor="text1"/>
          <w:lang w:eastAsia="es-MX"/>
        </w:rPr>
        <w:t xml:space="preserve">Cabe destacar que dicho Informe Justificado </w:t>
      </w:r>
      <w:r w:rsidRPr="002E7147">
        <w:rPr>
          <w:rFonts w:ascii="Palatino Linotype" w:hAnsi="Palatino Linotype"/>
          <w:color w:val="000000" w:themeColor="text1"/>
          <w:lang w:eastAsia="es-MX"/>
        </w:rPr>
        <w:t>fue puesto a disposición del</w:t>
      </w:r>
      <w:r w:rsidRPr="002E7147">
        <w:rPr>
          <w:rFonts w:ascii="Palatino Linotype" w:hAnsi="Palatino Linotype"/>
          <w:b/>
          <w:color w:val="000000" w:themeColor="text1"/>
          <w:lang w:eastAsia="es-MX"/>
        </w:rPr>
        <w:t xml:space="preserve"> RECURRENTE</w:t>
      </w:r>
      <w:r w:rsidRPr="002E7147">
        <w:rPr>
          <w:rFonts w:ascii="Palatino Linotype" w:hAnsi="Palatino Linotype"/>
          <w:color w:val="000000" w:themeColor="text1"/>
          <w:lang w:eastAsia="es-MX"/>
        </w:rPr>
        <w:t xml:space="preserve"> el día </w:t>
      </w:r>
      <w:r w:rsidR="00717636" w:rsidRPr="002E7147">
        <w:rPr>
          <w:rFonts w:ascii="Palatino Linotype" w:hAnsi="Palatino Linotype"/>
          <w:color w:val="000000" w:themeColor="text1"/>
          <w:lang w:eastAsia="es-MX"/>
        </w:rPr>
        <w:t xml:space="preserve">treinta de septiembre </w:t>
      </w:r>
      <w:r w:rsidRPr="002E7147">
        <w:rPr>
          <w:rFonts w:ascii="Palatino Linotype" w:hAnsi="Palatino Linotype"/>
          <w:color w:val="000000" w:themeColor="text1"/>
          <w:lang w:eastAsia="es-MX"/>
        </w:rPr>
        <w:t xml:space="preserve">de dos mil veintidós, </w:t>
      </w:r>
      <w:r w:rsidR="00A302E7" w:rsidRPr="002E7147">
        <w:rPr>
          <w:rFonts w:ascii="Palatino Linotype" w:hAnsi="Palatino Linotype" w:cs="Tahoma"/>
          <w:color w:val="000000" w:themeColor="text1"/>
          <w:lang w:val="es-ES"/>
        </w:rPr>
        <w:t>a efecto de que el particular conociera la totalidad de actuaciones</w:t>
      </w:r>
      <w:r w:rsidR="00A302E7" w:rsidRPr="002E7147">
        <w:rPr>
          <w:rFonts w:ascii="Palatino Linotype" w:hAnsi="Palatino Linotype"/>
          <w:color w:val="000000" w:themeColor="text1"/>
          <w:lang w:eastAsia="es-MX"/>
        </w:rPr>
        <w:t>.</w:t>
      </w:r>
    </w:p>
    <w:p w14:paraId="6518D626" w14:textId="6D386A47" w:rsidR="001D19BF" w:rsidRPr="002E7147" w:rsidRDefault="001D19BF" w:rsidP="001C3C42">
      <w:pPr>
        <w:spacing w:line="360" w:lineRule="auto"/>
        <w:jc w:val="both"/>
        <w:rPr>
          <w:rFonts w:ascii="Palatino Linotype" w:hAnsi="Palatino Linotype"/>
          <w:color w:val="000000" w:themeColor="text1"/>
          <w:lang w:eastAsia="es-MX"/>
        </w:rPr>
      </w:pPr>
    </w:p>
    <w:p w14:paraId="04DC67C5" w14:textId="77777777" w:rsidR="001D19BF" w:rsidRPr="002E7147" w:rsidRDefault="001D19BF" w:rsidP="001C3C42">
      <w:pPr>
        <w:tabs>
          <w:tab w:val="center" w:pos="4252"/>
          <w:tab w:val="right" w:pos="8504"/>
        </w:tabs>
        <w:spacing w:line="360" w:lineRule="auto"/>
        <w:jc w:val="both"/>
        <w:rPr>
          <w:rFonts w:ascii="Palatino Linotype" w:eastAsia="Arial Unicode MS" w:hAnsi="Palatino Linotype" w:cs="Arial"/>
          <w:color w:val="000000" w:themeColor="text1"/>
        </w:rPr>
      </w:pPr>
      <w:r w:rsidRPr="002E7147">
        <w:rPr>
          <w:rFonts w:ascii="Palatino Linotype" w:eastAsia="MS Mincho" w:hAnsi="Palatino Linotype"/>
          <w:color w:val="000000" w:themeColor="text1"/>
          <w:lang w:eastAsia="es-MX"/>
        </w:rPr>
        <w:t>Por su parte, el particular no realizó manifestación alguna,</w:t>
      </w:r>
      <w:r w:rsidRPr="002E7147">
        <w:rPr>
          <w:rFonts w:ascii="Palatino Linotype" w:eastAsia="Arial Unicode MS" w:hAnsi="Palatino Linotype" w:cs="Arial"/>
          <w:color w:val="000000" w:themeColor="text1"/>
        </w:rPr>
        <w:t xml:space="preserve"> ni presentó pruebas o alegatos.</w:t>
      </w:r>
    </w:p>
    <w:p w14:paraId="2C23CC4B" w14:textId="77777777" w:rsidR="00AB06E0" w:rsidRPr="002E7147" w:rsidRDefault="00AB06E0" w:rsidP="001C3C42">
      <w:pPr>
        <w:pStyle w:val="Prrafodelista"/>
        <w:spacing w:line="360" w:lineRule="auto"/>
        <w:ind w:left="0"/>
        <w:jc w:val="both"/>
        <w:rPr>
          <w:rFonts w:ascii="Palatino Linotype" w:hAnsi="Palatino Linotype" w:cs="Arial"/>
          <w:b/>
          <w:color w:val="000000" w:themeColor="text1"/>
          <w:lang w:eastAsia="es-MX"/>
        </w:rPr>
      </w:pPr>
    </w:p>
    <w:p w14:paraId="2BB13891" w14:textId="77777777" w:rsidR="003E62A8" w:rsidRPr="002E7147" w:rsidRDefault="003E62A8" w:rsidP="001C3C42">
      <w:pPr>
        <w:widowControl w:val="0"/>
        <w:tabs>
          <w:tab w:val="left" w:pos="0"/>
        </w:tabs>
        <w:spacing w:line="360" w:lineRule="auto"/>
        <w:jc w:val="both"/>
        <w:rPr>
          <w:rFonts w:ascii="Palatino Linotype" w:eastAsia="Palatino Linotype" w:hAnsi="Palatino Linotype" w:cs="Palatino Linotype"/>
          <w:b/>
          <w:color w:val="000000" w:themeColor="text1"/>
        </w:rPr>
      </w:pPr>
      <w:r w:rsidRPr="002E7147">
        <w:rPr>
          <w:rFonts w:ascii="Palatino Linotype" w:eastAsia="Palatino Linotype" w:hAnsi="Palatino Linotype" w:cs="Palatino Linotype"/>
          <w:b/>
          <w:color w:val="000000" w:themeColor="text1"/>
        </w:rPr>
        <w:t xml:space="preserve">c) De la ampliación </w:t>
      </w:r>
    </w:p>
    <w:p w14:paraId="48D3D06B" w14:textId="062B84D4" w:rsidR="003E62A8" w:rsidRPr="002E7147" w:rsidRDefault="003E62A8" w:rsidP="001C3C42">
      <w:pPr>
        <w:spacing w:line="360" w:lineRule="auto"/>
        <w:jc w:val="both"/>
        <w:rPr>
          <w:rFonts w:ascii="Palatino Linotype" w:eastAsia="Palatino Linotype" w:hAnsi="Palatino Linotype" w:cs="Palatino Linotype"/>
          <w:color w:val="000000" w:themeColor="text1"/>
        </w:rPr>
      </w:pPr>
      <w:r w:rsidRPr="002E7147">
        <w:rPr>
          <w:rFonts w:ascii="Palatino Linotype" w:eastAsia="Palatino Linotype" w:hAnsi="Palatino Linotype" w:cs="Palatino Linotype"/>
          <w:color w:val="000000" w:themeColor="text1"/>
        </w:rPr>
        <w:t xml:space="preserve">En fecha </w:t>
      </w:r>
      <w:r w:rsidR="00717636" w:rsidRPr="002E7147">
        <w:rPr>
          <w:rFonts w:ascii="Palatino Linotype" w:eastAsia="Palatino Linotype" w:hAnsi="Palatino Linotype" w:cs="Palatino Linotype"/>
          <w:b/>
          <w:color w:val="000000" w:themeColor="text1"/>
        </w:rPr>
        <w:t xml:space="preserve">veintitrés de agosto </w:t>
      </w:r>
      <w:r w:rsidRPr="002E7147">
        <w:rPr>
          <w:rFonts w:ascii="Palatino Linotype" w:eastAsia="Palatino Linotype" w:hAnsi="Palatino Linotype" w:cs="Palatino Linotype"/>
          <w:b/>
          <w:color w:val="000000" w:themeColor="text1"/>
        </w:rPr>
        <w:t>de dos mil veintidós</w:t>
      </w:r>
      <w:r w:rsidRPr="002E7147">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00EF6620" w14:textId="77777777" w:rsidR="003E62A8" w:rsidRPr="002E7147" w:rsidRDefault="003E62A8" w:rsidP="001C3C42">
      <w:pPr>
        <w:spacing w:line="360" w:lineRule="auto"/>
        <w:jc w:val="both"/>
        <w:rPr>
          <w:rFonts w:ascii="Palatino Linotype" w:eastAsia="Palatino Linotype" w:hAnsi="Palatino Linotype" w:cs="Palatino Linotype"/>
          <w:color w:val="000000" w:themeColor="text1"/>
        </w:rPr>
      </w:pPr>
    </w:p>
    <w:p w14:paraId="7B2D9783"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F1A7E25"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p>
    <w:p w14:paraId="566612B4"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4E86540"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p>
    <w:p w14:paraId="02810446"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8D9180"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p>
    <w:p w14:paraId="1413AB74"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A5445A"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p>
    <w:p w14:paraId="4C3C07E9"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36085FF8"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p>
    <w:p w14:paraId="7A567D44" w14:textId="77777777" w:rsidR="003E62A8" w:rsidRPr="002E7147" w:rsidRDefault="003E62A8" w:rsidP="001C3C42">
      <w:pPr>
        <w:pStyle w:val="Prrafodelista"/>
        <w:numPr>
          <w:ilvl w:val="0"/>
          <w:numId w:val="4"/>
        </w:numPr>
        <w:shd w:val="clear" w:color="auto" w:fill="FFFFFF"/>
        <w:spacing w:line="360" w:lineRule="auto"/>
        <w:contextualSpacing/>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6310812D" w14:textId="77777777" w:rsidR="003E62A8" w:rsidRPr="002E7147" w:rsidRDefault="003E62A8" w:rsidP="001C3C42">
      <w:pPr>
        <w:pStyle w:val="Prrafodelista"/>
        <w:numPr>
          <w:ilvl w:val="0"/>
          <w:numId w:val="4"/>
        </w:numPr>
        <w:shd w:val="clear" w:color="auto" w:fill="FFFFFF"/>
        <w:spacing w:line="360" w:lineRule="auto"/>
        <w:contextualSpacing/>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Actividad Procesal del interesado: Acciones u omisiones del interesado.</w:t>
      </w:r>
    </w:p>
    <w:p w14:paraId="0B3895B6" w14:textId="77777777" w:rsidR="003E62A8" w:rsidRPr="002E7147" w:rsidRDefault="003E62A8" w:rsidP="001C3C42">
      <w:pPr>
        <w:pStyle w:val="Prrafodelista"/>
        <w:numPr>
          <w:ilvl w:val="0"/>
          <w:numId w:val="4"/>
        </w:numPr>
        <w:shd w:val="clear" w:color="auto" w:fill="FFFFFF"/>
        <w:spacing w:line="360" w:lineRule="auto"/>
        <w:contextualSpacing/>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lastRenderedPageBreak/>
        <w:t>Conducta de la Autoridad: Las Acciones u omisiones realizadas en el procedimiento. Así como si la autoridad actuó con la debida diligencia.</w:t>
      </w:r>
    </w:p>
    <w:p w14:paraId="14D40BFC" w14:textId="77777777" w:rsidR="003E62A8" w:rsidRPr="002E7147" w:rsidRDefault="003E62A8" w:rsidP="001C3C42">
      <w:pPr>
        <w:pStyle w:val="Prrafodelista"/>
        <w:numPr>
          <w:ilvl w:val="0"/>
          <w:numId w:val="4"/>
        </w:numPr>
        <w:shd w:val="clear" w:color="auto" w:fill="FFFFFF"/>
        <w:spacing w:line="360" w:lineRule="auto"/>
        <w:contextualSpacing/>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La afectación generada en la situación jurídica de la persona involucrada en el proceso: Violación a sus derechos humanos.</w:t>
      </w:r>
    </w:p>
    <w:p w14:paraId="25DC841C" w14:textId="77777777" w:rsidR="003E62A8" w:rsidRPr="002E7147" w:rsidRDefault="003E62A8" w:rsidP="001C3C42">
      <w:pPr>
        <w:shd w:val="clear" w:color="auto" w:fill="FFFFFF"/>
        <w:spacing w:line="360" w:lineRule="auto"/>
        <w:ind w:left="360"/>
        <w:jc w:val="both"/>
        <w:rPr>
          <w:rFonts w:ascii="Palatino Linotype" w:hAnsi="Palatino Linotype" w:cs="Arial"/>
          <w:color w:val="000000" w:themeColor="text1"/>
          <w:lang w:eastAsia="es-MX"/>
        </w:rPr>
      </w:pPr>
    </w:p>
    <w:p w14:paraId="17C4FD8B"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3F6907"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p>
    <w:p w14:paraId="4AAD1FD6"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Argumento que encuentra sustento en la jurisprudencia P</w:t>
      </w:r>
      <w:proofErr w:type="gramStart"/>
      <w:r w:rsidRPr="002E7147">
        <w:rPr>
          <w:rFonts w:ascii="Palatino Linotype" w:hAnsi="Palatino Linotype" w:cs="Arial"/>
          <w:color w:val="000000" w:themeColor="text1"/>
          <w:lang w:eastAsia="es-MX"/>
        </w:rPr>
        <w:t>./</w:t>
      </w:r>
      <w:proofErr w:type="gramEnd"/>
      <w:r w:rsidRPr="002E7147">
        <w:rPr>
          <w:rFonts w:ascii="Palatino Linotype" w:hAnsi="Palatino Linotype" w:cs="Arial"/>
          <w:color w:val="000000" w:themeColor="text1"/>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EAB3CF7"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p>
    <w:p w14:paraId="3A4EC2F9"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2E7147">
        <w:rPr>
          <w:rFonts w:ascii="Palatino Linotype" w:hAnsi="Palatino Linotype" w:cs="Arial"/>
          <w:color w:val="000000" w:themeColor="text1"/>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A9A8C04"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p>
    <w:p w14:paraId="15FA7330"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4421A41F"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p>
    <w:p w14:paraId="59A20F21"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392B44F9"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p>
    <w:p w14:paraId="4C01D215"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7CE5505C"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p>
    <w:p w14:paraId="0448C65F" w14:textId="77777777" w:rsidR="003E62A8" w:rsidRPr="002E7147" w:rsidRDefault="003E62A8" w:rsidP="001C3C42">
      <w:pPr>
        <w:shd w:val="clear" w:color="auto" w:fill="FFFFFF"/>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76EEE22E" w14:textId="77777777" w:rsidR="003E62A8" w:rsidRDefault="003E62A8" w:rsidP="001C3C42">
      <w:pPr>
        <w:spacing w:line="360" w:lineRule="auto"/>
        <w:jc w:val="both"/>
        <w:rPr>
          <w:rFonts w:ascii="Palatino Linotype" w:hAnsi="Palatino Linotype" w:cs="Arial"/>
          <w:b/>
          <w:color w:val="000000" w:themeColor="text1"/>
          <w:lang w:eastAsia="es-MX"/>
        </w:rPr>
      </w:pPr>
    </w:p>
    <w:p w14:paraId="20BE3831" w14:textId="77777777" w:rsidR="002E7147" w:rsidRDefault="002E7147" w:rsidP="001C3C42">
      <w:pPr>
        <w:spacing w:line="360" w:lineRule="auto"/>
        <w:jc w:val="both"/>
        <w:rPr>
          <w:rFonts w:ascii="Palatino Linotype" w:hAnsi="Palatino Linotype" w:cs="Arial"/>
          <w:b/>
          <w:color w:val="000000" w:themeColor="text1"/>
          <w:lang w:eastAsia="es-MX"/>
        </w:rPr>
      </w:pPr>
    </w:p>
    <w:p w14:paraId="3C7E6680" w14:textId="77777777" w:rsidR="002E7147" w:rsidRPr="002E7147" w:rsidRDefault="002E7147" w:rsidP="001C3C42">
      <w:pPr>
        <w:spacing w:line="360" w:lineRule="auto"/>
        <w:jc w:val="both"/>
        <w:rPr>
          <w:rFonts w:ascii="Palatino Linotype" w:hAnsi="Palatino Linotype" w:cs="Arial"/>
          <w:b/>
          <w:color w:val="000000" w:themeColor="text1"/>
          <w:lang w:eastAsia="es-MX"/>
        </w:rPr>
      </w:pPr>
    </w:p>
    <w:p w14:paraId="4567FD57" w14:textId="77777777" w:rsidR="003E62A8" w:rsidRPr="002E7147" w:rsidRDefault="003E62A8" w:rsidP="001C3C42">
      <w:pPr>
        <w:pStyle w:val="Prrafodelista"/>
        <w:spacing w:line="360" w:lineRule="auto"/>
        <w:ind w:left="0"/>
        <w:jc w:val="both"/>
        <w:rPr>
          <w:rFonts w:ascii="Palatino Linotype" w:hAnsi="Palatino Linotype" w:cs="Arial"/>
          <w:b/>
          <w:bCs/>
          <w:color w:val="000000" w:themeColor="text1"/>
        </w:rPr>
      </w:pPr>
      <w:r w:rsidRPr="002E7147">
        <w:rPr>
          <w:rFonts w:ascii="Palatino Linotype" w:hAnsi="Palatino Linotype" w:cs="Arial"/>
          <w:b/>
          <w:color w:val="000000" w:themeColor="text1"/>
          <w:lang w:eastAsia="es-MX"/>
        </w:rPr>
        <w:lastRenderedPageBreak/>
        <w:t>d</w:t>
      </w:r>
      <w:r w:rsidRPr="002E7147">
        <w:rPr>
          <w:rFonts w:ascii="Palatino Linotype" w:hAnsi="Palatino Linotype" w:cs="Arial"/>
          <w:b/>
          <w:bCs/>
          <w:color w:val="000000" w:themeColor="text1"/>
        </w:rPr>
        <w:t>) Cierre de Instrucción</w:t>
      </w:r>
    </w:p>
    <w:p w14:paraId="416ECB8C" w14:textId="4BA3866D" w:rsidR="003E62A8" w:rsidRPr="002E7147" w:rsidRDefault="003E62A8" w:rsidP="001C3C42">
      <w:pPr>
        <w:pStyle w:val="Prrafodelista"/>
        <w:spacing w:line="360" w:lineRule="auto"/>
        <w:ind w:left="0"/>
        <w:contextualSpacing/>
        <w:jc w:val="both"/>
        <w:rPr>
          <w:rFonts w:ascii="Palatino Linotype" w:hAnsi="Palatino Linotype"/>
          <w:color w:val="000000" w:themeColor="text1"/>
        </w:rPr>
      </w:pPr>
      <w:r w:rsidRPr="002E7147">
        <w:rPr>
          <w:rFonts w:ascii="Palatino Linotype" w:hAnsi="Palatino Linotype"/>
          <w:color w:val="000000" w:themeColor="text1"/>
        </w:rPr>
        <w:t xml:space="preserve">Una vez analizado el estado procesal que guarda el expediente, el </w:t>
      </w:r>
      <w:r w:rsidR="00C8518A" w:rsidRPr="002E7147">
        <w:rPr>
          <w:rFonts w:ascii="Palatino Linotype" w:hAnsi="Palatino Linotype"/>
          <w:b/>
          <w:bCs/>
          <w:color w:val="000000" w:themeColor="text1"/>
        </w:rPr>
        <w:t>diecisiete d</w:t>
      </w:r>
      <w:r w:rsidRPr="002E7147">
        <w:rPr>
          <w:rFonts w:ascii="Palatino Linotype" w:hAnsi="Palatino Linotype"/>
          <w:b/>
          <w:bCs/>
          <w:color w:val="000000" w:themeColor="text1"/>
        </w:rPr>
        <w:t xml:space="preserve">e </w:t>
      </w:r>
      <w:r w:rsidR="00C8518A" w:rsidRPr="002E7147">
        <w:rPr>
          <w:rFonts w:ascii="Palatino Linotype" w:hAnsi="Palatino Linotype"/>
          <w:b/>
          <w:bCs/>
          <w:color w:val="000000" w:themeColor="text1"/>
        </w:rPr>
        <w:t>enero de</w:t>
      </w:r>
      <w:r w:rsidR="00717636" w:rsidRPr="002E7147">
        <w:rPr>
          <w:rFonts w:ascii="Palatino Linotype" w:hAnsi="Palatino Linotype"/>
          <w:b/>
          <w:bCs/>
          <w:color w:val="000000" w:themeColor="text1"/>
        </w:rPr>
        <w:t xml:space="preserve"> dos mil veintitrés</w:t>
      </w:r>
      <w:r w:rsidRPr="002E7147">
        <w:rPr>
          <w:rFonts w:ascii="Palatino Linotype" w:hAnsi="Palatino Linotype"/>
          <w:color w:val="000000" w:themeColor="text1"/>
        </w:rPr>
        <w:t>, la comisionada</w:t>
      </w:r>
      <w:r w:rsidRPr="002E7147">
        <w:rPr>
          <w:rFonts w:ascii="Palatino Linotype" w:hAnsi="Palatino Linotype"/>
          <w:b/>
          <w:color w:val="000000" w:themeColor="text1"/>
        </w:rPr>
        <w:t xml:space="preserve"> Sharon Cristina Morales Martínez </w:t>
      </w:r>
      <w:r w:rsidRPr="002E7147">
        <w:rPr>
          <w:rFonts w:ascii="Palatino Linotype" w:hAnsi="Palatino Linotype"/>
          <w:color w:val="000000" w:themeColor="text1"/>
        </w:rPr>
        <w:t>acordó el cierre de instrucción;</w:t>
      </w:r>
      <w:r w:rsidRPr="002E7147">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 </w:t>
      </w:r>
      <w:r w:rsidRPr="002E7147">
        <w:rPr>
          <w:rFonts w:ascii="Palatino Linotype" w:hAnsi="Palatino Linotype"/>
          <w:color w:val="000000" w:themeColor="text1"/>
        </w:rPr>
        <w:t>y,</w:t>
      </w:r>
    </w:p>
    <w:p w14:paraId="2ECF9506" w14:textId="77777777" w:rsidR="0080495B" w:rsidRPr="002E7147" w:rsidRDefault="0080495B" w:rsidP="001C3C42">
      <w:pPr>
        <w:jc w:val="both"/>
        <w:rPr>
          <w:rFonts w:ascii="Palatino Linotype" w:hAnsi="Palatino Linotype"/>
          <w:color w:val="000000" w:themeColor="text1"/>
        </w:rPr>
      </w:pPr>
    </w:p>
    <w:p w14:paraId="036F9547" w14:textId="77777777" w:rsidR="007A5836" w:rsidRPr="002E7147" w:rsidRDefault="007A5836" w:rsidP="001C3C42">
      <w:pPr>
        <w:jc w:val="center"/>
        <w:rPr>
          <w:rFonts w:ascii="Palatino Linotype" w:hAnsi="Palatino Linotype"/>
          <w:b/>
          <w:bCs/>
          <w:color w:val="000000" w:themeColor="text1"/>
          <w:spacing w:val="60"/>
          <w:sz w:val="28"/>
        </w:rPr>
      </w:pPr>
      <w:r w:rsidRPr="002E7147">
        <w:rPr>
          <w:rFonts w:ascii="Palatino Linotype" w:hAnsi="Palatino Linotype"/>
          <w:b/>
          <w:bCs/>
          <w:color w:val="000000" w:themeColor="text1"/>
          <w:spacing w:val="60"/>
          <w:sz w:val="28"/>
        </w:rPr>
        <w:t>CONSIDERANDO</w:t>
      </w:r>
    </w:p>
    <w:p w14:paraId="2D9810D3" w14:textId="77777777" w:rsidR="006C258B" w:rsidRPr="002E7147" w:rsidRDefault="006C258B" w:rsidP="001C3C42">
      <w:pPr>
        <w:jc w:val="center"/>
        <w:rPr>
          <w:rFonts w:ascii="Palatino Linotype" w:hAnsi="Palatino Linotype"/>
          <w:b/>
          <w:bCs/>
          <w:color w:val="000000" w:themeColor="text1"/>
          <w:spacing w:val="60"/>
          <w:sz w:val="28"/>
        </w:rPr>
      </w:pPr>
    </w:p>
    <w:p w14:paraId="1175ED9F" w14:textId="77777777" w:rsidR="00FA2D5D" w:rsidRPr="002E7147" w:rsidRDefault="002D5F76" w:rsidP="001C3C42">
      <w:pPr>
        <w:spacing w:line="360" w:lineRule="auto"/>
        <w:ind w:right="50"/>
        <w:jc w:val="both"/>
        <w:rPr>
          <w:rFonts w:ascii="Palatino Linotype" w:hAnsi="Palatino Linotype"/>
          <w:b/>
          <w:color w:val="000000" w:themeColor="text1"/>
        </w:rPr>
      </w:pPr>
      <w:r w:rsidRPr="002E7147">
        <w:rPr>
          <w:rFonts w:ascii="Palatino Linotype" w:hAnsi="Palatino Linotype"/>
          <w:b/>
          <w:color w:val="000000" w:themeColor="text1"/>
          <w:sz w:val="28"/>
          <w:szCs w:val="28"/>
        </w:rPr>
        <w:t>PRIMERO</w:t>
      </w:r>
      <w:r w:rsidRPr="002E7147">
        <w:rPr>
          <w:rFonts w:ascii="Palatino Linotype" w:hAnsi="Palatino Linotype"/>
          <w:b/>
          <w:color w:val="000000" w:themeColor="text1"/>
        </w:rPr>
        <w:t>.</w:t>
      </w:r>
      <w:r w:rsidRPr="002E7147">
        <w:rPr>
          <w:rFonts w:ascii="Palatino Linotype" w:hAnsi="Palatino Linotype"/>
          <w:color w:val="000000" w:themeColor="text1"/>
        </w:rPr>
        <w:t xml:space="preserve"> </w:t>
      </w:r>
      <w:r w:rsidRPr="002E7147">
        <w:rPr>
          <w:rFonts w:ascii="Palatino Linotype" w:hAnsi="Palatino Linotype"/>
          <w:b/>
          <w:color w:val="000000" w:themeColor="text1"/>
        </w:rPr>
        <w:t>Competencia</w:t>
      </w:r>
      <w:r w:rsidRPr="002E7147">
        <w:rPr>
          <w:rFonts w:ascii="Palatino Linotype" w:hAnsi="Palatino Linotype"/>
          <w:color w:val="000000" w:themeColor="text1"/>
        </w:rPr>
        <w:t>.</w:t>
      </w:r>
      <w:r w:rsidRPr="002E7147">
        <w:rPr>
          <w:rFonts w:ascii="Palatino Linotype" w:hAnsi="Palatino Linotype"/>
          <w:b/>
          <w:color w:val="000000" w:themeColor="text1"/>
        </w:rPr>
        <w:t xml:space="preserve"> </w:t>
      </w:r>
    </w:p>
    <w:p w14:paraId="27DD7C24" w14:textId="6A0070E8" w:rsidR="002D5F76" w:rsidRPr="002E7147" w:rsidRDefault="002D5F76" w:rsidP="001C3C42">
      <w:pPr>
        <w:spacing w:line="360" w:lineRule="auto"/>
        <w:ind w:right="50"/>
        <w:jc w:val="both"/>
        <w:rPr>
          <w:rFonts w:ascii="Palatino Linotype" w:hAnsi="Palatino Linotype" w:cs="Arial"/>
          <w:color w:val="000000" w:themeColor="text1"/>
        </w:rPr>
      </w:pPr>
      <w:r w:rsidRPr="002E7147">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2E7147">
        <w:rPr>
          <w:rFonts w:ascii="Palatino Linotype" w:hAnsi="Palatino Linotype"/>
          <w:color w:val="000000" w:themeColor="text1"/>
        </w:rPr>
        <w:t>Recurso de Revisión</w:t>
      </w:r>
      <w:r w:rsidRPr="002E714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E7147">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5FF32AA" w14:textId="77777777" w:rsidR="007B6816" w:rsidRDefault="007B6816" w:rsidP="001C3C42">
      <w:pPr>
        <w:spacing w:line="360" w:lineRule="auto"/>
        <w:ind w:right="50"/>
        <w:jc w:val="both"/>
        <w:rPr>
          <w:rFonts w:ascii="Palatino Linotype" w:hAnsi="Palatino Linotype" w:cs="Arial"/>
          <w:color w:val="000000" w:themeColor="text1"/>
        </w:rPr>
      </w:pPr>
    </w:p>
    <w:p w14:paraId="582F06E7" w14:textId="77777777" w:rsidR="002E7147" w:rsidRDefault="002E7147" w:rsidP="001C3C42">
      <w:pPr>
        <w:spacing w:line="360" w:lineRule="auto"/>
        <w:ind w:right="50"/>
        <w:jc w:val="both"/>
        <w:rPr>
          <w:rFonts w:ascii="Palatino Linotype" w:hAnsi="Palatino Linotype" w:cs="Arial"/>
          <w:color w:val="000000" w:themeColor="text1"/>
        </w:rPr>
      </w:pPr>
    </w:p>
    <w:p w14:paraId="1F28B3EC" w14:textId="77777777" w:rsidR="002E7147" w:rsidRPr="002E7147" w:rsidRDefault="002E7147" w:rsidP="001C3C42">
      <w:pPr>
        <w:spacing w:line="360" w:lineRule="auto"/>
        <w:ind w:right="50"/>
        <w:jc w:val="both"/>
        <w:rPr>
          <w:rFonts w:ascii="Palatino Linotype" w:hAnsi="Palatino Linotype" w:cs="Arial"/>
          <w:color w:val="000000" w:themeColor="text1"/>
        </w:rPr>
      </w:pPr>
    </w:p>
    <w:p w14:paraId="05A2C2FB" w14:textId="77777777" w:rsidR="00FA2D5D" w:rsidRPr="002E7147" w:rsidRDefault="00FA1E61" w:rsidP="001C3C4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E7147">
        <w:rPr>
          <w:rFonts w:ascii="Palatino Linotype" w:hAnsi="Palatino Linotype"/>
          <w:b/>
          <w:color w:val="000000" w:themeColor="text1"/>
          <w:sz w:val="28"/>
        </w:rPr>
        <w:lastRenderedPageBreak/>
        <w:t>SEGUNDO.</w:t>
      </w:r>
      <w:r w:rsidRPr="002E7147">
        <w:rPr>
          <w:rFonts w:ascii="Palatino Linotype" w:hAnsi="Palatino Linotype" w:cs="Arial"/>
          <w:b/>
          <w:color w:val="000000" w:themeColor="text1"/>
        </w:rPr>
        <w:t xml:space="preserve"> </w:t>
      </w:r>
      <w:r w:rsidR="00633F63" w:rsidRPr="002E7147">
        <w:rPr>
          <w:rFonts w:ascii="Palatino Linotype" w:hAnsi="Palatino Linotype" w:cs="Arial"/>
          <w:b/>
          <w:color w:val="000000" w:themeColor="text1"/>
        </w:rPr>
        <w:t>Interés.</w:t>
      </w:r>
      <w:r w:rsidR="00633F63" w:rsidRPr="002E7147">
        <w:rPr>
          <w:rFonts w:ascii="Palatino Linotype" w:hAnsi="Palatino Linotype" w:cs="Arial"/>
          <w:color w:val="000000" w:themeColor="text1"/>
        </w:rPr>
        <w:t xml:space="preserve"> </w:t>
      </w:r>
    </w:p>
    <w:p w14:paraId="66E31ACB" w14:textId="00FF6272" w:rsidR="00E62E88" w:rsidRPr="002E7147" w:rsidRDefault="00E62E88" w:rsidP="001C3C42">
      <w:pPr>
        <w:spacing w:line="360" w:lineRule="auto"/>
        <w:jc w:val="both"/>
        <w:rPr>
          <w:rFonts w:ascii="Palatino Linotype" w:hAnsi="Palatino Linotype" w:cs="Arial"/>
          <w:b/>
          <w:bCs/>
          <w:color w:val="000000" w:themeColor="text1"/>
        </w:rPr>
      </w:pPr>
      <w:r w:rsidRPr="002E7147">
        <w:rPr>
          <w:rFonts w:ascii="Palatino Linotype" w:hAnsi="Palatino Linotype" w:cs="Arial"/>
          <w:bCs/>
          <w:color w:val="000000" w:themeColor="text1"/>
        </w:rPr>
        <w:t xml:space="preserve">El </w:t>
      </w:r>
      <w:r w:rsidR="00BC5BEF" w:rsidRPr="002E7147">
        <w:rPr>
          <w:rFonts w:ascii="Palatino Linotype" w:hAnsi="Palatino Linotype" w:cs="Arial"/>
          <w:bCs/>
          <w:color w:val="000000" w:themeColor="text1"/>
        </w:rPr>
        <w:t>Recurso de Revisión</w:t>
      </w:r>
      <w:r w:rsidRPr="002E7147">
        <w:rPr>
          <w:rFonts w:ascii="Palatino Linotype" w:hAnsi="Palatino Linotype" w:cs="Arial"/>
          <w:bCs/>
          <w:color w:val="000000" w:themeColor="text1"/>
        </w:rPr>
        <w:t xml:space="preserve"> fue interpuesto por parte legítima, en atención a que se presentó por </w:t>
      </w:r>
      <w:r w:rsidR="00B50B3D" w:rsidRPr="002E7147">
        <w:rPr>
          <w:rFonts w:ascii="Palatino Linotype" w:hAnsi="Palatino Linotype" w:cs="Arial"/>
          <w:b/>
          <w:color w:val="000000" w:themeColor="text1"/>
        </w:rPr>
        <w:t>EL</w:t>
      </w:r>
      <w:r w:rsidRPr="002E7147">
        <w:rPr>
          <w:rFonts w:ascii="Palatino Linotype" w:hAnsi="Palatino Linotype" w:cs="Arial"/>
          <w:b/>
          <w:bCs/>
          <w:color w:val="000000" w:themeColor="text1"/>
        </w:rPr>
        <w:t xml:space="preserve"> RECURRENTE,</w:t>
      </w:r>
      <w:r w:rsidRPr="002E7147">
        <w:rPr>
          <w:rFonts w:ascii="Palatino Linotype" w:hAnsi="Palatino Linotype" w:cs="Arial"/>
          <w:bCs/>
          <w:color w:val="000000" w:themeColor="text1"/>
        </w:rPr>
        <w:t xml:space="preserve"> quien es la misma persona que formuló la solicitud de acceso a la información pública al </w:t>
      </w:r>
      <w:r w:rsidRPr="002E7147">
        <w:rPr>
          <w:rFonts w:ascii="Palatino Linotype" w:hAnsi="Palatino Linotype" w:cs="Arial"/>
          <w:b/>
          <w:bCs/>
          <w:color w:val="000000" w:themeColor="text1"/>
        </w:rPr>
        <w:t xml:space="preserve">SUJETO OBLIGADO, </w:t>
      </w:r>
      <w:r w:rsidRPr="002E7147">
        <w:rPr>
          <w:rFonts w:ascii="Palatino Linotype" w:hAnsi="Palatino Linotype" w:cs="Arial"/>
          <w:bCs/>
          <w:color w:val="000000" w:themeColor="text1"/>
        </w:rPr>
        <w:t xml:space="preserve">pues para ello, es </w:t>
      </w:r>
      <w:r w:rsidRPr="002E7147">
        <w:rPr>
          <w:rFonts w:ascii="Palatino Linotype" w:hAnsi="Palatino Linotype" w:cs="Arial"/>
          <w:color w:val="000000" w:themeColor="text1"/>
          <w:lang w:eastAsia="es-MX"/>
        </w:rPr>
        <w:t xml:space="preserve">necesario que el particular ingrese al </w:t>
      </w:r>
      <w:r w:rsidRPr="002E7147">
        <w:rPr>
          <w:rFonts w:ascii="Palatino Linotype" w:hAnsi="Palatino Linotype" w:cs="Arial"/>
          <w:b/>
          <w:color w:val="000000" w:themeColor="text1"/>
          <w:lang w:eastAsia="es-MX"/>
        </w:rPr>
        <w:t xml:space="preserve">SAIMEX </w:t>
      </w:r>
      <w:r w:rsidRPr="002E7147">
        <w:rPr>
          <w:rFonts w:ascii="Palatino Linotype" w:hAnsi="Palatino Linotype" w:cs="Arial"/>
          <w:color w:val="000000" w:themeColor="text1"/>
          <w:lang w:eastAsia="es-MX"/>
        </w:rPr>
        <w:t>mediante la utilización de su clave de usuario y contraseña.</w:t>
      </w:r>
    </w:p>
    <w:p w14:paraId="3DCA35D6" w14:textId="77777777" w:rsidR="006C258B" w:rsidRPr="002E7147" w:rsidRDefault="006C258B" w:rsidP="001C3C42">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2E7147" w:rsidRDefault="00FA1E61" w:rsidP="001C3C4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2E7147">
        <w:rPr>
          <w:rFonts w:ascii="Palatino Linotype" w:hAnsi="Palatino Linotype"/>
          <w:b/>
          <w:color w:val="000000" w:themeColor="text1"/>
          <w:sz w:val="28"/>
        </w:rPr>
        <w:t>TERCERO</w:t>
      </w:r>
      <w:r w:rsidRPr="002E7147">
        <w:rPr>
          <w:rFonts w:ascii="Palatino Linotype" w:hAnsi="Palatino Linotype" w:cs="Arial"/>
          <w:b/>
          <w:color w:val="000000" w:themeColor="text1"/>
        </w:rPr>
        <w:t xml:space="preserve">. </w:t>
      </w:r>
      <w:r w:rsidR="00633F63" w:rsidRPr="002E7147">
        <w:rPr>
          <w:rFonts w:ascii="Palatino Linotype" w:hAnsi="Palatino Linotype" w:cs="Arial"/>
          <w:b/>
          <w:color w:val="000000" w:themeColor="text1"/>
        </w:rPr>
        <w:t xml:space="preserve">Oportunidad. </w:t>
      </w:r>
    </w:p>
    <w:p w14:paraId="13062CA8" w14:textId="544382D8" w:rsidR="00062F8D" w:rsidRPr="002E7147" w:rsidRDefault="00062F8D" w:rsidP="001C3C4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E7147">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2E7147">
        <w:rPr>
          <w:rFonts w:ascii="Palatino Linotype" w:hAnsi="Palatino Linotype" w:cs="Arial"/>
          <w:b/>
          <w:color w:val="000000" w:themeColor="text1"/>
        </w:rPr>
        <w:t>EL</w:t>
      </w:r>
      <w:r w:rsidRPr="002E7147">
        <w:rPr>
          <w:rFonts w:ascii="Palatino Linotype" w:hAnsi="Palatino Linotype" w:cs="Arial"/>
          <w:b/>
          <w:color w:val="000000" w:themeColor="text1"/>
        </w:rPr>
        <w:t xml:space="preserve"> RECURRENTE </w:t>
      </w:r>
      <w:r w:rsidRPr="002E7147">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2E7147" w:rsidRDefault="00062F8D" w:rsidP="001C3C42">
      <w:pPr>
        <w:ind w:left="851" w:right="902"/>
        <w:jc w:val="both"/>
        <w:rPr>
          <w:rFonts w:ascii="Palatino Linotype" w:eastAsiaTheme="minorEastAsia" w:hAnsi="Palatino Linotype" w:cs="Arial"/>
          <w:color w:val="000000" w:themeColor="text1"/>
        </w:rPr>
      </w:pPr>
    </w:p>
    <w:p w14:paraId="6B712222" w14:textId="77777777" w:rsidR="00062F8D" w:rsidRPr="002E7147" w:rsidRDefault="00062F8D" w:rsidP="001C3C42">
      <w:pPr>
        <w:tabs>
          <w:tab w:val="left" w:pos="851"/>
        </w:tabs>
        <w:ind w:left="851" w:right="901"/>
        <w:jc w:val="both"/>
        <w:rPr>
          <w:rFonts w:ascii="Palatino Linotype" w:eastAsiaTheme="minorEastAsia" w:hAnsi="Palatino Linotype" w:cs="Arial"/>
          <w:i/>
          <w:color w:val="000000" w:themeColor="text1"/>
          <w:sz w:val="22"/>
        </w:rPr>
      </w:pPr>
      <w:r w:rsidRPr="002E7147">
        <w:rPr>
          <w:rFonts w:ascii="Palatino Linotype" w:eastAsiaTheme="minorEastAsia" w:hAnsi="Palatino Linotype" w:cs="Arial"/>
          <w:b/>
          <w:i/>
          <w:color w:val="000000" w:themeColor="text1"/>
          <w:sz w:val="22"/>
        </w:rPr>
        <w:t>“Artículo 178.</w:t>
      </w:r>
      <w:r w:rsidRPr="002E7147">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2E7147" w:rsidRDefault="00062F8D" w:rsidP="001C3C42">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2E7147" w:rsidRDefault="00062F8D" w:rsidP="001C3C42">
      <w:pPr>
        <w:tabs>
          <w:tab w:val="left" w:pos="851"/>
        </w:tabs>
        <w:ind w:left="851" w:right="901"/>
        <w:jc w:val="both"/>
        <w:rPr>
          <w:rFonts w:ascii="Palatino Linotype" w:eastAsiaTheme="minorEastAsia" w:hAnsi="Palatino Linotype" w:cs="Arial"/>
          <w:i/>
          <w:color w:val="000000" w:themeColor="text1"/>
          <w:sz w:val="22"/>
        </w:rPr>
      </w:pPr>
      <w:r w:rsidRPr="002E7147">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2E7147" w:rsidRDefault="00062F8D" w:rsidP="001C3C42">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2E7147" w:rsidRDefault="00062F8D" w:rsidP="001C3C42">
      <w:pPr>
        <w:tabs>
          <w:tab w:val="left" w:pos="851"/>
        </w:tabs>
        <w:ind w:left="851" w:right="901"/>
        <w:jc w:val="both"/>
        <w:rPr>
          <w:rFonts w:ascii="Palatino Linotype" w:eastAsiaTheme="minorEastAsia" w:hAnsi="Palatino Linotype" w:cs="Arial"/>
          <w:i/>
          <w:color w:val="000000" w:themeColor="text1"/>
        </w:rPr>
      </w:pPr>
      <w:r w:rsidRPr="002E7147">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2E7147">
        <w:rPr>
          <w:rFonts w:ascii="Palatino Linotype" w:eastAsiaTheme="minorEastAsia" w:hAnsi="Palatino Linotype" w:cs="Arial"/>
          <w:b/>
          <w:i/>
          <w:color w:val="000000" w:themeColor="text1"/>
          <w:sz w:val="22"/>
        </w:rPr>
        <w:t>”</w:t>
      </w:r>
    </w:p>
    <w:p w14:paraId="68A7B4F5" w14:textId="77777777" w:rsidR="00062F8D" w:rsidRDefault="00062F8D" w:rsidP="001C3C42">
      <w:pPr>
        <w:ind w:left="851" w:right="902"/>
        <w:jc w:val="both"/>
        <w:rPr>
          <w:rFonts w:ascii="Palatino Linotype" w:eastAsiaTheme="minorEastAsia" w:hAnsi="Palatino Linotype" w:cs="Arial"/>
          <w:color w:val="000000" w:themeColor="text1"/>
        </w:rPr>
      </w:pPr>
    </w:p>
    <w:p w14:paraId="778B1CB4" w14:textId="77777777" w:rsidR="002E7147" w:rsidRDefault="002E7147" w:rsidP="001C3C42">
      <w:pPr>
        <w:ind w:left="851" w:right="902"/>
        <w:jc w:val="both"/>
        <w:rPr>
          <w:rFonts w:ascii="Palatino Linotype" w:eastAsiaTheme="minorEastAsia" w:hAnsi="Palatino Linotype" w:cs="Arial"/>
          <w:color w:val="000000" w:themeColor="text1"/>
        </w:rPr>
      </w:pPr>
    </w:p>
    <w:p w14:paraId="2ED91988" w14:textId="77777777" w:rsidR="002E7147" w:rsidRPr="002E7147" w:rsidRDefault="002E7147" w:rsidP="001C3C42">
      <w:pPr>
        <w:ind w:left="851" w:right="902"/>
        <w:jc w:val="both"/>
        <w:rPr>
          <w:rFonts w:ascii="Palatino Linotype" w:eastAsiaTheme="minorEastAsia" w:hAnsi="Palatino Linotype" w:cs="Arial"/>
          <w:color w:val="000000" w:themeColor="text1"/>
        </w:rPr>
      </w:pPr>
    </w:p>
    <w:p w14:paraId="159EA042" w14:textId="3AFC493F" w:rsidR="00307354" w:rsidRPr="002E7147" w:rsidRDefault="00062F8D" w:rsidP="001C3C42">
      <w:pPr>
        <w:spacing w:line="360" w:lineRule="auto"/>
        <w:jc w:val="both"/>
        <w:rPr>
          <w:rFonts w:ascii="Palatino Linotype" w:eastAsiaTheme="minorEastAsia" w:hAnsi="Palatino Linotype" w:cs="Arial"/>
          <w:b/>
          <w:color w:val="000000" w:themeColor="text1"/>
        </w:rPr>
      </w:pPr>
      <w:r w:rsidRPr="002E7147">
        <w:rPr>
          <w:rFonts w:ascii="Palatino Linotype" w:eastAsiaTheme="minorEastAsia" w:hAnsi="Palatino Linotype" w:cs="Arial"/>
          <w:color w:val="000000" w:themeColor="text1"/>
        </w:rPr>
        <w:lastRenderedPageBreak/>
        <w:t xml:space="preserve">En esa tesitura, atendiendo a que </w:t>
      </w:r>
      <w:r w:rsidRPr="002E7147">
        <w:rPr>
          <w:rFonts w:ascii="Palatino Linotype" w:eastAsiaTheme="minorEastAsia" w:hAnsi="Palatino Linotype" w:cs="Arial"/>
          <w:b/>
          <w:color w:val="000000" w:themeColor="text1"/>
        </w:rPr>
        <w:t>EL SUJETO OBLIGADO</w:t>
      </w:r>
      <w:r w:rsidRPr="002E7147">
        <w:rPr>
          <w:rFonts w:ascii="Palatino Linotype" w:eastAsiaTheme="minorEastAsia" w:hAnsi="Palatino Linotype" w:cs="Arial"/>
          <w:color w:val="000000" w:themeColor="text1"/>
        </w:rPr>
        <w:t xml:space="preserve"> notificó la respuesta a la solicitud de información pública el día </w:t>
      </w:r>
      <w:r w:rsidR="0057125B" w:rsidRPr="002E7147">
        <w:rPr>
          <w:rFonts w:ascii="Palatino Linotype" w:eastAsiaTheme="minorEastAsia" w:hAnsi="Palatino Linotype" w:cs="Arial"/>
          <w:b/>
          <w:color w:val="000000" w:themeColor="text1"/>
        </w:rPr>
        <w:t xml:space="preserve">quince de junio </w:t>
      </w:r>
      <w:r w:rsidR="006335A6" w:rsidRPr="002E7147">
        <w:rPr>
          <w:rFonts w:ascii="Palatino Linotype" w:eastAsiaTheme="minorEastAsia" w:hAnsi="Palatino Linotype" w:cs="Arial"/>
          <w:b/>
          <w:color w:val="000000" w:themeColor="text1"/>
        </w:rPr>
        <w:t>d</w:t>
      </w:r>
      <w:r w:rsidR="00497CC7" w:rsidRPr="002E7147">
        <w:rPr>
          <w:rFonts w:ascii="Palatino Linotype" w:eastAsiaTheme="minorEastAsia" w:hAnsi="Palatino Linotype" w:cs="Arial"/>
          <w:b/>
          <w:color w:val="000000" w:themeColor="text1"/>
        </w:rPr>
        <w:t>e dos</w:t>
      </w:r>
      <w:r w:rsidRPr="002E7147">
        <w:rPr>
          <w:rFonts w:ascii="Palatino Linotype" w:eastAsiaTheme="minorEastAsia" w:hAnsi="Palatino Linotype" w:cs="Arial"/>
          <w:b/>
          <w:color w:val="000000" w:themeColor="text1"/>
        </w:rPr>
        <w:t xml:space="preserve"> mil veintidós</w:t>
      </w:r>
      <w:r w:rsidRPr="002E7147">
        <w:rPr>
          <w:rFonts w:ascii="Palatino Linotype" w:eastAsiaTheme="minorEastAsia" w:hAnsi="Palatino Linotype" w:cs="Arial"/>
          <w:color w:val="000000" w:themeColor="text1"/>
        </w:rPr>
        <w:t>;</w:t>
      </w:r>
      <w:r w:rsidRPr="002E7147">
        <w:rPr>
          <w:rFonts w:ascii="Palatino Linotype" w:eastAsiaTheme="minorEastAsia" w:hAnsi="Palatino Linotype" w:cs="Arial"/>
          <w:b/>
          <w:color w:val="000000" w:themeColor="text1"/>
        </w:rPr>
        <w:t xml:space="preserve"> </w:t>
      </w:r>
      <w:r w:rsidRPr="002E7147">
        <w:rPr>
          <w:rFonts w:ascii="Palatino Linotype" w:eastAsiaTheme="minorEastAsia" w:hAnsi="Palatino Linotype" w:cs="Arial"/>
          <w:color w:val="000000" w:themeColor="text1"/>
        </w:rPr>
        <w:t>el plazo de quince días hábiles que prevé el artículo 178 de la Ley</w:t>
      </w:r>
      <w:r w:rsidR="00B52BC0" w:rsidRPr="002E7147">
        <w:rPr>
          <w:rFonts w:ascii="Palatino Linotype" w:eastAsiaTheme="minorEastAsia" w:hAnsi="Palatino Linotype" w:cs="Arial"/>
          <w:color w:val="000000" w:themeColor="text1"/>
        </w:rPr>
        <w:t xml:space="preserve"> de la materia el cual otorga a</w:t>
      </w:r>
      <w:r w:rsidR="00AB6305" w:rsidRPr="002E7147">
        <w:rPr>
          <w:rFonts w:ascii="Palatino Linotype" w:eastAsiaTheme="minorEastAsia" w:hAnsi="Palatino Linotype" w:cs="Arial"/>
          <w:color w:val="000000" w:themeColor="text1"/>
        </w:rPr>
        <w:t>l</w:t>
      </w:r>
      <w:r w:rsidRPr="002E7147">
        <w:rPr>
          <w:rFonts w:ascii="Palatino Linotype" w:eastAsiaTheme="minorEastAsia" w:hAnsi="Palatino Linotype" w:cs="Arial"/>
          <w:color w:val="000000" w:themeColor="text1"/>
        </w:rPr>
        <w:t xml:space="preserve"> </w:t>
      </w:r>
      <w:r w:rsidRPr="002E7147">
        <w:rPr>
          <w:rFonts w:ascii="Palatino Linotype" w:eastAsiaTheme="minorEastAsia" w:hAnsi="Palatino Linotype" w:cs="Arial"/>
          <w:b/>
          <w:color w:val="000000" w:themeColor="text1"/>
        </w:rPr>
        <w:t>RECURRENTE</w:t>
      </w:r>
      <w:r w:rsidRPr="002E7147">
        <w:rPr>
          <w:rFonts w:ascii="Palatino Linotype" w:eastAsiaTheme="minorEastAsia" w:hAnsi="Palatino Linotype" w:cs="Arial"/>
          <w:color w:val="000000" w:themeColor="text1"/>
        </w:rPr>
        <w:t xml:space="preserve"> para presentar el Recurso de Revisión, transcurrió del </w:t>
      </w:r>
      <w:r w:rsidR="0057125B" w:rsidRPr="002E7147">
        <w:rPr>
          <w:rFonts w:ascii="Palatino Linotype" w:eastAsiaTheme="minorEastAsia" w:hAnsi="Palatino Linotype" w:cs="Arial"/>
          <w:b/>
          <w:color w:val="000000" w:themeColor="text1"/>
        </w:rPr>
        <w:t xml:space="preserve">dieciséis de junio al seis de julio </w:t>
      </w:r>
      <w:r w:rsidR="003E62A8" w:rsidRPr="002E7147">
        <w:rPr>
          <w:rFonts w:ascii="Palatino Linotype" w:eastAsiaTheme="minorEastAsia" w:hAnsi="Palatino Linotype" w:cs="Arial"/>
          <w:b/>
          <w:color w:val="000000" w:themeColor="text1"/>
        </w:rPr>
        <w:t xml:space="preserve">de dos </w:t>
      </w:r>
      <w:r w:rsidRPr="002E7147">
        <w:rPr>
          <w:rFonts w:ascii="Palatino Linotype" w:eastAsiaTheme="minorEastAsia" w:hAnsi="Palatino Linotype" w:cs="Arial"/>
          <w:b/>
          <w:color w:val="000000" w:themeColor="text1"/>
        </w:rPr>
        <w:t>mil veintidós</w:t>
      </w:r>
      <w:r w:rsidRPr="002E7147">
        <w:rPr>
          <w:rFonts w:ascii="Palatino Linotype" w:eastAsiaTheme="minorEastAsia" w:hAnsi="Palatino Linotype" w:cs="Arial"/>
          <w:color w:val="000000" w:themeColor="text1"/>
        </w:rPr>
        <w:t xml:space="preserve">, </w:t>
      </w:r>
      <w:r w:rsidRPr="002E7147">
        <w:rPr>
          <w:rFonts w:ascii="Palatino Linotype" w:hAnsi="Palatino Linotype" w:cs="Arial"/>
          <w:color w:val="000000" w:themeColor="text1"/>
        </w:rPr>
        <w:t xml:space="preserve">sin contemplar en el cómputo los días </w:t>
      </w:r>
      <w:r w:rsidR="0057125B" w:rsidRPr="002E7147">
        <w:rPr>
          <w:rFonts w:ascii="Palatino Linotype" w:hAnsi="Palatino Linotype" w:cs="Arial"/>
          <w:color w:val="000000" w:themeColor="text1"/>
        </w:rPr>
        <w:t xml:space="preserve">dieciocho, diecinueve, veinticinco y veintiséis de junio; así como, dos y tres de julio </w:t>
      </w:r>
      <w:r w:rsidR="0014582C" w:rsidRPr="002E7147">
        <w:rPr>
          <w:rFonts w:ascii="Palatino Linotype" w:hAnsi="Palatino Linotype" w:cs="Arial"/>
          <w:color w:val="000000" w:themeColor="text1"/>
        </w:rPr>
        <w:t xml:space="preserve">de dos mil </w:t>
      </w:r>
      <w:r w:rsidRPr="002E7147">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2E7147">
        <w:rPr>
          <w:rFonts w:ascii="Palatino Linotype" w:hAnsi="Palatino Linotype"/>
          <w:color w:val="000000" w:themeColor="text1"/>
        </w:rPr>
        <w:t>Ley de Transparencia y Acceso a la Información Pública del Estado de México y Municipios</w:t>
      </w:r>
      <w:r w:rsidR="0057125B" w:rsidRPr="002E7147">
        <w:rPr>
          <w:rFonts w:ascii="Palatino Linotype" w:hAnsi="Palatino Linotype"/>
          <w:color w:val="000000" w:themeColor="text1"/>
        </w:rPr>
        <w:t>.</w:t>
      </w:r>
    </w:p>
    <w:p w14:paraId="04D5FD64" w14:textId="3FC516DB" w:rsidR="00062F8D" w:rsidRPr="002E7147" w:rsidRDefault="00062F8D" w:rsidP="001C3C42">
      <w:pPr>
        <w:spacing w:line="360" w:lineRule="auto"/>
        <w:jc w:val="both"/>
        <w:rPr>
          <w:rFonts w:ascii="Palatino Linotype" w:eastAsiaTheme="minorEastAsia" w:hAnsi="Palatino Linotype" w:cs="Arial"/>
          <w:color w:val="000000" w:themeColor="text1"/>
        </w:rPr>
      </w:pPr>
    </w:p>
    <w:p w14:paraId="18186A02" w14:textId="7CA321F0" w:rsidR="00062F8D" w:rsidRPr="002E7147" w:rsidRDefault="00062F8D" w:rsidP="001C3C42">
      <w:pPr>
        <w:spacing w:line="360" w:lineRule="auto"/>
        <w:jc w:val="both"/>
        <w:rPr>
          <w:rFonts w:ascii="Palatino Linotype" w:eastAsiaTheme="minorEastAsia" w:hAnsi="Palatino Linotype" w:cs="Arial"/>
          <w:color w:val="000000" w:themeColor="text1"/>
        </w:rPr>
      </w:pPr>
      <w:r w:rsidRPr="002E7147">
        <w:rPr>
          <w:rFonts w:ascii="Palatino Linotype" w:eastAsiaTheme="minorEastAsia" w:hAnsi="Palatino Linotype" w:cs="Arial"/>
          <w:color w:val="000000" w:themeColor="text1"/>
        </w:rPr>
        <w:t xml:space="preserve">En ese tenor, si el Recurso de Revisión materia del presente estudio, </w:t>
      </w:r>
      <w:r w:rsidR="00BB4EE4" w:rsidRPr="002E7147">
        <w:rPr>
          <w:rFonts w:ascii="Palatino Linotype" w:eastAsiaTheme="minorEastAsia" w:hAnsi="Palatino Linotype" w:cs="Arial"/>
          <w:color w:val="000000" w:themeColor="text1"/>
        </w:rPr>
        <w:t xml:space="preserve">fue interpuesto </w:t>
      </w:r>
      <w:r w:rsidR="00497CC7" w:rsidRPr="002E7147">
        <w:rPr>
          <w:rFonts w:ascii="Palatino Linotype" w:eastAsiaTheme="minorEastAsia" w:hAnsi="Palatino Linotype" w:cs="Arial"/>
          <w:color w:val="000000" w:themeColor="text1"/>
        </w:rPr>
        <w:t xml:space="preserve">el </w:t>
      </w:r>
      <w:r w:rsidR="00BB4EE4" w:rsidRPr="002E7147">
        <w:rPr>
          <w:rFonts w:ascii="Palatino Linotype" w:eastAsiaTheme="minorEastAsia" w:hAnsi="Palatino Linotype" w:cs="Arial"/>
          <w:b/>
          <w:color w:val="000000" w:themeColor="text1"/>
        </w:rPr>
        <w:t xml:space="preserve">veintiséis de </w:t>
      </w:r>
      <w:r w:rsidR="0057125B" w:rsidRPr="002E7147">
        <w:rPr>
          <w:rFonts w:ascii="Palatino Linotype" w:eastAsiaTheme="minorEastAsia" w:hAnsi="Palatino Linotype" w:cs="Arial"/>
          <w:b/>
          <w:color w:val="000000" w:themeColor="text1"/>
        </w:rPr>
        <w:t xml:space="preserve">junio </w:t>
      </w:r>
      <w:r w:rsidR="00BB4EE4" w:rsidRPr="002E7147">
        <w:rPr>
          <w:rFonts w:ascii="Palatino Linotype" w:eastAsiaTheme="minorEastAsia" w:hAnsi="Palatino Linotype" w:cs="Arial"/>
          <w:b/>
          <w:color w:val="000000" w:themeColor="text1"/>
        </w:rPr>
        <w:t>d</w:t>
      </w:r>
      <w:r w:rsidR="00497CC7" w:rsidRPr="002E7147">
        <w:rPr>
          <w:rFonts w:ascii="Palatino Linotype" w:eastAsiaTheme="minorEastAsia" w:hAnsi="Palatino Linotype" w:cs="Arial"/>
          <w:b/>
          <w:color w:val="000000" w:themeColor="text1"/>
        </w:rPr>
        <w:t xml:space="preserve">e </w:t>
      </w:r>
      <w:r w:rsidRPr="002E7147">
        <w:rPr>
          <w:rFonts w:ascii="Palatino Linotype" w:eastAsiaTheme="minorEastAsia" w:hAnsi="Palatino Linotype" w:cs="Arial"/>
          <w:b/>
          <w:color w:val="000000" w:themeColor="text1"/>
        </w:rPr>
        <w:t>dos mil veintidós</w:t>
      </w:r>
      <w:r w:rsidRPr="002E7147">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2E7147" w:rsidRDefault="003C593A" w:rsidP="001C3C42">
      <w:pPr>
        <w:spacing w:line="360" w:lineRule="auto"/>
        <w:jc w:val="both"/>
        <w:rPr>
          <w:rFonts w:ascii="Palatino Linotype" w:eastAsiaTheme="minorEastAsia" w:hAnsi="Palatino Linotype" w:cs="Arial"/>
          <w:color w:val="000000" w:themeColor="text1"/>
        </w:rPr>
      </w:pPr>
    </w:p>
    <w:p w14:paraId="4E839C06" w14:textId="77777777" w:rsidR="00387882" w:rsidRPr="002E7147" w:rsidRDefault="00387882" w:rsidP="001C3C42">
      <w:pPr>
        <w:autoSpaceDE w:val="0"/>
        <w:autoSpaceDN w:val="0"/>
        <w:adjustRightInd w:val="0"/>
        <w:spacing w:line="360" w:lineRule="auto"/>
        <w:ind w:right="49"/>
        <w:jc w:val="both"/>
        <w:rPr>
          <w:rFonts w:ascii="Palatino Linotype" w:hAnsi="Palatino Linotype"/>
          <w:b/>
          <w:color w:val="000000" w:themeColor="text1"/>
        </w:rPr>
      </w:pPr>
      <w:r w:rsidRPr="002E7147">
        <w:rPr>
          <w:rFonts w:ascii="Palatino Linotype" w:hAnsi="Palatino Linotype" w:cs="Arial"/>
          <w:b/>
          <w:color w:val="000000" w:themeColor="text1"/>
          <w:sz w:val="28"/>
          <w:szCs w:val="28"/>
        </w:rPr>
        <w:t>CUARTO</w:t>
      </w:r>
      <w:r w:rsidRPr="002E7147">
        <w:rPr>
          <w:rFonts w:ascii="Palatino Linotype" w:hAnsi="Palatino Linotype"/>
          <w:b/>
          <w:color w:val="000000" w:themeColor="text1"/>
          <w:sz w:val="28"/>
          <w:szCs w:val="28"/>
        </w:rPr>
        <w:t>.</w:t>
      </w:r>
      <w:r w:rsidRPr="002E7147">
        <w:rPr>
          <w:rFonts w:ascii="Palatino Linotype" w:hAnsi="Palatino Linotype"/>
          <w:b/>
          <w:color w:val="000000" w:themeColor="text1"/>
        </w:rPr>
        <w:t xml:space="preserve"> </w:t>
      </w:r>
      <w:proofErr w:type="spellStart"/>
      <w:r w:rsidRPr="002E7147">
        <w:rPr>
          <w:rFonts w:ascii="Palatino Linotype" w:hAnsi="Palatino Linotype"/>
          <w:b/>
          <w:color w:val="000000" w:themeColor="text1"/>
        </w:rPr>
        <w:t>Procedibilidad</w:t>
      </w:r>
      <w:proofErr w:type="spellEnd"/>
      <w:r w:rsidRPr="002E7147">
        <w:rPr>
          <w:rFonts w:ascii="Palatino Linotype" w:hAnsi="Palatino Linotype"/>
          <w:b/>
          <w:color w:val="000000" w:themeColor="text1"/>
        </w:rPr>
        <w:t xml:space="preserve">. </w:t>
      </w:r>
    </w:p>
    <w:p w14:paraId="34143077" w14:textId="77777777" w:rsidR="0057125B" w:rsidRPr="002E7147" w:rsidRDefault="0057125B" w:rsidP="001C3C42">
      <w:pPr>
        <w:autoSpaceDE w:val="0"/>
        <w:autoSpaceDN w:val="0"/>
        <w:adjustRightInd w:val="0"/>
        <w:spacing w:line="360" w:lineRule="auto"/>
        <w:ind w:right="49"/>
        <w:jc w:val="both"/>
        <w:rPr>
          <w:rFonts w:ascii="Palatino Linotype" w:hAnsi="Palatino Linotype" w:cs="Arial"/>
          <w:b/>
          <w:color w:val="000000" w:themeColor="text1"/>
        </w:rPr>
      </w:pPr>
      <w:r w:rsidRPr="002E7147">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2E7147">
        <w:rPr>
          <w:rFonts w:ascii="Palatino Linotype" w:hAnsi="Palatino Linotype"/>
          <w:color w:val="000000" w:themeColor="text1"/>
        </w:rPr>
        <w:t xml:space="preserve">Ley de Transparencia y Acceso a la Información Pública del Estado de México y Municipios, que a la letra señala: </w:t>
      </w:r>
    </w:p>
    <w:p w14:paraId="05941F13" w14:textId="77777777" w:rsidR="0057125B" w:rsidRPr="002E7147" w:rsidRDefault="0057125B" w:rsidP="001C3C42">
      <w:pPr>
        <w:autoSpaceDE w:val="0"/>
        <w:autoSpaceDN w:val="0"/>
        <w:adjustRightInd w:val="0"/>
        <w:ind w:right="49"/>
        <w:jc w:val="both"/>
        <w:rPr>
          <w:rFonts w:ascii="Palatino Linotype" w:hAnsi="Palatino Linotype" w:cs="Arial"/>
          <w:color w:val="000000" w:themeColor="text1"/>
          <w:lang w:val="es-ES"/>
        </w:rPr>
      </w:pPr>
    </w:p>
    <w:p w14:paraId="1E78C737" w14:textId="77777777" w:rsidR="0057125B" w:rsidRPr="002E7147" w:rsidRDefault="0057125B" w:rsidP="001C3C42">
      <w:pPr>
        <w:tabs>
          <w:tab w:val="left" w:pos="851"/>
        </w:tabs>
        <w:ind w:left="851" w:right="901"/>
        <w:jc w:val="both"/>
        <w:rPr>
          <w:rFonts w:ascii="Palatino Linotype" w:hAnsi="Palatino Linotype"/>
          <w:b/>
          <w:i/>
          <w:color w:val="000000" w:themeColor="text1"/>
          <w:sz w:val="22"/>
          <w:szCs w:val="22"/>
          <w:lang w:val="es-ES"/>
        </w:rPr>
      </w:pPr>
      <w:r w:rsidRPr="002E7147">
        <w:rPr>
          <w:rFonts w:ascii="Palatino Linotype" w:hAnsi="Palatino Linotype"/>
          <w:b/>
          <w:i/>
          <w:color w:val="000000" w:themeColor="text1"/>
          <w:sz w:val="22"/>
          <w:szCs w:val="22"/>
          <w:lang w:val="es-ES"/>
        </w:rPr>
        <w:t xml:space="preserve">“Artículo 180. </w:t>
      </w:r>
      <w:r w:rsidRPr="002E7147">
        <w:rPr>
          <w:rFonts w:ascii="Palatino Linotype" w:hAnsi="Palatino Linotype"/>
          <w:i/>
          <w:color w:val="000000" w:themeColor="text1"/>
          <w:sz w:val="22"/>
          <w:szCs w:val="22"/>
          <w:lang w:val="es-ES"/>
        </w:rPr>
        <w:t xml:space="preserve">El </w:t>
      </w:r>
      <w:r w:rsidRPr="002E7147">
        <w:rPr>
          <w:rFonts w:ascii="Palatino Linotype" w:hAnsi="Palatino Linotype" w:cs="Arial"/>
          <w:i/>
          <w:color w:val="000000" w:themeColor="text1"/>
          <w:sz w:val="22"/>
          <w:szCs w:val="22"/>
          <w:lang w:val="es-ES"/>
        </w:rPr>
        <w:t>recurso</w:t>
      </w:r>
      <w:r w:rsidRPr="002E7147">
        <w:rPr>
          <w:rFonts w:ascii="Palatino Linotype" w:hAnsi="Palatino Linotype"/>
          <w:i/>
          <w:color w:val="000000" w:themeColor="text1"/>
          <w:sz w:val="22"/>
          <w:szCs w:val="22"/>
          <w:lang w:val="es-ES"/>
        </w:rPr>
        <w:t xml:space="preserve"> </w:t>
      </w:r>
      <w:r w:rsidRPr="002E7147">
        <w:rPr>
          <w:rFonts w:ascii="Palatino Linotype" w:hAnsi="Palatino Linotype" w:cs="Arial"/>
          <w:i/>
          <w:color w:val="000000" w:themeColor="text1"/>
          <w:sz w:val="22"/>
          <w:szCs w:val="22"/>
          <w:lang w:val="es-ES" w:eastAsia="es-MX"/>
        </w:rPr>
        <w:t>de</w:t>
      </w:r>
      <w:r w:rsidRPr="002E7147">
        <w:rPr>
          <w:rFonts w:ascii="Palatino Linotype" w:hAnsi="Palatino Linotype"/>
          <w:i/>
          <w:color w:val="000000" w:themeColor="text1"/>
          <w:sz w:val="22"/>
          <w:szCs w:val="22"/>
          <w:lang w:val="es-ES"/>
        </w:rPr>
        <w:t xml:space="preserve"> revisión contendrá:</w:t>
      </w:r>
      <w:r w:rsidRPr="002E7147">
        <w:rPr>
          <w:rFonts w:ascii="Palatino Linotype" w:hAnsi="Palatino Linotype"/>
          <w:b/>
          <w:i/>
          <w:color w:val="000000" w:themeColor="text1"/>
          <w:sz w:val="22"/>
          <w:szCs w:val="22"/>
          <w:lang w:val="es-ES"/>
        </w:rPr>
        <w:t xml:space="preserve"> </w:t>
      </w:r>
    </w:p>
    <w:p w14:paraId="1A7F3C02" w14:textId="77777777" w:rsidR="0057125B" w:rsidRPr="002E7147" w:rsidRDefault="0057125B" w:rsidP="001C3C42">
      <w:pPr>
        <w:tabs>
          <w:tab w:val="left" w:pos="851"/>
        </w:tabs>
        <w:ind w:left="851" w:right="901"/>
        <w:jc w:val="both"/>
        <w:rPr>
          <w:rFonts w:ascii="Palatino Linotype" w:hAnsi="Palatino Linotype"/>
          <w:b/>
          <w:i/>
          <w:color w:val="000000" w:themeColor="text1"/>
          <w:sz w:val="22"/>
          <w:szCs w:val="22"/>
          <w:lang w:val="es-ES"/>
        </w:rPr>
      </w:pPr>
      <w:r w:rsidRPr="002E7147">
        <w:rPr>
          <w:rFonts w:ascii="Palatino Linotype" w:hAnsi="Palatino Linotype"/>
          <w:b/>
          <w:i/>
          <w:color w:val="000000" w:themeColor="text1"/>
          <w:sz w:val="22"/>
          <w:szCs w:val="22"/>
          <w:lang w:val="es-ES"/>
        </w:rPr>
        <w:t xml:space="preserve">I. </w:t>
      </w:r>
      <w:r w:rsidRPr="002E7147">
        <w:rPr>
          <w:rFonts w:ascii="Palatino Linotype" w:hAnsi="Palatino Linotype"/>
          <w:i/>
          <w:color w:val="000000" w:themeColor="text1"/>
          <w:sz w:val="22"/>
          <w:szCs w:val="22"/>
          <w:lang w:val="es-ES"/>
        </w:rPr>
        <w:t xml:space="preserve">El sujeto obligado ante </w:t>
      </w:r>
      <w:r w:rsidRPr="002E7147">
        <w:rPr>
          <w:rFonts w:ascii="Palatino Linotype" w:hAnsi="Palatino Linotype" w:cs="Arial"/>
          <w:i/>
          <w:color w:val="000000" w:themeColor="text1"/>
          <w:sz w:val="22"/>
          <w:szCs w:val="22"/>
          <w:lang w:val="es-ES"/>
        </w:rPr>
        <w:t>la</w:t>
      </w:r>
      <w:r w:rsidRPr="002E7147">
        <w:rPr>
          <w:rFonts w:ascii="Palatino Linotype" w:hAnsi="Palatino Linotype"/>
          <w:i/>
          <w:color w:val="000000" w:themeColor="text1"/>
          <w:sz w:val="22"/>
          <w:szCs w:val="22"/>
          <w:lang w:val="es-ES"/>
        </w:rPr>
        <w:t xml:space="preserve"> cual </w:t>
      </w:r>
      <w:r w:rsidRPr="002E7147">
        <w:rPr>
          <w:rFonts w:ascii="Palatino Linotype" w:hAnsi="Palatino Linotype" w:cs="Arial"/>
          <w:i/>
          <w:color w:val="000000" w:themeColor="text1"/>
          <w:sz w:val="22"/>
          <w:szCs w:val="22"/>
          <w:lang w:val="es-ES" w:eastAsia="es-MX"/>
        </w:rPr>
        <w:t>se</w:t>
      </w:r>
      <w:r w:rsidRPr="002E7147">
        <w:rPr>
          <w:rFonts w:ascii="Palatino Linotype" w:hAnsi="Palatino Linotype"/>
          <w:i/>
          <w:color w:val="000000" w:themeColor="text1"/>
          <w:sz w:val="22"/>
          <w:szCs w:val="22"/>
          <w:lang w:val="es-ES"/>
        </w:rPr>
        <w:t xml:space="preserve"> presentó la solicitud;</w:t>
      </w:r>
      <w:r w:rsidRPr="002E7147">
        <w:rPr>
          <w:rFonts w:ascii="Palatino Linotype" w:hAnsi="Palatino Linotype"/>
          <w:b/>
          <w:i/>
          <w:color w:val="000000" w:themeColor="text1"/>
          <w:sz w:val="22"/>
          <w:szCs w:val="22"/>
          <w:lang w:val="es-ES"/>
        </w:rPr>
        <w:t xml:space="preserve"> </w:t>
      </w:r>
    </w:p>
    <w:p w14:paraId="1E2DE6F4" w14:textId="77777777" w:rsidR="0057125B" w:rsidRPr="002E7147" w:rsidRDefault="0057125B" w:rsidP="001C3C42">
      <w:pPr>
        <w:tabs>
          <w:tab w:val="left" w:pos="851"/>
        </w:tabs>
        <w:ind w:left="851" w:right="901"/>
        <w:jc w:val="both"/>
        <w:rPr>
          <w:rFonts w:ascii="Palatino Linotype" w:hAnsi="Palatino Linotype"/>
          <w:b/>
          <w:i/>
          <w:color w:val="000000" w:themeColor="text1"/>
          <w:sz w:val="22"/>
          <w:szCs w:val="22"/>
          <w:lang w:val="es-ES"/>
        </w:rPr>
      </w:pPr>
      <w:r w:rsidRPr="002E7147">
        <w:rPr>
          <w:rFonts w:ascii="Palatino Linotype" w:hAnsi="Palatino Linotype"/>
          <w:b/>
          <w:i/>
          <w:color w:val="000000" w:themeColor="text1"/>
          <w:sz w:val="22"/>
          <w:szCs w:val="22"/>
          <w:lang w:val="es-ES"/>
        </w:rPr>
        <w:t xml:space="preserve">II. </w:t>
      </w:r>
      <w:r w:rsidRPr="002E7147">
        <w:rPr>
          <w:rFonts w:ascii="Palatino Linotype" w:hAnsi="Palatino Linotype"/>
          <w:i/>
          <w:color w:val="000000" w:themeColor="text1"/>
          <w:sz w:val="22"/>
          <w:szCs w:val="22"/>
          <w:lang w:val="es-ES"/>
        </w:rPr>
        <w:t xml:space="preserve">El nombre del solicitante </w:t>
      </w:r>
      <w:r w:rsidRPr="002E7147">
        <w:rPr>
          <w:rFonts w:ascii="Palatino Linotype" w:hAnsi="Palatino Linotype" w:cs="Arial"/>
          <w:i/>
          <w:color w:val="000000" w:themeColor="text1"/>
          <w:sz w:val="22"/>
          <w:szCs w:val="22"/>
          <w:lang w:val="es-ES" w:eastAsia="es-MX"/>
        </w:rPr>
        <w:t>que</w:t>
      </w:r>
      <w:r w:rsidRPr="002E7147">
        <w:rPr>
          <w:rFonts w:ascii="Palatino Linotype" w:hAnsi="Palatino Linotype"/>
          <w:i/>
          <w:color w:val="000000" w:themeColor="text1"/>
          <w:sz w:val="22"/>
          <w:szCs w:val="22"/>
          <w:lang w:val="es-ES"/>
        </w:rPr>
        <w:t xml:space="preserve"> recurre o de su representante y, en su caso, del tercero interesado, así como la dirección o medio que señale para recibir notificaciones;</w:t>
      </w:r>
      <w:r w:rsidRPr="002E7147">
        <w:rPr>
          <w:rFonts w:ascii="Palatino Linotype" w:hAnsi="Palatino Linotype"/>
          <w:b/>
          <w:i/>
          <w:color w:val="000000" w:themeColor="text1"/>
          <w:sz w:val="22"/>
          <w:szCs w:val="22"/>
          <w:lang w:val="es-ES"/>
        </w:rPr>
        <w:t xml:space="preserve"> </w:t>
      </w:r>
    </w:p>
    <w:p w14:paraId="6201EA64" w14:textId="77777777" w:rsidR="0057125B" w:rsidRPr="002E7147" w:rsidRDefault="0057125B" w:rsidP="001C3C42">
      <w:pPr>
        <w:tabs>
          <w:tab w:val="left" w:pos="851"/>
        </w:tabs>
        <w:ind w:left="851" w:right="901"/>
        <w:jc w:val="both"/>
        <w:rPr>
          <w:rFonts w:ascii="Palatino Linotype" w:hAnsi="Palatino Linotype"/>
          <w:b/>
          <w:i/>
          <w:color w:val="000000" w:themeColor="text1"/>
          <w:sz w:val="22"/>
          <w:szCs w:val="22"/>
          <w:lang w:val="es-ES"/>
        </w:rPr>
      </w:pPr>
      <w:r w:rsidRPr="002E7147">
        <w:rPr>
          <w:rFonts w:ascii="Palatino Linotype" w:hAnsi="Palatino Linotype"/>
          <w:b/>
          <w:i/>
          <w:color w:val="000000" w:themeColor="text1"/>
          <w:sz w:val="22"/>
          <w:szCs w:val="22"/>
          <w:lang w:val="es-ES"/>
        </w:rPr>
        <w:lastRenderedPageBreak/>
        <w:t xml:space="preserve">III. </w:t>
      </w:r>
      <w:r w:rsidRPr="002E7147">
        <w:rPr>
          <w:rFonts w:ascii="Palatino Linotype" w:hAnsi="Palatino Linotype"/>
          <w:i/>
          <w:color w:val="000000" w:themeColor="text1"/>
          <w:sz w:val="22"/>
          <w:szCs w:val="22"/>
          <w:lang w:val="es-ES"/>
        </w:rPr>
        <w:t xml:space="preserve">El número de folio de </w:t>
      </w:r>
      <w:r w:rsidRPr="002E7147">
        <w:rPr>
          <w:rFonts w:ascii="Palatino Linotype" w:hAnsi="Palatino Linotype" w:cs="Arial"/>
          <w:i/>
          <w:color w:val="000000" w:themeColor="text1"/>
          <w:sz w:val="22"/>
          <w:szCs w:val="22"/>
          <w:lang w:val="es-ES" w:eastAsia="es-MX"/>
        </w:rPr>
        <w:t>respuesta</w:t>
      </w:r>
      <w:r w:rsidRPr="002E7147">
        <w:rPr>
          <w:rFonts w:ascii="Palatino Linotype" w:hAnsi="Palatino Linotype"/>
          <w:i/>
          <w:color w:val="000000" w:themeColor="text1"/>
          <w:sz w:val="22"/>
          <w:szCs w:val="22"/>
          <w:lang w:val="es-ES"/>
        </w:rPr>
        <w:t xml:space="preserve"> de la solicitud de acceso; </w:t>
      </w:r>
    </w:p>
    <w:p w14:paraId="7E89F0AA" w14:textId="77777777" w:rsidR="0057125B" w:rsidRPr="002E7147" w:rsidRDefault="0057125B" w:rsidP="001C3C42">
      <w:pPr>
        <w:tabs>
          <w:tab w:val="left" w:pos="851"/>
        </w:tabs>
        <w:ind w:left="851" w:right="901"/>
        <w:jc w:val="both"/>
        <w:rPr>
          <w:rFonts w:ascii="Palatino Linotype" w:hAnsi="Palatino Linotype"/>
          <w:b/>
          <w:i/>
          <w:color w:val="000000" w:themeColor="text1"/>
          <w:sz w:val="22"/>
          <w:szCs w:val="22"/>
          <w:lang w:val="es-ES"/>
        </w:rPr>
      </w:pPr>
      <w:r w:rsidRPr="002E7147">
        <w:rPr>
          <w:rFonts w:ascii="Palatino Linotype" w:hAnsi="Palatino Linotype"/>
          <w:b/>
          <w:i/>
          <w:color w:val="000000" w:themeColor="text1"/>
          <w:sz w:val="22"/>
          <w:szCs w:val="22"/>
          <w:lang w:val="es-ES"/>
        </w:rPr>
        <w:t xml:space="preserve">IV. </w:t>
      </w:r>
      <w:r w:rsidRPr="002E7147">
        <w:rPr>
          <w:rFonts w:ascii="Palatino Linotype" w:hAnsi="Palatino Linotype"/>
          <w:i/>
          <w:color w:val="000000" w:themeColor="text1"/>
          <w:sz w:val="22"/>
          <w:szCs w:val="22"/>
          <w:lang w:val="es-ES"/>
        </w:rPr>
        <w:t xml:space="preserve">La fecha en que fue </w:t>
      </w:r>
      <w:r w:rsidRPr="002E7147">
        <w:rPr>
          <w:rFonts w:ascii="Palatino Linotype" w:hAnsi="Palatino Linotype" w:cs="Arial"/>
          <w:i/>
          <w:color w:val="000000" w:themeColor="text1"/>
          <w:sz w:val="22"/>
          <w:szCs w:val="22"/>
          <w:lang w:val="es-ES" w:eastAsia="es-MX"/>
        </w:rPr>
        <w:t>notificada</w:t>
      </w:r>
      <w:r w:rsidRPr="002E7147">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2E7147">
        <w:rPr>
          <w:rFonts w:ascii="Palatino Linotype" w:hAnsi="Palatino Linotype"/>
          <w:b/>
          <w:i/>
          <w:color w:val="000000" w:themeColor="text1"/>
          <w:sz w:val="22"/>
          <w:szCs w:val="22"/>
          <w:lang w:val="es-ES"/>
        </w:rPr>
        <w:t xml:space="preserve"> </w:t>
      </w:r>
    </w:p>
    <w:p w14:paraId="0CE2B102" w14:textId="77777777" w:rsidR="0057125B" w:rsidRPr="002E7147" w:rsidRDefault="0057125B" w:rsidP="001C3C42">
      <w:pPr>
        <w:tabs>
          <w:tab w:val="left" w:pos="851"/>
        </w:tabs>
        <w:ind w:left="851" w:right="901"/>
        <w:jc w:val="both"/>
        <w:rPr>
          <w:rFonts w:ascii="Palatino Linotype" w:hAnsi="Palatino Linotype"/>
          <w:b/>
          <w:i/>
          <w:color w:val="000000" w:themeColor="text1"/>
          <w:sz w:val="22"/>
          <w:szCs w:val="22"/>
          <w:lang w:val="es-ES"/>
        </w:rPr>
      </w:pPr>
      <w:r w:rsidRPr="002E7147">
        <w:rPr>
          <w:rFonts w:ascii="Palatino Linotype" w:hAnsi="Palatino Linotype"/>
          <w:b/>
          <w:i/>
          <w:color w:val="000000" w:themeColor="text1"/>
          <w:sz w:val="22"/>
          <w:szCs w:val="22"/>
          <w:lang w:val="es-ES"/>
        </w:rPr>
        <w:t xml:space="preserve">V. </w:t>
      </w:r>
      <w:r w:rsidRPr="002E7147">
        <w:rPr>
          <w:rFonts w:ascii="Palatino Linotype" w:hAnsi="Palatino Linotype"/>
          <w:i/>
          <w:color w:val="000000" w:themeColor="text1"/>
          <w:sz w:val="22"/>
          <w:szCs w:val="22"/>
          <w:lang w:val="es-ES"/>
        </w:rPr>
        <w:t xml:space="preserve">El acto que se </w:t>
      </w:r>
      <w:r w:rsidRPr="002E7147">
        <w:rPr>
          <w:rFonts w:ascii="Palatino Linotype" w:hAnsi="Palatino Linotype" w:cs="Arial"/>
          <w:i/>
          <w:color w:val="000000" w:themeColor="text1"/>
          <w:sz w:val="22"/>
          <w:szCs w:val="22"/>
          <w:lang w:val="es-ES" w:eastAsia="es-MX"/>
        </w:rPr>
        <w:t>recurre</w:t>
      </w:r>
      <w:r w:rsidRPr="002E7147">
        <w:rPr>
          <w:rFonts w:ascii="Palatino Linotype" w:hAnsi="Palatino Linotype"/>
          <w:i/>
          <w:color w:val="000000" w:themeColor="text1"/>
          <w:sz w:val="22"/>
          <w:szCs w:val="22"/>
          <w:lang w:val="es-ES"/>
        </w:rPr>
        <w:t>;</w:t>
      </w:r>
      <w:r w:rsidRPr="002E7147">
        <w:rPr>
          <w:rFonts w:ascii="Palatino Linotype" w:hAnsi="Palatino Linotype"/>
          <w:b/>
          <w:i/>
          <w:color w:val="000000" w:themeColor="text1"/>
          <w:sz w:val="22"/>
          <w:szCs w:val="22"/>
          <w:lang w:val="es-ES"/>
        </w:rPr>
        <w:t xml:space="preserve"> </w:t>
      </w:r>
    </w:p>
    <w:p w14:paraId="6FAD47F4" w14:textId="77777777" w:rsidR="0057125B" w:rsidRPr="002E7147" w:rsidRDefault="0057125B" w:rsidP="001C3C42">
      <w:pPr>
        <w:tabs>
          <w:tab w:val="left" w:pos="851"/>
        </w:tabs>
        <w:ind w:left="851" w:right="901"/>
        <w:jc w:val="both"/>
        <w:rPr>
          <w:rFonts w:ascii="Palatino Linotype" w:hAnsi="Palatino Linotype"/>
          <w:b/>
          <w:i/>
          <w:color w:val="000000" w:themeColor="text1"/>
          <w:sz w:val="22"/>
          <w:szCs w:val="22"/>
          <w:lang w:val="es-ES"/>
        </w:rPr>
      </w:pPr>
      <w:r w:rsidRPr="002E7147">
        <w:rPr>
          <w:rFonts w:ascii="Palatino Linotype" w:hAnsi="Palatino Linotype"/>
          <w:b/>
          <w:i/>
          <w:color w:val="000000" w:themeColor="text1"/>
          <w:sz w:val="22"/>
          <w:szCs w:val="22"/>
          <w:lang w:val="es-ES"/>
        </w:rPr>
        <w:t xml:space="preserve">VI. </w:t>
      </w:r>
      <w:r w:rsidRPr="002E7147">
        <w:rPr>
          <w:rFonts w:ascii="Palatino Linotype" w:hAnsi="Palatino Linotype"/>
          <w:i/>
          <w:color w:val="000000" w:themeColor="text1"/>
          <w:sz w:val="22"/>
          <w:szCs w:val="22"/>
          <w:lang w:val="es-ES"/>
        </w:rPr>
        <w:t xml:space="preserve">Las razones o </w:t>
      </w:r>
      <w:r w:rsidRPr="002E7147">
        <w:rPr>
          <w:rFonts w:ascii="Palatino Linotype" w:hAnsi="Palatino Linotype" w:cs="Arial"/>
          <w:i/>
          <w:color w:val="000000" w:themeColor="text1"/>
          <w:sz w:val="22"/>
          <w:szCs w:val="22"/>
          <w:lang w:val="es-ES" w:eastAsia="es-MX"/>
        </w:rPr>
        <w:t>motivos</w:t>
      </w:r>
      <w:r w:rsidRPr="002E7147">
        <w:rPr>
          <w:rFonts w:ascii="Palatino Linotype" w:hAnsi="Palatino Linotype"/>
          <w:i/>
          <w:color w:val="000000" w:themeColor="text1"/>
          <w:sz w:val="22"/>
          <w:szCs w:val="22"/>
          <w:lang w:val="es-ES"/>
        </w:rPr>
        <w:t xml:space="preserve"> de inconformidad;</w:t>
      </w:r>
      <w:r w:rsidRPr="002E7147">
        <w:rPr>
          <w:rFonts w:ascii="Palatino Linotype" w:hAnsi="Palatino Linotype"/>
          <w:b/>
          <w:i/>
          <w:color w:val="000000" w:themeColor="text1"/>
          <w:sz w:val="22"/>
          <w:szCs w:val="22"/>
          <w:lang w:val="es-ES"/>
        </w:rPr>
        <w:t xml:space="preserve"> </w:t>
      </w:r>
    </w:p>
    <w:p w14:paraId="65AE5E9D" w14:textId="77777777" w:rsidR="0057125B" w:rsidRPr="002E7147" w:rsidRDefault="0057125B" w:rsidP="001C3C42">
      <w:pPr>
        <w:tabs>
          <w:tab w:val="left" w:pos="851"/>
        </w:tabs>
        <w:ind w:left="851" w:right="901"/>
        <w:jc w:val="both"/>
        <w:rPr>
          <w:rFonts w:ascii="Palatino Linotype" w:hAnsi="Palatino Linotype"/>
          <w:b/>
          <w:i/>
          <w:color w:val="000000" w:themeColor="text1"/>
          <w:sz w:val="22"/>
          <w:szCs w:val="22"/>
          <w:lang w:val="es-ES"/>
        </w:rPr>
      </w:pPr>
      <w:r w:rsidRPr="002E7147">
        <w:rPr>
          <w:rFonts w:ascii="Palatino Linotype" w:hAnsi="Palatino Linotype"/>
          <w:b/>
          <w:i/>
          <w:color w:val="000000" w:themeColor="text1"/>
          <w:sz w:val="22"/>
          <w:szCs w:val="22"/>
          <w:lang w:val="es-ES"/>
        </w:rPr>
        <w:t xml:space="preserve">VII. </w:t>
      </w:r>
      <w:r w:rsidRPr="002E7147">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2E7147">
        <w:rPr>
          <w:rFonts w:ascii="Palatino Linotype" w:hAnsi="Palatino Linotype"/>
          <w:b/>
          <w:i/>
          <w:color w:val="000000" w:themeColor="text1"/>
          <w:sz w:val="22"/>
          <w:szCs w:val="22"/>
          <w:lang w:val="es-ES"/>
        </w:rPr>
        <w:t xml:space="preserve"> </w:t>
      </w:r>
    </w:p>
    <w:p w14:paraId="6D709A5A" w14:textId="77777777" w:rsidR="0057125B" w:rsidRPr="002E7147" w:rsidRDefault="0057125B" w:rsidP="001C3C42">
      <w:pPr>
        <w:tabs>
          <w:tab w:val="left" w:pos="851"/>
        </w:tabs>
        <w:ind w:left="851" w:right="901"/>
        <w:jc w:val="both"/>
        <w:rPr>
          <w:rFonts w:ascii="Palatino Linotype" w:hAnsi="Palatino Linotype"/>
          <w:i/>
          <w:color w:val="000000" w:themeColor="text1"/>
          <w:sz w:val="22"/>
          <w:szCs w:val="22"/>
          <w:lang w:val="es-ES"/>
        </w:rPr>
      </w:pPr>
      <w:r w:rsidRPr="002E7147">
        <w:rPr>
          <w:rFonts w:ascii="Palatino Linotype" w:hAnsi="Palatino Linotype"/>
          <w:b/>
          <w:i/>
          <w:color w:val="000000" w:themeColor="text1"/>
          <w:sz w:val="22"/>
          <w:szCs w:val="22"/>
          <w:lang w:val="es-ES"/>
        </w:rPr>
        <w:t xml:space="preserve">VIII. </w:t>
      </w:r>
      <w:r w:rsidRPr="002E7147">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13DE6F6D" w14:textId="77777777" w:rsidR="0057125B" w:rsidRPr="002E7147" w:rsidRDefault="0057125B" w:rsidP="001C3C42">
      <w:pPr>
        <w:tabs>
          <w:tab w:val="left" w:pos="851"/>
        </w:tabs>
        <w:ind w:left="851" w:right="901"/>
        <w:jc w:val="both"/>
        <w:rPr>
          <w:rFonts w:ascii="Palatino Linotype" w:hAnsi="Palatino Linotype"/>
          <w:i/>
          <w:color w:val="000000" w:themeColor="text1"/>
          <w:sz w:val="22"/>
          <w:szCs w:val="22"/>
          <w:lang w:val="es-ES"/>
        </w:rPr>
      </w:pPr>
      <w:r w:rsidRPr="002E7147">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57655E78" w14:textId="77777777" w:rsidR="0057125B" w:rsidRPr="002E7147" w:rsidRDefault="0057125B" w:rsidP="001C3C42">
      <w:pPr>
        <w:tabs>
          <w:tab w:val="left" w:pos="851"/>
        </w:tabs>
        <w:ind w:left="851" w:right="901"/>
        <w:jc w:val="both"/>
        <w:rPr>
          <w:rFonts w:ascii="Palatino Linotype" w:hAnsi="Palatino Linotype"/>
          <w:i/>
          <w:color w:val="000000" w:themeColor="text1"/>
          <w:sz w:val="22"/>
          <w:szCs w:val="22"/>
          <w:lang w:val="es-ES"/>
        </w:rPr>
      </w:pPr>
      <w:r w:rsidRPr="002E7147">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66E6126F" w14:textId="77777777" w:rsidR="0057125B" w:rsidRPr="002E7147" w:rsidRDefault="0057125B" w:rsidP="001C3C42">
      <w:pPr>
        <w:tabs>
          <w:tab w:val="left" w:pos="851"/>
        </w:tabs>
        <w:ind w:left="851" w:right="901"/>
        <w:jc w:val="both"/>
        <w:rPr>
          <w:rFonts w:ascii="Palatino Linotype" w:hAnsi="Palatino Linotype"/>
          <w:i/>
          <w:color w:val="000000" w:themeColor="text1"/>
          <w:sz w:val="22"/>
          <w:szCs w:val="22"/>
          <w:lang w:val="es-ES"/>
        </w:rPr>
      </w:pPr>
      <w:r w:rsidRPr="002E7147">
        <w:rPr>
          <w:rFonts w:ascii="Palatino Linotype" w:hAnsi="Palatino Linotype"/>
          <w:i/>
          <w:color w:val="000000" w:themeColor="text1"/>
          <w:sz w:val="22"/>
          <w:szCs w:val="22"/>
          <w:lang w:val="es-ES"/>
        </w:rPr>
        <w:t xml:space="preserve">En caso de </w:t>
      </w:r>
      <w:r w:rsidRPr="002E7147">
        <w:rPr>
          <w:rFonts w:ascii="Palatino Linotype" w:hAnsi="Palatino Linotype" w:cs="Arial"/>
          <w:i/>
          <w:color w:val="000000" w:themeColor="text1"/>
          <w:sz w:val="22"/>
          <w:szCs w:val="22"/>
          <w:lang w:val="es-ES" w:eastAsia="es-MX"/>
        </w:rPr>
        <w:t>que</w:t>
      </w:r>
      <w:r w:rsidRPr="002E7147">
        <w:rPr>
          <w:rFonts w:ascii="Palatino Linotype" w:hAnsi="Palatino Linotype"/>
          <w:i/>
          <w:color w:val="000000" w:themeColor="text1"/>
          <w:sz w:val="22"/>
          <w:szCs w:val="22"/>
          <w:lang w:val="es-ES"/>
        </w:rPr>
        <w:t xml:space="preserve"> el recurso se interponga de manera electrónica no será indispensable que contengan los requisitos establecidos en las fracciones II, IV, VII y VIII.”</w:t>
      </w:r>
    </w:p>
    <w:p w14:paraId="235E1B4C" w14:textId="77777777" w:rsidR="0057125B" w:rsidRPr="002E7147" w:rsidRDefault="0057125B" w:rsidP="001C3C42">
      <w:pPr>
        <w:tabs>
          <w:tab w:val="left" w:pos="851"/>
        </w:tabs>
        <w:ind w:left="851" w:right="901"/>
        <w:jc w:val="both"/>
        <w:rPr>
          <w:rFonts w:ascii="Palatino Linotype" w:hAnsi="Palatino Linotype"/>
          <w:i/>
          <w:color w:val="000000" w:themeColor="text1"/>
          <w:sz w:val="22"/>
          <w:szCs w:val="22"/>
          <w:lang w:val="es-ES"/>
        </w:rPr>
      </w:pPr>
      <w:r w:rsidRPr="002E7147">
        <w:rPr>
          <w:rFonts w:ascii="Palatino Linotype" w:hAnsi="Palatino Linotype"/>
          <w:i/>
          <w:color w:val="000000" w:themeColor="text1"/>
          <w:sz w:val="22"/>
          <w:szCs w:val="22"/>
          <w:lang w:val="es-ES"/>
        </w:rPr>
        <w:t>(Énfasis añadido)</w:t>
      </w:r>
    </w:p>
    <w:p w14:paraId="6C49E675" w14:textId="77777777" w:rsidR="0057125B" w:rsidRPr="002E7147" w:rsidRDefault="0057125B" w:rsidP="001C3C42">
      <w:pPr>
        <w:jc w:val="both"/>
        <w:textAlignment w:val="baseline"/>
        <w:rPr>
          <w:rFonts w:ascii="Palatino Linotype" w:hAnsi="Palatino Linotype"/>
          <w:b/>
          <w:color w:val="000000" w:themeColor="text1"/>
          <w:sz w:val="28"/>
          <w:lang w:eastAsia="es-MX"/>
        </w:rPr>
      </w:pPr>
    </w:p>
    <w:p w14:paraId="5EA500EA" w14:textId="721AB3B4" w:rsidR="00DF6934" w:rsidRPr="002E7147" w:rsidRDefault="00FA1E61" w:rsidP="001C3C4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2E7147">
        <w:rPr>
          <w:rFonts w:ascii="Palatino Linotype" w:hAnsi="Palatino Linotype" w:cs="Arial"/>
          <w:b/>
          <w:color w:val="000000" w:themeColor="text1"/>
          <w:sz w:val="28"/>
        </w:rPr>
        <w:t>QUINTO</w:t>
      </w:r>
      <w:r w:rsidRPr="002E7147">
        <w:rPr>
          <w:rFonts w:ascii="Palatino Linotype" w:hAnsi="Palatino Linotype" w:cs="Arial"/>
          <w:b/>
          <w:color w:val="000000" w:themeColor="text1"/>
        </w:rPr>
        <w:t xml:space="preserve">. </w:t>
      </w:r>
      <w:r w:rsidR="00A23064" w:rsidRPr="002E7147">
        <w:rPr>
          <w:rFonts w:ascii="Palatino Linotype" w:hAnsi="Palatino Linotype" w:cs="Arial"/>
          <w:b/>
          <w:color w:val="000000" w:themeColor="text1"/>
        </w:rPr>
        <w:t xml:space="preserve">Estudio y </w:t>
      </w:r>
      <w:r w:rsidR="00A94385" w:rsidRPr="002E7147">
        <w:rPr>
          <w:rFonts w:ascii="Palatino Linotype" w:hAnsi="Palatino Linotype" w:cs="Arial"/>
          <w:b/>
          <w:color w:val="000000" w:themeColor="text1"/>
        </w:rPr>
        <w:t>R</w:t>
      </w:r>
      <w:r w:rsidR="00A23064" w:rsidRPr="002E7147">
        <w:rPr>
          <w:rFonts w:ascii="Palatino Linotype" w:hAnsi="Palatino Linotype" w:cs="Arial"/>
          <w:b/>
          <w:color w:val="000000" w:themeColor="text1"/>
        </w:rPr>
        <w:t xml:space="preserve">esolución del </w:t>
      </w:r>
      <w:r w:rsidR="00A94385" w:rsidRPr="002E7147">
        <w:rPr>
          <w:rFonts w:ascii="Palatino Linotype" w:hAnsi="Palatino Linotype" w:cs="Arial"/>
          <w:b/>
          <w:color w:val="000000" w:themeColor="text1"/>
        </w:rPr>
        <w:t>R</w:t>
      </w:r>
      <w:r w:rsidR="00A23064" w:rsidRPr="002E7147">
        <w:rPr>
          <w:rFonts w:ascii="Palatino Linotype" w:hAnsi="Palatino Linotype" w:cs="Arial"/>
          <w:b/>
          <w:color w:val="000000" w:themeColor="text1"/>
        </w:rPr>
        <w:t xml:space="preserve">ecurso. </w:t>
      </w:r>
    </w:p>
    <w:p w14:paraId="09679D68" w14:textId="17C600CD" w:rsidR="005B14AE" w:rsidRPr="002E7147" w:rsidRDefault="005B14AE" w:rsidP="001C3C42">
      <w:pPr>
        <w:spacing w:line="360" w:lineRule="auto"/>
        <w:jc w:val="both"/>
        <w:rPr>
          <w:rFonts w:ascii="Palatino Linotype" w:hAnsi="Palatino Linotype" w:cs="Arial"/>
          <w:color w:val="000000" w:themeColor="text1"/>
        </w:rPr>
      </w:pPr>
      <w:r w:rsidRPr="002E7147">
        <w:rPr>
          <w:rFonts w:ascii="Palatino Linotype" w:hAnsi="Palatino Linotype" w:cs="Arial"/>
          <w:color w:val="000000" w:themeColor="text1"/>
        </w:rPr>
        <w:t xml:space="preserve">Una vez determinada la vía sobre la que versará el presente recurso, y previa revisión del expediente electrónico formado en </w:t>
      </w:r>
      <w:r w:rsidRPr="002E7147">
        <w:rPr>
          <w:rFonts w:ascii="Palatino Linotype" w:hAnsi="Palatino Linotype" w:cs="Arial"/>
          <w:b/>
          <w:color w:val="000000" w:themeColor="text1"/>
        </w:rPr>
        <w:t>EL SAIMEX</w:t>
      </w:r>
      <w:r w:rsidRPr="002E714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w:t>
      </w:r>
      <w:r w:rsidR="00250F5B" w:rsidRPr="002E7147">
        <w:rPr>
          <w:rFonts w:ascii="Palatino Linotype" w:hAnsi="Palatino Linotype" w:cs="Arial"/>
          <w:color w:val="000000" w:themeColor="text1"/>
        </w:rPr>
        <w:t xml:space="preserve">e Órgano Garante </w:t>
      </w:r>
      <w:r w:rsidRPr="002E7147">
        <w:rPr>
          <w:rFonts w:ascii="Palatino Linotype" w:hAnsi="Palatino Linotype" w:cs="Arial"/>
          <w:color w:val="000000" w:themeColor="text1"/>
        </w:rPr>
        <w:t xml:space="preserve">de dictar el fallo correspondiente conforme a derecho, tomando en consideración los elementos aportados por las partes y respetando en todo momento al principio de máxima publicidad consagrado en la </w:t>
      </w:r>
      <w:r w:rsidRPr="002E7147">
        <w:rPr>
          <w:rFonts w:ascii="Palatino Linotype" w:hAnsi="Palatino Linotype"/>
          <w:color w:val="000000" w:themeColor="text1"/>
          <w:lang w:val="es-ES"/>
        </w:rPr>
        <w:t>Constitución Política de los Estados Unidos Mexicanos, Constitución Política del Estado Libre y Soberano de México</w:t>
      </w:r>
      <w:r w:rsidRPr="002E714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E7147">
        <w:rPr>
          <w:rFonts w:ascii="Palatino Linotype" w:hAnsi="Palatino Linotype"/>
          <w:color w:val="000000" w:themeColor="text1"/>
          <w:lang w:val="es-ES"/>
        </w:rPr>
        <w:t xml:space="preserve">Constitución </w:t>
      </w:r>
      <w:r w:rsidRPr="002E7147">
        <w:rPr>
          <w:rFonts w:ascii="Palatino Linotype" w:hAnsi="Palatino Linotype"/>
          <w:color w:val="000000" w:themeColor="text1"/>
          <w:lang w:val="es-ES"/>
        </w:rPr>
        <w:lastRenderedPageBreak/>
        <w:t>Política de los Estados Unidos Mexicanos</w:t>
      </w:r>
      <w:r w:rsidRPr="002E7147">
        <w:rPr>
          <w:rFonts w:ascii="Palatino Linotype" w:hAnsi="Palatino Linotype" w:cs="Arial"/>
          <w:color w:val="000000" w:themeColor="text1"/>
        </w:rPr>
        <w:t xml:space="preserve"> y los numerales 8 y 9 de la </w:t>
      </w:r>
      <w:r w:rsidRPr="002E7147">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2E7147" w:rsidRDefault="00AB06E0" w:rsidP="001C3C4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40CA594" w14:textId="6D2C4E35" w:rsidR="0057125B" w:rsidRPr="002E7147" w:rsidRDefault="0057125B" w:rsidP="001C3C42">
      <w:pPr>
        <w:spacing w:line="360" w:lineRule="auto"/>
        <w:jc w:val="both"/>
        <w:rPr>
          <w:rFonts w:ascii="Palatino Linotype" w:hAnsi="Palatino Linotype" w:cs="Arial"/>
          <w:color w:val="000000" w:themeColor="text1"/>
        </w:rPr>
      </w:pPr>
      <w:r w:rsidRPr="002E7147">
        <w:rPr>
          <w:rFonts w:ascii="Palatino Linotype" w:hAnsi="Palatino Linotype"/>
          <w:color w:val="000000" w:themeColor="text1"/>
          <w:lang w:eastAsia="es-MX"/>
        </w:rPr>
        <w:t xml:space="preserve">Primero, es importante señalar que </w:t>
      </w:r>
      <w:r w:rsidRPr="002E7147">
        <w:rPr>
          <w:rFonts w:ascii="Palatino Linotype" w:hAnsi="Palatino Linotype"/>
          <w:b/>
          <w:color w:val="000000" w:themeColor="text1"/>
          <w:lang w:eastAsia="es-MX"/>
        </w:rPr>
        <w:t xml:space="preserve">EL SUJETO OBLIGADO </w:t>
      </w:r>
      <w:r w:rsidRPr="002E7147">
        <w:rPr>
          <w:rFonts w:ascii="Palatino Linotype" w:hAnsi="Palatino Linotype"/>
          <w:color w:val="000000" w:themeColor="text1"/>
          <w:lang w:eastAsia="es-MX"/>
        </w:rPr>
        <w:t>es competente para generar, administrar o poseer la información solicitada, derivado de que éste ha asumido la misma, ya que en la respuesta proporcionó link electrónico donde refiere que se encontraba la información requerida por el particular</w:t>
      </w:r>
      <w:r w:rsidRPr="002E7147">
        <w:rPr>
          <w:rFonts w:ascii="Palatino Linotype" w:hAnsi="Palatino Linotype" w:cs="Arial"/>
          <w:color w:val="000000" w:themeColor="text1"/>
        </w:rPr>
        <w:t xml:space="preserve">. </w:t>
      </w:r>
    </w:p>
    <w:p w14:paraId="0438FD54" w14:textId="77777777" w:rsidR="0057125B" w:rsidRPr="002E7147" w:rsidRDefault="0057125B" w:rsidP="001C3C42">
      <w:pPr>
        <w:spacing w:line="360" w:lineRule="auto"/>
        <w:jc w:val="both"/>
        <w:rPr>
          <w:rFonts w:ascii="Palatino Linotype" w:hAnsi="Palatino Linotype"/>
          <w:color w:val="000000" w:themeColor="text1"/>
          <w:lang w:eastAsia="es-MX"/>
        </w:rPr>
      </w:pPr>
    </w:p>
    <w:p w14:paraId="195B3BD6" w14:textId="77777777" w:rsidR="0057125B" w:rsidRPr="002E7147" w:rsidRDefault="0057125B" w:rsidP="001C3C42">
      <w:pPr>
        <w:spacing w:line="360" w:lineRule="auto"/>
        <w:jc w:val="both"/>
        <w:rPr>
          <w:rFonts w:ascii="Palatino Linotype" w:hAnsi="Palatino Linotype"/>
          <w:color w:val="000000" w:themeColor="text1"/>
          <w:lang w:eastAsia="es-MX"/>
        </w:rPr>
      </w:pPr>
      <w:r w:rsidRPr="002E7147">
        <w:rPr>
          <w:rFonts w:ascii="Palatino Linotype" w:hAnsi="Palatino Linotype"/>
          <w:color w:val="000000" w:themeColor="text1"/>
          <w:lang w:eastAsia="es-MX"/>
        </w:rPr>
        <w:t xml:space="preserve">Por lo que, el hecho de que </w:t>
      </w:r>
      <w:r w:rsidRPr="002E7147">
        <w:rPr>
          <w:rFonts w:ascii="Palatino Linotype" w:hAnsi="Palatino Linotype"/>
          <w:b/>
          <w:bCs/>
          <w:color w:val="000000" w:themeColor="text1"/>
          <w:lang w:eastAsia="es-MX"/>
        </w:rPr>
        <w:t>EL SUJETO OBLIGADO</w:t>
      </w:r>
      <w:r w:rsidRPr="002E7147">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C133CAF" w14:textId="77777777" w:rsidR="0057125B" w:rsidRPr="002E7147" w:rsidRDefault="0057125B" w:rsidP="001C3C42">
      <w:pPr>
        <w:jc w:val="both"/>
        <w:rPr>
          <w:rFonts w:ascii="Palatino Linotype" w:hAnsi="Palatino Linotype"/>
          <w:color w:val="000000" w:themeColor="text1"/>
          <w:lang w:eastAsia="es-MX"/>
        </w:rPr>
      </w:pPr>
    </w:p>
    <w:p w14:paraId="690BEB66" w14:textId="77777777" w:rsidR="0057125B" w:rsidRPr="002E7147" w:rsidRDefault="0057125B" w:rsidP="001C3C42">
      <w:pPr>
        <w:shd w:val="clear" w:color="auto" w:fill="FFFFFF"/>
        <w:ind w:left="851" w:right="902"/>
        <w:jc w:val="both"/>
        <w:rPr>
          <w:rFonts w:ascii="Palatino Linotype" w:hAnsi="Palatino Linotype"/>
          <w:color w:val="000000" w:themeColor="text1"/>
          <w:lang w:eastAsia="es-MX"/>
        </w:rPr>
      </w:pPr>
      <w:r w:rsidRPr="002E7147">
        <w:rPr>
          <w:rFonts w:ascii="Palatino Linotype" w:hAnsi="Palatino Linotype"/>
          <w:i/>
          <w:iCs/>
          <w:color w:val="000000" w:themeColor="text1"/>
          <w:sz w:val="22"/>
          <w:szCs w:val="22"/>
          <w:lang w:eastAsia="es-MX"/>
        </w:rPr>
        <w:t>“</w:t>
      </w:r>
      <w:r w:rsidRPr="002E7147">
        <w:rPr>
          <w:rFonts w:ascii="Palatino Linotype" w:hAnsi="Palatino Linotype"/>
          <w:b/>
          <w:bCs/>
          <w:i/>
          <w:iCs/>
          <w:color w:val="000000" w:themeColor="text1"/>
          <w:sz w:val="22"/>
          <w:szCs w:val="22"/>
          <w:lang w:eastAsia="es-MX"/>
        </w:rPr>
        <w:t>Artículo 12.</w:t>
      </w:r>
      <w:r w:rsidRPr="002E7147">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0952A27E" w14:textId="77777777" w:rsidR="0057125B" w:rsidRPr="002E7147" w:rsidRDefault="0057125B" w:rsidP="001C3C42">
      <w:pPr>
        <w:shd w:val="clear" w:color="auto" w:fill="FFFFFF"/>
        <w:ind w:left="851" w:right="902"/>
        <w:jc w:val="both"/>
        <w:rPr>
          <w:rFonts w:ascii="Palatino Linotype" w:hAnsi="Palatino Linotype"/>
          <w:i/>
          <w:iCs/>
          <w:color w:val="000000" w:themeColor="text1"/>
          <w:sz w:val="22"/>
          <w:szCs w:val="22"/>
          <w:lang w:eastAsia="es-MX"/>
        </w:rPr>
      </w:pPr>
      <w:r w:rsidRPr="002E7147">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230679B" w14:textId="77777777" w:rsidR="0057125B" w:rsidRPr="002E7147" w:rsidRDefault="0057125B" w:rsidP="001C3C42">
      <w:pPr>
        <w:shd w:val="clear" w:color="auto" w:fill="FFFFFF"/>
        <w:ind w:left="851" w:right="902"/>
        <w:jc w:val="both"/>
        <w:rPr>
          <w:rFonts w:ascii="Palatino Linotype" w:hAnsi="Palatino Linotype"/>
          <w:color w:val="000000" w:themeColor="text1"/>
          <w:lang w:eastAsia="es-MX"/>
        </w:rPr>
      </w:pPr>
    </w:p>
    <w:p w14:paraId="5603891D" w14:textId="77777777" w:rsidR="0057125B" w:rsidRPr="002E7147" w:rsidRDefault="0057125B" w:rsidP="001C3C42">
      <w:pPr>
        <w:spacing w:line="360" w:lineRule="auto"/>
        <w:jc w:val="both"/>
        <w:rPr>
          <w:rFonts w:ascii="Palatino Linotype" w:hAnsi="Palatino Linotype"/>
          <w:color w:val="000000" w:themeColor="text1"/>
          <w:lang w:eastAsia="es-MX"/>
        </w:rPr>
      </w:pPr>
      <w:r w:rsidRPr="002E7147">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2E7147">
        <w:rPr>
          <w:rFonts w:ascii="Palatino Linotype" w:hAnsi="Palatino Linotype"/>
          <w:b/>
          <w:color w:val="000000" w:themeColor="text1"/>
          <w:lang w:eastAsia="es-MX"/>
        </w:rPr>
        <w:t xml:space="preserve">EL SUJETO OBLIGADO </w:t>
      </w:r>
      <w:r w:rsidRPr="002E7147">
        <w:rPr>
          <w:rFonts w:ascii="Palatino Linotype" w:hAnsi="Palatino Linotype"/>
          <w:color w:val="000000" w:themeColor="text1"/>
          <w:lang w:eastAsia="es-MX"/>
        </w:rPr>
        <w:t>la</w:t>
      </w:r>
      <w:r w:rsidRPr="002E7147">
        <w:rPr>
          <w:rFonts w:ascii="Palatino Linotype" w:hAnsi="Palatino Linotype"/>
          <w:b/>
          <w:color w:val="000000" w:themeColor="text1"/>
          <w:lang w:eastAsia="es-MX"/>
        </w:rPr>
        <w:t xml:space="preserve"> </w:t>
      </w:r>
      <w:r w:rsidRPr="002E7147">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2E7147">
        <w:rPr>
          <w:rFonts w:ascii="Palatino Linotype" w:hAnsi="Palatino Linotype"/>
          <w:b/>
          <w:color w:val="000000" w:themeColor="text1"/>
          <w:lang w:eastAsia="es-MX"/>
        </w:rPr>
        <w:t xml:space="preserve">EL SUJETO </w:t>
      </w:r>
      <w:r w:rsidRPr="002E7147">
        <w:rPr>
          <w:rFonts w:ascii="Palatino Linotype" w:hAnsi="Palatino Linotype"/>
          <w:b/>
          <w:color w:val="000000" w:themeColor="text1"/>
          <w:lang w:eastAsia="es-MX"/>
        </w:rPr>
        <w:lastRenderedPageBreak/>
        <w:t>OBLIGADO</w:t>
      </w:r>
      <w:r w:rsidRPr="002E7147">
        <w:rPr>
          <w:rFonts w:ascii="Palatino Linotype" w:hAnsi="Palatino Linotype"/>
          <w:color w:val="000000" w:themeColor="text1"/>
          <w:lang w:eastAsia="es-MX"/>
        </w:rPr>
        <w:t>, dicha información, fue admitida por el mismo; actualizándose el supuesto artículo 12 de la Ley de la materia, anteriormente referido.</w:t>
      </w:r>
    </w:p>
    <w:p w14:paraId="60AFF546" w14:textId="77777777" w:rsidR="0057125B" w:rsidRPr="002E7147" w:rsidRDefault="0057125B" w:rsidP="001C3C4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3168281" w14:textId="77777777" w:rsidR="00A54E3B" w:rsidRPr="002E7147" w:rsidRDefault="0057125B" w:rsidP="001C3C4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E7147">
        <w:rPr>
          <w:rFonts w:ascii="Palatino Linotype" w:hAnsi="Palatino Linotype" w:cs="Arial"/>
          <w:color w:val="000000" w:themeColor="text1"/>
        </w:rPr>
        <w:t xml:space="preserve">Derivado de lo anterior, </w:t>
      </w:r>
      <w:r w:rsidRPr="002E7147">
        <w:rPr>
          <w:rFonts w:ascii="Palatino Linotype" w:hAnsi="Palatino Linotype"/>
          <w:color w:val="000000" w:themeColor="text1"/>
          <w:lang w:eastAsia="es-MX"/>
        </w:rPr>
        <w:t xml:space="preserve">se procede a realizar el </w:t>
      </w:r>
      <w:r w:rsidRPr="002E7147">
        <w:rPr>
          <w:rFonts w:ascii="Palatino Linotype" w:hAnsi="Palatino Linotype" w:cs="Arial"/>
          <w:color w:val="000000" w:themeColor="text1"/>
        </w:rPr>
        <w:t xml:space="preserve">análisis de la respuesta del </w:t>
      </w:r>
      <w:r w:rsidRPr="002E7147">
        <w:rPr>
          <w:rFonts w:ascii="Palatino Linotype" w:hAnsi="Palatino Linotype" w:cs="Arial"/>
          <w:b/>
          <w:color w:val="000000" w:themeColor="text1"/>
          <w:lang w:eastAsia="es-MX"/>
        </w:rPr>
        <w:t>SUJETO OBLIGADO</w:t>
      </w:r>
      <w:r w:rsidRPr="002E7147">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Pr="002E7147">
        <w:rPr>
          <w:rFonts w:ascii="Palatino Linotype" w:hAnsi="Palatino Linotype" w:cs="Arial"/>
          <w:b/>
          <w:color w:val="000000" w:themeColor="text1"/>
        </w:rPr>
        <w:t xml:space="preserve">EL RECURRENTE </w:t>
      </w:r>
      <w:r w:rsidRPr="002E7147">
        <w:rPr>
          <w:rFonts w:ascii="Palatino Linotype" w:hAnsi="Palatino Linotype" w:cs="Arial"/>
          <w:color w:val="000000" w:themeColor="text1"/>
        </w:rPr>
        <w:t xml:space="preserve">en el ejercicio de su derecho de Acceso a la Información solicitó </w:t>
      </w:r>
      <w:r w:rsidR="00A54E3B" w:rsidRPr="002E7147">
        <w:rPr>
          <w:rFonts w:ascii="Palatino Linotype" w:hAnsi="Palatino Linotype" w:cs="Arial"/>
          <w:color w:val="000000" w:themeColor="text1"/>
        </w:rPr>
        <w:t xml:space="preserve">los contratos de arrendamiento, contratación de obras, estudios técnicos, arrendamiento de vehículos, compras menores, compra de papelería, insumos, cafeterías, los inventarios a quien se han entregado. </w:t>
      </w:r>
    </w:p>
    <w:p w14:paraId="516D1FF0" w14:textId="77777777" w:rsidR="00A54E3B" w:rsidRPr="002E7147" w:rsidRDefault="00A54E3B" w:rsidP="001C3C4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1A27F76" w14:textId="3D37EE81" w:rsidR="00312DCA" w:rsidRPr="002E7147" w:rsidRDefault="006440B0" w:rsidP="001C3C42">
      <w:pPr>
        <w:spacing w:line="360" w:lineRule="auto"/>
        <w:jc w:val="both"/>
        <w:rPr>
          <w:rFonts w:ascii="Palatino Linotype" w:hAnsi="Palatino Linotype" w:cs="Arial"/>
          <w:color w:val="000000" w:themeColor="text1"/>
        </w:rPr>
      </w:pPr>
      <w:r w:rsidRPr="002E7147">
        <w:rPr>
          <w:rFonts w:ascii="Palatino Linotype" w:hAnsi="Palatino Linotype" w:cs="Arial"/>
          <w:color w:val="000000" w:themeColor="text1"/>
        </w:rPr>
        <w:t xml:space="preserve">Al respecto, </w:t>
      </w:r>
      <w:r w:rsidRPr="002E7147">
        <w:rPr>
          <w:rFonts w:ascii="Palatino Linotype" w:hAnsi="Palatino Linotype" w:cs="Arial"/>
          <w:b/>
          <w:color w:val="000000" w:themeColor="text1"/>
        </w:rPr>
        <w:t>EL SUJETO OBLIGADO</w:t>
      </w:r>
      <w:r w:rsidR="00A54E3B" w:rsidRPr="002E7147">
        <w:rPr>
          <w:rFonts w:ascii="Palatino Linotype" w:hAnsi="Palatino Linotype" w:cs="Arial"/>
          <w:b/>
          <w:color w:val="000000" w:themeColor="text1"/>
        </w:rPr>
        <w:t xml:space="preserve"> </w:t>
      </w:r>
      <w:r w:rsidR="00A54E3B" w:rsidRPr="002E7147">
        <w:rPr>
          <w:rFonts w:ascii="Palatino Linotype" w:hAnsi="Palatino Linotype" w:cs="Arial"/>
          <w:color w:val="000000" w:themeColor="text1"/>
        </w:rPr>
        <w:t xml:space="preserve">refirió que la Subdirección de Servicios Generales comunicó que la información solicitada correspondiente a los contratos mencionados se encontraba disponible en la liga siguiente: </w:t>
      </w:r>
      <w:hyperlink r:id="rId12" w:history="1">
        <w:r w:rsidR="00A54E3B" w:rsidRPr="002E7147">
          <w:rPr>
            <w:rStyle w:val="Hipervnculo"/>
            <w:rFonts w:ascii="Palatino Linotype" w:hAnsi="Palatino Linotype" w:cs="Arial"/>
            <w:i/>
            <w:color w:val="000000" w:themeColor="text1"/>
          </w:rPr>
          <w:t>https://www.ipomex.org.mx/ipo3/lgt/indice/FINANZAS/art_92_xxix_a.web</w:t>
        </w:r>
      </w:hyperlink>
      <w:r w:rsidR="00A54E3B" w:rsidRPr="002E7147">
        <w:rPr>
          <w:rFonts w:ascii="Palatino Linotype" w:hAnsi="Palatino Linotype" w:cs="Arial"/>
          <w:i/>
          <w:color w:val="000000" w:themeColor="text1"/>
        </w:rPr>
        <w:t xml:space="preserve">. </w:t>
      </w:r>
      <w:r w:rsidR="00A54E3B" w:rsidRPr="002E7147">
        <w:rPr>
          <w:rFonts w:ascii="Palatino Linotype" w:hAnsi="Palatino Linotype" w:cs="Arial"/>
          <w:color w:val="000000" w:themeColor="text1"/>
        </w:rPr>
        <w:t xml:space="preserve">Asimismo la Subdirección de Recursos Materiales comunicó que no había realizado procedimientos de contratación de arrendamientos, contratación de obras y estudios técnicos, respecto al arrendamiento de vehículos y compras de papelería, el desahogo de la información corresponde a la Dirección General de Recursos Materiales de la Secretaría de Finanzas, las compras menores son autorizadas por la subdirección de Finanzas de la Dependencia, lo relativo a la compra de cafetería refirió que se encontraba pública en la plataforma IPOMEX, la cual se podía consultar en el enlace electrónico </w:t>
      </w:r>
      <w:r w:rsidR="00A54E3B" w:rsidRPr="002E7147">
        <w:rPr>
          <w:rStyle w:val="Hipervnculo"/>
          <w:rFonts w:ascii="Palatino Linotype" w:hAnsi="Palatino Linotype"/>
          <w:i/>
          <w:color w:val="000000" w:themeColor="text1"/>
        </w:rPr>
        <w:t>https://ipomex.org.mx/ipo3/lgt/portal/1.web#</w:t>
      </w:r>
      <w:r w:rsidR="00166383" w:rsidRPr="002E7147">
        <w:rPr>
          <w:rFonts w:ascii="Palatino Linotype" w:hAnsi="Palatino Linotype" w:cs="Arial"/>
          <w:color w:val="000000" w:themeColor="text1"/>
        </w:rPr>
        <w:t xml:space="preserve"> </w:t>
      </w:r>
    </w:p>
    <w:p w14:paraId="2083D696" w14:textId="35F77724" w:rsidR="0075727E" w:rsidRPr="002E7147" w:rsidRDefault="0075727E" w:rsidP="001C3C42">
      <w:pPr>
        <w:spacing w:line="360" w:lineRule="auto"/>
        <w:jc w:val="both"/>
        <w:rPr>
          <w:rFonts w:ascii="Palatino Linotype" w:hAnsi="Palatino Linotype"/>
          <w:color w:val="000000" w:themeColor="text1"/>
        </w:rPr>
      </w:pPr>
    </w:p>
    <w:p w14:paraId="36202170" w14:textId="1FB16108" w:rsidR="005033C7" w:rsidRPr="002E7147" w:rsidRDefault="008907EE" w:rsidP="001C3C42">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2E7147">
        <w:rPr>
          <w:rFonts w:ascii="Palatino Linotype" w:hAnsi="Palatino Linotype"/>
          <w:color w:val="000000" w:themeColor="text1"/>
        </w:rPr>
        <w:lastRenderedPageBreak/>
        <w:t>Ante tal situación, el particular interpuso el Recurso de Revisión materia del presente</w:t>
      </w:r>
      <w:r w:rsidR="006440B0" w:rsidRPr="002E7147">
        <w:rPr>
          <w:rFonts w:ascii="Palatino Linotype" w:hAnsi="Palatino Linotype"/>
          <w:color w:val="000000" w:themeColor="text1"/>
        </w:rPr>
        <w:t xml:space="preserve"> </w:t>
      </w:r>
      <w:r w:rsidRPr="002E7147">
        <w:rPr>
          <w:rFonts w:ascii="Palatino Linotype" w:hAnsi="Palatino Linotype"/>
          <w:color w:val="000000" w:themeColor="text1"/>
        </w:rPr>
        <w:t xml:space="preserve">asunto, </w:t>
      </w:r>
      <w:r w:rsidR="002251FC" w:rsidRPr="002E7147">
        <w:rPr>
          <w:rFonts w:ascii="Palatino Linotype" w:hAnsi="Palatino Linotype"/>
          <w:color w:val="000000" w:themeColor="text1"/>
        </w:rPr>
        <w:t>inconformándose</w:t>
      </w:r>
      <w:r w:rsidR="00577A97" w:rsidRPr="002E7147">
        <w:rPr>
          <w:rFonts w:ascii="Palatino Linotype" w:hAnsi="Palatino Linotype"/>
          <w:color w:val="000000" w:themeColor="text1"/>
        </w:rPr>
        <w:t xml:space="preserve"> únicamente </w:t>
      </w:r>
      <w:r w:rsidR="001C5969" w:rsidRPr="002E7147">
        <w:rPr>
          <w:rFonts w:ascii="Palatino Linotype" w:hAnsi="Palatino Linotype"/>
          <w:color w:val="000000" w:themeColor="text1"/>
        </w:rPr>
        <w:t xml:space="preserve">porque no abrían </w:t>
      </w:r>
      <w:r w:rsidR="00590D6C" w:rsidRPr="002E7147">
        <w:rPr>
          <w:rFonts w:ascii="Palatino Linotype" w:hAnsi="Palatino Linotype"/>
          <w:color w:val="000000" w:themeColor="text1"/>
        </w:rPr>
        <w:t>l</w:t>
      </w:r>
      <w:r w:rsidR="00577A97" w:rsidRPr="002E7147">
        <w:rPr>
          <w:rFonts w:ascii="Palatino Linotype" w:hAnsi="Palatino Linotype"/>
          <w:color w:val="000000" w:themeColor="text1"/>
        </w:rPr>
        <w:t xml:space="preserve">os links proporcionados. </w:t>
      </w:r>
    </w:p>
    <w:p w14:paraId="5D5886A2" w14:textId="77777777" w:rsidR="008907EE" w:rsidRPr="002E7147" w:rsidRDefault="008907EE" w:rsidP="001C3C42">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A09D0CD" w14:textId="3A445DB1" w:rsidR="00A54E3B" w:rsidRPr="002E7147" w:rsidRDefault="00383CA7" w:rsidP="001C3C42">
      <w:pPr>
        <w:pStyle w:val="Prrafodelista"/>
        <w:widowControl w:val="0"/>
        <w:autoSpaceDE w:val="0"/>
        <w:autoSpaceDN w:val="0"/>
        <w:adjustRightInd w:val="0"/>
        <w:spacing w:line="360" w:lineRule="auto"/>
        <w:ind w:left="0"/>
        <w:jc w:val="both"/>
        <w:rPr>
          <w:rFonts w:ascii="Palatino Linotype" w:hAnsi="Palatino Linotype" w:cs="Arial"/>
          <w:b/>
          <w:i/>
          <w:color w:val="000000" w:themeColor="text1"/>
          <w:lang w:eastAsia="es-MX"/>
        </w:rPr>
      </w:pPr>
      <w:r w:rsidRPr="002E7147">
        <w:rPr>
          <w:rFonts w:ascii="Palatino Linotype" w:hAnsi="Palatino Linotype"/>
          <w:color w:val="000000" w:themeColor="text1"/>
        </w:rPr>
        <w:t xml:space="preserve">Siendo importante destacar que </w:t>
      </w:r>
      <w:r w:rsidRPr="002E7147">
        <w:rPr>
          <w:rFonts w:ascii="Palatino Linotype" w:hAnsi="Palatino Linotype" w:cs="Arial"/>
          <w:b/>
          <w:color w:val="000000" w:themeColor="text1"/>
        </w:rPr>
        <w:t>EL RECURRENTE</w:t>
      </w:r>
      <w:r w:rsidRPr="002E7147">
        <w:rPr>
          <w:rFonts w:ascii="Palatino Linotype" w:hAnsi="Palatino Linotype" w:cs="Arial"/>
          <w:color w:val="000000" w:themeColor="text1"/>
        </w:rPr>
        <w:t xml:space="preserve"> no realizó manifestaciones, alegatos o pruebas y por su parte </w:t>
      </w:r>
      <w:r w:rsidRPr="002E7147">
        <w:rPr>
          <w:rFonts w:ascii="Palatino Linotype" w:hAnsi="Palatino Linotype" w:cs="Arial"/>
          <w:b/>
          <w:color w:val="000000" w:themeColor="text1"/>
        </w:rPr>
        <w:t xml:space="preserve">EL SUJETO OBLIGADO </w:t>
      </w:r>
      <w:r w:rsidR="002251FC" w:rsidRPr="002E7147">
        <w:rPr>
          <w:rFonts w:ascii="Palatino Linotype" w:hAnsi="Palatino Linotype" w:cs="Arial"/>
          <w:color w:val="000000" w:themeColor="text1"/>
        </w:rPr>
        <w:t>mediante</w:t>
      </w:r>
      <w:r w:rsidRPr="002E7147">
        <w:rPr>
          <w:rFonts w:ascii="Palatino Linotype" w:hAnsi="Palatino Linotype" w:cs="Arial"/>
          <w:color w:val="000000" w:themeColor="text1"/>
        </w:rPr>
        <w:t xml:space="preserve"> </w:t>
      </w:r>
      <w:r w:rsidRPr="002E7147">
        <w:rPr>
          <w:rFonts w:ascii="Palatino Linotype" w:hAnsi="Palatino Linotype"/>
          <w:color w:val="000000" w:themeColor="text1"/>
        </w:rPr>
        <w:t>Informe Justificado</w:t>
      </w:r>
      <w:r w:rsidR="002251FC" w:rsidRPr="002E7147">
        <w:rPr>
          <w:rFonts w:ascii="Palatino Linotype" w:hAnsi="Palatino Linotype"/>
          <w:color w:val="000000" w:themeColor="text1"/>
        </w:rPr>
        <w:t xml:space="preserve"> </w:t>
      </w:r>
      <w:r w:rsidR="00A54E3B" w:rsidRPr="002E7147">
        <w:rPr>
          <w:rFonts w:ascii="Palatino Linotype" w:hAnsi="Palatino Linotype"/>
          <w:color w:val="000000" w:themeColor="text1"/>
        </w:rPr>
        <w:t xml:space="preserve">el </w:t>
      </w:r>
      <w:r w:rsidR="00A54E3B" w:rsidRPr="002E7147">
        <w:rPr>
          <w:rFonts w:ascii="Palatino Linotype" w:hAnsi="Palatino Linotype" w:cs="Arial"/>
          <w:color w:val="000000" w:themeColor="text1"/>
          <w:lang w:eastAsia="es-MX"/>
        </w:rPr>
        <w:t>Jefe de Departamento de Adquisiciones, Control y Suministro de Bienes</w:t>
      </w:r>
      <w:r w:rsidR="00590D6C" w:rsidRPr="002E7147">
        <w:rPr>
          <w:rFonts w:ascii="Palatino Linotype" w:hAnsi="Palatino Linotype" w:cs="Arial"/>
          <w:color w:val="000000" w:themeColor="text1"/>
          <w:lang w:eastAsia="es-MX"/>
        </w:rPr>
        <w:t xml:space="preserve"> de la Secretaría de Movilidad</w:t>
      </w:r>
      <w:r w:rsidR="00A54E3B" w:rsidRPr="002E7147">
        <w:rPr>
          <w:rFonts w:ascii="Palatino Linotype" w:hAnsi="Palatino Linotype" w:cs="Arial"/>
          <w:color w:val="000000" w:themeColor="text1"/>
          <w:lang w:eastAsia="es-MX"/>
        </w:rPr>
        <w:t xml:space="preserve">, indicó el proceso para hacer una consulta paso a paso en la plataforma de IPOMEX. </w:t>
      </w:r>
    </w:p>
    <w:p w14:paraId="10240336" w14:textId="77777777" w:rsidR="00B37AB2" w:rsidRPr="002E7147" w:rsidRDefault="00B37AB2" w:rsidP="001C3C42">
      <w:pPr>
        <w:spacing w:line="360" w:lineRule="auto"/>
        <w:jc w:val="both"/>
        <w:rPr>
          <w:rFonts w:ascii="Palatino Linotype" w:hAnsi="Palatino Linotype"/>
          <w:color w:val="000000" w:themeColor="text1"/>
        </w:rPr>
      </w:pPr>
    </w:p>
    <w:p w14:paraId="5EC10591" w14:textId="46A02DA3" w:rsidR="0054641A" w:rsidRPr="002E7147" w:rsidRDefault="0054641A" w:rsidP="001C3C42">
      <w:pPr>
        <w:spacing w:line="360" w:lineRule="auto"/>
        <w:jc w:val="both"/>
        <w:rPr>
          <w:rFonts w:ascii="Palatino Linotype" w:hAnsi="Palatino Linotype" w:cs="Arial"/>
          <w:color w:val="000000" w:themeColor="text1"/>
        </w:rPr>
      </w:pPr>
      <w:r w:rsidRPr="002E7147">
        <w:rPr>
          <w:rFonts w:ascii="Palatino Linotype" w:hAnsi="Palatino Linotype"/>
          <w:color w:val="000000" w:themeColor="text1"/>
        </w:rPr>
        <w:t xml:space="preserve">Una vez precisado lo anterior, es importante destacar que el </w:t>
      </w:r>
      <w:r w:rsidRPr="002E7147">
        <w:rPr>
          <w:rFonts w:ascii="Palatino Linotype" w:hAnsi="Palatino Linotype" w:cs="Arial"/>
          <w:color w:val="000000" w:themeColor="text1"/>
        </w:rPr>
        <w:t xml:space="preserve">contenido de la solicitud de información, se advierte que </w:t>
      </w:r>
      <w:r w:rsidR="001C3C42" w:rsidRPr="002E7147">
        <w:rPr>
          <w:rFonts w:ascii="Palatino Linotype" w:hAnsi="Palatino Linotype" w:cs="Arial"/>
          <w:color w:val="000000" w:themeColor="text1"/>
        </w:rPr>
        <w:t>el</w:t>
      </w:r>
      <w:r w:rsidRPr="002E7147">
        <w:rPr>
          <w:rFonts w:ascii="Palatino Linotype" w:hAnsi="Palatino Linotype" w:cs="Arial"/>
          <w:color w:val="000000" w:themeColor="text1"/>
        </w:rPr>
        <w:t xml:space="preserve"> particular omitió señalar el periodo temporal de la información requerida; en consecuencia, </w:t>
      </w:r>
      <w:r w:rsidRPr="002E7147">
        <w:rPr>
          <w:rFonts w:ascii="Palatino Linotype" w:eastAsia="Calibri" w:hAnsi="Palatino Linotype" w:cs="Arial"/>
          <w:color w:val="000000" w:themeColor="text1"/>
          <w:lang w:eastAsia="en-US"/>
        </w:rPr>
        <w:t>este Instituto con fundamento en lo dispuesto por el artículo 13 y 181</w:t>
      </w:r>
      <w:r w:rsidRPr="002E7147">
        <w:rPr>
          <w:rFonts w:ascii="Palatino Linotype" w:hAnsi="Palatino Linotype" w:cs="Arial"/>
          <w:color w:val="000000" w:themeColor="text1"/>
        </w:rPr>
        <w:t xml:space="preserve"> párrafo cuarto de la Ley de la materia, suple la deficiencia presentada respecto a la temporalidad de su solicitud, determinando que la información solicitada corresponderá al año inmediato anterior a la fecha en que fue presentada su solicitud; es decir, del veintinueve de mayo de dos mil veintiuno al veintinueve de mayo de dos mil veintidós, fecha en que fue presentada la solicitud por el particular.  </w:t>
      </w:r>
    </w:p>
    <w:p w14:paraId="2DFF642B" w14:textId="77777777" w:rsidR="0054641A" w:rsidRPr="002E7147" w:rsidRDefault="0054641A" w:rsidP="001C3C42">
      <w:pPr>
        <w:spacing w:line="360" w:lineRule="auto"/>
        <w:jc w:val="both"/>
        <w:rPr>
          <w:rFonts w:ascii="Palatino Linotype" w:hAnsi="Palatino Linotype" w:cs="Arial"/>
          <w:color w:val="000000" w:themeColor="text1"/>
        </w:rPr>
      </w:pPr>
    </w:p>
    <w:p w14:paraId="39B28CF4" w14:textId="77777777" w:rsidR="0054641A" w:rsidRPr="002E7147" w:rsidRDefault="0054641A" w:rsidP="001C3C42">
      <w:pPr>
        <w:spacing w:line="360" w:lineRule="auto"/>
        <w:jc w:val="both"/>
        <w:rPr>
          <w:rFonts w:ascii="Palatino Linotype" w:hAnsi="Palatino Linotype"/>
          <w:b/>
          <w:bCs/>
          <w:color w:val="000000" w:themeColor="text1"/>
        </w:rPr>
      </w:pPr>
      <w:r w:rsidRPr="002E7147">
        <w:rPr>
          <w:rFonts w:ascii="Palatino Linotype" w:hAnsi="Palatino Linotype" w:cs="Arial"/>
          <w:color w:val="000000" w:themeColor="text1"/>
        </w:rPr>
        <w:t xml:space="preserve">Siendo aplicable el Criterio 03-19, emitido por </w:t>
      </w:r>
      <w:r w:rsidRPr="002E7147">
        <w:rPr>
          <w:rFonts w:ascii="Palatino Linotype" w:eastAsia="Arial Unicode MS" w:hAnsi="Palatino Linotype" w:cs="Arial"/>
          <w:color w:val="000000" w:themeColor="text1"/>
        </w:rPr>
        <w:t>el Instituto Nacional de Transparencia, Acceso a la Información y Protección de Datos Personales,</w:t>
      </w:r>
      <w:r w:rsidRPr="002E7147">
        <w:rPr>
          <w:rFonts w:ascii="Palatino Linotype" w:hAnsi="Palatino Linotype"/>
          <w:bCs/>
          <w:color w:val="000000" w:themeColor="text1"/>
        </w:rPr>
        <w:t xml:space="preserve"> que dice:</w:t>
      </w:r>
      <w:r w:rsidRPr="002E7147">
        <w:rPr>
          <w:rFonts w:ascii="Palatino Linotype" w:hAnsi="Palatino Linotype"/>
          <w:b/>
          <w:bCs/>
          <w:color w:val="000000" w:themeColor="text1"/>
        </w:rPr>
        <w:t xml:space="preserve"> </w:t>
      </w:r>
    </w:p>
    <w:p w14:paraId="11D6437C" w14:textId="77777777" w:rsidR="0054641A" w:rsidRPr="002E7147" w:rsidRDefault="0054641A" w:rsidP="001C3C42">
      <w:pPr>
        <w:ind w:left="851" w:right="850"/>
        <w:jc w:val="both"/>
        <w:rPr>
          <w:rFonts w:ascii="Palatino Linotype" w:hAnsi="Palatino Linotype" w:cs="Arial"/>
          <w:i/>
          <w:color w:val="000000" w:themeColor="text1"/>
          <w:sz w:val="22"/>
          <w:szCs w:val="22"/>
          <w:lang w:eastAsia="es-MX"/>
        </w:rPr>
      </w:pPr>
    </w:p>
    <w:p w14:paraId="63E7B387" w14:textId="77777777" w:rsidR="0054641A" w:rsidRPr="002E7147" w:rsidRDefault="0054641A" w:rsidP="001C3C42">
      <w:pPr>
        <w:ind w:left="851" w:right="850"/>
        <w:jc w:val="both"/>
        <w:rPr>
          <w:rFonts w:ascii="Palatino Linotype" w:hAnsi="Palatino Linotype" w:cs="Arial"/>
          <w:i/>
          <w:color w:val="000000" w:themeColor="text1"/>
          <w:sz w:val="22"/>
          <w:szCs w:val="22"/>
          <w:lang w:eastAsia="es-MX"/>
        </w:rPr>
      </w:pPr>
      <w:r w:rsidRPr="002E7147">
        <w:rPr>
          <w:rFonts w:ascii="Palatino Linotype" w:hAnsi="Palatino Linotype" w:cs="Arial"/>
          <w:b/>
          <w:i/>
          <w:color w:val="000000" w:themeColor="text1"/>
          <w:sz w:val="22"/>
          <w:szCs w:val="22"/>
          <w:lang w:eastAsia="es-MX"/>
        </w:rPr>
        <w:t>“Periodo de búsqueda de la información.</w:t>
      </w:r>
      <w:r w:rsidRPr="002E7147">
        <w:rPr>
          <w:rFonts w:ascii="Palatino Linotype" w:hAnsi="Palatino Linotype" w:cs="Arial"/>
          <w:i/>
          <w:color w:val="000000" w:themeColor="text1"/>
          <w:sz w:val="22"/>
          <w:szCs w:val="22"/>
          <w:lang w:eastAsia="es-MX"/>
        </w:rPr>
        <w:t xml:space="preserve"> En el supuesto de que el particular no haya señalado el periodo respecto del cual requiere la información, o bien, de la solicitud presentada no se adviertan elementos que permitan identificarlo, deberá </w:t>
      </w:r>
      <w:r w:rsidRPr="002E7147">
        <w:rPr>
          <w:rFonts w:ascii="Palatino Linotype" w:hAnsi="Palatino Linotype" w:cs="Arial"/>
          <w:i/>
          <w:color w:val="000000" w:themeColor="text1"/>
          <w:sz w:val="22"/>
          <w:szCs w:val="22"/>
          <w:lang w:eastAsia="es-MX"/>
        </w:rPr>
        <w:lastRenderedPageBreak/>
        <w:t>considerarse, para efectos de la búsqueda de la información, que el requerimiento se refiere al año inmediato anterior, contado a partir de la fecha en que se presentó la solicitud.</w:t>
      </w:r>
    </w:p>
    <w:p w14:paraId="11900FF6" w14:textId="2C9699C3" w:rsidR="0054641A" w:rsidRPr="002E7147" w:rsidRDefault="0054641A" w:rsidP="001C3C42">
      <w:pPr>
        <w:jc w:val="both"/>
        <w:rPr>
          <w:rFonts w:ascii="Palatino Linotype" w:hAnsi="Palatino Linotype"/>
          <w:color w:val="000000" w:themeColor="text1"/>
        </w:rPr>
      </w:pPr>
    </w:p>
    <w:p w14:paraId="1B533A3E" w14:textId="6D08D19F" w:rsidR="008B778E" w:rsidRPr="002E7147" w:rsidRDefault="0054641A" w:rsidP="001C3C42">
      <w:pPr>
        <w:spacing w:line="360" w:lineRule="auto"/>
        <w:jc w:val="both"/>
        <w:rPr>
          <w:rFonts w:ascii="Palatino Linotype" w:hAnsi="Palatino Linotype" w:cs="Arial"/>
          <w:color w:val="000000" w:themeColor="text1"/>
        </w:rPr>
      </w:pPr>
      <w:r w:rsidRPr="002E7147">
        <w:rPr>
          <w:rFonts w:ascii="Palatino Linotype" w:hAnsi="Palatino Linotype"/>
          <w:color w:val="000000" w:themeColor="text1"/>
        </w:rPr>
        <w:t xml:space="preserve">Ahora bien, derivado que </w:t>
      </w:r>
      <w:r w:rsidRPr="002E7147">
        <w:rPr>
          <w:rFonts w:ascii="Palatino Linotype" w:hAnsi="Palatino Linotype"/>
          <w:b/>
          <w:color w:val="000000" w:themeColor="text1"/>
        </w:rPr>
        <w:t xml:space="preserve">EL </w:t>
      </w:r>
      <w:r w:rsidR="007A760A" w:rsidRPr="002E7147">
        <w:rPr>
          <w:rFonts w:ascii="Palatino Linotype" w:hAnsi="Palatino Linotype"/>
          <w:b/>
          <w:color w:val="000000" w:themeColor="text1"/>
        </w:rPr>
        <w:t>RECURRENTE</w:t>
      </w:r>
      <w:r w:rsidRPr="002E7147">
        <w:rPr>
          <w:rFonts w:ascii="Palatino Linotype" w:hAnsi="Palatino Linotype"/>
          <w:b/>
          <w:color w:val="000000" w:themeColor="text1"/>
        </w:rPr>
        <w:t xml:space="preserve"> </w:t>
      </w:r>
      <w:r w:rsidR="007A760A" w:rsidRPr="002E7147">
        <w:rPr>
          <w:rFonts w:ascii="Palatino Linotype" w:hAnsi="Palatino Linotype"/>
          <w:color w:val="000000" w:themeColor="text1"/>
        </w:rPr>
        <w:t xml:space="preserve">únicamente se inconforma respecto de las ligas electrónicas proporcionadas por </w:t>
      </w:r>
      <w:r w:rsidR="007A760A" w:rsidRPr="002E7147">
        <w:rPr>
          <w:rFonts w:ascii="Palatino Linotype" w:hAnsi="Palatino Linotype"/>
          <w:b/>
          <w:color w:val="000000" w:themeColor="text1"/>
        </w:rPr>
        <w:t xml:space="preserve">EL SUJETO OBLIGADO, </w:t>
      </w:r>
      <w:r w:rsidR="007A760A" w:rsidRPr="002E7147">
        <w:rPr>
          <w:rFonts w:ascii="Palatino Linotype" w:hAnsi="Palatino Linotype"/>
          <w:color w:val="000000" w:themeColor="text1"/>
        </w:rPr>
        <w:t>este Órgano Garante centrará su estudio en los links proporcionado</w:t>
      </w:r>
      <w:r w:rsidR="00590D6C" w:rsidRPr="002E7147">
        <w:rPr>
          <w:rFonts w:ascii="Palatino Linotype" w:hAnsi="Palatino Linotype"/>
          <w:color w:val="000000" w:themeColor="text1"/>
        </w:rPr>
        <w:t>s</w:t>
      </w:r>
      <w:r w:rsidR="007A760A" w:rsidRPr="002E7147">
        <w:rPr>
          <w:rFonts w:ascii="Palatino Linotype" w:hAnsi="Palatino Linotype"/>
          <w:color w:val="000000" w:themeColor="text1"/>
        </w:rPr>
        <w:t>; atento a ello,</w:t>
      </w:r>
      <w:r w:rsidR="00E80CDB" w:rsidRPr="002E7147">
        <w:rPr>
          <w:rFonts w:ascii="Palatino Linotype" w:hAnsi="Palatino Linotype"/>
          <w:color w:val="000000" w:themeColor="text1"/>
        </w:rPr>
        <w:t xml:space="preserve"> es conveniente </w:t>
      </w:r>
      <w:r w:rsidR="008B778E" w:rsidRPr="002E7147">
        <w:rPr>
          <w:rFonts w:ascii="Palatino Linotype" w:hAnsi="Palatino Linotype"/>
          <w:color w:val="000000" w:themeColor="text1"/>
          <w:lang w:eastAsia="es-MX"/>
        </w:rPr>
        <w:t>referir que e</w:t>
      </w:r>
      <w:r w:rsidR="008B778E" w:rsidRPr="002E7147">
        <w:rPr>
          <w:rFonts w:ascii="Palatino Linotype" w:hAnsi="Palatino Linotype"/>
          <w:color w:val="000000" w:themeColor="text1"/>
          <w:lang w:val="es-ES" w:eastAsia="es-MX"/>
        </w:rPr>
        <w:t xml:space="preserve">l artículo 161 de la </w:t>
      </w:r>
      <w:r w:rsidR="008B778E" w:rsidRPr="002E7147">
        <w:rPr>
          <w:rFonts w:ascii="Palatino Linotype" w:hAnsi="Palatino Linotype"/>
          <w:color w:val="000000" w:themeColor="text1"/>
          <w:lang w:eastAsia="es-MX"/>
        </w:rPr>
        <w:t>de Transparencia y Acceso a la Información Pública del Estado de México y Municipios</w:t>
      </w:r>
      <w:r w:rsidR="008B778E" w:rsidRPr="002E7147">
        <w:rPr>
          <w:rFonts w:ascii="Palatino Linotype" w:hAnsi="Palatino Linotype"/>
          <w:color w:val="000000" w:themeColor="text1"/>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62EE2DBE" w14:textId="77777777" w:rsidR="008B778E" w:rsidRPr="002E7147" w:rsidRDefault="008B778E" w:rsidP="001C3C42">
      <w:pPr>
        <w:ind w:left="720"/>
        <w:contextualSpacing/>
        <w:rPr>
          <w:rFonts w:ascii="Palatino Linotype" w:hAnsi="Palatino Linotype"/>
          <w:i/>
          <w:color w:val="000000" w:themeColor="text1"/>
          <w:lang w:val="es-ES" w:eastAsia="es-MX"/>
        </w:rPr>
      </w:pPr>
    </w:p>
    <w:p w14:paraId="665DCE54" w14:textId="77777777" w:rsidR="008B778E" w:rsidRPr="002E7147" w:rsidRDefault="008B778E" w:rsidP="001C3C42">
      <w:pPr>
        <w:shd w:val="clear" w:color="auto" w:fill="FFFFFF"/>
        <w:ind w:left="851" w:right="1134"/>
        <w:jc w:val="both"/>
        <w:rPr>
          <w:rFonts w:ascii="Palatino Linotype" w:hAnsi="Palatino Linotype" w:cs="Arial"/>
          <w:i/>
          <w:color w:val="000000" w:themeColor="text1"/>
          <w:sz w:val="22"/>
          <w:lang w:val="es-ES_tradnl"/>
        </w:rPr>
      </w:pPr>
      <w:r w:rsidRPr="002E7147">
        <w:rPr>
          <w:rFonts w:ascii="Palatino Linotype" w:hAnsi="Palatino Linotype" w:cs="Arial"/>
          <w:i/>
          <w:color w:val="000000" w:themeColor="text1"/>
          <w:sz w:val="22"/>
        </w:rPr>
        <w:t>“</w:t>
      </w:r>
      <w:r w:rsidRPr="002E7147">
        <w:rPr>
          <w:rFonts w:ascii="Palatino Linotype" w:hAnsi="Palatino Linotype" w:cs="Arial"/>
          <w:b/>
          <w:i/>
          <w:color w:val="000000" w:themeColor="text1"/>
          <w:sz w:val="22"/>
        </w:rPr>
        <w:t>Artículo 161.</w:t>
      </w:r>
      <w:r w:rsidRPr="002E7147">
        <w:rPr>
          <w:rFonts w:ascii="Palatino Linotype" w:hAnsi="Palatino Linotype" w:cs="Arial"/>
          <w:i/>
          <w:color w:val="000000" w:themeColor="text1"/>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2E7147">
        <w:rPr>
          <w:rFonts w:ascii="Palatino Linotype" w:hAnsi="Palatino Linotype" w:cs="Arial"/>
          <w:b/>
          <w:i/>
          <w:color w:val="000000" w:themeColor="text1"/>
          <w:sz w:val="22"/>
        </w:rPr>
        <w:t>la forma</w:t>
      </w:r>
      <w:r w:rsidRPr="002E7147">
        <w:rPr>
          <w:rFonts w:ascii="Palatino Linotype" w:hAnsi="Palatino Linotype" w:cs="Arial"/>
          <w:i/>
          <w:color w:val="000000" w:themeColor="text1"/>
          <w:sz w:val="22"/>
        </w:rPr>
        <w:t xml:space="preserve"> en que puede consultar, reproducir o adquirir dicha información </w:t>
      </w:r>
      <w:r w:rsidRPr="002E7147">
        <w:rPr>
          <w:rFonts w:ascii="Palatino Linotype" w:hAnsi="Palatino Linotype" w:cs="Arial"/>
          <w:b/>
          <w:i/>
          <w:color w:val="000000" w:themeColor="text1"/>
          <w:sz w:val="22"/>
        </w:rPr>
        <w:t xml:space="preserve">en un plazo no mayor a cinco días hábiles. La fuente deberá ser precisa y </w:t>
      </w:r>
      <w:r w:rsidRPr="002E7147">
        <w:rPr>
          <w:rFonts w:ascii="Palatino Linotype" w:hAnsi="Palatino Linotype"/>
          <w:b/>
          <w:i/>
          <w:iCs/>
          <w:color w:val="000000" w:themeColor="text1"/>
          <w:sz w:val="22"/>
          <w:szCs w:val="22"/>
          <w:lang w:eastAsia="es-MX"/>
        </w:rPr>
        <w:t>concreta</w:t>
      </w:r>
      <w:r w:rsidRPr="002E7147">
        <w:rPr>
          <w:rFonts w:ascii="Palatino Linotype" w:hAnsi="Palatino Linotype" w:cs="Arial"/>
          <w:b/>
          <w:i/>
          <w:color w:val="000000" w:themeColor="text1"/>
          <w:sz w:val="22"/>
        </w:rPr>
        <w:t xml:space="preserve"> y no debe implicar que el solicitante realice una búsqueda en toda la información que se encuentre disponible.</w:t>
      </w:r>
      <w:r w:rsidRPr="002E7147">
        <w:rPr>
          <w:rFonts w:ascii="Palatino Linotype" w:hAnsi="Palatino Linotype" w:cs="Arial"/>
          <w:i/>
          <w:color w:val="000000" w:themeColor="text1"/>
          <w:sz w:val="22"/>
        </w:rPr>
        <w:t>”</w:t>
      </w:r>
    </w:p>
    <w:p w14:paraId="37C15378" w14:textId="77777777" w:rsidR="008B778E" w:rsidRPr="002E7147" w:rsidRDefault="008B778E" w:rsidP="001C3C42">
      <w:pPr>
        <w:ind w:left="720"/>
        <w:contextualSpacing/>
        <w:rPr>
          <w:rFonts w:ascii="Palatino Linotype" w:hAnsi="Palatino Linotype"/>
          <w:color w:val="000000" w:themeColor="text1"/>
          <w:lang w:val="es-ES" w:eastAsia="es-MX"/>
        </w:rPr>
      </w:pPr>
    </w:p>
    <w:p w14:paraId="7837DEA2" w14:textId="5B522DA5" w:rsidR="00B37AB2" w:rsidRPr="002E7147" w:rsidRDefault="008B778E" w:rsidP="001C3C42">
      <w:pPr>
        <w:spacing w:line="360" w:lineRule="auto"/>
        <w:ind w:right="49"/>
        <w:contextualSpacing/>
        <w:jc w:val="both"/>
        <w:rPr>
          <w:rFonts w:ascii="Palatino Linotype" w:hAnsi="Palatino Linotype" w:cs="Arial"/>
          <w:color w:val="000000" w:themeColor="text1"/>
        </w:rPr>
      </w:pPr>
      <w:r w:rsidRPr="002E7147">
        <w:rPr>
          <w:rFonts w:ascii="Palatino Linotype" w:hAnsi="Palatino Linotype" w:cs="Arial"/>
          <w:color w:val="000000" w:themeColor="text1"/>
        </w:rPr>
        <w:t xml:space="preserve">Así las cosas este Órgano Garante advierte que la información que pretendía entregar </w:t>
      </w:r>
      <w:r w:rsidRPr="002E7147">
        <w:rPr>
          <w:rFonts w:ascii="Palatino Linotype" w:hAnsi="Palatino Linotype" w:cs="Arial"/>
          <w:b/>
          <w:color w:val="000000" w:themeColor="text1"/>
        </w:rPr>
        <w:t>EL</w:t>
      </w:r>
      <w:r w:rsidRPr="002E7147">
        <w:rPr>
          <w:rFonts w:ascii="Palatino Linotype" w:hAnsi="Palatino Linotype" w:cs="Arial"/>
          <w:color w:val="000000" w:themeColor="text1"/>
        </w:rPr>
        <w:t xml:space="preserve"> </w:t>
      </w:r>
      <w:r w:rsidRPr="002E7147">
        <w:rPr>
          <w:rFonts w:ascii="Palatino Linotype" w:hAnsi="Palatino Linotype" w:cs="Arial"/>
          <w:b/>
          <w:color w:val="000000" w:themeColor="text1"/>
        </w:rPr>
        <w:t xml:space="preserve">SUJETO OBLIGADO </w:t>
      </w:r>
      <w:r w:rsidRPr="002E7147">
        <w:rPr>
          <w:rFonts w:ascii="Palatino Linotype" w:hAnsi="Palatino Linotype" w:cs="Arial"/>
          <w:color w:val="000000" w:themeColor="text1"/>
        </w:rPr>
        <w:t>mediante respuesta, no se encuentra acorde a lo que establece el artículo antes referido, pues en primer término no se realizó dentro de los primeros ci</w:t>
      </w:r>
      <w:r w:rsidR="00B37AB2" w:rsidRPr="002E7147">
        <w:rPr>
          <w:rFonts w:ascii="Palatino Linotype" w:hAnsi="Palatino Linotype" w:cs="Arial"/>
          <w:color w:val="000000" w:themeColor="text1"/>
        </w:rPr>
        <w:t>nco</w:t>
      </w:r>
      <w:r w:rsidR="00E80CDB" w:rsidRPr="002E7147">
        <w:rPr>
          <w:rFonts w:ascii="Palatino Linotype" w:hAnsi="Palatino Linotype" w:cs="Arial"/>
          <w:color w:val="000000" w:themeColor="text1"/>
        </w:rPr>
        <w:t xml:space="preserve"> días, además de que el primer link proporcionado, direcciona a información de diverso Sujeto Obligado</w:t>
      </w:r>
      <w:r w:rsidR="00B37AB2" w:rsidRPr="002E7147">
        <w:rPr>
          <w:rFonts w:ascii="Palatino Linotype" w:hAnsi="Palatino Linotype" w:cs="Arial"/>
          <w:color w:val="000000" w:themeColor="text1"/>
        </w:rPr>
        <w:t xml:space="preserve"> </w:t>
      </w:r>
      <w:r w:rsidR="00E80CDB" w:rsidRPr="002E7147">
        <w:rPr>
          <w:rFonts w:ascii="Palatino Linotype" w:hAnsi="Palatino Linotype" w:cs="Arial"/>
          <w:color w:val="000000" w:themeColor="text1"/>
        </w:rPr>
        <w:t>y el segundo la página ge</w:t>
      </w:r>
      <w:r w:rsidR="00E40A54" w:rsidRPr="002E7147">
        <w:rPr>
          <w:rFonts w:ascii="Palatino Linotype" w:hAnsi="Palatino Linotype" w:cs="Arial"/>
          <w:color w:val="000000" w:themeColor="text1"/>
        </w:rPr>
        <w:t>neral de IPOMEX</w:t>
      </w:r>
      <w:r w:rsidR="0054641A" w:rsidRPr="002E7147">
        <w:rPr>
          <w:rFonts w:ascii="Palatino Linotype" w:hAnsi="Palatino Linotype" w:cs="Arial"/>
          <w:color w:val="000000" w:themeColor="text1"/>
        </w:rPr>
        <w:t xml:space="preserve">, para mayor referencia se insertan las siguientes imágenes: </w:t>
      </w:r>
    </w:p>
    <w:p w14:paraId="4AD2149E" w14:textId="77777777" w:rsidR="00E40A54" w:rsidRPr="002E7147" w:rsidRDefault="00E40A54" w:rsidP="001C3C42">
      <w:pPr>
        <w:spacing w:line="360" w:lineRule="auto"/>
        <w:ind w:right="49"/>
        <w:contextualSpacing/>
        <w:jc w:val="both"/>
        <w:rPr>
          <w:rFonts w:ascii="Palatino Linotype" w:hAnsi="Palatino Linotype"/>
          <w:color w:val="000000" w:themeColor="text1"/>
          <w:sz w:val="18"/>
          <w:szCs w:val="18"/>
        </w:rPr>
      </w:pPr>
    </w:p>
    <w:p w14:paraId="097D6C46" w14:textId="2807E391" w:rsidR="0054641A" w:rsidRPr="002E7147" w:rsidRDefault="007F23AA" w:rsidP="001C3C42">
      <w:pPr>
        <w:spacing w:line="360" w:lineRule="auto"/>
        <w:ind w:right="49"/>
        <w:contextualSpacing/>
        <w:jc w:val="both"/>
        <w:rPr>
          <w:rFonts w:ascii="Palatino Linotype" w:hAnsi="Palatino Linotype" w:cs="Arial"/>
          <w:color w:val="000000" w:themeColor="text1"/>
        </w:rPr>
      </w:pPr>
      <w:hyperlink r:id="rId13" w:history="1">
        <w:r w:rsidR="00E40A54" w:rsidRPr="002E7147">
          <w:rPr>
            <w:rFonts w:ascii="Palatino Linotype" w:hAnsi="Palatino Linotype" w:cs="Arial"/>
            <w:b/>
            <w:i/>
            <w:color w:val="000000" w:themeColor="text1"/>
          </w:rPr>
          <w:t>https://www.ipomex.org.mx/ipo3/lgt/indice/FINANZAS/art_92_xxix_a.web</w:t>
        </w:r>
      </w:hyperlink>
      <w:r w:rsidR="00E40A54" w:rsidRPr="002E7147">
        <w:rPr>
          <w:rFonts w:ascii="Palatino Linotype" w:hAnsi="Palatino Linotype" w:cs="Arial"/>
          <w:color w:val="000000" w:themeColor="text1"/>
        </w:rPr>
        <w:t xml:space="preserve"> (primer link electrónico)</w:t>
      </w:r>
    </w:p>
    <w:p w14:paraId="51B1F184" w14:textId="70722116" w:rsidR="00E40A54" w:rsidRPr="002E7147" w:rsidRDefault="00E40A54" w:rsidP="001C3C42">
      <w:pPr>
        <w:spacing w:line="360" w:lineRule="auto"/>
        <w:ind w:right="49"/>
        <w:contextualSpacing/>
        <w:jc w:val="both"/>
        <w:rPr>
          <w:rFonts w:ascii="Palatino Linotype" w:hAnsi="Palatino Linotype"/>
          <w:i/>
          <w:color w:val="000000" w:themeColor="text1"/>
          <w:sz w:val="18"/>
          <w:szCs w:val="18"/>
        </w:rPr>
      </w:pPr>
      <w:r w:rsidRPr="002E7147">
        <w:rPr>
          <w:rFonts w:ascii="Palatino Linotype" w:hAnsi="Palatino Linotype"/>
          <w:noProof/>
          <w:color w:val="000000" w:themeColor="text1"/>
          <w:lang w:val="es-419" w:eastAsia="es-419"/>
        </w:rPr>
        <mc:AlternateContent>
          <mc:Choice Requires="wps">
            <w:drawing>
              <wp:anchor distT="0" distB="0" distL="114300" distR="114300" simplePos="0" relativeHeight="251661312" behindDoc="0" locked="0" layoutInCell="1" allowOverlap="1" wp14:anchorId="656C4539" wp14:editId="524899EC">
                <wp:simplePos x="0" y="0"/>
                <wp:positionH relativeFrom="column">
                  <wp:posOffset>5282565</wp:posOffset>
                </wp:positionH>
                <wp:positionV relativeFrom="paragraph">
                  <wp:posOffset>-396875</wp:posOffset>
                </wp:positionV>
                <wp:extent cx="431800" cy="304800"/>
                <wp:effectExtent l="57150" t="19050" r="6350" b="95250"/>
                <wp:wrapNone/>
                <wp:docPr id="8" name="Flecha abajo 8"/>
                <wp:cNvGraphicFramePr/>
                <a:graphic xmlns:a="http://schemas.openxmlformats.org/drawingml/2006/main">
                  <a:graphicData uri="http://schemas.microsoft.com/office/word/2010/wordprocessingShape">
                    <wps:wsp>
                      <wps:cNvSpPr/>
                      <wps:spPr>
                        <a:xfrm>
                          <a:off x="0" y="0"/>
                          <a:ext cx="431800" cy="304800"/>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C8B65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8" o:spid="_x0000_s1026" type="#_x0000_t67" style="position:absolute;margin-left:415.95pt;margin-top:-31.25pt;width:34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" adj="10800" fillcolor="red" strokecolor="red">
                <v:shadow on="t" color="black" opacity="22937f" origin=",.5" offset="0,.63889mm"/>
              </v:shape>
            </w:pict>
          </mc:Fallback>
        </mc:AlternateContent>
      </w:r>
      <w:r w:rsidRPr="002E7147">
        <w:rPr>
          <w:rFonts w:ascii="Palatino Linotype" w:hAnsi="Palatino Linotype"/>
          <w:noProof/>
          <w:color w:val="000000" w:themeColor="text1"/>
          <w:lang w:val="es-419" w:eastAsia="es-419"/>
        </w:rPr>
        <mc:AlternateContent>
          <mc:Choice Requires="wps">
            <w:drawing>
              <wp:anchor distT="0" distB="0" distL="114300" distR="114300" simplePos="0" relativeHeight="251660288" behindDoc="0" locked="0" layoutInCell="1" allowOverlap="1" wp14:anchorId="00D70012" wp14:editId="2BA3C2AB">
                <wp:simplePos x="0" y="0"/>
                <wp:positionH relativeFrom="column">
                  <wp:posOffset>5130165</wp:posOffset>
                </wp:positionH>
                <wp:positionV relativeFrom="paragraph">
                  <wp:posOffset>-66675</wp:posOffset>
                </wp:positionV>
                <wp:extent cx="647700" cy="203200"/>
                <wp:effectExtent l="76200" t="38100" r="0" b="101600"/>
                <wp:wrapNone/>
                <wp:docPr id="7" name="Elipse 7"/>
                <wp:cNvGraphicFramePr/>
                <a:graphic xmlns:a="http://schemas.openxmlformats.org/drawingml/2006/main">
                  <a:graphicData uri="http://schemas.microsoft.com/office/word/2010/wordprocessingShape">
                    <wps:wsp>
                      <wps:cNvSpPr/>
                      <wps:spPr>
                        <a:xfrm>
                          <a:off x="0" y="0"/>
                          <a:ext cx="647700" cy="203200"/>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4B69B0" id="Elipse 7" o:spid="_x0000_s1026" style="position:absolute;margin-left:403.95pt;margin-top:-5.25pt;width:51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" filled="f" strokecolor="red" strokeweight="2.25pt">
                <v:shadow on="t" color="black" opacity="22937f" origin=",.5" offset="0,.63889mm"/>
              </v:oval>
            </w:pict>
          </mc:Fallback>
        </mc:AlternateContent>
      </w:r>
      <w:r w:rsidRPr="002E7147">
        <w:rPr>
          <w:rFonts w:ascii="Palatino Linotype" w:hAnsi="Palatino Linotype"/>
          <w:noProof/>
          <w:color w:val="000000" w:themeColor="text1"/>
          <w:lang w:val="es-419" w:eastAsia="es-419"/>
        </w:rPr>
        <w:drawing>
          <wp:inline distT="0" distB="0" distL="0" distR="0" wp14:anchorId="75F74B53" wp14:editId="783D23F8">
            <wp:extent cx="5791835" cy="336994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3369945"/>
                    </a:xfrm>
                    <a:prstGeom prst="rect">
                      <a:avLst/>
                    </a:prstGeom>
                  </pic:spPr>
                </pic:pic>
              </a:graphicData>
            </a:graphic>
          </wp:inline>
        </w:drawing>
      </w:r>
    </w:p>
    <w:p w14:paraId="22F2F403" w14:textId="77777777" w:rsidR="00E40A54" w:rsidRPr="002E7147" w:rsidRDefault="00E40A54" w:rsidP="001C3C42">
      <w:pPr>
        <w:spacing w:line="360" w:lineRule="auto"/>
        <w:ind w:right="49"/>
        <w:contextualSpacing/>
        <w:jc w:val="both"/>
        <w:rPr>
          <w:rFonts w:ascii="Palatino Linotype" w:hAnsi="Palatino Linotype" w:cs="Arial"/>
          <w:color w:val="000000" w:themeColor="text1"/>
        </w:rPr>
      </w:pPr>
    </w:p>
    <w:p w14:paraId="06B21246" w14:textId="3FB538D1" w:rsidR="0054641A" w:rsidRPr="002E7147" w:rsidRDefault="007F23AA" w:rsidP="001C3C42">
      <w:pPr>
        <w:spacing w:line="360" w:lineRule="auto"/>
        <w:ind w:right="49"/>
        <w:contextualSpacing/>
        <w:jc w:val="both"/>
        <w:rPr>
          <w:rFonts w:ascii="Palatino Linotype" w:hAnsi="Palatino Linotype" w:cs="Arial"/>
          <w:i/>
          <w:color w:val="000000" w:themeColor="text1"/>
        </w:rPr>
      </w:pPr>
      <w:hyperlink r:id="rId15" w:history="1">
        <w:r w:rsidR="00E40A54" w:rsidRPr="002E7147">
          <w:rPr>
            <w:rStyle w:val="Hipervnculo"/>
            <w:rFonts w:ascii="Palatino Linotype" w:hAnsi="Palatino Linotype" w:cs="Arial"/>
            <w:b/>
            <w:i/>
            <w:color w:val="000000" w:themeColor="text1"/>
          </w:rPr>
          <w:t>https://ipomex.org.mx/ipo3/lgt/portal/1.web#</w:t>
        </w:r>
      </w:hyperlink>
      <w:r w:rsidR="00E40A54" w:rsidRPr="002E7147">
        <w:rPr>
          <w:rFonts w:ascii="Palatino Linotype" w:hAnsi="Palatino Linotype" w:cs="Arial"/>
          <w:b/>
          <w:i/>
          <w:color w:val="000000" w:themeColor="text1"/>
        </w:rPr>
        <w:t xml:space="preserve"> </w:t>
      </w:r>
      <w:r w:rsidR="00E40A54" w:rsidRPr="002E7147">
        <w:rPr>
          <w:rFonts w:ascii="Palatino Linotype" w:hAnsi="Palatino Linotype" w:cs="Arial"/>
          <w:i/>
          <w:color w:val="000000" w:themeColor="text1"/>
        </w:rPr>
        <w:t xml:space="preserve">(Segundo link electrónico) </w:t>
      </w:r>
    </w:p>
    <w:p w14:paraId="41DC06CE" w14:textId="3339941A" w:rsidR="00B37AB2" w:rsidRPr="002E7147" w:rsidRDefault="00E40A54" w:rsidP="001C3C42">
      <w:pPr>
        <w:spacing w:line="360" w:lineRule="auto"/>
        <w:ind w:right="49"/>
        <w:contextualSpacing/>
        <w:jc w:val="center"/>
        <w:rPr>
          <w:rFonts w:ascii="Palatino Linotype" w:hAnsi="Palatino Linotype" w:cs="Arial"/>
          <w:color w:val="000000" w:themeColor="text1"/>
        </w:rPr>
      </w:pPr>
      <w:r w:rsidRPr="002E7147">
        <w:rPr>
          <w:rFonts w:ascii="Palatino Linotype" w:hAnsi="Palatino Linotype"/>
          <w:noProof/>
          <w:color w:val="000000" w:themeColor="text1"/>
          <w:lang w:val="es-419" w:eastAsia="es-419"/>
        </w:rPr>
        <w:lastRenderedPageBreak/>
        <w:drawing>
          <wp:inline distT="0" distB="0" distL="0" distR="0" wp14:anchorId="42F3768C" wp14:editId="41C5D791">
            <wp:extent cx="5791835" cy="2773045"/>
            <wp:effectExtent l="0" t="0" r="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2773045"/>
                    </a:xfrm>
                    <a:prstGeom prst="rect">
                      <a:avLst/>
                    </a:prstGeom>
                  </pic:spPr>
                </pic:pic>
              </a:graphicData>
            </a:graphic>
          </wp:inline>
        </w:drawing>
      </w:r>
    </w:p>
    <w:p w14:paraId="4D1F76B2" w14:textId="77777777" w:rsidR="00D72C0E" w:rsidRPr="002E7147" w:rsidRDefault="00D72C0E" w:rsidP="001C3C42">
      <w:pPr>
        <w:spacing w:line="360" w:lineRule="auto"/>
        <w:ind w:right="49"/>
        <w:contextualSpacing/>
        <w:jc w:val="both"/>
        <w:rPr>
          <w:rFonts w:ascii="Palatino Linotype" w:hAnsi="Palatino Linotype" w:cs="Arial"/>
          <w:color w:val="000000" w:themeColor="text1"/>
        </w:rPr>
      </w:pPr>
    </w:p>
    <w:p w14:paraId="1562F8D0" w14:textId="5DD65A10" w:rsidR="006C5F00" w:rsidRPr="002E7147" w:rsidRDefault="00E40A54" w:rsidP="001C3C42">
      <w:pPr>
        <w:spacing w:line="360" w:lineRule="auto"/>
        <w:ind w:right="49"/>
        <w:contextualSpacing/>
        <w:jc w:val="both"/>
        <w:rPr>
          <w:rFonts w:ascii="Palatino Linotype" w:hAnsi="Palatino Linotype" w:cs="Arial"/>
          <w:color w:val="000000" w:themeColor="text1"/>
          <w:lang w:eastAsia="es-MX"/>
        </w:rPr>
      </w:pPr>
      <w:r w:rsidRPr="002E7147">
        <w:rPr>
          <w:rFonts w:ascii="Palatino Linotype" w:hAnsi="Palatino Linotype" w:cs="Arial"/>
          <w:color w:val="000000" w:themeColor="text1"/>
        </w:rPr>
        <w:t xml:space="preserve">Ahora bien, no se omite comentar que </w:t>
      </w:r>
      <w:r w:rsidR="00D72C0E" w:rsidRPr="002E7147">
        <w:rPr>
          <w:rFonts w:ascii="Palatino Linotype" w:hAnsi="Palatino Linotype" w:cs="Arial"/>
          <w:color w:val="000000" w:themeColor="text1"/>
        </w:rPr>
        <w:t xml:space="preserve">mediante Informe Justificado </w:t>
      </w:r>
      <w:r w:rsidR="00D72C0E" w:rsidRPr="002E7147">
        <w:rPr>
          <w:rFonts w:ascii="Palatino Linotype" w:hAnsi="Palatino Linotype" w:cs="Arial"/>
          <w:b/>
          <w:color w:val="000000" w:themeColor="text1"/>
        </w:rPr>
        <w:t xml:space="preserve">EL SUJETO OBLIGADO </w:t>
      </w:r>
      <w:r w:rsidR="00D72C0E" w:rsidRPr="002E7147">
        <w:rPr>
          <w:rFonts w:ascii="Palatino Linotype" w:hAnsi="Palatino Linotype" w:cs="Arial"/>
          <w:color w:val="000000" w:themeColor="text1"/>
          <w:lang w:eastAsia="es-MX"/>
        </w:rPr>
        <w:t>indicó el proceso a seguir para consultar la contratación para la adquisición de insumos de cafetería para atender actividades sustantivas</w:t>
      </w:r>
      <w:r w:rsidR="001C3C42" w:rsidRPr="002E7147">
        <w:rPr>
          <w:rFonts w:ascii="Palatino Linotype" w:hAnsi="Palatino Linotype" w:cs="Arial"/>
          <w:color w:val="000000" w:themeColor="text1"/>
          <w:lang w:eastAsia="es-MX"/>
        </w:rPr>
        <w:t>, para mayor referencia se inserta la siguiente</w:t>
      </w:r>
      <w:r w:rsidR="00CC0BAC" w:rsidRPr="002E7147">
        <w:rPr>
          <w:rFonts w:ascii="Palatino Linotype" w:hAnsi="Palatino Linotype" w:cs="Arial"/>
          <w:color w:val="000000" w:themeColor="text1"/>
          <w:lang w:eastAsia="es-MX"/>
        </w:rPr>
        <w:t>s</w:t>
      </w:r>
      <w:r w:rsidR="001C3C42" w:rsidRPr="002E7147">
        <w:rPr>
          <w:rFonts w:ascii="Palatino Linotype" w:hAnsi="Palatino Linotype" w:cs="Arial"/>
          <w:color w:val="000000" w:themeColor="text1"/>
          <w:lang w:eastAsia="es-MX"/>
        </w:rPr>
        <w:t xml:space="preserve"> </w:t>
      </w:r>
      <w:r w:rsidR="00CC0BAC" w:rsidRPr="002E7147">
        <w:rPr>
          <w:rFonts w:ascii="Palatino Linotype" w:hAnsi="Palatino Linotype" w:cs="Arial"/>
          <w:color w:val="000000" w:themeColor="text1"/>
          <w:lang w:eastAsia="es-MX"/>
        </w:rPr>
        <w:t>imágenes</w:t>
      </w:r>
      <w:r w:rsidR="001C3C42" w:rsidRPr="002E7147">
        <w:rPr>
          <w:rFonts w:ascii="Palatino Linotype" w:hAnsi="Palatino Linotype" w:cs="Arial"/>
          <w:color w:val="000000" w:themeColor="text1"/>
          <w:lang w:eastAsia="es-MX"/>
        </w:rPr>
        <w:t>:</w:t>
      </w:r>
    </w:p>
    <w:p w14:paraId="74886505" w14:textId="5E015DB1" w:rsidR="001C3C42" w:rsidRPr="002E7147" w:rsidRDefault="001C3C42" w:rsidP="001C3C42">
      <w:pPr>
        <w:spacing w:line="360" w:lineRule="auto"/>
        <w:ind w:right="49"/>
        <w:contextualSpacing/>
        <w:jc w:val="both"/>
        <w:rPr>
          <w:rFonts w:ascii="Palatino Linotype" w:hAnsi="Palatino Linotype" w:cs="Arial"/>
          <w:color w:val="000000" w:themeColor="text1"/>
          <w:lang w:eastAsia="es-MX"/>
        </w:rPr>
      </w:pPr>
      <w:r w:rsidRPr="002E7147">
        <w:rPr>
          <w:noProof/>
          <w:lang w:val="es-419" w:eastAsia="es-419"/>
        </w:rPr>
        <w:lastRenderedPageBreak/>
        <mc:AlternateContent>
          <mc:Choice Requires="wps">
            <w:drawing>
              <wp:anchor distT="0" distB="0" distL="114300" distR="114300" simplePos="0" relativeHeight="251662336" behindDoc="0" locked="0" layoutInCell="1" allowOverlap="1" wp14:anchorId="757431D4" wp14:editId="418C591A">
                <wp:simplePos x="0" y="0"/>
                <wp:positionH relativeFrom="column">
                  <wp:posOffset>232198</wp:posOffset>
                </wp:positionH>
                <wp:positionV relativeFrom="paragraph">
                  <wp:posOffset>3655484</wp:posOffset>
                </wp:positionV>
                <wp:extent cx="3894667" cy="228600"/>
                <wp:effectExtent l="76200" t="38100" r="29845" b="95250"/>
                <wp:wrapNone/>
                <wp:docPr id="2" name="Rectángulo redondeado 2"/>
                <wp:cNvGraphicFramePr/>
                <a:graphic xmlns:a="http://schemas.openxmlformats.org/drawingml/2006/main">
                  <a:graphicData uri="http://schemas.microsoft.com/office/word/2010/wordprocessingShape">
                    <wps:wsp>
                      <wps:cNvSpPr/>
                      <wps:spPr>
                        <a:xfrm>
                          <a:off x="0" y="0"/>
                          <a:ext cx="3894667" cy="228600"/>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08C8B7" id="Rectángulo redondeado 2" o:spid="_x0000_s1026" style="position:absolute;margin-left:18.3pt;margin-top:287.85pt;width:306.6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" filled="f" strokecolor="red" strokeweight="3pt">
                <v:shadow on="t" color="black" opacity="22937f" origin=",.5" offset="0,.63889mm"/>
              </v:roundrect>
            </w:pict>
          </mc:Fallback>
        </mc:AlternateContent>
      </w:r>
      <w:r w:rsidRPr="002E7147">
        <w:rPr>
          <w:noProof/>
          <w:lang w:val="es-419" w:eastAsia="es-419"/>
        </w:rPr>
        <w:drawing>
          <wp:inline distT="0" distB="0" distL="0" distR="0" wp14:anchorId="37E591C1" wp14:editId="5AD6636E">
            <wp:extent cx="5791325" cy="3920066"/>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6530" cy="3923589"/>
                    </a:xfrm>
                    <a:prstGeom prst="rect">
                      <a:avLst/>
                    </a:prstGeom>
                  </pic:spPr>
                </pic:pic>
              </a:graphicData>
            </a:graphic>
          </wp:inline>
        </w:drawing>
      </w:r>
    </w:p>
    <w:p w14:paraId="72D01696" w14:textId="1E2E662C" w:rsidR="002222C4" w:rsidRPr="002E7147" w:rsidRDefault="001C3C42" w:rsidP="001C3C42">
      <w:pPr>
        <w:spacing w:line="360" w:lineRule="auto"/>
        <w:jc w:val="both"/>
        <w:rPr>
          <w:rFonts w:ascii="Palatino Linotype" w:hAnsi="Palatino Linotype" w:cs="Arial"/>
          <w:color w:val="000000" w:themeColor="text1"/>
          <w:lang w:eastAsia="es-MX"/>
        </w:rPr>
      </w:pPr>
      <w:r w:rsidRPr="002E7147">
        <w:rPr>
          <w:noProof/>
          <w:lang w:val="es-419" w:eastAsia="es-419"/>
        </w:rPr>
        <mc:AlternateContent>
          <mc:Choice Requires="wps">
            <w:drawing>
              <wp:anchor distT="0" distB="0" distL="114300" distR="114300" simplePos="0" relativeHeight="251663360" behindDoc="0" locked="0" layoutInCell="1" allowOverlap="1" wp14:anchorId="7512660C" wp14:editId="27C3205D">
                <wp:simplePos x="0" y="0"/>
                <wp:positionH relativeFrom="column">
                  <wp:posOffset>105198</wp:posOffset>
                </wp:positionH>
                <wp:positionV relativeFrom="paragraph">
                  <wp:posOffset>1292225</wp:posOffset>
                </wp:positionV>
                <wp:extent cx="4986867" cy="237067"/>
                <wp:effectExtent l="57150" t="19050" r="61595" b="86995"/>
                <wp:wrapNone/>
                <wp:docPr id="12" name="Rectángulo redondeado 12"/>
                <wp:cNvGraphicFramePr/>
                <a:graphic xmlns:a="http://schemas.openxmlformats.org/drawingml/2006/main">
                  <a:graphicData uri="http://schemas.microsoft.com/office/word/2010/wordprocessingShape">
                    <wps:wsp>
                      <wps:cNvSpPr/>
                      <wps:spPr>
                        <a:xfrm>
                          <a:off x="0" y="0"/>
                          <a:ext cx="4986867" cy="237067"/>
                        </a:xfrm>
                        <a:prstGeom prst="round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69A0D6" id="Rectángulo redondeado 12" o:spid="_x0000_s1026" style="position:absolute;margin-left:8.3pt;margin-top:101.75pt;width:392.65pt;height:18.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" filled="f" strokecolor="red">
                <v:shadow on="t" color="black" opacity="22937f" origin=",.5" offset="0,.63889mm"/>
              </v:roundrect>
            </w:pict>
          </mc:Fallback>
        </mc:AlternateContent>
      </w:r>
      <w:r w:rsidRPr="002E7147">
        <w:rPr>
          <w:noProof/>
          <w:lang w:val="es-419" w:eastAsia="es-419"/>
        </w:rPr>
        <w:drawing>
          <wp:inline distT="0" distB="0" distL="0" distR="0" wp14:anchorId="198EB412" wp14:editId="12AF2B73">
            <wp:extent cx="5343525" cy="2048934"/>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52383" cy="2052331"/>
                    </a:xfrm>
                    <a:prstGeom prst="rect">
                      <a:avLst/>
                    </a:prstGeom>
                  </pic:spPr>
                </pic:pic>
              </a:graphicData>
            </a:graphic>
          </wp:inline>
        </w:drawing>
      </w:r>
    </w:p>
    <w:p w14:paraId="7977EE2B" w14:textId="12219D03" w:rsidR="001C3C42" w:rsidRPr="002E7147" w:rsidRDefault="001C3C42" w:rsidP="001C3C42">
      <w:pPr>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w:t>
      </w:r>
    </w:p>
    <w:p w14:paraId="2E9132DD" w14:textId="2FC2D0E8" w:rsidR="001C3C42" w:rsidRPr="002E7147" w:rsidRDefault="001C3C42" w:rsidP="001C3C42">
      <w:pPr>
        <w:spacing w:line="360" w:lineRule="auto"/>
        <w:jc w:val="both"/>
        <w:rPr>
          <w:rFonts w:ascii="Palatino Linotype" w:hAnsi="Palatino Linotype" w:cs="Arial"/>
          <w:color w:val="000000" w:themeColor="text1"/>
          <w:lang w:eastAsia="es-MX"/>
        </w:rPr>
      </w:pPr>
      <w:r w:rsidRPr="002E7147">
        <w:rPr>
          <w:noProof/>
          <w:lang w:val="es-419" w:eastAsia="es-419"/>
        </w:rPr>
        <w:lastRenderedPageBreak/>
        <mc:AlternateContent>
          <mc:Choice Requires="wps">
            <w:drawing>
              <wp:anchor distT="0" distB="0" distL="114300" distR="114300" simplePos="0" relativeHeight="251664384" behindDoc="0" locked="0" layoutInCell="1" allowOverlap="1" wp14:anchorId="5FD52880" wp14:editId="58246DC3">
                <wp:simplePos x="0" y="0"/>
                <wp:positionH relativeFrom="column">
                  <wp:posOffset>79798</wp:posOffset>
                </wp:positionH>
                <wp:positionV relativeFrom="paragraph">
                  <wp:posOffset>331470</wp:posOffset>
                </wp:positionV>
                <wp:extent cx="3200400" cy="169333"/>
                <wp:effectExtent l="57150" t="19050" r="57150" b="97790"/>
                <wp:wrapNone/>
                <wp:docPr id="14" name="Rectángulo redondeado 14"/>
                <wp:cNvGraphicFramePr/>
                <a:graphic xmlns:a="http://schemas.openxmlformats.org/drawingml/2006/main">
                  <a:graphicData uri="http://schemas.microsoft.com/office/word/2010/wordprocessingShape">
                    <wps:wsp>
                      <wps:cNvSpPr/>
                      <wps:spPr>
                        <a:xfrm>
                          <a:off x="0" y="0"/>
                          <a:ext cx="3200400" cy="169333"/>
                        </a:xfrm>
                        <a:prstGeom prst="round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41F35C" id="Rectángulo redondeado 14" o:spid="_x0000_s1026" style="position:absolute;margin-left:6.3pt;margin-top:26.1pt;width:252pt;height:13.3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" filled="f" strokecolor="red">
                <v:shadow on="t" color="black" opacity="22937f" origin=",.5" offset="0,.63889mm"/>
              </v:roundrect>
            </w:pict>
          </mc:Fallback>
        </mc:AlternateContent>
      </w:r>
      <w:r w:rsidRPr="002E7147">
        <w:rPr>
          <w:noProof/>
          <w:lang w:val="es-419" w:eastAsia="es-419"/>
        </w:rPr>
        <w:drawing>
          <wp:inline distT="0" distB="0" distL="0" distR="0" wp14:anchorId="4A02CB65" wp14:editId="6841BCBA">
            <wp:extent cx="5248275" cy="27622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48275" cy="2762250"/>
                    </a:xfrm>
                    <a:prstGeom prst="rect">
                      <a:avLst/>
                    </a:prstGeom>
                  </pic:spPr>
                </pic:pic>
              </a:graphicData>
            </a:graphic>
          </wp:inline>
        </w:drawing>
      </w:r>
    </w:p>
    <w:p w14:paraId="7F2CC5F4" w14:textId="77777777" w:rsidR="00CC0BAC" w:rsidRPr="002E7147" w:rsidRDefault="00CC0BAC" w:rsidP="001C3C42">
      <w:pPr>
        <w:spacing w:line="360" w:lineRule="auto"/>
        <w:jc w:val="both"/>
        <w:rPr>
          <w:rFonts w:ascii="Palatino Linotype" w:hAnsi="Palatino Linotype" w:cs="Arial"/>
          <w:color w:val="000000" w:themeColor="text1"/>
        </w:rPr>
      </w:pPr>
    </w:p>
    <w:p w14:paraId="0FCA0781" w14:textId="6FDAA79E" w:rsidR="00CC0BAC" w:rsidRPr="002E7147" w:rsidRDefault="00CC0BAC" w:rsidP="001C3C42">
      <w:pPr>
        <w:spacing w:line="360" w:lineRule="auto"/>
        <w:jc w:val="both"/>
        <w:rPr>
          <w:rFonts w:ascii="Palatino Linotype" w:hAnsi="Palatino Linotype" w:cs="Arial"/>
          <w:color w:val="000000" w:themeColor="text1"/>
          <w:lang w:eastAsia="es-MX"/>
        </w:rPr>
      </w:pPr>
      <w:r w:rsidRPr="002E7147">
        <w:rPr>
          <w:rFonts w:ascii="Palatino Linotype" w:hAnsi="Palatino Linotype" w:cs="Arial"/>
          <w:color w:val="000000" w:themeColor="text1"/>
        </w:rPr>
        <w:t xml:space="preserve">Es así que, del análisis realizado a la información entregada por </w:t>
      </w:r>
      <w:r w:rsidRPr="002E7147">
        <w:rPr>
          <w:rFonts w:ascii="Palatino Linotype" w:hAnsi="Palatino Linotype" w:cs="Arial"/>
          <w:b/>
          <w:color w:val="000000" w:themeColor="text1"/>
        </w:rPr>
        <w:t>EL SUJETO OBLIGADO</w:t>
      </w:r>
      <w:r w:rsidR="00A33034" w:rsidRPr="002E7147">
        <w:rPr>
          <w:rFonts w:ascii="Palatino Linotype" w:hAnsi="Palatino Linotype" w:cs="Arial"/>
          <w:b/>
          <w:color w:val="000000" w:themeColor="text1"/>
        </w:rPr>
        <w:t xml:space="preserve"> </w:t>
      </w:r>
      <w:r w:rsidR="00A33034" w:rsidRPr="002E7147">
        <w:rPr>
          <w:rFonts w:ascii="Palatino Linotype" w:hAnsi="Palatino Linotype" w:cs="Arial"/>
          <w:color w:val="000000" w:themeColor="text1"/>
        </w:rPr>
        <w:t>mediante Informe Justificado</w:t>
      </w:r>
      <w:r w:rsidRPr="002E7147">
        <w:rPr>
          <w:rFonts w:ascii="Palatino Linotype" w:hAnsi="Palatino Linotype" w:cs="Arial"/>
          <w:b/>
          <w:color w:val="000000" w:themeColor="text1"/>
        </w:rPr>
        <w:t xml:space="preserve">, </w:t>
      </w:r>
      <w:r w:rsidRPr="002E7147">
        <w:rPr>
          <w:rFonts w:ascii="Palatino Linotype" w:hAnsi="Palatino Linotype" w:cs="Arial"/>
          <w:color w:val="000000" w:themeColor="text1"/>
        </w:rPr>
        <w:t xml:space="preserve">se determina que </w:t>
      </w:r>
      <w:r w:rsidRPr="002E7147">
        <w:rPr>
          <w:rFonts w:ascii="Palatino Linotype" w:hAnsi="Palatino Linotype" w:cs="Arial"/>
          <w:color w:val="000000" w:themeColor="text1"/>
          <w:lang w:eastAsia="es-MX"/>
        </w:rPr>
        <w:t xml:space="preserve">dicha información no atiende el derecho de acceso a la información ejercido por el particular, pues el contrato disponible corresponde al veinte de mayo de dos mil veintiuno, el cual se encuentra fuera de los márgenes temporales establecidos por este Órgano Garante ante la falta de precisión de la temporalidad de información en la solicitud. </w:t>
      </w:r>
    </w:p>
    <w:p w14:paraId="4A11E82A" w14:textId="77777777" w:rsidR="00CC0BAC" w:rsidRPr="002E7147" w:rsidRDefault="00CC0BAC" w:rsidP="001C3C42">
      <w:pPr>
        <w:spacing w:line="360" w:lineRule="auto"/>
        <w:jc w:val="both"/>
        <w:rPr>
          <w:rFonts w:ascii="Palatino Linotype" w:hAnsi="Palatino Linotype" w:cs="Arial"/>
          <w:color w:val="000000" w:themeColor="text1"/>
        </w:rPr>
      </w:pPr>
    </w:p>
    <w:p w14:paraId="78C33189" w14:textId="749A2200" w:rsidR="002222C4" w:rsidRPr="002E7147" w:rsidRDefault="002222C4" w:rsidP="001C3C42">
      <w:pPr>
        <w:spacing w:line="360" w:lineRule="auto"/>
        <w:jc w:val="both"/>
        <w:rPr>
          <w:rFonts w:ascii="Palatino Linotype" w:hAnsi="Palatino Linotype" w:cs="Arial"/>
          <w:color w:val="000000" w:themeColor="text1"/>
        </w:rPr>
      </w:pPr>
      <w:r w:rsidRPr="002E7147">
        <w:rPr>
          <w:rFonts w:ascii="Palatino Linotype" w:hAnsi="Palatino Linotype" w:cs="Arial"/>
          <w:color w:val="000000" w:themeColor="text1"/>
        </w:rPr>
        <w:t>Es así que, la información requerida por el particular, corresponde a  información que es considerada como una de las obligaciones de transparencias comunes que los Sujetos Obligados tienen el deber de poner a disposición</w:t>
      </w:r>
      <w:r w:rsidRPr="002E7147">
        <w:rPr>
          <w:rFonts w:ascii="Palatino Linotype" w:hAnsi="Palatino Linotype"/>
          <w:color w:val="000000" w:themeColor="text1"/>
        </w:rPr>
        <w:t xml:space="preserve"> del público de manera permanente y actualizada de forma sencilla, precisa y entendible, en los respectivos medios electrónicos, de acuerdo con sus facultades, atribuciones, funciones u objeto social, según corresponda; esto conforme a lo establecido en </w:t>
      </w:r>
      <w:r w:rsidRPr="002E7147">
        <w:rPr>
          <w:rFonts w:ascii="Palatino Linotype" w:hAnsi="Palatino Linotype" w:cs="Arial"/>
          <w:color w:val="000000" w:themeColor="text1"/>
        </w:rPr>
        <w:t xml:space="preserve">el artículo 92 de la de la Ley de </w:t>
      </w:r>
      <w:r w:rsidRPr="002E7147">
        <w:rPr>
          <w:rFonts w:ascii="Palatino Linotype" w:hAnsi="Palatino Linotype" w:cs="Arial"/>
          <w:color w:val="000000" w:themeColor="text1"/>
        </w:rPr>
        <w:lastRenderedPageBreak/>
        <w:t>Transparencia y Acceso a la Información Pública del Estado de México y Municipios, en su fracción XXIX, dispone lo siguiente:</w:t>
      </w:r>
    </w:p>
    <w:p w14:paraId="73505B30" w14:textId="77777777" w:rsidR="002222C4" w:rsidRPr="002E7147" w:rsidRDefault="002222C4" w:rsidP="00CC0BAC">
      <w:pPr>
        <w:jc w:val="both"/>
        <w:rPr>
          <w:rFonts w:ascii="Palatino Linotype" w:hAnsi="Palatino Linotype" w:cs="Arial"/>
          <w:color w:val="000000" w:themeColor="text1"/>
        </w:rPr>
      </w:pPr>
    </w:p>
    <w:p w14:paraId="6CC73B8B"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“Artículo 92. </w:t>
      </w:r>
      <w:r w:rsidRPr="002E7147">
        <w:rPr>
          <w:rFonts w:ascii="Palatino Linotype" w:hAnsi="Palatino Linotype" w:cs="Arial"/>
          <w:i/>
          <w:iCs/>
          <w:color w:val="000000" w:themeColor="text1"/>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2442E1F"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i/>
          <w:iCs/>
          <w:color w:val="000000" w:themeColor="text1"/>
          <w:sz w:val="22"/>
          <w:szCs w:val="22"/>
        </w:rPr>
        <w:t>(…)</w:t>
      </w:r>
    </w:p>
    <w:p w14:paraId="7CAA2104"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XXIX. </w:t>
      </w:r>
      <w:r w:rsidRPr="002E7147">
        <w:rPr>
          <w:rFonts w:ascii="Palatino Linotype" w:hAnsi="Palatino Linotype" w:cs="Arial"/>
          <w:i/>
          <w:iCs/>
          <w:color w:val="000000" w:themeColor="text1"/>
          <w:sz w:val="22"/>
          <w:szCs w:val="22"/>
        </w:rPr>
        <w:t>La información sobre los procesos y resultados sobre procedimientos de adjudicación directa, invitación restringida y licitación de cualquier naturaleza, </w:t>
      </w:r>
      <w:r w:rsidRPr="002E7147">
        <w:rPr>
          <w:rFonts w:ascii="Palatino Linotype" w:hAnsi="Palatino Linotype" w:cs="Arial"/>
          <w:b/>
          <w:bCs/>
          <w:i/>
          <w:iCs/>
          <w:color w:val="000000" w:themeColor="text1"/>
          <w:sz w:val="22"/>
          <w:szCs w:val="22"/>
          <w:u w:val="single"/>
        </w:rPr>
        <w:t>incluyendo la versión pública del expediente respectivo y de los contratos</w:t>
      </w:r>
      <w:r w:rsidRPr="002E7147">
        <w:rPr>
          <w:rFonts w:ascii="Palatino Linotype" w:hAnsi="Palatino Linotype" w:cs="Arial"/>
          <w:i/>
          <w:iCs/>
          <w:color w:val="000000" w:themeColor="text1"/>
          <w:sz w:val="22"/>
          <w:szCs w:val="22"/>
        </w:rPr>
        <w:t> celebrados, que deberán contener, por los menos, lo siguiente:</w:t>
      </w:r>
    </w:p>
    <w:p w14:paraId="556DE940" w14:textId="77777777" w:rsidR="002222C4" w:rsidRPr="002E7147" w:rsidRDefault="002222C4" w:rsidP="00CC0BAC">
      <w:pPr>
        <w:ind w:left="851" w:right="901"/>
        <w:jc w:val="both"/>
        <w:rPr>
          <w:rFonts w:ascii="Palatino Linotype" w:hAnsi="Palatino Linotype" w:cs="Arial"/>
          <w:b/>
          <w:bCs/>
          <w:i/>
          <w:iCs/>
          <w:color w:val="000000" w:themeColor="text1"/>
          <w:sz w:val="22"/>
          <w:szCs w:val="22"/>
        </w:rPr>
      </w:pPr>
    </w:p>
    <w:p w14:paraId="25C19AC7"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a) </w:t>
      </w:r>
      <w:r w:rsidRPr="002E7147">
        <w:rPr>
          <w:rFonts w:ascii="Palatino Linotype" w:hAnsi="Palatino Linotype" w:cs="Arial"/>
          <w:i/>
          <w:iCs/>
          <w:color w:val="000000" w:themeColor="text1"/>
          <w:sz w:val="22"/>
          <w:szCs w:val="22"/>
        </w:rPr>
        <w:t>De licitaciones públicas o procedimientos de invitación restringida:</w:t>
      </w:r>
    </w:p>
    <w:p w14:paraId="0F5B95BE"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1)</w:t>
      </w:r>
      <w:r w:rsidRPr="002E7147">
        <w:rPr>
          <w:rFonts w:ascii="Palatino Linotype" w:hAnsi="Palatino Linotype" w:cs="Arial"/>
          <w:i/>
          <w:iCs/>
          <w:color w:val="000000" w:themeColor="text1"/>
          <w:sz w:val="22"/>
          <w:szCs w:val="22"/>
        </w:rPr>
        <w:t> La convocatoria o invitación emitida, así como los fundamentos legales aplicados para llevarla a cabo;</w:t>
      </w:r>
    </w:p>
    <w:p w14:paraId="478C5E82"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2) </w:t>
      </w:r>
      <w:r w:rsidRPr="002E7147">
        <w:rPr>
          <w:rFonts w:ascii="Palatino Linotype" w:hAnsi="Palatino Linotype" w:cs="Arial"/>
          <w:i/>
          <w:iCs/>
          <w:color w:val="000000" w:themeColor="text1"/>
          <w:sz w:val="22"/>
          <w:szCs w:val="22"/>
        </w:rPr>
        <w:t>Los nombres de los participantes o invitados;</w:t>
      </w:r>
    </w:p>
    <w:p w14:paraId="6F127BD0"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3)</w:t>
      </w:r>
      <w:r w:rsidRPr="002E7147">
        <w:rPr>
          <w:rFonts w:ascii="Palatino Linotype" w:hAnsi="Palatino Linotype" w:cs="Arial"/>
          <w:i/>
          <w:iCs/>
          <w:color w:val="000000" w:themeColor="text1"/>
          <w:sz w:val="22"/>
          <w:szCs w:val="22"/>
        </w:rPr>
        <w:t> El nombre del ganador y las razones que lo justifican;</w:t>
      </w:r>
    </w:p>
    <w:p w14:paraId="3324CB8E"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4) </w:t>
      </w:r>
      <w:r w:rsidRPr="002E7147">
        <w:rPr>
          <w:rFonts w:ascii="Palatino Linotype" w:hAnsi="Palatino Linotype" w:cs="Arial"/>
          <w:i/>
          <w:iCs/>
          <w:color w:val="000000" w:themeColor="text1"/>
          <w:sz w:val="22"/>
          <w:szCs w:val="22"/>
        </w:rPr>
        <w:t>El área solicitante y la responsable de su ejecución;</w:t>
      </w:r>
    </w:p>
    <w:p w14:paraId="25A1DD21"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5) </w:t>
      </w:r>
      <w:r w:rsidRPr="002E7147">
        <w:rPr>
          <w:rFonts w:ascii="Palatino Linotype" w:hAnsi="Palatino Linotype" w:cs="Arial"/>
          <w:i/>
          <w:iCs/>
          <w:color w:val="000000" w:themeColor="text1"/>
          <w:sz w:val="22"/>
          <w:szCs w:val="22"/>
        </w:rPr>
        <w:t>Las convocatorias e invitaciones emitidas;</w:t>
      </w:r>
    </w:p>
    <w:p w14:paraId="4DAD0CF6"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6)</w:t>
      </w:r>
      <w:r w:rsidRPr="002E7147">
        <w:rPr>
          <w:rFonts w:ascii="Palatino Linotype" w:hAnsi="Palatino Linotype" w:cs="Arial"/>
          <w:i/>
          <w:iCs/>
          <w:color w:val="000000" w:themeColor="text1"/>
          <w:sz w:val="22"/>
          <w:szCs w:val="22"/>
        </w:rPr>
        <w:t> Los dictámenes y fallo de adjudicación;</w:t>
      </w:r>
    </w:p>
    <w:p w14:paraId="02D70845"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7)</w:t>
      </w:r>
      <w:r w:rsidRPr="002E7147">
        <w:rPr>
          <w:rFonts w:ascii="Palatino Linotype" w:hAnsi="Palatino Linotype" w:cs="Arial"/>
          <w:bCs/>
          <w:i/>
          <w:iCs/>
          <w:color w:val="000000" w:themeColor="text1"/>
          <w:sz w:val="22"/>
          <w:szCs w:val="22"/>
        </w:rPr>
        <w:t xml:space="preserve"> El contrato y, en </w:t>
      </w:r>
      <w:r w:rsidRPr="002E7147">
        <w:rPr>
          <w:rFonts w:ascii="Palatino Linotype" w:hAnsi="Palatino Linotype" w:cs="Arial"/>
          <w:i/>
          <w:iCs/>
          <w:color w:val="000000" w:themeColor="text1"/>
          <w:sz w:val="22"/>
          <w:szCs w:val="22"/>
        </w:rPr>
        <w:t>su</w:t>
      </w:r>
      <w:r w:rsidRPr="002E7147">
        <w:rPr>
          <w:rFonts w:ascii="Palatino Linotype" w:hAnsi="Palatino Linotype" w:cs="Arial"/>
          <w:bCs/>
          <w:i/>
          <w:iCs/>
          <w:color w:val="000000" w:themeColor="text1"/>
          <w:sz w:val="22"/>
          <w:szCs w:val="22"/>
        </w:rPr>
        <w:t xml:space="preserve"> caso, sus anexos;</w:t>
      </w:r>
    </w:p>
    <w:p w14:paraId="0E64FCD0"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8) </w:t>
      </w:r>
      <w:r w:rsidRPr="002E7147">
        <w:rPr>
          <w:rFonts w:ascii="Palatino Linotype" w:hAnsi="Palatino Linotype" w:cs="Arial"/>
          <w:i/>
          <w:iCs/>
          <w:color w:val="000000" w:themeColor="text1"/>
          <w:sz w:val="22"/>
          <w:szCs w:val="22"/>
        </w:rPr>
        <w:t>Los mecanismos de vigilancia y supervisión, incluyendo en su caso, los estudios de impacto urbano y ambiental, según corresponda;</w:t>
      </w:r>
    </w:p>
    <w:p w14:paraId="53435E74"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9) </w:t>
      </w:r>
      <w:r w:rsidRPr="002E7147">
        <w:rPr>
          <w:rFonts w:ascii="Palatino Linotype" w:hAnsi="Palatino Linotype" w:cs="Arial"/>
          <w:i/>
          <w:iCs/>
          <w:color w:val="000000" w:themeColor="text1"/>
          <w:sz w:val="22"/>
          <w:szCs w:val="22"/>
        </w:rPr>
        <w:t>La partida presupuestal, de conformidad con el clasificador por objeto del gasto, en el caso de ser aplicable;</w:t>
      </w:r>
    </w:p>
    <w:p w14:paraId="5A8B5D08"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10) </w:t>
      </w:r>
      <w:r w:rsidRPr="002E7147">
        <w:rPr>
          <w:rFonts w:ascii="Palatino Linotype" w:hAnsi="Palatino Linotype" w:cs="Arial"/>
          <w:i/>
          <w:iCs/>
          <w:color w:val="000000" w:themeColor="text1"/>
          <w:sz w:val="22"/>
          <w:szCs w:val="22"/>
        </w:rPr>
        <w:t>Origen de los recursos especificando si son federales, estatales o municipales, así como el tipo de fondo de participación o aportación respectiva;</w:t>
      </w:r>
    </w:p>
    <w:p w14:paraId="2F7CF464"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11) </w:t>
      </w:r>
      <w:r w:rsidRPr="002E7147">
        <w:rPr>
          <w:rFonts w:ascii="Palatino Linotype" w:hAnsi="Palatino Linotype" w:cs="Arial"/>
          <w:i/>
          <w:iCs/>
          <w:color w:val="000000" w:themeColor="text1"/>
          <w:sz w:val="22"/>
          <w:szCs w:val="22"/>
        </w:rPr>
        <w:t>Los convenios modificatorios que, en su caso, sean firmados, precisando el objeto y la fecha de celebración;</w:t>
      </w:r>
    </w:p>
    <w:p w14:paraId="67B87D2A"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12) </w:t>
      </w:r>
      <w:r w:rsidRPr="002E7147">
        <w:rPr>
          <w:rFonts w:ascii="Palatino Linotype" w:hAnsi="Palatino Linotype" w:cs="Arial"/>
          <w:i/>
          <w:iCs/>
          <w:color w:val="000000" w:themeColor="text1"/>
          <w:sz w:val="22"/>
          <w:szCs w:val="22"/>
        </w:rPr>
        <w:t>Los informes de avance físico y financiero sobre las obras o servicios contratados;</w:t>
      </w:r>
    </w:p>
    <w:p w14:paraId="2BA6901F"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13) </w:t>
      </w:r>
      <w:r w:rsidRPr="002E7147">
        <w:rPr>
          <w:rFonts w:ascii="Palatino Linotype" w:hAnsi="Palatino Linotype" w:cs="Arial"/>
          <w:i/>
          <w:iCs/>
          <w:color w:val="000000" w:themeColor="text1"/>
          <w:sz w:val="22"/>
          <w:szCs w:val="22"/>
        </w:rPr>
        <w:t>El convenio de terminación; y</w:t>
      </w:r>
    </w:p>
    <w:p w14:paraId="2FF3C343"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14) </w:t>
      </w:r>
      <w:r w:rsidRPr="002E7147">
        <w:rPr>
          <w:rFonts w:ascii="Palatino Linotype" w:hAnsi="Palatino Linotype" w:cs="Arial"/>
          <w:i/>
          <w:iCs/>
          <w:color w:val="000000" w:themeColor="text1"/>
          <w:sz w:val="22"/>
          <w:szCs w:val="22"/>
        </w:rPr>
        <w:t>El finiquito.</w:t>
      </w:r>
    </w:p>
    <w:p w14:paraId="3596BE8D" w14:textId="77777777" w:rsidR="002222C4" w:rsidRPr="002E7147" w:rsidRDefault="002222C4" w:rsidP="00CC0BAC">
      <w:pPr>
        <w:ind w:left="851" w:right="901"/>
        <w:jc w:val="both"/>
        <w:rPr>
          <w:rFonts w:ascii="Palatino Linotype" w:hAnsi="Palatino Linotype" w:cs="Arial"/>
          <w:b/>
          <w:bCs/>
          <w:i/>
          <w:iCs/>
          <w:color w:val="000000" w:themeColor="text1"/>
          <w:sz w:val="22"/>
          <w:szCs w:val="22"/>
        </w:rPr>
      </w:pPr>
    </w:p>
    <w:p w14:paraId="7318FF8F"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b) </w:t>
      </w:r>
      <w:r w:rsidRPr="002E7147">
        <w:rPr>
          <w:rFonts w:ascii="Palatino Linotype" w:hAnsi="Palatino Linotype" w:cs="Arial"/>
          <w:i/>
          <w:iCs/>
          <w:color w:val="000000" w:themeColor="text1"/>
          <w:sz w:val="22"/>
          <w:szCs w:val="22"/>
        </w:rPr>
        <w:t>De las adjudicaciones directas:</w:t>
      </w:r>
    </w:p>
    <w:p w14:paraId="21111713"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1) </w:t>
      </w:r>
      <w:r w:rsidRPr="002E7147">
        <w:rPr>
          <w:rFonts w:ascii="Palatino Linotype" w:hAnsi="Palatino Linotype" w:cs="Arial"/>
          <w:i/>
          <w:iCs/>
          <w:color w:val="000000" w:themeColor="text1"/>
          <w:sz w:val="22"/>
          <w:szCs w:val="22"/>
        </w:rPr>
        <w:t>La propuesta enviada por el participante;</w:t>
      </w:r>
    </w:p>
    <w:p w14:paraId="27AEECC6"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lastRenderedPageBreak/>
        <w:t>2) </w:t>
      </w:r>
      <w:r w:rsidRPr="002E7147">
        <w:rPr>
          <w:rFonts w:ascii="Palatino Linotype" w:hAnsi="Palatino Linotype" w:cs="Arial"/>
          <w:i/>
          <w:iCs/>
          <w:color w:val="000000" w:themeColor="text1"/>
          <w:sz w:val="22"/>
          <w:szCs w:val="22"/>
        </w:rPr>
        <w:t>Los motivos y fundamentos legales aplicados para llevarla a cabo;</w:t>
      </w:r>
    </w:p>
    <w:p w14:paraId="7CBE3C98"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3) </w:t>
      </w:r>
      <w:r w:rsidRPr="002E7147">
        <w:rPr>
          <w:rFonts w:ascii="Palatino Linotype" w:hAnsi="Palatino Linotype" w:cs="Arial"/>
          <w:i/>
          <w:iCs/>
          <w:color w:val="000000" w:themeColor="text1"/>
          <w:sz w:val="22"/>
          <w:szCs w:val="22"/>
        </w:rPr>
        <w:t>La autorización del ejercicio de la opción;</w:t>
      </w:r>
    </w:p>
    <w:p w14:paraId="29279D2A"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4) </w:t>
      </w:r>
      <w:r w:rsidRPr="002E7147">
        <w:rPr>
          <w:rFonts w:ascii="Palatino Linotype" w:hAnsi="Palatino Linotype" w:cs="Arial"/>
          <w:i/>
          <w:iCs/>
          <w:color w:val="000000" w:themeColor="text1"/>
          <w:sz w:val="22"/>
          <w:szCs w:val="22"/>
        </w:rPr>
        <w:t>En su caso, las cotizaciones consideradas, especificando los nombres de los proveedores y sus montos;</w:t>
      </w:r>
    </w:p>
    <w:p w14:paraId="6FC5172B"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5) </w:t>
      </w:r>
      <w:r w:rsidRPr="002E7147">
        <w:rPr>
          <w:rFonts w:ascii="Palatino Linotype" w:hAnsi="Palatino Linotype" w:cs="Arial"/>
          <w:i/>
          <w:iCs/>
          <w:color w:val="000000" w:themeColor="text1"/>
          <w:sz w:val="22"/>
          <w:szCs w:val="22"/>
        </w:rPr>
        <w:t>El nombre de la persona física o jurídica colectiva adjudicada;</w:t>
      </w:r>
    </w:p>
    <w:p w14:paraId="7716AE53"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6) </w:t>
      </w:r>
      <w:r w:rsidRPr="002E7147">
        <w:rPr>
          <w:rFonts w:ascii="Palatino Linotype" w:hAnsi="Palatino Linotype" w:cs="Arial"/>
          <w:i/>
          <w:iCs/>
          <w:color w:val="000000" w:themeColor="text1"/>
          <w:sz w:val="22"/>
          <w:szCs w:val="22"/>
        </w:rPr>
        <w:t>La unidad administrativa solicitante y la responsable de su ejecución;</w:t>
      </w:r>
    </w:p>
    <w:p w14:paraId="3C2AA0F6"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7)</w:t>
      </w:r>
      <w:r w:rsidRPr="002E7147">
        <w:rPr>
          <w:rFonts w:ascii="Palatino Linotype" w:hAnsi="Palatino Linotype" w:cs="Arial"/>
          <w:bCs/>
          <w:i/>
          <w:iCs/>
          <w:color w:val="000000" w:themeColor="text1"/>
          <w:sz w:val="22"/>
          <w:szCs w:val="22"/>
        </w:rPr>
        <w:t> El número, fecha, el monto del contrato y el plazo de entrega o de ejecución de los servicios u obra;</w:t>
      </w:r>
    </w:p>
    <w:p w14:paraId="4A6DCC1E"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8) </w:t>
      </w:r>
      <w:r w:rsidRPr="002E7147">
        <w:rPr>
          <w:rFonts w:ascii="Palatino Linotype" w:hAnsi="Palatino Linotype" w:cs="Arial"/>
          <w:i/>
          <w:iCs/>
          <w:color w:val="000000" w:themeColor="text1"/>
          <w:sz w:val="22"/>
          <w:szCs w:val="22"/>
        </w:rPr>
        <w:t>Los mecanismos de vigilancia y supervisión, incluyendo, en su caso, los estudios de impacto urbano y ambiental, según corresponda;</w:t>
      </w:r>
    </w:p>
    <w:p w14:paraId="713C7110"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9) </w:t>
      </w:r>
      <w:r w:rsidRPr="002E7147">
        <w:rPr>
          <w:rFonts w:ascii="Palatino Linotype" w:hAnsi="Palatino Linotype" w:cs="Arial"/>
          <w:i/>
          <w:iCs/>
          <w:color w:val="000000" w:themeColor="text1"/>
          <w:sz w:val="22"/>
          <w:szCs w:val="22"/>
        </w:rPr>
        <w:t>Los informes de avance sobre las obras o servicios contratados;</w:t>
      </w:r>
    </w:p>
    <w:p w14:paraId="36CA6EAB" w14:textId="77777777" w:rsidR="002222C4" w:rsidRPr="002E7147" w:rsidRDefault="002222C4" w:rsidP="00CC0BAC">
      <w:pPr>
        <w:ind w:left="851" w:right="901"/>
        <w:jc w:val="both"/>
        <w:rPr>
          <w:rFonts w:ascii="Palatino Linotype" w:hAnsi="Palatino Linotype" w:cs="Arial"/>
          <w:color w:val="000000" w:themeColor="text1"/>
          <w:sz w:val="22"/>
          <w:szCs w:val="22"/>
        </w:rPr>
      </w:pPr>
      <w:r w:rsidRPr="002E7147">
        <w:rPr>
          <w:rFonts w:ascii="Palatino Linotype" w:hAnsi="Palatino Linotype" w:cs="Arial"/>
          <w:b/>
          <w:bCs/>
          <w:i/>
          <w:iCs/>
          <w:color w:val="000000" w:themeColor="text1"/>
          <w:sz w:val="22"/>
          <w:szCs w:val="22"/>
        </w:rPr>
        <w:t>10) </w:t>
      </w:r>
      <w:r w:rsidRPr="002E7147">
        <w:rPr>
          <w:rFonts w:ascii="Palatino Linotype" w:hAnsi="Palatino Linotype" w:cs="Arial"/>
          <w:i/>
          <w:iCs/>
          <w:color w:val="000000" w:themeColor="text1"/>
          <w:sz w:val="22"/>
          <w:szCs w:val="22"/>
        </w:rPr>
        <w:t>El convenio de terminación; y</w:t>
      </w:r>
    </w:p>
    <w:p w14:paraId="0F0479B4" w14:textId="77777777" w:rsidR="002222C4" w:rsidRPr="002E7147" w:rsidRDefault="002222C4" w:rsidP="00CC0BAC">
      <w:pPr>
        <w:ind w:left="851" w:right="901"/>
        <w:jc w:val="both"/>
        <w:rPr>
          <w:rFonts w:ascii="Palatino Linotype" w:hAnsi="Palatino Linotype" w:cs="Arial"/>
          <w:b/>
          <w:i/>
          <w:iCs/>
          <w:color w:val="000000" w:themeColor="text1"/>
          <w:sz w:val="22"/>
          <w:szCs w:val="22"/>
        </w:rPr>
      </w:pPr>
      <w:r w:rsidRPr="002E7147">
        <w:rPr>
          <w:rFonts w:ascii="Palatino Linotype" w:hAnsi="Palatino Linotype" w:cs="Arial"/>
          <w:b/>
          <w:bCs/>
          <w:i/>
          <w:iCs/>
          <w:color w:val="000000" w:themeColor="text1"/>
          <w:sz w:val="22"/>
          <w:szCs w:val="22"/>
        </w:rPr>
        <w:t>11) </w:t>
      </w:r>
      <w:r w:rsidRPr="002E7147">
        <w:rPr>
          <w:rFonts w:ascii="Palatino Linotype" w:hAnsi="Palatino Linotype" w:cs="Arial"/>
          <w:i/>
          <w:iCs/>
          <w:color w:val="000000" w:themeColor="text1"/>
          <w:sz w:val="22"/>
          <w:szCs w:val="22"/>
        </w:rPr>
        <w:t>El finiquito.</w:t>
      </w:r>
      <w:r w:rsidRPr="002E7147">
        <w:rPr>
          <w:rFonts w:ascii="Palatino Linotype" w:hAnsi="Palatino Linotype" w:cs="Arial"/>
          <w:b/>
          <w:i/>
          <w:iCs/>
          <w:color w:val="000000" w:themeColor="text1"/>
          <w:sz w:val="22"/>
          <w:szCs w:val="22"/>
        </w:rPr>
        <w:t>”</w:t>
      </w:r>
    </w:p>
    <w:p w14:paraId="39BDB13A" w14:textId="77777777" w:rsidR="002222C4" w:rsidRPr="002E7147" w:rsidRDefault="002222C4" w:rsidP="00CC0BAC">
      <w:pPr>
        <w:ind w:left="851" w:right="901"/>
        <w:jc w:val="both"/>
        <w:rPr>
          <w:rFonts w:ascii="Palatino Linotype" w:hAnsi="Palatino Linotype" w:cs="Arial"/>
          <w:color w:val="000000" w:themeColor="text1"/>
          <w:sz w:val="22"/>
          <w:szCs w:val="22"/>
        </w:rPr>
      </w:pPr>
    </w:p>
    <w:p w14:paraId="3D44D8CF" w14:textId="538FC609" w:rsidR="002222C4" w:rsidRPr="002E7147" w:rsidRDefault="002222C4" w:rsidP="001C3C42">
      <w:pPr>
        <w:spacing w:line="360" w:lineRule="auto"/>
        <w:jc w:val="both"/>
        <w:rPr>
          <w:rFonts w:ascii="Palatino Linotype" w:hAnsi="Palatino Linotype" w:cs="Arial"/>
          <w:color w:val="000000" w:themeColor="text1"/>
        </w:rPr>
      </w:pPr>
      <w:r w:rsidRPr="002E7147">
        <w:rPr>
          <w:rFonts w:ascii="Palatino Linotype" w:hAnsi="Palatino Linotype" w:cs="Arial"/>
          <w:color w:val="000000" w:themeColor="text1"/>
        </w:rPr>
        <w:t>En consecuencia, los Sujetos Obligados están compelidos a poner a disposición del público de manera constante y actualizada, de forma sencilla, precisa y entendible, en los respectivos medios electrónicos, la información relacionada con los procesos y resultados sobre procedimientos de adjudicación directa, invitación restringida y licitación de cualquier naturaleza, en el que se debe contener dentro de la versión pública del expediente respectivo; el cual se encuentra incluido los contratos.</w:t>
      </w:r>
    </w:p>
    <w:p w14:paraId="2F2EAE67" w14:textId="77777777" w:rsidR="006C5F00" w:rsidRPr="002E7147" w:rsidRDefault="006C5F00" w:rsidP="001C3C42">
      <w:pPr>
        <w:spacing w:line="360" w:lineRule="auto"/>
        <w:ind w:right="49"/>
        <w:contextualSpacing/>
        <w:jc w:val="both"/>
        <w:rPr>
          <w:rFonts w:ascii="Palatino Linotype" w:hAnsi="Palatino Linotype" w:cs="Arial"/>
          <w:color w:val="000000" w:themeColor="text1"/>
          <w:lang w:eastAsia="es-MX"/>
        </w:rPr>
      </w:pPr>
    </w:p>
    <w:p w14:paraId="0E9506E0" w14:textId="77777777" w:rsidR="00F00E8C" w:rsidRPr="002E7147" w:rsidRDefault="00F00E8C" w:rsidP="001C3C42">
      <w:pPr>
        <w:spacing w:line="360" w:lineRule="auto"/>
        <w:ind w:right="49"/>
        <w:contextualSpacing/>
        <w:jc w:val="both"/>
        <w:rPr>
          <w:rFonts w:ascii="Palatino Linotype" w:hAnsi="Palatino Linotype" w:cs="Arial"/>
          <w:color w:val="000000" w:themeColor="text1"/>
          <w:lang w:eastAsia="es-MX"/>
        </w:rPr>
      </w:pPr>
      <w:r w:rsidRPr="002E7147">
        <w:rPr>
          <w:rFonts w:ascii="Palatino Linotype" w:hAnsi="Palatino Linotype" w:cs="Arial"/>
          <w:color w:val="000000" w:themeColor="text1"/>
          <w:lang w:eastAsia="es-MX"/>
        </w:rPr>
        <w:t xml:space="preserve">En consecuencia, este Órgano Garante determina ordenar de ser procedente en versión pública los contratos de arrendamiento (incluyendo vehículos), obras, estudio técnicos, compras menores (incluyendo papelería, insumos, cafeterías), celebrados del veintinueve de mayo de dos mil veintiuno al veintinueve de mayo de dos mil veintidós. </w:t>
      </w:r>
    </w:p>
    <w:p w14:paraId="4C0DE0A9" w14:textId="77777777" w:rsidR="00F00E8C" w:rsidRPr="002E7147" w:rsidRDefault="00F00E8C" w:rsidP="001C3C42">
      <w:pPr>
        <w:spacing w:line="360" w:lineRule="auto"/>
        <w:ind w:right="49"/>
        <w:contextualSpacing/>
        <w:jc w:val="both"/>
        <w:rPr>
          <w:rFonts w:ascii="Palatino Linotype" w:hAnsi="Palatino Linotype" w:cs="Arial"/>
          <w:color w:val="000000" w:themeColor="text1"/>
          <w:lang w:eastAsia="es-MX"/>
        </w:rPr>
      </w:pPr>
    </w:p>
    <w:p w14:paraId="7D9080AD" w14:textId="77777777" w:rsidR="00F00E8C" w:rsidRPr="002E7147" w:rsidRDefault="00F00E8C" w:rsidP="001C3C42">
      <w:pPr>
        <w:spacing w:line="360" w:lineRule="auto"/>
        <w:jc w:val="both"/>
        <w:rPr>
          <w:rFonts w:ascii="Palatino Linotype" w:hAnsi="Palatino Linotype" w:cs="Arial"/>
          <w:bCs/>
          <w:color w:val="000000" w:themeColor="text1"/>
        </w:rPr>
      </w:pPr>
      <w:r w:rsidRPr="002E7147">
        <w:rPr>
          <w:rFonts w:ascii="Palatino Linotype" w:hAnsi="Palatino Linotype" w:cs="Arial"/>
          <w:color w:val="000000" w:themeColor="text1"/>
          <w:lang w:eastAsia="es-MX"/>
        </w:rPr>
        <w:t xml:space="preserve"> </w:t>
      </w:r>
      <w:r w:rsidRPr="002E7147">
        <w:rPr>
          <w:rFonts w:ascii="Palatino Linotype" w:hAnsi="Palatino Linotype"/>
          <w:color w:val="000000" w:themeColor="text1"/>
        </w:rPr>
        <w:t xml:space="preserve">Es así que, </w:t>
      </w:r>
      <w:r w:rsidRPr="002E7147">
        <w:rPr>
          <w:rFonts w:ascii="Palatino Linotype" w:hAnsi="Palatino Linotype" w:cs="Arial"/>
          <w:color w:val="000000" w:themeColor="text1"/>
        </w:rPr>
        <w:t xml:space="preserve">para el caso de que los documentos de los cuales se ordena su entrega, contengan datos personales susceptibles de ser testados, deberán ser entregados en </w:t>
      </w:r>
      <w:r w:rsidRPr="002E7147">
        <w:rPr>
          <w:rFonts w:ascii="Palatino Linotype" w:hAnsi="Palatino Linotype" w:cs="Arial"/>
          <w:b/>
          <w:color w:val="000000" w:themeColor="text1"/>
        </w:rPr>
        <w:lastRenderedPageBreak/>
        <w:t>versión pública</w:t>
      </w:r>
      <w:r w:rsidRPr="002E7147">
        <w:rPr>
          <w:rFonts w:ascii="Palatino Linotype" w:hAnsi="Palatino Linotype" w:cs="Arial"/>
          <w:color w:val="000000" w:themeColor="text1"/>
        </w:rPr>
        <w:t>; pues, el</w:t>
      </w:r>
      <w:r w:rsidRPr="002E7147">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BA568A1" w14:textId="77777777" w:rsidR="00F00E8C" w:rsidRPr="002E7147" w:rsidRDefault="00F00E8C" w:rsidP="001C3C42">
      <w:pPr>
        <w:spacing w:line="360" w:lineRule="auto"/>
        <w:jc w:val="both"/>
        <w:rPr>
          <w:rFonts w:ascii="Palatino Linotype" w:eastAsia="Calibri" w:hAnsi="Palatino Linotype" w:cs="Arial"/>
          <w:bCs/>
          <w:color w:val="000000" w:themeColor="text1"/>
          <w:lang w:eastAsia="en-US"/>
        </w:rPr>
      </w:pPr>
    </w:p>
    <w:p w14:paraId="03ABC507" w14:textId="77777777" w:rsidR="00F00E8C" w:rsidRPr="002E7147" w:rsidRDefault="00F00E8C" w:rsidP="001C3C42">
      <w:pPr>
        <w:spacing w:line="360" w:lineRule="auto"/>
        <w:jc w:val="both"/>
        <w:rPr>
          <w:rFonts w:ascii="Palatino Linotype" w:hAnsi="Palatino Linotype" w:cs="Arial"/>
          <w:bCs/>
          <w:color w:val="000000" w:themeColor="text1"/>
        </w:rPr>
      </w:pPr>
      <w:r w:rsidRPr="002E7147">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6FB25D87" w14:textId="77777777" w:rsidR="00F00E8C" w:rsidRPr="002E7147" w:rsidRDefault="00F00E8C" w:rsidP="00CC0BAC">
      <w:pPr>
        <w:autoSpaceDE w:val="0"/>
        <w:autoSpaceDN w:val="0"/>
        <w:adjustRightInd w:val="0"/>
        <w:ind w:right="899"/>
        <w:jc w:val="both"/>
        <w:rPr>
          <w:rFonts w:ascii="Palatino Linotype" w:hAnsi="Palatino Linotype" w:cs="Arial"/>
          <w:color w:val="000000" w:themeColor="text1"/>
        </w:rPr>
      </w:pPr>
    </w:p>
    <w:p w14:paraId="28BB08E5" w14:textId="77777777" w:rsidR="00F00E8C" w:rsidRPr="002E7147" w:rsidRDefault="00F00E8C" w:rsidP="00CC0BAC">
      <w:pPr>
        <w:ind w:left="851" w:right="901"/>
        <w:jc w:val="both"/>
        <w:rPr>
          <w:rFonts w:ascii="Palatino Linotype" w:hAnsi="Palatino Linotype"/>
          <w:i/>
          <w:color w:val="000000" w:themeColor="text1"/>
          <w:sz w:val="22"/>
          <w:szCs w:val="22"/>
        </w:rPr>
      </w:pPr>
      <w:r w:rsidRPr="002E7147">
        <w:rPr>
          <w:rFonts w:ascii="Palatino Linotype" w:hAnsi="Palatino Linotype" w:cs="Arial"/>
          <w:b/>
          <w:bCs/>
          <w:i/>
          <w:noProof/>
          <w:color w:val="000000" w:themeColor="text1"/>
          <w:sz w:val="22"/>
          <w:szCs w:val="22"/>
        </w:rPr>
        <w:t>“</w:t>
      </w:r>
      <w:r w:rsidRPr="002E7147">
        <w:rPr>
          <w:rFonts w:ascii="Palatino Linotype" w:hAnsi="Palatino Linotype" w:cs="Arial"/>
          <w:b/>
          <w:bCs/>
          <w:i/>
          <w:color w:val="000000" w:themeColor="text1"/>
          <w:sz w:val="22"/>
          <w:szCs w:val="22"/>
        </w:rPr>
        <w:t xml:space="preserve">Artículo 3. </w:t>
      </w:r>
      <w:r w:rsidRPr="002E7147">
        <w:rPr>
          <w:rFonts w:ascii="Palatino Linotype" w:hAnsi="Palatino Linotype"/>
          <w:i/>
          <w:color w:val="000000" w:themeColor="text1"/>
          <w:sz w:val="22"/>
          <w:szCs w:val="22"/>
        </w:rPr>
        <w:t xml:space="preserve">Para los efectos de la presente Ley se entenderá por: </w:t>
      </w:r>
    </w:p>
    <w:p w14:paraId="2A50EE9E" w14:textId="77777777" w:rsidR="00F00E8C" w:rsidRPr="002E7147" w:rsidRDefault="00F00E8C" w:rsidP="00CC0BAC">
      <w:pPr>
        <w:ind w:left="851" w:right="899"/>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IX.</w:t>
      </w:r>
      <w:r w:rsidRPr="002E7147">
        <w:rPr>
          <w:rFonts w:ascii="Palatino Linotype" w:hAnsi="Palatino Linotype" w:cs="Arial"/>
          <w:i/>
          <w:color w:val="000000" w:themeColor="text1"/>
          <w:sz w:val="22"/>
          <w:szCs w:val="22"/>
        </w:rPr>
        <w:t xml:space="preserve"> </w:t>
      </w:r>
      <w:r w:rsidRPr="002E7147">
        <w:rPr>
          <w:rFonts w:ascii="Palatino Linotype" w:hAnsi="Palatino Linotype" w:cs="Arial"/>
          <w:b/>
          <w:i/>
          <w:color w:val="000000" w:themeColor="text1"/>
          <w:sz w:val="22"/>
          <w:szCs w:val="22"/>
        </w:rPr>
        <w:t xml:space="preserve">Datos personales: </w:t>
      </w:r>
      <w:r w:rsidRPr="002E7147">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2E7147">
        <w:rPr>
          <w:rFonts w:ascii="Palatino Linotype" w:hAnsi="Palatino Linotype"/>
          <w:i/>
          <w:color w:val="000000" w:themeColor="text1"/>
          <w:sz w:val="22"/>
          <w:szCs w:val="22"/>
        </w:rPr>
        <w:t>Protección</w:t>
      </w:r>
      <w:r w:rsidRPr="002E7147">
        <w:rPr>
          <w:rFonts w:ascii="Palatino Linotype" w:hAnsi="Palatino Linotype" w:cs="Arial"/>
          <w:i/>
          <w:color w:val="000000" w:themeColor="text1"/>
          <w:sz w:val="22"/>
          <w:szCs w:val="22"/>
        </w:rPr>
        <w:t xml:space="preserve"> de Datos Personales del Estado de México; </w:t>
      </w:r>
    </w:p>
    <w:p w14:paraId="7DDEEA6D" w14:textId="77777777" w:rsidR="00F00E8C" w:rsidRPr="002E7147" w:rsidRDefault="00F00E8C" w:rsidP="00CC0BAC">
      <w:pPr>
        <w:ind w:left="851" w:right="899"/>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XX.</w:t>
      </w:r>
      <w:r w:rsidRPr="002E7147">
        <w:rPr>
          <w:rFonts w:ascii="Palatino Linotype" w:hAnsi="Palatino Linotype" w:cs="Arial"/>
          <w:i/>
          <w:color w:val="000000" w:themeColor="text1"/>
          <w:sz w:val="22"/>
          <w:szCs w:val="22"/>
        </w:rPr>
        <w:t xml:space="preserve"> </w:t>
      </w:r>
      <w:r w:rsidRPr="002E7147">
        <w:rPr>
          <w:rFonts w:ascii="Palatino Linotype" w:hAnsi="Palatino Linotype" w:cs="Arial"/>
          <w:b/>
          <w:i/>
          <w:color w:val="000000" w:themeColor="text1"/>
          <w:sz w:val="22"/>
          <w:szCs w:val="22"/>
        </w:rPr>
        <w:t>Información clasificada:</w:t>
      </w:r>
      <w:r w:rsidRPr="002E7147">
        <w:rPr>
          <w:rFonts w:ascii="Palatino Linotype" w:hAnsi="Palatino Linotype" w:cs="Arial"/>
          <w:i/>
          <w:color w:val="000000" w:themeColor="text1"/>
          <w:sz w:val="22"/>
          <w:szCs w:val="22"/>
        </w:rPr>
        <w:t xml:space="preserve"> Aquella considerada por la presente Ley como reservada o confidencial; </w:t>
      </w:r>
    </w:p>
    <w:p w14:paraId="6BD45F4A" w14:textId="77777777" w:rsidR="00F00E8C" w:rsidRPr="002E7147" w:rsidRDefault="00F00E8C" w:rsidP="00CC0BAC">
      <w:pPr>
        <w:ind w:left="851" w:right="899"/>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XXI.</w:t>
      </w:r>
      <w:r w:rsidRPr="002E7147">
        <w:rPr>
          <w:rFonts w:ascii="Palatino Linotype" w:hAnsi="Palatino Linotype" w:cs="Arial"/>
          <w:i/>
          <w:color w:val="000000" w:themeColor="text1"/>
          <w:sz w:val="22"/>
          <w:szCs w:val="22"/>
        </w:rPr>
        <w:t xml:space="preserve"> </w:t>
      </w:r>
      <w:r w:rsidRPr="002E7147">
        <w:rPr>
          <w:rFonts w:ascii="Palatino Linotype" w:hAnsi="Palatino Linotype" w:cs="Arial"/>
          <w:b/>
          <w:i/>
          <w:color w:val="000000" w:themeColor="text1"/>
          <w:sz w:val="22"/>
          <w:szCs w:val="22"/>
        </w:rPr>
        <w:t>Información confidencial</w:t>
      </w:r>
      <w:r w:rsidRPr="002E7147">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D589849" w14:textId="77777777" w:rsidR="00F00E8C" w:rsidRPr="002E7147" w:rsidRDefault="00F00E8C" w:rsidP="00CC0BAC">
      <w:pPr>
        <w:ind w:left="851" w:right="899"/>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XLV. Versión pública:</w:t>
      </w:r>
      <w:r w:rsidRPr="002E7147">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5AD712D7" w14:textId="77777777" w:rsidR="00F00E8C" w:rsidRPr="002E7147" w:rsidRDefault="00F00E8C" w:rsidP="00CC0BAC">
      <w:pPr>
        <w:ind w:left="851" w:right="899"/>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Artículo 51.</w:t>
      </w:r>
      <w:r w:rsidRPr="002E7147">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E7147">
        <w:rPr>
          <w:rFonts w:ascii="Palatino Linotype" w:hAnsi="Palatino Linotype" w:cs="Arial"/>
          <w:b/>
          <w:i/>
          <w:color w:val="000000" w:themeColor="text1"/>
          <w:sz w:val="22"/>
          <w:szCs w:val="22"/>
        </w:rPr>
        <w:t xml:space="preserve">y tendrá la responsabilidad de verificar en cada caso que la </w:t>
      </w:r>
      <w:r w:rsidRPr="002E7147">
        <w:rPr>
          <w:rFonts w:ascii="Palatino Linotype" w:hAnsi="Palatino Linotype" w:cs="Arial"/>
          <w:b/>
          <w:i/>
          <w:color w:val="000000" w:themeColor="text1"/>
          <w:sz w:val="22"/>
          <w:szCs w:val="22"/>
        </w:rPr>
        <w:lastRenderedPageBreak/>
        <w:t xml:space="preserve">misma no sea confidencial o reservada. </w:t>
      </w:r>
      <w:r w:rsidRPr="002E7147">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07FAB8A5" w14:textId="77777777" w:rsidR="00F00E8C" w:rsidRPr="002E7147" w:rsidRDefault="00F00E8C" w:rsidP="00CC0BAC">
      <w:pPr>
        <w:ind w:left="851" w:right="899"/>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Artículo 52.</w:t>
      </w:r>
      <w:r w:rsidRPr="002E7147">
        <w:rPr>
          <w:rFonts w:ascii="Palatino Linotype" w:hAnsi="Palatino Linotype" w:cs="Arial"/>
          <w:i/>
          <w:color w:val="000000" w:themeColor="text1"/>
          <w:sz w:val="22"/>
          <w:szCs w:val="22"/>
        </w:rPr>
        <w:t xml:space="preserve"> Las solicitudes de acceso a la información y las respuestas que se les dé, incluyendo, en su caso, </w:t>
      </w:r>
      <w:r w:rsidRPr="002E7147">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E7147">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2E7147">
        <w:rPr>
          <w:rFonts w:ascii="Palatino Linotype" w:hAnsi="Palatino Linotype" w:cs="Arial"/>
          <w:bCs/>
          <w:i/>
          <w:noProof/>
          <w:color w:val="000000" w:themeColor="text1"/>
          <w:sz w:val="22"/>
          <w:szCs w:val="22"/>
        </w:rPr>
        <w:t>”</w:t>
      </w:r>
    </w:p>
    <w:p w14:paraId="388A530E" w14:textId="77777777" w:rsidR="00F00E8C" w:rsidRPr="002E7147" w:rsidRDefault="00F00E8C" w:rsidP="00CC0BAC">
      <w:pPr>
        <w:ind w:right="899" w:firstLine="708"/>
        <w:jc w:val="both"/>
        <w:rPr>
          <w:rFonts w:ascii="Palatino Linotype" w:hAnsi="Palatino Linotype" w:cs="Arial"/>
          <w:color w:val="000000" w:themeColor="text1"/>
          <w:sz w:val="22"/>
          <w:szCs w:val="22"/>
        </w:rPr>
      </w:pPr>
      <w:r w:rsidRPr="002E7147">
        <w:rPr>
          <w:rFonts w:ascii="Palatino Linotype" w:hAnsi="Palatino Linotype" w:cs="Arial"/>
          <w:color w:val="000000" w:themeColor="text1"/>
          <w:sz w:val="22"/>
          <w:szCs w:val="22"/>
        </w:rPr>
        <w:t>(Énfasis añadido)</w:t>
      </w:r>
    </w:p>
    <w:p w14:paraId="2DA11402" w14:textId="77777777" w:rsidR="00F00E8C" w:rsidRPr="002E7147" w:rsidRDefault="00F00E8C" w:rsidP="00CC0BAC">
      <w:pPr>
        <w:ind w:right="899" w:firstLine="708"/>
        <w:jc w:val="both"/>
        <w:rPr>
          <w:rFonts w:ascii="Palatino Linotype" w:hAnsi="Palatino Linotype" w:cs="Arial"/>
          <w:color w:val="000000" w:themeColor="text1"/>
        </w:rPr>
      </w:pPr>
    </w:p>
    <w:p w14:paraId="178954FD" w14:textId="77777777" w:rsidR="00F00E8C" w:rsidRPr="002E7147" w:rsidRDefault="00F00E8C" w:rsidP="001C3C42">
      <w:pPr>
        <w:spacing w:line="360" w:lineRule="auto"/>
        <w:jc w:val="both"/>
        <w:rPr>
          <w:rFonts w:ascii="Palatino Linotype" w:hAnsi="Palatino Linotype" w:cs="Arial"/>
          <w:color w:val="000000" w:themeColor="text1"/>
        </w:rPr>
      </w:pPr>
      <w:r w:rsidRPr="002E7147">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A8E3399" w14:textId="77777777" w:rsidR="00F00E8C" w:rsidRPr="002E7147" w:rsidRDefault="00F00E8C" w:rsidP="00CC0BAC">
      <w:pPr>
        <w:jc w:val="both"/>
        <w:rPr>
          <w:rFonts w:ascii="Palatino Linotype" w:hAnsi="Palatino Linotype" w:cs="Arial"/>
          <w:color w:val="000000" w:themeColor="text1"/>
        </w:rPr>
      </w:pPr>
    </w:p>
    <w:p w14:paraId="0C5E2537" w14:textId="77777777" w:rsidR="00F00E8C" w:rsidRPr="002E7147" w:rsidRDefault="00F00E8C" w:rsidP="00CC0BAC">
      <w:pPr>
        <w:ind w:left="851" w:right="902"/>
        <w:jc w:val="both"/>
        <w:rPr>
          <w:rFonts w:ascii="Palatino Linotype" w:eastAsia="Arial Unicode MS" w:hAnsi="Palatino Linotype" w:cs="Arial"/>
          <w:i/>
          <w:color w:val="000000" w:themeColor="text1"/>
          <w:sz w:val="22"/>
          <w:szCs w:val="22"/>
        </w:rPr>
      </w:pPr>
      <w:r w:rsidRPr="002E7147">
        <w:rPr>
          <w:rFonts w:ascii="Palatino Linotype" w:eastAsia="Arial Unicode MS" w:hAnsi="Palatino Linotype" w:cs="Arial"/>
          <w:b/>
          <w:i/>
          <w:color w:val="000000" w:themeColor="text1"/>
          <w:sz w:val="22"/>
          <w:szCs w:val="22"/>
        </w:rPr>
        <w:t>“Artículo 22.</w:t>
      </w:r>
      <w:r w:rsidRPr="002E7147">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C65E0A" w14:textId="77777777" w:rsidR="00F00E8C" w:rsidRPr="002E7147" w:rsidRDefault="00F00E8C" w:rsidP="00CC0BAC">
      <w:pPr>
        <w:ind w:left="851" w:right="902"/>
        <w:jc w:val="both"/>
        <w:rPr>
          <w:rFonts w:ascii="Palatino Linotype" w:eastAsia="Arial Unicode MS" w:hAnsi="Palatino Linotype" w:cs="Arial"/>
          <w:i/>
          <w:color w:val="000000" w:themeColor="text1"/>
          <w:sz w:val="22"/>
          <w:szCs w:val="22"/>
        </w:rPr>
      </w:pPr>
      <w:r w:rsidRPr="002E7147">
        <w:rPr>
          <w:rFonts w:ascii="Palatino Linotype" w:eastAsia="Arial Unicode MS" w:hAnsi="Palatino Linotype" w:cs="Arial"/>
          <w:b/>
          <w:i/>
          <w:color w:val="000000" w:themeColor="text1"/>
          <w:sz w:val="22"/>
          <w:szCs w:val="22"/>
        </w:rPr>
        <w:t>Artículo 38.</w:t>
      </w:r>
      <w:r w:rsidRPr="002E7147">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E7147">
        <w:rPr>
          <w:rFonts w:ascii="Palatino Linotype" w:eastAsia="Arial Unicode MS" w:hAnsi="Palatino Linotype" w:cs="Arial"/>
          <w:b/>
          <w:i/>
          <w:color w:val="000000" w:themeColor="text1"/>
          <w:sz w:val="22"/>
          <w:szCs w:val="22"/>
        </w:rPr>
        <w:t>”</w:t>
      </w:r>
      <w:r w:rsidRPr="002E7147">
        <w:rPr>
          <w:rFonts w:ascii="Palatino Linotype" w:eastAsia="Arial Unicode MS" w:hAnsi="Palatino Linotype" w:cs="Arial"/>
          <w:i/>
          <w:color w:val="000000" w:themeColor="text1"/>
          <w:sz w:val="22"/>
          <w:szCs w:val="22"/>
        </w:rPr>
        <w:t xml:space="preserve"> </w:t>
      </w:r>
    </w:p>
    <w:p w14:paraId="5F125BCE" w14:textId="77777777" w:rsidR="00F00E8C" w:rsidRPr="002E7147" w:rsidRDefault="00F00E8C" w:rsidP="00CC0BAC">
      <w:pPr>
        <w:ind w:left="851" w:right="850"/>
        <w:jc w:val="both"/>
        <w:rPr>
          <w:rFonts w:ascii="Palatino Linotype" w:eastAsia="Arial Unicode MS" w:hAnsi="Palatino Linotype" w:cs="Arial"/>
          <w:i/>
          <w:color w:val="000000" w:themeColor="text1"/>
          <w:sz w:val="22"/>
          <w:szCs w:val="22"/>
        </w:rPr>
      </w:pPr>
    </w:p>
    <w:p w14:paraId="5E58D430" w14:textId="77777777" w:rsidR="00F00E8C" w:rsidRPr="002E7147" w:rsidRDefault="00F00E8C" w:rsidP="001C3C42">
      <w:pPr>
        <w:spacing w:line="360" w:lineRule="auto"/>
        <w:jc w:val="both"/>
        <w:rPr>
          <w:rFonts w:ascii="Palatino Linotype" w:hAnsi="Palatino Linotype" w:cs="Arial"/>
          <w:color w:val="000000" w:themeColor="text1"/>
        </w:rPr>
      </w:pPr>
      <w:r w:rsidRPr="002E7147">
        <w:rPr>
          <w:rFonts w:ascii="Palatino Linotype" w:hAnsi="Palatino Linotype" w:cs="Arial"/>
          <w:color w:val="000000" w:themeColor="text1"/>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0D113ED" w14:textId="77777777" w:rsidR="00F00E8C" w:rsidRPr="002E7147" w:rsidRDefault="00F00E8C" w:rsidP="001C3C42">
      <w:pPr>
        <w:spacing w:line="360" w:lineRule="auto"/>
        <w:jc w:val="both"/>
        <w:rPr>
          <w:rFonts w:ascii="Palatino Linotype" w:hAnsi="Palatino Linotype" w:cs="Arial"/>
          <w:color w:val="000000" w:themeColor="text1"/>
        </w:rPr>
      </w:pPr>
    </w:p>
    <w:p w14:paraId="3FF62072" w14:textId="77777777" w:rsidR="00F00E8C" w:rsidRPr="002E7147" w:rsidRDefault="00F00E8C" w:rsidP="001C3C42">
      <w:pPr>
        <w:spacing w:line="360" w:lineRule="auto"/>
        <w:jc w:val="both"/>
        <w:rPr>
          <w:rFonts w:ascii="Palatino Linotype" w:hAnsi="Palatino Linotype" w:cs="Arial"/>
          <w:color w:val="000000" w:themeColor="text1"/>
        </w:rPr>
      </w:pPr>
      <w:r w:rsidRPr="002E7147">
        <w:rPr>
          <w:rFonts w:ascii="Palatino Linotype" w:hAnsi="Palatino Linotype" w:cs="Arial"/>
          <w:color w:val="000000" w:themeColor="text1"/>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E7147">
        <w:rPr>
          <w:rFonts w:ascii="Palatino Linotype" w:eastAsia="Arial Unicode MS" w:hAnsi="Palatino Linotype" w:cs="Arial"/>
          <w:color w:val="000000" w:themeColor="text1"/>
        </w:rPr>
        <w:t xml:space="preserve"> que debe ser protegida por </w:t>
      </w:r>
      <w:r w:rsidRPr="002E7147">
        <w:rPr>
          <w:rFonts w:ascii="Palatino Linotype" w:eastAsia="Arial Unicode MS" w:hAnsi="Palatino Linotype" w:cs="Arial"/>
          <w:b/>
          <w:color w:val="000000" w:themeColor="text1"/>
        </w:rPr>
        <w:t>EL SUJETO OBLIGADO,</w:t>
      </w:r>
      <w:r w:rsidRPr="002E7147">
        <w:rPr>
          <w:rFonts w:ascii="Palatino Linotype" w:eastAsia="Arial Unicode MS" w:hAnsi="Palatino Linotype" w:cs="Arial"/>
          <w:color w:val="000000" w:themeColor="text1"/>
        </w:rPr>
        <w:t xml:space="preserve"> por lo </w:t>
      </w:r>
      <w:r w:rsidRPr="002E7147">
        <w:rPr>
          <w:rFonts w:ascii="Palatino Linotype" w:hAnsi="Palatino Linotype" w:cs="Arial"/>
          <w:color w:val="000000" w:themeColor="text1"/>
        </w:rPr>
        <w:t>que, todo dato personal susceptible de clasificación debe ser protegido.</w:t>
      </w:r>
    </w:p>
    <w:p w14:paraId="60479BD7" w14:textId="77777777" w:rsidR="00F00E8C" w:rsidRPr="002E7147" w:rsidRDefault="00F00E8C" w:rsidP="001C3C42">
      <w:pPr>
        <w:spacing w:line="360" w:lineRule="auto"/>
        <w:jc w:val="both"/>
        <w:rPr>
          <w:rFonts w:ascii="Palatino Linotype" w:hAnsi="Palatino Linotype" w:cs="Arial"/>
          <w:color w:val="000000" w:themeColor="text1"/>
        </w:rPr>
      </w:pPr>
    </w:p>
    <w:p w14:paraId="36326C8F" w14:textId="77777777" w:rsidR="00F00E8C" w:rsidRPr="002E7147" w:rsidRDefault="00F00E8C" w:rsidP="001C3C42">
      <w:pPr>
        <w:spacing w:line="360" w:lineRule="auto"/>
        <w:jc w:val="both"/>
        <w:rPr>
          <w:rFonts w:ascii="Palatino Linotype" w:hAnsi="Palatino Linotype" w:cs="Arial"/>
          <w:color w:val="000000" w:themeColor="text1"/>
        </w:rPr>
      </w:pPr>
      <w:r w:rsidRPr="002E7147">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77B818A" w14:textId="77777777" w:rsidR="00F00E8C" w:rsidRPr="002E7147" w:rsidRDefault="00F00E8C" w:rsidP="001C3C42">
      <w:pPr>
        <w:spacing w:line="360" w:lineRule="auto"/>
        <w:jc w:val="both"/>
        <w:rPr>
          <w:rFonts w:ascii="Palatino Linotype" w:hAnsi="Palatino Linotype" w:cs="Arial"/>
          <w:color w:val="000000" w:themeColor="text1"/>
        </w:rPr>
      </w:pPr>
    </w:p>
    <w:p w14:paraId="682571EF" w14:textId="77777777" w:rsidR="00F00E8C" w:rsidRPr="002E7147" w:rsidRDefault="00F00E8C" w:rsidP="001C3C42">
      <w:pPr>
        <w:spacing w:line="360" w:lineRule="auto"/>
        <w:jc w:val="both"/>
        <w:rPr>
          <w:rFonts w:ascii="Palatino Linotype" w:hAnsi="Palatino Linotype" w:cs="Arial"/>
          <w:color w:val="000000" w:themeColor="text1"/>
        </w:rPr>
      </w:pPr>
      <w:r w:rsidRPr="002E7147">
        <w:rPr>
          <w:rFonts w:ascii="Palatino Linotype" w:hAnsi="Palatino Linotype" w:cs="Arial"/>
          <w:color w:val="000000" w:themeColor="text1"/>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2E7147">
        <w:rPr>
          <w:rFonts w:ascii="Palatino Linotype" w:hAnsi="Palatino Linotype" w:cs="Arial"/>
          <w:color w:val="000000" w:themeColor="text1"/>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F90BFC0" w14:textId="77777777" w:rsidR="00F00E8C" w:rsidRPr="002E7147" w:rsidRDefault="00F00E8C" w:rsidP="00CC0BAC">
      <w:pPr>
        <w:jc w:val="both"/>
        <w:rPr>
          <w:rFonts w:ascii="Palatino Linotype" w:hAnsi="Palatino Linotype" w:cs="Arial"/>
          <w:color w:val="000000" w:themeColor="text1"/>
        </w:rPr>
      </w:pPr>
    </w:p>
    <w:p w14:paraId="6F193876"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 xml:space="preserve">“Artículo 49. </w:t>
      </w:r>
      <w:r w:rsidRPr="002E7147">
        <w:rPr>
          <w:rFonts w:ascii="Palatino Linotype" w:hAnsi="Palatino Linotype" w:cs="Arial"/>
          <w:i/>
          <w:color w:val="000000" w:themeColor="text1"/>
          <w:sz w:val="22"/>
          <w:szCs w:val="22"/>
        </w:rPr>
        <w:t>Los Comités de Transparencia tendrán las siguientes atribuciones:</w:t>
      </w:r>
    </w:p>
    <w:p w14:paraId="3597EFB1"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VIII.</w:t>
      </w:r>
      <w:r w:rsidRPr="002E7147">
        <w:rPr>
          <w:rFonts w:ascii="Palatino Linotype" w:hAnsi="Palatino Linotype" w:cs="Arial"/>
          <w:i/>
          <w:color w:val="000000" w:themeColor="text1"/>
          <w:sz w:val="22"/>
          <w:szCs w:val="22"/>
        </w:rPr>
        <w:t xml:space="preserve"> Aprobar, modificar o revocar la clasificación de la información;</w:t>
      </w:r>
    </w:p>
    <w:p w14:paraId="20D337A3"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Artículo 132.</w:t>
      </w:r>
      <w:r w:rsidRPr="002E7147">
        <w:rPr>
          <w:rFonts w:ascii="Palatino Linotype" w:hAnsi="Palatino Linotype" w:cs="Arial"/>
          <w:i/>
          <w:color w:val="000000" w:themeColor="text1"/>
          <w:sz w:val="22"/>
          <w:szCs w:val="22"/>
        </w:rPr>
        <w:t xml:space="preserve"> La clasificación de la información se llevará a cabo en el momento en que:</w:t>
      </w:r>
    </w:p>
    <w:p w14:paraId="620A35FD"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I.</w:t>
      </w:r>
      <w:r w:rsidRPr="002E7147">
        <w:rPr>
          <w:rFonts w:ascii="Palatino Linotype" w:hAnsi="Palatino Linotype" w:cs="Arial"/>
          <w:i/>
          <w:color w:val="000000" w:themeColor="text1"/>
          <w:sz w:val="22"/>
          <w:szCs w:val="22"/>
        </w:rPr>
        <w:t xml:space="preserve"> Se reciba una solicitud de acceso a la información;</w:t>
      </w:r>
    </w:p>
    <w:p w14:paraId="3CC61994"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II.</w:t>
      </w:r>
      <w:r w:rsidRPr="002E7147">
        <w:rPr>
          <w:rFonts w:ascii="Palatino Linotype" w:hAnsi="Palatino Linotype" w:cs="Arial"/>
          <w:i/>
          <w:color w:val="000000" w:themeColor="text1"/>
          <w:sz w:val="22"/>
          <w:szCs w:val="22"/>
        </w:rPr>
        <w:t xml:space="preserve"> Se determine mediante resolución de autoridad competente; o</w:t>
      </w:r>
    </w:p>
    <w:p w14:paraId="16D02779" w14:textId="77777777" w:rsidR="00F00E8C" w:rsidRPr="002E7147" w:rsidRDefault="00F00E8C" w:rsidP="00CC0BAC">
      <w:pPr>
        <w:ind w:left="851" w:right="902"/>
        <w:jc w:val="both"/>
        <w:rPr>
          <w:rFonts w:ascii="Palatino Linotype" w:hAnsi="Palatino Linotype" w:cs="Arial"/>
          <w:b/>
          <w:i/>
          <w:color w:val="000000" w:themeColor="text1"/>
          <w:sz w:val="22"/>
          <w:szCs w:val="22"/>
        </w:rPr>
      </w:pPr>
      <w:r w:rsidRPr="002E7147">
        <w:rPr>
          <w:rFonts w:ascii="Palatino Linotype" w:hAnsi="Palatino Linotype" w:cs="Arial"/>
          <w:i/>
          <w:color w:val="000000" w:themeColor="text1"/>
          <w:sz w:val="22"/>
          <w:szCs w:val="22"/>
        </w:rPr>
        <w:t>III. Se generen versiones públicas para dar cumplimiento a las obligaciones de transparencia previstas en esta Ley.</w:t>
      </w:r>
      <w:r w:rsidRPr="002E7147">
        <w:rPr>
          <w:rFonts w:ascii="Palatino Linotype" w:hAnsi="Palatino Linotype" w:cs="Arial"/>
          <w:b/>
          <w:i/>
          <w:color w:val="000000" w:themeColor="text1"/>
          <w:sz w:val="22"/>
          <w:szCs w:val="22"/>
        </w:rPr>
        <w:t>”</w:t>
      </w:r>
    </w:p>
    <w:p w14:paraId="4A87053A"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“Segundo.-</w:t>
      </w:r>
      <w:r w:rsidRPr="002E7147">
        <w:rPr>
          <w:rFonts w:ascii="Palatino Linotype" w:hAnsi="Palatino Linotype" w:cs="Arial"/>
          <w:i/>
          <w:color w:val="000000" w:themeColor="text1"/>
          <w:sz w:val="22"/>
          <w:szCs w:val="22"/>
        </w:rPr>
        <w:t xml:space="preserve"> Para efectos de los presentes Lineamientos Generales, se entenderá por:</w:t>
      </w:r>
    </w:p>
    <w:p w14:paraId="38E06BB8"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XVIII.</w:t>
      </w:r>
      <w:r w:rsidRPr="002E7147">
        <w:rPr>
          <w:rFonts w:ascii="Palatino Linotype" w:hAnsi="Palatino Linotype" w:cs="Arial"/>
          <w:i/>
          <w:color w:val="000000" w:themeColor="text1"/>
          <w:sz w:val="22"/>
          <w:szCs w:val="22"/>
        </w:rPr>
        <w:t xml:space="preserve">  </w:t>
      </w:r>
      <w:r w:rsidRPr="002E7147">
        <w:rPr>
          <w:rFonts w:ascii="Palatino Linotype" w:hAnsi="Palatino Linotype" w:cs="Arial"/>
          <w:b/>
          <w:i/>
          <w:color w:val="000000" w:themeColor="text1"/>
          <w:sz w:val="22"/>
          <w:szCs w:val="22"/>
        </w:rPr>
        <w:t>Versión pública:</w:t>
      </w:r>
      <w:r w:rsidRPr="002E7147">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4915008"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Cuarto.</w:t>
      </w:r>
      <w:r w:rsidRPr="002E7147">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B802BF"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1F4E29F0"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Quinto.</w:t>
      </w:r>
      <w:r w:rsidRPr="002E7147">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AB99C8"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Sexto.</w:t>
      </w:r>
      <w:r w:rsidRPr="002E7147">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w:t>
      </w:r>
      <w:r w:rsidRPr="002E7147">
        <w:rPr>
          <w:rFonts w:ascii="Palatino Linotype" w:hAnsi="Palatino Linotype" w:cs="Arial"/>
          <w:i/>
          <w:color w:val="000000" w:themeColor="text1"/>
          <w:sz w:val="22"/>
          <w:szCs w:val="22"/>
        </w:rPr>
        <w:lastRenderedPageBreak/>
        <w:t>documentos antes de que se genere la información o cuando éstos no obren en sus archivos.</w:t>
      </w:r>
    </w:p>
    <w:p w14:paraId="16374CF9"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6290B297"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Séptimo.</w:t>
      </w:r>
      <w:r w:rsidRPr="002E7147">
        <w:rPr>
          <w:rFonts w:ascii="Palatino Linotype" w:hAnsi="Palatino Linotype" w:cs="Arial"/>
          <w:i/>
          <w:color w:val="000000" w:themeColor="text1"/>
          <w:sz w:val="22"/>
          <w:szCs w:val="22"/>
        </w:rPr>
        <w:t xml:space="preserve"> La clasificación de la información se llevará a cabo en el momento en que:</w:t>
      </w:r>
    </w:p>
    <w:p w14:paraId="6420254B"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I.</w:t>
      </w:r>
      <w:r w:rsidRPr="002E7147">
        <w:rPr>
          <w:rFonts w:ascii="Palatino Linotype" w:hAnsi="Palatino Linotype" w:cs="Arial"/>
          <w:i/>
          <w:color w:val="000000" w:themeColor="text1"/>
          <w:sz w:val="22"/>
          <w:szCs w:val="22"/>
        </w:rPr>
        <w:t xml:space="preserve">        Se reciba una solicitud de acceso a la información;</w:t>
      </w:r>
    </w:p>
    <w:p w14:paraId="4043914D"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II.</w:t>
      </w:r>
      <w:r w:rsidRPr="002E7147">
        <w:rPr>
          <w:rFonts w:ascii="Palatino Linotype" w:hAnsi="Palatino Linotype" w:cs="Arial"/>
          <w:i/>
          <w:color w:val="000000" w:themeColor="text1"/>
          <w:sz w:val="22"/>
          <w:szCs w:val="22"/>
        </w:rPr>
        <w:t xml:space="preserve">       Se determine mediante resolución de autoridad competente, o</w:t>
      </w:r>
    </w:p>
    <w:p w14:paraId="7B2A15C1"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III.</w:t>
      </w:r>
      <w:r w:rsidRPr="002E7147">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189184B4"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219C9CF9"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Octavo.</w:t>
      </w:r>
      <w:r w:rsidRPr="002E7147">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03EBD0C"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51E73EDD"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2F638565"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80136C1"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019E5366"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Noveno.</w:t>
      </w:r>
      <w:r w:rsidRPr="002E7147">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1F215E5"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b/>
          <w:i/>
          <w:color w:val="000000" w:themeColor="text1"/>
          <w:sz w:val="22"/>
          <w:szCs w:val="22"/>
        </w:rPr>
        <w:t>Décimo.</w:t>
      </w:r>
      <w:r w:rsidRPr="002E7147">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F3EC19E" w14:textId="77777777" w:rsidR="00F00E8C" w:rsidRPr="002E7147" w:rsidRDefault="00F00E8C" w:rsidP="00CC0BAC">
      <w:pPr>
        <w:ind w:left="851" w:right="902"/>
        <w:jc w:val="both"/>
        <w:rPr>
          <w:rFonts w:ascii="Palatino Linotype" w:hAnsi="Palatino Linotype" w:cs="Arial"/>
          <w:i/>
          <w:color w:val="000000" w:themeColor="text1"/>
          <w:sz w:val="22"/>
          <w:szCs w:val="22"/>
        </w:rPr>
      </w:pPr>
      <w:r w:rsidRPr="002E7147">
        <w:rPr>
          <w:rFonts w:ascii="Palatino Linotype" w:hAnsi="Palatino Linotype" w:cs="Arial"/>
          <w:i/>
          <w:color w:val="000000" w:themeColor="text1"/>
          <w:sz w:val="22"/>
          <w:szCs w:val="22"/>
        </w:rPr>
        <w:lastRenderedPageBreak/>
        <w:t>En ausencia de los titulares de las áreas, la información será clasificada o desclasificada por la persona que lo supla, en términos de la normativa que rija la actuación del sujeto obligado.</w:t>
      </w:r>
    </w:p>
    <w:p w14:paraId="15969E0F" w14:textId="77777777" w:rsidR="00F00E8C" w:rsidRPr="002E7147" w:rsidRDefault="00F00E8C" w:rsidP="00CC0BAC">
      <w:pPr>
        <w:ind w:left="851" w:right="899"/>
        <w:jc w:val="both"/>
        <w:rPr>
          <w:rFonts w:ascii="Palatino Linotype" w:hAnsi="Palatino Linotype" w:cs="Arial"/>
          <w:b/>
          <w:i/>
          <w:color w:val="000000" w:themeColor="text1"/>
          <w:sz w:val="22"/>
          <w:szCs w:val="22"/>
        </w:rPr>
      </w:pPr>
      <w:r w:rsidRPr="002E7147">
        <w:rPr>
          <w:rFonts w:ascii="Palatino Linotype" w:hAnsi="Palatino Linotype" w:cs="Arial"/>
          <w:b/>
          <w:i/>
          <w:color w:val="000000" w:themeColor="text1"/>
          <w:sz w:val="22"/>
          <w:szCs w:val="22"/>
        </w:rPr>
        <w:t>Décimo primero.</w:t>
      </w:r>
      <w:r w:rsidRPr="002E7147">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E7147">
        <w:rPr>
          <w:rFonts w:ascii="Palatino Linotype" w:hAnsi="Palatino Linotype" w:cs="Arial"/>
          <w:b/>
          <w:i/>
          <w:color w:val="000000" w:themeColor="text1"/>
          <w:sz w:val="22"/>
          <w:szCs w:val="22"/>
        </w:rPr>
        <w:t>”</w:t>
      </w:r>
    </w:p>
    <w:p w14:paraId="4E3A6480" w14:textId="77777777" w:rsidR="00F00E8C" w:rsidRPr="002E7147" w:rsidRDefault="00F00E8C" w:rsidP="00CC0BAC">
      <w:pPr>
        <w:ind w:left="851" w:right="899"/>
        <w:jc w:val="both"/>
        <w:rPr>
          <w:rFonts w:ascii="Palatino Linotype" w:hAnsi="Palatino Linotype" w:cs="Arial"/>
          <w:b/>
          <w:bCs/>
          <w:i/>
          <w:noProof/>
          <w:color w:val="000000" w:themeColor="text1"/>
        </w:rPr>
      </w:pPr>
    </w:p>
    <w:p w14:paraId="312E69CA" w14:textId="77777777" w:rsidR="00F00E8C" w:rsidRPr="002E7147" w:rsidRDefault="00F00E8C" w:rsidP="001C3C42">
      <w:pPr>
        <w:spacing w:line="360" w:lineRule="auto"/>
        <w:jc w:val="both"/>
        <w:rPr>
          <w:rFonts w:ascii="Palatino Linotype" w:hAnsi="Palatino Linotype" w:cs="Arial"/>
          <w:color w:val="000000" w:themeColor="text1"/>
        </w:rPr>
      </w:pPr>
      <w:r w:rsidRPr="002E7147">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9D4019" w14:textId="77777777" w:rsidR="00F00E8C" w:rsidRPr="002E7147" w:rsidRDefault="00F00E8C" w:rsidP="001C3C42">
      <w:pPr>
        <w:spacing w:line="360" w:lineRule="auto"/>
        <w:ind w:right="-93"/>
        <w:jc w:val="both"/>
        <w:rPr>
          <w:rFonts w:ascii="Palatino Linotype" w:hAnsi="Palatino Linotype" w:cs="Arial"/>
          <w:color w:val="000000" w:themeColor="text1"/>
          <w:lang w:eastAsia="es-MX"/>
        </w:rPr>
      </w:pPr>
    </w:p>
    <w:p w14:paraId="17B0F77F" w14:textId="77777777" w:rsidR="00F00E8C" w:rsidRPr="002E7147" w:rsidRDefault="00F00E8C" w:rsidP="001C3C42">
      <w:pPr>
        <w:autoSpaceDE w:val="0"/>
        <w:autoSpaceDN w:val="0"/>
        <w:adjustRightInd w:val="0"/>
        <w:spacing w:line="360" w:lineRule="auto"/>
        <w:ind w:right="-91"/>
        <w:jc w:val="both"/>
        <w:rPr>
          <w:rFonts w:ascii="Palatino Linotype" w:hAnsi="Palatino Linotype" w:cs="Arial"/>
          <w:color w:val="000000" w:themeColor="text1"/>
          <w:lang w:eastAsia="es-CO"/>
        </w:rPr>
      </w:pPr>
      <w:r w:rsidRPr="002E7147">
        <w:rPr>
          <w:rFonts w:ascii="Palatino Linotype" w:hAnsi="Palatino Linotype" w:cs="Arial"/>
          <w:color w:val="000000" w:themeColor="text1"/>
        </w:rPr>
        <w:t xml:space="preserve">Consecuentemente, se destaca que la versión pública que elabore </w:t>
      </w:r>
      <w:r w:rsidRPr="002E7147">
        <w:rPr>
          <w:rFonts w:ascii="Palatino Linotype" w:hAnsi="Palatino Linotype" w:cs="Arial"/>
          <w:b/>
          <w:color w:val="000000" w:themeColor="text1"/>
        </w:rPr>
        <w:t>EL SUJETO OBLIGADO</w:t>
      </w:r>
      <w:r w:rsidRPr="002E7147">
        <w:rPr>
          <w:rFonts w:ascii="Palatino Linotype" w:hAnsi="Palatino Linotype" w:cs="Arial"/>
          <w:color w:val="000000" w:themeColor="text1"/>
        </w:rPr>
        <w:t xml:space="preserve"> debe cumplir con las formalidades exigidas en la Ley, por lo que para tal efecto emitirá el </w:t>
      </w:r>
      <w:r w:rsidRPr="002E7147">
        <w:rPr>
          <w:rFonts w:ascii="Palatino Linotype" w:hAnsi="Palatino Linotype" w:cs="Arial"/>
          <w:b/>
          <w:color w:val="000000" w:themeColor="text1"/>
        </w:rPr>
        <w:t>Acuerdo del Comité de Transparencia</w:t>
      </w:r>
      <w:r w:rsidRPr="002E7147">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E7147">
        <w:rPr>
          <w:rFonts w:ascii="Palatino Linotype" w:hAnsi="Palatino Linotype" w:cs="Arial"/>
          <w:color w:val="000000" w:themeColor="text1"/>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B1372A3" w14:textId="77777777" w:rsidR="00F00E8C" w:rsidRPr="002E7147" w:rsidRDefault="00F00E8C" w:rsidP="001C3C42">
      <w:pPr>
        <w:spacing w:line="360" w:lineRule="auto"/>
        <w:jc w:val="both"/>
        <w:rPr>
          <w:rFonts w:ascii="Palatino Linotype" w:hAnsi="Palatino Linotype"/>
          <w:color w:val="000000" w:themeColor="text1"/>
        </w:rPr>
      </w:pPr>
    </w:p>
    <w:p w14:paraId="6186B073" w14:textId="7500ACB0" w:rsidR="00BD550C" w:rsidRPr="002E7147" w:rsidRDefault="00BD550C" w:rsidP="001C3C42">
      <w:pPr>
        <w:spacing w:line="360" w:lineRule="auto"/>
        <w:jc w:val="both"/>
        <w:rPr>
          <w:rFonts w:ascii="Palatino Linotype" w:hAnsi="Palatino Linotype" w:cs="Arial"/>
          <w:color w:val="000000" w:themeColor="text1"/>
        </w:rPr>
      </w:pPr>
      <w:r w:rsidRPr="002E7147">
        <w:rPr>
          <w:rFonts w:ascii="Palatino Linotype" w:hAnsi="Palatino Linotype" w:cs="Arial"/>
          <w:color w:val="000000" w:themeColor="text1"/>
        </w:rPr>
        <w:lastRenderedPageBreak/>
        <w:t xml:space="preserve">Debido a lo </w:t>
      </w:r>
      <w:r w:rsidRPr="002E7147">
        <w:rPr>
          <w:rFonts w:ascii="Palatino Linotype" w:hAnsi="Palatino Linotype" w:cs="Arial"/>
          <w:color w:val="000000" w:themeColor="text1"/>
          <w:lang w:eastAsia="es-CO"/>
        </w:rPr>
        <w:t>anteriormente</w:t>
      </w:r>
      <w:r w:rsidRPr="002E7147">
        <w:rPr>
          <w:rFonts w:ascii="Palatino Linotype" w:hAnsi="Palatino Linotype" w:cs="Arial"/>
          <w:color w:val="000000" w:themeColor="text1"/>
        </w:rPr>
        <w:t xml:space="preserve"> expuesto, este Instituto estima que las razones o motivos de inconformidad hechos valer por </w:t>
      </w:r>
      <w:r w:rsidR="001C3C42" w:rsidRPr="002E7147">
        <w:rPr>
          <w:rFonts w:ascii="Palatino Linotype" w:hAnsi="Palatino Linotype" w:cs="Arial"/>
          <w:b/>
          <w:color w:val="000000" w:themeColor="text1"/>
        </w:rPr>
        <w:t>EL</w:t>
      </w:r>
      <w:r w:rsidRPr="002E7147">
        <w:rPr>
          <w:rFonts w:ascii="Palatino Linotype" w:hAnsi="Palatino Linotype" w:cs="Arial"/>
          <w:b/>
          <w:color w:val="000000" w:themeColor="text1"/>
        </w:rPr>
        <w:t xml:space="preserve"> RECURRENTE</w:t>
      </w:r>
      <w:r w:rsidRPr="002E7147">
        <w:rPr>
          <w:rFonts w:ascii="Palatino Linotype" w:hAnsi="Palatino Linotype" w:cs="Arial"/>
          <w:color w:val="000000" w:themeColor="text1"/>
        </w:rPr>
        <w:t xml:space="preserve"> devienen </w:t>
      </w:r>
      <w:r w:rsidRPr="002E7147">
        <w:rPr>
          <w:rFonts w:ascii="Palatino Linotype" w:hAnsi="Palatino Linotype" w:cs="Arial"/>
          <w:b/>
          <w:color w:val="000000" w:themeColor="text1"/>
        </w:rPr>
        <w:t>fundadas</w:t>
      </w:r>
      <w:r w:rsidRPr="002E7147">
        <w:rPr>
          <w:rFonts w:ascii="Palatino Linotype" w:hAnsi="Palatino Linotype" w:cs="Arial"/>
          <w:color w:val="000000" w:themeColor="text1"/>
        </w:rPr>
        <w:t xml:space="preserve"> y suficientes para </w:t>
      </w:r>
      <w:r w:rsidRPr="002E7147">
        <w:rPr>
          <w:rFonts w:ascii="Palatino Linotype" w:hAnsi="Palatino Linotype" w:cs="Arial"/>
          <w:b/>
          <w:color w:val="000000" w:themeColor="text1"/>
        </w:rPr>
        <w:t>MODIFICAR</w:t>
      </w:r>
      <w:r w:rsidRPr="002E7147">
        <w:rPr>
          <w:rFonts w:ascii="Palatino Linotype" w:hAnsi="Palatino Linotype" w:cs="Arial"/>
          <w:color w:val="000000" w:themeColor="text1"/>
        </w:rPr>
        <w:t xml:space="preserve"> la respuesta del </w:t>
      </w:r>
      <w:r w:rsidRPr="002E7147">
        <w:rPr>
          <w:rFonts w:ascii="Palatino Linotype" w:hAnsi="Palatino Linotype" w:cs="Arial"/>
          <w:b/>
          <w:color w:val="000000" w:themeColor="text1"/>
        </w:rPr>
        <w:t>SUJETO OBLIGADO</w:t>
      </w:r>
      <w:r w:rsidRPr="002E7147">
        <w:rPr>
          <w:rFonts w:ascii="Palatino Linotype" w:hAnsi="Palatino Linotype" w:cs="Arial"/>
          <w:color w:val="000000" w:themeColor="text1"/>
        </w:rPr>
        <w:t xml:space="preserve"> y ordenarle haga entrega de la información descrita en el presente Considerando.</w:t>
      </w:r>
    </w:p>
    <w:p w14:paraId="225993C5" w14:textId="77777777" w:rsidR="00BD550C" w:rsidRPr="002E7147" w:rsidRDefault="00BD550C" w:rsidP="001C3C42">
      <w:pPr>
        <w:spacing w:line="360" w:lineRule="auto"/>
        <w:jc w:val="both"/>
        <w:rPr>
          <w:rFonts w:ascii="Palatino Linotype" w:hAnsi="Palatino Linotype"/>
          <w:color w:val="000000" w:themeColor="text1"/>
        </w:rPr>
      </w:pPr>
    </w:p>
    <w:p w14:paraId="2927930E" w14:textId="77777777" w:rsidR="004C0C8F" w:rsidRPr="002E7147" w:rsidRDefault="004C0C8F" w:rsidP="001C3C42">
      <w:pPr>
        <w:spacing w:line="360" w:lineRule="auto"/>
        <w:jc w:val="both"/>
        <w:rPr>
          <w:rFonts w:ascii="Palatino Linotype" w:eastAsia="Calibri" w:hAnsi="Palatino Linotype" w:cs="Arial"/>
          <w:color w:val="000000" w:themeColor="text1"/>
        </w:rPr>
      </w:pPr>
      <w:r w:rsidRPr="002E7147">
        <w:rPr>
          <w:rFonts w:ascii="Palatino Linotype" w:eastAsia="Calibri" w:hAnsi="Palatino Linotype" w:cs="Arial"/>
          <w:color w:val="000000" w:themeColor="text1"/>
        </w:rPr>
        <w:t xml:space="preserve">Así, con fundamento en lo previsto en los artículos 5, párrafos </w:t>
      </w:r>
      <w:r w:rsidRPr="002E7147">
        <w:rPr>
          <w:rFonts w:ascii="Palatino Linotype" w:hAnsi="Palatino Linotype"/>
          <w:color w:val="000000" w:themeColor="text1"/>
        </w:rPr>
        <w:t>trigésimo, trigésimo primero y trigésimo segundo</w:t>
      </w:r>
      <w:r w:rsidRPr="002E7147">
        <w:rPr>
          <w:rFonts w:ascii="Palatino Linotype" w:eastAsia="Calibri" w:hAnsi="Palatino Linotype" w:cs="Arial"/>
          <w:color w:val="000000" w:themeColor="text1"/>
        </w:rPr>
        <w:t xml:space="preserve">, fracciones IV y V de la Constitución Política del Estado Libre y Soberano de México; </w:t>
      </w:r>
      <w:r w:rsidRPr="002E7147">
        <w:rPr>
          <w:rFonts w:ascii="Palatino Linotype" w:hAnsi="Palatino Linotype" w:cs="Arial"/>
          <w:color w:val="000000" w:themeColor="text1"/>
        </w:rPr>
        <w:t>2, fracción II, 29, 36, fracciones I y II, 176, 178, 179, 181, 185 fracción I, 186 y 188</w:t>
      </w:r>
      <w:r w:rsidRPr="002E7147">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2E7147" w:rsidRDefault="00977F35" w:rsidP="00CC0BAC">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2E7147" w:rsidRDefault="00A23064" w:rsidP="00CC0BAC">
      <w:pPr>
        <w:jc w:val="center"/>
        <w:rPr>
          <w:rFonts w:ascii="Palatino Linotype" w:hAnsi="Palatino Linotype"/>
          <w:b/>
          <w:color w:val="000000" w:themeColor="text1"/>
          <w:sz w:val="28"/>
        </w:rPr>
      </w:pPr>
      <w:r w:rsidRPr="002E7147">
        <w:rPr>
          <w:rFonts w:ascii="Palatino Linotype" w:hAnsi="Palatino Linotype"/>
          <w:b/>
          <w:color w:val="000000" w:themeColor="text1"/>
          <w:sz w:val="28"/>
        </w:rPr>
        <w:t>R E S U E L V E</w:t>
      </w:r>
    </w:p>
    <w:p w14:paraId="6099922F" w14:textId="77777777" w:rsidR="007A666E" w:rsidRPr="002E7147" w:rsidRDefault="007A666E" w:rsidP="00CC0BAC">
      <w:pPr>
        <w:jc w:val="center"/>
        <w:rPr>
          <w:rFonts w:ascii="Palatino Linotype" w:hAnsi="Palatino Linotype"/>
          <w:b/>
          <w:color w:val="000000" w:themeColor="text1"/>
          <w:sz w:val="28"/>
        </w:rPr>
      </w:pPr>
    </w:p>
    <w:p w14:paraId="4D104B64" w14:textId="2084743E" w:rsidR="00390D3A" w:rsidRPr="002E7147" w:rsidRDefault="00390D3A" w:rsidP="001C3C42">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2E7147">
        <w:rPr>
          <w:rFonts w:ascii="Palatino Linotype" w:hAnsi="Palatino Linotype" w:cs="Arial"/>
          <w:b/>
          <w:color w:val="000000" w:themeColor="text1"/>
          <w:sz w:val="28"/>
          <w:szCs w:val="28"/>
        </w:rPr>
        <w:t>PRIMERO.</w:t>
      </w:r>
      <w:r w:rsidRPr="002E7147">
        <w:rPr>
          <w:rFonts w:ascii="Palatino Linotype" w:hAnsi="Palatino Linotype" w:cs="Arial"/>
          <w:color w:val="000000" w:themeColor="text1"/>
        </w:rPr>
        <w:t xml:space="preserve"> Resultan </w:t>
      </w:r>
      <w:r w:rsidRPr="002E7147">
        <w:rPr>
          <w:rFonts w:ascii="Palatino Linotype" w:hAnsi="Palatino Linotype" w:cs="Arial"/>
          <w:b/>
          <w:color w:val="000000" w:themeColor="text1"/>
        </w:rPr>
        <w:t>fundadas</w:t>
      </w:r>
      <w:r w:rsidRPr="002E7147">
        <w:rPr>
          <w:rFonts w:ascii="Palatino Linotype" w:hAnsi="Palatino Linotype" w:cs="Arial"/>
          <w:color w:val="000000" w:themeColor="text1"/>
        </w:rPr>
        <w:t xml:space="preserve"> las </w:t>
      </w:r>
      <w:r w:rsidRPr="002E7147">
        <w:rPr>
          <w:rFonts w:ascii="Palatino Linotype" w:hAnsi="Palatino Linotype"/>
          <w:color w:val="000000" w:themeColor="text1"/>
          <w:shd w:val="clear" w:color="auto" w:fill="FFFFFF"/>
        </w:rPr>
        <w:t>razones</w:t>
      </w:r>
      <w:r w:rsidRPr="002E7147">
        <w:rPr>
          <w:rFonts w:ascii="Palatino Linotype" w:hAnsi="Palatino Linotype" w:cs="Arial"/>
          <w:color w:val="000000" w:themeColor="text1"/>
        </w:rPr>
        <w:t xml:space="preserve"> o motivos de inconformidad hechas valer por </w:t>
      </w:r>
      <w:r w:rsidR="001C3C42" w:rsidRPr="002E7147">
        <w:rPr>
          <w:rFonts w:ascii="Palatino Linotype" w:eastAsia="Calibri" w:hAnsi="Palatino Linotype"/>
          <w:b/>
          <w:color w:val="000000" w:themeColor="text1"/>
          <w:szCs w:val="22"/>
          <w:lang w:eastAsia="en-US"/>
        </w:rPr>
        <w:t>EL</w:t>
      </w:r>
      <w:r w:rsidRPr="002E7147">
        <w:rPr>
          <w:rFonts w:ascii="Palatino Linotype" w:eastAsia="Calibri" w:hAnsi="Palatino Linotype"/>
          <w:b/>
          <w:color w:val="000000" w:themeColor="text1"/>
          <w:szCs w:val="22"/>
          <w:lang w:eastAsia="en-US"/>
        </w:rPr>
        <w:t xml:space="preserve"> RECURRENTE</w:t>
      </w:r>
      <w:r w:rsidRPr="002E7147">
        <w:rPr>
          <w:rFonts w:ascii="Palatino Linotype" w:hAnsi="Palatino Linotype" w:cs="Arial"/>
          <w:b/>
          <w:color w:val="000000" w:themeColor="text1"/>
        </w:rPr>
        <w:t>,</w:t>
      </w:r>
      <w:r w:rsidRPr="002E7147">
        <w:rPr>
          <w:rFonts w:ascii="Palatino Linotype" w:hAnsi="Palatino Linotype" w:cs="Arial"/>
          <w:color w:val="000000" w:themeColor="text1"/>
        </w:rPr>
        <w:t xml:space="preserve"> en términos del Considerando </w:t>
      </w:r>
      <w:r w:rsidRPr="002E7147">
        <w:rPr>
          <w:rFonts w:ascii="Palatino Linotype" w:hAnsi="Palatino Linotype" w:cs="Arial"/>
          <w:b/>
          <w:color w:val="000000" w:themeColor="text1"/>
        </w:rPr>
        <w:t>QUINTO</w:t>
      </w:r>
      <w:r w:rsidRPr="002E7147">
        <w:rPr>
          <w:rFonts w:ascii="Palatino Linotype" w:hAnsi="Palatino Linotype" w:cs="Arial"/>
          <w:color w:val="000000" w:themeColor="text1"/>
        </w:rPr>
        <w:t xml:space="preserve"> de la presente resolución.</w:t>
      </w:r>
    </w:p>
    <w:p w14:paraId="05290835" w14:textId="77777777" w:rsidR="00390D3A" w:rsidRPr="002E7147" w:rsidRDefault="00390D3A" w:rsidP="001C3C42">
      <w:pPr>
        <w:spacing w:line="360" w:lineRule="auto"/>
        <w:jc w:val="both"/>
        <w:rPr>
          <w:rFonts w:ascii="Palatino Linotype" w:hAnsi="Palatino Linotype" w:cs="Arial"/>
          <w:color w:val="000000" w:themeColor="text1"/>
          <w:lang w:val="es-ES"/>
        </w:rPr>
      </w:pPr>
    </w:p>
    <w:p w14:paraId="4973F3B4" w14:textId="11841024" w:rsidR="008E7366" w:rsidRPr="002E7147" w:rsidRDefault="00390D3A" w:rsidP="001C3C42">
      <w:pPr>
        <w:spacing w:line="360" w:lineRule="auto"/>
        <w:jc w:val="both"/>
        <w:rPr>
          <w:rFonts w:ascii="Palatino Linotype" w:hAnsi="Palatino Linotype" w:cs="Arial"/>
          <w:color w:val="000000" w:themeColor="text1"/>
        </w:rPr>
      </w:pPr>
      <w:r w:rsidRPr="002E7147">
        <w:rPr>
          <w:rFonts w:ascii="Palatino Linotype" w:hAnsi="Palatino Linotype" w:cs="Arial"/>
          <w:b/>
          <w:color w:val="000000" w:themeColor="text1"/>
          <w:sz w:val="28"/>
        </w:rPr>
        <w:t>SEGUNDO.</w:t>
      </w:r>
      <w:r w:rsidRPr="002E7147">
        <w:rPr>
          <w:rFonts w:ascii="Palatino Linotype" w:hAnsi="Palatino Linotype" w:cs="Arial"/>
          <w:color w:val="000000" w:themeColor="text1"/>
        </w:rPr>
        <w:t xml:space="preserve"> </w:t>
      </w:r>
      <w:r w:rsidR="008E7366" w:rsidRPr="002E7147">
        <w:rPr>
          <w:rFonts w:ascii="Palatino Linotype" w:eastAsia="Calibri" w:hAnsi="Palatino Linotype" w:cs="Arial"/>
          <w:color w:val="000000" w:themeColor="text1"/>
        </w:rPr>
        <w:t xml:space="preserve">Se </w:t>
      </w:r>
      <w:r w:rsidR="008E7366" w:rsidRPr="002E7147">
        <w:rPr>
          <w:rFonts w:ascii="Palatino Linotype" w:eastAsia="Calibri" w:hAnsi="Palatino Linotype" w:cs="Arial"/>
          <w:b/>
          <w:color w:val="000000" w:themeColor="text1"/>
        </w:rPr>
        <w:t xml:space="preserve">MODIFICA </w:t>
      </w:r>
      <w:r w:rsidR="008E7366" w:rsidRPr="002E7147">
        <w:rPr>
          <w:rFonts w:ascii="Palatino Linotype" w:eastAsia="Calibri" w:hAnsi="Palatino Linotype" w:cs="Arial"/>
          <w:color w:val="000000" w:themeColor="text1"/>
        </w:rPr>
        <w:t xml:space="preserve">la respuesta proporcionada por </w:t>
      </w:r>
      <w:r w:rsidR="008E7366" w:rsidRPr="002E7147">
        <w:rPr>
          <w:rFonts w:ascii="Palatino Linotype" w:eastAsia="Calibri" w:hAnsi="Palatino Linotype" w:cs="Arial"/>
          <w:b/>
          <w:color w:val="000000" w:themeColor="text1"/>
        </w:rPr>
        <w:t xml:space="preserve">EL SUJETO OBLIGADO, </w:t>
      </w:r>
      <w:r w:rsidR="008E7366" w:rsidRPr="002E7147">
        <w:rPr>
          <w:rFonts w:ascii="Palatino Linotype" w:hAnsi="Palatino Linotype"/>
          <w:color w:val="000000" w:themeColor="text1"/>
          <w:shd w:val="clear" w:color="auto" w:fill="FFFFFF"/>
        </w:rPr>
        <w:t xml:space="preserve">que generó el Recurso de Revisión </w:t>
      </w:r>
      <w:r w:rsidR="008E7366" w:rsidRPr="002E7147">
        <w:rPr>
          <w:rFonts w:ascii="Palatino Linotype" w:hAnsi="Palatino Linotype"/>
          <w:b/>
          <w:color w:val="000000" w:themeColor="text1"/>
        </w:rPr>
        <w:t xml:space="preserve">12067/INFOEM/IP/RR/2022, </w:t>
      </w:r>
      <w:r w:rsidR="008E7366" w:rsidRPr="002E7147">
        <w:rPr>
          <w:rFonts w:ascii="Palatino Linotype" w:hAnsi="Palatino Linotype" w:cs="Arial"/>
          <w:color w:val="000000" w:themeColor="text1"/>
        </w:rPr>
        <w:t xml:space="preserve">en términos del </w:t>
      </w:r>
      <w:r w:rsidR="008E7366" w:rsidRPr="002E7147">
        <w:rPr>
          <w:rFonts w:ascii="Palatino Linotype" w:hAnsi="Palatino Linotype" w:cs="Arial"/>
          <w:bCs/>
          <w:color w:val="000000" w:themeColor="text1"/>
        </w:rPr>
        <w:t>considerando</w:t>
      </w:r>
      <w:r w:rsidR="008E7366" w:rsidRPr="002E7147">
        <w:rPr>
          <w:rFonts w:ascii="Palatino Linotype" w:hAnsi="Palatino Linotype" w:cs="Arial"/>
          <w:b/>
          <w:color w:val="000000" w:themeColor="text1"/>
        </w:rPr>
        <w:t xml:space="preserve"> QUINTO </w:t>
      </w:r>
      <w:r w:rsidR="008E7366" w:rsidRPr="002E7147">
        <w:rPr>
          <w:rFonts w:ascii="Palatino Linotype" w:hAnsi="Palatino Linotype" w:cs="Arial"/>
          <w:color w:val="000000" w:themeColor="text1"/>
        </w:rPr>
        <w:t xml:space="preserve">de la presente resolución, se </w:t>
      </w:r>
      <w:r w:rsidR="008E7366" w:rsidRPr="002E7147">
        <w:rPr>
          <w:rFonts w:ascii="Palatino Linotype" w:hAnsi="Palatino Linotype" w:cs="Arial"/>
          <w:b/>
          <w:color w:val="000000" w:themeColor="text1"/>
        </w:rPr>
        <w:t>ORDENA</w:t>
      </w:r>
      <w:r w:rsidR="008E7366" w:rsidRPr="002E7147">
        <w:rPr>
          <w:rFonts w:ascii="Palatino Linotype" w:hAnsi="Palatino Linotype" w:cs="Arial"/>
          <w:color w:val="000000" w:themeColor="text1"/>
        </w:rPr>
        <w:t xml:space="preserve"> al </w:t>
      </w:r>
      <w:r w:rsidR="008E7366" w:rsidRPr="002E7147">
        <w:rPr>
          <w:rFonts w:ascii="Palatino Linotype" w:hAnsi="Palatino Linotype" w:cs="Arial"/>
          <w:b/>
          <w:color w:val="000000" w:themeColor="text1"/>
        </w:rPr>
        <w:t>SUJETO OBLIGADO</w:t>
      </w:r>
      <w:r w:rsidR="008E7366" w:rsidRPr="002E7147">
        <w:rPr>
          <w:rFonts w:ascii="Palatino Linotype" w:hAnsi="Palatino Linotype" w:cs="Arial"/>
          <w:color w:val="000000" w:themeColor="text1"/>
        </w:rPr>
        <w:t xml:space="preserve"> entregar al</w:t>
      </w:r>
      <w:r w:rsidR="008E7366" w:rsidRPr="002E7147">
        <w:rPr>
          <w:rFonts w:ascii="Palatino Linotype" w:hAnsi="Palatino Linotype" w:cs="Arial"/>
          <w:b/>
          <w:bCs/>
          <w:color w:val="000000" w:themeColor="text1"/>
        </w:rPr>
        <w:t xml:space="preserve"> </w:t>
      </w:r>
      <w:r w:rsidR="008E7366" w:rsidRPr="002E7147">
        <w:rPr>
          <w:rFonts w:ascii="Palatino Linotype" w:hAnsi="Palatino Linotype" w:cs="Arial"/>
          <w:b/>
          <w:color w:val="000000" w:themeColor="text1"/>
        </w:rPr>
        <w:t xml:space="preserve">RECURRENTE, </w:t>
      </w:r>
      <w:r w:rsidR="008E7366" w:rsidRPr="002E7147">
        <w:rPr>
          <w:rFonts w:ascii="Palatino Linotype" w:hAnsi="Palatino Linotype" w:cs="Arial"/>
          <w:color w:val="000000" w:themeColor="text1"/>
        </w:rPr>
        <w:t xml:space="preserve">a través del Sistema de Acceso a la Información Mexiquense </w:t>
      </w:r>
      <w:r w:rsidR="008E7366" w:rsidRPr="002E7147">
        <w:rPr>
          <w:rFonts w:ascii="Palatino Linotype" w:hAnsi="Palatino Linotype" w:cs="Arial"/>
          <w:b/>
          <w:color w:val="000000" w:themeColor="text1"/>
        </w:rPr>
        <w:t>(SAIMEX)</w:t>
      </w:r>
      <w:r w:rsidR="008E7366" w:rsidRPr="002E7147">
        <w:rPr>
          <w:rFonts w:ascii="Palatino Linotype" w:hAnsi="Palatino Linotype" w:cs="Arial"/>
          <w:bCs/>
          <w:color w:val="000000" w:themeColor="text1"/>
        </w:rPr>
        <w:t>,</w:t>
      </w:r>
      <w:r w:rsidR="008E7366" w:rsidRPr="002E7147">
        <w:rPr>
          <w:rFonts w:ascii="Palatino Linotype" w:hAnsi="Palatino Linotype" w:cs="Arial"/>
          <w:color w:val="000000" w:themeColor="text1"/>
        </w:rPr>
        <w:t xml:space="preserve"> de ser procedente en </w:t>
      </w:r>
      <w:r w:rsidR="008E7366" w:rsidRPr="002E7147">
        <w:rPr>
          <w:rFonts w:ascii="Palatino Linotype" w:hAnsi="Palatino Linotype" w:cs="Arial"/>
          <w:b/>
          <w:color w:val="000000" w:themeColor="text1"/>
        </w:rPr>
        <w:t xml:space="preserve">versión pública </w:t>
      </w:r>
      <w:r w:rsidR="008E7366" w:rsidRPr="002E7147">
        <w:rPr>
          <w:rFonts w:ascii="Palatino Linotype" w:hAnsi="Palatino Linotype" w:cs="Arial"/>
          <w:color w:val="000000" w:themeColor="text1"/>
        </w:rPr>
        <w:t>lo siguiente</w:t>
      </w:r>
      <w:r w:rsidR="008E7366" w:rsidRPr="002E7147">
        <w:rPr>
          <w:rFonts w:ascii="Palatino Linotype" w:hAnsi="Palatino Linotype"/>
          <w:color w:val="000000" w:themeColor="text1"/>
        </w:rPr>
        <w:t>:</w:t>
      </w:r>
      <w:r w:rsidR="008E7366" w:rsidRPr="002E7147">
        <w:rPr>
          <w:rFonts w:ascii="Palatino Linotype" w:hAnsi="Palatino Linotype" w:cs="Arial"/>
          <w:b/>
          <w:color w:val="000000" w:themeColor="text1"/>
        </w:rPr>
        <w:t xml:space="preserve"> </w:t>
      </w:r>
    </w:p>
    <w:p w14:paraId="54365B8D" w14:textId="77777777" w:rsidR="00390D3A" w:rsidRPr="002E7147" w:rsidRDefault="00390D3A" w:rsidP="00CC0BAC">
      <w:pPr>
        <w:jc w:val="both"/>
        <w:rPr>
          <w:rFonts w:ascii="Palatino Linotype" w:hAnsi="Palatino Linotype" w:cs="Arial"/>
          <w:color w:val="000000" w:themeColor="text1"/>
          <w:sz w:val="22"/>
          <w:szCs w:val="22"/>
          <w:lang w:val="es-ES"/>
        </w:rPr>
      </w:pPr>
    </w:p>
    <w:p w14:paraId="652A6C34" w14:textId="49F1E52D" w:rsidR="008E7366" w:rsidRPr="002E7147" w:rsidRDefault="00390D3A" w:rsidP="00CC0BAC">
      <w:pPr>
        <w:ind w:left="851" w:right="1134"/>
        <w:jc w:val="both"/>
        <w:rPr>
          <w:rFonts w:ascii="Palatino Linotype" w:hAnsi="Palatino Linotype"/>
          <w:i/>
          <w:color w:val="000000" w:themeColor="text1"/>
          <w:sz w:val="22"/>
          <w:szCs w:val="22"/>
        </w:rPr>
      </w:pPr>
      <w:r w:rsidRPr="002E7147">
        <w:rPr>
          <w:rFonts w:ascii="Palatino Linotype" w:hAnsi="Palatino Linotype"/>
          <w:i/>
          <w:color w:val="000000" w:themeColor="text1"/>
          <w:sz w:val="22"/>
          <w:szCs w:val="22"/>
        </w:rPr>
        <w:lastRenderedPageBreak/>
        <w:t>“</w:t>
      </w:r>
      <w:r w:rsidR="008E7366" w:rsidRPr="002E7147">
        <w:rPr>
          <w:rFonts w:ascii="Palatino Linotype" w:hAnsi="Palatino Linotype"/>
          <w:i/>
          <w:color w:val="000000" w:themeColor="text1"/>
          <w:sz w:val="22"/>
          <w:szCs w:val="22"/>
        </w:rPr>
        <w:t xml:space="preserve">Los contratos de arrendamiento (incluyendo vehículos), obras, estudio técnicos, compras menores (incluyendo papelería, insumos, cafeterías), celebrados del 29 de mayo de 2021 al 29 de mayo de 2022. </w:t>
      </w:r>
    </w:p>
    <w:p w14:paraId="2418C42B" w14:textId="77777777" w:rsidR="008E7366" w:rsidRPr="002E7147" w:rsidRDefault="008E7366" w:rsidP="00CC0BAC">
      <w:pPr>
        <w:ind w:left="851" w:right="1134"/>
        <w:jc w:val="both"/>
        <w:rPr>
          <w:rFonts w:ascii="Palatino Linotype" w:hAnsi="Palatino Linotype"/>
          <w:i/>
          <w:color w:val="000000" w:themeColor="text1"/>
          <w:sz w:val="22"/>
          <w:szCs w:val="22"/>
        </w:rPr>
      </w:pPr>
    </w:p>
    <w:p w14:paraId="310EEB00" w14:textId="784F0483" w:rsidR="00390D3A" w:rsidRPr="002E7147" w:rsidRDefault="00390D3A" w:rsidP="00CC0BAC">
      <w:pPr>
        <w:ind w:left="851" w:right="1134"/>
        <w:jc w:val="both"/>
        <w:rPr>
          <w:rFonts w:ascii="Palatino Linotype" w:hAnsi="Palatino Linotype" w:cs="Arial"/>
          <w:color w:val="000000" w:themeColor="text1"/>
          <w:sz w:val="22"/>
          <w:szCs w:val="22"/>
        </w:rPr>
      </w:pPr>
      <w:r w:rsidRPr="002E7147">
        <w:rPr>
          <w:rFonts w:ascii="Palatino Linotype" w:hAnsi="Palatino Linotype" w:cs="Arial"/>
          <w:i/>
          <w:color w:val="000000" w:themeColor="text1"/>
          <w:sz w:val="22"/>
          <w:szCs w:val="22"/>
        </w:rPr>
        <w:t>Debiendo notificar a</w:t>
      </w:r>
      <w:r w:rsidR="008E7366" w:rsidRPr="002E7147">
        <w:rPr>
          <w:rFonts w:ascii="Palatino Linotype" w:hAnsi="Palatino Linotype" w:cs="Arial"/>
          <w:i/>
          <w:color w:val="000000" w:themeColor="text1"/>
          <w:sz w:val="22"/>
          <w:szCs w:val="22"/>
        </w:rPr>
        <w:t xml:space="preserve">l </w:t>
      </w:r>
      <w:r w:rsidRPr="002E7147">
        <w:rPr>
          <w:rFonts w:ascii="Palatino Linotype" w:hAnsi="Palatino Linotype" w:cs="Arial"/>
          <w:b/>
          <w:i/>
          <w:color w:val="000000" w:themeColor="text1"/>
          <w:sz w:val="22"/>
          <w:szCs w:val="22"/>
        </w:rPr>
        <w:t>RECURRENTE</w:t>
      </w:r>
      <w:r w:rsidRPr="002E7147">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2E7147">
        <w:rPr>
          <w:rFonts w:ascii="Palatino Linotype" w:hAnsi="Palatino Linotype"/>
          <w:i/>
          <w:iCs/>
          <w:color w:val="000000" w:themeColor="text1"/>
          <w:sz w:val="22"/>
          <w:szCs w:val="22"/>
        </w:rPr>
        <w:t>.</w:t>
      </w:r>
      <w:r w:rsidRPr="002E7147">
        <w:rPr>
          <w:rFonts w:ascii="Palatino Linotype" w:hAnsi="Palatino Linotype" w:cs="Arial"/>
          <w:i/>
          <w:color w:val="000000" w:themeColor="text1"/>
          <w:sz w:val="22"/>
          <w:szCs w:val="22"/>
        </w:rPr>
        <w:t>”</w:t>
      </w:r>
    </w:p>
    <w:p w14:paraId="245A2EBA" w14:textId="77777777" w:rsidR="00390D3A" w:rsidRPr="002E7147" w:rsidRDefault="00390D3A" w:rsidP="00CC0BAC">
      <w:pPr>
        <w:ind w:left="851" w:right="1134"/>
        <w:jc w:val="both"/>
        <w:rPr>
          <w:rFonts w:ascii="Palatino Linotype" w:hAnsi="Palatino Linotype"/>
          <w:color w:val="000000" w:themeColor="text1"/>
        </w:rPr>
      </w:pPr>
    </w:p>
    <w:p w14:paraId="32BF533D" w14:textId="77777777" w:rsidR="00390D3A" w:rsidRPr="002E7147" w:rsidRDefault="00390D3A" w:rsidP="001C3C42">
      <w:pPr>
        <w:tabs>
          <w:tab w:val="left" w:pos="709"/>
        </w:tabs>
        <w:spacing w:line="360" w:lineRule="auto"/>
        <w:ind w:right="51"/>
        <w:jc w:val="both"/>
        <w:rPr>
          <w:rFonts w:ascii="Palatino Linotype" w:hAnsi="Palatino Linotype"/>
          <w:color w:val="000000" w:themeColor="text1"/>
          <w:shd w:val="clear" w:color="auto" w:fill="FFFFFF"/>
        </w:rPr>
      </w:pPr>
      <w:r w:rsidRPr="002E7147">
        <w:rPr>
          <w:rFonts w:ascii="Palatino Linotype" w:hAnsi="Palatino Linotype"/>
          <w:b/>
          <w:color w:val="000000" w:themeColor="text1"/>
          <w:sz w:val="28"/>
          <w:szCs w:val="28"/>
          <w:shd w:val="clear" w:color="auto" w:fill="FFFFFF"/>
        </w:rPr>
        <w:t>TERCERO.</w:t>
      </w:r>
      <w:r w:rsidRPr="002E7147">
        <w:rPr>
          <w:rFonts w:ascii="Palatino Linotype" w:hAnsi="Palatino Linotype"/>
          <w:b/>
          <w:color w:val="000000" w:themeColor="text1"/>
          <w:shd w:val="clear" w:color="auto" w:fill="FFFFFF"/>
        </w:rPr>
        <w:t> </w:t>
      </w:r>
      <w:r w:rsidRPr="002E7147">
        <w:rPr>
          <w:rFonts w:ascii="Palatino Linotype" w:hAnsi="Palatino Linotype"/>
          <w:b/>
          <w:color w:val="000000" w:themeColor="text1"/>
          <w:lang w:eastAsia="es-ES_tradnl"/>
        </w:rPr>
        <w:t xml:space="preserve">Notifíquese </w:t>
      </w:r>
      <w:r w:rsidRPr="002E7147">
        <w:rPr>
          <w:rFonts w:ascii="Palatino Linotype" w:hAnsi="Palatino Linotype"/>
          <w:color w:val="000000" w:themeColor="text1"/>
          <w:lang w:eastAsia="es-ES_tradnl"/>
        </w:rPr>
        <w:t xml:space="preserve">mediante </w:t>
      </w:r>
      <w:r w:rsidRPr="002E7147">
        <w:rPr>
          <w:rFonts w:ascii="Palatino Linotype" w:hAnsi="Palatino Linotype" w:cs="Arial"/>
          <w:color w:val="000000" w:themeColor="text1"/>
        </w:rPr>
        <w:t>Sistema de Acceso a la Información Mexiquense</w:t>
      </w:r>
      <w:r w:rsidRPr="002E7147">
        <w:rPr>
          <w:rFonts w:ascii="Palatino Linotype" w:hAnsi="Palatino Linotype"/>
          <w:color w:val="000000" w:themeColor="text1"/>
          <w:lang w:eastAsia="es-ES_tradnl"/>
        </w:rPr>
        <w:t xml:space="preserve"> </w:t>
      </w:r>
      <w:r w:rsidRPr="002E7147">
        <w:rPr>
          <w:rFonts w:ascii="Palatino Linotype" w:hAnsi="Palatino Linotype"/>
          <w:color w:val="000000" w:themeColor="text1"/>
          <w:shd w:val="clear" w:color="auto" w:fill="FFFFFF"/>
        </w:rPr>
        <w:t>al Titular de la Unidad de Transparencia del</w:t>
      </w:r>
      <w:r w:rsidRPr="002E7147">
        <w:rPr>
          <w:rFonts w:ascii="Palatino Linotype" w:hAnsi="Palatino Linotype"/>
          <w:b/>
          <w:color w:val="000000" w:themeColor="text1"/>
          <w:shd w:val="clear" w:color="auto" w:fill="FFFFFF"/>
        </w:rPr>
        <w:t> SUJETO OBLIGADO</w:t>
      </w:r>
      <w:r w:rsidRPr="002E7147">
        <w:rPr>
          <w:rFonts w:ascii="Palatino Linotype" w:hAnsi="Palatino Linotype"/>
          <w:color w:val="000000" w:themeColor="text1"/>
          <w:shd w:val="clear" w:color="auto" w:fill="FFFFFF"/>
        </w:rPr>
        <w:t xml:space="preserve">, para que conforme a los artículos 186, último párrafo y 189, párrafo segundo de la Ley de </w:t>
      </w:r>
      <w:r w:rsidRPr="002E7147">
        <w:rPr>
          <w:rFonts w:ascii="Palatino Linotype" w:hAnsi="Palatino Linotype" w:cs="Arial"/>
          <w:color w:val="000000" w:themeColor="text1"/>
        </w:rPr>
        <w:t>Transparencia</w:t>
      </w:r>
      <w:r w:rsidRPr="002E7147">
        <w:rPr>
          <w:rFonts w:ascii="Palatino Linotype" w:hAnsi="Palatino Linotype"/>
          <w:color w:val="000000" w:themeColor="text1"/>
          <w:shd w:val="clear" w:color="auto" w:fill="FFFFFF"/>
        </w:rPr>
        <w:t xml:space="preserve"> y Acceso a la Información Pública del Estado de México y Municipios, dé </w:t>
      </w:r>
      <w:r w:rsidRPr="002E7147">
        <w:rPr>
          <w:rFonts w:ascii="Palatino Linotype" w:hAnsi="Palatino Linotype" w:cs="Arial"/>
          <w:color w:val="000000" w:themeColor="text1"/>
        </w:rPr>
        <w:t>cumplimiento</w:t>
      </w:r>
      <w:r w:rsidRPr="002E7147">
        <w:rPr>
          <w:rFonts w:ascii="Palatino Linotype" w:hAnsi="Palatino Linotype"/>
          <w:color w:val="000000" w:themeColor="text1"/>
          <w:shd w:val="clear" w:color="auto" w:fill="FFFFFF"/>
        </w:rPr>
        <w:t xml:space="preserve"> a lo ordenado dentro del plazo de diez días hábiles, debiendo </w:t>
      </w:r>
      <w:r w:rsidRPr="002E7147">
        <w:rPr>
          <w:rFonts w:ascii="Palatino Linotype" w:hAnsi="Palatino Linotype" w:cs="Arial"/>
          <w:color w:val="000000" w:themeColor="text1"/>
        </w:rPr>
        <w:t>informar</w:t>
      </w:r>
      <w:r w:rsidRPr="002E7147">
        <w:rPr>
          <w:rFonts w:ascii="Palatino Linotype" w:hAnsi="Palatino Linotype"/>
          <w:color w:val="000000" w:themeColor="text1"/>
          <w:shd w:val="clear" w:color="auto" w:fill="FFFFFF"/>
        </w:rPr>
        <w:t xml:space="preserve"> a este Instituto en un plazo </w:t>
      </w:r>
      <w:r w:rsidRPr="002E7147">
        <w:rPr>
          <w:rFonts w:ascii="Palatino Linotype" w:hAnsi="Palatino Linotype"/>
          <w:color w:val="000000" w:themeColor="text1"/>
          <w:lang w:eastAsia="es-ES_tradnl"/>
        </w:rPr>
        <w:t>de</w:t>
      </w:r>
      <w:r w:rsidRPr="002E7147">
        <w:rPr>
          <w:rFonts w:ascii="Palatino Linotype" w:hAnsi="Palatino Linotype"/>
          <w:color w:val="000000" w:themeColor="text1"/>
          <w:shd w:val="clear" w:color="auto" w:fill="FFFFFF"/>
        </w:rPr>
        <w:t xml:space="preserve"> tres días hábiles siguientes sobre el cumplimiento dado a la presente resolución.</w:t>
      </w:r>
    </w:p>
    <w:p w14:paraId="70E91171" w14:textId="77777777" w:rsidR="00390D3A" w:rsidRPr="002E7147" w:rsidRDefault="00390D3A" w:rsidP="001C3C42">
      <w:pPr>
        <w:spacing w:line="360" w:lineRule="auto"/>
        <w:ind w:right="49"/>
        <w:jc w:val="both"/>
        <w:rPr>
          <w:rFonts w:ascii="Palatino Linotype" w:hAnsi="Palatino Linotype"/>
          <w:b/>
          <w:color w:val="000000" w:themeColor="text1"/>
          <w:shd w:val="clear" w:color="auto" w:fill="FFFFFF"/>
        </w:rPr>
      </w:pPr>
    </w:p>
    <w:p w14:paraId="384F046D" w14:textId="2183B97A" w:rsidR="00390D3A" w:rsidRPr="002E7147" w:rsidRDefault="00390D3A" w:rsidP="001C3C42">
      <w:pPr>
        <w:tabs>
          <w:tab w:val="left" w:pos="709"/>
        </w:tabs>
        <w:spacing w:line="360" w:lineRule="auto"/>
        <w:ind w:right="51"/>
        <w:jc w:val="both"/>
        <w:rPr>
          <w:rFonts w:ascii="Palatino Linotype" w:hAnsi="Palatino Linotype"/>
          <w:b/>
          <w:color w:val="000000" w:themeColor="text1"/>
          <w:szCs w:val="17"/>
          <w:lang w:eastAsia="es-ES_tradnl"/>
        </w:rPr>
      </w:pPr>
      <w:r w:rsidRPr="002E7147">
        <w:rPr>
          <w:rFonts w:ascii="Palatino Linotype" w:hAnsi="Palatino Linotype" w:cs="Arial"/>
          <w:b/>
          <w:bCs/>
          <w:color w:val="000000" w:themeColor="text1"/>
          <w:sz w:val="28"/>
        </w:rPr>
        <w:t>CUARTO.</w:t>
      </w:r>
      <w:r w:rsidRPr="002E7147">
        <w:rPr>
          <w:rFonts w:ascii="Palatino Linotype" w:hAnsi="Palatino Linotype"/>
          <w:color w:val="000000" w:themeColor="text1"/>
          <w:szCs w:val="17"/>
          <w:lang w:eastAsia="es-ES_tradnl"/>
        </w:rPr>
        <w:t xml:space="preserve"> </w:t>
      </w:r>
      <w:r w:rsidRPr="002E7147">
        <w:rPr>
          <w:rFonts w:ascii="Palatino Linotype" w:hAnsi="Palatino Linotype"/>
          <w:b/>
          <w:color w:val="000000" w:themeColor="text1"/>
          <w:szCs w:val="17"/>
          <w:lang w:eastAsia="es-ES_tradnl"/>
        </w:rPr>
        <w:t>Notifíquese</w:t>
      </w:r>
      <w:r w:rsidRPr="002E7147">
        <w:rPr>
          <w:rFonts w:ascii="Palatino Linotype" w:hAnsi="Palatino Linotype"/>
          <w:color w:val="000000" w:themeColor="text1"/>
          <w:szCs w:val="17"/>
          <w:lang w:eastAsia="es-ES_tradnl"/>
        </w:rPr>
        <w:t xml:space="preserve"> a</w:t>
      </w:r>
      <w:r w:rsidR="008E7366" w:rsidRPr="002E7147">
        <w:rPr>
          <w:rFonts w:ascii="Palatino Linotype" w:hAnsi="Palatino Linotype"/>
          <w:color w:val="000000" w:themeColor="text1"/>
          <w:szCs w:val="17"/>
          <w:lang w:eastAsia="es-ES_tradnl"/>
        </w:rPr>
        <w:t xml:space="preserve">l </w:t>
      </w:r>
      <w:r w:rsidRPr="002E7147">
        <w:rPr>
          <w:rFonts w:ascii="Palatino Linotype" w:hAnsi="Palatino Linotype"/>
          <w:b/>
          <w:color w:val="000000" w:themeColor="text1"/>
          <w:szCs w:val="17"/>
          <w:lang w:eastAsia="es-ES_tradnl"/>
        </w:rPr>
        <w:t>RECURRENTE</w:t>
      </w:r>
      <w:r w:rsidRPr="002E7147">
        <w:rPr>
          <w:rFonts w:ascii="Palatino Linotype" w:hAnsi="Palatino Linotype"/>
          <w:color w:val="000000" w:themeColor="text1"/>
          <w:szCs w:val="17"/>
          <w:lang w:eastAsia="es-ES_tradnl"/>
        </w:rPr>
        <w:t xml:space="preserve"> la presente resolución vía </w:t>
      </w:r>
      <w:r w:rsidRPr="002E7147">
        <w:rPr>
          <w:rFonts w:ascii="Palatino Linotype" w:hAnsi="Palatino Linotype" w:cs="Arial"/>
          <w:color w:val="000000" w:themeColor="text1"/>
        </w:rPr>
        <w:t xml:space="preserve">Sistema de Acceso a la Información Mexiquense </w:t>
      </w:r>
      <w:r w:rsidRPr="002E7147">
        <w:rPr>
          <w:rFonts w:ascii="Palatino Linotype" w:hAnsi="Palatino Linotype" w:cs="Arial"/>
          <w:b/>
          <w:color w:val="000000" w:themeColor="text1"/>
        </w:rPr>
        <w:t>(</w:t>
      </w:r>
      <w:r w:rsidRPr="002E7147">
        <w:rPr>
          <w:rFonts w:ascii="Palatino Linotype" w:hAnsi="Palatino Linotype" w:cs="Arial"/>
          <w:b/>
          <w:bCs/>
          <w:color w:val="000000" w:themeColor="text1"/>
        </w:rPr>
        <w:t>SAIMEX)</w:t>
      </w:r>
      <w:r w:rsidRPr="002E7147">
        <w:rPr>
          <w:rFonts w:ascii="Palatino Linotype" w:hAnsi="Palatino Linotype" w:cs="Arial"/>
          <w:color w:val="000000" w:themeColor="text1"/>
        </w:rPr>
        <w:t>.</w:t>
      </w:r>
    </w:p>
    <w:p w14:paraId="4A69A47C" w14:textId="77777777" w:rsidR="00390D3A" w:rsidRPr="002E7147" w:rsidRDefault="00390D3A" w:rsidP="001C3C4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51D80F8C" w14:textId="62AB0438" w:rsidR="00390D3A" w:rsidRPr="002E7147" w:rsidRDefault="00390D3A" w:rsidP="001C3C42">
      <w:pPr>
        <w:tabs>
          <w:tab w:val="left" w:pos="709"/>
        </w:tabs>
        <w:spacing w:line="360" w:lineRule="auto"/>
        <w:ind w:right="51"/>
        <w:jc w:val="both"/>
        <w:rPr>
          <w:rFonts w:ascii="Palatino Linotype" w:hAnsi="Palatino Linotype"/>
          <w:color w:val="000000" w:themeColor="text1"/>
          <w:szCs w:val="17"/>
          <w:lang w:eastAsia="es-ES_tradnl"/>
        </w:rPr>
      </w:pPr>
      <w:r w:rsidRPr="002E7147">
        <w:rPr>
          <w:rFonts w:ascii="Palatino Linotype" w:hAnsi="Palatino Linotype" w:cs="Arial"/>
          <w:b/>
          <w:bCs/>
          <w:color w:val="000000" w:themeColor="text1"/>
          <w:sz w:val="28"/>
        </w:rPr>
        <w:t>QUINTO.</w:t>
      </w:r>
      <w:r w:rsidRPr="002E7147">
        <w:rPr>
          <w:rFonts w:ascii="Palatino Linotype" w:hAnsi="Palatino Linotype"/>
          <w:color w:val="000000" w:themeColor="text1"/>
          <w:szCs w:val="17"/>
          <w:lang w:eastAsia="es-ES_tradnl"/>
        </w:rPr>
        <w:t xml:space="preserve"> Hágase del conocimiento a</w:t>
      </w:r>
      <w:r w:rsidR="001C3C42" w:rsidRPr="002E7147">
        <w:rPr>
          <w:rFonts w:ascii="Palatino Linotype" w:hAnsi="Palatino Linotype"/>
          <w:color w:val="000000" w:themeColor="text1"/>
          <w:szCs w:val="17"/>
          <w:lang w:eastAsia="es-ES_tradnl"/>
        </w:rPr>
        <w:t>l</w:t>
      </w:r>
      <w:r w:rsidRPr="002E7147">
        <w:rPr>
          <w:rFonts w:ascii="Palatino Linotype" w:hAnsi="Palatino Linotype"/>
          <w:color w:val="000000" w:themeColor="text1"/>
          <w:szCs w:val="17"/>
          <w:lang w:eastAsia="es-ES_tradnl"/>
        </w:rPr>
        <w:t xml:space="preserve"> </w:t>
      </w:r>
      <w:r w:rsidRPr="002E7147">
        <w:rPr>
          <w:rFonts w:ascii="Palatino Linotype" w:hAnsi="Palatino Linotype"/>
          <w:b/>
          <w:color w:val="000000" w:themeColor="text1"/>
          <w:szCs w:val="17"/>
          <w:lang w:eastAsia="es-ES_tradnl"/>
        </w:rPr>
        <w:t>RECURRENTE</w:t>
      </w:r>
      <w:r w:rsidRPr="002E7147">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8D95A47" w14:textId="77777777" w:rsidR="00390D3A" w:rsidRDefault="00390D3A" w:rsidP="001C3C42">
      <w:pPr>
        <w:tabs>
          <w:tab w:val="left" w:pos="709"/>
        </w:tabs>
        <w:spacing w:line="360" w:lineRule="auto"/>
        <w:ind w:right="51"/>
        <w:jc w:val="both"/>
        <w:rPr>
          <w:rFonts w:ascii="Palatino Linotype" w:hAnsi="Palatino Linotype"/>
          <w:b/>
          <w:color w:val="000000" w:themeColor="text1"/>
          <w:sz w:val="28"/>
          <w:szCs w:val="28"/>
          <w:lang w:eastAsia="es-ES_tradnl"/>
        </w:rPr>
      </w:pPr>
    </w:p>
    <w:p w14:paraId="59B53EDC" w14:textId="77777777" w:rsidR="002E7147" w:rsidRPr="002E7147" w:rsidRDefault="002E7147" w:rsidP="001C3C42">
      <w:pPr>
        <w:tabs>
          <w:tab w:val="left" w:pos="709"/>
        </w:tabs>
        <w:spacing w:line="360" w:lineRule="auto"/>
        <w:ind w:right="51"/>
        <w:jc w:val="both"/>
        <w:rPr>
          <w:rFonts w:ascii="Palatino Linotype" w:hAnsi="Palatino Linotype"/>
          <w:b/>
          <w:color w:val="000000" w:themeColor="text1"/>
          <w:sz w:val="28"/>
          <w:szCs w:val="28"/>
          <w:lang w:eastAsia="es-ES_tradnl"/>
        </w:rPr>
      </w:pPr>
    </w:p>
    <w:p w14:paraId="75694FA0" w14:textId="77777777" w:rsidR="00390D3A" w:rsidRPr="002E7147" w:rsidRDefault="00390D3A" w:rsidP="001C3C42">
      <w:pPr>
        <w:tabs>
          <w:tab w:val="left" w:pos="709"/>
        </w:tabs>
        <w:spacing w:line="360" w:lineRule="auto"/>
        <w:ind w:right="51"/>
        <w:jc w:val="both"/>
        <w:rPr>
          <w:rFonts w:ascii="Palatino Linotype" w:hAnsi="Palatino Linotype"/>
          <w:color w:val="000000" w:themeColor="text1"/>
          <w:szCs w:val="17"/>
          <w:lang w:eastAsia="es-ES_tradnl"/>
        </w:rPr>
      </w:pPr>
      <w:r w:rsidRPr="002E7147">
        <w:rPr>
          <w:rFonts w:ascii="Palatino Linotype" w:hAnsi="Palatino Linotype"/>
          <w:b/>
          <w:color w:val="000000" w:themeColor="text1"/>
          <w:sz w:val="28"/>
          <w:szCs w:val="28"/>
          <w:lang w:eastAsia="es-ES_tradnl"/>
        </w:rPr>
        <w:lastRenderedPageBreak/>
        <w:t>SEXTO.</w:t>
      </w:r>
      <w:r w:rsidRPr="002E7147">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2E7147">
        <w:rPr>
          <w:rFonts w:ascii="Palatino Linotype" w:hAnsi="Palatino Linotype"/>
          <w:b/>
          <w:color w:val="000000" w:themeColor="text1"/>
          <w:szCs w:val="17"/>
          <w:lang w:eastAsia="es-ES_tradnl"/>
        </w:rPr>
        <w:t>EL SUJETO OBLIGADO</w:t>
      </w:r>
      <w:r w:rsidRPr="002E7147">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6420944D" w14:textId="77777777" w:rsidR="00390D3A" w:rsidRPr="002E7147" w:rsidRDefault="00390D3A" w:rsidP="001C3C42">
      <w:pPr>
        <w:spacing w:line="360" w:lineRule="auto"/>
        <w:jc w:val="both"/>
        <w:rPr>
          <w:rFonts w:ascii="Palatino Linotype" w:hAnsi="Palatino Linotype" w:cs="Arial"/>
          <w:b/>
          <w:color w:val="000000" w:themeColor="text1"/>
          <w:sz w:val="28"/>
          <w:szCs w:val="28"/>
        </w:rPr>
      </w:pPr>
    </w:p>
    <w:p w14:paraId="251564BB" w14:textId="2FCFC4C5" w:rsidR="00621178" w:rsidRPr="002E7147" w:rsidRDefault="00621178" w:rsidP="001C3C42">
      <w:pPr>
        <w:tabs>
          <w:tab w:val="left" w:pos="709"/>
        </w:tabs>
        <w:spacing w:line="360" w:lineRule="auto"/>
        <w:ind w:right="51"/>
        <w:jc w:val="both"/>
        <w:rPr>
          <w:rFonts w:ascii="Palatino Linotype" w:hAnsi="Palatino Linotype" w:cs="Arial"/>
          <w:color w:val="000000" w:themeColor="text1"/>
        </w:rPr>
      </w:pPr>
      <w:r w:rsidRPr="002E714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90D3A" w:rsidRPr="002E7147">
        <w:rPr>
          <w:rFonts w:ascii="Palatino Linotype" w:hAnsi="Palatino Linotype" w:cs="Arial"/>
          <w:color w:val="000000" w:themeColor="text1"/>
        </w:rPr>
        <w:t>SEGUNDA</w:t>
      </w:r>
      <w:r w:rsidRPr="002E7147">
        <w:rPr>
          <w:rFonts w:ascii="Palatino Linotype" w:hAnsi="Palatino Linotype" w:cs="Arial"/>
          <w:color w:val="000000" w:themeColor="text1"/>
        </w:rPr>
        <w:t xml:space="preserve"> SESIÓN ORDINARIA CELEBRADA EL </w:t>
      </w:r>
      <w:r w:rsidR="00390D3A" w:rsidRPr="002E7147">
        <w:rPr>
          <w:rFonts w:ascii="Palatino Linotype" w:hAnsi="Palatino Linotype" w:cs="Arial"/>
          <w:color w:val="000000" w:themeColor="text1"/>
        </w:rPr>
        <w:t>DIECIOCHO</w:t>
      </w:r>
      <w:r w:rsidRPr="002E7147">
        <w:rPr>
          <w:rFonts w:ascii="Palatino Linotype" w:hAnsi="Palatino Linotype" w:cs="Arial"/>
          <w:color w:val="000000" w:themeColor="text1"/>
        </w:rPr>
        <w:t xml:space="preserve"> DE ENERO DE DOS MIL VEINTITRÉS, ANTE EL SECRETARIO TÉCNICO DEL PLENO, ALEXIS TAPIA RAMÍREZ. </w:t>
      </w:r>
    </w:p>
    <w:p w14:paraId="54D82D18" w14:textId="324C0427" w:rsidR="003C0EC9" w:rsidRPr="001C3C42" w:rsidRDefault="003216AE" w:rsidP="001C3C42">
      <w:pPr>
        <w:widowControl w:val="0"/>
        <w:autoSpaceDE w:val="0"/>
        <w:autoSpaceDN w:val="0"/>
        <w:adjustRightInd w:val="0"/>
        <w:spacing w:line="360" w:lineRule="auto"/>
        <w:jc w:val="both"/>
        <w:rPr>
          <w:rFonts w:ascii="Palatino Linotype" w:hAnsi="Palatino Linotype"/>
          <w:color w:val="000000" w:themeColor="text1"/>
          <w:sz w:val="20"/>
        </w:rPr>
      </w:pPr>
      <w:r w:rsidRPr="002E7147">
        <w:rPr>
          <w:rFonts w:ascii="Palatino Linotype" w:hAnsi="Palatino Linotype"/>
          <w:color w:val="000000" w:themeColor="text1"/>
          <w:sz w:val="20"/>
        </w:rPr>
        <w:t>SCMM</w:t>
      </w:r>
      <w:r w:rsidR="003C0EC9" w:rsidRPr="002E7147">
        <w:rPr>
          <w:rFonts w:ascii="Palatino Linotype" w:hAnsi="Palatino Linotype"/>
          <w:color w:val="000000" w:themeColor="text1"/>
          <w:sz w:val="20"/>
        </w:rPr>
        <w:t>/BLA/DEMF/RPG</w:t>
      </w:r>
    </w:p>
    <w:p w14:paraId="1C5CD08B" w14:textId="741C15D5" w:rsidR="00EE52D0" w:rsidRPr="001C3C42" w:rsidRDefault="00E16DE8" w:rsidP="001C3C42">
      <w:pPr>
        <w:spacing w:line="360" w:lineRule="auto"/>
        <w:rPr>
          <w:rFonts w:ascii="Palatino Linotype" w:hAnsi="Palatino Linotype"/>
          <w:color w:val="000000" w:themeColor="text1"/>
        </w:rPr>
      </w:pPr>
      <w:r w:rsidRPr="001C3C42">
        <w:rPr>
          <w:rFonts w:ascii="Palatino Linotype" w:hAnsi="Palatino Linotype"/>
          <w:color w:val="000000" w:themeColor="text1"/>
        </w:rPr>
        <w:br w:type="page"/>
      </w:r>
    </w:p>
    <w:sectPr w:rsidR="00EE52D0" w:rsidRPr="001C3C42" w:rsidSect="006957B1">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4116D" w14:textId="77777777" w:rsidR="007F23AA" w:rsidRDefault="007F23AA" w:rsidP="00C80F8C">
      <w:r>
        <w:separator/>
      </w:r>
    </w:p>
  </w:endnote>
  <w:endnote w:type="continuationSeparator" w:id="0">
    <w:p w14:paraId="16450342" w14:textId="77777777" w:rsidR="007F23AA" w:rsidRDefault="007F23A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00E8C" w:rsidRPr="0010196A" w:rsidRDefault="00F00E8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2BF9">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2BF9">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00E8C" w:rsidRPr="0010196A" w:rsidRDefault="00F00E8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2BF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2BF9">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78ABD" w14:textId="77777777" w:rsidR="007F23AA" w:rsidRDefault="007F23AA" w:rsidP="00C80F8C">
      <w:r>
        <w:separator/>
      </w:r>
    </w:p>
  </w:footnote>
  <w:footnote w:type="continuationSeparator" w:id="0">
    <w:p w14:paraId="26D99DBB" w14:textId="77777777" w:rsidR="007F23AA" w:rsidRDefault="007F23A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00E8C" w:rsidRDefault="007F23A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F00E8C" w:rsidRPr="0010196A" w:rsidRDefault="00F00E8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00E8C" w:rsidRPr="008F2CCC" w14:paraId="1F097D8A" w14:textId="77777777" w:rsidTr="005F31DE">
      <w:tc>
        <w:tcPr>
          <w:tcW w:w="2977" w:type="dxa"/>
          <w:vMerge w:val="restart"/>
        </w:tcPr>
        <w:p w14:paraId="1F780A0C" w14:textId="1EFF25F4" w:rsidR="00F00E8C" w:rsidRPr="008F2CCC" w:rsidRDefault="00F00E8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00E8C" w:rsidRPr="00664658" w:rsidRDefault="00F00E8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F6D3A97" w:rsidR="00F00E8C" w:rsidRPr="00664658" w:rsidRDefault="00F00E8C" w:rsidP="009602F1">
          <w:pPr>
            <w:jc w:val="both"/>
            <w:rPr>
              <w:rFonts w:ascii="Palatino Linotype" w:hAnsi="Palatino Linotype"/>
              <w:b/>
              <w:sz w:val="22"/>
              <w:szCs w:val="22"/>
              <w:lang w:val="es-ES_tradnl"/>
            </w:rPr>
          </w:pPr>
          <w:r>
            <w:rPr>
              <w:rFonts w:ascii="Palatino Linotype" w:hAnsi="Palatino Linotype"/>
              <w:b/>
              <w:sz w:val="22"/>
              <w:szCs w:val="22"/>
              <w:lang w:val="es-ES_tradnl"/>
            </w:rPr>
            <w:t>12067</w:t>
          </w:r>
          <w:r w:rsidRPr="00A9204E">
            <w:rPr>
              <w:rFonts w:ascii="Palatino Linotype" w:hAnsi="Palatino Linotype"/>
              <w:b/>
              <w:sz w:val="22"/>
              <w:szCs w:val="22"/>
              <w:lang w:val="es-ES_tradnl"/>
            </w:rPr>
            <w:t>/INFOEM/IP/RR/2022</w:t>
          </w:r>
        </w:p>
      </w:tc>
    </w:tr>
    <w:tr w:rsidR="00F00E8C" w:rsidRPr="008F2CCC" w14:paraId="049677A3" w14:textId="77777777" w:rsidTr="005F31DE">
      <w:tc>
        <w:tcPr>
          <w:tcW w:w="2977" w:type="dxa"/>
          <w:vMerge/>
        </w:tcPr>
        <w:p w14:paraId="4A21EAC1" w14:textId="5C1F145E" w:rsidR="00F00E8C" w:rsidRPr="008F2CCC" w:rsidRDefault="00F00E8C" w:rsidP="003D4885">
          <w:pPr>
            <w:rPr>
              <w:rFonts w:ascii="Palatino Linotype" w:hAnsi="Palatino Linotype"/>
              <w:b/>
              <w:sz w:val="22"/>
              <w:szCs w:val="22"/>
              <w:lang w:val="es-ES_tradnl"/>
            </w:rPr>
          </w:pPr>
        </w:p>
      </w:tc>
      <w:tc>
        <w:tcPr>
          <w:tcW w:w="2552" w:type="dxa"/>
          <w:shd w:val="clear" w:color="auto" w:fill="auto"/>
        </w:tcPr>
        <w:p w14:paraId="1237BCDE" w14:textId="77777777" w:rsidR="00F00E8C" w:rsidRPr="00664658" w:rsidRDefault="00F00E8C"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70B73DF" w:rsidR="00F00E8C" w:rsidRPr="00D41D47" w:rsidRDefault="00F00E8C" w:rsidP="0058481E">
          <w:pPr>
            <w:jc w:val="both"/>
            <w:rPr>
              <w:rFonts w:ascii="Palatino Linotype" w:hAnsi="Palatino Linotype"/>
              <w:b/>
              <w:sz w:val="22"/>
              <w:szCs w:val="22"/>
              <w:lang w:val="es-ES_tradnl"/>
            </w:rPr>
          </w:pPr>
          <w:r w:rsidRPr="0032573D">
            <w:rPr>
              <w:rFonts w:ascii="Palatino Linotype" w:hAnsi="Palatino Linotype"/>
              <w:b/>
              <w:sz w:val="22"/>
              <w:szCs w:val="22"/>
              <w:lang w:val="es-ES_tradnl"/>
            </w:rPr>
            <w:t>Secretaría de Movilidad</w:t>
          </w:r>
        </w:p>
      </w:tc>
    </w:tr>
    <w:tr w:rsidR="00F00E8C" w:rsidRPr="008F2CCC" w14:paraId="72CD087D" w14:textId="77777777" w:rsidTr="005F31DE">
      <w:trPr>
        <w:trHeight w:val="228"/>
      </w:trPr>
      <w:tc>
        <w:tcPr>
          <w:tcW w:w="2977" w:type="dxa"/>
          <w:vMerge/>
        </w:tcPr>
        <w:p w14:paraId="1B78656F" w14:textId="01E6F6F6" w:rsidR="00F00E8C" w:rsidRPr="008F2CCC" w:rsidRDefault="00F00E8C" w:rsidP="003D4885">
          <w:pPr>
            <w:rPr>
              <w:rFonts w:ascii="Palatino Linotype" w:hAnsi="Palatino Linotype"/>
              <w:b/>
              <w:sz w:val="22"/>
              <w:szCs w:val="22"/>
              <w:lang w:val="es-ES_tradnl"/>
            </w:rPr>
          </w:pPr>
        </w:p>
      </w:tc>
      <w:tc>
        <w:tcPr>
          <w:tcW w:w="2552" w:type="dxa"/>
          <w:shd w:val="clear" w:color="auto" w:fill="auto"/>
        </w:tcPr>
        <w:p w14:paraId="74D81628" w14:textId="05FE44B5" w:rsidR="00F00E8C" w:rsidRPr="00664658" w:rsidRDefault="00F00E8C"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00E8C" w:rsidRPr="00664658" w:rsidRDefault="00F00E8C"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00E8C" w:rsidRPr="0010196A" w:rsidRDefault="00F00E8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030CFEA" w:rsidR="00F00E8C" w:rsidRPr="0010196A" w:rsidRDefault="00F00E8C">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4253"/>
      <w:gridCol w:w="2552"/>
      <w:gridCol w:w="3827"/>
    </w:tblGrid>
    <w:tr w:rsidR="00F00E8C" w:rsidRPr="008F2CCC" w14:paraId="6ABABA57" w14:textId="77777777" w:rsidTr="005F31DE">
      <w:tc>
        <w:tcPr>
          <w:tcW w:w="4253" w:type="dxa"/>
          <w:vMerge w:val="restart"/>
          <w:shd w:val="clear" w:color="auto" w:fill="auto"/>
        </w:tcPr>
        <w:p w14:paraId="6AA376CC" w14:textId="3BA5008D" w:rsidR="00F00E8C" w:rsidRPr="008F2CCC" w:rsidRDefault="007F23AA"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1.35pt;margin-top:21.55pt;width:540pt;height:10in;z-index:-251658240;mso-position-horizontal-relative:margin;mso-position-vertical-relative:margin" o:allowincell="f">
                <v:imagedata r:id="rId1" o:title="RESOLUCIÓN"/>
                <w10:wrap anchorx="margin" anchory="margin"/>
              </v:shape>
            </w:pict>
          </w:r>
          <w:r w:rsidR="00F00E8C">
            <w:rPr>
              <w:rFonts w:ascii="Palatino Linotype" w:hAnsi="Palatino Linotype"/>
              <w:noProof/>
              <w:sz w:val="28"/>
              <w:szCs w:val="28"/>
              <w:lang w:eastAsia="es-MX"/>
            </w:rPr>
            <w:t xml:space="preserve">              </w:t>
          </w:r>
          <w:r w:rsidR="00F00E8C">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F00E8C">
            <w:rPr>
              <w:rFonts w:ascii="Palatino Linotype" w:hAnsi="Palatino Linotype"/>
              <w:b/>
              <w:sz w:val="22"/>
              <w:szCs w:val="22"/>
              <w:lang w:val="es-ES_tradnl"/>
            </w:rPr>
            <w:t xml:space="preserve">       </w:t>
          </w:r>
        </w:p>
      </w:tc>
      <w:tc>
        <w:tcPr>
          <w:tcW w:w="2552" w:type="dxa"/>
          <w:shd w:val="clear" w:color="auto" w:fill="auto"/>
        </w:tcPr>
        <w:p w14:paraId="1C114EF9" w14:textId="069E89B5" w:rsidR="00F00E8C" w:rsidRPr="008F2CCC" w:rsidRDefault="00F00E8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D0ED92B" w:rsidR="00F00E8C" w:rsidRPr="008F2CCC" w:rsidRDefault="00F00E8C" w:rsidP="00FA3510">
          <w:pPr>
            <w:jc w:val="both"/>
            <w:rPr>
              <w:rFonts w:ascii="Palatino Linotype" w:hAnsi="Palatino Linotype"/>
              <w:b/>
              <w:sz w:val="22"/>
              <w:szCs w:val="22"/>
              <w:lang w:val="es-ES_tradnl"/>
            </w:rPr>
          </w:pPr>
          <w:r>
            <w:rPr>
              <w:rFonts w:ascii="Palatino Linotype" w:hAnsi="Palatino Linotype"/>
              <w:b/>
              <w:sz w:val="22"/>
              <w:szCs w:val="22"/>
              <w:lang w:val="es-ES_tradnl"/>
            </w:rPr>
            <w:t>12067</w:t>
          </w:r>
          <w:r w:rsidRPr="00A9204E">
            <w:rPr>
              <w:rFonts w:ascii="Palatino Linotype" w:hAnsi="Palatino Linotype"/>
              <w:b/>
              <w:sz w:val="22"/>
              <w:szCs w:val="22"/>
              <w:lang w:val="es-ES_tradnl"/>
            </w:rPr>
            <w:t>/INFOEM/IP/RR/2022</w:t>
          </w:r>
        </w:p>
      </w:tc>
    </w:tr>
    <w:tr w:rsidR="00F00E8C" w:rsidRPr="008F2CCC" w14:paraId="3B45FB53" w14:textId="77777777" w:rsidTr="005F31DE">
      <w:tc>
        <w:tcPr>
          <w:tcW w:w="4253" w:type="dxa"/>
          <w:vMerge/>
          <w:shd w:val="clear" w:color="auto" w:fill="auto"/>
        </w:tcPr>
        <w:p w14:paraId="188B82EF" w14:textId="77777777" w:rsidR="00F00E8C" w:rsidRPr="008F2CCC" w:rsidRDefault="00F00E8C" w:rsidP="007A5836">
          <w:pPr>
            <w:rPr>
              <w:rFonts w:ascii="Palatino Linotype" w:hAnsi="Palatino Linotype"/>
              <w:b/>
              <w:sz w:val="22"/>
              <w:szCs w:val="22"/>
              <w:lang w:val="es-ES_tradnl"/>
            </w:rPr>
          </w:pPr>
        </w:p>
      </w:tc>
      <w:tc>
        <w:tcPr>
          <w:tcW w:w="2552" w:type="dxa"/>
          <w:shd w:val="clear" w:color="auto" w:fill="auto"/>
        </w:tcPr>
        <w:p w14:paraId="3B2AD0CF" w14:textId="77777777" w:rsidR="00F00E8C" w:rsidRPr="008F2CCC" w:rsidRDefault="00F00E8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DAE2D08" w:rsidR="00F00E8C" w:rsidRPr="005E0D87" w:rsidRDefault="00B42BF9" w:rsidP="00D66460">
          <w:pPr>
            <w:jc w:val="both"/>
            <w:rPr>
              <w:rFonts w:ascii="Arial" w:hAnsi="Arial" w:cs="Arial"/>
              <w:b/>
              <w:bCs/>
              <w:sz w:val="15"/>
              <w:szCs w:val="15"/>
            </w:rPr>
          </w:pPr>
          <w:r>
            <w:rPr>
              <w:rFonts w:ascii="Palatino Linotype" w:hAnsi="Palatino Linotype"/>
              <w:b/>
              <w:sz w:val="22"/>
              <w:szCs w:val="22"/>
              <w:lang w:val="es-ES_tradnl"/>
            </w:rPr>
            <w:t>XXXXXX XXXXXXXX XXXXXX</w:t>
          </w:r>
        </w:p>
      </w:tc>
    </w:tr>
    <w:tr w:rsidR="00F00E8C" w:rsidRPr="008F2CCC" w14:paraId="28A493EB" w14:textId="77777777" w:rsidTr="005F31DE">
      <w:trPr>
        <w:trHeight w:val="228"/>
      </w:trPr>
      <w:tc>
        <w:tcPr>
          <w:tcW w:w="4253" w:type="dxa"/>
          <w:vMerge/>
          <w:shd w:val="clear" w:color="auto" w:fill="auto"/>
        </w:tcPr>
        <w:p w14:paraId="06C77D31" w14:textId="77777777" w:rsidR="00F00E8C" w:rsidRPr="008F2CCC" w:rsidRDefault="00F00E8C" w:rsidP="007A5836">
          <w:pPr>
            <w:rPr>
              <w:rFonts w:ascii="Palatino Linotype" w:hAnsi="Palatino Linotype"/>
              <w:b/>
              <w:sz w:val="22"/>
              <w:szCs w:val="22"/>
              <w:lang w:val="es-ES_tradnl"/>
            </w:rPr>
          </w:pPr>
        </w:p>
      </w:tc>
      <w:tc>
        <w:tcPr>
          <w:tcW w:w="2552" w:type="dxa"/>
          <w:shd w:val="clear" w:color="auto" w:fill="auto"/>
        </w:tcPr>
        <w:p w14:paraId="2E1A72B4" w14:textId="77777777" w:rsidR="00F00E8C" w:rsidRPr="008F2CCC" w:rsidRDefault="00F00E8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A20B9B5" w:rsidR="00F00E8C" w:rsidRPr="00E34B1C" w:rsidRDefault="00F00E8C" w:rsidP="0058481E">
          <w:pPr>
            <w:jc w:val="both"/>
          </w:pPr>
          <w:r w:rsidRPr="0032573D">
            <w:rPr>
              <w:rFonts w:ascii="Palatino Linotype" w:hAnsi="Palatino Linotype"/>
              <w:b/>
              <w:sz w:val="22"/>
              <w:szCs w:val="22"/>
              <w:lang w:val="es-ES_tradnl"/>
            </w:rPr>
            <w:t>Secretaría de Movilidad</w:t>
          </w:r>
        </w:p>
      </w:tc>
    </w:tr>
    <w:tr w:rsidR="00F00E8C" w:rsidRPr="008F2CCC" w14:paraId="0F114FF0" w14:textId="77777777" w:rsidTr="005F31DE">
      <w:tc>
        <w:tcPr>
          <w:tcW w:w="4253" w:type="dxa"/>
          <w:vMerge/>
          <w:shd w:val="clear" w:color="auto" w:fill="auto"/>
        </w:tcPr>
        <w:p w14:paraId="4CCB64BA" w14:textId="77777777" w:rsidR="00F00E8C" w:rsidRPr="008F2CCC" w:rsidRDefault="00F00E8C" w:rsidP="00A2780F">
          <w:pPr>
            <w:rPr>
              <w:rFonts w:ascii="Palatino Linotype" w:hAnsi="Palatino Linotype"/>
              <w:b/>
              <w:sz w:val="22"/>
              <w:szCs w:val="22"/>
              <w:lang w:val="es-ES_tradnl"/>
            </w:rPr>
          </w:pPr>
        </w:p>
      </w:tc>
      <w:tc>
        <w:tcPr>
          <w:tcW w:w="2552" w:type="dxa"/>
          <w:shd w:val="clear" w:color="auto" w:fill="auto"/>
        </w:tcPr>
        <w:p w14:paraId="31E422EA" w14:textId="0B158FD7" w:rsidR="00F00E8C" w:rsidRPr="008F2CCC" w:rsidRDefault="00F00E8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00E8C" w:rsidRPr="008F2CCC" w:rsidRDefault="00F00E8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00E8C" w:rsidRPr="0010196A" w:rsidRDefault="00F00E8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59E1"/>
    <w:multiLevelType w:val="hybridMultilevel"/>
    <w:tmpl w:val="8A6A7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991BF6"/>
    <w:multiLevelType w:val="hybridMultilevel"/>
    <w:tmpl w:val="AEB6F13C"/>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ED45546"/>
    <w:multiLevelType w:val="multilevel"/>
    <w:tmpl w:val="34AC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82792"/>
    <w:multiLevelType w:val="hybridMultilevel"/>
    <w:tmpl w:val="C0749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1"/>
  </w:num>
  <w:num w:numId="8">
    <w:abstractNumId w:val="3"/>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2F1E"/>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6FB5"/>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2A"/>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3BE"/>
    <w:rsid w:val="000B3DC6"/>
    <w:rsid w:val="000B3EF0"/>
    <w:rsid w:val="000B3FFD"/>
    <w:rsid w:val="000B4067"/>
    <w:rsid w:val="000B432B"/>
    <w:rsid w:val="000B49B4"/>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1BA7"/>
    <w:rsid w:val="000D21C4"/>
    <w:rsid w:val="000D2684"/>
    <w:rsid w:val="000D2A39"/>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E00"/>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383"/>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0F2"/>
    <w:rsid w:val="001C02EC"/>
    <w:rsid w:val="001C0777"/>
    <w:rsid w:val="001C08B6"/>
    <w:rsid w:val="001C13AC"/>
    <w:rsid w:val="001C20BC"/>
    <w:rsid w:val="001C218F"/>
    <w:rsid w:val="001C21AE"/>
    <w:rsid w:val="001C2264"/>
    <w:rsid w:val="001C2469"/>
    <w:rsid w:val="001C26E5"/>
    <w:rsid w:val="001C285A"/>
    <w:rsid w:val="001C3C42"/>
    <w:rsid w:val="001C3FB7"/>
    <w:rsid w:val="001C404E"/>
    <w:rsid w:val="001C40A4"/>
    <w:rsid w:val="001C4310"/>
    <w:rsid w:val="001C45B4"/>
    <w:rsid w:val="001C4E80"/>
    <w:rsid w:val="001C5126"/>
    <w:rsid w:val="001C55E0"/>
    <w:rsid w:val="001C5969"/>
    <w:rsid w:val="001C6036"/>
    <w:rsid w:val="001C60DC"/>
    <w:rsid w:val="001C70A8"/>
    <w:rsid w:val="001C7515"/>
    <w:rsid w:val="001D0333"/>
    <w:rsid w:val="001D03A9"/>
    <w:rsid w:val="001D0D4A"/>
    <w:rsid w:val="001D1147"/>
    <w:rsid w:val="001D1592"/>
    <w:rsid w:val="001D197C"/>
    <w:rsid w:val="001D19BF"/>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36C"/>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2C4"/>
    <w:rsid w:val="002223CE"/>
    <w:rsid w:val="002228CE"/>
    <w:rsid w:val="00222DA0"/>
    <w:rsid w:val="00222E6E"/>
    <w:rsid w:val="00222E7B"/>
    <w:rsid w:val="002235D2"/>
    <w:rsid w:val="00223E52"/>
    <w:rsid w:val="002248D9"/>
    <w:rsid w:val="00224F53"/>
    <w:rsid w:val="002251FC"/>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5B"/>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9BE"/>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D7D39"/>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B95"/>
    <w:rsid w:val="002E45A1"/>
    <w:rsid w:val="002E4B41"/>
    <w:rsid w:val="002E5574"/>
    <w:rsid w:val="002E570A"/>
    <w:rsid w:val="002E5E0D"/>
    <w:rsid w:val="002E5E59"/>
    <w:rsid w:val="002E68B9"/>
    <w:rsid w:val="002E6DFA"/>
    <w:rsid w:val="002E7147"/>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354"/>
    <w:rsid w:val="0031045D"/>
    <w:rsid w:val="003109E6"/>
    <w:rsid w:val="00310EF9"/>
    <w:rsid w:val="003115D4"/>
    <w:rsid w:val="0031165B"/>
    <w:rsid w:val="0031182B"/>
    <w:rsid w:val="00311FD7"/>
    <w:rsid w:val="003123CB"/>
    <w:rsid w:val="00312CD1"/>
    <w:rsid w:val="00312DCA"/>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73D"/>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BBD"/>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4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58"/>
    <w:rsid w:val="0038708D"/>
    <w:rsid w:val="0038767F"/>
    <w:rsid w:val="00387882"/>
    <w:rsid w:val="00387C97"/>
    <w:rsid w:val="003908D3"/>
    <w:rsid w:val="00390D3A"/>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3AD"/>
    <w:rsid w:val="003E446F"/>
    <w:rsid w:val="003E4810"/>
    <w:rsid w:val="003E62A8"/>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AE5"/>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CC7"/>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302"/>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48A"/>
    <w:rsid w:val="004F1E8F"/>
    <w:rsid w:val="004F2186"/>
    <w:rsid w:val="004F2412"/>
    <w:rsid w:val="004F266A"/>
    <w:rsid w:val="004F28E9"/>
    <w:rsid w:val="004F2952"/>
    <w:rsid w:val="004F37EB"/>
    <w:rsid w:val="004F47A8"/>
    <w:rsid w:val="004F4901"/>
    <w:rsid w:val="004F4C74"/>
    <w:rsid w:val="004F542F"/>
    <w:rsid w:val="004F5C0F"/>
    <w:rsid w:val="004F64CE"/>
    <w:rsid w:val="004F73FB"/>
    <w:rsid w:val="004F758D"/>
    <w:rsid w:val="004F768B"/>
    <w:rsid w:val="004F7BFF"/>
    <w:rsid w:val="005003FA"/>
    <w:rsid w:val="00500B8C"/>
    <w:rsid w:val="005010A4"/>
    <w:rsid w:val="005017C0"/>
    <w:rsid w:val="00501881"/>
    <w:rsid w:val="00502DA2"/>
    <w:rsid w:val="00502E1B"/>
    <w:rsid w:val="00502F43"/>
    <w:rsid w:val="005033C7"/>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2A"/>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41A"/>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D42"/>
    <w:rsid w:val="00564E58"/>
    <w:rsid w:val="00565584"/>
    <w:rsid w:val="0056625C"/>
    <w:rsid w:val="0056632B"/>
    <w:rsid w:val="00566AE8"/>
    <w:rsid w:val="00566E70"/>
    <w:rsid w:val="00567880"/>
    <w:rsid w:val="00567DF8"/>
    <w:rsid w:val="0057021D"/>
    <w:rsid w:val="00570375"/>
    <w:rsid w:val="005708E9"/>
    <w:rsid w:val="0057094C"/>
    <w:rsid w:val="0057125B"/>
    <w:rsid w:val="005714ED"/>
    <w:rsid w:val="00571503"/>
    <w:rsid w:val="00571728"/>
    <w:rsid w:val="00571B8B"/>
    <w:rsid w:val="00571E5C"/>
    <w:rsid w:val="00571F08"/>
    <w:rsid w:val="005721BD"/>
    <w:rsid w:val="00572254"/>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A97"/>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CF2"/>
    <w:rsid w:val="00586F53"/>
    <w:rsid w:val="00587C28"/>
    <w:rsid w:val="00587DB7"/>
    <w:rsid w:val="00590436"/>
    <w:rsid w:val="005905BE"/>
    <w:rsid w:val="00590B67"/>
    <w:rsid w:val="00590D6C"/>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2F3"/>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32"/>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1178"/>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A29"/>
    <w:rsid w:val="00626D7E"/>
    <w:rsid w:val="006270D4"/>
    <w:rsid w:val="006271B3"/>
    <w:rsid w:val="006271FC"/>
    <w:rsid w:val="00627EC5"/>
    <w:rsid w:val="0063015E"/>
    <w:rsid w:val="00630876"/>
    <w:rsid w:val="00631622"/>
    <w:rsid w:val="00631B28"/>
    <w:rsid w:val="006323F5"/>
    <w:rsid w:val="00632921"/>
    <w:rsid w:val="00633339"/>
    <w:rsid w:val="0063355C"/>
    <w:rsid w:val="006335A6"/>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1D1D"/>
    <w:rsid w:val="0064215B"/>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051"/>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0CF"/>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5F00"/>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636"/>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1A5B"/>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0A"/>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BD5"/>
    <w:rsid w:val="007B4C03"/>
    <w:rsid w:val="007B564E"/>
    <w:rsid w:val="007B57FB"/>
    <w:rsid w:val="007B58BB"/>
    <w:rsid w:val="007B5AF9"/>
    <w:rsid w:val="007B5C61"/>
    <w:rsid w:val="007B6816"/>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A77"/>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3AA"/>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69"/>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B778E"/>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E7366"/>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BC"/>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12BC"/>
    <w:rsid w:val="00952203"/>
    <w:rsid w:val="00952DFE"/>
    <w:rsid w:val="009537A0"/>
    <w:rsid w:val="00953838"/>
    <w:rsid w:val="009539AE"/>
    <w:rsid w:val="00953A6E"/>
    <w:rsid w:val="009548C2"/>
    <w:rsid w:val="009548CA"/>
    <w:rsid w:val="00955F29"/>
    <w:rsid w:val="00955FE5"/>
    <w:rsid w:val="009579DF"/>
    <w:rsid w:val="00957D35"/>
    <w:rsid w:val="009602F1"/>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488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6ECC"/>
    <w:rsid w:val="00A277C8"/>
    <w:rsid w:val="00A2780F"/>
    <w:rsid w:val="00A278B0"/>
    <w:rsid w:val="00A27EC7"/>
    <w:rsid w:val="00A30049"/>
    <w:rsid w:val="00A302E7"/>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34"/>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E3B"/>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3EC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374"/>
    <w:rsid w:val="00AA28EA"/>
    <w:rsid w:val="00AA2E0D"/>
    <w:rsid w:val="00AA339E"/>
    <w:rsid w:val="00AA35DE"/>
    <w:rsid w:val="00AA36D7"/>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6C0"/>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D7E69"/>
    <w:rsid w:val="00AE0492"/>
    <w:rsid w:val="00AE07B5"/>
    <w:rsid w:val="00AE0C17"/>
    <w:rsid w:val="00AE18D5"/>
    <w:rsid w:val="00AE26E7"/>
    <w:rsid w:val="00AE27B1"/>
    <w:rsid w:val="00AE281B"/>
    <w:rsid w:val="00AE2FE6"/>
    <w:rsid w:val="00AE3D19"/>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AB2"/>
    <w:rsid w:val="00B403B0"/>
    <w:rsid w:val="00B40B8E"/>
    <w:rsid w:val="00B40B99"/>
    <w:rsid w:val="00B41D98"/>
    <w:rsid w:val="00B41F2A"/>
    <w:rsid w:val="00B4208D"/>
    <w:rsid w:val="00B422AF"/>
    <w:rsid w:val="00B424CE"/>
    <w:rsid w:val="00B4296F"/>
    <w:rsid w:val="00B42BF9"/>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C97"/>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4EE4"/>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50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18A"/>
    <w:rsid w:val="00C857D8"/>
    <w:rsid w:val="00C85EF1"/>
    <w:rsid w:val="00C85FDE"/>
    <w:rsid w:val="00C86DC7"/>
    <w:rsid w:val="00C86DDC"/>
    <w:rsid w:val="00C871D2"/>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BAC"/>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38C2"/>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8F2"/>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C0E"/>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0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2E0"/>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9F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425"/>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5A"/>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0A54"/>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980"/>
    <w:rsid w:val="00E76B3A"/>
    <w:rsid w:val="00E76BC6"/>
    <w:rsid w:val="00E77CB9"/>
    <w:rsid w:val="00E80488"/>
    <w:rsid w:val="00E808C7"/>
    <w:rsid w:val="00E808FE"/>
    <w:rsid w:val="00E80B7F"/>
    <w:rsid w:val="00E80CDB"/>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0625"/>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28B"/>
    <w:rsid w:val="00EB7686"/>
    <w:rsid w:val="00EB7F61"/>
    <w:rsid w:val="00EC04D8"/>
    <w:rsid w:val="00EC1280"/>
    <w:rsid w:val="00EC26E1"/>
    <w:rsid w:val="00EC298C"/>
    <w:rsid w:val="00EC2C26"/>
    <w:rsid w:val="00EC31E3"/>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294"/>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0E8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648"/>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510"/>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4E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1F136C"/>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1170679">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83545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09289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69057057">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715739">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5485405">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6297937">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402985">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9507294">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680998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80493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FINANZAS/art_92_xxix_a.web"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ipomex.org.mx/ipo3/lgt/indice/FINANZAS/art_92_xxix_a.web"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pomex.org.mx/ipo3/lgt/portal/1.web" TargetMode="External"/><Relationship Id="rId23" Type="http://schemas.openxmlformats.org/officeDocument/2006/relationships/header" Target="header3.xml"/><Relationship Id="rId10" Type="http://schemas.openxmlformats.org/officeDocument/2006/relationships/hyperlink" Target="https://ipomex.org.mx/ipo3/lgt/portal/1.web"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ipomex.org.mx/ipo3/lgt/indice/FINANZAS/art_92_xxix_a.web" TargetMode="Externa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4F909-17D3-486B-A9F0-F6A7C314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7323</Words>
  <Characters>40277</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2023-01-19T21:07:00Z</cp:lastPrinted>
  <dcterms:created xsi:type="dcterms:W3CDTF">2023-01-12T17:42:00Z</dcterms:created>
  <dcterms:modified xsi:type="dcterms:W3CDTF">2023-01-30T19:49:00Z</dcterms:modified>
</cp:coreProperties>
</file>