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CB8D81F" w:rsidR="00662C69" w:rsidRDefault="009B11D6" w:rsidP="00D841E2">
      <w:pPr>
        <w:tabs>
          <w:tab w:val="left" w:pos="3465"/>
        </w:tabs>
        <w:spacing w:line="360" w:lineRule="auto"/>
        <w:jc w:val="both"/>
        <w:rPr>
          <w:rFonts w:ascii="Palatino Linotype" w:hAnsi="Palatino Linotype"/>
          <w:color w:val="000000" w:themeColor="text1"/>
        </w:rPr>
      </w:pPr>
      <w:bookmarkStart w:id="0" w:name="_GoBack"/>
      <w:bookmarkEnd w:id="0"/>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CE3A24">
        <w:rPr>
          <w:rFonts w:ascii="Palatino Linotype" w:hAnsi="Palatino Linotype"/>
          <w:color w:val="000000" w:themeColor="text1"/>
          <w:lang w:val="es-ES_tradnl"/>
        </w:rPr>
        <w:t>diecisiete (17</w:t>
      </w:r>
      <w:r w:rsidR="00CE3A24">
        <w:rPr>
          <w:rFonts w:ascii="Palatino Linotype" w:hAnsi="Palatino Linotype"/>
          <w:color w:val="000000" w:themeColor="text1"/>
        </w:rPr>
        <w:t xml:space="preserve">) de mayo </w:t>
      </w:r>
      <w:r w:rsidR="00D96B07">
        <w:rPr>
          <w:rFonts w:ascii="Palatino Linotype" w:hAnsi="Palatino Linotype"/>
          <w:color w:val="000000" w:themeColor="text1"/>
        </w:rPr>
        <w:t>de dos mil veintitrés</w:t>
      </w:r>
      <w:r w:rsidR="00662C69" w:rsidRPr="00A85CB7">
        <w:rPr>
          <w:rFonts w:ascii="Palatino Linotype" w:hAnsi="Palatino Linotype"/>
          <w:color w:val="000000" w:themeColor="text1"/>
        </w:rPr>
        <w:t>.</w:t>
      </w:r>
    </w:p>
    <w:p w14:paraId="1181C59D" w14:textId="77777777" w:rsidR="00B31E90" w:rsidRPr="00A85CB7" w:rsidRDefault="00B31E90" w:rsidP="00D841E2">
      <w:pPr>
        <w:tabs>
          <w:tab w:val="left" w:pos="3465"/>
        </w:tabs>
        <w:spacing w:line="360" w:lineRule="auto"/>
        <w:jc w:val="both"/>
        <w:rPr>
          <w:rFonts w:ascii="Palatino Linotype" w:hAnsi="Palatino Linotype"/>
          <w:color w:val="000000" w:themeColor="text1"/>
        </w:rPr>
      </w:pPr>
    </w:p>
    <w:p w14:paraId="04F87235" w14:textId="57877EA6" w:rsidR="005F0007" w:rsidRDefault="00662C69" w:rsidP="00D841E2">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w:t>
      </w:r>
      <w:r w:rsidR="006F6E93">
        <w:rPr>
          <w:rFonts w:ascii="Palatino Linotype" w:hAnsi="Palatino Linotype"/>
          <w:color w:val="000000" w:themeColor="text1"/>
        </w:rPr>
        <w:t>el</w:t>
      </w:r>
      <w:r w:rsidRPr="00A85CB7">
        <w:rPr>
          <w:rFonts w:ascii="Palatino Linotype" w:hAnsi="Palatino Linotype"/>
          <w:color w:val="000000" w:themeColor="text1"/>
        </w:rPr>
        <w:t xml:space="preserve"> expediente electrónico for</w:t>
      </w:r>
      <w:r w:rsidR="00D37494" w:rsidRPr="00A85CB7">
        <w:rPr>
          <w:rFonts w:ascii="Palatino Linotype" w:hAnsi="Palatino Linotype"/>
          <w:color w:val="000000" w:themeColor="text1"/>
        </w:rPr>
        <w:t>mado con motivo de</w:t>
      </w:r>
      <w:r w:rsidR="006F6E93">
        <w:rPr>
          <w:rFonts w:ascii="Palatino Linotype" w:hAnsi="Palatino Linotype"/>
          <w:color w:val="000000" w:themeColor="text1"/>
        </w:rPr>
        <w:t>l</w:t>
      </w:r>
      <w:r w:rsidRPr="00A85CB7">
        <w:rPr>
          <w:rFonts w:ascii="Palatino Linotype" w:hAnsi="Palatino Linotype"/>
          <w:color w:val="000000" w:themeColor="text1"/>
        </w:rPr>
        <w:t xml:space="preserve"> recurso de revisión </w:t>
      </w:r>
      <w:r w:rsidR="009420D6">
        <w:rPr>
          <w:rFonts w:ascii="Palatino Linotype" w:hAnsi="Palatino Linotype"/>
          <w:b/>
          <w:bCs/>
          <w:szCs w:val="28"/>
        </w:rPr>
        <w:t>01913/INFOEM/IP/RR/2023</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C13958">
        <w:rPr>
          <w:rFonts w:ascii="Palatino Linotype" w:eastAsia="Times New Roman" w:hAnsi="Palatino Linotype" w:cs="Times New Roman"/>
          <w:color w:val="000000" w:themeColor="text1"/>
        </w:rPr>
        <w:t xml:space="preserve"> </w:t>
      </w:r>
      <w:r w:rsidR="009420D6">
        <w:rPr>
          <w:rFonts w:ascii="Palatino Linotype" w:eastAsia="Times New Roman" w:hAnsi="Palatino Linotype" w:cs="Times New Roman"/>
          <w:color w:val="000000" w:themeColor="text1"/>
        </w:rPr>
        <w:t xml:space="preserve">una o un usuario del Sistema de Acceso a la Información Mexiquense (SAIMEX) quien no señaló ningún nombre, seudónimo o caracter para ser identificada, por lo que en lo sucesivo se le denominará como </w:t>
      </w:r>
      <w:r w:rsidR="009420D6">
        <w:rPr>
          <w:rFonts w:ascii="Palatino Linotype" w:eastAsia="Times New Roman" w:hAnsi="Palatino Linotype" w:cs="Times New Roman"/>
          <w:b/>
          <w:bCs/>
          <w:color w:val="000000" w:themeColor="text1"/>
        </w:rPr>
        <w:t>LA</w:t>
      </w:r>
      <w:r w:rsidR="00E92215"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w:t>
      </w:r>
      <w:r w:rsidR="00C13958">
        <w:rPr>
          <w:rFonts w:ascii="Palatino Linotype" w:eastAsia="Times New Roman" w:hAnsi="Palatino Linotype" w:cs="Arial"/>
          <w:color w:val="000000" w:themeColor="text1"/>
        </w:rPr>
        <w:t>la falta de</w:t>
      </w:r>
      <w:r w:rsidR="005F1362" w:rsidRPr="00A85CB7">
        <w:rPr>
          <w:rFonts w:ascii="Palatino Linotype" w:eastAsia="Times New Roman" w:hAnsi="Palatino Linotype" w:cs="Arial"/>
          <w:color w:val="000000" w:themeColor="text1"/>
        </w:rPr>
        <w:t xml:space="preserve"> respuesta del</w:t>
      </w:r>
      <w:r w:rsidR="002C1007" w:rsidRPr="00A85CB7">
        <w:rPr>
          <w:rFonts w:ascii="Palatino Linotype" w:eastAsia="Times New Roman" w:hAnsi="Palatino Linotype" w:cs="Arial"/>
          <w:color w:val="000000" w:themeColor="text1"/>
        </w:rPr>
        <w:t xml:space="preserve"> </w:t>
      </w:r>
      <w:r w:rsidR="009420D6">
        <w:rPr>
          <w:rFonts w:ascii="Palatino Linotype" w:eastAsia="Times New Roman" w:hAnsi="Palatino Linotype" w:cs="Arial"/>
          <w:b/>
          <w:color w:val="000000" w:themeColor="text1"/>
        </w:rPr>
        <w:t>Ayuntamiento de Coyotepec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F17EFA">
        <w:rPr>
          <w:rFonts w:ascii="Palatino Linotype" w:eastAsia="Calibri" w:hAnsi="Palatino Linotype" w:cs="Arial"/>
          <w:color w:val="000000" w:themeColor="text1"/>
          <w:lang w:val="es-ES"/>
        </w:rPr>
        <w:t>en adelante,</w:t>
      </w:r>
      <w:r w:rsidR="00F17EFA">
        <w:rPr>
          <w:rFonts w:ascii="Palatino Linotype" w:eastAsia="Times New Roman" w:hAnsi="Palatino Linotype" w:cs="Times New Roman"/>
          <w:color w:val="000000" w:themeColor="text1"/>
        </w:rPr>
        <w:t xml:space="preserve"> </w:t>
      </w:r>
      <w:r w:rsidR="005F1362" w:rsidRPr="00A85CB7">
        <w:rPr>
          <w:rFonts w:ascii="Palatino Linotype" w:eastAsia="Times New Roman" w:hAnsi="Palatino Linotype" w:cs="Times New Roman"/>
          <w:color w:val="000000" w:themeColor="text1"/>
        </w:rPr>
        <w:t>el</w:t>
      </w:r>
      <w:r w:rsidR="005F1362" w:rsidRPr="00A85CB7">
        <w:rPr>
          <w:rFonts w:ascii="Palatino Linotype" w:eastAsia="Times New Roman" w:hAnsi="Palatino Linotype" w:cs="Times New Roman"/>
          <w:b/>
          <w:color w:val="000000" w:themeColor="text1"/>
        </w:rPr>
        <w:t xml:space="preserve"> SUJETO OBLIGADO</w:t>
      </w:r>
      <w:r w:rsidR="005F1362" w:rsidRPr="00B67B60">
        <w:rPr>
          <w:rFonts w:ascii="Palatino Linotype" w:eastAsia="Times New Roman" w:hAnsi="Palatino Linotype" w:cs="Times New Roman"/>
          <w:color w:val="000000" w:themeColor="text1"/>
        </w:rPr>
        <w:t>,</w:t>
      </w:r>
      <w:r w:rsidR="005F1362" w:rsidRPr="00A85CB7">
        <w:rPr>
          <w:rFonts w:ascii="Palatino Linotype" w:eastAsia="Times New Roman" w:hAnsi="Palatino Linotype" w:cs="Times New Roman"/>
          <w:b/>
          <w:color w:val="000000" w:themeColor="text1"/>
        </w:rPr>
        <w:t xml:space="preserve">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D841E2">
      <w:pPr>
        <w:spacing w:line="360" w:lineRule="auto"/>
        <w:jc w:val="both"/>
        <w:rPr>
          <w:rFonts w:ascii="Palatino Linotype" w:hAnsi="Palatino Linotype"/>
          <w:b/>
          <w:color w:val="000000" w:themeColor="text1"/>
        </w:rPr>
      </w:pPr>
    </w:p>
    <w:p w14:paraId="769E1410" w14:textId="5761CBE9" w:rsidR="00587366" w:rsidRPr="00A85CB7" w:rsidRDefault="00662C69" w:rsidP="00D841E2">
      <w:pPr>
        <w:pStyle w:val="Ttulo1"/>
        <w:spacing w:before="0" w:line="360" w:lineRule="auto"/>
        <w:jc w:val="center"/>
        <w:rPr>
          <w:b/>
          <w:color w:val="000000" w:themeColor="text1"/>
        </w:rPr>
      </w:pPr>
      <w:bookmarkStart w:id="1" w:name="_Toc461555884"/>
      <w:bookmarkStart w:id="2" w:name="_Toc466371847"/>
      <w:bookmarkStart w:id="3" w:name="_Toc88071776"/>
      <w:r w:rsidRPr="00A85CB7">
        <w:rPr>
          <w:b/>
          <w:color w:val="000000" w:themeColor="text1"/>
        </w:rPr>
        <w:t>A</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C</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D</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N</w:t>
      </w:r>
      <w:r w:rsidR="00D96B07">
        <w:rPr>
          <w:b/>
          <w:color w:val="000000" w:themeColor="text1"/>
        </w:rPr>
        <w:t xml:space="preserve"> </w:t>
      </w:r>
      <w:r w:rsidRPr="00A85CB7">
        <w:rPr>
          <w:b/>
          <w:color w:val="000000" w:themeColor="text1"/>
        </w:rPr>
        <w:t>T</w:t>
      </w:r>
      <w:r w:rsidR="00D96B07">
        <w:rPr>
          <w:b/>
          <w:color w:val="000000" w:themeColor="text1"/>
        </w:rPr>
        <w:t xml:space="preserve"> </w:t>
      </w:r>
      <w:r w:rsidRPr="00A85CB7">
        <w:rPr>
          <w:b/>
          <w:color w:val="000000" w:themeColor="text1"/>
        </w:rPr>
        <w:t>E</w:t>
      </w:r>
      <w:r w:rsidR="00D96B07">
        <w:rPr>
          <w:b/>
          <w:color w:val="000000" w:themeColor="text1"/>
        </w:rPr>
        <w:t xml:space="preserve"> </w:t>
      </w:r>
      <w:r w:rsidRPr="00A85CB7">
        <w:rPr>
          <w:b/>
          <w:color w:val="000000" w:themeColor="text1"/>
        </w:rPr>
        <w:t>S</w:t>
      </w:r>
      <w:bookmarkEnd w:id="1"/>
      <w:bookmarkEnd w:id="2"/>
      <w:bookmarkEnd w:id="3"/>
    </w:p>
    <w:p w14:paraId="5672105D" w14:textId="77777777" w:rsidR="00B31E90" w:rsidRDefault="00B31E90"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455513B3" w:rsidR="00D9392E" w:rsidRPr="00A85CB7" w:rsidRDefault="005F0007"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9420D6">
        <w:rPr>
          <w:rFonts w:ascii="Palatino Linotype" w:eastAsia="Calibri" w:hAnsi="Palatino Linotype" w:cs="Arial"/>
          <w:color w:val="000000" w:themeColor="text1"/>
          <w:lang w:val="es-ES"/>
        </w:rPr>
        <w:t>catorce (14) de marzo</w:t>
      </w:r>
      <w:r w:rsidR="006F6E93">
        <w:rPr>
          <w:rFonts w:ascii="Palatino Linotype" w:eastAsia="Calibri" w:hAnsi="Palatino Linotype" w:cs="Arial"/>
          <w:color w:val="000000" w:themeColor="text1"/>
          <w:lang w:val="es-ES"/>
        </w:rPr>
        <w:t xml:space="preserve"> de dos mil </w:t>
      </w:r>
      <w:r w:rsidR="009420D6">
        <w:rPr>
          <w:rFonts w:ascii="Palatino Linotype" w:eastAsia="Calibri" w:hAnsi="Palatino Linotype" w:cs="Arial"/>
          <w:color w:val="000000" w:themeColor="text1"/>
          <w:lang w:val="es-ES"/>
        </w:rPr>
        <w:t>veintitrés</w:t>
      </w:r>
      <w:r w:rsidR="005F1362" w:rsidRPr="00A85CB7">
        <w:rPr>
          <w:rFonts w:ascii="Palatino Linotype" w:eastAsia="Calibri" w:hAnsi="Palatino Linotype" w:cs="Arial"/>
          <w:color w:val="000000" w:themeColor="text1"/>
          <w:lang w:val="es-ES"/>
        </w:rPr>
        <w:t xml:space="preserve">, </w:t>
      </w:r>
      <w:r w:rsidR="00FE159E">
        <w:rPr>
          <w:rFonts w:ascii="Palatino Linotype" w:eastAsia="Calibri" w:hAnsi="Palatino Linotype" w:cs="Arial"/>
          <w:color w:val="000000" w:themeColor="text1"/>
          <w:lang w:val="es-ES"/>
        </w:rPr>
        <w:t>l</w:t>
      </w:r>
      <w:r w:rsidR="006F6E93">
        <w:rPr>
          <w:rFonts w:ascii="Palatino Linotype" w:eastAsia="Calibri" w:hAnsi="Palatino Linotype" w:cs="Arial"/>
          <w:color w:val="000000" w:themeColor="text1"/>
          <w:lang w:val="es-ES"/>
        </w:rPr>
        <w:t>a</w:t>
      </w:r>
      <w:r w:rsidR="00FE159E">
        <w:rPr>
          <w:rFonts w:ascii="Palatino Linotype" w:eastAsia="Calibri" w:hAnsi="Palatino Linotype" w:cs="Arial"/>
          <w:color w:val="000000" w:themeColor="text1"/>
          <w:lang w:val="es-ES"/>
        </w:rPr>
        <w:t xml:space="preserve">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9E58CA">
        <w:rPr>
          <w:rFonts w:ascii="Palatino Linotype" w:hAnsi="Palatino Linotype"/>
          <w:bCs/>
          <w:color w:val="000000" w:themeColor="text1"/>
        </w:rPr>
        <w:t>del</w:t>
      </w:r>
      <w:r w:rsidR="006D4E5E">
        <w:rPr>
          <w:rFonts w:ascii="Palatino Linotype" w:hAnsi="Palatino Linotype"/>
          <w:bCs/>
          <w:color w:val="000000" w:themeColor="text1"/>
        </w:rPr>
        <w:t xml:space="preserve"> Sistema de Acceso a la Información Mexiquense</w:t>
      </w:r>
      <w:r w:rsidR="00DE4F75">
        <w:rPr>
          <w:rFonts w:ascii="Palatino Linotype" w:hAnsi="Palatino Linotype"/>
          <w:bCs/>
          <w:color w:val="000000" w:themeColor="text1"/>
        </w:rPr>
        <w:t xml:space="preserve"> </w:t>
      </w:r>
      <w:r w:rsidR="006D4E5E">
        <w:rPr>
          <w:rFonts w:ascii="Palatino Linotype" w:hAnsi="Palatino Linotype"/>
          <w:bCs/>
          <w:color w:val="000000" w:themeColor="text1"/>
        </w:rPr>
        <w:t>(</w:t>
      </w:r>
      <w:r w:rsidR="00FE159E">
        <w:rPr>
          <w:rFonts w:ascii="Palatino Linotype" w:eastAsia="Calibri" w:hAnsi="Palatino Linotype" w:cs="Arial"/>
          <w:color w:val="000000" w:themeColor="text1"/>
          <w:lang w:val="es-ES"/>
        </w:rPr>
        <w:t>SAIMEX</w:t>
      </w:r>
      <w:r w:rsidR="006D4E5E">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w:t>
      </w:r>
      <w:r w:rsidR="00772245">
        <w:rPr>
          <w:rFonts w:ascii="Palatino Linotype" w:eastAsia="Calibri" w:hAnsi="Palatino Linotype" w:cs="Arial"/>
          <w:color w:val="000000" w:themeColor="text1"/>
          <w:lang w:val="es-ES"/>
        </w:rPr>
        <w:t xml:space="preserve"> con </w:t>
      </w:r>
      <w:r w:rsidR="006F6E93">
        <w:rPr>
          <w:rFonts w:ascii="Palatino Linotype" w:eastAsia="Calibri" w:hAnsi="Palatino Linotype" w:cs="Arial"/>
          <w:color w:val="000000" w:themeColor="text1"/>
          <w:lang w:val="es-ES"/>
        </w:rPr>
        <w:t>el</w:t>
      </w:r>
      <w:r w:rsidR="005F1362" w:rsidRPr="00A85CB7">
        <w:rPr>
          <w:rFonts w:ascii="Palatino Linotype" w:eastAsia="Calibri" w:hAnsi="Palatino Linotype" w:cs="Arial"/>
          <w:color w:val="000000" w:themeColor="text1"/>
          <w:lang w:val="es-ES"/>
        </w:rPr>
        <w:t xml:space="preserve"> número</w:t>
      </w:r>
      <w:r w:rsidR="00772245">
        <w:rPr>
          <w:rFonts w:ascii="Palatino Linotype" w:eastAsia="Calibri" w:hAnsi="Palatino Linotype" w:cs="Arial"/>
          <w:color w:val="000000" w:themeColor="text1"/>
          <w:lang w:val="es-ES"/>
        </w:rPr>
        <w:t xml:space="preserve"> </w:t>
      </w:r>
      <w:r w:rsidR="009420D6">
        <w:rPr>
          <w:rFonts w:ascii="Palatino Linotype" w:hAnsi="Palatino Linotype"/>
          <w:b/>
          <w:bCs/>
          <w:szCs w:val="28"/>
        </w:rPr>
        <w:t>00053/COYOTEP/IP/2023</w:t>
      </w:r>
      <w:r w:rsidR="008E773E">
        <w:rPr>
          <w:rFonts w:ascii="Palatino Linotype" w:eastAsia="Calibri" w:hAnsi="Palatino Linotype" w:cs="Arial"/>
          <w:b/>
          <w:color w:val="000000" w:themeColor="text1"/>
          <w:lang w:val="es-ES"/>
        </w:rPr>
        <w:t>,</w:t>
      </w:r>
      <w:r w:rsidR="008E773E" w:rsidRPr="008938EE">
        <w:rPr>
          <w:rFonts w:ascii="Palatino Linotype" w:eastAsia="Calibri" w:hAnsi="Palatino Linotype" w:cs="Arial"/>
          <w:color w:val="000000" w:themeColor="text1"/>
          <w:lang w:val="es-ES"/>
        </w:rPr>
        <w:t xml:space="preserve"> </w:t>
      </w:r>
      <w:r w:rsidR="00772245">
        <w:rPr>
          <w:rFonts w:ascii="Palatino Linotype" w:eastAsia="Calibri" w:hAnsi="Palatino Linotype" w:cs="Arial"/>
          <w:color w:val="000000" w:themeColor="text1"/>
          <w:lang w:val="es-ES"/>
        </w:rPr>
        <w:t xml:space="preserve">mediante la que </w:t>
      </w:r>
      <w:r w:rsidR="005F1362" w:rsidRPr="00A85CB7">
        <w:rPr>
          <w:rFonts w:ascii="Palatino Linotype" w:eastAsia="Calibri" w:hAnsi="Palatino Linotype" w:cs="Arial"/>
          <w:color w:val="000000" w:themeColor="text1"/>
          <w:lang w:val="es-ES"/>
        </w:rPr>
        <w:t>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D841E2">
      <w:pPr>
        <w:pStyle w:val="Prrafodelista"/>
        <w:spacing w:line="276" w:lineRule="auto"/>
        <w:ind w:left="567" w:right="567"/>
        <w:jc w:val="both"/>
        <w:rPr>
          <w:rFonts w:ascii="Palatino Linotype" w:hAnsi="Palatino Linotype"/>
          <w:i/>
          <w:color w:val="000000" w:themeColor="text1"/>
          <w:sz w:val="22"/>
          <w:szCs w:val="22"/>
        </w:rPr>
      </w:pPr>
    </w:p>
    <w:p w14:paraId="29AB92F8" w14:textId="0EA67BBA" w:rsidR="001261D4" w:rsidRPr="001261D4" w:rsidRDefault="006F6E93" w:rsidP="001261D4">
      <w:pPr>
        <w:pStyle w:val="Prrafodelista"/>
        <w:spacing w:line="276" w:lineRule="auto"/>
        <w:ind w:left="567" w:right="567"/>
        <w:jc w:val="both"/>
        <w:rPr>
          <w:rFonts w:ascii="Palatino Linotype" w:hAnsi="Palatino Linotype"/>
          <w:color w:val="000000" w:themeColor="text1"/>
          <w:sz w:val="22"/>
          <w:szCs w:val="22"/>
        </w:rPr>
      </w:pPr>
      <w:r w:rsidRPr="00A85CB7">
        <w:rPr>
          <w:rFonts w:ascii="Palatino Linotype" w:hAnsi="Palatino Linotype"/>
          <w:i/>
          <w:color w:val="000000" w:themeColor="text1"/>
          <w:sz w:val="22"/>
          <w:szCs w:val="22"/>
        </w:rPr>
        <w:t xml:space="preserve"> </w:t>
      </w:r>
      <w:r w:rsidR="001261D4" w:rsidRPr="00A85CB7">
        <w:rPr>
          <w:rFonts w:ascii="Palatino Linotype" w:hAnsi="Palatino Linotype"/>
          <w:i/>
          <w:color w:val="000000" w:themeColor="text1"/>
          <w:sz w:val="22"/>
          <w:szCs w:val="22"/>
        </w:rPr>
        <w:t>“</w:t>
      </w:r>
      <w:r w:rsidR="009420D6">
        <w:rPr>
          <w:rFonts w:ascii="Palatino Linotype" w:hAnsi="Palatino Linotype"/>
          <w:i/>
          <w:iCs/>
          <w:color w:val="000000" w:themeColor="text1"/>
          <w:sz w:val="22"/>
          <w:szCs w:val="22"/>
        </w:rPr>
        <w:t>r</w:t>
      </w:r>
      <w:r w:rsidR="009420D6" w:rsidRPr="009420D6">
        <w:rPr>
          <w:rFonts w:ascii="Palatino Linotype" w:hAnsi="Palatino Linotype"/>
          <w:i/>
          <w:iCs/>
          <w:color w:val="000000" w:themeColor="text1"/>
          <w:sz w:val="22"/>
          <w:szCs w:val="22"/>
        </w:rPr>
        <w:t>ecibo de nomina del personal de presidencia y secretaria particular de enero de 2019 a diciembre de 2020</w:t>
      </w:r>
      <w:r w:rsidR="001261D4" w:rsidRPr="00A85CB7">
        <w:rPr>
          <w:rFonts w:ascii="Palatino Linotype" w:hAnsi="Palatino Linotype"/>
          <w:i/>
          <w:color w:val="000000" w:themeColor="text1"/>
          <w:sz w:val="22"/>
          <w:szCs w:val="22"/>
        </w:rPr>
        <w:t xml:space="preserve">” </w:t>
      </w:r>
      <w:r w:rsidR="001261D4" w:rsidRPr="00A85CB7">
        <w:rPr>
          <w:rFonts w:ascii="Palatino Linotype" w:hAnsi="Palatino Linotype"/>
          <w:color w:val="000000" w:themeColor="text1"/>
          <w:sz w:val="22"/>
          <w:szCs w:val="22"/>
        </w:rPr>
        <w:t>(Sic).</w:t>
      </w:r>
    </w:p>
    <w:p w14:paraId="65A03C8D" w14:textId="77777777" w:rsidR="005F1362" w:rsidRPr="00A85CB7" w:rsidRDefault="005F1362" w:rsidP="00D841E2">
      <w:pPr>
        <w:spacing w:line="360" w:lineRule="auto"/>
        <w:ind w:right="333"/>
        <w:jc w:val="both"/>
        <w:rPr>
          <w:rFonts w:ascii="Palatino Linotype" w:hAnsi="Palatino Linotype"/>
          <w:color w:val="000000" w:themeColor="text1"/>
        </w:rPr>
      </w:pPr>
    </w:p>
    <w:p w14:paraId="49C21E77" w14:textId="32176378" w:rsidR="0039142B" w:rsidRPr="00A85CB7" w:rsidRDefault="005F1362" w:rsidP="00D841E2">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6F6E93">
        <w:rPr>
          <w:rFonts w:ascii="Palatino Linotype" w:eastAsia="Times New Roman" w:hAnsi="Palatino Linotype" w:cs="Arial"/>
          <w:color w:val="000000" w:themeColor="text1"/>
          <w:lang w:val="es-ES"/>
        </w:rPr>
        <w:t>la</w:t>
      </w:r>
      <w:r w:rsidR="00025127" w:rsidRPr="00A85CB7">
        <w:rPr>
          <w:rFonts w:ascii="Palatino Linotype" w:eastAsia="Times New Roman" w:hAnsi="Palatino Linotype" w:cs="Arial"/>
          <w:color w:val="000000" w:themeColor="text1"/>
          <w:lang w:val="es-ES"/>
        </w:rPr>
        <w:t xml:space="preserve">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514592">
        <w:rPr>
          <w:rFonts w:ascii="Palatino Linotype" w:eastAsia="Times New Roman" w:hAnsi="Palatino Linotype" w:cs="Arial"/>
          <w:bCs/>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5B4B08">
        <w:rPr>
          <w:rFonts w:ascii="Palatino Linotype" w:eastAsia="Calibri" w:hAnsi="Palatino Linotype" w:cs="Arial"/>
          <w:color w:val="000000" w:themeColor="text1"/>
          <w:lang w:val="es-ES"/>
        </w:rPr>
        <w:t>.</w:t>
      </w:r>
    </w:p>
    <w:p w14:paraId="129B5F08" w14:textId="77777777" w:rsidR="00C4794E" w:rsidRPr="006F6E93" w:rsidRDefault="00C4794E" w:rsidP="00D841E2">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8538835" w14:textId="07A914AA" w:rsidR="00FE159E" w:rsidRPr="00634447" w:rsidRDefault="009A329A" w:rsidP="00634447">
      <w:pPr>
        <w:pStyle w:val="Prrafodelista"/>
        <w:numPr>
          <w:ilvl w:val="0"/>
          <w:numId w:val="1"/>
        </w:numPr>
        <w:tabs>
          <w:tab w:val="left" w:pos="426"/>
        </w:tabs>
        <w:spacing w:line="360" w:lineRule="auto"/>
        <w:jc w:val="both"/>
        <w:rPr>
          <w:rFonts w:ascii="Palatino Linotype" w:hAnsi="Palatino Linotype" w:cs="Arial"/>
        </w:rPr>
      </w:pPr>
      <w:r>
        <w:rPr>
          <w:rFonts w:ascii="Palatino Linotype" w:eastAsia="MS Mincho" w:hAnsi="Palatino Linotype" w:cs="Times New Roman"/>
          <w:color w:val="000000" w:themeColor="text1"/>
        </w:rPr>
        <w:t>E</w:t>
      </w:r>
      <w:r w:rsidR="00C4794E">
        <w:rPr>
          <w:rFonts w:ascii="Palatino Linotype" w:eastAsia="MS Mincho" w:hAnsi="Palatino Linotype" w:cs="Times New Roman"/>
          <w:color w:val="000000" w:themeColor="text1"/>
        </w:rPr>
        <w:t>l</w:t>
      </w:r>
      <w:r w:rsidR="006D4E5E">
        <w:rPr>
          <w:rFonts w:ascii="Palatino Linotype" w:eastAsia="MS Mincho" w:hAnsi="Palatino Linotype" w:cs="Times New Roman"/>
          <w:color w:val="000000" w:themeColor="text1"/>
        </w:rPr>
        <w:t xml:space="preserve"> </w:t>
      </w:r>
      <w:r w:rsidR="00634447">
        <w:rPr>
          <w:rFonts w:ascii="Palatino Linotype" w:eastAsia="MS Mincho" w:hAnsi="Palatino Linotype" w:cs="Times New Roman"/>
          <w:b/>
          <w:bCs/>
          <w:color w:val="000000" w:themeColor="text1"/>
        </w:rPr>
        <w:t>SUJETO OBLIGADO</w:t>
      </w:r>
      <w:r w:rsidR="00634447">
        <w:rPr>
          <w:rFonts w:ascii="Palatino Linotype" w:eastAsia="MS Mincho" w:hAnsi="Palatino Linotype" w:cs="Times New Roman"/>
          <w:color w:val="000000" w:themeColor="text1"/>
        </w:rPr>
        <w:t xml:space="preserve"> no dio respuesta a </w:t>
      </w:r>
      <w:r w:rsidR="009420D6">
        <w:rPr>
          <w:rFonts w:ascii="Palatino Linotype" w:eastAsia="MS Mincho" w:hAnsi="Palatino Linotype" w:cs="Times New Roman"/>
          <w:color w:val="000000" w:themeColor="text1"/>
        </w:rPr>
        <w:t>la solicitud</w:t>
      </w:r>
      <w:r w:rsidR="00634447">
        <w:rPr>
          <w:rFonts w:ascii="Palatino Linotype" w:eastAsia="MS Mincho" w:hAnsi="Palatino Linotype" w:cs="Times New Roman"/>
          <w:color w:val="000000" w:themeColor="text1"/>
        </w:rPr>
        <w:t xml:space="preserve"> de información.</w:t>
      </w:r>
    </w:p>
    <w:p w14:paraId="4493C5BA" w14:textId="77777777" w:rsidR="00634447" w:rsidRPr="00B67B60" w:rsidRDefault="00634447" w:rsidP="00634447">
      <w:pPr>
        <w:pStyle w:val="Prrafodelista"/>
        <w:tabs>
          <w:tab w:val="left" w:pos="426"/>
        </w:tabs>
        <w:spacing w:line="360" w:lineRule="auto"/>
        <w:ind w:left="0"/>
        <w:jc w:val="both"/>
        <w:rPr>
          <w:rFonts w:ascii="Palatino Linotype" w:hAnsi="Palatino Linotype" w:cs="Arial"/>
        </w:rPr>
      </w:pPr>
    </w:p>
    <w:p w14:paraId="272B63B3" w14:textId="0AE5611A" w:rsidR="000D5A1D" w:rsidRPr="00A85CB7" w:rsidRDefault="00FD7996" w:rsidP="00D841E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erivado de l</w:t>
      </w:r>
      <w:r w:rsidR="00634447">
        <w:rPr>
          <w:rFonts w:ascii="Palatino Linotype" w:eastAsia="Times New Roman" w:hAnsi="Palatino Linotype" w:cs="Arial"/>
          <w:color w:val="000000" w:themeColor="text1"/>
          <w:lang w:val="es-ES"/>
        </w:rPr>
        <w:t>a falta de respuesta</w:t>
      </w:r>
      <w:r w:rsidR="00561ED1" w:rsidRPr="00CE347F">
        <w:rPr>
          <w:rFonts w:ascii="Palatino Linotype" w:eastAsia="Times New Roman" w:hAnsi="Palatino Linotype" w:cs="Arial"/>
          <w:color w:val="000000" w:themeColor="text1"/>
          <w:lang w:val="es-ES"/>
        </w:rPr>
        <w:t>, e</w:t>
      </w:r>
      <w:r w:rsidR="00DB4BEF" w:rsidRPr="00CE347F">
        <w:rPr>
          <w:rFonts w:ascii="Palatino Linotype" w:eastAsia="Times New Roman" w:hAnsi="Palatino Linotype" w:cs="Arial"/>
          <w:color w:val="000000" w:themeColor="text1"/>
          <w:lang w:val="es-ES"/>
        </w:rPr>
        <w:t xml:space="preserve">l </w:t>
      </w:r>
      <w:r w:rsidR="009420D6">
        <w:rPr>
          <w:rFonts w:ascii="Palatino Linotype" w:eastAsia="Times New Roman" w:hAnsi="Palatino Linotype" w:cs="Arial"/>
          <w:color w:val="000000" w:themeColor="text1"/>
          <w:lang w:val="es-ES"/>
        </w:rPr>
        <w:t>trece (13</w:t>
      </w:r>
      <w:r w:rsidR="006F6E93">
        <w:rPr>
          <w:rFonts w:ascii="Palatino Linotype" w:eastAsia="Times New Roman" w:hAnsi="Palatino Linotype" w:cs="Arial"/>
          <w:color w:val="000000" w:themeColor="text1"/>
          <w:lang w:val="es-ES"/>
        </w:rPr>
        <w:t>) de abril</w:t>
      </w:r>
      <w:r w:rsidR="00634447">
        <w:rPr>
          <w:rFonts w:ascii="Palatino Linotype" w:eastAsia="Times New Roman" w:hAnsi="Palatino Linotype" w:cs="Arial"/>
          <w:color w:val="000000" w:themeColor="text1"/>
          <w:lang w:val="es-ES"/>
        </w:rPr>
        <w:t xml:space="preserve"> de dos mil veintitrés</w:t>
      </w:r>
      <w:r w:rsidR="00FE49E3" w:rsidRPr="00CE347F">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la</w:t>
      </w:r>
      <w:r w:rsidR="005F1362" w:rsidRPr="00CE347F">
        <w:rPr>
          <w:rFonts w:ascii="Palatino Linotype" w:eastAsia="Times New Roman" w:hAnsi="Palatino Linotype" w:cs="Arial"/>
          <w:color w:val="000000" w:themeColor="text1"/>
          <w:lang w:val="es-ES"/>
        </w:rPr>
        <w:t xml:space="preserve"> particular</w:t>
      </w:r>
      <w:r w:rsidR="00DB4BEF" w:rsidRPr="00CE347F">
        <w:rPr>
          <w:rFonts w:ascii="Palatino Linotype" w:eastAsia="Times New Roman" w:hAnsi="Palatino Linotype" w:cs="Arial"/>
          <w:color w:val="000000" w:themeColor="text1"/>
          <w:lang w:val="es-ES"/>
        </w:rPr>
        <w:t xml:space="preserve"> interpuso</w:t>
      </w:r>
      <w:r w:rsidR="009316E9" w:rsidRPr="00CE347F">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el</w:t>
      </w:r>
      <w:r w:rsidR="004D68F8" w:rsidRPr="00CE347F">
        <w:rPr>
          <w:rFonts w:ascii="Palatino Linotype" w:eastAsia="Times New Roman" w:hAnsi="Palatino Linotype" w:cs="Arial"/>
          <w:color w:val="000000" w:themeColor="text1"/>
          <w:lang w:val="es-ES"/>
        </w:rPr>
        <w:t xml:space="preserve"> recurso de revisión </w:t>
      </w:r>
      <w:r w:rsidR="009420D6">
        <w:rPr>
          <w:rFonts w:ascii="Palatino Linotype" w:hAnsi="Palatino Linotype"/>
          <w:b/>
          <w:bCs/>
        </w:rPr>
        <w:t>01913/INFOEM/IP/RR/2023</w:t>
      </w:r>
      <w:r w:rsidR="009A0461" w:rsidRPr="006F6E93">
        <w:rPr>
          <w:rFonts w:ascii="Palatino Linotype" w:eastAsia="Calibri" w:hAnsi="Palatino Linotype" w:cs="Arial"/>
          <w:color w:val="000000" w:themeColor="text1"/>
          <w:lang w:val="es-ES"/>
        </w:rPr>
        <w:t>;</w:t>
      </w:r>
      <w:r w:rsidR="00102D65" w:rsidRPr="006F6E93">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impugnación</w:t>
      </w:r>
      <w:r w:rsidR="004D68F8" w:rsidRPr="00CE347F">
        <w:rPr>
          <w:rFonts w:ascii="Palatino Linotype" w:eastAsia="Times New Roman" w:hAnsi="Palatino Linotype" w:cs="Arial"/>
          <w:color w:val="000000" w:themeColor="text1"/>
          <w:lang w:val="es-ES"/>
        </w:rPr>
        <w:t xml:space="preserve"> </w:t>
      </w:r>
      <w:r w:rsidR="00A45546" w:rsidRPr="00CE347F">
        <w:rPr>
          <w:rFonts w:ascii="Palatino Linotype" w:eastAsia="Times New Roman" w:hAnsi="Palatino Linotype" w:cs="Arial"/>
          <w:color w:val="000000" w:themeColor="text1"/>
          <w:lang w:val="es-ES"/>
        </w:rPr>
        <w:t xml:space="preserve">en </w:t>
      </w:r>
      <w:r w:rsidR="00977D37" w:rsidRPr="00CE347F">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w:t>
      </w:r>
      <w:r w:rsidR="00634447">
        <w:rPr>
          <w:rFonts w:ascii="Palatino Linotype" w:eastAsia="Times New Roman" w:hAnsi="Palatino Linotype" w:cs="Arial"/>
          <w:color w:val="000000" w:themeColor="text1"/>
          <w:lang w:val="es-ES"/>
        </w:rPr>
        <w:t xml:space="preserve">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D841E2">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107866A1" w14:textId="50DC844E" w:rsid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Acto impugnado:</w:t>
      </w:r>
      <w:r w:rsidRPr="000E096F">
        <w:rPr>
          <w:rFonts w:ascii="Palatino Linotype" w:eastAsia="Times New Roman" w:hAnsi="Palatino Linotype" w:cs="Arial"/>
          <w:color w:val="000000" w:themeColor="text1"/>
          <w:sz w:val="22"/>
          <w:lang w:val="es-ES"/>
        </w:rPr>
        <w:t xml:space="preserve"> “</w:t>
      </w:r>
      <w:r w:rsidR="009420D6">
        <w:rPr>
          <w:rFonts w:ascii="Palatino Linotype" w:eastAsia="Times New Roman" w:hAnsi="Palatino Linotype" w:cs="Arial"/>
          <w:i/>
          <w:color w:val="000000" w:themeColor="text1"/>
          <w:sz w:val="22"/>
        </w:rPr>
        <w:t>No dio atención a la solicitud de información</w:t>
      </w:r>
      <w:r w:rsidRPr="000E096F">
        <w:rPr>
          <w:rFonts w:ascii="Palatino Linotype" w:eastAsia="Times New Roman" w:hAnsi="Palatino Linotype" w:cs="Arial"/>
          <w:i/>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2097906B" w14:textId="77777777" w:rsidR="006F6E93" w:rsidRDefault="006F6E93" w:rsidP="006F6E93">
      <w:pPr>
        <w:pStyle w:val="Prrafodelista"/>
        <w:tabs>
          <w:tab w:val="left" w:pos="851"/>
        </w:tabs>
        <w:spacing w:line="276" w:lineRule="auto"/>
        <w:ind w:left="1134" w:right="567"/>
        <w:jc w:val="both"/>
        <w:rPr>
          <w:rFonts w:ascii="Palatino Linotype" w:eastAsia="Times New Roman" w:hAnsi="Palatino Linotype" w:cs="Arial"/>
          <w:color w:val="000000" w:themeColor="text1"/>
          <w:sz w:val="22"/>
          <w:lang w:val="es-ES"/>
        </w:rPr>
      </w:pPr>
    </w:p>
    <w:p w14:paraId="4DE2D893" w14:textId="1C329F98" w:rsidR="00634447" w:rsidRPr="00634447" w:rsidRDefault="00634447" w:rsidP="006F6E93">
      <w:pPr>
        <w:pStyle w:val="Prrafodelista"/>
        <w:numPr>
          <w:ilvl w:val="0"/>
          <w:numId w:val="3"/>
        </w:numPr>
        <w:tabs>
          <w:tab w:val="left" w:pos="851"/>
        </w:tabs>
        <w:spacing w:line="276" w:lineRule="auto"/>
        <w:ind w:left="1134" w:right="567"/>
        <w:jc w:val="both"/>
        <w:rPr>
          <w:rFonts w:ascii="Palatino Linotype" w:eastAsia="Times New Roman" w:hAnsi="Palatino Linotype" w:cs="Arial"/>
          <w:color w:val="000000" w:themeColor="text1"/>
          <w:sz w:val="22"/>
          <w:lang w:val="es-ES"/>
        </w:rPr>
      </w:pPr>
      <w:r w:rsidRPr="000E096F">
        <w:rPr>
          <w:rFonts w:ascii="Palatino Linotype" w:eastAsia="Times New Roman" w:hAnsi="Palatino Linotype" w:cs="Arial"/>
          <w:b/>
          <w:color w:val="000000" w:themeColor="text1"/>
          <w:sz w:val="22"/>
          <w:lang w:val="es-ES"/>
        </w:rPr>
        <w:t>Razones o motivos de inconformidad:</w:t>
      </w:r>
      <w:r w:rsidRPr="000E096F">
        <w:rPr>
          <w:rFonts w:ascii="Palatino Linotype" w:eastAsia="Times New Roman" w:hAnsi="Palatino Linotype" w:cs="Arial"/>
          <w:color w:val="000000" w:themeColor="text1"/>
          <w:sz w:val="22"/>
          <w:lang w:val="es-ES"/>
        </w:rPr>
        <w:t xml:space="preserve"> </w:t>
      </w:r>
      <w:r w:rsidRPr="00CE347F">
        <w:rPr>
          <w:rFonts w:ascii="Palatino Linotype" w:eastAsia="Times New Roman" w:hAnsi="Palatino Linotype" w:cs="Arial"/>
          <w:i/>
          <w:iCs/>
          <w:color w:val="000000" w:themeColor="text1"/>
          <w:sz w:val="22"/>
          <w:lang w:val="es-ES"/>
        </w:rPr>
        <w:t>“</w:t>
      </w:r>
      <w:r w:rsidR="009420D6">
        <w:rPr>
          <w:rFonts w:ascii="Palatino Linotype" w:eastAsia="Times New Roman" w:hAnsi="Palatino Linotype" w:cs="Arial"/>
          <w:i/>
          <w:iCs/>
          <w:color w:val="000000" w:themeColor="text1"/>
          <w:sz w:val="22"/>
          <w:lang w:val="es-ES"/>
        </w:rPr>
        <w:t>No dio atención a la solicitud de información</w:t>
      </w:r>
      <w:r w:rsidRPr="00CE347F">
        <w:rPr>
          <w:rFonts w:ascii="Palatino Linotype" w:eastAsia="Times New Roman" w:hAnsi="Palatino Linotype" w:cs="Arial"/>
          <w:i/>
          <w:iCs/>
          <w:color w:val="000000" w:themeColor="text1"/>
          <w:sz w:val="22"/>
          <w:lang w:val="es-ES"/>
        </w:rPr>
        <w:t>”</w:t>
      </w:r>
      <w:r w:rsidRPr="000E096F">
        <w:rPr>
          <w:rFonts w:ascii="Palatino Linotype" w:eastAsia="Times New Roman" w:hAnsi="Palatino Linotype" w:cs="Arial"/>
          <w:color w:val="000000" w:themeColor="text1"/>
          <w:sz w:val="22"/>
          <w:lang w:val="es-ES"/>
        </w:rPr>
        <w:t xml:space="preserve"> (Sic).</w:t>
      </w:r>
    </w:p>
    <w:p w14:paraId="4D16C3B0" w14:textId="77777777" w:rsidR="00E34622" w:rsidRPr="00E85FF3" w:rsidRDefault="00E34622" w:rsidP="00D841E2">
      <w:pPr>
        <w:tabs>
          <w:tab w:val="left" w:pos="426"/>
        </w:tabs>
        <w:spacing w:line="360" w:lineRule="auto"/>
        <w:jc w:val="both"/>
        <w:rPr>
          <w:rFonts w:ascii="Palatino Linotype" w:hAnsi="Palatino Linotype"/>
          <w:color w:val="000000" w:themeColor="text1"/>
          <w:szCs w:val="22"/>
        </w:rPr>
      </w:pPr>
    </w:p>
    <w:p w14:paraId="3F0AFD31" w14:textId="28C6F8F2" w:rsidR="005C7898" w:rsidRDefault="005C7898"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 </w:t>
      </w:r>
      <w:r w:rsidR="006F6E93">
        <w:rPr>
          <w:rFonts w:ascii="Palatino Linotype" w:eastAsia="Times New Roman" w:hAnsi="Palatino Linotype" w:cs="Arial"/>
          <w:color w:val="000000" w:themeColor="text1"/>
          <w:lang w:val="es-ES"/>
        </w:rPr>
        <w:t>registró</w:t>
      </w:r>
      <w:r>
        <w:rPr>
          <w:rFonts w:ascii="Palatino Linotype" w:eastAsia="Times New Roman" w:hAnsi="Palatino Linotype" w:cs="Arial"/>
          <w:color w:val="000000" w:themeColor="text1"/>
          <w:lang w:val="es-ES"/>
        </w:rPr>
        <w:t xml:space="preserve"> </w:t>
      </w:r>
      <w:r w:rsidR="006F6E93">
        <w:rPr>
          <w:rFonts w:ascii="Palatino Linotype" w:eastAsia="Times New Roman" w:hAnsi="Palatino Linotype" w:cs="Arial"/>
          <w:color w:val="000000" w:themeColor="text1"/>
          <w:lang w:val="es-ES"/>
        </w:rPr>
        <w:t>e</w:t>
      </w:r>
      <w:r w:rsidRPr="00A85CB7">
        <w:rPr>
          <w:rFonts w:ascii="Palatino Linotype" w:eastAsia="Times New Roman" w:hAnsi="Palatino Linotype" w:cs="Arial"/>
          <w:color w:val="000000" w:themeColor="text1"/>
          <w:lang w:val="es-ES"/>
        </w:rPr>
        <w:t>l recurs</w:t>
      </w:r>
      <w:r w:rsidR="006F6E93">
        <w:rPr>
          <w:rFonts w:ascii="Palatino Linotype" w:eastAsia="Times New Roman" w:hAnsi="Palatino Linotype" w:cs="Arial"/>
          <w:color w:val="000000" w:themeColor="text1"/>
          <w:lang w:val="es-ES"/>
        </w:rPr>
        <w:t>o</w:t>
      </w:r>
      <w:r w:rsidRPr="00A85CB7">
        <w:rPr>
          <w:rFonts w:ascii="Palatino Linotype" w:eastAsia="Times New Roman" w:hAnsi="Palatino Linotype" w:cs="Arial"/>
          <w:color w:val="000000" w:themeColor="text1"/>
          <w:lang w:val="es-ES"/>
        </w:rPr>
        <w:t xml:space="preserve"> de revisión bajo </w:t>
      </w:r>
      <w:r w:rsidR="006F6E93">
        <w:rPr>
          <w:rFonts w:ascii="Palatino Linotype" w:eastAsia="Times New Roman" w:hAnsi="Palatino Linotype" w:cs="Arial"/>
          <w:color w:val="000000" w:themeColor="text1"/>
          <w:lang w:val="es-ES"/>
        </w:rPr>
        <w:t>el</w:t>
      </w:r>
      <w:r w:rsidRPr="00A85CB7">
        <w:rPr>
          <w:rFonts w:ascii="Palatino Linotype" w:eastAsia="Times New Roman" w:hAnsi="Palatino Linotype" w:cs="Arial"/>
          <w:color w:val="000000" w:themeColor="text1"/>
          <w:lang w:val="es-ES"/>
        </w:rPr>
        <w:t xml:space="preserve"> número de expediente</w:t>
      </w:r>
      <w:r>
        <w:rPr>
          <w:rFonts w:ascii="Palatino Linotype" w:eastAsia="Times New Roman" w:hAnsi="Palatino Linotype" w:cs="Arial"/>
          <w:color w:val="000000" w:themeColor="text1"/>
          <w:lang w:val="es-ES"/>
        </w:rPr>
        <w:t xml:space="preserve"> </w:t>
      </w:r>
      <w:r w:rsidR="009420D6">
        <w:rPr>
          <w:rFonts w:ascii="Palatino Linotype" w:hAnsi="Palatino Linotype"/>
          <w:b/>
          <w:bCs/>
        </w:rPr>
        <w:t>01913/INFOEM/IP/RR/2023</w:t>
      </w:r>
      <w:r>
        <w:rPr>
          <w:rFonts w:ascii="Palatino Linotype" w:hAnsi="Palatino Linotype" w:cs="Arial"/>
          <w:bCs/>
          <w:color w:val="000000" w:themeColor="text1"/>
        </w:rPr>
        <w:t>;</w:t>
      </w:r>
      <w:r w:rsidRPr="00A85CB7">
        <w:rPr>
          <w:rFonts w:ascii="Palatino Linotype" w:hAnsi="Palatino Linotype" w:cs="Arial"/>
          <w:bCs/>
          <w:color w:val="000000" w:themeColor="text1"/>
        </w:rPr>
        <w:t xml:space="preserve"> asimismo,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artículo 185</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fracción I</w:t>
      </w:r>
      <w:r w:rsidR="00AE1CCB">
        <w:rPr>
          <w:rFonts w:ascii="Palatino Linotype" w:eastAsia="Calibri" w:hAnsi="Palatino Linotype" w:cs="Arial"/>
          <w:bCs/>
          <w:color w:val="000000" w:themeColor="text1"/>
          <w:lang w:val="es-ES"/>
        </w:rPr>
        <w:t>,</w:t>
      </w:r>
      <w:r w:rsidRPr="000A45FD">
        <w:rPr>
          <w:rFonts w:ascii="Palatino Linotype" w:eastAsia="Calibri" w:hAnsi="Palatino Linotype" w:cs="Arial"/>
          <w:bCs/>
          <w:color w:val="000000" w:themeColor="text1"/>
          <w:lang w:val="es-ES"/>
        </w:rPr>
        <w:t xml:space="preserve"> de la Ley de Transparencia y Acceso a la Información Pública del Estado de México y Municipios </w:t>
      </w:r>
      <w:r>
        <w:rPr>
          <w:rFonts w:ascii="Palatino Linotype" w:eastAsia="Times New Roman" w:hAnsi="Palatino Linotype" w:cs="Arial"/>
          <w:bCs/>
          <w:color w:val="000000" w:themeColor="text1"/>
          <w:lang w:val="es-ES"/>
        </w:rPr>
        <w:t xml:space="preserve">se </w:t>
      </w:r>
      <w:r w:rsidR="00FF344E">
        <w:rPr>
          <w:rFonts w:ascii="Palatino Linotype" w:eastAsia="Times New Roman" w:hAnsi="Palatino Linotype" w:cs="Arial"/>
          <w:bCs/>
          <w:color w:val="000000" w:themeColor="text1"/>
          <w:lang w:val="es-ES"/>
        </w:rPr>
        <w:t xml:space="preserve">turnó a la </w:t>
      </w:r>
      <w:r w:rsidR="00FF344E">
        <w:rPr>
          <w:rFonts w:ascii="Palatino Linotype" w:eastAsia="Times New Roman" w:hAnsi="Palatino Linotype" w:cs="Arial"/>
          <w:b/>
          <w:bCs/>
          <w:color w:val="000000" w:themeColor="text1"/>
          <w:lang w:val="es-ES"/>
        </w:rPr>
        <w:t>Comisionada 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3A01433" w14:textId="77777777" w:rsidR="005C7898" w:rsidRPr="005C7898" w:rsidRDefault="005C7898"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C365867" w14:textId="17260A91" w:rsidR="00473F11" w:rsidRDefault="00FF344E"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bookmarkStart w:id="4" w:name="_Hlk74251533"/>
      <w:r>
        <w:rPr>
          <w:rFonts w:ascii="Palatino Linotype" w:eastAsia="Times New Roman" w:hAnsi="Palatino Linotype" w:cs="Arial"/>
          <w:color w:val="000000" w:themeColor="text1"/>
          <w:lang w:val="es-ES"/>
        </w:rPr>
        <w:t>La Comisionada Ponente</w:t>
      </w:r>
      <w:r w:rsidR="00473F11" w:rsidRPr="001D52C3">
        <w:rPr>
          <w:rFonts w:ascii="Palatino Linotype" w:eastAsia="Calibri" w:hAnsi="Palatino Linotype" w:cs="Arial"/>
          <w:color w:val="000000" w:themeColor="text1"/>
          <w:lang w:val="es-ES"/>
        </w:rPr>
        <w:t>, con fundamento en lo dispuesto por el artículo 185</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fracción II</w:t>
      </w:r>
      <w:r w:rsidR="00F638B9">
        <w:rPr>
          <w:rFonts w:ascii="Palatino Linotype" w:eastAsia="Calibri" w:hAnsi="Palatino Linotype" w:cs="Arial"/>
          <w:color w:val="000000" w:themeColor="text1"/>
          <w:lang w:val="es-ES"/>
        </w:rPr>
        <w:t>,</w:t>
      </w:r>
      <w:r w:rsidR="00473F11" w:rsidRPr="001D52C3">
        <w:rPr>
          <w:rFonts w:ascii="Palatino Linotype" w:eastAsia="Calibri" w:hAnsi="Palatino Linotype" w:cs="Arial"/>
          <w:color w:val="000000" w:themeColor="text1"/>
          <w:lang w:val="es-ES"/>
        </w:rPr>
        <w:t xml:space="preserve"> de la ley de la materia, a través del acuerdo de admisión de</w:t>
      </w:r>
      <w:r w:rsidR="007E5A30">
        <w:rPr>
          <w:rFonts w:ascii="Palatino Linotype" w:eastAsia="Calibri" w:hAnsi="Palatino Linotype" w:cs="Arial"/>
          <w:color w:val="000000" w:themeColor="text1"/>
          <w:lang w:val="es-ES"/>
        </w:rPr>
        <w:t xml:space="preserve"> </w:t>
      </w:r>
      <w:r w:rsidR="009420D6">
        <w:rPr>
          <w:rFonts w:ascii="Palatino Linotype" w:eastAsia="Calibri" w:hAnsi="Palatino Linotype" w:cs="Arial"/>
          <w:color w:val="000000" w:themeColor="text1"/>
          <w:lang w:val="es-ES"/>
        </w:rPr>
        <w:t>veinte (20) de abril de dos mil veintitrés</w:t>
      </w:r>
      <w:r w:rsidR="00473F11" w:rsidRPr="001D52C3">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puso</w:t>
      </w:r>
      <w:r w:rsidR="00473F11" w:rsidRPr="001D52C3">
        <w:rPr>
          <w:rFonts w:ascii="Palatino Linotype" w:eastAsia="Calibri" w:hAnsi="Palatino Linotype" w:cs="Arial"/>
          <w:color w:val="000000" w:themeColor="text1"/>
          <w:lang w:val="es-ES"/>
        </w:rPr>
        <w:t xml:space="preserve"> a disposición de las partes </w:t>
      </w:r>
      <w:r>
        <w:rPr>
          <w:rFonts w:ascii="Palatino Linotype" w:eastAsia="Calibri" w:hAnsi="Palatino Linotype" w:cs="Arial"/>
          <w:color w:val="000000" w:themeColor="text1"/>
          <w:lang w:val="es-ES"/>
        </w:rPr>
        <w:t>el expediente</w:t>
      </w:r>
      <w:r w:rsidR="00473F11" w:rsidRPr="001D52C3">
        <w:rPr>
          <w:rFonts w:ascii="Palatino Linotype" w:eastAsia="Calibri" w:hAnsi="Palatino Linotype" w:cs="Arial"/>
          <w:color w:val="000000" w:themeColor="text1"/>
          <w:lang w:val="es-ES"/>
        </w:rPr>
        <w:t xml:space="preserve"> electrón</w:t>
      </w:r>
      <w:r>
        <w:rPr>
          <w:rFonts w:ascii="Palatino Linotype" w:eastAsia="Calibri" w:hAnsi="Palatino Linotype" w:cs="Arial"/>
          <w:color w:val="000000" w:themeColor="text1"/>
          <w:lang w:val="es-ES"/>
        </w:rPr>
        <w:t>ico</w:t>
      </w:r>
      <w:r w:rsidR="00473F11" w:rsidRPr="001D52C3">
        <w:rPr>
          <w:rFonts w:ascii="Palatino Linotype" w:eastAsia="Calibri" w:hAnsi="Palatino Linotype" w:cs="Arial"/>
          <w:color w:val="000000" w:themeColor="text1"/>
          <w:lang w:val="es-ES"/>
        </w:rPr>
        <w:t xml:space="preserve"> </w:t>
      </w:r>
      <w:r w:rsidR="00473F11" w:rsidRPr="001D52C3">
        <w:rPr>
          <w:rFonts w:ascii="Palatino Linotype" w:eastAsia="Calibri" w:hAnsi="Palatino Linotype" w:cs="Arial"/>
          <w:color w:val="000000" w:themeColor="text1"/>
        </w:rPr>
        <w:t xml:space="preserve">vía </w:t>
      </w:r>
      <w:r w:rsidR="00E85FF3">
        <w:rPr>
          <w:rFonts w:ascii="Palatino Linotype" w:eastAsia="Calibri" w:hAnsi="Palatino Linotype" w:cs="Arial"/>
          <w:color w:val="000000" w:themeColor="text1"/>
          <w:lang w:val="es-ES"/>
        </w:rPr>
        <w:t xml:space="preserve">SAIMEX, </w:t>
      </w:r>
      <w:r w:rsidR="00473F11" w:rsidRPr="001D52C3">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 los casos concretos, de esta forma para que el </w:t>
      </w:r>
      <w:r w:rsidR="00473F11" w:rsidRPr="001D52C3">
        <w:rPr>
          <w:rFonts w:ascii="Palatino Linotype" w:eastAsia="Calibri" w:hAnsi="Palatino Linotype" w:cs="Arial"/>
          <w:b/>
          <w:color w:val="000000" w:themeColor="text1"/>
          <w:lang w:val="es-ES"/>
        </w:rPr>
        <w:t>SUJETO OBLIGADO</w:t>
      </w:r>
      <w:r w:rsidR="00473F11" w:rsidRPr="001D52C3">
        <w:rPr>
          <w:rFonts w:ascii="Palatino Linotype" w:eastAsia="Calibri" w:hAnsi="Palatino Linotype" w:cs="Arial"/>
          <w:color w:val="000000" w:themeColor="text1"/>
          <w:lang w:val="es-ES"/>
        </w:rPr>
        <w:t xml:space="preserve"> presentara </w:t>
      </w:r>
      <w:bookmarkEnd w:id="4"/>
      <w:r>
        <w:rPr>
          <w:rFonts w:ascii="Palatino Linotype" w:eastAsia="Calibri" w:hAnsi="Palatino Linotype" w:cs="Arial"/>
          <w:color w:val="000000" w:themeColor="text1"/>
          <w:lang w:val="es-ES"/>
        </w:rPr>
        <w:t>su informe justificado procedente</w:t>
      </w:r>
      <w:r w:rsidR="00AE1CCB">
        <w:rPr>
          <w:rFonts w:ascii="Palatino Linotype" w:eastAsia="Calibri" w:hAnsi="Palatino Linotype" w:cs="Arial"/>
          <w:color w:val="000000" w:themeColor="text1"/>
          <w:lang w:val="es-ES"/>
        </w:rPr>
        <w:t>.</w:t>
      </w:r>
    </w:p>
    <w:p w14:paraId="095A11D4" w14:textId="77777777" w:rsidR="00AE1CCB" w:rsidRDefault="00AE1CCB"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D103EFF" w14:textId="33EE180C" w:rsidR="00AE1CCB" w:rsidRPr="00CE347F" w:rsidRDefault="00AE1CCB" w:rsidP="00D841E2">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AE1CCB">
        <w:rPr>
          <w:rFonts w:ascii="Palatino Linotype" w:eastAsia="Calibri" w:hAnsi="Palatino Linotype" w:cs="Arial"/>
          <w:color w:val="000000" w:themeColor="text1"/>
          <w:lang w:val="es-ES"/>
        </w:rPr>
        <w:t xml:space="preserve">las </w:t>
      </w:r>
      <w:r w:rsidRPr="00AE1CCB">
        <w:rPr>
          <w:rFonts w:ascii="Palatino Linotype" w:eastAsia="Calibri" w:hAnsi="Palatino Linotype" w:cs="Arial"/>
          <w:color w:val="000000" w:themeColor="text1"/>
          <w:lang w:val="es-ES_tradnl"/>
        </w:rPr>
        <w:t xml:space="preserve">constancias que obran en </w:t>
      </w:r>
      <w:r w:rsidR="00FF344E">
        <w:rPr>
          <w:rFonts w:ascii="Palatino Linotype" w:eastAsia="Calibri" w:hAnsi="Palatino Linotype" w:cs="Arial"/>
          <w:color w:val="000000" w:themeColor="text1"/>
          <w:lang w:val="es-ES_tradnl"/>
        </w:rPr>
        <w:t>el</w:t>
      </w:r>
      <w:r w:rsidRPr="00AE1CCB">
        <w:rPr>
          <w:rFonts w:ascii="Palatino Linotype" w:eastAsia="Calibri" w:hAnsi="Palatino Linotype" w:cs="Arial"/>
          <w:color w:val="000000" w:themeColor="text1"/>
          <w:lang w:val="es-ES_tradnl"/>
        </w:rPr>
        <w:t xml:space="preserve"> expediente digital del recurso de revisión que hoy se resuelve, se aprecia que el </w:t>
      </w:r>
      <w:r w:rsidRPr="00AE1CCB">
        <w:rPr>
          <w:rFonts w:ascii="Palatino Linotype" w:eastAsia="Calibri" w:hAnsi="Palatino Linotype" w:cs="Arial"/>
          <w:b/>
          <w:color w:val="000000" w:themeColor="text1"/>
          <w:lang w:val="es-ES_tradnl"/>
        </w:rPr>
        <w:t xml:space="preserve">SUJETO OBLIGADO </w:t>
      </w:r>
      <w:r w:rsidRPr="00AE1CCB">
        <w:rPr>
          <w:rFonts w:ascii="Palatino Linotype" w:eastAsia="Calibri" w:hAnsi="Palatino Linotype" w:cs="Arial"/>
          <w:color w:val="000000" w:themeColor="text1"/>
          <w:lang w:val="es-ES_tradnl"/>
        </w:rPr>
        <w:t xml:space="preserve">no rindió su informe justificado para manifestar lo que a su derecho conviniera; por su parte, </w:t>
      </w:r>
      <w:r w:rsidR="00FF344E">
        <w:rPr>
          <w:rFonts w:ascii="Palatino Linotype" w:eastAsia="Calibri" w:hAnsi="Palatino Linotype" w:cs="Arial"/>
          <w:color w:val="000000" w:themeColor="text1"/>
          <w:lang w:val="es-ES_tradnl"/>
        </w:rPr>
        <w:t>la</w:t>
      </w:r>
      <w:r w:rsidRPr="00AE1CCB">
        <w:rPr>
          <w:rFonts w:ascii="Palatino Linotype" w:eastAsia="Calibri" w:hAnsi="Palatino Linotype" w:cs="Arial"/>
          <w:color w:val="000000" w:themeColor="text1"/>
          <w:lang w:val="es-ES_tradnl"/>
        </w:rPr>
        <w:t xml:space="preserve"> </w:t>
      </w:r>
      <w:r w:rsidRPr="00AE1CCB">
        <w:rPr>
          <w:rFonts w:ascii="Palatino Linotype" w:eastAsia="Calibri" w:hAnsi="Palatino Linotype" w:cs="Arial"/>
          <w:b/>
          <w:color w:val="000000" w:themeColor="text1"/>
          <w:lang w:val="es-ES_tradnl"/>
        </w:rPr>
        <w:lastRenderedPageBreak/>
        <w:t xml:space="preserve">RECURRENTE </w:t>
      </w:r>
      <w:r w:rsidRPr="00AE1CCB">
        <w:rPr>
          <w:rFonts w:ascii="Palatino Linotype" w:eastAsia="Calibri" w:hAnsi="Palatino Linotype" w:cs="Arial"/>
          <w:color w:val="000000" w:themeColor="text1"/>
          <w:lang w:val="es-ES_tradnl"/>
        </w:rPr>
        <w:t>no presentó alegatos ni ofreció medios de prueba. Se adjunta</w:t>
      </w:r>
      <w:r w:rsidR="00FF344E">
        <w:rPr>
          <w:rFonts w:ascii="Palatino Linotype" w:eastAsia="Calibri" w:hAnsi="Palatino Linotype" w:cs="Arial"/>
          <w:color w:val="000000" w:themeColor="text1"/>
          <w:lang w:val="es-ES_tradnl"/>
        </w:rPr>
        <w:t xml:space="preserve"> la</w:t>
      </w:r>
      <w:r w:rsidRPr="00AE1CCB">
        <w:rPr>
          <w:rFonts w:ascii="Palatino Linotype" w:eastAsia="Calibri" w:hAnsi="Palatino Linotype" w:cs="Arial"/>
          <w:color w:val="000000" w:themeColor="text1"/>
          <w:lang w:val="es-ES_tradnl"/>
        </w:rPr>
        <w:t xml:space="preserve"> captura del apartado de </w:t>
      </w:r>
      <w:r w:rsidRPr="00AE1CCB">
        <w:rPr>
          <w:rFonts w:ascii="Palatino Linotype" w:eastAsia="Calibri" w:hAnsi="Palatino Linotype" w:cs="Arial"/>
          <w:i/>
          <w:iCs/>
          <w:color w:val="000000" w:themeColor="text1"/>
          <w:lang w:val="es-ES_tradnl"/>
        </w:rPr>
        <w:t>Manifestaciones</w:t>
      </w:r>
      <w:r w:rsidRPr="00AE1CCB">
        <w:rPr>
          <w:rFonts w:ascii="Palatino Linotype" w:eastAsia="Calibri" w:hAnsi="Palatino Linotype" w:cs="Arial"/>
          <w:color w:val="000000" w:themeColor="text1"/>
          <w:lang w:val="es-ES_tradnl"/>
        </w:rPr>
        <w:t xml:space="preserve"> del </w:t>
      </w:r>
      <w:r w:rsidRPr="00AE1CCB">
        <w:rPr>
          <w:rFonts w:ascii="Palatino Linotype" w:eastAsia="Calibri" w:hAnsi="Palatino Linotype" w:cs="Arial"/>
          <w:iCs/>
          <w:color w:val="000000" w:themeColor="text1"/>
          <w:lang w:val="es-ES_tradnl"/>
        </w:rPr>
        <w:t>SAIMEX</w:t>
      </w:r>
      <w:r w:rsidRPr="00AE1CCB">
        <w:rPr>
          <w:rFonts w:ascii="Palatino Linotype" w:eastAsia="Calibri" w:hAnsi="Palatino Linotype" w:cs="Arial"/>
          <w:color w:val="000000" w:themeColor="text1"/>
          <w:lang w:val="es-ES_tradnl"/>
        </w:rPr>
        <w:t xml:space="preserve"> a modo de referencia:</w:t>
      </w:r>
    </w:p>
    <w:p w14:paraId="48C4B540" w14:textId="77777777" w:rsidR="00CE347F" w:rsidRPr="00473F11" w:rsidRDefault="00CE347F" w:rsidP="00D841E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1745F0C" w14:textId="2504C174" w:rsidR="00FF344E" w:rsidRDefault="009420D6" w:rsidP="00D841E2">
      <w:pPr>
        <w:pStyle w:val="Prrafodelista"/>
        <w:tabs>
          <w:tab w:val="left" w:pos="426"/>
        </w:tabs>
        <w:spacing w:line="360" w:lineRule="auto"/>
        <w:ind w:left="0"/>
        <w:jc w:val="center"/>
      </w:pPr>
      <w:r w:rsidRPr="009420D6">
        <w:rPr>
          <w:noProof/>
          <w:lang w:eastAsia="es-MX"/>
        </w:rPr>
        <w:drawing>
          <wp:inline distT="0" distB="0" distL="0" distR="0" wp14:anchorId="427E3FA7" wp14:editId="5CAAF522">
            <wp:extent cx="4854363" cy="1158390"/>
            <wp:effectExtent l="38100" t="38100" r="99060" b="99060"/>
            <wp:docPr id="2499902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990251" name=""/>
                    <pic:cNvPicPr/>
                  </pic:nvPicPr>
                  <pic:blipFill>
                    <a:blip r:embed="rId8"/>
                    <a:stretch>
                      <a:fillRect/>
                    </a:stretch>
                  </pic:blipFill>
                  <pic:spPr>
                    <a:xfrm>
                      <a:off x="0" y="0"/>
                      <a:ext cx="4935303" cy="117770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9085A18" w14:textId="77777777" w:rsidR="00AE1CCB" w:rsidRPr="00C21EE9" w:rsidRDefault="00AE1CCB" w:rsidP="00D841E2">
      <w:pPr>
        <w:pStyle w:val="Prrafodelista"/>
        <w:tabs>
          <w:tab w:val="left" w:pos="426"/>
        </w:tabs>
        <w:spacing w:line="360" w:lineRule="auto"/>
        <w:ind w:left="0"/>
        <w:jc w:val="both"/>
        <w:rPr>
          <w:rFonts w:ascii="Palatino Linotype" w:hAnsi="Palatino Linotype"/>
          <w:color w:val="000000" w:themeColor="text1"/>
        </w:rPr>
      </w:pPr>
    </w:p>
    <w:p w14:paraId="72FB29F0" w14:textId="4648512C" w:rsidR="001876DE" w:rsidRPr="001876DE" w:rsidRDefault="001876DE" w:rsidP="001876DE">
      <w:pPr>
        <w:pStyle w:val="Prrafodelista"/>
        <w:numPr>
          <w:ilvl w:val="0"/>
          <w:numId w:val="1"/>
        </w:numPr>
        <w:tabs>
          <w:tab w:val="left" w:pos="426"/>
        </w:tabs>
        <w:spacing w:line="360" w:lineRule="auto"/>
        <w:jc w:val="both"/>
        <w:rPr>
          <w:rFonts w:ascii="Palatino Linotype" w:hAnsi="Palatino Linotype"/>
          <w:color w:val="000000" w:themeColor="text1"/>
        </w:rPr>
      </w:pPr>
      <w:bookmarkStart w:id="5" w:name="_Toc461555889"/>
      <w:bookmarkStart w:id="6" w:name="_Toc466371858"/>
      <w:r>
        <w:rPr>
          <w:rFonts w:ascii="Palatino Linotype" w:hAnsi="Palatino Linotype"/>
        </w:rPr>
        <w:t xml:space="preserve">Finalmente, </w:t>
      </w:r>
      <w:r>
        <w:rPr>
          <w:rFonts w:ascii="Palatino Linotype" w:eastAsia="Times New Roman" w:hAnsi="Palatino Linotype" w:cs="Arial"/>
          <w:color w:val="000000" w:themeColor="text1"/>
        </w:rPr>
        <w:t xml:space="preserve">el </w:t>
      </w:r>
      <w:r w:rsidR="009420D6">
        <w:rPr>
          <w:rFonts w:ascii="Palatino Linotype" w:eastAsia="Times New Roman" w:hAnsi="Palatino Linotype" w:cs="Arial"/>
          <w:color w:val="000000" w:themeColor="text1"/>
        </w:rPr>
        <w:t>cuatro (04) de mayo</w:t>
      </w:r>
      <w:r>
        <w:rPr>
          <w:rFonts w:ascii="Palatino Linotype" w:eastAsia="Times New Roman" w:hAnsi="Palatino Linotype" w:cs="Arial"/>
          <w:color w:val="000000" w:themeColor="text1"/>
        </w:rPr>
        <w:t xml:space="preserve"> de dos mil veintitrés</w:t>
      </w:r>
      <w:r w:rsidRPr="004D5BA4">
        <w:rPr>
          <w:rFonts w:ascii="Palatino Linotype" w:eastAsia="Times New Roman" w:hAnsi="Palatino Linotype" w:cs="Arial"/>
          <w:color w:val="000000" w:themeColor="text1"/>
        </w:rPr>
        <w:t xml:space="preserv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decretó el cierre de</w:t>
      </w:r>
      <w:r w:rsidR="00FF344E">
        <w:rPr>
          <w:rFonts w:ascii="Palatino Linotype" w:hAnsi="Palatino Linotype" w:cs="Arial"/>
          <w:color w:val="000000" w:themeColor="text1"/>
        </w:rPr>
        <w:t>l</w:t>
      </w:r>
      <w:r w:rsidRPr="004D5BA4">
        <w:rPr>
          <w:rFonts w:ascii="Palatino Linotype" w:hAnsi="Palatino Linotype" w:cs="Arial"/>
          <w:color w:val="000000" w:themeColor="text1"/>
        </w:rPr>
        <w:t xml:space="preserve"> </w:t>
      </w:r>
      <w:r w:rsidR="00FF344E">
        <w:rPr>
          <w:rFonts w:ascii="Palatino Linotype" w:hAnsi="Palatino Linotype" w:cs="Arial"/>
          <w:color w:val="000000" w:themeColor="text1"/>
        </w:rPr>
        <w:t>periodo</w:t>
      </w:r>
      <w:r w:rsidRPr="004D5BA4">
        <w:rPr>
          <w:rFonts w:ascii="Palatino Linotype" w:hAnsi="Palatino Linotype" w:cs="Arial"/>
          <w:color w:val="000000" w:themeColor="text1"/>
        </w:rPr>
        <w:t xml:space="preserve"> de instrucción, por lo que </w:t>
      </w:r>
      <w:r>
        <w:rPr>
          <w:rFonts w:ascii="Palatino Linotype" w:hAnsi="Palatino Linotype" w:cs="Arial"/>
          <w:color w:val="000000" w:themeColor="text1"/>
        </w:rPr>
        <w:t xml:space="preserve">se </w:t>
      </w:r>
      <w:r w:rsidRPr="004D5BA4">
        <w:rPr>
          <w:rFonts w:ascii="Palatino Linotype" w:hAnsi="Palatino Linotype" w:cs="Arial"/>
          <w:color w:val="000000" w:themeColor="text1"/>
        </w:rPr>
        <w:t xml:space="preserve">ordenó turnar </w:t>
      </w:r>
      <w:r w:rsidR="00FF344E">
        <w:rPr>
          <w:rFonts w:ascii="Palatino Linotype" w:hAnsi="Palatino Linotype" w:cs="Arial"/>
          <w:color w:val="000000" w:themeColor="text1"/>
        </w:rPr>
        <w:t>el expediente</w:t>
      </w:r>
      <w:r w:rsidRPr="004D5BA4">
        <w:rPr>
          <w:rFonts w:ascii="Palatino Linotype" w:hAnsi="Palatino Linotype" w:cs="Arial"/>
          <w:color w:val="000000" w:themeColor="text1"/>
        </w:rPr>
        <w:t xml:space="preserve"> para su resolució</w:t>
      </w:r>
      <w:r>
        <w:rPr>
          <w:rFonts w:ascii="Palatino Linotype" w:hAnsi="Palatino Linotype" w:cs="Arial"/>
          <w:color w:val="000000" w:themeColor="text1"/>
        </w:rPr>
        <w:t>n, misma que ahora se pronuncia; y -----------------------</w:t>
      </w:r>
      <w:r w:rsidR="00FF344E">
        <w:rPr>
          <w:rFonts w:ascii="Palatino Linotype" w:hAnsi="Palatino Linotype" w:cs="Arial"/>
          <w:color w:val="000000" w:themeColor="text1"/>
        </w:rPr>
        <w:t>---------------------------</w:t>
      </w:r>
      <w:r w:rsidR="009420D6">
        <w:rPr>
          <w:rFonts w:ascii="Palatino Linotype" w:hAnsi="Palatino Linotype" w:cs="Arial"/>
          <w:color w:val="000000" w:themeColor="text1"/>
        </w:rPr>
        <w:t>----------------</w:t>
      </w:r>
    </w:p>
    <w:p w14:paraId="1038DDEB" w14:textId="77777777" w:rsidR="001876DE" w:rsidRDefault="001876DE" w:rsidP="001876DE">
      <w:pPr>
        <w:pStyle w:val="Prrafodelista"/>
        <w:tabs>
          <w:tab w:val="left" w:pos="426"/>
        </w:tabs>
        <w:spacing w:line="360" w:lineRule="auto"/>
        <w:ind w:left="0"/>
        <w:jc w:val="both"/>
        <w:rPr>
          <w:rFonts w:ascii="Palatino Linotype" w:hAnsi="Palatino Linotype"/>
        </w:rPr>
      </w:pPr>
    </w:p>
    <w:p w14:paraId="13ED88DF" w14:textId="77777777" w:rsidR="001876DE" w:rsidRPr="001876DE" w:rsidRDefault="001876DE" w:rsidP="001876DE">
      <w:pPr>
        <w:pStyle w:val="Prrafodelista"/>
        <w:tabs>
          <w:tab w:val="left" w:pos="426"/>
        </w:tabs>
        <w:spacing w:line="360" w:lineRule="auto"/>
        <w:ind w:left="0"/>
        <w:jc w:val="both"/>
        <w:rPr>
          <w:rFonts w:ascii="Palatino Linotype" w:hAnsi="Palatino Linotype"/>
          <w:color w:val="000000" w:themeColor="text1"/>
        </w:rPr>
      </w:pPr>
    </w:p>
    <w:p w14:paraId="5CB47E4D" w14:textId="5DA3A4D7" w:rsidR="00C33279" w:rsidRPr="00B06DED" w:rsidRDefault="007C0013" w:rsidP="00D841E2">
      <w:pPr>
        <w:pStyle w:val="Ttulo1"/>
        <w:spacing w:before="0"/>
        <w:jc w:val="center"/>
        <w:rPr>
          <w:b/>
          <w:color w:val="000000" w:themeColor="text1"/>
        </w:rPr>
      </w:pPr>
      <w:bookmarkStart w:id="7" w:name="_Toc88071777"/>
      <w:r w:rsidRPr="00B06DED">
        <w:rPr>
          <w:b/>
          <w:color w:val="000000" w:themeColor="text1"/>
        </w:rPr>
        <w:t>C</w:t>
      </w:r>
      <w:r w:rsidR="001876DE">
        <w:rPr>
          <w:b/>
          <w:color w:val="000000" w:themeColor="text1"/>
        </w:rPr>
        <w:t xml:space="preserve"> </w:t>
      </w:r>
      <w:r w:rsidRPr="00B06DED">
        <w:rPr>
          <w:b/>
          <w:color w:val="000000" w:themeColor="text1"/>
        </w:rPr>
        <w:t>O</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S</w:t>
      </w:r>
      <w:r w:rsidR="001876DE">
        <w:rPr>
          <w:b/>
          <w:color w:val="000000" w:themeColor="text1"/>
        </w:rPr>
        <w:t xml:space="preserve"> </w:t>
      </w:r>
      <w:r w:rsidRPr="00B06DED">
        <w:rPr>
          <w:b/>
          <w:color w:val="000000" w:themeColor="text1"/>
        </w:rPr>
        <w:t>I</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E</w:t>
      </w:r>
      <w:r w:rsidR="001876DE">
        <w:rPr>
          <w:b/>
          <w:color w:val="000000" w:themeColor="text1"/>
        </w:rPr>
        <w:t xml:space="preserve"> </w:t>
      </w:r>
      <w:r w:rsidRPr="00B06DED">
        <w:rPr>
          <w:b/>
          <w:color w:val="000000" w:themeColor="text1"/>
        </w:rPr>
        <w:t>R</w:t>
      </w:r>
      <w:r w:rsidR="001876DE">
        <w:rPr>
          <w:b/>
          <w:color w:val="000000" w:themeColor="text1"/>
        </w:rPr>
        <w:t xml:space="preserve"> </w:t>
      </w:r>
      <w:r w:rsidRPr="00B06DED">
        <w:rPr>
          <w:b/>
          <w:color w:val="000000" w:themeColor="text1"/>
        </w:rPr>
        <w:t>A</w:t>
      </w:r>
      <w:r w:rsidR="001876DE">
        <w:rPr>
          <w:b/>
          <w:color w:val="000000" w:themeColor="text1"/>
        </w:rPr>
        <w:t xml:space="preserve"> </w:t>
      </w:r>
      <w:r w:rsidRPr="00B06DED">
        <w:rPr>
          <w:b/>
          <w:color w:val="000000" w:themeColor="text1"/>
        </w:rPr>
        <w:t>N</w:t>
      </w:r>
      <w:r w:rsidR="001876DE">
        <w:rPr>
          <w:b/>
          <w:color w:val="000000" w:themeColor="text1"/>
        </w:rPr>
        <w:t xml:space="preserve"> </w:t>
      </w:r>
      <w:r w:rsidRPr="00B06DED">
        <w:rPr>
          <w:b/>
          <w:color w:val="000000" w:themeColor="text1"/>
        </w:rPr>
        <w:t>D</w:t>
      </w:r>
      <w:r w:rsidR="001876DE">
        <w:rPr>
          <w:b/>
          <w:color w:val="000000" w:themeColor="text1"/>
        </w:rPr>
        <w:t xml:space="preserve"> </w:t>
      </w:r>
      <w:r w:rsidRPr="00B06DED">
        <w:rPr>
          <w:b/>
          <w:color w:val="000000" w:themeColor="text1"/>
        </w:rPr>
        <w:t>O</w:t>
      </w:r>
      <w:bookmarkEnd w:id="5"/>
      <w:bookmarkEnd w:id="6"/>
      <w:bookmarkEnd w:id="7"/>
    </w:p>
    <w:p w14:paraId="435CF9A4" w14:textId="77777777" w:rsidR="00FC1DA7" w:rsidRPr="00B06DED" w:rsidRDefault="00FC1DA7" w:rsidP="00D841E2">
      <w:pPr>
        <w:rPr>
          <w:color w:val="000000" w:themeColor="text1"/>
          <w:lang w:eastAsia="en-US"/>
        </w:rPr>
      </w:pPr>
    </w:p>
    <w:p w14:paraId="629A5BE2" w14:textId="1FC05436" w:rsidR="007C0013" w:rsidRPr="00B06DED" w:rsidRDefault="007C0013" w:rsidP="00D841E2">
      <w:pPr>
        <w:pStyle w:val="Ttulo2"/>
        <w:spacing w:before="0"/>
        <w:rPr>
          <w:rFonts w:ascii="Palatino Linotype" w:hAnsi="Palatino Linotype"/>
          <w:b/>
          <w:color w:val="000000" w:themeColor="text1"/>
          <w:sz w:val="24"/>
        </w:rPr>
      </w:pPr>
      <w:bookmarkStart w:id="8" w:name="_Toc461555890"/>
      <w:bookmarkStart w:id="9" w:name="_Toc466371859"/>
      <w:bookmarkStart w:id="10" w:name="_Toc88071778"/>
      <w:r w:rsidRPr="00B06DED">
        <w:rPr>
          <w:rFonts w:ascii="Palatino Linotype" w:hAnsi="Palatino Linotype"/>
          <w:b/>
          <w:color w:val="000000" w:themeColor="text1"/>
          <w:sz w:val="24"/>
        </w:rPr>
        <w:t>PRIMERO. De la competencia</w:t>
      </w:r>
      <w:bookmarkEnd w:id="8"/>
      <w:bookmarkEnd w:id="9"/>
      <w:bookmarkEnd w:id="10"/>
    </w:p>
    <w:p w14:paraId="60FBD8C7" w14:textId="77777777" w:rsidR="00FC1DA7" w:rsidRPr="00B06DED" w:rsidRDefault="00FC1DA7" w:rsidP="00D841E2">
      <w:pPr>
        <w:rPr>
          <w:rFonts w:ascii="Palatino Linotype" w:hAnsi="Palatino Linotype"/>
          <w:color w:val="000000" w:themeColor="text1"/>
          <w:lang w:eastAsia="en-US"/>
        </w:rPr>
      </w:pPr>
    </w:p>
    <w:p w14:paraId="0BF52B18" w14:textId="6E726EBA" w:rsidR="005A228F" w:rsidRPr="00751061" w:rsidRDefault="00A45546" w:rsidP="00D841E2">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B06DED">
        <w:rPr>
          <w:rFonts w:ascii="Palatino Linotype" w:eastAsia="Calibri" w:hAnsi="Palatino Linotype" w:cs="Times New Roman"/>
          <w:color w:val="000000" w:themeColor="text1"/>
          <w:lang w:val="es-ES"/>
        </w:rPr>
        <w:t xml:space="preserve">Este </w:t>
      </w:r>
      <w:r w:rsidR="00FF344E" w:rsidRPr="000E0AF9">
        <w:rPr>
          <w:rFonts w:ascii="Palatino Linotype" w:eastAsia="Calibri" w:hAnsi="Palatino Linotype" w:cs="Times New Roman"/>
          <w:color w:val="000000" w:themeColor="text1"/>
        </w:rPr>
        <w:t xml:space="preserve">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w:t>
      </w:r>
      <w:r w:rsidR="00FF344E" w:rsidRPr="000E0AF9">
        <w:rPr>
          <w:rFonts w:ascii="Palatino Linotype" w:eastAsia="Calibri" w:hAnsi="Palatino Linotype" w:cs="Times New Roman"/>
          <w:color w:val="000000" w:themeColor="text1"/>
        </w:rPr>
        <w:lastRenderedPageBreak/>
        <w:t>Instituto de Transparencia, Acceso a la Información Pública y Protección de Datos Personales del Estado de México y Municipios</w:t>
      </w:r>
      <w:r w:rsidRPr="00A85CB7">
        <w:rPr>
          <w:rFonts w:ascii="Palatino Linotype" w:eastAsia="Calibri" w:hAnsi="Palatino Linotype" w:cs="Arial"/>
          <w:b/>
          <w:color w:val="000000" w:themeColor="text1"/>
          <w:lang w:val="es-ES"/>
        </w:rPr>
        <w:t>.</w:t>
      </w:r>
    </w:p>
    <w:p w14:paraId="1956B329" w14:textId="77777777" w:rsidR="00B76C73" w:rsidRPr="00751061" w:rsidRDefault="00B76C73" w:rsidP="00D841E2">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D841E2">
      <w:pPr>
        <w:pStyle w:val="Ttulo2"/>
        <w:tabs>
          <w:tab w:val="left" w:pos="426"/>
        </w:tabs>
        <w:spacing w:before="0"/>
        <w:rPr>
          <w:rFonts w:ascii="Palatino Linotype" w:hAnsi="Palatino Linotype"/>
          <w:b/>
          <w:color w:val="000000" w:themeColor="text1"/>
          <w:sz w:val="24"/>
        </w:rPr>
      </w:pPr>
      <w:bookmarkStart w:id="11" w:name="_Toc461555891"/>
      <w:bookmarkStart w:id="12" w:name="_Toc466371860"/>
      <w:bookmarkStart w:id="13" w:name="_Toc88071779"/>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1"/>
      <w:bookmarkEnd w:id="12"/>
      <w:bookmarkEnd w:id="13"/>
    </w:p>
    <w:p w14:paraId="18E22450" w14:textId="77777777" w:rsidR="00C6440A" w:rsidRPr="00A85CB7" w:rsidRDefault="00C6440A" w:rsidP="00D841E2">
      <w:pPr>
        <w:rPr>
          <w:color w:val="000000" w:themeColor="text1"/>
          <w:lang w:eastAsia="en-US"/>
        </w:rPr>
      </w:pPr>
    </w:p>
    <w:p w14:paraId="6D1AED4D" w14:textId="77777777" w:rsidR="009D382A" w:rsidRPr="00252570"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t xml:space="preserve">Es </w:t>
      </w:r>
      <w:r w:rsidRPr="00252570">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Pr="00252570">
        <w:rPr>
          <w:rFonts w:ascii="Palatino Linotype" w:eastAsia="Calibri" w:hAnsi="Palatino Linotype" w:cs="Arial"/>
          <w:b/>
          <w:lang w:val="es-ES"/>
        </w:rPr>
        <w:t>SUJETO OBLIGADO</w:t>
      </w:r>
      <w:r w:rsidRPr="00252570">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D0E98AF" w14:textId="77777777" w:rsidR="009D382A" w:rsidRPr="00252570" w:rsidRDefault="009D382A" w:rsidP="009D382A">
      <w:pPr>
        <w:tabs>
          <w:tab w:val="left" w:pos="426"/>
        </w:tabs>
        <w:spacing w:line="360" w:lineRule="auto"/>
        <w:contextualSpacing/>
        <w:jc w:val="both"/>
        <w:rPr>
          <w:rFonts w:ascii="Palatino Linotype" w:hAnsi="Palatino Linotype" w:cs="Arial"/>
          <w:lang w:val="es-ES_tradnl"/>
        </w:rPr>
      </w:pPr>
    </w:p>
    <w:p w14:paraId="0A9BA878" w14:textId="74045932" w:rsidR="009D382A"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eastAsia="Calibri" w:hAnsi="Palatino Linotype" w:cs="Arial"/>
          <w:lang w:val="es-ES"/>
        </w:rPr>
        <w:t xml:space="preserve">Por ende, se constituye la figura jurídica de la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252570">
        <w:rPr>
          <w:rFonts w:ascii="Palatino Linotype" w:eastAsia="Calibri" w:hAnsi="Palatino Linotype" w:cs="Arial"/>
          <w:b/>
          <w:lang w:val="es-ES"/>
        </w:rPr>
        <w:t>178</w:t>
      </w:r>
      <w:r w:rsidRPr="00252570">
        <w:rPr>
          <w:rFonts w:ascii="Palatino Linotype" w:eastAsia="Calibri" w:hAnsi="Palatino Linotype" w:cs="Arial"/>
          <w:lang w:val="es-ES"/>
        </w:rPr>
        <w:t xml:space="preserve"> segundo párrafo de </w:t>
      </w:r>
      <w:r w:rsidRPr="00252570">
        <w:rPr>
          <w:rFonts w:ascii="Palatino Linotype" w:eastAsia="Calibri" w:hAnsi="Palatino Linotype" w:cs="Arial"/>
          <w:b/>
          <w:lang w:val="es-ES"/>
        </w:rPr>
        <w:t>Ley de Transparencia y Acceso a la Información Pública del Estado de México y Municipios</w:t>
      </w:r>
      <w:r w:rsidRPr="00252570">
        <w:rPr>
          <w:rFonts w:ascii="Palatino Linotype" w:eastAsia="Calibri" w:hAnsi="Palatino Linotype"/>
          <w:shd w:val="clear" w:color="auto" w:fill="FFFFFF"/>
        </w:rPr>
        <w:t xml:space="preserve">, que dispone; ante la falta de respuesta del </w:t>
      </w:r>
      <w:r w:rsidRPr="00252570">
        <w:rPr>
          <w:rFonts w:ascii="Palatino Linotype" w:eastAsia="Calibri" w:hAnsi="Palatino Linotype"/>
          <w:b/>
          <w:shd w:val="clear" w:color="auto" w:fill="FFFFFF"/>
        </w:rPr>
        <w:t>SUJETO OBLIGADO,</w:t>
      </w:r>
      <w:r w:rsidRPr="00252570">
        <w:rPr>
          <w:rFonts w:ascii="Palatino Linotype" w:eastAsia="Calibri" w:hAnsi="Palatino Linotype"/>
          <w:shd w:val="clear" w:color="auto" w:fill="FFFFFF"/>
        </w:rPr>
        <w:t xml:space="preserve"> dentro de los plazos establecidos en esta Ley, a una solicitud de acceso a la información pública, el recurso </w:t>
      </w:r>
      <w:r w:rsidRPr="00252570">
        <w:rPr>
          <w:rFonts w:ascii="Palatino Linotype" w:eastAsia="Calibri" w:hAnsi="Palatino Linotype"/>
          <w:b/>
          <w:shd w:val="clear" w:color="auto" w:fill="FFFFFF"/>
        </w:rPr>
        <w:t>podrá ser interpuesto en cualquier momento.</w:t>
      </w:r>
    </w:p>
    <w:p w14:paraId="21E27B73" w14:textId="77777777" w:rsidR="009D382A"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6AE332CF" w14:textId="370EB554" w:rsidR="009D382A" w:rsidRPr="00240632" w:rsidRDefault="009D382A" w:rsidP="009D382A">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color w:val="000000" w:themeColor="text1"/>
        </w:rPr>
        <w:t xml:space="preserve">Por </w:t>
      </w:r>
      <w:r w:rsidRPr="00252570">
        <w:rPr>
          <w:rFonts w:ascii="Palatino Linotype" w:eastAsia="Calibri" w:hAnsi="Palatino Linotype" w:cs="Arial"/>
          <w:lang w:val="es-ES"/>
        </w:rPr>
        <w:t xml:space="preserve">lo que, tratándose de la </w:t>
      </w:r>
      <w:r w:rsidRPr="00252570">
        <w:rPr>
          <w:rFonts w:ascii="Palatino Linotype" w:eastAsia="Calibri" w:hAnsi="Palatino Linotype" w:cs="Arial"/>
          <w:i/>
          <w:lang w:val="es-ES"/>
        </w:rPr>
        <w:t>negativa ficta</w:t>
      </w:r>
      <w:r w:rsidR="00FF344E">
        <w:rPr>
          <w:rFonts w:ascii="Palatino Linotype" w:eastAsia="Calibri" w:hAnsi="Palatino Linotype" w:cs="Arial"/>
          <w:i/>
          <w:lang w:val="es-ES"/>
        </w:rPr>
        <w:t>,</w:t>
      </w:r>
      <w:r w:rsidRPr="00252570">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w:t>
      </w:r>
      <w:r w:rsidRPr="00252570">
        <w:rPr>
          <w:rFonts w:ascii="Palatino Linotype" w:eastAsia="Calibri" w:hAnsi="Palatino Linotype" w:cs="Arial"/>
          <w:lang w:val="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2570">
        <w:rPr>
          <w:rFonts w:ascii="Palatino Linotype" w:eastAsia="Calibri" w:hAnsi="Palatino Linotype" w:cs="Arial"/>
          <w:i/>
          <w:lang w:val="es-ES"/>
        </w:rPr>
        <w:t>negativa ficta</w:t>
      </w:r>
      <w:r w:rsidRPr="00252570">
        <w:rPr>
          <w:rFonts w:ascii="Palatino Linotype" w:eastAsia="Calibri" w:hAnsi="Palatino Linotype" w:cs="Arial"/>
          <w:lang w:val="es-ES"/>
        </w:rPr>
        <w:t>, que señala:</w:t>
      </w:r>
    </w:p>
    <w:p w14:paraId="292119D3" w14:textId="77777777" w:rsidR="009D382A" w:rsidRPr="00252570" w:rsidRDefault="009D382A" w:rsidP="009D382A">
      <w:pPr>
        <w:spacing w:line="360" w:lineRule="auto"/>
        <w:contextualSpacing/>
        <w:jc w:val="both"/>
        <w:rPr>
          <w:rFonts w:ascii="Palatino Linotype" w:hAnsi="Palatino Linotype" w:cs="Arial"/>
          <w:lang w:val="es-ES_tradnl"/>
        </w:rPr>
      </w:pPr>
    </w:p>
    <w:p w14:paraId="75E87968" w14:textId="77777777" w:rsidR="009D382A" w:rsidRPr="00573482" w:rsidRDefault="009D382A" w:rsidP="00573482">
      <w:pPr>
        <w:tabs>
          <w:tab w:val="left" w:pos="7655"/>
        </w:tabs>
        <w:spacing w:line="276" w:lineRule="auto"/>
        <w:ind w:left="567" w:right="567"/>
        <w:jc w:val="center"/>
        <w:rPr>
          <w:rFonts w:ascii="Palatino Linotype" w:eastAsia="Calibri" w:hAnsi="Palatino Linotype" w:cs="Arial"/>
          <w:b/>
          <w:sz w:val="22"/>
          <w:szCs w:val="22"/>
          <w:lang w:val="es-ES"/>
        </w:rPr>
      </w:pPr>
      <w:r w:rsidRPr="00573482">
        <w:rPr>
          <w:rFonts w:ascii="Palatino Linotype" w:eastAsia="Calibri" w:hAnsi="Palatino Linotype" w:cs="Arial"/>
          <w:b/>
          <w:sz w:val="22"/>
          <w:szCs w:val="22"/>
          <w:lang w:val="es-ES"/>
        </w:rPr>
        <w:t>Criterio 0001-15</w:t>
      </w:r>
    </w:p>
    <w:p w14:paraId="72868F1A" w14:textId="2163ADD6" w:rsidR="009D382A" w:rsidRPr="00573482" w:rsidRDefault="009D382A" w:rsidP="00573482">
      <w:pPr>
        <w:tabs>
          <w:tab w:val="left" w:pos="7655"/>
        </w:tabs>
        <w:spacing w:line="276" w:lineRule="auto"/>
        <w:ind w:left="567" w:right="567"/>
        <w:jc w:val="both"/>
        <w:rPr>
          <w:rFonts w:ascii="Palatino Linotype" w:eastAsia="Calibri" w:hAnsi="Palatino Linotype" w:cs="Arial"/>
          <w:i/>
          <w:sz w:val="22"/>
          <w:szCs w:val="22"/>
          <w:lang w:val="es-ES"/>
        </w:rPr>
      </w:pPr>
      <w:r w:rsidRPr="00573482">
        <w:rPr>
          <w:rFonts w:ascii="Palatino Linotype" w:eastAsia="Calibri" w:hAnsi="Palatino Linotype" w:cs="Arial"/>
          <w:b/>
          <w:i/>
          <w:sz w:val="22"/>
          <w:szCs w:val="22"/>
          <w:lang w:val="es-ES"/>
        </w:rPr>
        <w:t>NEGATIVA FICTA. PLAZO PARA INTERPONER EL RECURSO DE REVISIÓN TRATÁNDOSE DE.</w:t>
      </w:r>
      <w:r w:rsidRPr="00573482">
        <w:rPr>
          <w:rFonts w:ascii="Palatino Linotype" w:eastAsia="Calibri" w:hAnsi="Palatino Linotype" w:cs="Arial"/>
          <w:i/>
          <w:sz w:val="22"/>
          <w:szCs w:val="22"/>
          <w:lang w:val="es-ES"/>
        </w:rPr>
        <w:t xml:space="preserve"> </w:t>
      </w:r>
      <w:r w:rsidR="00573482">
        <w:rPr>
          <w:rFonts w:ascii="Palatino Linotype" w:eastAsia="Calibri" w:hAnsi="Palatino Linotype" w:cs="Arial"/>
          <w:i/>
          <w:sz w:val="22"/>
          <w:szCs w:val="22"/>
          <w:lang w:val="es-ES"/>
        </w:rPr>
        <w:t>“</w:t>
      </w:r>
      <w:r w:rsidRPr="00573482">
        <w:rPr>
          <w:rFonts w:ascii="Palatino Linotype" w:eastAsia="Calibri" w:hAnsi="Palatino Linotype" w:cs="Arial"/>
          <w:i/>
          <w:sz w:val="22"/>
          <w:szCs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F2CD042" w14:textId="77777777" w:rsidR="009D382A" w:rsidRPr="00252570" w:rsidRDefault="009D382A" w:rsidP="009D382A">
      <w:pPr>
        <w:tabs>
          <w:tab w:val="left" w:pos="7655"/>
        </w:tabs>
        <w:spacing w:line="360" w:lineRule="auto"/>
        <w:ind w:right="567"/>
        <w:jc w:val="both"/>
        <w:rPr>
          <w:rFonts w:ascii="Palatino Linotype" w:eastAsia="Calibri" w:hAnsi="Palatino Linotype" w:cs="Arial"/>
          <w:i/>
          <w:lang w:val="es-ES"/>
        </w:rPr>
      </w:pPr>
    </w:p>
    <w:p w14:paraId="3A81C86C" w14:textId="653E3889" w:rsidR="009D382A" w:rsidRPr="00FF344E" w:rsidRDefault="009D382A" w:rsidP="009D382A">
      <w:pPr>
        <w:pStyle w:val="Prrafodelista"/>
        <w:numPr>
          <w:ilvl w:val="0"/>
          <w:numId w:val="1"/>
        </w:numPr>
        <w:tabs>
          <w:tab w:val="left" w:pos="426"/>
        </w:tabs>
        <w:spacing w:line="360" w:lineRule="auto"/>
        <w:jc w:val="both"/>
        <w:rPr>
          <w:rFonts w:ascii="Palatino Linotype" w:hAnsi="Palatino Linotype"/>
          <w:color w:val="000000" w:themeColor="text1"/>
        </w:rPr>
      </w:pPr>
      <w:r w:rsidRPr="00252570">
        <w:rPr>
          <w:rFonts w:ascii="Palatino Linotype" w:hAnsi="Palatino Linotype" w:cs="Arial"/>
          <w:lang w:val="es-ES"/>
        </w:rPr>
        <w:t xml:space="preserve">Lo anterior, se explica porque la </w:t>
      </w:r>
      <w:r w:rsidRPr="00252570">
        <w:rPr>
          <w:rFonts w:ascii="Palatino Linotype" w:hAnsi="Palatino Linotype" w:cs="Arial"/>
          <w:b/>
          <w:u w:val="single"/>
          <w:lang w:val="es-ES"/>
        </w:rPr>
        <w:t>posible ausencia</w:t>
      </w:r>
      <w:r w:rsidRPr="00252570">
        <w:rPr>
          <w:rFonts w:ascii="Palatino Linotype" w:hAnsi="Palatino Linotype" w:cs="Arial"/>
          <w:lang w:val="es-ES"/>
        </w:rPr>
        <w:t xml:space="preserve"> de una respuesta en la solicitud constituye un acto que vulnera el derecho de manera continua y</w:t>
      </w:r>
      <w:r>
        <w:rPr>
          <w:rFonts w:ascii="Palatino Linotype" w:hAnsi="Palatino Linotype" w:cs="Arial"/>
          <w:lang w:val="es-ES"/>
        </w:rPr>
        <w:t xml:space="preserve"> actualizable cada día, en tanto</w:t>
      </w:r>
      <w:r w:rsidRPr="00252570">
        <w:rPr>
          <w:rFonts w:ascii="Palatino Linotype" w:hAnsi="Palatino Linotype" w:cs="Arial"/>
          <w:lang w:val="es-ES"/>
        </w:rPr>
        <w:t xml:space="preserve"> no se emita la respuesta a la que esté impuesto el </w:t>
      </w:r>
      <w:r w:rsidRPr="00252570">
        <w:rPr>
          <w:rFonts w:ascii="Palatino Linotype" w:hAnsi="Palatino Linotype" w:cs="Arial"/>
          <w:b/>
          <w:lang w:val="es-ES"/>
        </w:rPr>
        <w:t>SUJETO OBLIGADO</w:t>
      </w:r>
      <w:r w:rsidRPr="00252570">
        <w:rPr>
          <w:rFonts w:ascii="Palatino Linotype" w:hAnsi="Palatino Linotype" w:cs="Arial"/>
          <w:lang w:val="es-ES"/>
        </w:rPr>
        <w:t>.</w:t>
      </w:r>
    </w:p>
    <w:p w14:paraId="43254473" w14:textId="77777777" w:rsidR="00FF344E" w:rsidRPr="00FF344E" w:rsidRDefault="00FF344E" w:rsidP="00FF344E">
      <w:pPr>
        <w:pStyle w:val="Prrafodelista"/>
        <w:tabs>
          <w:tab w:val="left" w:pos="426"/>
        </w:tabs>
        <w:spacing w:line="360" w:lineRule="auto"/>
        <w:ind w:left="0"/>
        <w:jc w:val="both"/>
        <w:rPr>
          <w:rFonts w:ascii="Palatino Linotype" w:hAnsi="Palatino Linotype"/>
          <w:color w:val="000000" w:themeColor="text1"/>
        </w:rPr>
      </w:pPr>
    </w:p>
    <w:p w14:paraId="6EDD8A5E" w14:textId="430E66E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lang w:val="es-ES"/>
        </w:rPr>
        <w:lastRenderedPageBreak/>
        <w:t xml:space="preserve">Por </w:t>
      </w:r>
      <w:r w:rsidRPr="009F0467">
        <w:rPr>
          <w:rFonts w:ascii="Palatino Linotype" w:hAnsi="Palatino Linotype" w:cs="Arial"/>
          <w:color w:val="000000" w:themeColor="text1"/>
          <w:lang w:val="es-ES"/>
        </w:rPr>
        <w:t xml:space="preserve">otro lado, de la revisión al expediente electrónico contenido en el sistema </w:t>
      </w:r>
      <w:r w:rsidRPr="009F0467">
        <w:rPr>
          <w:rFonts w:ascii="Palatino Linotype" w:hAnsi="Palatino Linotype" w:cs="Arial"/>
          <w:b/>
          <w:color w:val="000000" w:themeColor="text1"/>
          <w:lang w:val="es-ES"/>
        </w:rPr>
        <w:t>SAIMEX,</w:t>
      </w:r>
      <w:r w:rsidRPr="009F0467">
        <w:rPr>
          <w:rFonts w:ascii="Palatino Linotype" w:hAnsi="Palatino Linotype" w:cs="Arial"/>
          <w:color w:val="000000" w:themeColor="text1"/>
          <w:lang w:val="es-ES"/>
        </w:rPr>
        <w:t xml:space="preserve"> se desprende que la parte solicitante, en ejercicio de su derecho de acceso a la información pública en el expediente que se revisa, tanto en la solicitud de información como en el recurso de revisión, </w:t>
      </w:r>
      <w:r w:rsidRPr="009F0467">
        <w:rPr>
          <w:rFonts w:ascii="Palatino Linotype" w:hAnsi="Palatino Linotype" w:cs="Arial"/>
          <w:b/>
          <w:color w:val="000000" w:themeColor="text1"/>
          <w:lang w:val="es-ES"/>
        </w:rPr>
        <w:t xml:space="preserve">no </w:t>
      </w:r>
      <w:r>
        <w:rPr>
          <w:rFonts w:ascii="Palatino Linotype" w:hAnsi="Palatino Linotype" w:cs="Arial"/>
          <w:b/>
          <w:color w:val="000000" w:themeColor="text1"/>
          <w:lang w:val="es-ES"/>
        </w:rPr>
        <w:t xml:space="preserve">señaló </w:t>
      </w:r>
      <w:r w:rsidR="009420D6">
        <w:rPr>
          <w:rFonts w:ascii="Palatino Linotype" w:hAnsi="Palatino Linotype" w:cs="Arial"/>
          <w:b/>
          <w:color w:val="000000" w:themeColor="text1"/>
          <w:lang w:val="es-ES"/>
        </w:rPr>
        <w:t>ningún nombre, seudónimo o carácter para ser identificada</w:t>
      </w:r>
      <w:r>
        <w:rPr>
          <w:rFonts w:ascii="Palatino Linotype" w:hAnsi="Palatino Linotype" w:cs="Arial"/>
          <w:b/>
          <w:color w:val="000000" w:themeColor="text1"/>
          <w:lang w:val="es-ES"/>
        </w:rPr>
        <w:t>,</w:t>
      </w:r>
      <w:r w:rsidRPr="009F0467">
        <w:rPr>
          <w:rFonts w:ascii="Palatino Linotype" w:hAnsi="Palatino Linotype" w:cs="Arial"/>
          <w:b/>
          <w:color w:val="000000" w:themeColor="text1"/>
          <w:lang w:val="es-ES"/>
        </w:rPr>
        <w:t xml:space="preserve"> ni se tiene certeza de su identidad</w:t>
      </w:r>
      <w:r w:rsidRPr="009F0467">
        <w:rPr>
          <w:rFonts w:ascii="Palatino Linotype" w:hAnsi="Palatino Linotype" w:cs="Arial"/>
          <w:color w:val="000000" w:themeColor="text1"/>
          <w:lang w:val="es-ES"/>
        </w:rPr>
        <w:t xml:space="preserve">; sin embargo, es importante señalar que </w:t>
      </w:r>
      <w:r w:rsidRPr="009F0467">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4121F2D"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642D1E6"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Esto </w:t>
      </w:r>
      <w:r w:rsidRPr="009F0467">
        <w:rPr>
          <w:rFonts w:ascii="Palatino Linotype" w:hAnsi="Palatino Linotype" w:cs="Arial"/>
          <w:color w:val="000000" w:themeColor="text1"/>
          <w:lang w:val="es-ES"/>
        </w:rPr>
        <w:t xml:space="preserve">es así, ya que de conformidad con los artículos 6, apartado A, fracciones III y IV de la </w:t>
      </w:r>
      <w:r w:rsidRPr="009F0467">
        <w:rPr>
          <w:rFonts w:ascii="Palatino Linotype" w:hAnsi="Palatino Linotype" w:cs="Arial"/>
          <w:b/>
          <w:color w:val="000000" w:themeColor="text1"/>
          <w:lang w:val="es-ES"/>
        </w:rPr>
        <w:t>Constitución Política de los Estados Unidos Mexicanos</w:t>
      </w:r>
      <w:r w:rsidRPr="009F0467">
        <w:rPr>
          <w:rFonts w:ascii="Palatino Linotype" w:hAnsi="Palatino Linotype" w:cs="Arial"/>
          <w:color w:val="000000" w:themeColor="text1"/>
          <w:lang w:val="es-ES"/>
        </w:rPr>
        <w:t xml:space="preserve">; 5, párrafos vigésimo segundo, vigésimo tercero y vigésimo cuarto, fracciones III, IV y V, de la </w:t>
      </w:r>
      <w:r w:rsidRPr="009F0467">
        <w:rPr>
          <w:rFonts w:ascii="Palatino Linotype" w:hAnsi="Palatino Linotype" w:cs="Arial"/>
          <w:b/>
          <w:color w:val="000000" w:themeColor="text1"/>
          <w:lang w:val="es-ES"/>
        </w:rPr>
        <w:t>Constitución Política del Estado Libre y Soberano de México</w:t>
      </w:r>
      <w:r w:rsidRPr="009F0467">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7B2225"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AD9CB1F"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Por </w:t>
      </w:r>
      <w:r w:rsidRPr="00F43C60">
        <w:rPr>
          <w:rFonts w:ascii="Palatino Linotype" w:eastAsia="Times New Roman" w:hAnsi="Palatino Linotype" w:cs="Arial"/>
          <w:color w:val="000000" w:themeColor="text1"/>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w:t>
      </w:r>
      <w:r w:rsidRPr="00F43C60">
        <w:rPr>
          <w:rFonts w:ascii="Palatino Linotype" w:eastAsia="Times New Roman" w:hAnsi="Palatino Linotype" w:cs="Arial"/>
          <w:color w:val="000000" w:themeColor="text1"/>
          <w:lang w:val="es-ES" w:eastAsia="es-MX"/>
        </w:rPr>
        <w:lastRenderedPageBreak/>
        <w:t>permite la posibilidad de que inclusive, la solicitud de acceso a la información pueda ser anónima o no contener un nombre que identifique al Solicitante o que permita tener certeza sobre su identidad.</w:t>
      </w:r>
    </w:p>
    <w:p w14:paraId="00522A66"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313F21"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Asimismo, </w:t>
      </w:r>
      <w:r w:rsidRPr="00C25050">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5B4FB80B"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1C546B2B" w14:textId="77777777" w:rsidR="00FF344E" w:rsidRPr="009F0467" w:rsidRDefault="00FF344E" w:rsidP="00FF344E">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hAnsi="Palatino Linotype" w:cs="Arial"/>
          <w:color w:val="000000" w:themeColor="text1"/>
        </w:rPr>
        <w:t xml:space="preserve">De </w:t>
      </w:r>
      <w:r w:rsidRPr="00C25050">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DA01D0C" w14:textId="77777777" w:rsidR="00FF344E" w:rsidRPr="009F0467" w:rsidRDefault="00FF344E" w:rsidP="00FF344E">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A4F36C0" w14:textId="1163897E" w:rsidR="00FF344E" w:rsidRDefault="00FF344E" w:rsidP="00FF344E">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 entonces</w:t>
      </w:r>
      <w:r>
        <w:rPr>
          <w:rFonts w:ascii="Palatino Linotype" w:eastAsia="Calibri" w:hAnsi="Palatino Linotype" w:cs="Arial"/>
        </w:rPr>
        <w:t xml:space="preserve">, </w:t>
      </w:r>
      <w:r w:rsidRPr="00F43C60">
        <w:rPr>
          <w:rFonts w:ascii="Palatino Linotype" w:eastAsia="Times New Roman" w:hAnsi="Palatino Linotype" w:cs="Arial"/>
          <w:color w:val="000000" w:themeColor="text1"/>
          <w:lang w:val="es-ES" w:eastAsia="es-MX"/>
        </w:rPr>
        <w:t>el nombre de</w:t>
      </w:r>
      <w:r>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color w:val="000000" w:themeColor="text1"/>
          <w:lang w:val="es-ES" w:eastAsia="es-MX"/>
        </w:rPr>
        <w:t>l</w:t>
      </w:r>
      <w:r>
        <w:rPr>
          <w:rFonts w:ascii="Palatino Linotype" w:eastAsia="Times New Roman" w:hAnsi="Palatino Linotype" w:cs="Arial"/>
          <w:color w:val="000000" w:themeColor="text1"/>
          <w:lang w:val="es-ES" w:eastAsia="es-MX"/>
        </w:rPr>
        <w:t>a</w:t>
      </w:r>
      <w:r w:rsidRPr="00F43C60">
        <w:rPr>
          <w:rFonts w:ascii="Palatino Linotype" w:eastAsia="Times New Roman" w:hAnsi="Palatino Linotype" w:cs="Arial"/>
          <w:color w:val="000000" w:themeColor="text1"/>
          <w:lang w:val="es-ES" w:eastAsia="es-MX"/>
        </w:rPr>
        <w:t xml:space="preserve"> </w:t>
      </w:r>
      <w:r>
        <w:rPr>
          <w:rFonts w:ascii="Palatino Linotype" w:eastAsia="Times New Roman" w:hAnsi="Palatino Linotype" w:cs="Arial"/>
          <w:b/>
          <w:color w:val="000000" w:themeColor="text1"/>
          <w:lang w:val="es-ES" w:eastAsia="es-MX"/>
        </w:rPr>
        <w:t>SOLICITANTE</w:t>
      </w:r>
      <w:r w:rsidRPr="00F43C60">
        <w:rPr>
          <w:rFonts w:ascii="Palatino Linotype" w:eastAsia="Times New Roman" w:hAnsi="Palatino Linotype" w:cs="Arial"/>
          <w:color w:val="000000" w:themeColor="text1"/>
          <w:lang w:val="es-ES" w:eastAsia="es-MX"/>
        </w:rPr>
        <w:t xml:space="preserve"> y</w:t>
      </w:r>
      <w:r>
        <w:rPr>
          <w:rFonts w:ascii="Palatino Linotype" w:eastAsia="Times New Roman" w:hAnsi="Palatino Linotype" w:cs="Arial"/>
          <w:color w:val="000000" w:themeColor="text1"/>
          <w:lang w:val="es-ES" w:eastAsia="es-MX"/>
        </w:rPr>
        <w:t xml:space="preserve"> subsecuente</w:t>
      </w:r>
      <w:r w:rsidRPr="00F43C60">
        <w:rPr>
          <w:rFonts w:ascii="Palatino Linotype" w:eastAsia="Times New Roman" w:hAnsi="Palatino Linotype" w:cs="Arial"/>
          <w:color w:val="000000" w:themeColor="text1"/>
          <w:lang w:val="es-ES" w:eastAsia="es-MX"/>
        </w:rPr>
        <w:t xml:space="preserve"> </w:t>
      </w:r>
      <w:r w:rsidRPr="00F43C60">
        <w:rPr>
          <w:rFonts w:ascii="Palatino Linotype" w:eastAsia="Times New Roman" w:hAnsi="Palatino Linotype" w:cs="Arial"/>
          <w:b/>
          <w:color w:val="000000" w:themeColor="text1"/>
          <w:lang w:val="es-ES" w:eastAsia="es-MX"/>
        </w:rPr>
        <w:t>RECURRENTE</w:t>
      </w:r>
      <w:r w:rsidRPr="00F43C60">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4EDCBC17" w14:textId="77777777" w:rsidR="009D382A" w:rsidRPr="009D382A" w:rsidRDefault="009D382A" w:rsidP="009D382A">
      <w:pPr>
        <w:pStyle w:val="Prrafodelista"/>
        <w:tabs>
          <w:tab w:val="left" w:pos="426"/>
        </w:tabs>
        <w:spacing w:line="360" w:lineRule="auto"/>
        <w:ind w:left="0"/>
        <w:jc w:val="both"/>
        <w:rPr>
          <w:rFonts w:ascii="Palatino Linotype" w:hAnsi="Palatino Linotype"/>
          <w:color w:val="000000" w:themeColor="text1"/>
        </w:rPr>
      </w:pPr>
    </w:p>
    <w:p w14:paraId="52DD5993" w14:textId="1F6B5AFD" w:rsidR="005F1362" w:rsidRPr="00710B50" w:rsidRDefault="00C6440A" w:rsidP="00D841E2">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t xml:space="preserve">Consecuencia de lo anterior, </w:t>
      </w:r>
      <w:r w:rsidR="00566BC5">
        <w:rPr>
          <w:rFonts w:ascii="Palatino Linotype" w:eastAsia="Calibri" w:hAnsi="Palatino Linotype" w:cs="Arial"/>
          <w:color w:val="000000" w:themeColor="text1"/>
        </w:rPr>
        <w:t>este Órgano Garante</w:t>
      </w:r>
      <w:r w:rsidRPr="00A85CB7">
        <w:rPr>
          <w:rFonts w:ascii="Palatino Linotype" w:eastAsia="Calibri" w:hAnsi="Palatino Linotype" w:cs="Arial"/>
          <w:color w:val="000000" w:themeColor="text1"/>
        </w:rPr>
        <w:t xml:space="preserve"> advierte que </w:t>
      </w:r>
      <w:r w:rsidR="00FF344E">
        <w:rPr>
          <w:rFonts w:ascii="Palatino Linotype" w:eastAsia="Calibri" w:hAnsi="Palatino Linotype" w:cs="Arial"/>
          <w:color w:val="000000" w:themeColor="text1"/>
        </w:rPr>
        <w:t>el escrito contiene</w:t>
      </w:r>
      <w:r w:rsidR="00540208" w:rsidRPr="00A85CB7">
        <w:rPr>
          <w:rFonts w:ascii="Palatino Linotype" w:eastAsia="Calibri" w:hAnsi="Palatino Linotype" w:cs="Arial"/>
          <w:color w:val="000000" w:themeColor="text1"/>
        </w:rPr>
        <w:t xml:space="preserve"> las formalidades previstas por el artículo 180</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último párrafo</w:t>
      </w:r>
      <w:r w:rsidR="00FF344E">
        <w:rPr>
          <w:rFonts w:ascii="Palatino Linotype" w:eastAsia="Calibri" w:hAnsi="Palatino Linotype" w:cs="Arial"/>
          <w:color w:val="000000" w:themeColor="text1"/>
        </w:rPr>
        <w:t>,</w:t>
      </w:r>
      <w:r w:rsidR="00540208" w:rsidRPr="00A85CB7">
        <w:rPr>
          <w:rFonts w:ascii="Palatino Linotype" w:eastAsia="Calibri" w:hAnsi="Palatino Linotype" w:cs="Arial"/>
          <w:color w:val="000000" w:themeColor="text1"/>
        </w:rPr>
        <w:t xml:space="preserve">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Pr>
          <w:rFonts w:ascii="Palatino Linotype" w:eastAsia="Calibri" w:hAnsi="Palatino Linotype" w:cs="Arial"/>
          <w:color w:val="000000" w:themeColor="text1"/>
        </w:rPr>
        <w:t xml:space="preserve">Municipios, conozca y resuelva </w:t>
      </w:r>
      <w:r w:rsidR="00FF344E">
        <w:rPr>
          <w:rFonts w:ascii="Palatino Linotype" w:eastAsia="Calibri" w:hAnsi="Palatino Linotype" w:cs="Arial"/>
          <w:color w:val="000000" w:themeColor="text1"/>
        </w:rPr>
        <w:t>el presente recurso</w:t>
      </w:r>
      <w:r w:rsidR="00540208" w:rsidRPr="00A85CB7">
        <w:rPr>
          <w:rFonts w:ascii="Palatino Linotype" w:eastAsia="Calibri" w:hAnsi="Palatino Linotype" w:cs="Arial"/>
          <w:color w:val="000000" w:themeColor="text1"/>
        </w:rPr>
        <w:t>.</w:t>
      </w:r>
    </w:p>
    <w:p w14:paraId="316CB621" w14:textId="77777777" w:rsidR="00710B50" w:rsidRDefault="00710B50" w:rsidP="00D841E2">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710B50" w:rsidRDefault="00710B50" w:rsidP="00D841E2">
      <w:pPr>
        <w:pStyle w:val="Prrafodelista"/>
        <w:tabs>
          <w:tab w:val="left" w:pos="426"/>
        </w:tabs>
        <w:spacing w:line="360" w:lineRule="auto"/>
        <w:ind w:left="0"/>
        <w:jc w:val="both"/>
        <w:outlineLvl w:val="1"/>
        <w:rPr>
          <w:rFonts w:ascii="Palatino Linotype" w:hAnsi="Palatino Linotype"/>
          <w:b/>
          <w:color w:val="000000" w:themeColor="text1"/>
        </w:rPr>
      </w:pPr>
      <w:bookmarkStart w:id="14" w:name="_Toc88071780"/>
      <w:r>
        <w:rPr>
          <w:rFonts w:ascii="Palatino Linotype" w:hAnsi="Palatino Linotype"/>
          <w:b/>
          <w:color w:val="000000" w:themeColor="text1"/>
        </w:rPr>
        <w:lastRenderedPageBreak/>
        <w:t xml:space="preserve">TERCERO. </w:t>
      </w:r>
      <w:r w:rsidR="00D5750C">
        <w:rPr>
          <w:rFonts w:ascii="Palatino Linotype" w:hAnsi="Palatino Linotype"/>
          <w:b/>
          <w:color w:val="000000" w:themeColor="text1"/>
        </w:rPr>
        <w:t xml:space="preserve">Del planteamiento de la </w:t>
      </w:r>
      <w:r w:rsidR="00D5750C">
        <w:rPr>
          <w:rFonts w:ascii="Palatino Linotype" w:hAnsi="Palatino Linotype"/>
          <w:b/>
          <w:i/>
          <w:color w:val="000000" w:themeColor="text1"/>
        </w:rPr>
        <w:t>Litis</w:t>
      </w:r>
      <w:r>
        <w:rPr>
          <w:rFonts w:ascii="Palatino Linotype" w:hAnsi="Palatino Linotype"/>
          <w:b/>
          <w:color w:val="000000" w:themeColor="text1"/>
        </w:rPr>
        <w:t>.</w:t>
      </w:r>
      <w:bookmarkEnd w:id="14"/>
    </w:p>
    <w:p w14:paraId="4FB84CAD" w14:textId="77777777" w:rsidR="00CA62D4" w:rsidRPr="00710B50" w:rsidRDefault="00CA62D4" w:rsidP="00D841E2">
      <w:pPr>
        <w:pStyle w:val="Prrafodelista"/>
        <w:tabs>
          <w:tab w:val="left" w:pos="426"/>
        </w:tabs>
        <w:spacing w:line="360" w:lineRule="auto"/>
        <w:ind w:left="0"/>
        <w:jc w:val="both"/>
        <w:rPr>
          <w:rFonts w:ascii="Palatino Linotype" w:hAnsi="Palatino Linotype"/>
          <w:color w:val="000000" w:themeColor="text1"/>
        </w:rPr>
      </w:pPr>
    </w:p>
    <w:p w14:paraId="681E424E" w14:textId="360C4AAC" w:rsidR="00573482" w:rsidRDefault="00FF344E"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5" w:name="_Toc459174366"/>
      <w:bookmarkStart w:id="16" w:name="_Toc459659884"/>
      <w:bookmarkStart w:id="17" w:name="_Toc461687280"/>
      <w:bookmarkStart w:id="18" w:name="_Toc462771051"/>
      <w:bookmarkStart w:id="19" w:name="_Toc464139201"/>
      <w:r>
        <w:rPr>
          <w:rFonts w:ascii="Palatino Linotype" w:hAnsi="Palatino Linotype" w:cs="Arial"/>
          <w:color w:val="000000" w:themeColor="text1"/>
        </w:rPr>
        <w:t>Se requirieron</w:t>
      </w:r>
      <w:r w:rsidRPr="00FF344E">
        <w:rPr>
          <w:rFonts w:ascii="Palatino Linotype" w:hAnsi="Palatino Linotype" w:cs="Arial"/>
          <w:color w:val="000000" w:themeColor="text1"/>
        </w:rPr>
        <w:t xml:space="preserve"> </w:t>
      </w:r>
      <w:r w:rsidR="009420D6">
        <w:rPr>
          <w:rFonts w:ascii="Palatino Linotype" w:hAnsi="Palatino Linotype" w:cs="Arial"/>
          <w:color w:val="000000" w:themeColor="text1"/>
        </w:rPr>
        <w:t>los recibos de nómina del personal adscrito a las áreas de Presidencia y Secretaría Particular, del uno (01) de enero de dos mil diecinueve al treinta y uno (31) de diciembre de dos mil veinte</w:t>
      </w:r>
      <w:r w:rsidRPr="00FF344E">
        <w:rPr>
          <w:rFonts w:ascii="Palatino Linotype" w:hAnsi="Palatino Linotype" w:cs="Arial"/>
          <w:color w:val="000000" w:themeColor="text1"/>
        </w:rPr>
        <w:t>.</w:t>
      </w:r>
    </w:p>
    <w:p w14:paraId="1CF056B9" w14:textId="77777777" w:rsidR="009121B0" w:rsidRDefault="009121B0" w:rsidP="009121B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71039943" w:rsidR="0056788F" w:rsidRPr="00C516B3" w:rsidRDefault="002C6A43" w:rsidP="00D841E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516B3">
        <w:rPr>
          <w:rFonts w:ascii="Palatino Linotype" w:hAnsi="Palatino Linotype" w:cs="Arial"/>
          <w:color w:val="000000" w:themeColor="text1"/>
        </w:rPr>
        <w:t>E</w:t>
      </w:r>
      <w:r w:rsidR="00E50385" w:rsidRPr="00C516B3">
        <w:rPr>
          <w:rFonts w:ascii="Palatino Linotype" w:hAnsi="Palatino Linotype" w:cs="Arial"/>
          <w:color w:val="000000" w:themeColor="text1"/>
        </w:rPr>
        <w:t xml:space="preserve">l </w:t>
      </w:r>
      <w:r w:rsidR="00E50385" w:rsidRPr="00C516B3">
        <w:rPr>
          <w:rFonts w:ascii="Palatino Linotype" w:hAnsi="Palatino Linotype" w:cs="Arial"/>
          <w:b/>
          <w:color w:val="000000" w:themeColor="text1"/>
        </w:rPr>
        <w:t>SUJETO OBLIGADO</w:t>
      </w:r>
      <w:r w:rsidR="00E50385" w:rsidRPr="00C516B3">
        <w:rPr>
          <w:rFonts w:ascii="Palatino Linotype" w:hAnsi="Palatino Linotype" w:cs="Arial"/>
          <w:color w:val="000000" w:themeColor="text1"/>
        </w:rPr>
        <w:t xml:space="preserve"> </w:t>
      </w:r>
      <w:r w:rsidR="00603FCE">
        <w:rPr>
          <w:rFonts w:ascii="Palatino Linotype" w:hAnsi="Palatino Linotype" w:cs="Arial"/>
          <w:color w:val="000000" w:themeColor="text1"/>
        </w:rPr>
        <w:t>no dio respuesta a ninguna de las solicitudes de información</w:t>
      </w:r>
      <w:r w:rsidR="00C516B3" w:rsidRPr="00C516B3">
        <w:rPr>
          <w:rFonts w:ascii="Palatino Linotype" w:eastAsia="MS Mincho" w:hAnsi="Palatino Linotype"/>
          <w:lang w:val="es-ES_tradnl"/>
        </w:rPr>
        <w:t>.</w:t>
      </w:r>
    </w:p>
    <w:p w14:paraId="3C712B3E" w14:textId="77777777" w:rsidR="002C6A43" w:rsidRDefault="002C6A43" w:rsidP="00D841E2">
      <w:pPr>
        <w:pStyle w:val="Prrafodelista"/>
        <w:tabs>
          <w:tab w:val="left" w:pos="426"/>
        </w:tabs>
        <w:spacing w:line="360" w:lineRule="auto"/>
        <w:ind w:left="0" w:right="49"/>
        <w:jc w:val="both"/>
        <w:rPr>
          <w:rFonts w:ascii="Palatino Linotype" w:hAnsi="Palatino Linotype" w:cs="Arial"/>
          <w:color w:val="000000" w:themeColor="text1"/>
        </w:rPr>
      </w:pPr>
    </w:p>
    <w:p w14:paraId="5EE5934A" w14:textId="50DBB3DF" w:rsidR="00603FCE" w:rsidRPr="00252570" w:rsidRDefault="00C516B3" w:rsidP="00603FCE">
      <w:pPr>
        <w:numPr>
          <w:ilvl w:val="0"/>
          <w:numId w:val="1"/>
        </w:numPr>
        <w:tabs>
          <w:tab w:val="left" w:pos="426"/>
        </w:tabs>
        <w:spacing w:line="360" w:lineRule="auto"/>
        <w:contextualSpacing/>
        <w:jc w:val="both"/>
        <w:rPr>
          <w:rFonts w:ascii="Palatino Linotype" w:hAnsi="Palatino Linotype"/>
          <w:i/>
          <w:lang w:val="es-ES_tradnl"/>
        </w:rPr>
      </w:pPr>
      <w:r w:rsidRPr="00603FCE">
        <w:rPr>
          <w:rFonts w:ascii="Palatino Linotype" w:hAnsi="Palatino Linotype" w:cs="Arial"/>
          <w:color w:val="000000" w:themeColor="text1"/>
        </w:rPr>
        <w:t xml:space="preserve">Derivado </w:t>
      </w:r>
      <w:r w:rsidR="00603FCE" w:rsidRPr="00252570">
        <w:rPr>
          <w:rFonts w:ascii="Palatino Linotype" w:hAnsi="Palatino Linotype" w:cs="Arial"/>
          <w:lang w:val="es-ES_tradnl"/>
        </w:rPr>
        <w:t xml:space="preserve">de la falta de respuesta por parte del </w:t>
      </w:r>
      <w:r w:rsidR="00603FCE" w:rsidRPr="00B23DA8">
        <w:rPr>
          <w:rFonts w:ascii="Palatino Linotype" w:hAnsi="Palatino Linotype" w:cs="Arial"/>
          <w:b/>
          <w:lang w:val="es-ES_tradnl"/>
        </w:rPr>
        <w:t>SUJETO OBLIGADO</w:t>
      </w:r>
      <w:r w:rsidR="00603FCE" w:rsidRPr="00252570">
        <w:rPr>
          <w:rFonts w:ascii="Palatino Linotype" w:hAnsi="Palatino Linotype" w:cs="Arial"/>
          <w:lang w:val="es-ES_tradnl"/>
        </w:rPr>
        <w:t xml:space="preserve">, </w:t>
      </w:r>
      <w:r w:rsidR="00E01CA6">
        <w:rPr>
          <w:rFonts w:ascii="Palatino Linotype" w:hAnsi="Palatino Linotype" w:cs="Arial"/>
          <w:lang w:val="es-ES_tradnl"/>
        </w:rPr>
        <w:t>la</w:t>
      </w:r>
      <w:r w:rsidR="00603FCE" w:rsidRPr="00252570">
        <w:rPr>
          <w:rFonts w:ascii="Palatino Linotype" w:hAnsi="Palatino Linotype" w:cs="Arial"/>
          <w:lang w:val="es-ES_tradnl"/>
        </w:rPr>
        <w:t xml:space="preserve"> particular interpuso </w:t>
      </w:r>
      <w:r w:rsidR="00E01CA6">
        <w:rPr>
          <w:rFonts w:ascii="Palatino Linotype" w:hAnsi="Palatino Linotype" w:cs="Arial"/>
          <w:lang w:val="es-ES_tradnl"/>
        </w:rPr>
        <w:t>el recurso de revisión,</w:t>
      </w:r>
      <w:r w:rsidR="00603FCE" w:rsidRPr="00252570">
        <w:rPr>
          <w:rFonts w:ascii="Palatino Linotype" w:hAnsi="Palatino Linotype"/>
        </w:rPr>
        <w:t xml:space="preserve"> ante este Órgano Garante</w:t>
      </w:r>
      <w:r w:rsidR="00603FCE">
        <w:rPr>
          <w:rFonts w:ascii="Palatino Linotype" w:hAnsi="Palatino Linotype"/>
        </w:rPr>
        <w:t>,</w:t>
      </w:r>
      <w:r w:rsidR="00603FCE" w:rsidRPr="00252570">
        <w:rPr>
          <w:rFonts w:ascii="Palatino Linotype" w:hAnsi="Palatino Linotype"/>
        </w:rPr>
        <w:t xml:space="preserve"> para hacer valer su derecho de </w:t>
      </w:r>
      <w:r w:rsidR="00603FCE">
        <w:rPr>
          <w:rFonts w:ascii="Palatino Linotype" w:hAnsi="Palatino Linotype"/>
        </w:rPr>
        <w:t>acceso a la información pública, en el que</w:t>
      </w:r>
      <w:r w:rsidR="00603FCE" w:rsidRPr="00252570">
        <w:rPr>
          <w:rFonts w:ascii="Palatino Linotype" w:hAnsi="Palatino Linotype"/>
        </w:rPr>
        <w:t xml:space="preserve"> manifestó </w:t>
      </w:r>
      <w:r w:rsidR="00603FCE">
        <w:rPr>
          <w:rFonts w:ascii="Palatino Linotype" w:hAnsi="Palatino Linotype"/>
        </w:rPr>
        <w:t xml:space="preserve">como motivos de inconformidad: la </w:t>
      </w:r>
      <w:r w:rsidR="009420D6">
        <w:rPr>
          <w:rFonts w:ascii="Palatino Linotype" w:hAnsi="Palatino Linotype"/>
        </w:rPr>
        <w:t>nula atención</w:t>
      </w:r>
      <w:r w:rsidR="00603FCE">
        <w:rPr>
          <w:rFonts w:ascii="Palatino Linotype" w:hAnsi="Palatino Linotype"/>
        </w:rPr>
        <w:t xml:space="preserve"> a su solicitud de información.</w:t>
      </w:r>
    </w:p>
    <w:p w14:paraId="28506E5A" w14:textId="77777777" w:rsidR="00603FCE" w:rsidRPr="00252570" w:rsidRDefault="00603FCE" w:rsidP="00603FCE">
      <w:pPr>
        <w:spacing w:line="360" w:lineRule="auto"/>
        <w:contextualSpacing/>
        <w:jc w:val="both"/>
        <w:rPr>
          <w:rFonts w:ascii="Palatino Linotype" w:hAnsi="Palatino Linotype"/>
          <w:i/>
          <w:lang w:val="es-ES_tradnl"/>
        </w:rPr>
      </w:pPr>
    </w:p>
    <w:p w14:paraId="4B724D91" w14:textId="2F4430B9" w:rsidR="00AD76A1" w:rsidRPr="00603FCE" w:rsidRDefault="00603FCE" w:rsidP="00603FCE">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52570">
        <w:rPr>
          <w:rFonts w:ascii="Palatino Linotype" w:hAnsi="Palatino Linotype" w:cs="Arial"/>
          <w:lang w:val="es-ES_tradnl"/>
        </w:rPr>
        <w:t xml:space="preserve">Por lo tanto, </w:t>
      </w:r>
      <w:r w:rsidR="00E01CA6">
        <w:rPr>
          <w:rFonts w:ascii="Palatino Linotype" w:hAnsi="Palatino Linotype" w:cs="Arial"/>
          <w:lang w:val="es-ES_tradnl"/>
        </w:rPr>
        <w:t xml:space="preserve">el estudio del presente recurso </w:t>
      </w:r>
      <w:r w:rsidRPr="00252570">
        <w:rPr>
          <w:rFonts w:ascii="Palatino Linotype" w:hAnsi="Palatino Linotype" w:cs="Arial"/>
          <w:lang w:val="es-ES_tradnl"/>
        </w:rPr>
        <w:t>se circunscrib</w:t>
      </w:r>
      <w:r w:rsidR="000031DE">
        <w:rPr>
          <w:rFonts w:ascii="Palatino Linotype" w:hAnsi="Palatino Linotype" w:cs="Arial"/>
          <w:lang w:val="es-ES_tradnl"/>
        </w:rPr>
        <w:t xml:space="preserve">irá </w:t>
      </w:r>
      <w:r w:rsidRPr="00252570">
        <w:rPr>
          <w:rFonts w:ascii="Palatino Linotype" w:hAnsi="Palatino Linotype" w:cs="Arial"/>
          <w:lang w:val="es-ES_tradnl"/>
        </w:rPr>
        <w:t xml:space="preserve">en determinar si se </w:t>
      </w:r>
      <w:r w:rsidRPr="00252570">
        <w:rPr>
          <w:rFonts w:ascii="Palatino Linotype" w:hAnsi="Palatino Linotype"/>
          <w:lang w:val="es-ES_tradnl"/>
        </w:rPr>
        <w:t>actualiza</w:t>
      </w:r>
      <w:r w:rsidR="000031DE">
        <w:rPr>
          <w:rFonts w:ascii="Palatino Linotype" w:hAnsi="Palatino Linotype"/>
          <w:lang w:val="es-ES_tradnl"/>
        </w:rPr>
        <w:t>n</w:t>
      </w:r>
      <w:r w:rsidRPr="00252570">
        <w:rPr>
          <w:rFonts w:ascii="Palatino Linotype" w:hAnsi="Palatino Linotype"/>
          <w:lang w:val="es-ES_tradnl"/>
        </w:rPr>
        <w:t xml:space="preserve"> las causales de procedencia</w:t>
      </w:r>
      <w:r w:rsidRPr="00252570">
        <w:rPr>
          <w:rFonts w:ascii="Palatino Linotype" w:hAnsi="Palatino Linotype"/>
          <w:b/>
          <w:lang w:val="es-ES_tradnl"/>
        </w:rPr>
        <w:t xml:space="preserve"> </w:t>
      </w:r>
      <w:r w:rsidRPr="00252570">
        <w:rPr>
          <w:rFonts w:ascii="Palatino Linotype" w:hAnsi="Palatino Linotype" w:cs="Arial"/>
          <w:lang w:val="es-ES_tradnl"/>
        </w:rPr>
        <w:t xml:space="preserve">contenidas en </w:t>
      </w:r>
      <w:r w:rsidRPr="00252570">
        <w:rPr>
          <w:rFonts w:ascii="Palatino Linotype" w:hAnsi="Palatino Linotype" w:cs="Arial"/>
          <w:lang w:val="es-ES"/>
        </w:rPr>
        <w:t xml:space="preserve">el artículo 179 fracciones I, VII y XI </w:t>
      </w:r>
      <w:r w:rsidRPr="00E01CA6">
        <w:rPr>
          <w:rFonts w:ascii="Palatino Linotype" w:hAnsi="Palatino Linotype" w:cs="Arial"/>
          <w:lang w:val="es-ES"/>
        </w:rPr>
        <w:t xml:space="preserve">de la </w:t>
      </w:r>
      <w:r w:rsidRPr="00E01CA6">
        <w:rPr>
          <w:rFonts w:ascii="Palatino Linotype" w:eastAsia="Calibri" w:hAnsi="Palatino Linotype" w:cs="Arial"/>
          <w:lang w:val="es-ES"/>
        </w:rPr>
        <w:t>Ley de Transparencia y Acceso a la Información Pública del Estado de México y Municipios</w:t>
      </w:r>
      <w:r w:rsidRPr="00E01CA6">
        <w:rPr>
          <w:rFonts w:ascii="Palatino Linotype" w:hAnsi="Palatino Linotype" w:cs="Arial"/>
          <w:lang w:val="es-ES"/>
        </w:rPr>
        <w:t>.</w:t>
      </w:r>
    </w:p>
    <w:p w14:paraId="5D251E5B" w14:textId="77777777" w:rsidR="002630E4" w:rsidRPr="00C516B3" w:rsidRDefault="002630E4" w:rsidP="00D841E2">
      <w:pPr>
        <w:pStyle w:val="Sinespaciado"/>
        <w:tabs>
          <w:tab w:val="left" w:pos="426"/>
        </w:tabs>
        <w:ind w:right="567"/>
        <w:jc w:val="both"/>
        <w:rPr>
          <w:rFonts w:ascii="Palatino Linotype" w:hAnsi="Palatino Linotype"/>
          <w:iCs/>
          <w:color w:val="000000" w:themeColor="text1"/>
          <w:sz w:val="22"/>
        </w:rPr>
      </w:pPr>
    </w:p>
    <w:p w14:paraId="7D2C853F" w14:textId="77777777" w:rsidR="0021056F" w:rsidRPr="00C516B3" w:rsidRDefault="0021056F" w:rsidP="00D841E2">
      <w:pPr>
        <w:rPr>
          <w:lang w:val="es-ES_tradnl" w:eastAsia="en-US"/>
        </w:rPr>
      </w:pPr>
    </w:p>
    <w:p w14:paraId="5CEC2F48" w14:textId="072A0162" w:rsidR="00EF014A" w:rsidRPr="00A85CB7" w:rsidRDefault="00094B41" w:rsidP="00D841E2">
      <w:pPr>
        <w:pStyle w:val="Ttulo2"/>
        <w:tabs>
          <w:tab w:val="left" w:pos="426"/>
        </w:tabs>
        <w:spacing w:before="0"/>
        <w:rPr>
          <w:rFonts w:ascii="Palatino Linotype" w:hAnsi="Palatino Linotype" w:cs="Arial"/>
          <w:b/>
          <w:color w:val="000000" w:themeColor="text1"/>
          <w:sz w:val="24"/>
        </w:rPr>
      </w:pPr>
      <w:bookmarkStart w:id="20" w:name="_Toc88071781"/>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0"/>
    </w:p>
    <w:p w14:paraId="6E979250" w14:textId="2A34D6B5" w:rsidR="00A55D2B" w:rsidRDefault="00A55D2B" w:rsidP="00D841E2">
      <w:pPr>
        <w:pStyle w:val="Prrafodelista"/>
        <w:tabs>
          <w:tab w:val="left" w:pos="426"/>
        </w:tabs>
        <w:spacing w:line="360" w:lineRule="auto"/>
        <w:ind w:left="0" w:right="51"/>
        <w:jc w:val="both"/>
        <w:rPr>
          <w:rFonts w:ascii="Palatino Linotype" w:hAnsi="Palatino Linotype"/>
          <w:color w:val="000000" w:themeColor="text1"/>
        </w:rPr>
      </w:pPr>
      <w:bookmarkStart w:id="21" w:name="_Toc466371865"/>
      <w:bookmarkStart w:id="22" w:name="_Toc466377653"/>
      <w:bookmarkEnd w:id="15"/>
      <w:bookmarkEnd w:id="16"/>
      <w:bookmarkEnd w:id="17"/>
      <w:bookmarkEnd w:id="18"/>
      <w:bookmarkEnd w:id="19"/>
    </w:p>
    <w:p w14:paraId="58225AEF" w14:textId="57D2A041" w:rsidR="00167813" w:rsidRPr="00167813" w:rsidRDefault="002C5692" w:rsidP="00D841E2">
      <w:pPr>
        <w:pStyle w:val="Prrafodelista"/>
        <w:tabs>
          <w:tab w:val="left" w:pos="426"/>
        </w:tabs>
        <w:spacing w:line="360" w:lineRule="auto"/>
        <w:ind w:left="0" w:right="51"/>
        <w:jc w:val="both"/>
        <w:outlineLvl w:val="2"/>
        <w:rPr>
          <w:rFonts w:ascii="Palatino Linotype" w:hAnsi="Palatino Linotype"/>
          <w:color w:val="000000" w:themeColor="text1"/>
        </w:rPr>
      </w:pPr>
      <w:bookmarkStart w:id="23" w:name="_Toc88071782"/>
      <w:r>
        <w:rPr>
          <w:rFonts w:ascii="Palatino Linotype" w:hAnsi="Palatino Linotype"/>
          <w:b/>
          <w:color w:val="000000" w:themeColor="text1"/>
        </w:rPr>
        <w:t xml:space="preserve">I. </w:t>
      </w:r>
      <w:r w:rsidR="008C33F9">
        <w:rPr>
          <w:rFonts w:ascii="Palatino Linotype" w:hAnsi="Palatino Linotype"/>
          <w:b/>
          <w:color w:val="000000" w:themeColor="text1"/>
        </w:rPr>
        <w:t xml:space="preserve">Del </w:t>
      </w:r>
      <w:bookmarkEnd w:id="23"/>
      <w:r w:rsidR="00603FCE">
        <w:rPr>
          <w:rFonts w:ascii="Palatino Linotype" w:hAnsi="Palatino Linotype"/>
          <w:b/>
          <w:color w:val="000000" w:themeColor="text1"/>
        </w:rPr>
        <w:t>derecho de acceso a la información.</w:t>
      </w:r>
    </w:p>
    <w:p w14:paraId="126843DA" w14:textId="77777777" w:rsidR="008C33F9" w:rsidRPr="008C33F9" w:rsidRDefault="008C33F9" w:rsidP="00D841E2">
      <w:pPr>
        <w:pStyle w:val="Prrafodelista"/>
        <w:tabs>
          <w:tab w:val="left" w:pos="426"/>
        </w:tabs>
        <w:spacing w:line="360" w:lineRule="auto"/>
        <w:ind w:left="0" w:right="51"/>
        <w:jc w:val="both"/>
        <w:rPr>
          <w:rFonts w:ascii="Palatino Linotype" w:hAnsi="Palatino Linotype"/>
          <w:color w:val="000000" w:themeColor="text1"/>
        </w:rPr>
      </w:pPr>
    </w:p>
    <w:p w14:paraId="0D85D49C" w14:textId="77777777" w:rsidR="00603FCE" w:rsidRPr="00252570" w:rsidRDefault="00603FCE" w:rsidP="00603FCE">
      <w:pPr>
        <w:numPr>
          <w:ilvl w:val="0"/>
          <w:numId w:val="1"/>
        </w:numPr>
        <w:tabs>
          <w:tab w:val="left" w:pos="426"/>
        </w:tabs>
        <w:spacing w:line="360" w:lineRule="auto"/>
        <w:contextualSpacing/>
        <w:jc w:val="both"/>
        <w:rPr>
          <w:rFonts w:ascii="Palatino Linotype" w:eastAsia="MS Mincho" w:hAnsi="Palatino Linotype"/>
          <w:color w:val="000000"/>
          <w:lang w:val="es-ES_tradnl"/>
        </w:rPr>
      </w:pPr>
      <w:r>
        <w:rPr>
          <w:rFonts w:ascii="Palatino Linotype" w:hAnsi="Palatino Linotype"/>
          <w:lang w:val="es-ES"/>
        </w:rPr>
        <w:t xml:space="preserve">El </w:t>
      </w:r>
      <w:r w:rsidRPr="00252570">
        <w:rPr>
          <w:rFonts w:ascii="Palatino Linotype" w:hAnsi="Palatino Linotype" w:cs="Arial"/>
          <w:color w:val="000000"/>
          <w:lang w:val="es-ES_tradnl"/>
        </w:rPr>
        <w:t xml:space="preserve">Derecho de Acceso a la Información Pública, es un derecho humano reconocido en el Pacto de Derechos Civiles y Políticos en su artículo 19.2; en la Convención Americana sobre Derechos Humanos en su artículo 13.1; en el artículo </w:t>
      </w:r>
      <w:r w:rsidRPr="00252570">
        <w:rPr>
          <w:rFonts w:ascii="Palatino Linotype" w:hAnsi="Palatino Linotype" w:cs="Arial"/>
          <w:color w:val="000000"/>
          <w:lang w:val="es-ES_tradnl"/>
        </w:rPr>
        <w:lastRenderedPageBreak/>
        <w:t xml:space="preserve">sexto de la Constitución Política de los Estados Unidos Mexicanos y en el artículo quinto de la Particular del Estado de México. </w:t>
      </w:r>
    </w:p>
    <w:p w14:paraId="623A2C27" w14:textId="77777777" w:rsidR="00603FCE" w:rsidRPr="00252570" w:rsidRDefault="00603FCE" w:rsidP="00603FCE">
      <w:pPr>
        <w:tabs>
          <w:tab w:val="left" w:pos="426"/>
        </w:tabs>
        <w:spacing w:line="360" w:lineRule="auto"/>
        <w:ind w:right="49"/>
        <w:contextualSpacing/>
        <w:jc w:val="both"/>
        <w:rPr>
          <w:rFonts w:ascii="Palatino Linotype" w:eastAsia="MS Mincho" w:hAnsi="Palatino Linotype"/>
          <w:color w:val="000000"/>
          <w:lang w:val="es-ES_tradnl"/>
        </w:rPr>
      </w:pPr>
    </w:p>
    <w:p w14:paraId="6CBCB8F2"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Definiendo el Derecho de Acceso a la Información Pública como: </w:t>
      </w:r>
      <w:r w:rsidRPr="00252570">
        <w:rPr>
          <w:rFonts w:ascii="Palatino Linotype" w:hAnsi="Palatino Linotype"/>
          <w:i/>
          <w:color w:val="000000"/>
          <w:lang w:val="es-ES_tradnl"/>
        </w:rPr>
        <w:t>La igualdad de oportunidades para recibir, buscar e impartir información</w:t>
      </w:r>
      <w:r w:rsidRPr="00252570">
        <w:rPr>
          <w:rFonts w:ascii="Palatino Linotype" w:hAnsi="Palatino Linotype"/>
          <w:i/>
          <w:color w:val="000000"/>
          <w:vertAlign w:val="superscript"/>
          <w:lang w:val="es-ES_tradnl"/>
        </w:rPr>
        <w:footnoteReference w:id="1"/>
      </w:r>
      <w:r w:rsidRPr="00252570">
        <w:rPr>
          <w:rFonts w:ascii="Palatino Linotype" w:hAnsi="Palatino Linotype"/>
          <w:i/>
          <w:color w:val="000000"/>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2570">
        <w:rPr>
          <w:rFonts w:ascii="Palatino Linotype" w:hAnsi="Palatino Linotype"/>
          <w:i/>
          <w:color w:val="000000"/>
          <w:vertAlign w:val="superscript"/>
          <w:lang w:val="es-ES_tradnl"/>
        </w:rPr>
        <w:footnoteReference w:id="2"/>
      </w:r>
      <w:r w:rsidRPr="00252570">
        <w:rPr>
          <w:rFonts w:ascii="Palatino Linotype" w:hAnsi="Palatino Linotype"/>
          <w:color w:val="000000"/>
          <w:lang w:val="es-ES_tradnl"/>
        </w:rPr>
        <w:t>que se constituye como una herramienta fundamental para ejercer</w:t>
      </w:r>
      <w:r w:rsidRPr="00252570">
        <w:rPr>
          <w:rFonts w:ascii="Palatino Linotype" w:hAnsi="Palatino Linotype"/>
          <w:i/>
          <w:color w:val="000000"/>
          <w:lang w:val="es-ES_tradnl"/>
        </w:rPr>
        <w:t xml:space="preserve"> el control democrático de las gestiones estatales, de forma tal que puedan cuestionar, indagar y considerar si se está dando un adecuado cumplimiento a las funciones públicas,</w:t>
      </w:r>
      <w:r w:rsidRPr="00252570">
        <w:rPr>
          <w:rFonts w:ascii="Palatino Linotype" w:hAnsi="Palatino Linotype"/>
          <w:i/>
          <w:color w:val="000000"/>
          <w:vertAlign w:val="superscript"/>
          <w:lang w:val="es-ES_tradnl"/>
        </w:rPr>
        <w:footnoteReference w:id="3"/>
      </w:r>
      <w:r w:rsidRPr="00252570">
        <w:rPr>
          <w:rFonts w:ascii="Palatino Linotype" w:hAnsi="Palatino Linotype"/>
          <w:color w:val="000000"/>
          <w:lang w:val="es-ES_tradnl"/>
        </w:rPr>
        <w:t>fomentando</w:t>
      </w:r>
      <w:r w:rsidRPr="00252570">
        <w:rPr>
          <w:rFonts w:ascii="Palatino Linotype" w:hAnsi="Palatino Linotype"/>
          <w:i/>
          <w:color w:val="000000"/>
          <w:lang w:val="es-ES_tradnl"/>
        </w:rPr>
        <w:t xml:space="preserve"> la transparencia de las actividades estatales y </w:t>
      </w:r>
      <w:r w:rsidRPr="00252570">
        <w:rPr>
          <w:rFonts w:ascii="Palatino Linotype" w:hAnsi="Palatino Linotype"/>
          <w:color w:val="000000"/>
          <w:lang w:val="es-ES_tradnl"/>
        </w:rPr>
        <w:t>promoviendo</w:t>
      </w:r>
      <w:r w:rsidRPr="00252570">
        <w:rPr>
          <w:rFonts w:ascii="Palatino Linotype" w:hAnsi="Palatino Linotype"/>
          <w:i/>
          <w:color w:val="000000"/>
          <w:lang w:val="es-ES_tradnl"/>
        </w:rPr>
        <w:t xml:space="preserve"> la responsabilidad de los funcionarios sobre su gestión pública,</w:t>
      </w:r>
      <w:r w:rsidRPr="00252570">
        <w:rPr>
          <w:rFonts w:ascii="Palatino Linotype" w:hAnsi="Palatino Linotype"/>
          <w:i/>
          <w:color w:val="000000"/>
          <w:vertAlign w:val="superscript"/>
          <w:lang w:val="es-ES_tradnl"/>
        </w:rPr>
        <w:footnoteReference w:id="4"/>
      </w:r>
      <w:r w:rsidRPr="00252570">
        <w:rPr>
          <w:rFonts w:ascii="Palatino Linotype" w:hAnsi="Palatino Linotype"/>
          <w:color w:val="000000"/>
          <w:lang w:val="es-ES_tradnl"/>
        </w:rPr>
        <w:t>que permite</w:t>
      </w:r>
      <w:r w:rsidRPr="00252570">
        <w:rPr>
          <w:rFonts w:ascii="Palatino Linotype" w:hAnsi="Palatino Linotype"/>
          <w:i/>
          <w:color w:val="000000"/>
          <w:lang w:val="es-ES_tradnl"/>
        </w:rPr>
        <w:t xml:space="preserve"> saber qué están haciendo los gobiernos por sus pueblos, sin lo cual la verdad languidecería y la participación en el gobierno permanecería fragmentada.</w:t>
      </w:r>
    </w:p>
    <w:p w14:paraId="1F100185"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4170A7B" w14:textId="1865B6B5"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En México, además de los derechos, están reconocidas las garantías para su protección, en ese sentido el párrafo tercero de artículo primero de la Constitución Política de los Estados Unidos Mexicanos dispone lo siguiente:</w:t>
      </w:r>
    </w:p>
    <w:p w14:paraId="42F9EF3E" w14:textId="77777777" w:rsidR="00603FCE" w:rsidRPr="00252570" w:rsidRDefault="00603FCE" w:rsidP="00603FCE">
      <w:pPr>
        <w:spacing w:line="360" w:lineRule="auto"/>
        <w:contextualSpacing/>
        <w:jc w:val="both"/>
        <w:rPr>
          <w:rFonts w:ascii="Palatino Linotype" w:hAnsi="Palatino Linotype"/>
          <w:lang w:val="es-ES_tradnl"/>
        </w:rPr>
      </w:pPr>
    </w:p>
    <w:p w14:paraId="095C0035"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sz w:val="22"/>
          <w:szCs w:val="22"/>
          <w:lang w:val="es-ES_tradnl"/>
        </w:rPr>
        <w:t xml:space="preserve"> </w:t>
      </w:r>
      <w:r w:rsidRPr="00603FCE">
        <w:rPr>
          <w:rFonts w:ascii="Palatino Linotype" w:hAnsi="Palatino Linotype"/>
          <w:i/>
          <w:sz w:val="22"/>
          <w:szCs w:val="22"/>
          <w:lang w:val="es-ES_tradnl"/>
        </w:rPr>
        <w:t>“</w:t>
      </w:r>
      <w:r w:rsidRPr="00603FCE">
        <w:rPr>
          <w:rFonts w:ascii="Palatino Linotype" w:hAnsi="Palatino Linotype"/>
          <w:b/>
          <w:i/>
          <w:sz w:val="22"/>
          <w:szCs w:val="22"/>
          <w:lang w:val="es-ES_tradnl"/>
        </w:rPr>
        <w:t>Artículo 1.-</w:t>
      </w:r>
      <w:r w:rsidRPr="00603FCE">
        <w:rPr>
          <w:rFonts w:ascii="Palatino Linotype" w:hAnsi="Palatino Linotype"/>
          <w:i/>
          <w:sz w:val="22"/>
          <w:szCs w:val="22"/>
          <w:lang w:val="es-ES_tradnl"/>
        </w:rPr>
        <w:t xml:space="preserve"> </w:t>
      </w:r>
    </w:p>
    <w:p w14:paraId="2980AD33" w14:textId="77777777" w:rsidR="00603FCE" w:rsidRPr="00603FCE" w:rsidRDefault="00603FCE" w:rsidP="00603FCE">
      <w:pPr>
        <w:spacing w:line="276" w:lineRule="auto"/>
        <w:ind w:left="567" w:right="567"/>
        <w:contextualSpacing/>
        <w:jc w:val="both"/>
        <w:rPr>
          <w:rFonts w:ascii="Palatino Linotype" w:hAnsi="Palatino Linotype"/>
          <w:i/>
          <w:sz w:val="22"/>
          <w:szCs w:val="22"/>
          <w:lang w:val="es-ES_tradnl"/>
        </w:rPr>
      </w:pPr>
      <w:r w:rsidRPr="00603FCE">
        <w:rPr>
          <w:rFonts w:ascii="Palatino Linotype" w:hAnsi="Palatino Linotype"/>
          <w:i/>
          <w:sz w:val="22"/>
          <w:szCs w:val="22"/>
          <w:lang w:val="es-ES_tradnl"/>
        </w:rPr>
        <w:t>(…)</w:t>
      </w:r>
    </w:p>
    <w:p w14:paraId="48813CFE" w14:textId="77777777" w:rsidR="00603FCE" w:rsidRPr="00603FCE" w:rsidRDefault="00603FCE" w:rsidP="00603FCE">
      <w:pPr>
        <w:spacing w:line="276" w:lineRule="auto"/>
        <w:ind w:left="567" w:right="567"/>
        <w:contextualSpacing/>
        <w:jc w:val="both"/>
        <w:rPr>
          <w:rFonts w:ascii="Palatino Linotype" w:hAnsi="Palatino Linotype"/>
          <w:i/>
          <w:sz w:val="22"/>
          <w:szCs w:val="22"/>
        </w:rPr>
      </w:pPr>
      <w:r w:rsidRPr="00603FCE">
        <w:rPr>
          <w:rFonts w:ascii="Palatino Linotype" w:hAnsi="Palatino Linotype"/>
          <w:i/>
          <w:sz w:val="22"/>
          <w:szCs w:val="22"/>
          <w:lang w:val="es-ES_tradnl"/>
        </w:rPr>
        <w:lastRenderedPageBreak/>
        <w:t>Todas las</w:t>
      </w:r>
      <w:r w:rsidRPr="00603FCE">
        <w:rPr>
          <w:rFonts w:ascii="Palatino Linotype" w:hAnsi="Palatino Linotype"/>
          <w:sz w:val="22"/>
          <w:szCs w:val="22"/>
          <w:lang w:val="es-ES_tradnl"/>
        </w:rPr>
        <w:t xml:space="preserve"> </w:t>
      </w:r>
      <w:r w:rsidRPr="00603FCE">
        <w:rPr>
          <w:rFonts w:ascii="Palatino Linotype" w:hAnsi="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10DB058" w14:textId="77777777" w:rsidR="00603FCE" w:rsidRPr="00603FCE" w:rsidRDefault="00603FCE" w:rsidP="00603FCE">
      <w:pPr>
        <w:spacing w:line="276" w:lineRule="auto"/>
        <w:ind w:left="567" w:right="567"/>
        <w:contextualSpacing/>
        <w:jc w:val="both"/>
        <w:rPr>
          <w:rFonts w:ascii="Palatino Linotype" w:hAnsi="Palatino Linotype"/>
          <w:sz w:val="22"/>
          <w:szCs w:val="22"/>
          <w:lang w:val="es-ES_tradnl"/>
        </w:rPr>
      </w:pPr>
      <w:r w:rsidRPr="00603FCE">
        <w:rPr>
          <w:rFonts w:ascii="Palatino Linotype" w:hAnsi="Palatino Linotype"/>
          <w:i/>
          <w:sz w:val="22"/>
          <w:szCs w:val="22"/>
        </w:rPr>
        <w:t>(…)</w:t>
      </w:r>
      <w:r w:rsidRPr="00603FCE">
        <w:rPr>
          <w:rFonts w:ascii="Palatino Linotype" w:hAnsi="Palatino Linotype"/>
          <w:sz w:val="22"/>
          <w:szCs w:val="22"/>
          <w:lang w:val="es-ES_tradnl"/>
        </w:rPr>
        <w:t>”.</w:t>
      </w:r>
    </w:p>
    <w:p w14:paraId="2532F22B" w14:textId="77777777" w:rsidR="00603FCE" w:rsidRPr="00252570" w:rsidRDefault="00603FCE" w:rsidP="00603FCE">
      <w:pPr>
        <w:spacing w:line="360" w:lineRule="auto"/>
        <w:contextualSpacing/>
        <w:rPr>
          <w:rFonts w:ascii="Palatino Linotype" w:hAnsi="Palatino Linotype"/>
          <w:lang w:val="es-ES_tradnl"/>
        </w:rPr>
      </w:pPr>
    </w:p>
    <w:p w14:paraId="2E811910"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i/>
          <w:lang w:val="es-ES_tradnl"/>
        </w:rPr>
      </w:pPr>
      <w:r w:rsidRPr="00252570">
        <w:rPr>
          <w:rFonts w:ascii="Palatino Linotype" w:hAnsi="Palatino Linotype"/>
          <w:lang w:val="es-ES_tradnl"/>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29AB528E" w14:textId="77777777" w:rsidR="00603FCE" w:rsidRPr="00252570" w:rsidRDefault="00603FCE" w:rsidP="00603FCE">
      <w:pPr>
        <w:tabs>
          <w:tab w:val="left" w:pos="426"/>
        </w:tabs>
        <w:spacing w:line="360" w:lineRule="auto"/>
        <w:ind w:left="360"/>
        <w:contextualSpacing/>
        <w:jc w:val="both"/>
        <w:rPr>
          <w:rFonts w:ascii="Palatino Linotype" w:hAnsi="Palatino Linotype"/>
          <w:i/>
          <w:lang w:val="es-ES_tradnl"/>
        </w:rPr>
      </w:pPr>
    </w:p>
    <w:p w14:paraId="2C8ADFF6" w14:textId="77777777" w:rsidR="00603FCE" w:rsidRPr="00252570" w:rsidRDefault="00603FCE" w:rsidP="00603FCE">
      <w:pPr>
        <w:numPr>
          <w:ilvl w:val="0"/>
          <w:numId w:val="1"/>
        </w:numPr>
        <w:tabs>
          <w:tab w:val="left" w:pos="0"/>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Así, conforme a la Constitución Política de las Estado Unidos Mexicanos </w:t>
      </w:r>
      <w:r w:rsidRPr="00252570">
        <w:rPr>
          <w:rFonts w:ascii="Palatino Linotype" w:eastAsia="Calibri" w:hAnsi="Palatino Linotype"/>
          <w:lang w:val="es-ES_tradnl"/>
        </w:rPr>
        <w:t>y la Constitución Política del Estado Libre y Soberano de México respectivamente</w:t>
      </w:r>
      <w:r w:rsidRPr="00252570">
        <w:rPr>
          <w:rFonts w:ascii="Palatino Linotype" w:hAnsi="Palatino Linotype"/>
          <w:lang w:val="es-ES_tradnl"/>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6BEBA0E" w14:textId="77777777" w:rsidR="00603FCE" w:rsidRPr="00252570" w:rsidRDefault="00603FCE" w:rsidP="00603FCE">
      <w:pPr>
        <w:tabs>
          <w:tab w:val="left" w:pos="3969"/>
        </w:tabs>
        <w:spacing w:line="360" w:lineRule="auto"/>
        <w:contextualSpacing/>
        <w:jc w:val="both"/>
        <w:rPr>
          <w:rFonts w:ascii="Palatino Linotype" w:hAnsi="Palatino Linotype"/>
          <w:lang w:val="es-ES_tradnl"/>
        </w:rPr>
      </w:pPr>
    </w:p>
    <w:p w14:paraId="3DF4952F"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Constitución Política de los Estados Unidos Mexicanos</w:t>
      </w:r>
    </w:p>
    <w:p w14:paraId="6B0C0DB4"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“Artículo 6.</w:t>
      </w:r>
      <w:r w:rsidRPr="00603FCE">
        <w:rPr>
          <w:rFonts w:ascii="Palatino Linotype" w:hAnsi="Palatino Linotype" w:cs="Arial"/>
          <w:bCs/>
          <w:i/>
          <w:sz w:val="22"/>
          <w:szCs w:val="22"/>
          <w:lang w:val="es-ES_tradnl"/>
        </w:rPr>
        <w:t xml:space="preserve"> …</w:t>
      </w:r>
    </w:p>
    <w:p w14:paraId="4876A63B"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w:t>
      </w:r>
    </w:p>
    <w:p w14:paraId="0AD3F86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efectos de lo dispuesto en el presente artículo se observará lo siguiente:</w:t>
      </w:r>
    </w:p>
    <w:p w14:paraId="00EC7E01" w14:textId="77777777" w:rsidR="00603FCE" w:rsidRPr="00603FCE" w:rsidRDefault="00603FCE" w:rsidP="00603FCE">
      <w:pPr>
        <w:spacing w:line="276" w:lineRule="auto"/>
        <w:ind w:left="567" w:right="567"/>
        <w:jc w:val="both"/>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A</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Para el ejercicio del derecho de acceso a la información</w:t>
      </w:r>
      <w:r w:rsidRPr="00603FCE">
        <w:rPr>
          <w:rFonts w:ascii="Palatino Linotype" w:hAnsi="Palatino Linotype" w:cs="Arial"/>
          <w:bCs/>
          <w:i/>
          <w:sz w:val="22"/>
          <w:szCs w:val="22"/>
          <w:lang w:val="es-ES_tradnl"/>
        </w:rPr>
        <w:t xml:space="preserve">, la Federación y </w:t>
      </w:r>
      <w:r w:rsidRPr="00603FCE">
        <w:rPr>
          <w:rFonts w:ascii="Palatino Linotype" w:hAnsi="Palatino Linotype" w:cs="Arial"/>
          <w:b/>
          <w:bCs/>
          <w:i/>
          <w:sz w:val="22"/>
          <w:szCs w:val="22"/>
          <w:lang w:val="es-ES_tradnl"/>
        </w:rPr>
        <w:t>las entidades federativas, en el ámbito de sus respectivas competencias, se regirán por los siguientes principios y bases:</w:t>
      </w:r>
    </w:p>
    <w:p w14:paraId="0BAA9AE6"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 xml:space="preserve">I. </w:t>
      </w:r>
      <w:r w:rsidRPr="00603FCE">
        <w:rPr>
          <w:rFonts w:ascii="Palatino Linotype" w:hAnsi="Palatino Linotype" w:cs="Arial"/>
          <w:b/>
          <w:bCs/>
          <w:i/>
          <w:sz w:val="22"/>
          <w:szCs w:val="22"/>
          <w:lang w:val="es-ES_tradnl"/>
        </w:rPr>
        <w:tab/>
        <w:t>Toda la información en posesión de cualquier</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autoridad</w:t>
      </w:r>
      <w:r w:rsidRPr="00603FCE">
        <w:rPr>
          <w:rFonts w:ascii="Palatino Linotype" w:hAnsi="Palatino Linotype" w:cs="Arial"/>
          <w:bCs/>
          <w:i/>
          <w:sz w:val="22"/>
          <w:szCs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03FCE">
        <w:rPr>
          <w:rFonts w:ascii="Palatino Linotype" w:hAnsi="Palatino Linotype" w:cs="Arial"/>
          <w:b/>
          <w:bCs/>
          <w:i/>
          <w:sz w:val="22"/>
          <w:szCs w:val="22"/>
          <w:lang w:val="es-ES_tradnl"/>
        </w:rPr>
        <w:t>municipal</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w:t>
      </w:r>
      <w:r w:rsidRPr="00603FCE">
        <w:rPr>
          <w:rFonts w:ascii="Palatino Linotype" w:hAnsi="Palatino Linotype" w:cs="Arial"/>
          <w:bCs/>
          <w:i/>
          <w:sz w:val="22"/>
          <w:szCs w:val="22"/>
          <w:lang w:val="es-ES_tradnl"/>
        </w:rPr>
        <w:lastRenderedPageBreak/>
        <w:t xml:space="preserve">temporalmente por razones de interés público y seguridad nacional, en los términos que fijen las leyes. </w:t>
      </w:r>
      <w:r w:rsidRPr="00603FCE">
        <w:rPr>
          <w:rFonts w:ascii="Palatino Linotype" w:hAnsi="Palatino Linotype" w:cs="Arial"/>
          <w:b/>
          <w:bCs/>
          <w:i/>
          <w:sz w:val="22"/>
          <w:szCs w:val="22"/>
          <w:lang w:val="es-ES_tradnl"/>
        </w:rPr>
        <w:t>En la interpretación de este derecho deberá prevalecer el principio de máxima publicidad. Los sujetos obligados deberán 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2B051551"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7D0F8666"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p>
    <w:p w14:paraId="57A3E190" w14:textId="77777777" w:rsidR="00603FCE" w:rsidRPr="00603FCE" w:rsidRDefault="00603FCE" w:rsidP="00603FCE">
      <w:pPr>
        <w:spacing w:line="276" w:lineRule="auto"/>
        <w:ind w:left="567" w:right="567"/>
        <w:jc w:val="center"/>
        <w:rPr>
          <w:rFonts w:ascii="Palatino Linotype" w:hAnsi="Palatino Linotype" w:cs="Arial"/>
          <w:b/>
          <w:bCs/>
          <w:i/>
          <w:sz w:val="22"/>
          <w:szCs w:val="22"/>
          <w:lang w:val="es-ES_tradnl"/>
        </w:rPr>
      </w:pPr>
      <w:r w:rsidRPr="00603FCE">
        <w:rPr>
          <w:rFonts w:ascii="Palatino Linotype" w:hAnsi="Palatino Linotype" w:cs="Arial"/>
          <w:b/>
          <w:bCs/>
          <w:i/>
          <w:sz w:val="22"/>
          <w:szCs w:val="22"/>
          <w:lang w:val="es-ES_tradnl"/>
        </w:rPr>
        <w:t>Constitución Política del Estado Libre y Soberano de México</w:t>
      </w:r>
    </w:p>
    <w:p w14:paraId="4511462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“Artículo 5</w:t>
      </w:r>
      <w:r w:rsidRPr="00603FCE">
        <w:rPr>
          <w:rFonts w:ascii="Palatino Linotype" w:hAnsi="Palatino Linotype" w:cs="Arial"/>
          <w:bCs/>
          <w:i/>
          <w:sz w:val="22"/>
          <w:szCs w:val="22"/>
          <w:lang w:val="es-ES_tradnl"/>
        </w:rPr>
        <w:t>.- …</w:t>
      </w:r>
    </w:p>
    <w:p w14:paraId="42BC1A48"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w:t>
      </w:r>
    </w:p>
    <w:p w14:paraId="45492222"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El derecho a la información será garantizado por el Estado. La ley establecerá las previsiones que permitan asegurar la protección, el respeto y la difusión de este derecho</w:t>
      </w:r>
      <w:r w:rsidRPr="00603FCE">
        <w:rPr>
          <w:rFonts w:ascii="Palatino Linotype" w:hAnsi="Palatino Linotype" w:cs="Arial"/>
          <w:bCs/>
          <w:i/>
          <w:sz w:val="22"/>
          <w:szCs w:val="22"/>
          <w:lang w:val="es-ES_tradnl"/>
        </w:rPr>
        <w:t>.</w:t>
      </w:r>
    </w:p>
    <w:p w14:paraId="21AF545C"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Cs/>
          <w:i/>
          <w:sz w:val="22"/>
          <w:szCs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E441760"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Este derecho se regirá por los principios y bases siguientes</w:t>
      </w:r>
      <w:r w:rsidRPr="00603FCE">
        <w:rPr>
          <w:rFonts w:ascii="Palatino Linotype" w:hAnsi="Palatino Linotype" w:cs="Arial"/>
          <w:bCs/>
          <w:i/>
          <w:sz w:val="22"/>
          <w:szCs w:val="22"/>
          <w:lang w:val="es-ES_tradnl"/>
        </w:rPr>
        <w:t>:</w:t>
      </w:r>
    </w:p>
    <w:p w14:paraId="7541A26D" w14:textId="77777777" w:rsidR="00603FCE" w:rsidRPr="00603FCE" w:rsidRDefault="00603FCE" w:rsidP="00603FCE">
      <w:pPr>
        <w:spacing w:line="276" w:lineRule="auto"/>
        <w:ind w:left="567" w:right="567"/>
        <w:jc w:val="both"/>
        <w:rPr>
          <w:rFonts w:ascii="Palatino Linotype" w:hAnsi="Palatino Linotype" w:cs="Arial"/>
          <w:bCs/>
          <w:i/>
          <w:sz w:val="22"/>
          <w:szCs w:val="22"/>
          <w:lang w:val="es-ES_tradnl"/>
        </w:rPr>
      </w:pPr>
      <w:r w:rsidRPr="00603FCE">
        <w:rPr>
          <w:rFonts w:ascii="Palatino Linotype" w:hAnsi="Palatino Linotype" w:cs="Arial"/>
          <w:b/>
          <w:bCs/>
          <w:i/>
          <w:sz w:val="22"/>
          <w:szCs w:val="22"/>
          <w:lang w:val="es-ES_tradnl"/>
        </w:rPr>
        <w:t>I. Toda la información en posesión de cualquier autoridad, entidad, órgano y organismos de los</w:t>
      </w:r>
      <w:r w:rsidRPr="00603FCE">
        <w:rPr>
          <w:rFonts w:ascii="Palatino Linotype" w:hAnsi="Palatino Linotype" w:cs="Arial"/>
          <w:bCs/>
          <w:i/>
          <w:sz w:val="22"/>
          <w:szCs w:val="22"/>
          <w:lang w:val="es-ES_tradnl"/>
        </w:rPr>
        <w:t xml:space="preserve"> Poderes Ejecutivo, Legislativo y Judicial, órganos autónomos, partidos políticos, fideicomisos y fondos públicos estatales y </w:t>
      </w:r>
      <w:r w:rsidRPr="00603FCE">
        <w:rPr>
          <w:rFonts w:ascii="Palatino Linotype" w:hAnsi="Palatino Linotype" w:cs="Arial"/>
          <w:b/>
          <w:bCs/>
          <w:i/>
          <w:sz w:val="22"/>
          <w:szCs w:val="22"/>
          <w:lang w:val="es-ES_tradnl"/>
        </w:rPr>
        <w:t>municipales</w:t>
      </w:r>
      <w:r w:rsidRPr="00603FCE">
        <w:rPr>
          <w:rFonts w:ascii="Palatino Linotype" w:hAnsi="Palatino Linotype" w:cs="Arial"/>
          <w:bCs/>
          <w:i/>
          <w:sz w:val="22"/>
          <w:szCs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03FCE">
        <w:rPr>
          <w:rFonts w:ascii="Palatino Linotype" w:hAnsi="Palatino Linotype" w:cs="Arial"/>
          <w:b/>
          <w:bCs/>
          <w:i/>
          <w:sz w:val="22"/>
          <w:szCs w:val="22"/>
          <w:lang w:val="es-ES_tradnl"/>
        </w:rPr>
        <w:t>es pública</w:t>
      </w:r>
      <w:r w:rsidRPr="00603FCE">
        <w:rPr>
          <w:rFonts w:ascii="Palatino Linotype" w:hAnsi="Palatino Linotype" w:cs="Arial"/>
          <w:bCs/>
          <w:i/>
          <w:sz w:val="22"/>
          <w:szCs w:val="22"/>
          <w:lang w:val="es-ES_tradnl"/>
        </w:rPr>
        <w:t xml:space="preserve"> y sólo podrá ser reservada temporalmente por razones previstas en la Constitución Política de los Estados Unidos Mexicanos de interés público y seguridad, en los términos que fijen las leyes. </w:t>
      </w:r>
      <w:r w:rsidRPr="00603FCE">
        <w:rPr>
          <w:rFonts w:ascii="Palatino Linotype" w:hAnsi="Palatino Linotype" w:cs="Arial"/>
          <w:b/>
          <w:bCs/>
          <w:i/>
          <w:sz w:val="22"/>
          <w:szCs w:val="22"/>
          <w:lang w:val="es-ES_tradnl"/>
        </w:rPr>
        <w:t>En la interpretación de este derecho deberá prevalecer el principio de máxima publicidad</w:t>
      </w:r>
      <w:r w:rsidRPr="00603FCE">
        <w:rPr>
          <w:rFonts w:ascii="Palatino Linotype" w:hAnsi="Palatino Linotype" w:cs="Arial"/>
          <w:bCs/>
          <w:i/>
          <w:sz w:val="22"/>
          <w:szCs w:val="22"/>
          <w:lang w:val="es-ES_tradnl"/>
        </w:rPr>
        <w:t xml:space="preserve">. </w:t>
      </w:r>
      <w:r w:rsidRPr="00603FCE">
        <w:rPr>
          <w:rFonts w:ascii="Palatino Linotype" w:hAnsi="Palatino Linotype" w:cs="Arial"/>
          <w:b/>
          <w:bCs/>
          <w:i/>
          <w:sz w:val="22"/>
          <w:szCs w:val="22"/>
          <w:lang w:val="es-ES_tradnl"/>
        </w:rPr>
        <w:t>Los sujetos obligados deberán documentar todo acto que derive del ejercicio de sus facultades, competencias o funciones</w:t>
      </w:r>
      <w:r w:rsidRPr="00603FCE">
        <w:rPr>
          <w:rFonts w:ascii="Palatino Linotype" w:hAnsi="Palatino Linotype" w:cs="Arial"/>
          <w:bCs/>
          <w:i/>
          <w:sz w:val="22"/>
          <w:szCs w:val="22"/>
          <w:lang w:val="es-ES_tradnl"/>
        </w:rPr>
        <w:t>, la ley determinará los supuestos específicos bajo los cuales procederá la declaración de inexistencia de la información.”</w:t>
      </w:r>
    </w:p>
    <w:p w14:paraId="720126A8" w14:textId="77777777" w:rsidR="00603FCE" w:rsidRPr="00603FCE" w:rsidRDefault="00603FCE" w:rsidP="00603FCE">
      <w:pPr>
        <w:pStyle w:val="Prrafodelista"/>
        <w:tabs>
          <w:tab w:val="left" w:pos="567"/>
        </w:tabs>
        <w:spacing w:line="276" w:lineRule="auto"/>
        <w:ind w:left="567" w:right="567"/>
        <w:jc w:val="both"/>
        <w:rPr>
          <w:rFonts w:ascii="Palatino Linotype" w:hAnsi="Palatino Linotype" w:cs="Arial"/>
          <w:b/>
          <w:bCs/>
          <w:i/>
          <w:sz w:val="22"/>
          <w:szCs w:val="22"/>
        </w:rPr>
      </w:pPr>
      <w:r w:rsidRPr="00603FCE">
        <w:rPr>
          <w:rFonts w:ascii="Palatino Linotype" w:hAnsi="Palatino Linotype" w:cs="Arial"/>
          <w:b/>
          <w:bCs/>
          <w:i/>
          <w:sz w:val="22"/>
          <w:szCs w:val="22"/>
        </w:rPr>
        <w:t>(Énfasis añadido)</w:t>
      </w:r>
    </w:p>
    <w:p w14:paraId="3134ED00" w14:textId="77777777" w:rsidR="00603FCE" w:rsidRPr="00252570" w:rsidRDefault="00603FCE" w:rsidP="00603FCE">
      <w:pPr>
        <w:spacing w:line="360" w:lineRule="auto"/>
        <w:ind w:left="567" w:right="567"/>
        <w:jc w:val="both"/>
        <w:rPr>
          <w:rFonts w:ascii="Palatino Linotype" w:hAnsi="Palatino Linotype"/>
          <w:i/>
        </w:rPr>
      </w:pPr>
    </w:p>
    <w:p w14:paraId="5674D71D"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lastRenderedPageBreak/>
        <w:t xml:space="preserve">Según el artículo 150 de la Ley de Transparencia del Estado, la solicitud es la garantía primaria del Derecho de Acceso a la Información, además, establece que se regirá </w:t>
      </w:r>
      <w:r w:rsidRPr="00252570">
        <w:rPr>
          <w:rFonts w:ascii="Palatino Linotype" w:hAnsi="Palatino Linotype" w:cs="Arial"/>
          <w:i/>
          <w:lang w:val="es-ES_tradnl"/>
        </w:rPr>
        <w:t>por los principios de simplicidad, rapidez gratuidad del procedimiento, auxilio y orientación a los particulares</w:t>
      </w:r>
      <w:r w:rsidRPr="00252570">
        <w:rPr>
          <w:rFonts w:ascii="Palatino Linotype" w:hAnsi="Palatino Linotype" w:cs="Arial"/>
          <w:lang w:val="es-ES_tradnl"/>
        </w:rPr>
        <w:t>, contemplando el derecho de las personas con discapacidad y hablantes de lengua indígena.</w:t>
      </w:r>
    </w:p>
    <w:p w14:paraId="5B6D63A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7C81D013" w14:textId="0E93E724" w:rsidR="008C33F9"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El Derecho de Acceso a la Información se garantiza y respeta oportunamente, y según lo que dispone la Ley, las </w:t>
      </w:r>
      <w:r w:rsidRPr="00252570">
        <w:rPr>
          <w:rFonts w:ascii="Palatino Linotype" w:hAnsi="Palatino Linotype" w:cs="Arial"/>
          <w:i/>
          <w:lang w:val="es-ES_tradnl"/>
        </w:rPr>
        <w:t>solicitudes de acceso a la información</w:t>
      </w:r>
      <w:r w:rsidRPr="00252570">
        <w:rPr>
          <w:rFonts w:ascii="Palatino Linotype" w:hAnsi="Palatino Linotype" w:cs="Arial"/>
          <w:lang w:val="es-ES_tradnl"/>
        </w:rPr>
        <w:t>.</w:t>
      </w:r>
    </w:p>
    <w:p w14:paraId="7D6BBE0B"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018919" w14:textId="7715608C"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 Del deber de las autoridades de promover, respetar, proteger y garantizar el derecho de acceso a la información pública.</w:t>
      </w:r>
    </w:p>
    <w:p w14:paraId="6B9C1063"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0115F35" w14:textId="660DF2DC"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cs="Arial"/>
        </w:rPr>
      </w:pPr>
      <w:r>
        <w:rPr>
          <w:rFonts w:ascii="Palatino Linotype" w:hAnsi="Palatino Linotype"/>
          <w:lang w:val="es-ES"/>
        </w:rPr>
        <w:t xml:space="preserve">Con </w:t>
      </w:r>
      <w:r w:rsidRPr="00252570">
        <w:rPr>
          <w:rFonts w:ascii="Palatino Linotype" w:hAnsi="Palatino Linotype"/>
        </w:rPr>
        <w:t xml:space="preserve">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52570">
        <w:rPr>
          <w:rFonts w:ascii="Palatino Linotype" w:hAnsi="Palatino Linotype" w:cs="Arial"/>
        </w:rPr>
        <w:t>por los principios de simplicidad, rapidez</w:t>
      </w:r>
      <w:r w:rsidR="00E01CA6">
        <w:rPr>
          <w:rFonts w:ascii="Palatino Linotype" w:hAnsi="Palatino Linotype" w:cs="Arial"/>
        </w:rPr>
        <w:t>,</w:t>
      </w:r>
      <w:r w:rsidRPr="00252570">
        <w:rPr>
          <w:rFonts w:ascii="Palatino Linotype" w:hAnsi="Palatino Linotype" w:cs="Arial"/>
        </w:rPr>
        <w:t xml:space="preserve"> gratuidad del procedimiento, auxilio y orientación a los particulares, contemplando el derecho de las personas con discapacidad y hablantes de lengua indígena.</w:t>
      </w:r>
    </w:p>
    <w:p w14:paraId="157E5B66" w14:textId="77777777" w:rsidR="00603FCE" w:rsidRPr="00252570" w:rsidRDefault="00603FCE" w:rsidP="00603FCE">
      <w:pPr>
        <w:pStyle w:val="Prrafodelista"/>
        <w:tabs>
          <w:tab w:val="left" w:pos="426"/>
        </w:tabs>
        <w:spacing w:line="360" w:lineRule="auto"/>
        <w:ind w:left="0"/>
        <w:jc w:val="both"/>
        <w:rPr>
          <w:rFonts w:ascii="Palatino Linotype" w:hAnsi="Palatino Linotype"/>
          <w:b/>
          <w:i/>
        </w:rPr>
      </w:pPr>
    </w:p>
    <w:p w14:paraId="2B8504F0"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b/>
        </w:rPr>
      </w:pPr>
      <w:r w:rsidRPr="00252570">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w:t>
      </w:r>
      <w:r w:rsidRPr="000031DE">
        <w:rPr>
          <w:rFonts w:ascii="Palatino Linotype" w:hAnsi="Palatino Linotype"/>
          <w:b/>
          <w:bCs/>
        </w:rPr>
        <w:t>Simplicidad</w:t>
      </w:r>
      <w:r w:rsidRPr="00252570">
        <w:rPr>
          <w:rFonts w:ascii="Palatino Linotype" w:hAnsi="Palatino Linotype"/>
        </w:rPr>
        <w:t xml:space="preserve"> y la </w:t>
      </w:r>
      <w:r w:rsidRPr="000031DE">
        <w:rPr>
          <w:rFonts w:ascii="Palatino Linotype" w:hAnsi="Palatino Linotype"/>
          <w:b/>
          <w:bCs/>
        </w:rPr>
        <w:t>Rapidez</w:t>
      </w:r>
      <w:r w:rsidRPr="00252570">
        <w:rPr>
          <w:rFonts w:ascii="Palatino Linotype" w:hAnsi="Palatino Linotype"/>
        </w:rPr>
        <w:t>.</w:t>
      </w:r>
    </w:p>
    <w:p w14:paraId="291B3D76" w14:textId="77777777" w:rsidR="00603FCE" w:rsidRPr="00252570" w:rsidRDefault="00603FCE" w:rsidP="00603FCE">
      <w:pPr>
        <w:pStyle w:val="Prrafodelista"/>
        <w:tabs>
          <w:tab w:val="left" w:pos="426"/>
        </w:tabs>
        <w:spacing w:line="360" w:lineRule="auto"/>
        <w:ind w:left="0"/>
        <w:jc w:val="both"/>
        <w:rPr>
          <w:rFonts w:ascii="Palatino Linotype" w:hAnsi="Palatino Linotype"/>
          <w:b/>
        </w:rPr>
      </w:pPr>
    </w:p>
    <w:p w14:paraId="15119C48" w14:textId="77777777" w:rsidR="00603FCE" w:rsidRPr="00252570" w:rsidRDefault="00603FCE" w:rsidP="00603FCE">
      <w:pPr>
        <w:pStyle w:val="Prrafodelista"/>
        <w:numPr>
          <w:ilvl w:val="0"/>
          <w:numId w:val="1"/>
        </w:numPr>
        <w:tabs>
          <w:tab w:val="left" w:pos="426"/>
        </w:tabs>
        <w:spacing w:line="360" w:lineRule="auto"/>
        <w:jc w:val="both"/>
        <w:rPr>
          <w:rFonts w:ascii="Palatino Linotype" w:hAnsi="Palatino Linotype"/>
        </w:rPr>
      </w:pPr>
      <w:r w:rsidRPr="00252570">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FA52369" w14:textId="77777777" w:rsidR="00603FCE" w:rsidRPr="00252570" w:rsidRDefault="00603FCE" w:rsidP="00603FCE">
      <w:pPr>
        <w:pStyle w:val="Prrafodelista"/>
        <w:spacing w:line="360" w:lineRule="auto"/>
        <w:ind w:left="360"/>
        <w:jc w:val="both"/>
        <w:rPr>
          <w:rFonts w:ascii="Palatino Linotype" w:hAnsi="Palatino Linotype"/>
          <w:b/>
          <w:i/>
          <w:sz w:val="20"/>
        </w:rPr>
      </w:pPr>
    </w:p>
    <w:p w14:paraId="5D4C6842"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t>“</w:t>
      </w:r>
      <w:r w:rsidRPr="00603FCE">
        <w:rPr>
          <w:rFonts w:ascii="Palatino Linotype" w:hAnsi="Palatino Linotype"/>
          <w:b/>
          <w:bCs/>
          <w:i/>
          <w:sz w:val="22"/>
          <w:szCs w:val="22"/>
        </w:rPr>
        <w:t>Artículo 163.</w:t>
      </w:r>
      <w:r w:rsidRPr="00603FCE">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7488225" w14:textId="77777777" w:rsidR="00603FCE" w:rsidRPr="00603FCE" w:rsidRDefault="00603FCE" w:rsidP="00603FCE">
      <w:pPr>
        <w:pStyle w:val="Prrafodelista"/>
        <w:spacing w:line="276" w:lineRule="auto"/>
        <w:ind w:left="567" w:right="567"/>
        <w:jc w:val="both"/>
        <w:rPr>
          <w:rFonts w:ascii="Palatino Linotype" w:hAnsi="Palatino Linotype"/>
          <w:b/>
          <w:i/>
          <w:sz w:val="22"/>
          <w:szCs w:val="22"/>
        </w:rPr>
      </w:pPr>
      <w:r w:rsidRPr="00603FCE">
        <w:rPr>
          <w:rFonts w:ascii="Palatino Linotype" w:hAnsi="Palatino Linotype"/>
          <w:i/>
          <w:sz w:val="22"/>
          <w:szCs w:val="22"/>
        </w:rPr>
        <w:t>(…)”</w:t>
      </w:r>
    </w:p>
    <w:p w14:paraId="13B59AF0" w14:textId="77777777" w:rsidR="00603FCE" w:rsidRPr="00603FCE" w:rsidRDefault="00603FCE" w:rsidP="00603FCE">
      <w:pPr>
        <w:pStyle w:val="Prrafodelista"/>
        <w:spacing w:line="276" w:lineRule="auto"/>
        <w:ind w:left="567" w:right="567"/>
        <w:jc w:val="both"/>
        <w:rPr>
          <w:rFonts w:ascii="Palatino Linotype" w:hAnsi="Palatino Linotype"/>
          <w:i/>
          <w:sz w:val="22"/>
          <w:szCs w:val="22"/>
        </w:rPr>
      </w:pPr>
      <w:r w:rsidRPr="00603FCE">
        <w:rPr>
          <w:rFonts w:ascii="Palatino Linotype" w:hAnsi="Palatino Linotype"/>
          <w:i/>
          <w:sz w:val="22"/>
          <w:szCs w:val="22"/>
        </w:rPr>
        <w:t>“</w:t>
      </w:r>
      <w:r w:rsidRPr="00603FCE">
        <w:rPr>
          <w:rFonts w:ascii="Palatino Linotype" w:hAnsi="Palatino Linotype"/>
          <w:b/>
          <w:bCs/>
          <w:i/>
          <w:sz w:val="22"/>
          <w:szCs w:val="22"/>
        </w:rPr>
        <w:t>Artículo 166.</w:t>
      </w:r>
      <w:r w:rsidRPr="00603FCE">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905A654" w14:textId="77777777" w:rsidR="00603FCE" w:rsidRPr="00252570" w:rsidRDefault="00603FCE" w:rsidP="00603FCE">
      <w:pPr>
        <w:spacing w:line="360" w:lineRule="auto"/>
        <w:ind w:right="567"/>
        <w:jc w:val="both"/>
        <w:rPr>
          <w:rFonts w:ascii="Palatino Linotype" w:hAnsi="Palatino Linotype"/>
          <w:i/>
        </w:rPr>
      </w:pPr>
    </w:p>
    <w:p w14:paraId="28CAC6C0" w14:textId="74EFCB8D"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En este caso, la solicitud de información que formuló l</w:t>
      </w:r>
      <w:r w:rsidR="00E01CA6">
        <w:rPr>
          <w:rFonts w:ascii="Palatino Linotype" w:hAnsi="Palatino Linotype" w:cs="Arial"/>
          <w:lang w:val="es-ES_tradnl"/>
        </w:rPr>
        <w:t>a</w:t>
      </w:r>
      <w:r w:rsidRPr="00252570">
        <w:rPr>
          <w:rFonts w:ascii="Palatino Linotype" w:hAnsi="Palatino Linotype" w:cs="Arial"/>
          <w:lang w:val="es-ES_tradnl"/>
        </w:rPr>
        <w:t xml:space="preserve"> particular como parte de su derecho de acceso a la información pública, no fue</w:t>
      </w:r>
      <w:r w:rsidR="00E01CA6">
        <w:rPr>
          <w:rFonts w:ascii="Palatino Linotype" w:hAnsi="Palatino Linotype" w:cs="Arial"/>
          <w:lang w:val="es-ES_tradnl"/>
        </w:rPr>
        <w:t xml:space="preserve"> atendida</w:t>
      </w:r>
      <w:r w:rsidRPr="00252570">
        <w:rPr>
          <w:rFonts w:ascii="Palatino Linotype" w:hAnsi="Palatino Linotype" w:cs="Arial"/>
          <w:lang w:val="es-ES_tradnl"/>
        </w:rPr>
        <w:t xml:space="preserve">, dado que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fue omiso en emitir una respuesta.</w:t>
      </w:r>
    </w:p>
    <w:p w14:paraId="06376C40"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7408515" w14:textId="50FBA3D0" w:rsidR="00603FCE" w:rsidRPr="00FC7E6A"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FC7E6A">
        <w:rPr>
          <w:rFonts w:ascii="Palatino Linotype" w:hAnsi="Palatino Linotype" w:cs="Arial"/>
          <w:lang w:val="es-ES_tradnl"/>
        </w:rPr>
        <w:t xml:space="preserve">Por tanto, en cumplimiento a las obligaciones que la Constitución Federal , la Constitución Estatal y la Ley de la materia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está constreñido a dar atención a las solicitudes de información que</w:t>
      </w:r>
      <w:r w:rsidR="00E01CA6">
        <w:rPr>
          <w:rFonts w:ascii="Palatino Linotype" w:hAnsi="Palatino Linotype" w:cs="Arial"/>
          <w:lang w:val="es-ES_tradnl"/>
        </w:rPr>
        <w:t>,</w:t>
      </w:r>
      <w:r w:rsidRPr="00FC7E6A">
        <w:rPr>
          <w:rFonts w:ascii="Palatino Linotype" w:hAnsi="Palatino Linotype" w:cs="Arial"/>
          <w:lang w:val="es-ES_tradnl"/>
        </w:rPr>
        <w:t xml:space="preserve"> a través del </w:t>
      </w:r>
      <w:r w:rsidRPr="009420D6">
        <w:rPr>
          <w:rFonts w:ascii="Palatino Linotype" w:hAnsi="Palatino Linotype" w:cs="Arial"/>
          <w:bCs/>
          <w:lang w:val="es-ES_tradnl"/>
        </w:rPr>
        <w:t>SAIMEX</w:t>
      </w:r>
      <w:r w:rsidR="00E01CA6">
        <w:rPr>
          <w:rFonts w:ascii="Palatino Linotype" w:hAnsi="Palatino Linotype" w:cs="Arial"/>
          <w:b/>
          <w:lang w:val="es-ES_tradnl"/>
        </w:rPr>
        <w:t>,</w:t>
      </w:r>
      <w:r w:rsidRPr="00FC7E6A">
        <w:rPr>
          <w:rFonts w:ascii="Palatino Linotype" w:hAnsi="Palatino Linotype" w:cs="Arial"/>
          <w:lang w:val="es-ES_tradnl"/>
        </w:rPr>
        <w:t xml:space="preserve"> o de vía directa</w:t>
      </w:r>
      <w:r w:rsidR="00E01CA6">
        <w:rPr>
          <w:rFonts w:ascii="Palatino Linotype" w:hAnsi="Palatino Linotype" w:cs="Arial"/>
          <w:lang w:val="es-ES_tradnl"/>
        </w:rPr>
        <w:t>,</w:t>
      </w:r>
      <w:r w:rsidRPr="00FC7E6A">
        <w:rPr>
          <w:rFonts w:ascii="Palatino Linotype" w:hAnsi="Palatino Linotype" w:cs="Arial"/>
          <w:lang w:val="es-ES_tradnl"/>
        </w:rPr>
        <w:t xml:space="preserve"> le sean presentadas en ejercicio del derecho humano de acceso a la información pública, lo cual, en el caso no aconteció, pues tal y como se ha acreditado de la revisión </w:t>
      </w:r>
      <w:r w:rsidR="00E01CA6">
        <w:rPr>
          <w:rFonts w:ascii="Palatino Linotype" w:hAnsi="Palatino Linotype" w:cs="Arial"/>
          <w:lang w:val="es-ES_tradnl"/>
        </w:rPr>
        <w:t>del expediente electrónico formado</w:t>
      </w:r>
      <w:r w:rsidRPr="00FC7E6A">
        <w:rPr>
          <w:rFonts w:ascii="Palatino Linotype" w:hAnsi="Palatino Linotype" w:cs="Arial"/>
          <w:lang w:val="es-ES_tradnl"/>
        </w:rPr>
        <w:t xml:space="preserve"> en el </w:t>
      </w:r>
      <w:r w:rsidRPr="009420D6">
        <w:rPr>
          <w:rFonts w:ascii="Palatino Linotype" w:hAnsi="Palatino Linotype" w:cs="Arial"/>
          <w:bCs/>
          <w:lang w:val="es-ES_tradnl"/>
        </w:rPr>
        <w:t>SAIMEX</w:t>
      </w:r>
      <w:r w:rsidRPr="00FC7E6A">
        <w:rPr>
          <w:rFonts w:ascii="Palatino Linotype" w:hAnsi="Palatino Linotype" w:cs="Arial"/>
          <w:lang w:val="es-ES_tradnl"/>
        </w:rPr>
        <w:t xml:space="preserve">, el </w:t>
      </w:r>
      <w:r w:rsidRPr="00FC7E6A">
        <w:rPr>
          <w:rFonts w:ascii="Palatino Linotype" w:hAnsi="Palatino Linotype" w:cs="Arial"/>
          <w:b/>
          <w:lang w:val="es-ES_tradnl"/>
        </w:rPr>
        <w:t>SUJETO OBLIGADO</w:t>
      </w:r>
      <w:r w:rsidRPr="00FC7E6A">
        <w:rPr>
          <w:rFonts w:ascii="Palatino Linotype" w:hAnsi="Palatino Linotype" w:cs="Arial"/>
          <w:lang w:val="es-ES_tradnl"/>
        </w:rPr>
        <w:t xml:space="preserve"> fue omiso en dar respuesta a la solicitud. </w:t>
      </w:r>
    </w:p>
    <w:p w14:paraId="213E2217" w14:textId="77777777" w:rsidR="00603FCE" w:rsidRPr="00252570" w:rsidRDefault="00603FCE" w:rsidP="00603FCE">
      <w:pPr>
        <w:tabs>
          <w:tab w:val="left" w:pos="426"/>
        </w:tabs>
        <w:spacing w:line="360" w:lineRule="auto"/>
        <w:contextualSpacing/>
        <w:jc w:val="center"/>
        <w:rPr>
          <w:rFonts w:ascii="Palatino Linotype" w:hAnsi="Palatino Linotype" w:cs="Arial"/>
          <w:lang w:val="es-ES_tradnl"/>
        </w:rPr>
      </w:pPr>
      <w:r w:rsidRPr="006E099F">
        <w:rPr>
          <w:noProof/>
        </w:rPr>
        <w:t xml:space="preserve"> </w:t>
      </w:r>
    </w:p>
    <w:p w14:paraId="67AE8D51" w14:textId="2F7852E4"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lang w:val="es-ES_tradnl"/>
        </w:rPr>
        <w:t>Por lo tanto, al no haber atendido ninguno de los deberes establecidos por la norma para la atención de la solicitud de acceso a la información</w:t>
      </w:r>
      <w:r>
        <w:rPr>
          <w:rFonts w:ascii="Palatino Linotype" w:hAnsi="Palatino Linotype"/>
          <w:lang w:val="es-ES_tradnl"/>
        </w:rPr>
        <w:t>,</w:t>
      </w:r>
      <w:r w:rsidRPr="00252570">
        <w:rPr>
          <w:rFonts w:ascii="Palatino Linotype" w:hAnsi="Palatino Linotype"/>
          <w:lang w:val="es-ES_tradnl"/>
        </w:rPr>
        <w:t xml:space="preserve"> y </w:t>
      </w:r>
      <w:r>
        <w:rPr>
          <w:rFonts w:ascii="Palatino Linotype" w:hAnsi="Palatino Linotype"/>
          <w:lang w:val="es-ES_tradnl"/>
        </w:rPr>
        <w:t>al</w:t>
      </w:r>
      <w:r w:rsidRPr="00252570">
        <w:rPr>
          <w:rFonts w:ascii="Palatino Linotype" w:hAnsi="Palatino Linotype"/>
          <w:lang w:val="es-ES_tradnl"/>
        </w:rPr>
        <w:t xml:space="preserve"> no haber respondido de ninguna manera a la solicitud, la falta de respuesta implica un </w:t>
      </w:r>
      <w:r w:rsidRPr="00252570">
        <w:rPr>
          <w:rFonts w:ascii="Palatino Linotype" w:hAnsi="Palatino Linotype"/>
          <w:lang w:val="es-ES_tradnl"/>
        </w:rPr>
        <w:lastRenderedPageBreak/>
        <w:t>incumplimiento al deber de atender las solicitudes</w:t>
      </w:r>
      <w:r w:rsidR="000031DE">
        <w:rPr>
          <w:rFonts w:ascii="Palatino Linotype" w:hAnsi="Palatino Linotype"/>
          <w:lang w:val="es-ES_tradnl"/>
        </w:rPr>
        <w:t xml:space="preserve"> de información</w:t>
      </w:r>
      <w:r w:rsidRPr="00252570">
        <w:rPr>
          <w:rFonts w:ascii="Palatino Linotype" w:hAnsi="Palatino Linotype"/>
          <w:lang w:val="es-ES_tradnl"/>
        </w:rPr>
        <w:t xml:space="preserve"> y</w:t>
      </w:r>
      <w:r w:rsidR="000031DE">
        <w:rPr>
          <w:rFonts w:ascii="Palatino Linotype" w:hAnsi="Palatino Linotype"/>
          <w:lang w:val="es-ES_tradnl"/>
        </w:rPr>
        <w:t>,</w:t>
      </w:r>
      <w:r w:rsidRPr="00252570">
        <w:rPr>
          <w:rFonts w:ascii="Palatino Linotype" w:hAnsi="Palatino Linotype"/>
          <w:lang w:val="es-ES_tradnl"/>
        </w:rPr>
        <w:t xml:space="preserve"> en consecuencia</w:t>
      </w:r>
      <w:r w:rsidR="000031DE">
        <w:rPr>
          <w:rFonts w:ascii="Palatino Linotype" w:hAnsi="Palatino Linotype"/>
          <w:lang w:val="es-ES_tradnl"/>
        </w:rPr>
        <w:t>,</w:t>
      </w:r>
      <w:r w:rsidRPr="00252570">
        <w:rPr>
          <w:rFonts w:ascii="Palatino Linotype" w:hAnsi="Palatino Linotype"/>
          <w:lang w:val="es-ES_tradnl"/>
        </w:rPr>
        <w:t xml:space="preserve"> una afectación</w:t>
      </w:r>
      <w:r w:rsidR="000031DE">
        <w:rPr>
          <w:rFonts w:ascii="Palatino Linotype" w:hAnsi="Palatino Linotype"/>
          <w:lang w:val="es-ES_tradnl"/>
        </w:rPr>
        <w:t xml:space="preserve"> directa y continua</w:t>
      </w:r>
      <w:r w:rsidRPr="00252570">
        <w:rPr>
          <w:rFonts w:ascii="Palatino Linotype" w:hAnsi="Palatino Linotype"/>
          <w:lang w:val="es-ES_tradnl"/>
        </w:rPr>
        <w:t xml:space="preserve"> al Derecho</w:t>
      </w:r>
      <w:r w:rsidR="000031DE">
        <w:rPr>
          <w:rFonts w:ascii="Palatino Linotype" w:hAnsi="Palatino Linotype"/>
          <w:lang w:val="es-ES_tradnl"/>
        </w:rPr>
        <w:t xml:space="preserve"> ejercido por </w:t>
      </w:r>
      <w:r w:rsidR="002959A9">
        <w:rPr>
          <w:rFonts w:ascii="Palatino Linotype" w:hAnsi="Palatino Linotype"/>
          <w:lang w:val="es-ES_tradnl"/>
        </w:rPr>
        <w:t>la</w:t>
      </w:r>
      <w:r w:rsidR="000031DE">
        <w:rPr>
          <w:rFonts w:ascii="Palatino Linotype" w:hAnsi="Palatino Linotype"/>
          <w:lang w:val="es-ES_tradnl"/>
        </w:rPr>
        <w:t xml:space="preserve"> </w:t>
      </w:r>
      <w:r w:rsidR="000031DE">
        <w:rPr>
          <w:rFonts w:ascii="Palatino Linotype" w:hAnsi="Palatino Linotype"/>
          <w:b/>
          <w:bCs/>
          <w:lang w:val="es-ES_tradnl"/>
        </w:rPr>
        <w:t>RECURRENTE</w:t>
      </w:r>
      <w:r w:rsidR="000031DE">
        <w:rPr>
          <w:rFonts w:ascii="Palatino Linotype" w:hAnsi="Palatino Linotype"/>
          <w:lang w:val="es-ES_tradnl"/>
        </w:rPr>
        <w:t>.</w:t>
      </w:r>
    </w:p>
    <w:p w14:paraId="2E7048C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24A4A06F" w14:textId="4628E70B"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t xml:space="preserve">No sobra decir </w:t>
      </w:r>
      <w:r w:rsidR="000031DE" w:rsidRPr="00252570">
        <w:rPr>
          <w:rFonts w:ascii="Palatino Linotype" w:eastAsia="Calibri" w:hAnsi="Palatino Linotype"/>
          <w:lang w:val="es-ES"/>
        </w:rPr>
        <w:t>que,</w:t>
      </w:r>
      <w:r w:rsidRPr="00252570">
        <w:rPr>
          <w:rFonts w:ascii="Palatino Linotype" w:eastAsia="Calibri" w:hAnsi="Palatino Linotype"/>
          <w:lang w:val="es-ES"/>
        </w:rPr>
        <w:t xml:space="preserve"> al actuar de esta forma,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incumple con el primer mandato contenido en el párrafo tercero del artículo primero de la Constitución Política de los Estados Unidos Mexicanos que establece el deber de todas las autoridades, </w:t>
      </w:r>
      <w:r w:rsidRPr="00252570">
        <w:rPr>
          <w:rFonts w:ascii="Palatino Linotype" w:eastAsia="Calibri" w:hAnsi="Palatino Linotype"/>
          <w:i/>
          <w:lang w:val="es-ES"/>
        </w:rPr>
        <w:t xml:space="preserve">en el ámbito de sus atribuciones, </w:t>
      </w:r>
      <w:r w:rsidRPr="00252570">
        <w:rPr>
          <w:rFonts w:ascii="Palatino Linotype" w:eastAsia="Calibri" w:hAnsi="Palatino Linotype"/>
          <w:b/>
          <w:i/>
          <w:lang w:val="es-ES"/>
        </w:rPr>
        <w:t>de promover</w:t>
      </w:r>
      <w:r w:rsidRPr="00252570">
        <w:rPr>
          <w:rFonts w:ascii="Palatino Linotype" w:eastAsia="Calibri" w:hAnsi="Palatino Linotype"/>
          <w:i/>
          <w:lang w:val="es-ES"/>
        </w:rPr>
        <w:t xml:space="preserve">, </w:t>
      </w:r>
      <w:r w:rsidRPr="00252570">
        <w:rPr>
          <w:rFonts w:ascii="Palatino Linotype" w:eastAsia="Calibri" w:hAnsi="Palatino Linotype"/>
          <w:b/>
          <w:i/>
          <w:lang w:val="es-ES"/>
        </w:rPr>
        <w:t>respetar, proteger y</w:t>
      </w:r>
      <w:r w:rsidRPr="00252570">
        <w:rPr>
          <w:rFonts w:ascii="Palatino Linotype" w:eastAsia="Calibri" w:hAnsi="Palatino Linotype"/>
          <w:i/>
          <w:lang w:val="es-ES"/>
        </w:rPr>
        <w:t xml:space="preserve"> </w:t>
      </w:r>
      <w:r w:rsidRPr="00252570">
        <w:rPr>
          <w:rFonts w:ascii="Palatino Linotype" w:eastAsia="Calibri" w:hAnsi="Palatino Linotype"/>
          <w:b/>
          <w:i/>
          <w:lang w:val="es-ES"/>
        </w:rPr>
        <w:t>garantizar</w:t>
      </w:r>
      <w:r w:rsidRPr="00252570">
        <w:rPr>
          <w:rFonts w:ascii="Palatino Linotype" w:eastAsia="Calibri" w:hAnsi="Palatino Linotype"/>
          <w:i/>
          <w:lang w:val="es-ES"/>
        </w:rPr>
        <w:t xml:space="preserve"> los derechos humanos.</w:t>
      </w:r>
      <w:r w:rsidRPr="00252570">
        <w:rPr>
          <w:rFonts w:ascii="Palatino Linotype" w:eastAsia="Calibri" w:hAnsi="Palatino Linotype"/>
          <w:lang w:val="es-ES"/>
        </w:rPr>
        <w:t xml:space="preserve"> Por lo tanto, la falta de respuesta a una solicitud de acceso a la información constituye un incumplimiento del </w:t>
      </w:r>
      <w:r w:rsidR="000031DE">
        <w:rPr>
          <w:rFonts w:ascii="Palatino Linotype" w:eastAsia="Calibri" w:hAnsi="Palatino Linotype"/>
          <w:b/>
          <w:bCs/>
          <w:lang w:val="es-ES"/>
        </w:rPr>
        <w:t>SUJETO OBLIGADO</w:t>
      </w:r>
      <w:r w:rsidRPr="00252570">
        <w:rPr>
          <w:rFonts w:ascii="Palatino Linotype" w:eastAsia="Calibri" w:hAnsi="Palatino Linotype"/>
          <w:lang w:val="es-ES"/>
        </w:rPr>
        <w:t xml:space="preserve"> a su deber de garantizar el derecho, lo que constituye un</w:t>
      </w:r>
      <w:r>
        <w:rPr>
          <w:rFonts w:ascii="Palatino Linotype" w:eastAsia="Calibri" w:hAnsi="Palatino Linotype"/>
          <w:lang w:val="es-ES"/>
        </w:rPr>
        <w:t>a vulneración al mismo</w:t>
      </w:r>
      <w:r w:rsidRPr="00252570">
        <w:rPr>
          <w:rFonts w:ascii="Palatino Linotype" w:eastAsia="Calibri" w:hAnsi="Palatino Linotype"/>
          <w:lang w:val="es-ES"/>
        </w:rPr>
        <w:t xml:space="preserve">. </w:t>
      </w:r>
    </w:p>
    <w:p w14:paraId="5AAB8742"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0170CD0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 su vez, la </w:t>
      </w:r>
      <w:r w:rsidRPr="00252570">
        <w:rPr>
          <w:rFonts w:ascii="Palatino Linotype" w:hAnsi="Palatino Linotype"/>
          <w:b/>
          <w:lang w:val="es-ES_tradnl"/>
        </w:rPr>
        <w:t xml:space="preserve">Ley de Transparencia y Acceso a la Información Pública del Estado de México y Municipios, </w:t>
      </w:r>
      <w:r w:rsidRPr="00252570">
        <w:rPr>
          <w:rFonts w:ascii="Palatino Linotype" w:hAnsi="Palatino Linotype"/>
          <w:lang w:val="es-ES_tradnl"/>
        </w:rPr>
        <w:t>cuyo objeto es establecer principios, bases generales y procedimientos para tutelar y garantizar la transparencia y el derecho humano de acceso a la información pública en posesión de los sujetos obligados; en su artículo 176</w:t>
      </w:r>
      <w:r w:rsidRPr="00252570">
        <w:rPr>
          <w:rFonts w:ascii="Palatino Linotype" w:hAnsi="Palatino Linotype"/>
          <w:b/>
          <w:lang w:val="es-ES_tradnl"/>
        </w:rPr>
        <w:t xml:space="preserve"> </w:t>
      </w:r>
      <w:r w:rsidRPr="00252570">
        <w:rPr>
          <w:rFonts w:ascii="Palatino Linotype" w:hAnsi="Palatino Linotype"/>
          <w:lang w:val="es-ES_tradnl"/>
        </w:rPr>
        <w:t xml:space="preserve">establece que </w:t>
      </w:r>
      <w:r w:rsidRPr="00252570">
        <w:rPr>
          <w:rFonts w:ascii="Palatino Linotype" w:hAnsi="Palatino Linotype"/>
          <w:b/>
          <w:i/>
          <w:u w:val="single"/>
          <w:lang w:val="es-ES_tradnl"/>
        </w:rPr>
        <w:t>el recurso de revisión es la garantía secundaria</w:t>
      </w:r>
      <w:r w:rsidRPr="00252570">
        <w:rPr>
          <w:rFonts w:ascii="Palatino Linotype" w:hAnsi="Palatino Linotype"/>
          <w:b/>
          <w:i/>
          <w:lang w:val="es-ES_tradnl"/>
        </w:rPr>
        <w:t xml:space="preserve"> mediante la cual se pretende reparar cualquier posible afectación al derecho de acceso a la información pública</w:t>
      </w:r>
      <w:r w:rsidRPr="002959A9">
        <w:rPr>
          <w:rFonts w:ascii="Palatino Linotype" w:hAnsi="Palatino Linotype"/>
          <w:lang w:val="es-ES_tradnl"/>
        </w:rPr>
        <w:t>, siendo</w:t>
      </w:r>
      <w:r w:rsidRPr="00252570">
        <w:rPr>
          <w:rFonts w:ascii="Palatino Linotype" w:hAnsi="Palatino Linotype"/>
          <w:lang w:val="es-ES_tradnl"/>
        </w:rPr>
        <w:t xml:space="preserve"> éste el medio a través del cual, este Órgano Garante después de realizar el análisis al procedimiento de acceso a la información, podrá determinar la posible afectación y de ser el caso ordenar la reparación a la violación del derecho en cuestión. </w:t>
      </w:r>
    </w:p>
    <w:p w14:paraId="5F75C45B" w14:textId="77777777" w:rsidR="00603FCE" w:rsidRPr="00252570" w:rsidRDefault="00603FCE" w:rsidP="00603FCE">
      <w:pPr>
        <w:tabs>
          <w:tab w:val="left" w:pos="426"/>
        </w:tabs>
        <w:spacing w:line="360" w:lineRule="auto"/>
        <w:contextualSpacing/>
        <w:jc w:val="both"/>
        <w:rPr>
          <w:rFonts w:ascii="Palatino Linotype" w:hAnsi="Palatino Linotype"/>
          <w:lang w:val="es-ES_tradnl"/>
        </w:rPr>
      </w:pPr>
    </w:p>
    <w:p w14:paraId="43FAAFDA" w14:textId="63241F89" w:rsidR="00603FCE" w:rsidRPr="00252570" w:rsidRDefault="000031DE" w:rsidP="00603FCE">
      <w:pPr>
        <w:numPr>
          <w:ilvl w:val="0"/>
          <w:numId w:val="1"/>
        </w:numPr>
        <w:tabs>
          <w:tab w:val="left" w:pos="426"/>
        </w:tabs>
        <w:spacing w:line="360" w:lineRule="auto"/>
        <w:ind w:right="49"/>
        <w:contextualSpacing/>
        <w:jc w:val="both"/>
        <w:rPr>
          <w:rFonts w:ascii="Palatino Linotype" w:hAnsi="Palatino Linotype" w:cs="Arial"/>
          <w:color w:val="000000"/>
          <w:lang w:val="es-ES_tradnl"/>
        </w:rPr>
      </w:pPr>
      <w:r w:rsidRPr="00252570">
        <w:rPr>
          <w:rFonts w:ascii="Palatino Linotype" w:eastAsia="Calibri" w:hAnsi="Palatino Linotype"/>
          <w:lang w:val="es-ES"/>
        </w:rPr>
        <w:t>De acuerdo con</w:t>
      </w:r>
      <w:r w:rsidR="00603FCE" w:rsidRPr="00252570">
        <w:rPr>
          <w:rFonts w:ascii="Palatino Linotype" w:eastAsia="Calibri" w:hAnsi="Palatino Linotype"/>
          <w:lang w:val="es-ES"/>
        </w:rPr>
        <w:t xml:space="preserve"> lo dispuesto por el artículo 53</w:t>
      </w:r>
      <w:r>
        <w:rPr>
          <w:rFonts w:ascii="Palatino Linotype" w:eastAsia="Calibri" w:hAnsi="Palatino Linotype"/>
          <w:lang w:val="es-ES"/>
        </w:rPr>
        <w:t>,</w:t>
      </w:r>
      <w:r w:rsidR="00603FCE" w:rsidRPr="00252570">
        <w:rPr>
          <w:rFonts w:ascii="Palatino Linotype" w:eastAsia="Calibri" w:hAnsi="Palatino Linotype"/>
          <w:lang w:val="es-ES"/>
        </w:rPr>
        <w:t xml:space="preserve"> fracción II</w:t>
      </w:r>
      <w:r>
        <w:rPr>
          <w:rFonts w:ascii="Palatino Linotype" w:eastAsia="Calibri" w:hAnsi="Palatino Linotype"/>
          <w:lang w:val="es-ES"/>
        </w:rPr>
        <w:t xml:space="preserve">, </w:t>
      </w:r>
      <w:r w:rsidR="00603FCE" w:rsidRPr="00252570">
        <w:rPr>
          <w:rFonts w:ascii="Palatino Linotype" w:eastAsia="Calibri" w:hAnsi="Palatino Linotype"/>
          <w:lang w:val="es-ES"/>
        </w:rPr>
        <w:t xml:space="preserve">de la Ley de </w:t>
      </w:r>
      <w:r>
        <w:rPr>
          <w:rFonts w:ascii="Palatino Linotype" w:eastAsia="Calibri" w:hAnsi="Palatino Linotype"/>
          <w:lang w:val="es-ES"/>
        </w:rPr>
        <w:t xml:space="preserve">Transparencia y Acceso a la Información Pública del Estado de México y </w:t>
      </w:r>
      <w:r>
        <w:rPr>
          <w:rFonts w:ascii="Palatino Linotype" w:eastAsia="Calibri" w:hAnsi="Palatino Linotype"/>
          <w:lang w:val="es-ES"/>
        </w:rPr>
        <w:lastRenderedPageBreak/>
        <w:t>Municipios</w:t>
      </w:r>
      <w:r w:rsidR="00603FCE" w:rsidRPr="00252570">
        <w:rPr>
          <w:rFonts w:ascii="Palatino Linotype" w:eastAsia="Calibri" w:hAnsi="Palatino Linotype"/>
          <w:lang w:val="es-ES"/>
        </w:rPr>
        <w:t xml:space="preserve">, las </w:t>
      </w:r>
      <w:r>
        <w:rPr>
          <w:rFonts w:ascii="Palatino Linotype" w:eastAsia="Calibri" w:hAnsi="Palatino Linotype"/>
          <w:lang w:val="es-ES"/>
        </w:rPr>
        <w:t>U</w:t>
      </w:r>
      <w:r w:rsidR="00603FCE" w:rsidRPr="00252570">
        <w:rPr>
          <w:rFonts w:ascii="Palatino Linotype" w:eastAsia="Calibri" w:hAnsi="Palatino Linotype"/>
          <w:lang w:val="es-ES"/>
        </w:rPr>
        <w:t xml:space="preserve">nidades de </w:t>
      </w:r>
      <w:r>
        <w:rPr>
          <w:rFonts w:ascii="Palatino Linotype" w:eastAsia="Calibri" w:hAnsi="Palatino Linotype"/>
          <w:lang w:val="es-ES"/>
        </w:rPr>
        <w:t>T</w:t>
      </w:r>
      <w:r w:rsidR="00603FCE" w:rsidRPr="00252570">
        <w:rPr>
          <w:rFonts w:ascii="Palatino Linotype" w:eastAsia="Calibri" w:hAnsi="Palatino Linotype"/>
          <w:lang w:val="es-ES"/>
        </w:rPr>
        <w:t xml:space="preserve">ransparencia tienen entre sus principales funciones la de recibir, tramitar y dar respuesta a las solicitudes de accesos a la información: </w:t>
      </w:r>
    </w:p>
    <w:p w14:paraId="03390681" w14:textId="77777777" w:rsidR="00603FCE" w:rsidRPr="00252570" w:rsidRDefault="00603FCE" w:rsidP="00603FCE">
      <w:pPr>
        <w:spacing w:line="360" w:lineRule="auto"/>
        <w:ind w:right="49"/>
        <w:contextualSpacing/>
        <w:jc w:val="both"/>
        <w:rPr>
          <w:rFonts w:ascii="Palatino Linotype" w:hAnsi="Palatino Linotype" w:cs="Arial"/>
          <w:color w:val="000000"/>
          <w:lang w:val="es-ES_tradnl"/>
        </w:rPr>
      </w:pPr>
    </w:p>
    <w:p w14:paraId="3DBB4134"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lang w:val="es-ES_tradnl"/>
        </w:rPr>
        <w:t>Artículo 53.</w:t>
      </w:r>
      <w:r w:rsidRPr="00252570">
        <w:rPr>
          <w:rFonts w:ascii="Palatino Linotype" w:hAnsi="Palatino Linotype"/>
          <w:i/>
          <w:sz w:val="22"/>
          <w:lang w:val="es-ES_tradnl"/>
        </w:rPr>
        <w:t xml:space="preserve"> Las Unidades de Transparencia tendrán las siguientes funciones:</w:t>
      </w:r>
    </w:p>
    <w:p w14:paraId="53C14687" w14:textId="134D8845"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sidR="000031DE">
        <w:rPr>
          <w:rFonts w:ascii="Palatino Linotype" w:hAnsi="Palatino Linotype"/>
          <w:i/>
          <w:sz w:val="22"/>
          <w:lang w:val="es-ES_tradnl"/>
        </w:rPr>
        <w:t>)</w:t>
      </w:r>
    </w:p>
    <w:p w14:paraId="38BB8355"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252570">
        <w:rPr>
          <w:rFonts w:ascii="Palatino Linotype" w:hAnsi="Palatino Linotype"/>
          <w:b/>
          <w:i/>
          <w:sz w:val="22"/>
          <w:u w:val="single"/>
          <w:lang w:val="es-ES_tradnl"/>
        </w:rPr>
        <w:t>II. Recibir, tramitar y dar respuesta a las solicitudes de acceso a la información</w:t>
      </w:r>
      <w:r w:rsidRPr="00252570">
        <w:rPr>
          <w:rFonts w:ascii="Palatino Linotype" w:hAnsi="Palatino Linotype"/>
          <w:i/>
          <w:sz w:val="22"/>
          <w:lang w:val="es-ES_tradnl"/>
        </w:rPr>
        <w:t>;</w:t>
      </w:r>
    </w:p>
    <w:p w14:paraId="0CAA2900" w14:textId="211827F6"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Pr>
          <w:rFonts w:ascii="Palatino Linotype" w:hAnsi="Palatino Linotype"/>
          <w:i/>
          <w:sz w:val="22"/>
          <w:lang w:val="es-ES_tradnl"/>
        </w:rPr>
        <w:t>)</w:t>
      </w:r>
    </w:p>
    <w:p w14:paraId="76F3A5A9" w14:textId="77777777"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IV.</w:t>
      </w:r>
      <w:r w:rsidRPr="00252570">
        <w:rPr>
          <w:rFonts w:ascii="Palatino Linotype" w:hAnsi="Palatino Linotype"/>
          <w:i/>
          <w:sz w:val="22"/>
          <w:lang w:val="es-ES_tradnl"/>
        </w:rPr>
        <w:t xml:space="preserve"> Realizar, con efectividad, los trámites internos necesarios para la atención de las solicitudes de acceso a la información;</w:t>
      </w:r>
    </w:p>
    <w:p w14:paraId="7C273B3A" w14:textId="410E021E" w:rsidR="00603FCE" w:rsidRPr="00252570" w:rsidRDefault="00603FCE" w:rsidP="00603FCE">
      <w:pPr>
        <w:spacing w:line="276" w:lineRule="auto"/>
        <w:ind w:left="567" w:right="616"/>
        <w:jc w:val="both"/>
        <w:rPr>
          <w:rFonts w:ascii="Palatino Linotype" w:hAnsi="Palatino Linotype"/>
          <w:i/>
          <w:sz w:val="22"/>
          <w:lang w:val="es-ES_tradnl"/>
        </w:rPr>
      </w:pPr>
      <w:r>
        <w:rPr>
          <w:rFonts w:ascii="Palatino Linotype" w:hAnsi="Palatino Linotype"/>
          <w:i/>
          <w:sz w:val="22"/>
          <w:lang w:val="es-ES_tradnl"/>
        </w:rPr>
        <w:t>(</w:t>
      </w:r>
      <w:r w:rsidRPr="00252570">
        <w:rPr>
          <w:rFonts w:ascii="Palatino Linotype" w:hAnsi="Palatino Linotype"/>
          <w:i/>
          <w:sz w:val="22"/>
          <w:lang w:val="es-ES_tradnl"/>
        </w:rPr>
        <w:t>…</w:t>
      </w:r>
      <w:r>
        <w:rPr>
          <w:rFonts w:ascii="Palatino Linotype" w:hAnsi="Palatino Linotype"/>
          <w:i/>
          <w:sz w:val="22"/>
          <w:lang w:val="es-ES_tradnl"/>
        </w:rPr>
        <w:t>)</w:t>
      </w:r>
    </w:p>
    <w:p w14:paraId="69E37227" w14:textId="77777777" w:rsidR="00603FCE"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b/>
          <w:bCs/>
          <w:i/>
          <w:sz w:val="22"/>
          <w:lang w:val="es-ES_tradnl"/>
        </w:rPr>
        <w:t>XII.</w:t>
      </w:r>
      <w:r w:rsidRPr="00252570">
        <w:rPr>
          <w:rFonts w:ascii="Palatino Linotype" w:hAnsi="Palatino Linotype"/>
          <w:i/>
          <w:sz w:val="22"/>
          <w:lang w:val="es-ES_tradnl"/>
        </w:rPr>
        <w:t xml:space="preserve"> Fomentar la transparencia y accesibilidad al interior del sujeto obligado;</w:t>
      </w:r>
    </w:p>
    <w:p w14:paraId="08182393" w14:textId="220A5F4B" w:rsidR="00603FCE" w:rsidRPr="00252570" w:rsidRDefault="00603FCE" w:rsidP="00603FCE">
      <w:pPr>
        <w:spacing w:line="276" w:lineRule="auto"/>
        <w:ind w:left="567" w:right="616"/>
        <w:jc w:val="both"/>
        <w:rPr>
          <w:rFonts w:ascii="Palatino Linotype" w:hAnsi="Palatino Linotype"/>
          <w:i/>
          <w:sz w:val="22"/>
          <w:lang w:val="es-ES_tradnl"/>
        </w:rPr>
      </w:pPr>
      <w:r w:rsidRPr="00603FCE">
        <w:rPr>
          <w:rFonts w:ascii="Palatino Linotype" w:hAnsi="Palatino Linotype"/>
          <w:i/>
          <w:sz w:val="22"/>
          <w:lang w:val="es-ES_tradnl"/>
        </w:rPr>
        <w:t>(...)</w:t>
      </w:r>
      <w:r w:rsidRPr="00252570">
        <w:rPr>
          <w:rFonts w:ascii="Palatino Linotype" w:hAnsi="Palatino Linotype"/>
          <w:i/>
          <w:sz w:val="22"/>
          <w:lang w:val="es-ES_tradnl"/>
        </w:rPr>
        <w:t>”</w:t>
      </w:r>
    </w:p>
    <w:p w14:paraId="2119697D" w14:textId="77777777" w:rsidR="00603FCE" w:rsidRPr="00252570" w:rsidRDefault="00603FCE" w:rsidP="00603FCE">
      <w:pPr>
        <w:spacing w:line="360" w:lineRule="auto"/>
        <w:ind w:left="567" w:right="616"/>
        <w:jc w:val="both"/>
        <w:rPr>
          <w:rFonts w:ascii="Palatino Linotype" w:hAnsi="Palatino Linotype"/>
          <w:i/>
          <w:sz w:val="22"/>
          <w:lang w:val="es-ES_tradnl"/>
        </w:rPr>
      </w:pPr>
    </w:p>
    <w:p w14:paraId="66F0A4E4" w14:textId="26CD3A74" w:rsidR="00603FCE" w:rsidRPr="00252570"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Por otro lado, los </w:t>
      </w:r>
      <w:r w:rsidR="000031DE">
        <w:rPr>
          <w:rFonts w:ascii="Palatino Linotype" w:eastAsia="Calibri" w:hAnsi="Palatino Linotype"/>
          <w:lang w:val="es-ES_tradnl"/>
        </w:rPr>
        <w:t>S</w:t>
      </w:r>
      <w:r w:rsidRPr="00252570">
        <w:rPr>
          <w:rFonts w:ascii="Palatino Linotype" w:eastAsia="Calibri" w:hAnsi="Palatino Linotype"/>
          <w:lang w:val="es-ES_tradnl"/>
        </w:rPr>
        <w:t xml:space="preserve">ervidores </w:t>
      </w:r>
      <w:r w:rsidR="000031DE">
        <w:rPr>
          <w:rFonts w:ascii="Palatino Linotype" w:eastAsia="Calibri" w:hAnsi="Palatino Linotype"/>
          <w:lang w:val="es-ES_tradnl"/>
        </w:rPr>
        <w:t>P</w:t>
      </w:r>
      <w:r w:rsidRPr="00252570">
        <w:rPr>
          <w:rFonts w:ascii="Palatino Linotype" w:eastAsia="Calibri" w:hAnsi="Palatino Linotype"/>
          <w:lang w:val="es-ES_tradnl"/>
        </w:rPr>
        <w:t xml:space="preserve">úblicos </w:t>
      </w:r>
      <w:r w:rsidR="000031DE">
        <w:rPr>
          <w:rFonts w:ascii="Palatino Linotype" w:eastAsia="Calibri" w:hAnsi="Palatino Linotype"/>
          <w:lang w:val="es-ES_tradnl"/>
        </w:rPr>
        <w:t>H</w:t>
      </w:r>
      <w:r w:rsidRPr="00252570">
        <w:rPr>
          <w:rFonts w:ascii="Palatino Linotype" w:eastAsia="Calibri" w:hAnsi="Palatino Linotype"/>
          <w:lang w:val="es-ES_tradnl"/>
        </w:rPr>
        <w:t>abilitados son los encargados</w:t>
      </w:r>
      <w:r w:rsidR="000031DE">
        <w:rPr>
          <w:rFonts w:ascii="Palatino Linotype" w:eastAsia="Calibri" w:hAnsi="Palatino Linotype"/>
          <w:lang w:val="es-ES_tradnl"/>
        </w:rPr>
        <w:t>,</w:t>
      </w:r>
      <w:r w:rsidRPr="00252570">
        <w:rPr>
          <w:rFonts w:ascii="Palatino Linotype" w:eastAsia="Calibri" w:hAnsi="Palatino Linotype"/>
          <w:lang w:val="es-ES_tradnl"/>
        </w:rPr>
        <w:t xml:space="preserve"> dentro de las diversas unidades administrativas o áreas del sujeto obligado, de apoyar, gestionar y entregar la información o datos personales que se ubiquen en la misma, a sus respectivas unidades de transparencia, así sus funciones se encuentran contempladas en el artículo 59 de la Ley de Transparencia </w:t>
      </w:r>
      <w:r w:rsidR="000031DE">
        <w:rPr>
          <w:rFonts w:ascii="Palatino Linotype" w:eastAsia="Calibri" w:hAnsi="Palatino Linotype"/>
          <w:lang w:val="es-ES_tradnl"/>
        </w:rPr>
        <w:t>Estatal</w:t>
      </w:r>
      <w:r w:rsidRPr="00252570">
        <w:rPr>
          <w:rFonts w:ascii="Palatino Linotype" w:eastAsia="Calibri" w:hAnsi="Palatino Linotype"/>
          <w:lang w:val="es-ES_tradnl"/>
        </w:rPr>
        <w:t>:</w:t>
      </w:r>
    </w:p>
    <w:p w14:paraId="38F2BFC8" w14:textId="77777777" w:rsidR="00603FCE" w:rsidRPr="00252570" w:rsidRDefault="00603FCE" w:rsidP="00603FCE">
      <w:pPr>
        <w:spacing w:line="360" w:lineRule="auto"/>
        <w:ind w:left="360"/>
        <w:contextualSpacing/>
        <w:jc w:val="both"/>
        <w:rPr>
          <w:rFonts w:ascii="Palatino Linotype" w:eastAsia="Calibri" w:hAnsi="Palatino Linotype"/>
          <w:sz w:val="22"/>
          <w:lang w:val="es-ES_tradnl"/>
        </w:rPr>
      </w:pPr>
    </w:p>
    <w:p w14:paraId="53B42649" w14:textId="77777777" w:rsidR="00603FCE" w:rsidRPr="00252570" w:rsidRDefault="00603FCE" w:rsidP="00603FCE">
      <w:pPr>
        <w:spacing w:line="276" w:lineRule="auto"/>
        <w:ind w:left="851" w:right="567"/>
        <w:contextualSpacing/>
        <w:jc w:val="both"/>
        <w:rPr>
          <w:rFonts w:ascii="Palatino Linotype" w:hAnsi="Palatino Linotype"/>
          <w:i/>
          <w:sz w:val="22"/>
        </w:rPr>
      </w:pPr>
      <w:r w:rsidRPr="00252570">
        <w:rPr>
          <w:rFonts w:ascii="Palatino Linotype" w:hAnsi="Palatino Linotype"/>
          <w:i/>
          <w:sz w:val="22"/>
        </w:rPr>
        <w:t>“</w:t>
      </w:r>
      <w:r w:rsidRPr="00DA7654">
        <w:rPr>
          <w:rFonts w:ascii="Palatino Linotype" w:hAnsi="Palatino Linotype"/>
          <w:b/>
          <w:i/>
          <w:sz w:val="22"/>
        </w:rPr>
        <w:t>Artículo 59.</w:t>
      </w:r>
      <w:r w:rsidRPr="00252570">
        <w:rPr>
          <w:rFonts w:ascii="Palatino Linotype" w:hAnsi="Palatino Linotype"/>
          <w:i/>
          <w:sz w:val="22"/>
        </w:rPr>
        <w:t xml:space="preserve"> Los servidores públicos habilitados tendrán las funciones siguientes: </w:t>
      </w:r>
    </w:p>
    <w:p w14:paraId="412D9510"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w:t>
      </w:r>
      <w:r w:rsidRPr="00252570">
        <w:rPr>
          <w:rFonts w:ascii="Palatino Linotype" w:hAnsi="Palatino Linotype"/>
          <w:i/>
          <w:sz w:val="22"/>
        </w:rPr>
        <w:t xml:space="preserve"> Localizar la información que le solicite la Unidad de Transparencia; </w:t>
      </w:r>
    </w:p>
    <w:p w14:paraId="0CBC58CA"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II.</w:t>
      </w:r>
      <w:r w:rsidRPr="00252570">
        <w:rPr>
          <w:rFonts w:ascii="Palatino Linotype" w:hAnsi="Palatino Linotype"/>
          <w:i/>
          <w:sz w:val="22"/>
        </w:rPr>
        <w:t xml:space="preserve"> Proporcionar la información que obre en los archivos y que le sea solicitada por la Unidad de Transparencia; </w:t>
      </w:r>
    </w:p>
    <w:p w14:paraId="30A6E5EC"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III.</w:t>
      </w:r>
      <w:r w:rsidRPr="00252570">
        <w:rPr>
          <w:rFonts w:ascii="Palatino Linotype" w:hAnsi="Palatino Linotype"/>
          <w:i/>
          <w:sz w:val="22"/>
        </w:rPr>
        <w:t xml:space="preserve"> Apoyar a la Unidad de Transparencia en lo que esta le solicite para el cumplimiento de sus funciones; </w:t>
      </w:r>
    </w:p>
    <w:p w14:paraId="0DCF4C7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IV.</w:t>
      </w:r>
      <w:r w:rsidRPr="00252570">
        <w:rPr>
          <w:rFonts w:ascii="Palatino Linotype" w:hAnsi="Palatino Linotype"/>
          <w:i/>
          <w:sz w:val="22"/>
        </w:rPr>
        <w:t xml:space="preserve"> Proporcionar a la Unidad de Transparencia, las modificaciones a la información pública de oficio que obre en su poder; </w:t>
      </w:r>
    </w:p>
    <w:p w14:paraId="64B5B192"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w:t>
      </w:r>
      <w:r w:rsidRPr="00252570">
        <w:rPr>
          <w:rFonts w:ascii="Palatino Linotype" w:hAnsi="Palatino Linotype"/>
          <w:i/>
          <w:sz w:val="22"/>
        </w:rPr>
        <w:t xml:space="preserve"> Integrar y presentar al responsable de la Unidad de Transparencia la propuesta de clasificación de información, la cual tendrá los fundamentos y argumentos en que se basa dicha propuesta; </w:t>
      </w:r>
    </w:p>
    <w:p w14:paraId="296A124B" w14:textId="77777777" w:rsidR="00603FCE" w:rsidRPr="00252570" w:rsidRDefault="00603FCE" w:rsidP="00603FCE">
      <w:pPr>
        <w:spacing w:line="276" w:lineRule="auto"/>
        <w:ind w:left="851" w:right="567"/>
        <w:contextualSpacing/>
        <w:jc w:val="both"/>
        <w:rPr>
          <w:rFonts w:ascii="Palatino Linotype" w:hAnsi="Palatino Linotype"/>
          <w:i/>
          <w:sz w:val="22"/>
        </w:rPr>
      </w:pPr>
      <w:r w:rsidRPr="00DA7654">
        <w:rPr>
          <w:rFonts w:ascii="Palatino Linotype" w:hAnsi="Palatino Linotype"/>
          <w:b/>
          <w:i/>
          <w:sz w:val="22"/>
        </w:rPr>
        <w:t>VI.</w:t>
      </w:r>
      <w:r w:rsidRPr="00252570">
        <w:rPr>
          <w:rFonts w:ascii="Palatino Linotype" w:hAnsi="Palatino Linotype"/>
          <w:i/>
          <w:sz w:val="22"/>
        </w:rPr>
        <w:t xml:space="preserve"> Verificar, una vez analizado el contenido de la información, que no se encuentre en los supuestos de información clasificada; y </w:t>
      </w:r>
    </w:p>
    <w:p w14:paraId="654CA26F" w14:textId="77777777" w:rsidR="00603FCE" w:rsidRPr="00252570" w:rsidRDefault="00603FCE" w:rsidP="00603FCE">
      <w:pPr>
        <w:spacing w:line="276" w:lineRule="auto"/>
        <w:ind w:left="851" w:right="567"/>
        <w:contextualSpacing/>
        <w:jc w:val="both"/>
        <w:rPr>
          <w:rFonts w:ascii="Palatino Linotype" w:eastAsia="Calibri" w:hAnsi="Palatino Linotype"/>
          <w:i/>
          <w:sz w:val="22"/>
          <w:lang w:val="es-ES_tradnl"/>
        </w:rPr>
      </w:pPr>
      <w:r w:rsidRPr="00DA7654">
        <w:rPr>
          <w:rFonts w:ascii="Palatino Linotype" w:hAnsi="Palatino Linotype"/>
          <w:b/>
          <w:i/>
          <w:sz w:val="22"/>
        </w:rPr>
        <w:lastRenderedPageBreak/>
        <w:t>VII.</w:t>
      </w:r>
      <w:r w:rsidRPr="00252570">
        <w:rPr>
          <w:rFonts w:ascii="Palatino Linotype" w:hAnsi="Palatino Linotype"/>
          <w:i/>
          <w:sz w:val="22"/>
        </w:rPr>
        <w:t xml:space="preserve"> Dar cuenta a la Unidad de Transparencia del vencimiento de los plazos de reserva.”</w:t>
      </w:r>
    </w:p>
    <w:p w14:paraId="48005856" w14:textId="77777777" w:rsidR="00603FCE" w:rsidRDefault="00603FCE" w:rsidP="00603FCE">
      <w:pPr>
        <w:spacing w:line="360" w:lineRule="auto"/>
        <w:contextualSpacing/>
        <w:jc w:val="both"/>
        <w:rPr>
          <w:rFonts w:ascii="Palatino Linotype" w:eastAsia="Calibri" w:hAnsi="Palatino Linotype"/>
          <w:lang w:val="es-ES_tradnl"/>
        </w:rPr>
      </w:pPr>
    </w:p>
    <w:p w14:paraId="5049B72E" w14:textId="00A28F28" w:rsidR="00603FCE" w:rsidRDefault="00603FCE" w:rsidP="00603FCE">
      <w:pPr>
        <w:numPr>
          <w:ilvl w:val="0"/>
          <w:numId w:val="1"/>
        </w:numPr>
        <w:tabs>
          <w:tab w:val="left" w:pos="426"/>
        </w:tabs>
        <w:spacing w:line="360" w:lineRule="auto"/>
        <w:contextualSpacing/>
        <w:jc w:val="both"/>
        <w:rPr>
          <w:rFonts w:ascii="Palatino Linotype" w:eastAsia="Calibri" w:hAnsi="Palatino Linotype"/>
          <w:lang w:val="es-ES_tradnl"/>
        </w:rPr>
      </w:pPr>
      <w:r w:rsidRPr="00252570">
        <w:rPr>
          <w:rFonts w:ascii="Palatino Linotype" w:eastAsia="Calibri" w:hAnsi="Palatino Linotype"/>
          <w:lang w:val="es-ES_tradnl"/>
        </w:rPr>
        <w:t xml:space="preserve">Establecido lo anterior, resulta evidente que las razones o motivos de inconformidad hechos valer en </w:t>
      </w:r>
      <w:r w:rsidR="000031DE">
        <w:rPr>
          <w:rFonts w:ascii="Palatino Linotype" w:eastAsia="Calibri" w:hAnsi="Palatino Linotype"/>
          <w:lang w:val="es-ES_tradnl"/>
        </w:rPr>
        <w:t>los</w:t>
      </w:r>
      <w:r w:rsidRPr="00252570">
        <w:rPr>
          <w:rFonts w:ascii="Palatino Linotype" w:eastAsia="Calibri" w:hAnsi="Palatino Linotype"/>
          <w:lang w:val="es-ES_tradnl"/>
        </w:rPr>
        <w:t xml:space="preserve"> recurso</w:t>
      </w:r>
      <w:r w:rsidR="000031DE">
        <w:rPr>
          <w:rFonts w:ascii="Palatino Linotype" w:eastAsia="Calibri" w:hAnsi="Palatino Linotype"/>
          <w:lang w:val="es-ES_tradnl"/>
        </w:rPr>
        <w:t>s</w:t>
      </w:r>
      <w:r w:rsidRPr="00252570">
        <w:rPr>
          <w:rFonts w:ascii="Palatino Linotype" w:eastAsia="Calibri" w:hAnsi="Palatino Linotype"/>
          <w:lang w:val="es-ES_tradnl"/>
        </w:rPr>
        <w:t xml:space="preserve"> de revisión</w:t>
      </w:r>
      <w:r w:rsidR="000031DE">
        <w:rPr>
          <w:rFonts w:ascii="Palatino Linotype" w:eastAsia="Calibri" w:hAnsi="Palatino Linotype"/>
          <w:lang w:val="es-ES_tradnl"/>
        </w:rPr>
        <w:t xml:space="preserve"> acumulados</w:t>
      </w:r>
      <w:r w:rsidRPr="00252570">
        <w:rPr>
          <w:rFonts w:ascii="Palatino Linotype" w:eastAsia="Calibri" w:hAnsi="Palatino Linotype"/>
          <w:lang w:val="es-ES_tradnl"/>
        </w:rPr>
        <w:t xml:space="preserve"> resultan </w:t>
      </w:r>
      <w:r w:rsidRPr="00252570">
        <w:rPr>
          <w:rFonts w:ascii="Palatino Linotype" w:eastAsia="Calibri" w:hAnsi="Palatino Linotype"/>
          <w:b/>
          <w:lang w:val="es-ES_tradnl"/>
        </w:rPr>
        <w:t>fundadas y procedentes</w:t>
      </w:r>
      <w:r w:rsidRPr="00252570">
        <w:rPr>
          <w:rFonts w:ascii="Palatino Linotype" w:eastAsia="Calibri" w:hAnsi="Palatino Linotype"/>
          <w:lang w:val="es-ES_tradnl"/>
        </w:rPr>
        <w:t xml:space="preserve">, debido a que el </w:t>
      </w:r>
      <w:r w:rsidRPr="00252570">
        <w:rPr>
          <w:rFonts w:ascii="Palatino Linotype" w:eastAsia="Calibri" w:hAnsi="Palatino Linotype"/>
          <w:b/>
          <w:lang w:val="es-ES_tradnl"/>
        </w:rPr>
        <w:t>SUJETO OBLIGADO</w:t>
      </w:r>
      <w:r w:rsidRPr="00252570">
        <w:rPr>
          <w:rFonts w:ascii="Palatino Linotype" w:eastAsia="Calibri" w:hAnsi="Palatino Linotype"/>
          <w:lang w:val="es-ES_tradnl"/>
        </w:rPr>
        <w:t xml:space="preserve"> fue omiso en responder </w:t>
      </w:r>
      <w:r w:rsidR="002959A9">
        <w:rPr>
          <w:rFonts w:ascii="Palatino Linotype" w:eastAsia="Calibri" w:hAnsi="Palatino Linotype"/>
          <w:lang w:val="es-ES_tradnl"/>
        </w:rPr>
        <w:t xml:space="preserve">a </w:t>
      </w:r>
      <w:r w:rsidRPr="00252570">
        <w:rPr>
          <w:rFonts w:ascii="Palatino Linotype" w:eastAsia="Calibri" w:hAnsi="Palatino Linotype"/>
          <w:lang w:val="es-ES_tradnl"/>
        </w:rPr>
        <w:t xml:space="preserve">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370534AE" w14:textId="77777777" w:rsidR="00603FCE" w:rsidRPr="006D6CEF" w:rsidRDefault="00603FCE" w:rsidP="00603FCE">
      <w:pPr>
        <w:tabs>
          <w:tab w:val="left" w:pos="426"/>
        </w:tabs>
        <w:spacing w:line="360" w:lineRule="auto"/>
        <w:contextualSpacing/>
        <w:jc w:val="both"/>
        <w:rPr>
          <w:rFonts w:ascii="Palatino Linotype" w:eastAsia="Calibri" w:hAnsi="Palatino Linotype"/>
          <w:lang w:val="es-ES_tradnl"/>
        </w:rPr>
      </w:pPr>
    </w:p>
    <w:p w14:paraId="58050A59" w14:textId="7A0FFBC8"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eastAsia="Calibri" w:hAnsi="Palatino Linotype"/>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cumple con su alto deber de repararlo ordenando, en consecuencia, que el </w:t>
      </w:r>
      <w:r w:rsidRPr="00FC7E6A">
        <w:rPr>
          <w:rFonts w:ascii="Palatino Linotype" w:hAnsi="Palatino Linotype" w:cs="Arial"/>
          <w:b/>
          <w:lang w:val="es-ES_tradnl"/>
        </w:rPr>
        <w:t>SUJETO OBLIGADO</w:t>
      </w:r>
      <w:r w:rsidRPr="00252570">
        <w:rPr>
          <w:rFonts w:ascii="Palatino Linotype" w:eastAsia="Calibri" w:hAnsi="Palatino Linotype"/>
          <w:lang w:val="es-ES"/>
        </w:rPr>
        <w:t xml:space="preserve"> responda a la</w:t>
      </w:r>
      <w:r w:rsidR="000031DE">
        <w:rPr>
          <w:rFonts w:ascii="Palatino Linotype" w:eastAsia="Calibri" w:hAnsi="Palatino Linotype"/>
          <w:lang w:val="es-ES"/>
        </w:rPr>
        <w:t>s</w:t>
      </w:r>
      <w:r w:rsidRPr="00252570">
        <w:rPr>
          <w:rFonts w:ascii="Palatino Linotype" w:eastAsia="Calibri" w:hAnsi="Palatino Linotype"/>
          <w:lang w:val="es-ES"/>
        </w:rPr>
        <w:t xml:space="preserve"> solicitud</w:t>
      </w:r>
      <w:r w:rsidR="000031DE">
        <w:rPr>
          <w:rFonts w:ascii="Palatino Linotype" w:eastAsia="Calibri" w:hAnsi="Palatino Linotype"/>
          <w:lang w:val="es-ES"/>
        </w:rPr>
        <w:t>es</w:t>
      </w:r>
      <w:r w:rsidRPr="00252570">
        <w:rPr>
          <w:rFonts w:ascii="Palatino Linotype" w:eastAsia="Calibri" w:hAnsi="Palatino Linotype"/>
          <w:lang w:val="es-ES"/>
        </w:rPr>
        <w:t xml:space="preserve"> de acceso a la información pública.</w:t>
      </w:r>
    </w:p>
    <w:p w14:paraId="62AF74DC"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3B112A8" w14:textId="39E45929"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III. Sobre la respuesta que se emita</w:t>
      </w:r>
      <w:r w:rsidR="002959A9">
        <w:rPr>
          <w:rFonts w:ascii="Palatino Linotype" w:hAnsi="Palatino Linotype"/>
          <w:b/>
          <w:bCs/>
          <w:color w:val="000000" w:themeColor="text1"/>
        </w:rPr>
        <w:t xml:space="preserve"> a la solicitud</w:t>
      </w:r>
      <w:r>
        <w:rPr>
          <w:rFonts w:ascii="Palatino Linotype" w:hAnsi="Palatino Linotype"/>
          <w:b/>
          <w:bCs/>
          <w:color w:val="000000" w:themeColor="text1"/>
        </w:rPr>
        <w:t>.</w:t>
      </w:r>
    </w:p>
    <w:p w14:paraId="69173BFF"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5E768A22" w14:textId="20FA2B56"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Pr>
          <w:rFonts w:ascii="Palatino Linotype" w:hAnsi="Palatino Linotype"/>
          <w:lang w:val="es-ES"/>
        </w:rPr>
        <w:t xml:space="preserve">En </w:t>
      </w:r>
      <w:r w:rsidRPr="00252570">
        <w:rPr>
          <w:rFonts w:ascii="Palatino Linotype" w:hAnsi="Palatino Linotype" w:cs="Arial"/>
          <w:lang w:val="es-ES_tradnl"/>
        </w:rPr>
        <w:t xml:space="preserve">cumplimiento a esta resolución,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sin que sea materia de este recurso</w:t>
      </w:r>
      <w:r w:rsidRPr="00252570">
        <w:rPr>
          <w:rFonts w:ascii="Palatino Linotype" w:hAnsi="Palatino Linotype" w:cs="Arial"/>
          <w:b/>
          <w:lang w:val="es-ES_tradnl"/>
        </w:rPr>
        <w:t xml:space="preserve"> </w:t>
      </w:r>
      <w:r w:rsidRPr="00252570">
        <w:rPr>
          <w:rFonts w:ascii="Palatino Linotype" w:hAnsi="Palatino Linotype" w:cs="Arial"/>
          <w:lang w:val="es-ES_tradnl"/>
        </w:rPr>
        <w:t>analizar o</w:t>
      </w:r>
      <w:r w:rsidRPr="00252570">
        <w:rPr>
          <w:rFonts w:ascii="Palatino Linotype" w:hAnsi="Palatino Linotype" w:cs="Arial"/>
          <w:b/>
          <w:lang w:val="es-ES_tradnl"/>
        </w:rPr>
        <w:t xml:space="preserve"> </w:t>
      </w:r>
      <w:r w:rsidRPr="00252570">
        <w:rPr>
          <w:rFonts w:ascii="Palatino Linotype" w:hAnsi="Palatino Linotype" w:cs="Arial"/>
          <w:lang w:val="es-ES_tradnl"/>
        </w:rPr>
        <w:t xml:space="preserve">prejuzgar si la información que le fue solicitada se encuentra en sus archivos o le corresponde generarla, puesto que el silencio administrativo que hizo patente al </w:t>
      </w:r>
      <w:r w:rsidRPr="00252570">
        <w:rPr>
          <w:rFonts w:ascii="Palatino Linotype" w:hAnsi="Palatino Linotype" w:cs="Arial"/>
          <w:lang w:val="es-ES_tradnl"/>
        </w:rPr>
        <w:lastRenderedPageBreak/>
        <w:t>omitir dar respuesta, trae como consecuencia que se le ordene dar atención a la</w:t>
      </w:r>
      <w:r w:rsidR="000031DE">
        <w:rPr>
          <w:rFonts w:ascii="Palatino Linotype" w:hAnsi="Palatino Linotype" w:cs="Arial"/>
          <w:lang w:val="es-ES_tradnl"/>
        </w:rPr>
        <w:t>s</w:t>
      </w:r>
      <w:r w:rsidRPr="00252570">
        <w:rPr>
          <w:rFonts w:ascii="Palatino Linotype" w:hAnsi="Palatino Linotype" w:cs="Arial"/>
          <w:lang w:val="es-ES_tradnl"/>
        </w:rPr>
        <w:t xml:space="preserve"> solicitud</w:t>
      </w:r>
      <w:r w:rsidR="000031DE">
        <w:rPr>
          <w:rFonts w:ascii="Palatino Linotype" w:hAnsi="Palatino Linotype" w:cs="Arial"/>
          <w:lang w:val="es-ES_tradnl"/>
        </w:rPr>
        <w:t>es</w:t>
      </w:r>
      <w:r w:rsidRPr="00252570">
        <w:rPr>
          <w:rFonts w:ascii="Palatino Linotype" w:hAnsi="Palatino Linotype" w:cs="Arial"/>
          <w:lang w:val="es-ES_tradnl"/>
        </w:rPr>
        <w:t>, lo cual deberá llevar a cabo en ejercicio de sus competencias, atribuciones y funciones y con arreglo a lo dispuesto por la ley de la materia.</w:t>
      </w:r>
    </w:p>
    <w:p w14:paraId="049E2DBF" w14:textId="77777777" w:rsidR="00603FCE" w:rsidRPr="00252570" w:rsidRDefault="00603FCE" w:rsidP="00603FCE">
      <w:pPr>
        <w:tabs>
          <w:tab w:val="left" w:pos="426"/>
        </w:tabs>
        <w:spacing w:line="360" w:lineRule="auto"/>
        <w:ind w:right="49"/>
        <w:contextualSpacing/>
        <w:jc w:val="both"/>
        <w:rPr>
          <w:rFonts w:ascii="Palatino Linotype" w:hAnsi="Palatino Linotype" w:cs="Arial"/>
          <w:b/>
          <w:lang w:val="es-ES_tradnl"/>
        </w:rPr>
      </w:pPr>
    </w:p>
    <w:p w14:paraId="434DA15F"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b/>
          <w:lang w:val="es-ES_tradnl"/>
        </w:rPr>
      </w:pPr>
      <w:r w:rsidRPr="00252570">
        <w:rPr>
          <w:rFonts w:ascii="Palatino Linotype" w:hAnsi="Palatino Linotype" w:cs="Arial"/>
          <w:lang w:val="es-ES_tradnl"/>
        </w:rPr>
        <w:t xml:space="preserve">En este caso, el </w:t>
      </w:r>
      <w:r w:rsidRPr="00FC7E6A">
        <w:rPr>
          <w:rFonts w:ascii="Palatino Linotype" w:hAnsi="Palatino Linotype" w:cs="Arial"/>
          <w:b/>
          <w:lang w:val="es-ES_tradnl"/>
        </w:rPr>
        <w:t>SUJETO OBLIGADO</w:t>
      </w:r>
      <w:r w:rsidRPr="00252570">
        <w:rPr>
          <w:rFonts w:ascii="Palatino Linotype" w:hAnsi="Palatino Linotype" w:cs="Arial"/>
          <w:lang w:val="es-ES_tradnl"/>
        </w:rPr>
        <w:t xml:space="preserve"> deberá de sustanciar todo el procedimiento de acceso a la información pública verificando si la información que le ha sido requerida corresponde al ejercicio de sus facultades, competencias o funciones.</w:t>
      </w:r>
    </w:p>
    <w:p w14:paraId="1434A111" w14:textId="77777777" w:rsidR="00603FCE" w:rsidRPr="00252570" w:rsidRDefault="00603FCE" w:rsidP="00603FCE">
      <w:pPr>
        <w:tabs>
          <w:tab w:val="left" w:pos="426"/>
        </w:tabs>
        <w:spacing w:line="360" w:lineRule="auto"/>
        <w:ind w:right="49"/>
        <w:contextualSpacing/>
        <w:jc w:val="both"/>
        <w:rPr>
          <w:rFonts w:ascii="Palatino Linotype" w:hAnsi="Palatino Linotype" w:cs="Arial"/>
          <w:b/>
          <w:lang w:val="es-ES_tradnl"/>
        </w:rPr>
      </w:pPr>
    </w:p>
    <w:p w14:paraId="4213BDB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A616288"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50DC177"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BC3C5B4"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0844B33"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E45E84D"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7AEDA6B7" w14:textId="77777777" w:rsidR="00603FCE"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Es importante también señalar que la respuesta que dará</w:t>
      </w:r>
      <w:r>
        <w:rPr>
          <w:rFonts w:ascii="Palatino Linotype" w:hAnsi="Palatino Linotype" w:cs="Arial"/>
          <w:lang w:val="es-ES_tradnl"/>
        </w:rPr>
        <w:t>,</w:t>
      </w:r>
      <w:r w:rsidRPr="00252570">
        <w:rPr>
          <w:rFonts w:ascii="Palatino Linotype" w:hAnsi="Palatino Linotype" w:cs="Arial"/>
          <w:lang w:val="es-ES_tradnl"/>
        </w:rPr>
        <w:t xml:space="preserve"> en cumplimiento a la presente resolución, </w:t>
      </w:r>
      <w:r w:rsidRPr="00252570">
        <w:rPr>
          <w:rFonts w:ascii="Palatino Linotype" w:hAnsi="Palatino Linotype" w:cs="Arial"/>
          <w:b/>
          <w:lang w:val="es-ES_tradnl"/>
        </w:rPr>
        <w:t>deberá ajustarse a lo dispuesto a los criterios y precedentes que este Órgano Garante ha resuelto y aprobado,</w:t>
      </w:r>
      <w:r w:rsidRPr="00252570">
        <w:rPr>
          <w:rFonts w:ascii="Palatino Linotype" w:hAnsi="Palatino Linotype" w:cs="Arial"/>
          <w:lang w:val="es-ES_tradnl"/>
        </w:rPr>
        <w:t xml:space="preserve"> es decir, por lo que constituye una alta responsabilidad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proporcionar la información que atienda la presente, ajustándose a la normatividad establecida y a los distintos asuntos de los cuales este órgano colegiado ha conocido. </w:t>
      </w:r>
    </w:p>
    <w:p w14:paraId="0A21A508"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47C4E2C5" w14:textId="540FACB9"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Por lo que tratándose del tema o temas que se requieran en las solicitudes, el </w:t>
      </w:r>
      <w:r w:rsidR="000031DE">
        <w:rPr>
          <w:rFonts w:ascii="Palatino Linotype" w:hAnsi="Palatino Linotype" w:cs="Arial"/>
          <w:b/>
          <w:bCs/>
          <w:lang w:val="es-ES_tradnl"/>
        </w:rPr>
        <w:t>SUJETO OBLIGADO</w:t>
      </w:r>
      <w:r w:rsidRPr="00252570">
        <w:rPr>
          <w:rFonts w:ascii="Palatino Linotype" w:hAnsi="Palatino Linotype" w:cs="Arial"/>
          <w:lang w:val="es-ES_tradnl"/>
        </w:rPr>
        <w:t xml:space="preserve"> deberá en todo momento ajustarse además de la normatividad aplicable a los asuntos, a las resoluciones aprobadas.</w:t>
      </w:r>
    </w:p>
    <w:p w14:paraId="673C889D"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1851E234" w14:textId="50689A05"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consecuencia, para responder a la solicitud de acceso a la información en cuestión</w:t>
      </w:r>
      <w:r w:rsidR="000031DE">
        <w:rPr>
          <w:rFonts w:ascii="Palatino Linotype" w:hAnsi="Palatino Linotype" w:cs="Arial"/>
          <w:lang w:val="es-ES"/>
        </w:rPr>
        <w:t>,</w:t>
      </w:r>
      <w:r w:rsidRPr="00252570">
        <w:rPr>
          <w:rFonts w:ascii="Palatino Linotype" w:hAnsi="Palatino Linotype" w:cs="Arial"/>
          <w:lang w:val="es-ES"/>
        </w:rPr>
        <w:t xml:space="preserve"> el </w:t>
      </w:r>
      <w:r w:rsidRPr="00FC7E6A">
        <w:rPr>
          <w:rFonts w:ascii="Palatino Linotype" w:hAnsi="Palatino Linotype" w:cs="Arial"/>
          <w:b/>
          <w:lang w:val="es-ES_tradnl"/>
        </w:rPr>
        <w:t>SUJETO OBLIGADO</w:t>
      </w:r>
      <w:r w:rsidRPr="00252570">
        <w:rPr>
          <w:rFonts w:ascii="Palatino Linotype" w:hAnsi="Palatino Linotype" w:cs="Arial"/>
          <w:lang w:val="es-ES"/>
        </w:rPr>
        <w:t xml:space="preserve"> deberá de verificar si </w:t>
      </w:r>
      <w:r w:rsidR="000031DE">
        <w:rPr>
          <w:rFonts w:ascii="Palatino Linotype" w:hAnsi="Palatino Linotype" w:cs="Arial"/>
          <w:lang w:val="es-ES"/>
        </w:rPr>
        <w:t xml:space="preserve">éstas </w:t>
      </w:r>
      <w:r w:rsidRPr="00252570">
        <w:rPr>
          <w:rFonts w:ascii="Palatino Linotype" w:hAnsi="Palatino Linotype" w:cs="Arial"/>
          <w:lang w:val="es-ES"/>
        </w:rPr>
        <w:t>corresponde</w:t>
      </w:r>
      <w:r w:rsidR="000031DE">
        <w:rPr>
          <w:rFonts w:ascii="Palatino Linotype" w:hAnsi="Palatino Linotype" w:cs="Arial"/>
          <w:lang w:val="es-ES"/>
        </w:rPr>
        <w:t>n</w:t>
      </w:r>
      <w:r w:rsidRPr="00252570">
        <w:rPr>
          <w:rFonts w:ascii="Palatino Linotype" w:hAnsi="Palatino Linotype" w:cs="Arial"/>
          <w:lang w:val="es-ES"/>
        </w:rPr>
        <w:t xml:space="preserve"> a una </w:t>
      </w:r>
      <w:r w:rsidRPr="00252570">
        <w:rPr>
          <w:rFonts w:ascii="Palatino Linotype" w:hAnsi="Palatino Linotype" w:cs="Arial"/>
          <w:lang w:val="es-ES"/>
        </w:rPr>
        <w:lastRenderedPageBreak/>
        <w:t xml:space="preserve">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0031DE" w:rsidRPr="00252570">
        <w:rPr>
          <w:rFonts w:ascii="Palatino Linotype" w:hAnsi="Palatino Linotype" w:cs="Arial"/>
          <w:lang w:val="es-ES"/>
        </w:rPr>
        <w:t>áreas competentes</w:t>
      </w:r>
      <w:r w:rsidRPr="00252570">
        <w:rPr>
          <w:rFonts w:ascii="Palatino Linotype" w:hAnsi="Palatino Linotype" w:cs="Arial"/>
          <w:lang w:val="es-ES"/>
        </w:rPr>
        <w:t xml:space="preserve"> que cuenten o deban tener la información, con objeto de que realicen una búsqueda exhaustiva y razonable de la información solicitada.</w:t>
      </w:r>
    </w:p>
    <w:p w14:paraId="185F9F56"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77073CB"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0170C83"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2F47C84B"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No obstante, también debe considerarse que aun cuando la información requerida corresponda a alguna función, facultad o competencia del </w:t>
      </w:r>
      <w:r w:rsidRPr="00FC7E6A">
        <w:rPr>
          <w:rFonts w:ascii="Palatino Linotype" w:hAnsi="Palatino Linotype" w:cs="Arial"/>
          <w:b/>
          <w:lang w:val="es-ES_tradnl"/>
        </w:rPr>
        <w:t>SUJETO OBLIGADO</w:t>
      </w:r>
      <w:r w:rsidRPr="00252570">
        <w:rPr>
          <w:rFonts w:ascii="Palatino Linotype" w:hAnsi="Palatino Linotype" w:cs="Arial"/>
          <w:lang w:val="es-ES"/>
        </w:rPr>
        <w:t>, es posible que esta información no se localice, bien porque no se haya generado o porque no se encuentre disponible, en el momento de su búsqueda.</w:t>
      </w:r>
    </w:p>
    <w:p w14:paraId="6FDBC2C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5CCB5A53" w14:textId="212CC94F"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05517DE" w14:textId="77777777" w:rsidR="00603FCE" w:rsidRPr="00252570" w:rsidRDefault="00603FCE" w:rsidP="00603FCE">
      <w:pPr>
        <w:spacing w:line="360" w:lineRule="auto"/>
        <w:contextualSpacing/>
        <w:jc w:val="both"/>
        <w:rPr>
          <w:rFonts w:ascii="Palatino Linotype" w:hAnsi="Palatino Linotype" w:cs="Arial"/>
          <w:lang w:val="es-ES_tradnl"/>
        </w:rPr>
      </w:pPr>
    </w:p>
    <w:p w14:paraId="5B8160D6"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w:t>
      </w:r>
      <w:r w:rsidRPr="00252570">
        <w:rPr>
          <w:rFonts w:ascii="Palatino Linotype" w:hAnsi="Palatino Linotype" w:cs="Arial"/>
          <w:b/>
          <w:i/>
          <w:sz w:val="22"/>
          <w:lang w:val="es-ES_tradnl"/>
        </w:rPr>
        <w:t>Artículo 19.</w:t>
      </w:r>
      <w:r w:rsidRPr="00252570">
        <w:rPr>
          <w:rFonts w:ascii="Palatino Linotype" w:hAnsi="Palatino Linotype" w:cs="Arial"/>
          <w:i/>
          <w:sz w:val="22"/>
          <w:lang w:val="es-ES_tradnl"/>
        </w:rPr>
        <w:t xml:space="preserve"> Se presume que la información debe existir si se refiere a las facultades, competencias y funciones que los ordenamientos jurídicos aplicables otorgan a los sujetos obligados.</w:t>
      </w:r>
    </w:p>
    <w:p w14:paraId="21F33161"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lastRenderedPageBreak/>
        <w:t xml:space="preserve"> En los casos en que ciertas facultades, competencias o funciones no se hayan ejercido, se debe motivar la respuesta en función de las causas que motiven tal circunstancia. </w:t>
      </w:r>
    </w:p>
    <w:p w14:paraId="43246B5B" w14:textId="77777777" w:rsidR="00603FCE" w:rsidRPr="00252570" w:rsidRDefault="00603FCE" w:rsidP="00603FCE">
      <w:pPr>
        <w:tabs>
          <w:tab w:val="left" w:pos="8080"/>
        </w:tabs>
        <w:spacing w:line="276" w:lineRule="auto"/>
        <w:ind w:left="567" w:right="567"/>
        <w:contextualSpacing/>
        <w:jc w:val="both"/>
        <w:rPr>
          <w:rFonts w:ascii="Palatino Linotype" w:hAnsi="Palatino Linotype" w:cs="Arial"/>
          <w:i/>
          <w:sz w:val="22"/>
          <w:lang w:val="es-ES_tradnl"/>
        </w:rPr>
      </w:pPr>
      <w:r w:rsidRPr="00252570">
        <w:rPr>
          <w:rFonts w:ascii="Palatino Linotype" w:hAnsi="Palatino Linotype" w:cs="Arial"/>
          <w:i/>
          <w:sz w:val="22"/>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7376470" w14:textId="77777777" w:rsidR="00603FCE" w:rsidRPr="00252570" w:rsidRDefault="00603FCE" w:rsidP="00603FCE">
      <w:pPr>
        <w:spacing w:line="360" w:lineRule="auto"/>
        <w:rPr>
          <w:rFonts w:ascii="Palatino Linotype" w:hAnsi="Palatino Linotype" w:cs="Arial"/>
          <w:lang w:val="es-ES_tradnl"/>
        </w:rPr>
      </w:pPr>
    </w:p>
    <w:p w14:paraId="5315097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primer supuesto, que corresponde a lo señalado en su segundo párrafo, alude a actos no realizados y contemplados en alguna hipótesis jurídica: </w:t>
      </w:r>
    </w:p>
    <w:p w14:paraId="189B6E36"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 xml:space="preserve">Cuya realización dependa de que un tercero demande la emisión de un acto de autoridad, la expedición de una licencia, por ejemplo; </w:t>
      </w:r>
    </w:p>
    <w:p w14:paraId="1DDFC78A"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De un acontecimiento de realización probable, la Cuenta Pública correspondiente a un ejercicio fiscal en curso; o</w:t>
      </w:r>
    </w:p>
    <w:p w14:paraId="2CF6BC45" w14:textId="77777777" w:rsidR="00603FCE" w:rsidRPr="00252570" w:rsidRDefault="00603FCE" w:rsidP="008D2221">
      <w:pPr>
        <w:numPr>
          <w:ilvl w:val="0"/>
          <w:numId w:val="6"/>
        </w:numPr>
        <w:spacing w:line="360" w:lineRule="auto"/>
        <w:ind w:left="1134" w:right="49"/>
        <w:contextualSpacing/>
        <w:jc w:val="both"/>
        <w:rPr>
          <w:rFonts w:ascii="Palatino Linotype" w:hAnsi="Palatino Linotype" w:cs="Arial"/>
          <w:lang w:val="es-ES_tradnl"/>
        </w:rPr>
      </w:pPr>
      <w:r w:rsidRPr="00252570">
        <w:rPr>
          <w:rFonts w:ascii="Palatino Linotype" w:hAnsi="Palatino Linotype" w:cs="Arial"/>
          <w:lang w:val="es-ES_tradnl"/>
        </w:rPr>
        <w:t>Una facultad potestativa, la firma de convenio de colaboración.</w:t>
      </w:r>
    </w:p>
    <w:p w14:paraId="10A17351" w14:textId="77777777" w:rsidR="00603FCE" w:rsidRPr="00252570" w:rsidRDefault="00603FCE" w:rsidP="00603FCE">
      <w:pPr>
        <w:spacing w:line="360" w:lineRule="auto"/>
        <w:ind w:right="709"/>
        <w:contextualSpacing/>
        <w:jc w:val="both"/>
        <w:rPr>
          <w:rFonts w:ascii="Palatino Linotype" w:hAnsi="Palatino Linotype" w:cs="Arial"/>
          <w:lang w:val="es-ES_tradnl"/>
        </w:rPr>
      </w:pPr>
    </w:p>
    <w:p w14:paraId="1CD1B282" w14:textId="13128359"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En estos casos, el </w:t>
      </w:r>
      <w:r w:rsidRPr="00B23DA8">
        <w:rPr>
          <w:rFonts w:ascii="Palatino Linotype" w:hAnsi="Palatino Linotype" w:cs="Arial"/>
          <w:b/>
          <w:lang w:val="es-ES_tradnl"/>
        </w:rPr>
        <w:t>SUJETO OBLIGADO</w:t>
      </w:r>
      <w:r w:rsidRPr="00252570">
        <w:rPr>
          <w:rFonts w:ascii="Palatino Linotype" w:hAnsi="Palatino Linotype" w:cs="Arial"/>
          <w:lang w:val="es-ES_tradnl"/>
        </w:rPr>
        <w:t xml:space="preserve">, al emitir su respuesta o cumplir con una resolución emitida por </w:t>
      </w:r>
      <w:r w:rsidR="000031DE" w:rsidRPr="00252570">
        <w:rPr>
          <w:rFonts w:ascii="Palatino Linotype" w:hAnsi="Palatino Linotype" w:cs="Arial"/>
          <w:lang w:val="es-ES_tradnl"/>
        </w:rPr>
        <w:t>este</w:t>
      </w:r>
      <w:r w:rsidRPr="00252570">
        <w:rPr>
          <w:rFonts w:ascii="Palatino Linotype" w:hAnsi="Palatino Linotype" w:cs="Arial"/>
          <w:lang w:val="es-ES_tradnl"/>
        </w:rPr>
        <w:t xml:space="preserve"> </w:t>
      </w:r>
      <w:r w:rsidR="000031DE">
        <w:rPr>
          <w:rFonts w:ascii="Palatino Linotype" w:hAnsi="Palatino Linotype" w:cs="Arial"/>
          <w:lang w:val="es-ES_tradnl"/>
        </w:rPr>
        <w:t>Órgano Garante</w:t>
      </w:r>
      <w:r w:rsidRPr="00252570">
        <w:rPr>
          <w:rFonts w:ascii="Palatino Linotype" w:hAnsi="Palatino Linotype" w:cs="Arial"/>
          <w:lang w:val="es-ES_tradnl"/>
        </w:rPr>
        <w:t>, deberá manifestar, de manera precisa y clara, las razones que expliquen las causas por las que no se ha realizado el acto de autoridad y, en consecuencia, no se ha documentado decisión alguna.</w:t>
      </w:r>
    </w:p>
    <w:p w14:paraId="33B9F50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7FF9D22C"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El segundo supuesto, que corresponde a lo señalado en su último párrafo del artículo antes referido, alude a: </w:t>
      </w:r>
    </w:p>
    <w:p w14:paraId="752583D5" w14:textId="77421FE7" w:rsidR="00603FCE" w:rsidRPr="00603FCE" w:rsidRDefault="00603FCE" w:rsidP="008D2221">
      <w:pPr>
        <w:pStyle w:val="Prrafodelista"/>
        <w:numPr>
          <w:ilvl w:val="0"/>
          <w:numId w:val="7"/>
        </w:numPr>
        <w:tabs>
          <w:tab w:val="left" w:pos="7655"/>
        </w:tabs>
        <w:spacing w:line="360" w:lineRule="auto"/>
        <w:ind w:left="1134" w:right="709"/>
        <w:jc w:val="both"/>
        <w:rPr>
          <w:rFonts w:ascii="Palatino Linotype" w:hAnsi="Palatino Linotype" w:cs="Arial"/>
          <w:lang w:val="es-ES_tradnl"/>
        </w:rPr>
      </w:pPr>
      <w:r w:rsidRPr="00603FCE">
        <w:rPr>
          <w:rFonts w:ascii="Palatino Linotype" w:hAnsi="Palatino Linotype" w:cs="Arial"/>
          <w:lang w:val="es-ES_tradnl"/>
        </w:rPr>
        <w:t xml:space="preserve">Actos realizados sobre los cuales: </w:t>
      </w:r>
    </w:p>
    <w:p w14:paraId="3B3F8701" w14:textId="77777777" w:rsidR="00603FCE" w:rsidRPr="00252570" w:rsidRDefault="00603FCE" w:rsidP="008D2221">
      <w:pPr>
        <w:numPr>
          <w:ilvl w:val="1"/>
          <w:numId w:val="8"/>
        </w:numPr>
        <w:tabs>
          <w:tab w:val="left" w:pos="7655"/>
        </w:tabs>
        <w:spacing w:line="360" w:lineRule="auto"/>
        <w:ind w:right="709"/>
        <w:contextualSpacing/>
        <w:jc w:val="both"/>
        <w:rPr>
          <w:rFonts w:ascii="Palatino Linotype" w:hAnsi="Palatino Linotype" w:cs="Arial"/>
          <w:lang w:val="es-ES_tradnl"/>
        </w:rPr>
      </w:pPr>
      <w:r w:rsidRPr="00252570">
        <w:rPr>
          <w:rFonts w:ascii="Palatino Linotype" w:hAnsi="Palatino Linotype" w:cs="Arial"/>
          <w:lang w:val="es-ES_tradnl"/>
        </w:rPr>
        <w:t xml:space="preserve">No se generó, poseyó o administró el documento que registre la información solicitada; </w:t>
      </w:r>
    </w:p>
    <w:p w14:paraId="0F2AF853" w14:textId="3BB7E350" w:rsidR="00603FCE" w:rsidRPr="00603FCE" w:rsidRDefault="00603FCE" w:rsidP="008D2221">
      <w:pPr>
        <w:pStyle w:val="Prrafodelista"/>
        <w:numPr>
          <w:ilvl w:val="1"/>
          <w:numId w:val="8"/>
        </w:numPr>
        <w:tabs>
          <w:tab w:val="left" w:pos="7655"/>
        </w:tabs>
        <w:spacing w:line="360" w:lineRule="auto"/>
        <w:ind w:right="709"/>
        <w:jc w:val="both"/>
        <w:rPr>
          <w:rFonts w:ascii="Palatino Linotype" w:hAnsi="Palatino Linotype" w:cs="Arial"/>
          <w:lang w:val="es-ES_tradnl"/>
        </w:rPr>
      </w:pPr>
      <w:r w:rsidRPr="00603FCE">
        <w:rPr>
          <w:rFonts w:ascii="Palatino Linotype" w:hAnsi="Palatino Linotype" w:cs="Arial"/>
          <w:lang w:val="es-ES_tradnl"/>
        </w:rPr>
        <w:t>Habiendo sido generada, poseída o administrada, no se cuenta con la información solicitada.</w:t>
      </w:r>
    </w:p>
    <w:p w14:paraId="7E853C26" w14:textId="2580C410" w:rsidR="00603FCE" w:rsidRPr="00603FCE" w:rsidRDefault="00603FCE" w:rsidP="008D2221">
      <w:pPr>
        <w:pStyle w:val="Prrafodelista"/>
        <w:numPr>
          <w:ilvl w:val="0"/>
          <w:numId w:val="7"/>
        </w:numPr>
        <w:tabs>
          <w:tab w:val="left" w:pos="7655"/>
        </w:tabs>
        <w:spacing w:line="360" w:lineRule="auto"/>
        <w:ind w:left="1134" w:right="567"/>
        <w:jc w:val="both"/>
        <w:rPr>
          <w:rFonts w:ascii="Palatino Linotype" w:hAnsi="Palatino Linotype" w:cs="Arial"/>
          <w:lang w:val="es-ES_tradnl"/>
        </w:rPr>
      </w:pPr>
      <w:r w:rsidRPr="00603FCE">
        <w:rPr>
          <w:rFonts w:ascii="Palatino Linotype" w:hAnsi="Palatino Linotype" w:cs="Arial"/>
          <w:lang w:val="es-ES_tradnl"/>
        </w:rPr>
        <w:lastRenderedPageBreak/>
        <w:t xml:space="preserve">El </w:t>
      </w:r>
      <w:r w:rsidRPr="00603FCE">
        <w:rPr>
          <w:rFonts w:ascii="Palatino Linotype" w:hAnsi="Palatino Linotype" w:cs="Arial"/>
          <w:b/>
          <w:lang w:val="es-ES_tradnl"/>
        </w:rPr>
        <w:t>SUJETO OBLIGADO</w:t>
      </w:r>
      <w:r w:rsidRPr="00603FCE">
        <w:rPr>
          <w:rFonts w:ascii="Palatino Linotype" w:hAnsi="Palatino Linotype" w:cs="Arial"/>
          <w:lang w:val="es-ES_tradnl"/>
        </w:rPr>
        <w:t xml:space="preserve"> fue omiso en el ejercicio de una facultad, competencia o atribución inexcusable. </w:t>
      </w:r>
    </w:p>
    <w:p w14:paraId="58618041" w14:textId="77777777" w:rsidR="00603FCE" w:rsidRPr="00252570" w:rsidRDefault="00603FCE" w:rsidP="00603FCE">
      <w:pPr>
        <w:spacing w:line="360" w:lineRule="auto"/>
        <w:contextualSpacing/>
        <w:jc w:val="both"/>
        <w:rPr>
          <w:rFonts w:ascii="Palatino Linotype" w:hAnsi="Palatino Linotype" w:cs="Arial"/>
          <w:lang w:val="es-ES_tradnl"/>
        </w:rPr>
      </w:pPr>
    </w:p>
    <w:p w14:paraId="2F82209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E293F09"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3EE816AE" w14:textId="6BA127DD"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En cualquiera de los casos, imperativamente, el </w:t>
      </w:r>
      <w:r w:rsidRPr="00230D15">
        <w:rPr>
          <w:rFonts w:ascii="Palatino Linotype" w:hAnsi="Palatino Linotype" w:cs="Arial"/>
          <w:b/>
          <w:lang w:val="es-ES_tradnl"/>
        </w:rPr>
        <w:t>SUJETO OBLIGADO</w:t>
      </w:r>
      <w:r w:rsidRPr="00252570">
        <w:rPr>
          <w:rFonts w:ascii="Palatino Linotype" w:hAnsi="Palatino Linotype" w:cs="Arial"/>
          <w:lang w:val="es-ES_tradnl"/>
        </w:rPr>
        <w:t xml:space="preserve"> debe de responder a la solicitud de acceso a la información pública, ya sea señalando que no cuenta con la información porque </w:t>
      </w:r>
      <w:r w:rsidR="000031DE">
        <w:rPr>
          <w:rFonts w:ascii="Palatino Linotype" w:hAnsi="Palatino Linotype" w:cs="Arial"/>
          <w:lang w:val="es-ES_tradnl"/>
        </w:rPr>
        <w:t>é</w:t>
      </w:r>
      <w:r w:rsidRPr="00252570">
        <w:rPr>
          <w:rFonts w:ascii="Palatino Linotype" w:hAnsi="Palatino Linotype" w:cs="Arial"/>
          <w:lang w:val="es-ES_tradnl"/>
        </w:rPr>
        <w:t xml:space="preserv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2570">
        <w:rPr>
          <w:rFonts w:ascii="Palatino Linotype" w:hAnsi="Palatino Linotype" w:cs="Arial"/>
          <w:b/>
          <w:lang w:val="es-ES_tradnl"/>
        </w:rPr>
        <w:t>de no localizar la información que debía tener, procediendo según lo refieren los párrafos segundo o tercero del artículo 19 de la Ley de Transparencia y Acceso a la Información Pública</w:t>
      </w:r>
      <w:r w:rsidRPr="00252570">
        <w:rPr>
          <w:rFonts w:ascii="Palatino Linotype" w:hAnsi="Palatino Linotype" w:cs="Arial"/>
          <w:lang w:val="es-ES_tradnl"/>
        </w:rPr>
        <w:t>, pero emitiendo una respuesta.</w:t>
      </w:r>
    </w:p>
    <w:p w14:paraId="5A0F966E"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3032C788" w14:textId="0447202E" w:rsidR="00603FCE" w:rsidRPr="00603FCE" w:rsidRDefault="00603FCE" w:rsidP="00603FCE">
      <w:pPr>
        <w:pStyle w:val="Prrafodelista"/>
        <w:tabs>
          <w:tab w:val="left" w:pos="426"/>
        </w:tabs>
        <w:spacing w:line="360" w:lineRule="auto"/>
        <w:ind w:left="0" w:right="51"/>
        <w:jc w:val="both"/>
        <w:outlineLvl w:val="2"/>
        <w:rPr>
          <w:rFonts w:ascii="Palatino Linotype" w:hAnsi="Palatino Linotype"/>
          <w:b/>
          <w:bCs/>
          <w:color w:val="000000" w:themeColor="text1"/>
        </w:rPr>
      </w:pPr>
      <w:r>
        <w:rPr>
          <w:rFonts w:ascii="Palatino Linotype" w:hAnsi="Palatino Linotype"/>
          <w:b/>
          <w:bCs/>
          <w:color w:val="000000" w:themeColor="text1"/>
        </w:rPr>
        <w:t>IV. Análisis al que la información deberá someterse antes de su entrega.</w:t>
      </w:r>
    </w:p>
    <w:p w14:paraId="30414CC1"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9D298E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Pr>
          <w:rFonts w:ascii="Palatino Linotype" w:hAnsi="Palatino Linotype"/>
          <w:lang w:val="es-ES"/>
        </w:rPr>
        <w:t xml:space="preserve">Considerando </w:t>
      </w:r>
      <w:r w:rsidRPr="00252570">
        <w:rPr>
          <w:rFonts w:ascii="Palatino Linotype" w:hAnsi="Palatino Linotype" w:cs="Arial"/>
          <w:lang w:val="es-ES"/>
        </w:rPr>
        <w:t xml:space="preserve">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w:t>
      </w:r>
      <w:r w:rsidRPr="00252570">
        <w:rPr>
          <w:rFonts w:ascii="Palatino Linotype" w:hAnsi="Palatino Linotype" w:cs="Arial"/>
          <w:lang w:val="es-ES"/>
        </w:rPr>
        <w:lastRenderedPageBreak/>
        <w:t>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6F407982"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178254C8"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DFB4D80" w14:textId="77777777" w:rsidR="00603FCE" w:rsidRPr="00252570" w:rsidRDefault="00603FCE" w:rsidP="00603FCE">
      <w:pPr>
        <w:spacing w:line="360" w:lineRule="auto"/>
        <w:contextualSpacing/>
        <w:jc w:val="both"/>
        <w:rPr>
          <w:rFonts w:ascii="Palatino Linotype" w:hAnsi="Palatino Linotype" w:cs="Arial"/>
          <w:lang w:val="es-ES"/>
        </w:rPr>
      </w:pPr>
    </w:p>
    <w:p w14:paraId="2CD9275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b/>
          <w:i/>
          <w:sz w:val="22"/>
        </w:rPr>
        <w:t>“Artículo 4.</w:t>
      </w:r>
      <w:r w:rsidRPr="00FD5419">
        <w:rPr>
          <w:rFonts w:ascii="Palatino Linotype" w:hAnsi="Palatino Linotype" w:cs="Arial"/>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C696D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964B7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sujetos obligados deben poner en práctica, políticas y programas de acceso a la información que se apeguen a criterios de publicidad, veracidad, oportunidad, precisión y suficiencia en beneficio de los solicitantes.</w:t>
      </w:r>
    </w:p>
    <w:p w14:paraId="52DAE4E2" w14:textId="6390C13B"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328B9036" w14:textId="77777777" w:rsidR="00603FCE" w:rsidRPr="00252570" w:rsidRDefault="00603FCE" w:rsidP="00603FCE">
      <w:pPr>
        <w:spacing w:line="276" w:lineRule="auto"/>
        <w:ind w:left="567" w:right="567"/>
        <w:contextualSpacing/>
        <w:jc w:val="both"/>
        <w:rPr>
          <w:rFonts w:ascii="Palatino Linotype" w:hAnsi="Palatino Linotype" w:cs="Arial"/>
          <w:i/>
        </w:rPr>
      </w:pPr>
    </w:p>
    <w:p w14:paraId="2F2846D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122.</w:t>
      </w:r>
      <w:r w:rsidRPr="00FD5419">
        <w:rPr>
          <w:rFonts w:ascii="Palatino Linotype" w:hAnsi="Palatino Linotype" w:cs="Arial"/>
          <w:i/>
          <w:sz w:val="22"/>
        </w:rPr>
        <w:t xml:space="preserve"> La clasificación es el proceso mediante el cual el sujeto obligado determina que la información en su poder actualiza alguno de los supuestos de reserva o confidencialidad, de conformidad con lo dispuesto en el presente título.</w:t>
      </w:r>
    </w:p>
    <w:p w14:paraId="3732EDDD"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lastRenderedPageBreak/>
        <w:t>Los supuestos de reserva o confidencialidad previstos en las leyes deberán ser acordes con las bases, principios y disposiciones establecidos en la Ley General y, en ningún caso, podrán contravenirla.</w:t>
      </w:r>
    </w:p>
    <w:p w14:paraId="37DC1ADE"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11FF797D" w14:textId="35F2B320" w:rsidR="00603FCE" w:rsidRPr="00FD5419" w:rsidRDefault="000031DE" w:rsidP="00603FCE">
      <w:pPr>
        <w:spacing w:line="276" w:lineRule="auto"/>
        <w:ind w:left="567" w:right="567"/>
        <w:contextualSpacing/>
        <w:jc w:val="both"/>
        <w:rPr>
          <w:rFonts w:ascii="Palatino Linotype" w:hAnsi="Palatino Linotype" w:cs="Arial"/>
          <w:i/>
          <w:sz w:val="22"/>
        </w:rPr>
      </w:pPr>
      <w:r>
        <w:rPr>
          <w:rFonts w:ascii="Palatino Linotype" w:hAnsi="Palatino Linotype" w:cs="Arial"/>
          <w:i/>
          <w:sz w:val="22"/>
        </w:rPr>
        <w:t>(</w:t>
      </w:r>
      <w:r w:rsidR="00603FCE" w:rsidRPr="00FD5419">
        <w:rPr>
          <w:rFonts w:ascii="Palatino Linotype" w:hAnsi="Palatino Linotype" w:cs="Arial"/>
          <w:i/>
          <w:sz w:val="22"/>
        </w:rPr>
        <w:t>…</w:t>
      </w:r>
      <w:r>
        <w:rPr>
          <w:rFonts w:ascii="Palatino Linotype" w:hAnsi="Palatino Linotype" w:cs="Arial"/>
          <w:i/>
          <w:sz w:val="22"/>
        </w:rPr>
        <w:t>)</w:t>
      </w:r>
      <w:r w:rsidR="00603FCE" w:rsidRPr="00FD5419">
        <w:rPr>
          <w:rFonts w:ascii="Palatino Linotype" w:hAnsi="Palatino Linotype" w:cs="Arial"/>
          <w:i/>
          <w:sz w:val="22"/>
        </w:rPr>
        <w:t>”</w:t>
      </w:r>
    </w:p>
    <w:p w14:paraId="10E464CA"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24FB4B96"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w:t>
      </w:r>
      <w:r w:rsidRPr="00FD5419">
        <w:rPr>
          <w:rFonts w:ascii="Palatino Linotype" w:hAnsi="Palatino Linotype" w:cs="Arial"/>
          <w:b/>
          <w:i/>
          <w:sz w:val="22"/>
        </w:rPr>
        <w:t>Artículo 140.</w:t>
      </w:r>
      <w:r w:rsidRPr="00FD5419">
        <w:rPr>
          <w:rFonts w:ascii="Palatino Linotype" w:hAnsi="Palatino Linotype" w:cs="Arial"/>
          <w:i/>
          <w:sz w:val="22"/>
        </w:rPr>
        <w:t xml:space="preserve"> El acceso a la información pública será restringido excepcionalmente, cuando por razones de interés público, ésta sea clasificada como reservada, conforme a los criterios siguientes:</w:t>
      </w:r>
    </w:p>
    <w:p w14:paraId="578F87C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w:t>
      </w:r>
      <w:r w:rsidRPr="00FD5419">
        <w:rPr>
          <w:rFonts w:ascii="Palatino Linotype" w:hAnsi="Palatino Linotype" w:cs="Arial"/>
          <w:i/>
          <w:sz w:val="22"/>
        </w:rPr>
        <w:t xml:space="preserve"> Comprometa la seguridad pública y cuente con un propósito genuino y un efecto demostrable;</w:t>
      </w:r>
    </w:p>
    <w:p w14:paraId="3859497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w:t>
      </w:r>
      <w:r w:rsidRPr="00FD5419">
        <w:rPr>
          <w:rFonts w:ascii="Palatino Linotype" w:hAnsi="Palatino Linotype" w:cs="Arial"/>
          <w:i/>
          <w:sz w:val="22"/>
        </w:rPr>
        <w:t xml:space="preserve"> Pueda menoscabar la conducción de las negociaciones y relaciones internacionales;</w:t>
      </w:r>
    </w:p>
    <w:p w14:paraId="5464487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III.</w:t>
      </w:r>
      <w:r w:rsidRPr="00FD5419">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63C4509"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IV.</w:t>
      </w:r>
      <w:r w:rsidRPr="00FD5419">
        <w:rPr>
          <w:rFonts w:ascii="Palatino Linotype" w:hAnsi="Palatino Linotype" w:cs="Arial"/>
          <w:i/>
          <w:sz w:val="22"/>
        </w:rPr>
        <w:t xml:space="preserve"> Ponga en riesgo la vida, la seguridad o la salud de una persona física;</w:t>
      </w:r>
    </w:p>
    <w:p w14:paraId="71313B44"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w:t>
      </w:r>
      <w:r w:rsidRPr="00FD5419">
        <w:rPr>
          <w:rFonts w:ascii="Palatino Linotype" w:hAnsi="Palatino Linotype" w:cs="Arial"/>
          <w:i/>
          <w:sz w:val="22"/>
        </w:rPr>
        <w:t xml:space="preserve"> Aquella cuya divulgación obstruya o pueda causar un serio perjuicio a:</w:t>
      </w:r>
    </w:p>
    <w:p w14:paraId="08BB871C"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1.</w:t>
      </w:r>
      <w:r w:rsidRPr="00FD5419">
        <w:rPr>
          <w:rFonts w:ascii="Palatino Linotype" w:hAnsi="Palatino Linotype" w:cs="Arial"/>
          <w:i/>
          <w:sz w:val="22"/>
        </w:rPr>
        <w:t xml:space="preserve"> Las actividades de fiscalización, verificación, inspección, comprobación y auditoría sobre el cumplimiento de las Leyes; o</w:t>
      </w:r>
    </w:p>
    <w:p w14:paraId="1D3AE3C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2.</w:t>
      </w:r>
      <w:r w:rsidRPr="00FD5419">
        <w:rPr>
          <w:rFonts w:ascii="Palatino Linotype" w:hAnsi="Palatino Linotype" w:cs="Arial"/>
          <w:i/>
          <w:sz w:val="22"/>
        </w:rPr>
        <w:t xml:space="preserve"> La recaudación de las contribuciones.</w:t>
      </w:r>
    </w:p>
    <w:p w14:paraId="77407838"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w:t>
      </w:r>
      <w:r w:rsidRPr="00FD5419">
        <w:rPr>
          <w:rFonts w:ascii="Palatino Linotype" w:hAnsi="Palatino Linotype" w:cs="Arial"/>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7F50E80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w:t>
      </w:r>
      <w:r w:rsidRPr="00FD5419">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5DE1BC0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VIII.</w:t>
      </w:r>
      <w:r w:rsidRPr="00FD5419">
        <w:rPr>
          <w:rFonts w:ascii="Palatino Linotype" w:hAnsi="Palatino Linotype" w:cs="Arial"/>
          <w:i/>
          <w:sz w:val="22"/>
        </w:rPr>
        <w:t xml:space="preserve"> Vulnere la conducción de los expedientes judiciales o de los procedimientos administrativos seguidos en forma de juicio, en tanto no hayan quedado firmes;</w:t>
      </w:r>
    </w:p>
    <w:p w14:paraId="37F7BCB3"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lastRenderedPageBreak/>
        <w:t>IX.</w:t>
      </w:r>
      <w:r w:rsidRPr="00FD5419">
        <w:rPr>
          <w:rFonts w:ascii="Palatino Linotype" w:hAnsi="Palatino Linotype" w:cs="Arial"/>
          <w:i/>
          <w:sz w:val="22"/>
        </w:rPr>
        <w:t xml:space="preserve"> Se encuentre contenida dentro de las investigaciones de hechos que la Ley señale como delitos y se tramiten ante el Ministerio Público;</w:t>
      </w:r>
    </w:p>
    <w:p w14:paraId="360EFC8A"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w:t>
      </w:r>
      <w:r w:rsidRPr="00FD5419">
        <w:rPr>
          <w:rFonts w:ascii="Palatino Linotype" w:hAnsi="Palatino Linotype" w:cs="Arial"/>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FB07FB"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FD5419">
        <w:rPr>
          <w:rFonts w:ascii="Palatino Linotype" w:hAnsi="Palatino Linotype" w:cs="Arial"/>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746E1DD1" w14:textId="77777777" w:rsidR="00603FCE" w:rsidRPr="00FD5419" w:rsidRDefault="00603FCE" w:rsidP="00603FCE">
      <w:pPr>
        <w:spacing w:line="276" w:lineRule="auto"/>
        <w:ind w:left="567" w:right="567"/>
        <w:contextualSpacing/>
        <w:jc w:val="both"/>
        <w:rPr>
          <w:rFonts w:ascii="Palatino Linotype" w:hAnsi="Palatino Linotype" w:cs="Arial"/>
          <w:i/>
          <w:sz w:val="22"/>
        </w:rPr>
      </w:pPr>
      <w:r w:rsidRPr="00EF458C">
        <w:rPr>
          <w:rFonts w:ascii="Palatino Linotype" w:hAnsi="Palatino Linotype" w:cs="Arial"/>
          <w:b/>
          <w:i/>
          <w:sz w:val="22"/>
        </w:rPr>
        <w:t>XI.</w:t>
      </w:r>
      <w:r w:rsidRPr="00FD5419">
        <w:rPr>
          <w:rFonts w:ascii="Palatino Linotype" w:hAnsi="Palatino Linotype" w:cs="Arial"/>
          <w:i/>
          <w:sz w:val="22"/>
        </w:rPr>
        <w:t xml:space="preserve"> Las que por disposición expresa de una ley tengan tal carácter, siempre que sean acordes con las bases, principios y disposiciones establecidos en esta Ley y no la contravengan; así como las previstas en tratados internacionales.”</w:t>
      </w:r>
    </w:p>
    <w:p w14:paraId="3F7AE206" w14:textId="77777777" w:rsidR="00603FCE" w:rsidRPr="00FD5419" w:rsidRDefault="00603FCE" w:rsidP="00603FCE">
      <w:pPr>
        <w:spacing w:line="276" w:lineRule="auto"/>
        <w:ind w:left="567" w:right="567"/>
        <w:contextualSpacing/>
        <w:jc w:val="both"/>
        <w:rPr>
          <w:rFonts w:ascii="Palatino Linotype" w:hAnsi="Palatino Linotype" w:cs="Arial"/>
          <w:i/>
          <w:sz w:val="22"/>
        </w:rPr>
      </w:pPr>
    </w:p>
    <w:p w14:paraId="683DC6D6" w14:textId="77777777" w:rsidR="00603FCE" w:rsidRPr="00FD5419" w:rsidRDefault="00603FCE" w:rsidP="00603FCE">
      <w:pPr>
        <w:spacing w:line="276" w:lineRule="auto"/>
        <w:ind w:left="567" w:right="567"/>
        <w:contextualSpacing/>
        <w:jc w:val="both"/>
        <w:rPr>
          <w:rFonts w:ascii="Palatino Linotype" w:hAnsi="Palatino Linotype" w:cs="Arial"/>
          <w:b/>
          <w:i/>
          <w:sz w:val="22"/>
        </w:rPr>
      </w:pPr>
      <w:r w:rsidRPr="00FD5419">
        <w:rPr>
          <w:rFonts w:ascii="Palatino Linotype" w:hAnsi="Palatino Linotype" w:cs="Arial"/>
          <w:i/>
          <w:sz w:val="22"/>
        </w:rPr>
        <w:t>“</w:t>
      </w:r>
      <w:r w:rsidRPr="00FD5419">
        <w:rPr>
          <w:rFonts w:ascii="Palatino Linotype" w:hAnsi="Palatino Linotype" w:cs="Arial"/>
          <w:b/>
          <w:i/>
          <w:sz w:val="22"/>
        </w:rPr>
        <w:t>Artículo 141.</w:t>
      </w:r>
      <w:r w:rsidRPr="00FD5419">
        <w:rPr>
          <w:rFonts w:ascii="Palatino Linotype" w:hAnsi="Palatino Linotype" w:cs="Arial"/>
          <w:i/>
          <w:sz w:val="22"/>
        </w:rPr>
        <w:t xml:space="preserve"> </w:t>
      </w:r>
      <w:r w:rsidRPr="00FD5419">
        <w:rPr>
          <w:rFonts w:ascii="Palatino Linotype" w:hAnsi="Palatino Linotype" w:cs="Arial"/>
          <w:b/>
          <w:i/>
          <w:sz w:val="22"/>
        </w:rPr>
        <w:t>Las causales de reserva previstas en este Capítulo se deberán fundar y motivar, a través de la aplicación de la prueba de daño a la que se hace referencia en el presente Título.”</w:t>
      </w:r>
    </w:p>
    <w:p w14:paraId="2501E499" w14:textId="77777777" w:rsidR="00603FCE" w:rsidRPr="00603FCE" w:rsidRDefault="00603FCE" w:rsidP="00603FCE">
      <w:pPr>
        <w:spacing w:line="276" w:lineRule="auto"/>
        <w:ind w:left="567" w:right="567"/>
        <w:contextualSpacing/>
        <w:jc w:val="both"/>
        <w:rPr>
          <w:rFonts w:ascii="Palatino Linotype" w:hAnsi="Palatino Linotype" w:cs="Arial"/>
          <w:b/>
          <w:iCs/>
          <w:sz w:val="22"/>
        </w:rPr>
      </w:pPr>
      <w:r w:rsidRPr="00603FCE">
        <w:rPr>
          <w:rFonts w:ascii="Palatino Linotype" w:hAnsi="Palatino Linotype" w:cs="Arial"/>
          <w:iCs/>
          <w:sz w:val="22"/>
        </w:rPr>
        <w:t xml:space="preserve">(Énfasis añadido) </w:t>
      </w:r>
    </w:p>
    <w:p w14:paraId="54AB87CA" w14:textId="77777777" w:rsidR="00603FCE" w:rsidRPr="00252570" w:rsidRDefault="00603FCE" w:rsidP="00603FCE">
      <w:pPr>
        <w:autoSpaceDE w:val="0"/>
        <w:autoSpaceDN w:val="0"/>
        <w:adjustRightInd w:val="0"/>
        <w:spacing w:line="360" w:lineRule="auto"/>
        <w:ind w:right="50" w:firstLine="1418"/>
        <w:jc w:val="both"/>
        <w:rPr>
          <w:rFonts w:ascii="Palatino Linotype" w:hAnsi="Palatino Linotype" w:cs="Arial"/>
          <w:bCs/>
          <w:lang w:val="es-ES_tradnl"/>
        </w:rPr>
      </w:pPr>
    </w:p>
    <w:p w14:paraId="538531CA"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De estas disposiciones legales se deduce que la información clasificada como reser</w:t>
      </w:r>
      <w:r>
        <w:rPr>
          <w:rFonts w:ascii="Palatino Linotype" w:hAnsi="Palatino Linotype" w:cs="Arial"/>
          <w:lang w:val="es-ES"/>
        </w:rPr>
        <w:t>vada no pierde su categoría de ‘</w:t>
      </w:r>
      <w:r w:rsidRPr="000031DE">
        <w:rPr>
          <w:rFonts w:ascii="Palatino Linotype" w:hAnsi="Palatino Linotype" w:cs="Arial"/>
          <w:i/>
          <w:iCs/>
          <w:lang w:val="es-ES"/>
        </w:rPr>
        <w:t>pública’</w:t>
      </w:r>
      <w:r w:rsidRPr="00252570">
        <w:rPr>
          <w:rFonts w:ascii="Palatino Linotype" w:hAnsi="Palatino Linotype" w:cs="Arial"/>
          <w:lang w:val="es-ES"/>
        </w:rPr>
        <w:t>, sino que existe una restricción en su difusión por causas que pudieran vulnerar al Estado, a sus instituciones o a la colectiv</w:t>
      </w:r>
      <w:r>
        <w:rPr>
          <w:rFonts w:ascii="Palatino Linotype" w:hAnsi="Palatino Linotype" w:cs="Arial"/>
          <w:lang w:val="es-ES"/>
        </w:rPr>
        <w:t>idad;</w:t>
      </w:r>
      <w:r w:rsidRPr="00252570">
        <w:rPr>
          <w:rFonts w:ascii="Palatino Linotype" w:hAnsi="Palatino Linotype" w:cs="Arial"/>
          <w:lang w:val="es-ES"/>
        </w:rPr>
        <w:t xml:space="preserve"> sin embargo, esta condición no es en automático, dado que el mismo artículo 141 precisa que las causales de reserva deberán fundarse y motivarse y deben de ser acompañadas de la aplicación de la </w:t>
      </w:r>
      <w:r w:rsidRPr="000031DE">
        <w:rPr>
          <w:rFonts w:ascii="Palatino Linotype" w:hAnsi="Palatino Linotype" w:cs="Arial"/>
          <w:b/>
          <w:bCs/>
          <w:lang w:val="es-ES"/>
        </w:rPr>
        <w:t>prueba de daño</w:t>
      </w:r>
      <w:r w:rsidRPr="00252570">
        <w:rPr>
          <w:rFonts w:ascii="Palatino Linotype" w:hAnsi="Palatino Linotype" w:cs="Arial"/>
          <w:lang w:val="es-ES"/>
        </w:rPr>
        <w:t>.</w:t>
      </w:r>
    </w:p>
    <w:p w14:paraId="37D3F1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58DD8F95"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w:t>
      </w:r>
      <w:r w:rsidRPr="00252570">
        <w:rPr>
          <w:rFonts w:ascii="Palatino Linotype" w:hAnsi="Palatino Linotype" w:cs="Arial"/>
          <w:lang w:val="es-ES"/>
        </w:rPr>
        <w:lastRenderedPageBreak/>
        <w:t>entregar la información, que efectivamente se vulneraría cualquiera de los supuestos consagrados en la ley.</w:t>
      </w:r>
    </w:p>
    <w:p w14:paraId="46DA3B31"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D1DAE81" w14:textId="77777777" w:rsidR="00603FCE" w:rsidRPr="00252570" w:rsidRDefault="00603FCE" w:rsidP="00603FCE">
      <w:pPr>
        <w:numPr>
          <w:ilvl w:val="0"/>
          <w:numId w:val="1"/>
        </w:numPr>
        <w:tabs>
          <w:tab w:val="left" w:pos="426"/>
        </w:tabs>
        <w:spacing w:line="360" w:lineRule="auto"/>
        <w:ind w:right="49"/>
        <w:contextualSpacing/>
        <w:jc w:val="both"/>
        <w:rPr>
          <w:rFonts w:ascii="Palatino Linotype" w:hAnsi="Palatino Linotype" w:cs="Arial"/>
          <w:lang w:val="es-ES_tradnl"/>
        </w:rPr>
      </w:pPr>
      <w:r w:rsidRPr="00252570">
        <w:rPr>
          <w:rFonts w:ascii="Palatino Linotype" w:hAnsi="Palatino Linotype" w:cs="Arial"/>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6BC4D53" w14:textId="77777777" w:rsidR="00603FCE" w:rsidRPr="00252570" w:rsidRDefault="00603FCE" w:rsidP="00603FCE">
      <w:pPr>
        <w:tabs>
          <w:tab w:val="left" w:pos="426"/>
        </w:tabs>
        <w:spacing w:line="360" w:lineRule="auto"/>
        <w:ind w:right="49"/>
        <w:contextualSpacing/>
        <w:jc w:val="both"/>
        <w:rPr>
          <w:rFonts w:ascii="Palatino Linotype" w:hAnsi="Palatino Linotype" w:cs="Arial"/>
          <w:lang w:val="es-ES_tradnl"/>
        </w:rPr>
      </w:pPr>
    </w:p>
    <w:p w14:paraId="70EF4769"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26937451" w14:textId="77777777" w:rsidR="00603FCE" w:rsidRPr="00252570" w:rsidRDefault="00603FCE" w:rsidP="00603FCE">
      <w:pPr>
        <w:tabs>
          <w:tab w:val="left" w:pos="426"/>
        </w:tabs>
        <w:spacing w:line="360" w:lineRule="auto"/>
        <w:contextualSpacing/>
        <w:jc w:val="both"/>
        <w:rPr>
          <w:rFonts w:ascii="Palatino Linotype" w:hAnsi="Palatino Linotype" w:cs="Arial"/>
          <w:lang w:val="es-ES"/>
        </w:rPr>
      </w:pPr>
    </w:p>
    <w:p w14:paraId="01E213EF" w14:textId="1530D024"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
        </w:rPr>
      </w:pPr>
      <w:r w:rsidRPr="00252570">
        <w:rPr>
          <w:rFonts w:ascii="Palatino Linotype" w:hAnsi="Palatino Linotype" w:cs="Arial"/>
          <w:lang w:val="es-ES"/>
        </w:rPr>
        <w:t>No hay que perder de vista que el derecho de acceso se rige por el principio de máxima publicidad, es decir, la información que gener</w:t>
      </w:r>
      <w:r w:rsidR="000031DE">
        <w:rPr>
          <w:rFonts w:ascii="Palatino Linotype" w:hAnsi="Palatino Linotype" w:cs="Arial"/>
          <w:lang w:val="es-ES"/>
        </w:rPr>
        <w:t>e</w:t>
      </w:r>
      <w:r w:rsidRPr="00252570">
        <w:rPr>
          <w:rFonts w:ascii="Palatino Linotype" w:hAnsi="Palatino Linotype" w:cs="Arial"/>
          <w:lang w:val="es-ES"/>
        </w:rPr>
        <w:t>n, administren o posean los organismos públicos deben ser puesto</w:t>
      </w:r>
      <w:r w:rsidR="000031DE">
        <w:rPr>
          <w:rFonts w:ascii="Palatino Linotype" w:hAnsi="Palatino Linotype" w:cs="Arial"/>
          <w:lang w:val="es-ES"/>
        </w:rPr>
        <w:t>s</w:t>
      </w:r>
      <w:r w:rsidRPr="00252570">
        <w:rPr>
          <w:rFonts w:ascii="Palatino Linotype" w:hAnsi="Palatino Linotype" w:cs="Arial"/>
          <w:lang w:val="es-ES"/>
        </w:rPr>
        <w:t xml:space="preserve"> a disposición de cualquier persona y para su limitante debe existir un bien jurídico mayor que proteger.</w:t>
      </w:r>
    </w:p>
    <w:p w14:paraId="59235665" w14:textId="77777777" w:rsidR="00603FCE" w:rsidRPr="00252570" w:rsidRDefault="00603FCE" w:rsidP="00603FCE">
      <w:pPr>
        <w:tabs>
          <w:tab w:val="left" w:pos="426"/>
        </w:tabs>
        <w:spacing w:line="360" w:lineRule="auto"/>
        <w:contextualSpacing/>
        <w:rPr>
          <w:rFonts w:ascii="Palatino Linotype" w:hAnsi="Palatino Linotype" w:cs="Arial"/>
          <w:lang w:val="es-ES"/>
        </w:rPr>
      </w:pPr>
    </w:p>
    <w:p w14:paraId="3BB63EBB" w14:textId="7BFE1D8E"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
        </w:rPr>
        <w:t>De</w:t>
      </w:r>
      <w:r w:rsidRPr="00252570">
        <w:rPr>
          <w:rFonts w:ascii="Palatino Linotype" w:hAnsi="Palatino Linotype" w:cs="Arial"/>
          <w:lang w:val="es-ES_tradnl"/>
        </w:rPr>
        <w:t xml:space="preserve"> tal manera que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deberá dar atención a la solicitud de información, lo cual deberá realizar con arreglo al procedimiento establecido en la Ley que ha sido descrito en esta resolución y de manera fundada y motivada.</w:t>
      </w:r>
    </w:p>
    <w:p w14:paraId="599154D6"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708BD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3B1280B" w14:textId="77777777" w:rsidR="00603FCE" w:rsidRPr="00252570" w:rsidRDefault="00603FCE" w:rsidP="00603FCE">
      <w:pPr>
        <w:spacing w:line="360" w:lineRule="auto"/>
        <w:contextualSpacing/>
        <w:jc w:val="both"/>
        <w:rPr>
          <w:rFonts w:ascii="Palatino Linotype" w:hAnsi="Palatino Linotype" w:cs="Arial"/>
          <w:lang w:val="es-ES_tradnl"/>
        </w:rPr>
      </w:pPr>
    </w:p>
    <w:p w14:paraId="6E5A1AA4" w14:textId="77777777" w:rsidR="00603FCE" w:rsidRPr="00FD5419" w:rsidRDefault="00603FCE" w:rsidP="00603FCE">
      <w:pPr>
        <w:spacing w:line="276" w:lineRule="auto"/>
        <w:ind w:left="567" w:right="61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“Artículo 16.</w:t>
      </w:r>
      <w:r w:rsidRPr="00FD5419">
        <w:rPr>
          <w:rFonts w:ascii="Palatino Linotype" w:hAnsi="Palatino Linotype" w:cs="Arial"/>
          <w:i/>
          <w:sz w:val="22"/>
          <w:lang w:val="es-ES_tradnl"/>
        </w:rPr>
        <w:t xml:space="preserve"> Nadie puede ser molestado en su persona, familia, domicilio, papeles o posesiones, </w:t>
      </w:r>
      <w:r w:rsidRPr="00FD5419">
        <w:rPr>
          <w:rFonts w:ascii="Palatino Linotype" w:hAnsi="Palatino Linotype" w:cs="Arial"/>
          <w:b/>
          <w:i/>
          <w:sz w:val="22"/>
          <w:lang w:val="es-ES_tradnl"/>
        </w:rPr>
        <w:t>sino en virtud de mandamiento escrito de la autoridad competente, que funde y motive la causa legal del procedimiento</w:t>
      </w:r>
      <w:r w:rsidRPr="00FD5419">
        <w:rPr>
          <w:rFonts w:ascii="Palatino Linotype" w:hAnsi="Palatino Linotype" w:cs="Arial"/>
          <w:i/>
          <w:sz w:val="22"/>
          <w:lang w:val="es-ES_tradnl"/>
        </w:rPr>
        <w:t>.”</w:t>
      </w:r>
    </w:p>
    <w:p w14:paraId="11BCEE1B" w14:textId="77777777" w:rsidR="00603FCE" w:rsidRPr="00603FCE" w:rsidRDefault="00603FCE" w:rsidP="00603FCE">
      <w:pPr>
        <w:spacing w:line="276" w:lineRule="auto"/>
        <w:ind w:left="567" w:right="617"/>
        <w:contextualSpacing/>
        <w:jc w:val="both"/>
        <w:rPr>
          <w:rFonts w:ascii="Palatino Linotype" w:hAnsi="Palatino Linotype" w:cs="Arial"/>
          <w:iCs/>
          <w:sz w:val="22"/>
          <w:lang w:val="es-ES_tradnl"/>
        </w:rPr>
      </w:pPr>
      <w:r w:rsidRPr="00603FCE">
        <w:rPr>
          <w:rFonts w:ascii="Palatino Linotype" w:hAnsi="Palatino Linotype" w:cs="Arial"/>
          <w:iCs/>
          <w:sz w:val="22"/>
          <w:lang w:val="es-ES_tradnl"/>
        </w:rPr>
        <w:t xml:space="preserve">(Énfasis añadido) </w:t>
      </w:r>
    </w:p>
    <w:p w14:paraId="18074446" w14:textId="77777777" w:rsidR="00603FCE" w:rsidRPr="00252570" w:rsidRDefault="00603FCE" w:rsidP="00603FCE">
      <w:pPr>
        <w:shd w:val="clear" w:color="auto" w:fill="FFFFFF"/>
        <w:spacing w:line="360" w:lineRule="auto"/>
        <w:contextualSpacing/>
        <w:jc w:val="both"/>
        <w:rPr>
          <w:rFonts w:ascii="Palatino Linotype" w:hAnsi="Palatino Linotype" w:cs="Arial"/>
          <w:lang w:val="es-ES_tradnl"/>
        </w:rPr>
      </w:pPr>
    </w:p>
    <w:p w14:paraId="69D2E95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5B4E0252"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5ABBF694"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77EF7017"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37AC2AE0" w14:textId="5AB5154A" w:rsidR="00603FCE" w:rsidRPr="00252570" w:rsidRDefault="00603FCE" w:rsidP="00603FCE">
      <w:pPr>
        <w:numPr>
          <w:ilvl w:val="0"/>
          <w:numId w:val="1"/>
        </w:numPr>
        <w:tabs>
          <w:tab w:val="left" w:pos="284"/>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w:t>
      </w:r>
      <w:r w:rsidRPr="00B23DA8">
        <w:rPr>
          <w:rFonts w:ascii="Palatino Linotype" w:hAnsi="Palatino Linotype" w:cs="Arial"/>
          <w:b/>
          <w:lang w:val="es-ES_tradnl"/>
        </w:rPr>
        <w:t>Garantías Constitucionales del Proceso</w:t>
      </w:r>
      <w:r w:rsidRPr="00252570">
        <w:rPr>
          <w:rFonts w:ascii="Palatino Linotype" w:hAnsi="Palatino Linotype" w:cs="Arial"/>
          <w:lang w:val="es-ES_tradnl"/>
        </w:rPr>
        <w:t>”, refiere que “</w:t>
      </w:r>
      <w:r w:rsidR="000031DE">
        <w:rPr>
          <w:rFonts w:ascii="Palatino Linotype" w:hAnsi="Palatino Linotype" w:cs="Arial"/>
          <w:lang w:val="es-ES_tradnl"/>
        </w:rPr>
        <w:t>(</w:t>
      </w:r>
      <w:r w:rsidRPr="00252570">
        <w:rPr>
          <w:rFonts w:ascii="Palatino Linotype" w:hAnsi="Palatino Linotype" w:cs="Arial"/>
          <w:lang w:val="es-ES_tradnl"/>
        </w:rPr>
        <w:t>...</w:t>
      </w:r>
      <w:r w:rsidR="000031DE">
        <w:rPr>
          <w:rFonts w:ascii="Palatino Linotype" w:hAnsi="Palatino Linotype" w:cs="Arial"/>
          <w:lang w:val="es-ES_tradnl"/>
        </w:rPr>
        <w:t xml:space="preserve">) </w:t>
      </w:r>
      <w:r w:rsidRPr="00B23DA8">
        <w:rPr>
          <w:rFonts w:ascii="Palatino Linotype" w:hAnsi="Palatino Linotype" w:cs="Arial"/>
          <w:i/>
          <w:lang w:val="es-ES_tradnl"/>
        </w:rPr>
        <w:t xml:space="preserve">la garantía de fundamentación impone a las autoridades el deber </w:t>
      </w:r>
      <w:r w:rsidRPr="00B23DA8">
        <w:rPr>
          <w:rFonts w:ascii="Palatino Linotype" w:hAnsi="Palatino Linotype" w:cs="Arial"/>
          <w:i/>
          <w:lang w:val="es-ES_tradnl"/>
        </w:rPr>
        <w:lastRenderedPageBreak/>
        <w:t>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Fonts w:ascii="Palatino Linotype" w:hAnsi="Palatino Linotype" w:cs="Arial"/>
          <w:i/>
          <w:lang w:val="es-ES_tradnl"/>
        </w:rPr>
        <w:t xml:space="preserve"> (</w:t>
      </w:r>
      <w:r w:rsidRPr="00252570">
        <w:rPr>
          <w:rFonts w:ascii="Palatino Linotype" w:hAnsi="Palatino Linotype" w:cs="Arial"/>
          <w:lang w:val="es-ES_tradnl"/>
        </w:rPr>
        <w:t>...</w:t>
      </w:r>
      <w:r>
        <w:rPr>
          <w:rFonts w:ascii="Palatino Linotype" w:hAnsi="Palatino Linotype" w:cs="Arial"/>
          <w:lang w:val="es-ES_tradnl"/>
        </w:rPr>
        <w:t>)</w:t>
      </w:r>
      <w:r w:rsidRPr="00252570">
        <w:rPr>
          <w:rFonts w:ascii="Palatino Linotype" w:hAnsi="Palatino Linotype" w:cs="Arial"/>
          <w:lang w:val="es-ES_tradnl"/>
        </w:rPr>
        <w:t>”</w:t>
      </w:r>
    </w:p>
    <w:p w14:paraId="62F5AB6A"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05BDEBC3"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20A3AAE" w14:textId="77777777" w:rsidR="00603FCE" w:rsidRPr="00252570" w:rsidRDefault="00603FCE" w:rsidP="00603FCE">
      <w:pPr>
        <w:tabs>
          <w:tab w:val="left" w:pos="426"/>
        </w:tabs>
        <w:spacing w:line="360" w:lineRule="auto"/>
        <w:contextualSpacing/>
        <w:rPr>
          <w:rFonts w:ascii="Palatino Linotype" w:hAnsi="Palatino Linotype" w:cs="Arial"/>
          <w:lang w:val="es-ES_tradnl"/>
        </w:rPr>
      </w:pPr>
    </w:p>
    <w:p w14:paraId="5C4B7F05" w14:textId="35027111"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Es así que a través de la presente resolución, se hace del conocimiento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que deberá atender la solicitud de información </w:t>
      </w:r>
      <w:r w:rsidR="000031DE" w:rsidRPr="00252570">
        <w:rPr>
          <w:rFonts w:ascii="Palatino Linotype" w:hAnsi="Palatino Linotype" w:cs="Arial"/>
          <w:lang w:val="es-ES_tradnl"/>
        </w:rPr>
        <w:t>y resulta</w:t>
      </w:r>
      <w:r w:rsidRPr="00252570">
        <w:rPr>
          <w:rFonts w:ascii="Palatino Linotype" w:hAnsi="Palatino Linotype" w:cs="Arial"/>
          <w:lang w:val="es-ES_tradnl"/>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742C7FD8"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F1519F2" w14:textId="03E4BDEC" w:rsidR="00603FCE" w:rsidRPr="00603FCE" w:rsidRDefault="00603FCE" w:rsidP="00603FC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QUINTO. El cumplimiento a esta resolución es susceptible de ser impugnado.</w:t>
      </w:r>
    </w:p>
    <w:p w14:paraId="395D5BF6"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2F60917" w14:textId="77777777"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Pr>
          <w:rFonts w:ascii="Palatino Linotype" w:hAnsi="Palatino Linotype"/>
          <w:lang w:val="es-ES"/>
        </w:rPr>
        <w:t xml:space="preserve">Cabe </w:t>
      </w:r>
      <w:r w:rsidRPr="00252570">
        <w:rPr>
          <w:rFonts w:ascii="Palatino Linotype" w:hAnsi="Palatino Linotype" w:cs="Arial"/>
          <w:lang w:val="es-ES_tradnl"/>
        </w:rPr>
        <w:t xml:space="preserve">señalar que, atento a lo dispuesto al artículo 179 de la ley de la materia, el cual contempla de manera puntual las causales en las cuales será procedente el recurso de revisión que se interponga por cualquier persona como un medio de </w:t>
      </w:r>
      <w:r w:rsidRPr="00252570">
        <w:rPr>
          <w:rFonts w:ascii="Palatino Linotype" w:hAnsi="Palatino Linotype" w:cs="Arial"/>
          <w:lang w:val="es-ES_tradnl"/>
        </w:rPr>
        <w:lastRenderedPageBreak/>
        <w:t>protección para que se le garantice el derecho de acceder a la información pública, este mismo artículo señala en el párrafo final lo siguiente:</w:t>
      </w:r>
    </w:p>
    <w:p w14:paraId="33C775D9" w14:textId="77777777" w:rsidR="00603FCE" w:rsidRPr="00252570" w:rsidRDefault="00603FCE" w:rsidP="00603FCE">
      <w:pPr>
        <w:spacing w:line="360" w:lineRule="auto"/>
        <w:contextualSpacing/>
        <w:jc w:val="both"/>
        <w:rPr>
          <w:rFonts w:ascii="Palatino Linotype" w:hAnsi="Palatino Linotype" w:cs="Arial"/>
          <w:lang w:val="es-ES_tradnl"/>
        </w:rPr>
      </w:pPr>
    </w:p>
    <w:p w14:paraId="0600CC0C" w14:textId="4785EA4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p>
    <w:p w14:paraId="67A0940A" w14:textId="505EF2D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sidRPr="00FD5419">
        <w:rPr>
          <w:rFonts w:ascii="Palatino Linotype" w:hAnsi="Palatino Linotype" w:cs="Arial"/>
          <w:b/>
          <w:i/>
          <w:sz w:val="22"/>
          <w:lang w:val="es-ES_tradnl"/>
        </w:rPr>
        <w:t xml:space="preserve">La respuesta que den los sujetos obligados derivada </w:t>
      </w:r>
      <w:r w:rsidRPr="00FD5419">
        <w:rPr>
          <w:rFonts w:ascii="Palatino Linotype" w:hAnsi="Palatino Linotype" w:cs="Arial"/>
          <w:b/>
          <w:i/>
          <w:sz w:val="22"/>
          <w:u w:val="single"/>
          <w:lang w:val="es-ES_tradnl"/>
        </w:rPr>
        <w:t>de la resolución</w:t>
      </w:r>
      <w:r w:rsidRPr="00FD5419">
        <w:rPr>
          <w:rFonts w:ascii="Palatino Linotype" w:hAnsi="Palatino Linotype" w:cs="Arial"/>
          <w:i/>
          <w:sz w:val="22"/>
          <w:lang w:val="es-ES_tradnl"/>
        </w:rPr>
        <w:t xml:space="preserve"> a un recurso de revisión que proceda por las causales señaladas en las fracciones </w:t>
      </w:r>
      <w:r w:rsidRPr="00FD5419">
        <w:rPr>
          <w:rFonts w:ascii="Palatino Linotype" w:hAnsi="Palatino Linotype" w:cs="Arial"/>
          <w:i/>
          <w:sz w:val="22"/>
          <w:u w:val="single"/>
          <w:lang w:val="es-ES_tradnl"/>
        </w:rPr>
        <w:t xml:space="preserve">IV, VII, IX, X, XI y XII </w:t>
      </w:r>
      <w:r w:rsidRPr="00FD5419">
        <w:rPr>
          <w:rFonts w:ascii="Palatino Linotype" w:hAnsi="Palatino Linotype" w:cs="Arial"/>
          <w:i/>
          <w:sz w:val="22"/>
          <w:lang w:val="es-ES_tradnl"/>
        </w:rPr>
        <w:t xml:space="preserve">es </w:t>
      </w:r>
      <w:r w:rsidRPr="00FD5419">
        <w:rPr>
          <w:rFonts w:ascii="Palatino Linotype" w:hAnsi="Palatino Linotype" w:cs="Arial"/>
          <w:i/>
          <w:sz w:val="22"/>
          <w:u w:val="single"/>
          <w:lang w:val="es-ES_tradnl"/>
        </w:rPr>
        <w:t>susceptible de ser impugnada</w:t>
      </w:r>
      <w:r w:rsidRPr="00FD5419">
        <w:rPr>
          <w:rFonts w:ascii="Palatino Linotype" w:hAnsi="Palatino Linotype" w:cs="Arial"/>
          <w:i/>
          <w:sz w:val="22"/>
          <w:lang w:val="es-ES_tradnl"/>
        </w:rPr>
        <w:t xml:space="preserve"> de nueva cuenta, mediante recurso de revisión, ante el Instituto. </w:t>
      </w:r>
      <w:r>
        <w:rPr>
          <w:rFonts w:ascii="Palatino Linotype" w:hAnsi="Palatino Linotype" w:cs="Arial"/>
          <w:i/>
          <w:sz w:val="22"/>
          <w:lang w:val="es-ES_tradnl"/>
        </w:rPr>
        <w:t>“</w:t>
      </w:r>
    </w:p>
    <w:p w14:paraId="165C3FDE"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6C0AE144" w14:textId="3AB1ED4B"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 Es así que en este asunto en el que se está ante la presencia de una falta de respuesta y una falta de trámite </w:t>
      </w:r>
      <w:r w:rsidR="009B7187" w:rsidRPr="00252570">
        <w:rPr>
          <w:rFonts w:ascii="Palatino Linotype" w:hAnsi="Palatino Linotype" w:cs="Arial"/>
          <w:lang w:val="es-ES_tradnl"/>
        </w:rPr>
        <w:t>a la</w:t>
      </w:r>
      <w:r w:rsidRPr="00252570">
        <w:rPr>
          <w:rFonts w:ascii="Palatino Linotype" w:hAnsi="Palatino Linotype" w:cs="Arial"/>
          <w:lang w:val="es-ES_tradnl"/>
        </w:rPr>
        <w:t xml:space="preserve"> solicitud de información por parte del </w:t>
      </w:r>
      <w:r w:rsidRPr="00252570">
        <w:rPr>
          <w:rFonts w:ascii="Palatino Linotype" w:hAnsi="Palatino Linotype" w:cs="Arial"/>
          <w:b/>
          <w:lang w:val="es-ES_tradnl"/>
        </w:rPr>
        <w:t>SUJETO OBLIGADO</w:t>
      </w:r>
      <w:r w:rsidRPr="00252570">
        <w:rPr>
          <w:rFonts w:ascii="Palatino Linotype" w:hAnsi="Palatino Linotype" w:cs="Arial"/>
          <w:lang w:val="es-ES_tradnl"/>
        </w:rPr>
        <w:t>, se encuadra en los supuestos que contempla el artículo 179</w:t>
      </w:r>
      <w:r w:rsidR="009B7187">
        <w:rPr>
          <w:rFonts w:ascii="Palatino Linotype" w:hAnsi="Palatino Linotype" w:cs="Arial"/>
          <w:lang w:val="es-ES_tradnl"/>
        </w:rPr>
        <w:t>,</w:t>
      </w:r>
      <w:r w:rsidRPr="00252570">
        <w:rPr>
          <w:rFonts w:ascii="Palatino Linotype" w:hAnsi="Palatino Linotype" w:cs="Arial"/>
          <w:lang w:val="es-ES_tradnl"/>
        </w:rPr>
        <w:t xml:space="preserve"> en sus fracciones VII y XI, mismas que señalan lo siguiente:</w:t>
      </w:r>
    </w:p>
    <w:p w14:paraId="7870E1B0"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1D8F2409" w14:textId="190F88B6"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603FCE">
        <w:rPr>
          <w:rFonts w:ascii="Palatino Linotype" w:hAnsi="Palatino Linotype" w:cs="Arial"/>
          <w:b/>
          <w:bCs/>
          <w:i/>
          <w:sz w:val="22"/>
          <w:lang w:val="es-ES_tradnl"/>
        </w:rPr>
        <w:t>Artículo 179.</w:t>
      </w:r>
      <w:r w:rsidRPr="00FD5419">
        <w:rPr>
          <w:rFonts w:ascii="Palatino Linotype" w:hAnsi="Palatino Linotype" w:cs="Arial"/>
          <w:i/>
          <w:sz w:val="22"/>
          <w:lang w:val="es-ES_tradnl"/>
        </w:rPr>
        <w:t xml:space="preserve"> El recurso de revisión es un medio de protección que la Ley otorga a los particulares, para hacer valer su derecho de acceso a la información pública, y procederá en contra de las siguientes causas:</w:t>
      </w:r>
    </w:p>
    <w:p w14:paraId="176633EE" w14:textId="46DA67CC"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46E2EFF3"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VII. La falta de respuesta a una solicitud de acceso a la información;</w:t>
      </w:r>
    </w:p>
    <w:p w14:paraId="0B1C29DA" w14:textId="274A5854"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527E4B3D" w14:textId="77777777" w:rsidR="00603FCE" w:rsidRPr="00FD5419" w:rsidRDefault="00603FCE" w:rsidP="00603FCE">
      <w:pPr>
        <w:spacing w:line="276" w:lineRule="auto"/>
        <w:ind w:left="567" w:right="567"/>
        <w:contextualSpacing/>
        <w:jc w:val="both"/>
        <w:rPr>
          <w:rFonts w:ascii="Palatino Linotype" w:hAnsi="Palatino Linotype" w:cs="Arial"/>
          <w:b/>
          <w:i/>
          <w:sz w:val="22"/>
          <w:lang w:val="es-ES_tradnl"/>
        </w:rPr>
      </w:pPr>
      <w:r w:rsidRPr="00FD5419">
        <w:rPr>
          <w:rFonts w:ascii="Palatino Linotype" w:hAnsi="Palatino Linotype" w:cs="Arial"/>
          <w:b/>
          <w:i/>
          <w:sz w:val="22"/>
          <w:lang w:val="es-ES_tradnl"/>
        </w:rPr>
        <w:t>XI. La falta de trámite a una solicitud;</w:t>
      </w:r>
    </w:p>
    <w:p w14:paraId="52194218" w14:textId="18E5BB11" w:rsidR="00603FCE" w:rsidRPr="00FD5419" w:rsidRDefault="00603FCE" w:rsidP="00603FCE">
      <w:pPr>
        <w:spacing w:line="276" w:lineRule="auto"/>
        <w:ind w:left="567" w:right="567"/>
        <w:contextualSpacing/>
        <w:jc w:val="both"/>
        <w:rPr>
          <w:rFonts w:ascii="Palatino Linotype" w:hAnsi="Palatino Linotype" w:cs="Arial"/>
          <w:i/>
          <w:sz w:val="22"/>
          <w:lang w:val="es-ES_tradnl"/>
        </w:rPr>
      </w:pPr>
      <w:r>
        <w:rPr>
          <w:rFonts w:ascii="Palatino Linotype" w:hAnsi="Palatino Linotype" w:cs="Arial"/>
          <w:i/>
          <w:sz w:val="22"/>
          <w:lang w:val="es-ES_tradnl"/>
        </w:rPr>
        <w:t>(</w:t>
      </w:r>
      <w:r w:rsidRPr="00FD5419">
        <w:rPr>
          <w:rFonts w:ascii="Palatino Linotype" w:hAnsi="Palatino Linotype" w:cs="Arial"/>
          <w:i/>
          <w:sz w:val="22"/>
          <w:lang w:val="es-ES_tradnl"/>
        </w:rPr>
        <w:t>…</w:t>
      </w:r>
      <w:r>
        <w:rPr>
          <w:rFonts w:ascii="Palatino Linotype" w:hAnsi="Palatino Linotype" w:cs="Arial"/>
          <w:i/>
          <w:sz w:val="22"/>
          <w:lang w:val="es-ES_tradnl"/>
        </w:rPr>
        <w:t>)”</w:t>
      </w:r>
    </w:p>
    <w:p w14:paraId="2E0971E1" w14:textId="77777777" w:rsidR="00603FCE" w:rsidRPr="00252570" w:rsidRDefault="00603FCE" w:rsidP="00603FCE">
      <w:pPr>
        <w:spacing w:line="360" w:lineRule="auto"/>
        <w:ind w:left="360"/>
        <w:contextualSpacing/>
        <w:jc w:val="both"/>
        <w:rPr>
          <w:rFonts w:ascii="Palatino Linotype" w:hAnsi="Palatino Linotype" w:cs="Arial"/>
          <w:lang w:val="es-ES_tradnl"/>
        </w:rPr>
      </w:pPr>
    </w:p>
    <w:p w14:paraId="3B629271" w14:textId="1392591C" w:rsidR="00603FCE" w:rsidRPr="00252570" w:rsidRDefault="00603FCE" w:rsidP="00603FCE">
      <w:pPr>
        <w:numPr>
          <w:ilvl w:val="0"/>
          <w:numId w:val="1"/>
        </w:numPr>
        <w:tabs>
          <w:tab w:val="left" w:pos="426"/>
        </w:tabs>
        <w:spacing w:line="360" w:lineRule="auto"/>
        <w:contextualSpacing/>
        <w:jc w:val="both"/>
        <w:rPr>
          <w:rFonts w:ascii="Palatino Linotype" w:hAnsi="Palatino Linotype" w:cs="Arial"/>
          <w:lang w:val="es-ES_tradnl"/>
        </w:rPr>
      </w:pPr>
      <w:r w:rsidRPr="00252570">
        <w:rPr>
          <w:rFonts w:ascii="Palatino Linotype" w:hAnsi="Palatino Linotype" w:cs="Arial"/>
          <w:lang w:val="es-ES_tradnl"/>
        </w:rPr>
        <w:t xml:space="preserve">En ese tenor, en el asunto particular derivado de la negativa por parte del </w:t>
      </w:r>
      <w:r w:rsidR="009B7187">
        <w:rPr>
          <w:rFonts w:ascii="Palatino Linotype" w:hAnsi="Palatino Linotype" w:cs="Arial"/>
          <w:b/>
          <w:bCs/>
          <w:lang w:val="es-ES_tradnl"/>
        </w:rPr>
        <w:t>SUJETO OBLIGADO</w:t>
      </w:r>
      <w:r w:rsidRPr="00252570">
        <w:rPr>
          <w:rFonts w:ascii="Palatino Linotype" w:hAnsi="Palatino Linotype" w:cs="Arial"/>
          <w:lang w:val="es-ES_tradnl"/>
        </w:rPr>
        <w:t xml:space="preserve"> a dar trámite a la solicitud por parte del Titular de la Unidad de Transparencia y posteriormente requerir la información a las distintas áreas para que </w:t>
      </w:r>
      <w:r w:rsidR="009B7187">
        <w:rPr>
          <w:rFonts w:ascii="Palatino Linotype" w:hAnsi="Palatino Linotype" w:cs="Arial"/>
          <w:lang w:val="es-ES_tradnl"/>
        </w:rPr>
        <w:t>é</w:t>
      </w:r>
      <w:r w:rsidRPr="00252570">
        <w:rPr>
          <w:rFonts w:ascii="Palatino Linotype" w:hAnsi="Palatino Linotype" w:cs="Arial"/>
          <w:lang w:val="es-ES_tradnl"/>
        </w:rPr>
        <w:t xml:space="preserve">stas a su vez, a través del </w:t>
      </w:r>
      <w:r w:rsidR="009B7187">
        <w:rPr>
          <w:rFonts w:ascii="Palatino Linotype" w:hAnsi="Palatino Linotype" w:cs="Arial"/>
          <w:lang w:val="es-ES_tradnl"/>
        </w:rPr>
        <w:t>Servidor Público Habilitado</w:t>
      </w:r>
      <w:r w:rsidRPr="00252570">
        <w:rPr>
          <w:rFonts w:ascii="Palatino Linotype" w:hAnsi="Palatino Linotype" w:cs="Arial"/>
          <w:lang w:val="es-ES_tradnl"/>
        </w:rPr>
        <w:t xml:space="preserve"> realice las gestiones correspondientes para localizar la información y </w:t>
      </w:r>
      <w:r w:rsidR="009B7187">
        <w:rPr>
          <w:rFonts w:ascii="Palatino Linotype" w:hAnsi="Palatino Linotype" w:cs="Arial"/>
          <w:lang w:val="es-ES_tradnl"/>
        </w:rPr>
        <w:t>é</w:t>
      </w:r>
      <w:r w:rsidRPr="00252570">
        <w:rPr>
          <w:rFonts w:ascii="Palatino Linotype" w:hAnsi="Palatino Linotype" w:cs="Arial"/>
          <w:lang w:val="es-ES_tradnl"/>
        </w:rPr>
        <w:t xml:space="preserve">sta </w:t>
      </w:r>
      <w:r w:rsidR="009B7187">
        <w:rPr>
          <w:rFonts w:ascii="Palatino Linotype" w:hAnsi="Palatino Linotype" w:cs="Arial"/>
          <w:lang w:val="es-ES_tradnl"/>
        </w:rPr>
        <w:t>pueda ser</w:t>
      </w:r>
      <w:r w:rsidRPr="00252570">
        <w:rPr>
          <w:rFonts w:ascii="Palatino Linotype" w:hAnsi="Palatino Linotype" w:cs="Arial"/>
          <w:lang w:val="es-ES_tradnl"/>
        </w:rPr>
        <w:t xml:space="preserve"> proporcionada en respuesta para dar atención a la solicitud, por  lo que se configura</w:t>
      </w:r>
      <w:r w:rsidR="009B7187">
        <w:rPr>
          <w:rFonts w:ascii="Palatino Linotype" w:hAnsi="Palatino Linotype" w:cs="Arial"/>
          <w:lang w:val="es-ES_tradnl"/>
        </w:rPr>
        <w:t>n</w:t>
      </w:r>
      <w:r w:rsidRPr="00252570">
        <w:rPr>
          <w:rFonts w:ascii="Palatino Linotype" w:hAnsi="Palatino Linotype" w:cs="Arial"/>
          <w:lang w:val="es-ES_tradnl"/>
        </w:rPr>
        <w:t xml:space="preserve"> de manera clara </w:t>
      </w:r>
      <w:r w:rsidRPr="00252570">
        <w:rPr>
          <w:rFonts w:ascii="Palatino Linotype" w:hAnsi="Palatino Linotype" w:cs="Arial"/>
          <w:lang w:val="es-ES_tradnl"/>
        </w:rPr>
        <w:lastRenderedPageBreak/>
        <w:t>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4F98BA63" w14:textId="77777777" w:rsidR="00603FCE" w:rsidRPr="00252570" w:rsidRDefault="00603FCE" w:rsidP="00603FCE">
      <w:pPr>
        <w:tabs>
          <w:tab w:val="left" w:pos="426"/>
        </w:tabs>
        <w:spacing w:line="360" w:lineRule="auto"/>
        <w:contextualSpacing/>
        <w:jc w:val="both"/>
        <w:rPr>
          <w:rFonts w:ascii="Palatino Linotype" w:hAnsi="Palatino Linotype" w:cs="Arial"/>
          <w:lang w:val="es-ES_tradnl"/>
        </w:rPr>
      </w:pPr>
    </w:p>
    <w:p w14:paraId="1CE9CBF2" w14:textId="19579BF5" w:rsidR="00603FCE" w:rsidRPr="00603FCE" w:rsidRDefault="00603FCE" w:rsidP="00603FC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 xml:space="preserve">El último párrafo del artículo 179 de la ley de la materia, se configura entonces en aquellos casos en donde los </w:t>
      </w:r>
      <w:r w:rsidRPr="00252570">
        <w:rPr>
          <w:rFonts w:ascii="Palatino Linotype" w:hAnsi="Palatino Linotype" w:cs="Arial"/>
          <w:b/>
          <w:u w:val="single"/>
          <w:lang w:val="es-ES_tradnl"/>
        </w:rPr>
        <w:t xml:space="preserve">Sujetos Obligados emiten respuesta derivada de una resolución a un recurso de revisión que proceda por la causal prevista en las fracciones VII </w:t>
      </w:r>
      <w:r w:rsidR="009B7187" w:rsidRPr="00252570">
        <w:rPr>
          <w:rFonts w:ascii="Palatino Linotype" w:hAnsi="Palatino Linotype" w:cs="Arial"/>
          <w:b/>
          <w:u w:val="single"/>
          <w:lang w:val="es-ES_tradnl"/>
        </w:rPr>
        <w:t>y XI</w:t>
      </w:r>
      <w:r w:rsidRPr="00252570">
        <w:rPr>
          <w:rFonts w:ascii="Palatino Linotype" w:hAnsi="Palatino Linotype" w:cs="Arial"/>
          <w:b/>
          <w:u w:val="single"/>
          <w:lang w:val="es-ES_tradnl"/>
        </w:rPr>
        <w:t xml:space="preserve"> de la Ley en cita como es este el caso</w:t>
      </w:r>
      <w:r w:rsidRPr="00252570">
        <w:rPr>
          <w:rFonts w:ascii="Palatino Linotype" w:hAnsi="Palatino Linotype" w:cs="Arial"/>
          <w:lang w:val="es-ES_tradnl"/>
        </w:rPr>
        <w:t xml:space="preserve">, dicha respuesta es susceptible de ser impugnada de nueva cuenta, mediante recurso de revisión ante el Instituto. Esto es, que el acto que genere 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52570">
        <w:rPr>
          <w:rFonts w:ascii="Palatino Linotype" w:hAnsi="Palatino Linotype" w:cs="Arial"/>
          <w:b/>
          <w:lang w:val="es-ES_tradnl"/>
        </w:rPr>
        <w:t>queda al alcance de la persona la interposición de un nuevo recurso de revisión</w:t>
      </w:r>
      <w:r w:rsidRPr="00252570">
        <w:rPr>
          <w:rFonts w:ascii="Palatino Linotype" w:hAnsi="Palatino Linotype" w:cs="Arial"/>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AAB371"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0B60DE9E" w14:textId="0D068957" w:rsidR="00603FCE" w:rsidRPr="008619BE" w:rsidRDefault="00603FC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t xml:space="preserve">SEXTO. Vista </w:t>
      </w:r>
      <w:r w:rsidR="00CE3A24">
        <w:rPr>
          <w:rFonts w:ascii="Palatino Linotype" w:hAnsi="Palatino Linotype"/>
          <w:b/>
          <w:bCs/>
          <w:color w:val="000000" w:themeColor="text1"/>
        </w:rPr>
        <w:t>al área competente de este Instituto</w:t>
      </w:r>
      <w:r w:rsidR="008619BE" w:rsidRPr="008619BE">
        <w:rPr>
          <w:rFonts w:ascii="Palatino Linotype" w:hAnsi="Palatino Linotype"/>
          <w:b/>
          <w:bCs/>
          <w:color w:val="000000" w:themeColor="text1"/>
        </w:rPr>
        <w:t>.</w:t>
      </w:r>
    </w:p>
    <w:p w14:paraId="708E6895" w14:textId="77777777" w:rsidR="00603FCE" w:rsidRP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6ACF0D72" w14:textId="77777777" w:rsidR="008619BE" w:rsidRDefault="008619BE" w:rsidP="008619BE">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
        </w:rPr>
        <w:lastRenderedPageBreak/>
        <w:t xml:space="preserve">Con </w:t>
      </w:r>
      <w:r w:rsidRPr="00252570">
        <w:rPr>
          <w:rFonts w:ascii="Palatino Linotype" w:hAnsi="Palatino Linotype"/>
          <w:lang w:val="es-ES_tradnl"/>
        </w:rPr>
        <w:t>fundamento en el artículo 222 de la Ley de Transparencia y Acceso a la Información Pública del Estado de México y Municipios, son causas de responsabilidad administrativas las siguientes:</w:t>
      </w:r>
    </w:p>
    <w:p w14:paraId="2443CFE4" w14:textId="77777777" w:rsidR="008619BE" w:rsidRPr="00252570" w:rsidRDefault="008619BE" w:rsidP="008619BE">
      <w:pPr>
        <w:spacing w:line="360" w:lineRule="auto"/>
        <w:contextualSpacing/>
        <w:jc w:val="both"/>
        <w:rPr>
          <w:rFonts w:ascii="Palatino Linotype" w:hAnsi="Palatino Linotype"/>
          <w:lang w:val="es-ES_tradnl"/>
        </w:rPr>
      </w:pPr>
    </w:p>
    <w:p w14:paraId="588B32DF"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“Artículo 222.</w:t>
      </w:r>
      <w:r w:rsidRPr="008619BE">
        <w:rPr>
          <w:rFonts w:ascii="Palatino Linotype"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71370821"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I. Cualquier acto u omisión que provoque la suspensión o deficiencia en la atención de las solicitudes de información</w:t>
      </w:r>
      <w:r w:rsidRPr="008619BE">
        <w:rPr>
          <w:rFonts w:ascii="Palatino Linotype" w:hAnsi="Palatino Linotype"/>
          <w:i/>
          <w:sz w:val="22"/>
          <w:szCs w:val="22"/>
        </w:rPr>
        <w:t>;</w:t>
      </w:r>
    </w:p>
    <w:p w14:paraId="673FDD09" w14:textId="77777777"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b/>
          <w:i/>
          <w:sz w:val="22"/>
          <w:szCs w:val="22"/>
        </w:rPr>
        <w:t>II. La falta de respuesta a las solicitudes de información en los plazos señalados en la normatividad aplicable</w:t>
      </w:r>
      <w:r w:rsidRPr="008619BE">
        <w:rPr>
          <w:rFonts w:ascii="Palatino Linotype" w:hAnsi="Palatino Linotype"/>
          <w:i/>
          <w:sz w:val="22"/>
          <w:szCs w:val="22"/>
        </w:rPr>
        <w:t>;</w:t>
      </w:r>
    </w:p>
    <w:p w14:paraId="180F96A3" w14:textId="179533E6" w:rsidR="008619BE" w:rsidRPr="008619BE" w:rsidRDefault="008619BE" w:rsidP="008619BE">
      <w:pPr>
        <w:pStyle w:val="Prrafodelista"/>
        <w:spacing w:line="276" w:lineRule="auto"/>
        <w:ind w:left="567" w:right="567"/>
        <w:jc w:val="both"/>
        <w:rPr>
          <w:rFonts w:ascii="Palatino Linotype" w:hAnsi="Palatino Linotype"/>
          <w:i/>
          <w:sz w:val="22"/>
          <w:szCs w:val="22"/>
        </w:rPr>
      </w:pPr>
      <w:r w:rsidRPr="008619BE">
        <w:rPr>
          <w:rFonts w:ascii="Palatino Linotype" w:hAnsi="Palatino Linotype"/>
          <w:i/>
          <w:sz w:val="22"/>
          <w:szCs w:val="22"/>
        </w:rPr>
        <w:t>(…)</w:t>
      </w:r>
      <w:r>
        <w:rPr>
          <w:rFonts w:ascii="Palatino Linotype" w:hAnsi="Palatino Linotype"/>
          <w:i/>
          <w:sz w:val="22"/>
          <w:szCs w:val="22"/>
        </w:rPr>
        <w:t>”</w:t>
      </w:r>
    </w:p>
    <w:p w14:paraId="2912A210" w14:textId="77777777" w:rsidR="008619BE" w:rsidRPr="00252570" w:rsidRDefault="008619BE" w:rsidP="008619BE">
      <w:pPr>
        <w:spacing w:line="360" w:lineRule="auto"/>
        <w:contextualSpacing/>
        <w:jc w:val="both"/>
        <w:rPr>
          <w:rFonts w:ascii="Palatino Linotype" w:hAnsi="Palatino Linotype"/>
          <w:lang w:val="es-ES_tradnl"/>
        </w:rPr>
      </w:pPr>
    </w:p>
    <w:p w14:paraId="4AE01827" w14:textId="5541F137"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Pr>
          <w:rFonts w:ascii="Palatino Linotype" w:hAnsi="Palatino Linotype"/>
          <w:lang w:val="es-ES_tradnl"/>
        </w:rPr>
        <w:t xml:space="preserve">En el presente asunto, del análisis a las constancias que obran dentro del expediente digital formado en el SAIMEX, se aprecia que </w:t>
      </w:r>
      <w:r w:rsidR="009420D6">
        <w:rPr>
          <w:rFonts w:ascii="Palatino Linotype" w:hAnsi="Palatino Linotype"/>
          <w:lang w:val="es-ES_tradnl"/>
        </w:rPr>
        <w:t>la</w:t>
      </w:r>
      <w:r>
        <w:rPr>
          <w:rFonts w:ascii="Palatino Linotype" w:hAnsi="Palatino Linotype"/>
          <w:lang w:val="es-ES_tradnl"/>
        </w:rPr>
        <w:t xml:space="preserve"> Titular de la Unidad de Transparencia </w:t>
      </w:r>
      <w:r w:rsidR="009B7187">
        <w:rPr>
          <w:rFonts w:ascii="Palatino Linotype" w:hAnsi="Palatino Linotype"/>
          <w:lang w:val="es-ES_tradnl"/>
        </w:rPr>
        <w:t xml:space="preserve">turnó la solicitud de información a la Servidora Pública Habilitada </w:t>
      </w:r>
      <w:r w:rsidR="009420D6">
        <w:rPr>
          <w:rFonts w:ascii="Palatino Linotype" w:hAnsi="Palatino Linotype"/>
          <w:i/>
          <w:iCs/>
          <w:lang w:val="es-ES_tradnl"/>
        </w:rPr>
        <w:t>Lic. Jazmín García Moreno</w:t>
      </w:r>
      <w:r w:rsidR="009B7187">
        <w:rPr>
          <w:rFonts w:ascii="Palatino Linotype" w:hAnsi="Palatino Linotype"/>
          <w:lang w:val="es-ES_tradnl"/>
        </w:rPr>
        <w:t>;</w:t>
      </w:r>
      <w:r w:rsidR="009420D6">
        <w:rPr>
          <w:rFonts w:ascii="Palatino Linotype" w:hAnsi="Palatino Linotype"/>
          <w:lang w:val="es-ES_tradnl"/>
        </w:rPr>
        <w:t xml:space="preserve"> empero, el status del turno en cuestión señala que éste se encuentra </w:t>
      </w:r>
      <w:r w:rsidR="009420D6">
        <w:rPr>
          <w:rFonts w:ascii="Palatino Linotype" w:hAnsi="Palatino Linotype"/>
          <w:i/>
          <w:iCs/>
          <w:lang w:val="es-ES_tradnl"/>
        </w:rPr>
        <w:t>pendiente de respuesta</w:t>
      </w:r>
      <w:r>
        <w:rPr>
          <w:rFonts w:ascii="Palatino Linotype" w:hAnsi="Palatino Linotype"/>
          <w:lang w:val="es-ES_tradnl"/>
        </w:rPr>
        <w:t>. Se adjunta la siguiente captura de imagen como referencia:</w:t>
      </w:r>
    </w:p>
    <w:p w14:paraId="120B6FEE" w14:textId="77777777" w:rsidR="008619BE" w:rsidRDefault="008619BE" w:rsidP="008619BE">
      <w:pPr>
        <w:spacing w:line="360" w:lineRule="auto"/>
        <w:contextualSpacing/>
        <w:jc w:val="both"/>
        <w:rPr>
          <w:rFonts w:ascii="Palatino Linotype" w:hAnsi="Palatino Linotype"/>
          <w:lang w:val="es-ES_tradnl"/>
        </w:rPr>
      </w:pPr>
    </w:p>
    <w:p w14:paraId="34BFDD21" w14:textId="5C339944" w:rsidR="00B90348" w:rsidRDefault="009420D6" w:rsidP="008619BE">
      <w:pPr>
        <w:spacing w:line="360" w:lineRule="auto"/>
        <w:contextualSpacing/>
        <w:jc w:val="center"/>
        <w:rPr>
          <w:rFonts w:ascii="Palatino Linotype" w:hAnsi="Palatino Linotype"/>
          <w:lang w:val="es-ES_tradnl"/>
        </w:rPr>
      </w:pPr>
      <w:r w:rsidRPr="009420D6">
        <w:rPr>
          <w:rFonts w:ascii="Palatino Linotype" w:hAnsi="Palatino Linotype"/>
          <w:noProof/>
          <w:lang w:eastAsia="es-MX"/>
        </w:rPr>
        <w:drawing>
          <wp:inline distT="0" distB="0" distL="0" distR="0" wp14:anchorId="428BAF0D" wp14:editId="759C4CB3">
            <wp:extent cx="4862830" cy="648335"/>
            <wp:effectExtent l="38100" t="38100" r="102870" b="100965"/>
            <wp:docPr id="4024463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446398" name=""/>
                    <pic:cNvPicPr/>
                  </pic:nvPicPr>
                  <pic:blipFill>
                    <a:blip r:embed="rId9"/>
                    <a:stretch>
                      <a:fillRect/>
                    </a:stretch>
                  </pic:blipFill>
                  <pic:spPr>
                    <a:xfrm>
                      <a:off x="0" y="0"/>
                      <a:ext cx="4880179" cy="650648"/>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46EFCF" w14:textId="77777777" w:rsidR="008619BE" w:rsidRPr="00252570" w:rsidRDefault="008619BE" w:rsidP="008619BE">
      <w:pPr>
        <w:spacing w:line="360" w:lineRule="auto"/>
        <w:contextualSpacing/>
        <w:jc w:val="both"/>
        <w:rPr>
          <w:rFonts w:ascii="Palatino Linotype" w:hAnsi="Palatino Linotype"/>
          <w:lang w:val="es-ES_tradnl"/>
        </w:rPr>
      </w:pPr>
    </w:p>
    <w:p w14:paraId="176A9DA9" w14:textId="16DCA54C"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t xml:space="preserve">Así, </w:t>
      </w:r>
      <w:r w:rsidR="009420D6">
        <w:rPr>
          <w:rFonts w:ascii="Palatino Linotype" w:hAnsi="Palatino Linotype"/>
          <w:lang w:val="es-ES_tradnl"/>
        </w:rPr>
        <w:t xml:space="preserve">la omisión de atención del turno remitido por la Unidad de Transparencia, y la posterior falta de </w:t>
      </w:r>
      <w:r w:rsidRPr="00252570">
        <w:rPr>
          <w:rFonts w:ascii="Palatino Linotype" w:hAnsi="Palatino Linotype"/>
          <w:lang w:val="es-ES_tradnl"/>
        </w:rPr>
        <w:t>respuesta</w:t>
      </w:r>
      <w:r w:rsidR="009420D6">
        <w:rPr>
          <w:rFonts w:ascii="Palatino Linotype" w:hAnsi="Palatino Linotype"/>
          <w:lang w:val="es-ES_tradnl"/>
        </w:rPr>
        <w:t xml:space="preserve">, puede </w:t>
      </w:r>
      <w:r w:rsidRPr="00252570">
        <w:rPr>
          <w:rFonts w:ascii="Palatino Linotype" w:hAnsi="Palatino Linotype"/>
          <w:lang w:val="es-ES_tradnl"/>
        </w:rPr>
        <w:t>ser una causa de responsabilidad por no cumplir con las obligaciones de transparencia señaladas por la Ley en la materia.</w:t>
      </w:r>
    </w:p>
    <w:p w14:paraId="702F1E7B" w14:textId="77777777" w:rsidR="008619BE" w:rsidRPr="00252570" w:rsidRDefault="008619BE" w:rsidP="008619BE">
      <w:pPr>
        <w:tabs>
          <w:tab w:val="left" w:pos="426"/>
        </w:tabs>
        <w:spacing w:line="360" w:lineRule="auto"/>
        <w:contextualSpacing/>
        <w:jc w:val="both"/>
        <w:rPr>
          <w:rFonts w:ascii="Palatino Linotype" w:hAnsi="Palatino Linotype"/>
          <w:lang w:val="es-ES_tradnl"/>
        </w:rPr>
      </w:pPr>
    </w:p>
    <w:p w14:paraId="5AB13677" w14:textId="77777777" w:rsidR="008619BE" w:rsidRPr="00252570" w:rsidRDefault="008619BE" w:rsidP="008619BE">
      <w:pPr>
        <w:numPr>
          <w:ilvl w:val="0"/>
          <w:numId w:val="1"/>
        </w:numPr>
        <w:tabs>
          <w:tab w:val="left" w:pos="426"/>
        </w:tabs>
        <w:spacing w:line="360" w:lineRule="auto"/>
        <w:contextualSpacing/>
        <w:jc w:val="both"/>
        <w:rPr>
          <w:rFonts w:ascii="Palatino Linotype" w:hAnsi="Palatino Linotype"/>
          <w:lang w:val="es-ES_tradnl"/>
        </w:rPr>
      </w:pPr>
      <w:r w:rsidRPr="00252570">
        <w:rPr>
          <w:rFonts w:ascii="Palatino Linotype" w:hAnsi="Palatino Linotype"/>
          <w:lang w:val="es-ES_tradnl"/>
        </w:rPr>
        <w:lastRenderedPageBreak/>
        <w:t>Es conveniente señalar la fracción X, del artículo 36, de la Ley de Transparencia y Acceso a la Información Pública del Estado de México y Municipios, que establece:</w:t>
      </w:r>
    </w:p>
    <w:p w14:paraId="5B834EB7" w14:textId="77777777" w:rsidR="008619BE" w:rsidRPr="00252570" w:rsidRDefault="008619BE" w:rsidP="008619BE">
      <w:pPr>
        <w:spacing w:line="360" w:lineRule="auto"/>
        <w:contextualSpacing/>
        <w:jc w:val="both"/>
        <w:rPr>
          <w:rFonts w:ascii="Palatino Linotype" w:hAnsi="Palatino Linotype"/>
          <w:lang w:val="es-ES_tradnl"/>
        </w:rPr>
      </w:pPr>
    </w:p>
    <w:p w14:paraId="576FBA5D"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sidRPr="00FD5419">
        <w:rPr>
          <w:rFonts w:ascii="Palatino Linotype" w:hAnsi="Palatino Linotype"/>
          <w:b/>
          <w:i/>
          <w:sz w:val="22"/>
          <w:lang w:val="es-ES_tradnl"/>
        </w:rPr>
        <w:t>Artículo 36.</w:t>
      </w:r>
      <w:r w:rsidRPr="00FD5419">
        <w:rPr>
          <w:rFonts w:ascii="Palatino Linotype" w:hAnsi="Palatino Linotype"/>
          <w:i/>
          <w:sz w:val="22"/>
          <w:lang w:val="es-ES_tradnl"/>
        </w:rPr>
        <w:t xml:space="preserve"> El Instituto tendrá, en el ámbito de su competencia, las siguientes atribuciones:</w:t>
      </w:r>
    </w:p>
    <w:p w14:paraId="744D7399"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p>
    <w:p w14:paraId="5A58B169"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B23DA8">
        <w:rPr>
          <w:rFonts w:ascii="Palatino Linotype" w:hAnsi="Palatino Linotype"/>
          <w:b/>
          <w:i/>
          <w:sz w:val="22"/>
          <w:lang w:val="es-ES_tradnl"/>
        </w:rPr>
        <w:t>X.</w:t>
      </w:r>
      <w:r w:rsidRPr="00FD5419">
        <w:rPr>
          <w:rFonts w:ascii="Palatino Linotype" w:hAnsi="Palatino Linotype"/>
          <w:i/>
          <w:sz w:val="22"/>
          <w:lang w:val="es-ES_tradnl"/>
        </w:rPr>
        <w:t xml:space="preserve"> Hacer del conocimiento del órgano de control interno o equivalente de cada Sujeto Obligado las infracciones a esta Ley; “</w:t>
      </w:r>
    </w:p>
    <w:p w14:paraId="179AFAAA" w14:textId="30CB2D03" w:rsidR="008619BE" w:rsidRPr="00FD5419"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Pr>
          <w:rFonts w:ascii="Palatino Linotype" w:hAnsi="Palatino Linotype"/>
          <w:i/>
          <w:sz w:val="22"/>
          <w:lang w:val="es-ES_tradnl"/>
        </w:rPr>
        <w:t>”</w:t>
      </w:r>
    </w:p>
    <w:p w14:paraId="2F8F065A" w14:textId="77777777" w:rsidR="008619BE" w:rsidRPr="00252570" w:rsidRDefault="008619BE" w:rsidP="008619BE">
      <w:pPr>
        <w:spacing w:line="360" w:lineRule="auto"/>
        <w:contextualSpacing/>
        <w:jc w:val="both"/>
        <w:rPr>
          <w:rFonts w:ascii="Palatino Linotype" w:eastAsia="MS Mincho" w:hAnsi="Palatino Linotype" w:cs="Arial"/>
          <w:lang w:val="es-ES_tradnl"/>
        </w:rPr>
      </w:pPr>
    </w:p>
    <w:p w14:paraId="1CF3862F" w14:textId="56872E1C" w:rsidR="008619BE" w:rsidRPr="00252570" w:rsidRDefault="008619BE" w:rsidP="008619BE">
      <w:pPr>
        <w:numPr>
          <w:ilvl w:val="0"/>
          <w:numId w:val="1"/>
        </w:numPr>
        <w:tabs>
          <w:tab w:val="left" w:pos="426"/>
        </w:tabs>
        <w:spacing w:line="360" w:lineRule="auto"/>
        <w:contextualSpacing/>
        <w:jc w:val="both"/>
        <w:rPr>
          <w:rFonts w:ascii="Palatino Linotype" w:eastAsia="MS Mincho" w:hAnsi="Palatino Linotype" w:cs="Arial"/>
          <w:lang w:val="es-ES_tradnl"/>
        </w:rPr>
      </w:pPr>
      <w:r w:rsidRPr="00252570">
        <w:rPr>
          <w:rFonts w:ascii="Palatino Linotype" w:hAnsi="Palatino Linotype"/>
          <w:lang w:val="es-ES_tradnl"/>
        </w:rPr>
        <w:t xml:space="preserve">Asimismo, este Pleno hará del conocimiento del </w:t>
      </w:r>
      <w:r w:rsidR="00CE3A24">
        <w:rPr>
          <w:rFonts w:ascii="Palatino Linotype" w:hAnsi="Palatino Linotype"/>
          <w:b/>
          <w:bCs/>
          <w:color w:val="000000" w:themeColor="text1"/>
        </w:rPr>
        <w:t xml:space="preserve"> </w:t>
      </w:r>
      <w:r w:rsidR="00CE3A24" w:rsidRPr="00CE3A24">
        <w:rPr>
          <w:rFonts w:ascii="Palatino Linotype" w:hAnsi="Palatino Linotype"/>
          <w:bCs/>
          <w:color w:val="000000" w:themeColor="text1"/>
        </w:rPr>
        <w:t>área competente de</w:t>
      </w:r>
      <w:r w:rsidR="00CE3A24">
        <w:rPr>
          <w:rFonts w:ascii="Palatino Linotype" w:hAnsi="Palatino Linotype"/>
          <w:b/>
          <w:bCs/>
          <w:color w:val="000000" w:themeColor="text1"/>
        </w:rPr>
        <w:t xml:space="preserve"> </w:t>
      </w:r>
      <w:r w:rsidRPr="00252570">
        <w:rPr>
          <w:rFonts w:ascii="Palatino Linotype" w:hAnsi="Palatino Linotype"/>
          <w:lang w:val="es-ES_tradnl"/>
        </w:rPr>
        <w:t xml:space="preserve">este Instituto de las infracciones en que el </w:t>
      </w:r>
      <w:r w:rsidRPr="00252570">
        <w:rPr>
          <w:rFonts w:ascii="Palatino Linotype" w:hAnsi="Palatino Linotype"/>
          <w:b/>
          <w:lang w:val="es-ES_tradnl"/>
        </w:rPr>
        <w:t>SUJETO OBLIGADO</w:t>
      </w:r>
      <w:r w:rsidRPr="00252570">
        <w:rPr>
          <w:rFonts w:ascii="Palatino Linotype" w:hAnsi="Palatino Linotype"/>
          <w:lang w:val="es-ES_tradnl"/>
        </w:rPr>
        <w:t xml:space="preserve"> incurrió, lo cual se encuentra previsto </w:t>
      </w:r>
      <w:r w:rsidRPr="00252570">
        <w:rPr>
          <w:rFonts w:ascii="Palatino Linotype" w:eastAsia="MS Mincho" w:hAnsi="Palatino Linotype" w:cs="Arial"/>
          <w:lang w:val="es-ES_tradnl"/>
        </w:rPr>
        <w:t xml:space="preserve">en la Ley de Transparencia Acceso a la Información Pública del Estado de México y Municipios específicamente en </w:t>
      </w:r>
      <w:r w:rsidR="00CE3A24">
        <w:rPr>
          <w:rFonts w:ascii="Palatino Linotype" w:eastAsia="MS Mincho" w:hAnsi="Palatino Linotype" w:cs="Arial"/>
          <w:lang w:val="es-ES_tradnl"/>
        </w:rPr>
        <w:t>el</w:t>
      </w:r>
      <w:r w:rsidRPr="00252570">
        <w:rPr>
          <w:rFonts w:ascii="Palatino Linotype" w:eastAsia="MS Mincho" w:hAnsi="Palatino Linotype" w:cs="Arial"/>
          <w:lang w:val="es-ES_tradnl"/>
        </w:rPr>
        <w:t xml:space="preserve"> artículo 190 que señalan lo siguiente:</w:t>
      </w:r>
    </w:p>
    <w:p w14:paraId="456F8A99" w14:textId="77777777" w:rsidR="008619BE" w:rsidRPr="00252570" w:rsidRDefault="008619BE" w:rsidP="008619BE">
      <w:pPr>
        <w:spacing w:line="360" w:lineRule="auto"/>
        <w:contextualSpacing/>
        <w:jc w:val="both"/>
        <w:rPr>
          <w:rFonts w:ascii="Palatino Linotype" w:eastAsia="MS Mincho" w:hAnsi="Palatino Linotype" w:cs="Arial"/>
          <w:lang w:val="es-ES_tradnl"/>
        </w:rPr>
      </w:pPr>
    </w:p>
    <w:p w14:paraId="6324DB08" w14:textId="77777777" w:rsidR="008619BE" w:rsidRDefault="008619BE" w:rsidP="008619BE">
      <w:pPr>
        <w:spacing w:line="276" w:lineRule="auto"/>
        <w:ind w:left="567" w:right="567"/>
        <w:contextualSpacing/>
        <w:jc w:val="both"/>
        <w:rPr>
          <w:rFonts w:ascii="Palatino Linotype" w:hAnsi="Palatino Linotype"/>
          <w:i/>
          <w:sz w:val="22"/>
          <w:lang w:val="es-ES_tradnl"/>
        </w:rPr>
      </w:pPr>
      <w:r w:rsidRPr="00FD5419">
        <w:rPr>
          <w:rFonts w:ascii="Palatino Linotype" w:hAnsi="Palatino Linotype"/>
          <w:i/>
          <w:sz w:val="22"/>
          <w:lang w:val="es-ES_tradnl"/>
        </w:rPr>
        <w:t>“</w:t>
      </w:r>
      <w:r w:rsidRPr="00FD5419">
        <w:rPr>
          <w:rFonts w:ascii="Palatino Linotype" w:hAnsi="Palatino Linotype"/>
          <w:b/>
          <w:i/>
          <w:sz w:val="22"/>
          <w:lang w:val="es-ES_tradnl"/>
        </w:rPr>
        <w:t>Artículo 190.</w:t>
      </w:r>
      <w:r w:rsidRPr="00FD5419">
        <w:rPr>
          <w:rFonts w:ascii="Palatino Linotype"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F3BEBD" w14:textId="77777777" w:rsidR="008619BE" w:rsidRPr="00FD5419" w:rsidRDefault="008619BE" w:rsidP="008619BE">
      <w:pPr>
        <w:spacing w:line="276" w:lineRule="auto"/>
        <w:ind w:left="567" w:right="567"/>
        <w:contextualSpacing/>
        <w:jc w:val="both"/>
        <w:rPr>
          <w:rFonts w:ascii="Palatino Linotype" w:hAnsi="Palatino Linotype"/>
          <w:i/>
          <w:sz w:val="22"/>
          <w:lang w:val="es-ES_tradnl"/>
        </w:rPr>
      </w:pPr>
    </w:p>
    <w:p w14:paraId="6E3B9B0B" w14:textId="7CE46431"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252570">
        <w:rPr>
          <w:rFonts w:ascii="Palatino Linotype" w:hAnsi="Palatino Linotype" w:cs="Arial"/>
          <w:lang w:val="es-ES_tradnl"/>
        </w:rPr>
        <w:t>En consecuencia</w:t>
      </w:r>
      <w:r>
        <w:rPr>
          <w:rFonts w:ascii="Palatino Linotype" w:hAnsi="Palatino Linotype" w:cs="Arial"/>
          <w:lang w:val="es-ES_tradnl"/>
        </w:rPr>
        <w:t>,</w:t>
      </w:r>
      <w:r w:rsidRPr="00252570">
        <w:rPr>
          <w:rFonts w:ascii="Palatino Linotype" w:hAnsi="Palatino Linotype" w:cs="Arial"/>
          <w:lang w:val="es-ES_tradnl"/>
        </w:rPr>
        <w:t xml:space="preserve"> el recurso de revisión consiste en una garantía secundaria</w:t>
      </w:r>
      <w:r w:rsidRPr="00252570">
        <w:rPr>
          <w:rFonts w:ascii="Palatino Linotype" w:hAnsi="Palatino Linotype" w:cs="Arial"/>
          <w:i/>
          <w:lang w:val="es-ES_tradnl"/>
        </w:rPr>
        <w:t xml:space="preserve"> de la anulabilidad de los actos inválidos y de la responsabilidad de los actos ilícitos, que constituyen las desobediencias de sus garantías primarias</w:t>
      </w:r>
      <w:r w:rsidRPr="00252570">
        <w:rPr>
          <w:rFonts w:ascii="Palatino Linotype" w:hAnsi="Palatino Linotype" w:cs="Arial"/>
          <w:vertAlign w:val="superscript"/>
          <w:lang w:val="es-ES_tradnl"/>
        </w:rPr>
        <w:footnoteReference w:id="5"/>
      </w:r>
      <w:r>
        <w:rPr>
          <w:rFonts w:ascii="Palatino Linotype" w:hAnsi="Palatino Linotype" w:cs="Arial"/>
          <w:lang w:val="es-ES_tradnl"/>
        </w:rPr>
        <w:t>;</w:t>
      </w:r>
      <w:r w:rsidRPr="00252570">
        <w:rPr>
          <w:rFonts w:ascii="Palatino Linotype" w:hAnsi="Palatino Linotype" w:cs="Arial"/>
          <w:lang w:val="es-ES_tradnl"/>
        </w:rPr>
        <w:t xml:space="preserve"> esto refiere que, ante la falta de respuesta</w:t>
      </w:r>
      <w:r w:rsidR="008D2221">
        <w:rPr>
          <w:rFonts w:ascii="Palatino Linotype" w:hAnsi="Palatino Linotype" w:cs="Arial"/>
          <w:lang w:val="es-ES_tradnl"/>
        </w:rPr>
        <w:t>s</w:t>
      </w:r>
      <w:r w:rsidRPr="00252570">
        <w:rPr>
          <w:rFonts w:ascii="Palatino Linotype" w:hAnsi="Palatino Linotype" w:cs="Arial"/>
          <w:lang w:val="es-ES_tradnl"/>
        </w:rPr>
        <w:t xml:space="preserve"> por parte del </w:t>
      </w:r>
      <w:r w:rsidRPr="00252570">
        <w:rPr>
          <w:rFonts w:ascii="Palatino Linotype" w:hAnsi="Palatino Linotype" w:cs="Arial"/>
          <w:b/>
          <w:lang w:val="es-ES_tradnl"/>
        </w:rPr>
        <w:t>SUJETO OBLIGADO</w:t>
      </w:r>
      <w:r w:rsidRPr="00252570">
        <w:rPr>
          <w:rFonts w:ascii="Palatino Linotype" w:hAnsi="Palatino Linotype" w:cs="Arial"/>
          <w:lang w:val="es-ES_tradnl"/>
        </w:rPr>
        <w:t xml:space="preserve">, </w:t>
      </w:r>
      <w:r w:rsidR="00B90348">
        <w:rPr>
          <w:rFonts w:ascii="Palatino Linotype" w:hAnsi="Palatino Linotype" w:cs="Arial"/>
          <w:lang w:val="es-ES_tradnl"/>
        </w:rPr>
        <w:t>la</w:t>
      </w:r>
      <w:r w:rsidRPr="00252570">
        <w:rPr>
          <w:rFonts w:ascii="Palatino Linotype" w:hAnsi="Palatino Linotype" w:cs="Arial"/>
          <w:lang w:val="es-ES_tradnl"/>
        </w:rPr>
        <w:t xml:space="preserve"> </w:t>
      </w:r>
      <w:r w:rsidRPr="00252570">
        <w:rPr>
          <w:rFonts w:ascii="Palatino Linotype" w:hAnsi="Palatino Linotype" w:cs="Arial"/>
          <w:b/>
          <w:lang w:val="es-ES_tradnl"/>
        </w:rPr>
        <w:t>RECURRENTE</w:t>
      </w:r>
      <w:r w:rsidRPr="00252570">
        <w:rPr>
          <w:rFonts w:ascii="Palatino Linotype" w:hAnsi="Palatino Linotype" w:cs="Arial"/>
          <w:lang w:val="es-ES_tradnl"/>
        </w:rPr>
        <w:t xml:space="preserve"> interpuso </w:t>
      </w:r>
      <w:r w:rsidR="00B90348">
        <w:rPr>
          <w:rFonts w:ascii="Palatino Linotype" w:hAnsi="Palatino Linotype" w:cs="Arial"/>
          <w:lang w:val="es-ES_tradnl"/>
        </w:rPr>
        <w:t>el</w:t>
      </w:r>
      <w:r w:rsidRPr="00252570">
        <w:rPr>
          <w:rFonts w:ascii="Palatino Linotype" w:hAnsi="Palatino Linotype" w:cs="Arial"/>
          <w:lang w:val="es-ES_tradnl"/>
        </w:rPr>
        <w:t xml:space="preserve"> recurso de revisión con el objeto de que este </w:t>
      </w:r>
      <w:r w:rsidR="008D2221">
        <w:rPr>
          <w:rFonts w:ascii="Palatino Linotype" w:hAnsi="Palatino Linotype" w:cs="Arial"/>
          <w:lang w:val="es-ES_tradnl"/>
        </w:rPr>
        <w:t xml:space="preserve">Órgano Garante </w:t>
      </w:r>
      <w:r w:rsidRPr="00252570">
        <w:rPr>
          <w:rFonts w:ascii="Palatino Linotype" w:hAnsi="Palatino Linotype" w:cs="Arial"/>
          <w:lang w:val="es-ES_tradnl"/>
        </w:rPr>
        <w:t xml:space="preserve">determine si existió </w:t>
      </w:r>
      <w:r w:rsidRPr="00252570">
        <w:rPr>
          <w:rFonts w:ascii="Palatino Linotype" w:hAnsi="Palatino Linotype" w:cs="Arial"/>
          <w:lang w:val="es-ES_tradnl"/>
        </w:rPr>
        <w:lastRenderedPageBreak/>
        <w:t>una violación al derecho de acceso a la información pública y que esta violación sea reparada por la autoridad competente.</w:t>
      </w:r>
    </w:p>
    <w:p w14:paraId="634EF87F"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2281E46" w14:textId="426D5083"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sidRPr="008619BE">
        <w:rPr>
          <w:rFonts w:ascii="Palatino Linotype" w:hAnsi="Palatino Linotype"/>
          <w:b/>
          <w:bCs/>
          <w:color w:val="000000" w:themeColor="text1"/>
        </w:rPr>
        <w:t>SÉPTIMO. De la versión pública.</w:t>
      </w:r>
    </w:p>
    <w:p w14:paraId="59D9A07B" w14:textId="77777777" w:rsidR="008619BE" w:rsidRPr="00603FCE"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2ABDC00E" w14:textId="77777777" w:rsidR="008619BE" w:rsidRPr="00FD5419" w:rsidRDefault="008619BE" w:rsidP="008619BE">
      <w:pPr>
        <w:pStyle w:val="Prrafodelista"/>
        <w:numPr>
          <w:ilvl w:val="0"/>
          <w:numId w:val="1"/>
        </w:numPr>
        <w:tabs>
          <w:tab w:val="left" w:pos="0"/>
          <w:tab w:val="left" w:pos="142"/>
          <w:tab w:val="left" w:pos="426"/>
        </w:tabs>
        <w:spacing w:line="360" w:lineRule="auto"/>
        <w:jc w:val="both"/>
        <w:rPr>
          <w:rFonts w:ascii="Palatino Linotype" w:hAnsi="Palatino Linotype" w:cs="Arial"/>
        </w:rPr>
      </w:pPr>
      <w:r>
        <w:rPr>
          <w:rFonts w:ascii="Palatino Linotype" w:hAnsi="Palatino Linotype"/>
          <w:lang w:val="es-ES"/>
        </w:rPr>
        <w:t xml:space="preserve">Debe </w:t>
      </w:r>
      <w:r w:rsidRPr="00FD5419">
        <w:rPr>
          <w:rFonts w:ascii="Palatino Linotype" w:eastAsia="MS Gothic" w:hAnsi="Palatino Linotype"/>
        </w:rPr>
        <w:t>destacarse que, debido a la naturaleza de la información solicitada</w:t>
      </w:r>
      <w:r w:rsidRPr="00FD5419">
        <w:rPr>
          <w:rFonts w:ascii="Palatino Linotype" w:eastAsia="MS Gothic" w:hAnsi="Palatino Linotype"/>
          <w:b/>
        </w:rPr>
        <w:t xml:space="preserve">, </w:t>
      </w:r>
      <w:r w:rsidRPr="00FD5419">
        <w:rPr>
          <w:rFonts w:ascii="Palatino Linotype" w:eastAsia="MS Gothic" w:hAnsi="Palatino Linotype"/>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D5419">
        <w:rPr>
          <w:rFonts w:ascii="Palatino Linotype" w:eastAsia="MS Gothic" w:hAnsi="Palatino Linotype"/>
          <w:b/>
          <w:u w:val="single"/>
        </w:rPr>
        <w:t>versión pública</w:t>
      </w:r>
      <w:r w:rsidRPr="00FD5419">
        <w:rPr>
          <w:rFonts w:ascii="Palatino Linotype" w:eastAsia="MS Gothic" w:hAnsi="Palatino Linotype"/>
        </w:rPr>
        <w:t xml:space="preserve"> de los documentos por las consideraciones que se estimen pertinentes.</w:t>
      </w:r>
    </w:p>
    <w:p w14:paraId="4C7D9E9E"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A3B02D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D5419">
        <w:rPr>
          <w:rFonts w:ascii="Palatino Linotype" w:eastAsia="MS Gothic" w:hAnsi="Palatino Linotype"/>
          <w:vertAlign w:val="superscript"/>
        </w:rPr>
        <w:footnoteReference w:id="6"/>
      </w:r>
      <w:r w:rsidRPr="00FD5419">
        <w:rPr>
          <w:rFonts w:ascii="Palatino Linotype" w:eastAsia="MS Gothic" w:hAnsi="Palatino Linotype"/>
        </w:rPr>
        <w:t xml:space="preserve"> aunque cualquier límite o restricción, </w:t>
      </w:r>
      <w:r w:rsidRPr="00FD5419">
        <w:rPr>
          <w:rFonts w:ascii="Palatino Linotype" w:eastAsia="MS Gothic" w:hAnsi="Palatino Linotype"/>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FD5419">
        <w:rPr>
          <w:rFonts w:ascii="Palatino Linotype" w:eastAsia="MS Gothic" w:hAnsi="Palatino Linotype"/>
          <w:vertAlign w:val="superscript"/>
        </w:rPr>
        <w:footnoteReference w:id="7"/>
      </w:r>
      <w:r w:rsidRPr="00FD5419">
        <w:rPr>
          <w:rFonts w:ascii="Palatino Linotype" w:eastAsia="MS Gothic"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4E7E99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FF8FB48"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DCCC03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22F5D2C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4" w:name="_Toc51863315"/>
      <w:bookmarkStart w:id="25" w:name="_Toc52444649"/>
      <w:bookmarkStart w:id="26" w:name="_Toc57154368"/>
      <w:bookmarkStart w:id="27" w:name="_Toc65170174"/>
      <w:bookmarkStart w:id="28" w:name="_Toc66371800"/>
      <w:bookmarkStart w:id="29" w:name="_Toc67584835"/>
      <w:bookmarkStart w:id="30" w:name="_Toc70070911"/>
      <w:bookmarkStart w:id="31" w:name="_Toc70417472"/>
      <w:bookmarkStart w:id="32" w:name="_Toc71234387"/>
      <w:bookmarkStart w:id="33" w:name="_Toc83725412"/>
      <w:r w:rsidRPr="00FD5419">
        <w:rPr>
          <w:rFonts w:ascii="Palatino Linotype" w:hAnsi="Palatino Linotype" w:cs="Arial"/>
          <w:b/>
        </w:rPr>
        <w:t>I. Requisitos previos.</w:t>
      </w:r>
      <w:bookmarkEnd w:id="24"/>
      <w:bookmarkEnd w:id="25"/>
      <w:bookmarkEnd w:id="26"/>
      <w:bookmarkEnd w:id="27"/>
      <w:bookmarkEnd w:id="28"/>
      <w:bookmarkEnd w:id="29"/>
      <w:bookmarkEnd w:id="30"/>
      <w:bookmarkEnd w:id="31"/>
      <w:bookmarkEnd w:id="32"/>
      <w:bookmarkEnd w:id="33"/>
    </w:p>
    <w:p w14:paraId="4BA3A788"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05EEFA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w:t>
      </w:r>
      <w:r w:rsidRPr="00FD5419">
        <w:rPr>
          <w:rFonts w:ascii="Palatino Linotype" w:eastAsia="MS Gothic" w:hAnsi="Palatino Linotype"/>
        </w:rPr>
        <w:lastRenderedPageBreak/>
        <w:t>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1E0044"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AFCF590"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5656C61"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EFBA1A1"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 xml:space="preserve">El último de estos requisitos previos consiste en que no se pueden emitir acuerdos de carácter general ni particular, según lo disponen los artículos 134 y 108 de la Ley Estatal y de la Ley General, respectivamente, esto es, </w:t>
      </w:r>
      <w:r w:rsidRPr="00FD5419">
        <w:rPr>
          <w:rFonts w:ascii="Palatino Linotype" w:eastAsia="MS Gothic" w:hAnsi="Palatino Linotype"/>
          <w:b/>
          <w:u w:val="single"/>
        </w:rPr>
        <w:t xml:space="preserve">no se puede hacer un acuerdo para clasificar de manera general todos los documentos de un expediente o área,  </w:t>
      </w:r>
      <w:r w:rsidRPr="00FD5419">
        <w:rPr>
          <w:rFonts w:ascii="Palatino Linotype" w:eastAsia="MS Gothic" w:hAnsi="Palatino Linotype"/>
        </w:rPr>
        <w:t>sin individualizar su análisis y tampoco se puede hacer un acuerdo por cada dato que se vaya a clasificar dentro de un documento con diez datos, por ejemplo, susceptibles de ser clasificados.</w:t>
      </w:r>
    </w:p>
    <w:p w14:paraId="66744F8A"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1C47DD"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34" w:name="_Toc51863316"/>
      <w:bookmarkStart w:id="35" w:name="_Toc52444650"/>
      <w:bookmarkStart w:id="36" w:name="_Toc57154369"/>
      <w:bookmarkStart w:id="37" w:name="_Toc65170175"/>
      <w:bookmarkStart w:id="38" w:name="_Toc66371801"/>
      <w:bookmarkStart w:id="39" w:name="_Toc67584836"/>
      <w:bookmarkStart w:id="40" w:name="_Toc70070912"/>
      <w:bookmarkStart w:id="41" w:name="_Toc70417473"/>
      <w:bookmarkStart w:id="42" w:name="_Toc71234388"/>
      <w:bookmarkStart w:id="43" w:name="_Toc83725413"/>
      <w:r w:rsidRPr="00FD5419">
        <w:rPr>
          <w:rFonts w:ascii="Palatino Linotype" w:hAnsi="Palatino Linotype" w:cs="Arial"/>
          <w:b/>
        </w:rPr>
        <w:t>II. Supuestos de clasificación.</w:t>
      </w:r>
      <w:bookmarkEnd w:id="34"/>
      <w:bookmarkEnd w:id="35"/>
      <w:bookmarkEnd w:id="36"/>
      <w:bookmarkEnd w:id="37"/>
      <w:bookmarkEnd w:id="38"/>
      <w:bookmarkEnd w:id="39"/>
      <w:bookmarkEnd w:id="40"/>
      <w:bookmarkEnd w:id="41"/>
      <w:bookmarkEnd w:id="42"/>
      <w:bookmarkEnd w:id="43"/>
    </w:p>
    <w:p w14:paraId="32FD9DE3"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69ED49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t>Las disposiciones constitucionales y legales en la materia establecen los dos supuestos generales para clasificar la información: por reserva y por confidencialidad.</w:t>
      </w:r>
    </w:p>
    <w:p w14:paraId="564DCD5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1CB5674"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rPr>
        <w:lastRenderedPageBreak/>
        <w:t>Los artículos 143 y 116 de la Ley Estatal y de la Ley General, respectivamente, señalan los supuestos para que la información pueda ser clasificada como confidencial:</w:t>
      </w:r>
    </w:p>
    <w:p w14:paraId="70C05D6E"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ECD3522"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bCs/>
          <w:i/>
          <w:color w:val="000000"/>
          <w:sz w:val="22"/>
        </w:rPr>
        <w:t>“</w:t>
      </w:r>
      <w:r w:rsidRPr="00B23DA8">
        <w:rPr>
          <w:rFonts w:ascii="Palatino Linotype" w:hAnsi="Palatino Linotype" w:cs="Bookman Old Style"/>
          <w:b/>
          <w:bCs/>
          <w:i/>
          <w:color w:val="000000"/>
          <w:sz w:val="22"/>
        </w:rPr>
        <w:t>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417C209C"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1FBD08B"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B23DA8">
        <w:rPr>
          <w:rFonts w:ascii="Palatino Linotype" w:hAnsi="Palatino Linotype" w:cs="Bookman Old Style"/>
          <w:b/>
          <w:bCs/>
          <w:i/>
          <w:color w:val="000000"/>
          <w:sz w:val="22"/>
        </w:rPr>
        <w:t>III.</w:t>
      </w:r>
      <w:r w:rsidRPr="00FD5419">
        <w:rPr>
          <w:rFonts w:ascii="Palatino Linotype" w:hAnsi="Palatino Linotype" w:cs="Bookman Old Style"/>
          <w:bCs/>
          <w:i/>
          <w:color w:val="000000"/>
          <w:sz w:val="22"/>
        </w:rPr>
        <w:t xml:space="preserve"> </w:t>
      </w:r>
      <w:r w:rsidRPr="00FD541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447C5676"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rPr>
      </w:pPr>
      <w:r w:rsidRPr="00FD541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710DD145" w14:textId="77777777" w:rsidR="008619BE" w:rsidRPr="00FD5419" w:rsidRDefault="008619BE" w:rsidP="008619BE">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rPr>
      </w:pPr>
      <w:r w:rsidRPr="00FD541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3A222D31"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C2C84A5"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E99198"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83646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Como consecuencia de lo anterior, el </w:t>
      </w:r>
      <w:r w:rsidRPr="00FD5419">
        <w:rPr>
          <w:rFonts w:ascii="Palatino Linotype" w:eastAsia="MS Gothic" w:hAnsi="Palatino Linotype"/>
          <w:b/>
          <w:szCs w:val="26"/>
        </w:rPr>
        <w:t>SUJETO OBLIGADO</w:t>
      </w:r>
      <w:r w:rsidRPr="00FD5419">
        <w:rPr>
          <w:rFonts w:ascii="Palatino Linotype" w:eastAsia="MS Gothic" w:hAnsi="Palatino Linotype"/>
          <w:szCs w:val="26"/>
        </w:rPr>
        <w:t xml:space="preserve"> debe identificar claramente el tipo de información y hacer un juicio de subsunción o encaje</w:t>
      </w:r>
      <w:r w:rsidRPr="00FD5419">
        <w:rPr>
          <w:rFonts w:ascii="Palatino Linotype" w:eastAsia="MS Gothic" w:hAnsi="Palatino Linotype"/>
          <w:szCs w:val="26"/>
          <w:vertAlign w:val="superscript"/>
        </w:rPr>
        <w:footnoteReference w:id="8"/>
      </w:r>
      <w:r w:rsidRPr="00FD5419">
        <w:rPr>
          <w:rFonts w:ascii="Palatino Linotype" w:eastAsia="MS Gothic" w:hAnsi="Palatino Linotype"/>
          <w:szCs w:val="26"/>
        </w:rPr>
        <w:t xml:space="preserve"> para </w:t>
      </w:r>
      <w:r w:rsidRPr="00FD5419">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0CAF009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0B62D1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Al respecto, los Lineamientos Generales en Materia de Clasificación y Desclasificación de la Información, así Como para la Elaboración de Versiones Públicas, por cuanto hace a la clasificación de la información, señalan lo siguiente:</w:t>
      </w:r>
    </w:p>
    <w:p w14:paraId="57EBD651" w14:textId="77777777" w:rsidR="008619BE" w:rsidRPr="00252570"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D89C5E8"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t>“</w:t>
      </w:r>
      <w:r w:rsidRPr="008619BE">
        <w:rPr>
          <w:rFonts w:ascii="Palatino Linotype" w:hAnsi="Palatino Linotype" w:cs="Arial"/>
          <w:b/>
          <w:i/>
          <w:sz w:val="22"/>
          <w:szCs w:val="22"/>
        </w:rPr>
        <w:t>Quincuagésimo.</w:t>
      </w:r>
      <w:r w:rsidRPr="008619BE">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97A1F02"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5D0485B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primero.</w:t>
      </w:r>
      <w:r w:rsidRPr="008619BE">
        <w:rPr>
          <w:rFonts w:ascii="Palatino Linotype" w:hAnsi="Palatino Linotype" w:cs="Arial"/>
          <w:i/>
          <w:sz w:val="22"/>
          <w:szCs w:val="22"/>
        </w:rPr>
        <w:t xml:space="preserve"> La leyenda en los documentos clasificados indicará:</w:t>
      </w:r>
    </w:p>
    <w:p w14:paraId="118B80CD"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w:t>
      </w:r>
      <w:r w:rsidRPr="008619BE">
        <w:rPr>
          <w:rFonts w:ascii="Palatino Linotype" w:hAnsi="Palatino Linotype" w:cs="Arial"/>
          <w:i/>
          <w:sz w:val="22"/>
          <w:szCs w:val="22"/>
        </w:rPr>
        <w:t xml:space="preserve"> La fecha de sesión del Comité de Transparencia en donde se confirmó la clasificación, en su caso;</w:t>
      </w:r>
    </w:p>
    <w:p w14:paraId="2FD8E37C"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w:t>
      </w:r>
      <w:r w:rsidRPr="008619BE">
        <w:rPr>
          <w:rFonts w:ascii="Palatino Linotype" w:hAnsi="Palatino Linotype" w:cs="Arial"/>
          <w:i/>
          <w:sz w:val="22"/>
          <w:szCs w:val="22"/>
        </w:rPr>
        <w:t xml:space="preserve"> El nombre del área;</w:t>
      </w:r>
    </w:p>
    <w:p w14:paraId="2E9BC990"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III.</w:t>
      </w:r>
      <w:r w:rsidRPr="008619BE">
        <w:rPr>
          <w:rFonts w:ascii="Palatino Linotype" w:hAnsi="Palatino Linotype" w:cs="Arial"/>
          <w:i/>
          <w:sz w:val="22"/>
          <w:szCs w:val="22"/>
        </w:rPr>
        <w:t xml:space="preserve"> La palabra reservado o confidencial;</w:t>
      </w:r>
    </w:p>
    <w:p w14:paraId="29907806"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IV.</w:t>
      </w:r>
      <w:r w:rsidRPr="008619BE">
        <w:rPr>
          <w:rFonts w:ascii="Palatino Linotype" w:hAnsi="Palatino Linotype" w:cs="Arial"/>
          <w:i/>
          <w:sz w:val="22"/>
          <w:szCs w:val="22"/>
        </w:rPr>
        <w:t xml:space="preserve"> Las partes o secciones reservadas o confidenciales, en su caso;</w:t>
      </w:r>
    </w:p>
    <w:p w14:paraId="2659486F"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w:t>
      </w:r>
      <w:r w:rsidRPr="008619BE">
        <w:rPr>
          <w:rFonts w:ascii="Palatino Linotype" w:hAnsi="Palatino Linotype" w:cs="Arial"/>
          <w:i/>
          <w:sz w:val="22"/>
          <w:szCs w:val="22"/>
        </w:rPr>
        <w:t xml:space="preserve"> El fundamento legal;</w:t>
      </w:r>
    </w:p>
    <w:p w14:paraId="4A3CA463"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w:t>
      </w:r>
      <w:r w:rsidRPr="008619BE">
        <w:rPr>
          <w:rFonts w:ascii="Palatino Linotype" w:hAnsi="Palatino Linotype" w:cs="Arial"/>
          <w:i/>
          <w:sz w:val="22"/>
          <w:szCs w:val="22"/>
        </w:rPr>
        <w:t xml:space="preserve"> El periodo de reserva, y</w:t>
      </w:r>
    </w:p>
    <w:p w14:paraId="137B508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D2221">
        <w:rPr>
          <w:rFonts w:ascii="Palatino Linotype" w:hAnsi="Palatino Linotype" w:cs="Arial"/>
          <w:b/>
          <w:bCs/>
          <w:i/>
          <w:sz w:val="22"/>
          <w:szCs w:val="22"/>
        </w:rPr>
        <w:t>VII.</w:t>
      </w:r>
      <w:r w:rsidRPr="008619BE">
        <w:rPr>
          <w:rFonts w:ascii="Palatino Linotype" w:hAnsi="Palatino Linotype" w:cs="Arial"/>
          <w:i/>
          <w:sz w:val="22"/>
          <w:szCs w:val="22"/>
        </w:rPr>
        <w:t xml:space="preserve"> La rúbrica del titular del área.</w:t>
      </w:r>
    </w:p>
    <w:p w14:paraId="7CCDB185"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A203107"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lastRenderedPageBreak/>
        <w:t>Quincuagésimo segundo.</w:t>
      </w:r>
      <w:r w:rsidRPr="008619BE">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4005C12B"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37D0708E" w14:textId="77777777" w:rsidR="008619BE" w:rsidRPr="008619BE"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8619BE">
        <w:rPr>
          <w:rFonts w:ascii="Palatino Linotype" w:hAnsi="Palatino Linotype" w:cs="Arial"/>
          <w:b/>
          <w:i/>
          <w:sz w:val="22"/>
          <w:szCs w:val="22"/>
        </w:rPr>
        <w:t>Quincuagésimo tercero.</w:t>
      </w:r>
      <w:r w:rsidRPr="008619BE">
        <w:rPr>
          <w:rFonts w:ascii="Palatino Linotype" w:hAnsi="Palatino Linotype" w:cs="Arial"/>
          <w:i/>
          <w:sz w:val="22"/>
          <w:szCs w:val="22"/>
        </w:rPr>
        <w:t xml:space="preserve"> El formato para señalar la clasificación parcial de un documento, es el siguiente:</w:t>
      </w:r>
    </w:p>
    <w:p w14:paraId="527ABA92" w14:textId="77777777" w:rsidR="008619BE" w:rsidRPr="00252570" w:rsidRDefault="008619BE" w:rsidP="008619BE">
      <w:pPr>
        <w:pStyle w:val="Prrafodelista"/>
        <w:tabs>
          <w:tab w:val="left" w:pos="142"/>
          <w:tab w:val="left" w:pos="284"/>
          <w:tab w:val="left" w:pos="426"/>
        </w:tabs>
        <w:spacing w:line="276" w:lineRule="auto"/>
        <w:ind w:left="567" w:right="567"/>
        <w:jc w:val="both"/>
        <w:rPr>
          <w:rFonts w:ascii="Palatino Linotype" w:hAnsi="Palatino Linotype" w:cs="Arial"/>
          <w:i/>
        </w:rPr>
      </w:pPr>
    </w:p>
    <w:p w14:paraId="49545BB7" w14:textId="77777777" w:rsidR="008619BE" w:rsidRPr="00252570" w:rsidRDefault="008619BE" w:rsidP="008619BE">
      <w:pPr>
        <w:pStyle w:val="Prrafodelista"/>
        <w:tabs>
          <w:tab w:val="left" w:pos="142"/>
          <w:tab w:val="left" w:pos="284"/>
          <w:tab w:val="left" w:pos="426"/>
        </w:tabs>
        <w:spacing w:line="360" w:lineRule="auto"/>
        <w:ind w:left="0"/>
        <w:jc w:val="center"/>
        <w:rPr>
          <w:rFonts w:ascii="Palatino Linotype" w:hAnsi="Palatino Linotype" w:cs="Arial"/>
        </w:rPr>
      </w:pPr>
      <w:r w:rsidRPr="00252570">
        <w:rPr>
          <w:rFonts w:ascii="Palatino Linotype" w:hAnsi="Palatino Linotype" w:cs="Arial"/>
          <w:i/>
          <w:noProof/>
          <w:lang w:eastAsia="es-MX"/>
        </w:rPr>
        <w:drawing>
          <wp:inline distT="0" distB="0" distL="0" distR="0" wp14:anchorId="17D9657C" wp14:editId="0A16FA0D">
            <wp:extent cx="4118712" cy="3621024"/>
            <wp:effectExtent l="57150" t="57150" r="110490" b="11303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9415" cy="3568892"/>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4F4BCE"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311BECE3"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175B8C25" w14:textId="77777777" w:rsidR="008619BE" w:rsidRPr="00FD5419" w:rsidRDefault="008619BE" w:rsidP="008619B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4" w:name="_Toc51863317"/>
      <w:bookmarkStart w:id="45" w:name="_Toc52444651"/>
      <w:bookmarkStart w:id="46" w:name="_Toc57154370"/>
      <w:bookmarkStart w:id="47" w:name="_Toc65170176"/>
      <w:bookmarkStart w:id="48" w:name="_Toc66371802"/>
      <w:bookmarkStart w:id="49" w:name="_Toc67584837"/>
      <w:bookmarkStart w:id="50" w:name="_Toc70070913"/>
      <w:bookmarkStart w:id="51" w:name="_Toc70417474"/>
      <w:bookmarkStart w:id="52" w:name="_Toc71234389"/>
      <w:bookmarkStart w:id="53" w:name="_Toc83725414"/>
      <w:r w:rsidRPr="00FD5419">
        <w:rPr>
          <w:rFonts w:ascii="Palatino Linotype" w:hAnsi="Palatino Linotype" w:cs="Arial"/>
          <w:b/>
        </w:rPr>
        <w:t>III. La intervención del Comité de Transparencia.</w:t>
      </w:r>
      <w:bookmarkEnd w:id="44"/>
      <w:bookmarkEnd w:id="45"/>
      <w:bookmarkEnd w:id="46"/>
      <w:bookmarkEnd w:id="47"/>
      <w:bookmarkEnd w:id="48"/>
      <w:bookmarkEnd w:id="49"/>
      <w:bookmarkEnd w:id="50"/>
      <w:bookmarkEnd w:id="51"/>
      <w:bookmarkEnd w:id="52"/>
      <w:bookmarkEnd w:id="53"/>
    </w:p>
    <w:p w14:paraId="2E1C2C74"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9E21CC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lastRenderedPageBreak/>
        <w:t>a) Formalidades para emitir el Acuerdo de Clasificación.</w:t>
      </w:r>
    </w:p>
    <w:p w14:paraId="4276F8CD"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933A9A3"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D5419">
        <w:rPr>
          <w:rFonts w:ascii="Palatino Linotype" w:eastAsia="MS Gothic" w:hAnsi="Palatino Linotype"/>
          <w:b/>
          <w:szCs w:val="26"/>
          <w:u w:val="single"/>
        </w:rPr>
        <w:t>confirmar, modificar o revocar</w:t>
      </w:r>
      <w:r w:rsidRPr="00FD5419">
        <w:rPr>
          <w:rFonts w:ascii="Palatino Linotype" w:eastAsia="MS Gothic" w:hAnsi="Palatino Linotype"/>
          <w:szCs w:val="26"/>
        </w:rPr>
        <w:t xml:space="preserve"> la clasificación de la información que ha hecho el titular del área que administra la información. Por lo tanto, el Comité </w:t>
      </w:r>
      <w:r w:rsidRPr="00FD5419">
        <w:rPr>
          <w:rFonts w:ascii="Palatino Linotype" w:eastAsia="MS Gothic" w:hAnsi="Palatino Linotype"/>
          <w:b/>
          <w:szCs w:val="26"/>
          <w:u w:val="single"/>
        </w:rPr>
        <w:t>no aprueba</w:t>
      </w:r>
      <w:r w:rsidRPr="00FD5419">
        <w:rPr>
          <w:rFonts w:ascii="Palatino Linotype" w:eastAsia="MS Gothic" w:hAnsi="Palatino Linotype"/>
          <w:szCs w:val="26"/>
        </w:rPr>
        <w:t xml:space="preserve"> la clasificación, sino que revisa lo que ha hecho el titular del área y confirma, modifica o revoca la decisión a través de un acuerdo.</w:t>
      </w:r>
    </w:p>
    <w:p w14:paraId="7DFFB1E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5589CA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FD5419">
        <w:rPr>
          <w:rFonts w:ascii="Palatino Linotype" w:eastAsia="MS Gothic" w:hAnsi="Palatino Linotype"/>
          <w:b/>
          <w:szCs w:val="26"/>
          <w:u w:val="single"/>
        </w:rPr>
        <w:t>el acto reúna con los requisitos elementales</w:t>
      </w:r>
      <w:r w:rsidRPr="00FD5419">
        <w:rPr>
          <w:rFonts w:ascii="Palatino Linotype" w:eastAsia="MS Gothic" w:hAnsi="Palatino Linotype"/>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437F3D5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360F7B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sidRPr="00FD5419">
        <w:rPr>
          <w:rFonts w:ascii="Palatino Linotype" w:eastAsia="MS Gothic" w:hAnsi="Palatino Linotype"/>
          <w:szCs w:val="26"/>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3A0B06E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414E8AB"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b/>
        </w:rPr>
      </w:pPr>
      <w:r w:rsidRPr="00FD5419">
        <w:rPr>
          <w:rFonts w:ascii="Palatino Linotype" w:hAnsi="Palatino Linotype" w:cs="Arial"/>
          <w:b/>
        </w:rPr>
        <w:t>b) Requisitos de fondo del Acuerdo de Clasificación.</w:t>
      </w:r>
    </w:p>
    <w:p w14:paraId="412EC1A9"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9C84C8F"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542DCD7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7C2FF497"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6C7450F"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35B12232"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szCs w:val="26"/>
        </w:rPr>
        <w:t xml:space="preserve"> </w:t>
      </w:r>
      <w:r w:rsidRPr="00FD5419">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w:t>
      </w:r>
      <w:r w:rsidRPr="00B23DA8">
        <w:rPr>
          <w:rFonts w:ascii="Palatino Linotype" w:eastAsia="MS Gothic" w:hAnsi="Palatino Linotype"/>
          <w:i/>
          <w:szCs w:val="26"/>
        </w:rPr>
        <w:t>Garantías Constitucionales del Proceso</w:t>
      </w:r>
      <w:r w:rsidRPr="00FD5419">
        <w:rPr>
          <w:rFonts w:ascii="Palatino Linotype" w:eastAsia="MS Gothic" w:hAnsi="Palatino Linotype"/>
          <w:szCs w:val="26"/>
        </w:rPr>
        <w:t>”, refiere que “...</w:t>
      </w:r>
      <w:r w:rsidRPr="00FD5419">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D5419">
        <w:rPr>
          <w:rFonts w:ascii="Palatino Linotype" w:eastAsia="MS Gothic" w:hAnsi="Palatino Linotype"/>
          <w:szCs w:val="26"/>
        </w:rPr>
        <w:t>....”</w:t>
      </w:r>
      <w:r w:rsidRPr="00FD5419">
        <w:rPr>
          <w:rFonts w:ascii="Palatino Linotype" w:eastAsia="MS Gothic" w:hAnsi="Palatino Linotype"/>
          <w:szCs w:val="26"/>
          <w:vertAlign w:val="superscript"/>
        </w:rPr>
        <w:footnoteReference w:id="9"/>
      </w:r>
    </w:p>
    <w:p w14:paraId="6779B88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43A8B6C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hAnsi="Palatino Linotype" w:cs="Arial"/>
        </w:rPr>
        <w:t xml:space="preserve"> </w:t>
      </w:r>
      <w:r w:rsidRPr="00FD5419">
        <w:rPr>
          <w:rFonts w:ascii="Palatino Linotype" w:hAnsi="Palatino Linotype" w:cs="Arial"/>
        </w:rPr>
        <w:t>Por su parte, el intérprete judicial del país ha establecido una jurisprudencia respecto a qué debe entenderse por fundamentación y motivación, en los siguientes términos:</w:t>
      </w:r>
    </w:p>
    <w:p w14:paraId="3A79092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sz w:val="20"/>
        </w:rPr>
      </w:pPr>
    </w:p>
    <w:p w14:paraId="5060BF42"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b/>
          <w:i/>
          <w:color w:val="000000"/>
          <w:sz w:val="22"/>
        </w:rPr>
        <w:t>FUNDAMENTACIÓN Y MOTIVACIÓN.</w:t>
      </w:r>
      <w:r w:rsidRPr="00FD5419">
        <w:rPr>
          <w:rFonts w:ascii="Palatino Linotype" w:hAnsi="Palatino Linotype" w:cs="Arial"/>
          <w:i/>
          <w:color w:val="000000"/>
          <w:sz w:val="22"/>
        </w:rPr>
        <w:t xml:space="preserve"> “La </w:t>
      </w:r>
      <w:r w:rsidRPr="00FD5419">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D5419">
        <w:rPr>
          <w:rFonts w:ascii="Palatino Linotype" w:hAnsi="Palatino Linotype" w:cs="Arial"/>
          <w:i/>
          <w:color w:val="000000"/>
          <w:sz w:val="22"/>
        </w:rPr>
        <w:t>.”</w:t>
      </w:r>
    </w:p>
    <w:p w14:paraId="2A96399E"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SEGUNDO TRIBUNAL COLEGIADO DEL SEXTO CIRCUITO.</w:t>
      </w:r>
    </w:p>
    <w:p w14:paraId="602D38CA"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41E887C8"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lastRenderedPageBreak/>
        <w:t>Revisión fiscal 103/88. Instituto Mexicano del Seguro Social. 18 de octubre de 1988. Unanimidad de votos. Ponente: Arnoldo Nájera Virgen. Secretario: Alejandro Esponda Rincón.</w:t>
      </w:r>
    </w:p>
    <w:p w14:paraId="10ADDACD"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8AFA776"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5B85487" w14:textId="77777777" w:rsidR="008619BE" w:rsidRPr="00FD5419" w:rsidRDefault="008619BE" w:rsidP="008619BE">
      <w:pPr>
        <w:spacing w:line="276" w:lineRule="auto"/>
        <w:ind w:left="567" w:right="567"/>
        <w:contextualSpacing/>
        <w:jc w:val="both"/>
        <w:rPr>
          <w:rFonts w:ascii="Palatino Linotype" w:hAnsi="Palatino Linotype" w:cs="Arial"/>
          <w:i/>
          <w:color w:val="000000"/>
          <w:sz w:val="22"/>
        </w:rPr>
      </w:pPr>
      <w:r w:rsidRPr="00FD5419">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0B8F7FDC" w14:textId="77777777" w:rsidR="008619BE" w:rsidRPr="00FD5419" w:rsidRDefault="008619BE" w:rsidP="008619BE">
      <w:pPr>
        <w:spacing w:line="360" w:lineRule="auto"/>
        <w:ind w:left="851" w:right="618"/>
        <w:contextualSpacing/>
        <w:jc w:val="both"/>
        <w:rPr>
          <w:rFonts w:ascii="Palatino Linotype" w:hAnsi="Palatino Linotype" w:cs="Arial"/>
          <w:i/>
          <w:color w:val="000000"/>
        </w:rPr>
      </w:pPr>
    </w:p>
    <w:p w14:paraId="1B28D2F9"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3248D7"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0C21244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7A0FF5"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BC32B7B"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En ese mismo sentido, el numeral trigésimo tercero fracción V de los Lineamientos Generales, precisa que para motivar la clasificación se deben acreditar las circunstancias de tiempo, modo y lugar.</w:t>
      </w:r>
    </w:p>
    <w:p w14:paraId="6967E2BA"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5171D9A1" w14:textId="77777777" w:rsidR="008619BE" w:rsidRPr="00FD5419" w:rsidRDefault="008619BE" w:rsidP="008619BE">
      <w:pPr>
        <w:pStyle w:val="Prrafodelista"/>
        <w:numPr>
          <w:ilvl w:val="0"/>
          <w:numId w:val="1"/>
        </w:numPr>
        <w:tabs>
          <w:tab w:val="left" w:pos="142"/>
          <w:tab w:val="left" w:pos="284"/>
          <w:tab w:val="left" w:pos="426"/>
        </w:tabs>
        <w:spacing w:line="360" w:lineRule="auto"/>
        <w:jc w:val="both"/>
        <w:rPr>
          <w:rFonts w:ascii="Palatino Linotype" w:hAnsi="Palatino Linotype" w:cs="Arial"/>
        </w:rPr>
      </w:pPr>
      <w:r>
        <w:rPr>
          <w:rFonts w:ascii="Palatino Linotype" w:eastAsia="MS Gothic" w:hAnsi="Palatino Linotype"/>
        </w:rPr>
        <w:t xml:space="preserve"> </w:t>
      </w:r>
      <w:r w:rsidRPr="00FD5419">
        <w:rPr>
          <w:rFonts w:ascii="Palatino Linotype" w:eastAsia="MS Gothic" w:hAnsi="Palatino Linotype"/>
        </w:rPr>
        <w:t xml:space="preserve">Ahora bien, </w:t>
      </w:r>
      <w:r w:rsidRPr="00FD5419">
        <w:rPr>
          <w:rFonts w:ascii="Palatino Linotype" w:eastAsia="MS Gothic" w:hAnsi="Palatino Linotype"/>
          <w:b/>
          <w:u w:val="single"/>
        </w:rPr>
        <w:t>para cada caso además de fundar y motivar</w:t>
      </w:r>
      <w:r w:rsidRPr="00FD5419">
        <w:rPr>
          <w:rFonts w:ascii="Palatino Linotype" w:eastAsia="MS Gothic" w:hAnsi="Palatino Linotype"/>
        </w:rPr>
        <w:t xml:space="preserve">, se debe identificar con claridad que datos contenidos en las documentales que son susceptibles de </w:t>
      </w:r>
      <w:r w:rsidRPr="00FD5419">
        <w:rPr>
          <w:rFonts w:ascii="Palatino Linotype" w:eastAsia="MS Gothic" w:hAnsi="Palatino Linotype"/>
        </w:rPr>
        <w:lastRenderedPageBreak/>
        <w:t>suprimirse, por ejemplo, si una documental de naturaleza pública como lo es la nómina general, si bien el dato de sus remuneraciones es eminentemente público, no así todos los datos contenidos en dicho documento que son datos personales</w:t>
      </w:r>
      <w:r w:rsidRPr="00FD5419">
        <w:rPr>
          <w:rFonts w:ascii="Palatino Linotype" w:eastAsia="MS Gothic" w:hAnsi="Palatino Linotype"/>
          <w:vertAlign w:val="superscript"/>
        </w:rPr>
        <w:footnoteReference w:id="10"/>
      </w:r>
      <w:r w:rsidRPr="00FD5419">
        <w:rPr>
          <w:rFonts w:ascii="Palatino Linotype" w:eastAsia="MS Gothic" w:hAnsi="Palatino Linotype"/>
        </w:rPr>
        <w:t xml:space="preserve"> del servidor público que no tienen ninguna injerencia en el tema de la transparencia y la rendición de cuentas, por ejemplo, </w:t>
      </w:r>
      <w:r w:rsidRPr="00FD5419">
        <w:rPr>
          <w:rFonts w:ascii="Palatino Linotype" w:eastAsia="MS Gothic" w:hAnsi="Palatino Linotype"/>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7B6CA16" w14:textId="77777777" w:rsidR="008619BE" w:rsidRPr="00FD5419" w:rsidRDefault="008619BE" w:rsidP="008619BE">
      <w:pPr>
        <w:pStyle w:val="Prrafodelista"/>
        <w:tabs>
          <w:tab w:val="left" w:pos="142"/>
          <w:tab w:val="left" w:pos="284"/>
          <w:tab w:val="left" w:pos="426"/>
        </w:tabs>
        <w:spacing w:line="360" w:lineRule="auto"/>
        <w:ind w:left="0"/>
        <w:jc w:val="both"/>
        <w:rPr>
          <w:rFonts w:ascii="Palatino Linotype" w:hAnsi="Palatino Linotype" w:cs="Arial"/>
        </w:rPr>
      </w:pPr>
    </w:p>
    <w:p w14:paraId="6135443B" w14:textId="5A73643D"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Pr>
          <w:rFonts w:ascii="Palatino Linotype" w:eastAsia="MS Gothic" w:hAnsi="Palatino Linotype"/>
        </w:rPr>
        <w:t xml:space="preserve"> </w:t>
      </w:r>
      <w:r w:rsidRPr="00FD5419">
        <w:rPr>
          <w:rFonts w:ascii="Palatino Linotype" w:eastAsia="MS Gothic" w:hAnsi="Palatino Linotype"/>
        </w:rPr>
        <w:t xml:space="preserve">Otro </w:t>
      </w:r>
      <w:r w:rsidRPr="00FD5419">
        <w:rPr>
          <w:rFonts w:ascii="Palatino Linotype" w:eastAsia="MS Gothic" w:hAnsi="Palatino Linotype"/>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F82263D" w14:textId="77777777" w:rsidR="00603FCE" w:rsidRDefault="00603FCE" w:rsidP="00603FCE">
      <w:pPr>
        <w:pStyle w:val="Prrafodelista"/>
        <w:tabs>
          <w:tab w:val="left" w:pos="426"/>
        </w:tabs>
        <w:spacing w:line="360" w:lineRule="auto"/>
        <w:ind w:left="0" w:right="51"/>
        <w:jc w:val="both"/>
        <w:rPr>
          <w:rFonts w:ascii="Palatino Linotype" w:hAnsi="Palatino Linotype"/>
          <w:color w:val="000000" w:themeColor="text1"/>
        </w:rPr>
      </w:pPr>
    </w:p>
    <w:p w14:paraId="46919C6B" w14:textId="73E27CE9" w:rsidR="008619BE" w:rsidRPr="008619BE" w:rsidRDefault="008619BE" w:rsidP="008619BE">
      <w:pPr>
        <w:pStyle w:val="Prrafodelista"/>
        <w:tabs>
          <w:tab w:val="left" w:pos="426"/>
        </w:tabs>
        <w:spacing w:line="360" w:lineRule="auto"/>
        <w:ind w:left="0" w:right="51"/>
        <w:jc w:val="both"/>
        <w:outlineLvl w:val="1"/>
        <w:rPr>
          <w:rFonts w:ascii="Palatino Linotype" w:hAnsi="Palatino Linotype"/>
          <w:b/>
          <w:bCs/>
          <w:color w:val="000000" w:themeColor="text1"/>
        </w:rPr>
      </w:pPr>
      <w:r>
        <w:rPr>
          <w:rFonts w:ascii="Palatino Linotype" w:hAnsi="Palatino Linotype"/>
          <w:b/>
          <w:bCs/>
          <w:color w:val="000000" w:themeColor="text1"/>
        </w:rPr>
        <w:t>OCTAVO. De la decisión.</w:t>
      </w:r>
    </w:p>
    <w:p w14:paraId="0D6C2E5E" w14:textId="77777777" w:rsidR="008619BE" w:rsidRPr="00603FCE" w:rsidRDefault="008619BE" w:rsidP="00603FCE">
      <w:pPr>
        <w:pStyle w:val="Prrafodelista"/>
        <w:tabs>
          <w:tab w:val="left" w:pos="426"/>
        </w:tabs>
        <w:spacing w:line="360" w:lineRule="auto"/>
        <w:ind w:left="0" w:right="51"/>
        <w:jc w:val="both"/>
        <w:rPr>
          <w:rFonts w:ascii="Palatino Linotype" w:hAnsi="Palatino Linotype"/>
          <w:color w:val="000000" w:themeColor="text1"/>
        </w:rPr>
      </w:pPr>
    </w:p>
    <w:p w14:paraId="39C4D10B" w14:textId="77777777" w:rsidR="00B90348" w:rsidRDefault="008619BE" w:rsidP="00B90348">
      <w:pPr>
        <w:pStyle w:val="Prrafodelista"/>
        <w:numPr>
          <w:ilvl w:val="0"/>
          <w:numId w:val="1"/>
        </w:numPr>
        <w:tabs>
          <w:tab w:val="left" w:pos="426"/>
        </w:tabs>
        <w:spacing w:line="360" w:lineRule="auto"/>
        <w:jc w:val="both"/>
        <w:rPr>
          <w:rFonts w:ascii="Palatino Linotype" w:hAnsi="Palatino Linotype"/>
        </w:rPr>
      </w:pPr>
      <w:r>
        <w:rPr>
          <w:rFonts w:ascii="Palatino Linotype" w:hAnsi="Palatino Linotype"/>
          <w:lang w:val="es-ES"/>
        </w:rPr>
        <w:t xml:space="preserve">Una </w:t>
      </w:r>
      <w:r>
        <w:rPr>
          <w:rFonts w:ascii="Palatino Linotype" w:hAnsi="Palatino Linotype"/>
        </w:rPr>
        <w:t>vez analizadas las constancias que obran dentro del expediente digital formado en el SAIMEX, se estableció que no</w:t>
      </w:r>
      <w:r w:rsidRPr="00FD5419">
        <w:rPr>
          <w:rFonts w:ascii="Palatino Linotype" w:hAnsi="Palatino Linotype"/>
        </w:rPr>
        <w:t xml:space="preserve"> se atendió ninguno de los deberes establecidos por la </w:t>
      </w:r>
      <w:r>
        <w:rPr>
          <w:rFonts w:ascii="Palatino Linotype" w:hAnsi="Palatino Linotype"/>
        </w:rPr>
        <w:t>Ley de la materia</w:t>
      </w:r>
      <w:r w:rsidRPr="00FD5419">
        <w:rPr>
          <w:rFonts w:ascii="Palatino Linotype" w:hAnsi="Palatino Linotype"/>
        </w:rPr>
        <w:t xml:space="preserve"> para la atención de las solicitudes de acceso a la información y</w:t>
      </w:r>
      <w:r>
        <w:rPr>
          <w:rFonts w:ascii="Palatino Linotype" w:hAnsi="Palatino Linotype"/>
        </w:rPr>
        <w:t>,</w:t>
      </w:r>
      <w:r w:rsidRPr="00FD5419">
        <w:rPr>
          <w:rFonts w:ascii="Palatino Linotype" w:hAnsi="Palatino Linotype"/>
        </w:rPr>
        <w:t xml:space="preserve"> al no haber respondido de ninguna manera a la solicitud, la falta </w:t>
      </w:r>
      <w:r w:rsidRPr="00FD5419">
        <w:rPr>
          <w:rFonts w:ascii="Palatino Linotype" w:hAnsi="Palatino Linotype"/>
        </w:rPr>
        <w:lastRenderedPageBreak/>
        <w:t xml:space="preserve">de respuesta implica un incumplimiento al deber de atender </w:t>
      </w:r>
      <w:r w:rsidR="00B90348">
        <w:rPr>
          <w:rFonts w:ascii="Palatino Linotype" w:hAnsi="Palatino Linotype"/>
        </w:rPr>
        <w:t>el derecho de acceso a la información ejercido por la particular.</w:t>
      </w:r>
    </w:p>
    <w:p w14:paraId="2EE4EB87" w14:textId="4E9460FF" w:rsidR="008619BE" w:rsidRPr="006E099F" w:rsidRDefault="00B90348" w:rsidP="00B90348">
      <w:pPr>
        <w:pStyle w:val="Prrafodelista"/>
        <w:tabs>
          <w:tab w:val="left" w:pos="426"/>
        </w:tabs>
        <w:spacing w:line="360" w:lineRule="auto"/>
        <w:ind w:left="0"/>
        <w:jc w:val="both"/>
        <w:rPr>
          <w:rFonts w:ascii="Palatino Linotype" w:hAnsi="Palatino Linotype"/>
        </w:rPr>
      </w:pPr>
      <w:r w:rsidRPr="006E099F">
        <w:rPr>
          <w:rFonts w:ascii="Palatino Linotype" w:hAnsi="Palatino Linotype"/>
        </w:rPr>
        <w:t xml:space="preserve"> </w:t>
      </w:r>
    </w:p>
    <w:p w14:paraId="1F2C6340" w14:textId="28E5E71C" w:rsidR="008619BE" w:rsidRPr="00FD5419" w:rsidRDefault="008619BE" w:rsidP="008619BE">
      <w:pPr>
        <w:pStyle w:val="Prrafodelista"/>
        <w:numPr>
          <w:ilvl w:val="0"/>
          <w:numId w:val="1"/>
        </w:numPr>
        <w:tabs>
          <w:tab w:val="left" w:pos="426"/>
        </w:tabs>
        <w:spacing w:line="360" w:lineRule="auto"/>
        <w:jc w:val="both"/>
        <w:rPr>
          <w:rFonts w:ascii="Palatino Linotype" w:hAnsi="Palatino Linotype"/>
        </w:rPr>
      </w:pPr>
      <w:r w:rsidRPr="00FD5419">
        <w:rPr>
          <w:rFonts w:ascii="Palatino Linotype" w:hAnsi="Palatino Linotype"/>
        </w:rPr>
        <w:t>E</w:t>
      </w:r>
      <w:r>
        <w:rPr>
          <w:rFonts w:ascii="Palatino Linotype" w:hAnsi="Palatino Linotype"/>
        </w:rPr>
        <w:t xml:space="preserve">sta falta de respuesta vulneró </w:t>
      </w:r>
      <w:r w:rsidRPr="00FD5419">
        <w:rPr>
          <w:rFonts w:ascii="Palatino Linotype" w:hAnsi="Palatino Linotype"/>
        </w:rPr>
        <w:t xml:space="preserve">el derecho de acceso a la información, lo que puede ser causa de responsabilidad administrativa por no atender lo que establece la ley, por lo cual se dará vista al </w:t>
      </w:r>
      <w:r w:rsidR="007776AD">
        <w:rPr>
          <w:rFonts w:ascii="Palatino Linotype" w:hAnsi="Palatino Linotype"/>
        </w:rPr>
        <w:t>área competente de este Instituto</w:t>
      </w:r>
      <w:r w:rsidRPr="00FD5419">
        <w:rPr>
          <w:rFonts w:ascii="Palatino Linotype" w:hAnsi="Palatino Linotype"/>
        </w:rPr>
        <w:t>.</w:t>
      </w:r>
    </w:p>
    <w:p w14:paraId="04E8537D" w14:textId="77777777" w:rsidR="008619BE" w:rsidRPr="00FD5419" w:rsidRDefault="008619BE" w:rsidP="008619BE">
      <w:pPr>
        <w:pStyle w:val="Prrafodelista"/>
        <w:tabs>
          <w:tab w:val="left" w:pos="426"/>
        </w:tabs>
        <w:spacing w:line="360" w:lineRule="auto"/>
        <w:rPr>
          <w:rFonts w:ascii="Palatino Linotype" w:hAnsi="Palatino Linotype"/>
        </w:rPr>
      </w:pPr>
    </w:p>
    <w:p w14:paraId="754806AF" w14:textId="64B9BA9D" w:rsidR="00603FCE" w:rsidRPr="00603FCE" w:rsidRDefault="008619BE" w:rsidP="008619BE">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FD541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D5419">
        <w:rPr>
          <w:rFonts w:ascii="Palatino Linotype" w:hAnsi="Palatino Linotype"/>
          <w:b/>
        </w:rPr>
        <w:t>ORDENAR</w:t>
      </w:r>
      <w:r w:rsidRPr="00FD5419">
        <w:rPr>
          <w:rFonts w:ascii="Palatino Linotype" w:hAnsi="Palatino Linotype"/>
        </w:rPr>
        <w:t xml:space="preserve"> al </w:t>
      </w:r>
      <w:r w:rsidRPr="00B23DA8">
        <w:rPr>
          <w:rFonts w:ascii="Palatino Linotype" w:hAnsi="Palatino Linotype"/>
          <w:b/>
        </w:rPr>
        <w:t>SUJETO OBLIGADO</w:t>
      </w:r>
      <w:r w:rsidRPr="00FD5419">
        <w:rPr>
          <w:rFonts w:ascii="Palatino Linotype" w:hAnsi="Palatino Linotype"/>
        </w:rPr>
        <w:t xml:space="preserve"> </w:t>
      </w:r>
      <w:r>
        <w:rPr>
          <w:rFonts w:ascii="Palatino Linotype" w:hAnsi="Palatino Linotype"/>
        </w:rPr>
        <w:t>que</w:t>
      </w:r>
      <w:r w:rsidRPr="00FD5419">
        <w:rPr>
          <w:rFonts w:ascii="Palatino Linotype" w:hAnsi="Palatino Linotype"/>
        </w:rPr>
        <w:t xml:space="preserve"> dé trámite y respuesta a la solicitud de información número </w:t>
      </w:r>
      <w:r w:rsidR="009420D6">
        <w:rPr>
          <w:rFonts w:ascii="Palatino Linotype" w:hAnsi="Palatino Linotype"/>
          <w:b/>
          <w:bCs/>
        </w:rPr>
        <w:t>00053/COYOTEP/IP/2023</w:t>
      </w:r>
      <w:r w:rsidRPr="005850BF">
        <w:rPr>
          <w:rFonts w:ascii="Palatino Linotype" w:hAnsi="Palatino Linotype"/>
          <w:b/>
          <w:bCs/>
        </w:rPr>
        <w:t>.</w:t>
      </w:r>
    </w:p>
    <w:p w14:paraId="370E910A" w14:textId="77777777" w:rsidR="00F01443" w:rsidRDefault="00F01443" w:rsidP="00D841E2">
      <w:pPr>
        <w:pStyle w:val="Prrafodelista"/>
        <w:tabs>
          <w:tab w:val="left" w:pos="426"/>
        </w:tabs>
        <w:spacing w:line="360" w:lineRule="auto"/>
        <w:ind w:left="0" w:right="51"/>
        <w:jc w:val="both"/>
        <w:rPr>
          <w:rFonts w:ascii="Palatino Linotype" w:hAnsi="Palatino Linotype"/>
          <w:color w:val="000000" w:themeColor="text1"/>
        </w:rPr>
      </w:pPr>
    </w:p>
    <w:p w14:paraId="7CFC3FBC" w14:textId="1A012BE5" w:rsidR="00A73C04" w:rsidRDefault="00F01801" w:rsidP="00D841E2">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r w:rsidR="00847159">
        <w:rPr>
          <w:rFonts w:ascii="Palatino Linotype" w:hAnsi="Palatino Linotype"/>
          <w:color w:val="000000" w:themeColor="text1"/>
        </w:rPr>
        <w:t>-------------------------------------------------------------------------------------------------------------</w:t>
      </w:r>
    </w:p>
    <w:p w14:paraId="1E50A986" w14:textId="77777777" w:rsidR="004204A8" w:rsidRDefault="004204A8" w:rsidP="00D841E2">
      <w:pPr>
        <w:pStyle w:val="Prrafodelista"/>
        <w:tabs>
          <w:tab w:val="left" w:pos="426"/>
        </w:tabs>
        <w:spacing w:line="360" w:lineRule="auto"/>
        <w:ind w:left="0" w:right="51"/>
        <w:jc w:val="both"/>
        <w:rPr>
          <w:rFonts w:ascii="Palatino Linotype" w:hAnsi="Palatino Linotype"/>
          <w:color w:val="000000" w:themeColor="text1"/>
        </w:rPr>
      </w:pPr>
    </w:p>
    <w:p w14:paraId="411AAF66" w14:textId="77777777" w:rsidR="00671BB1" w:rsidRDefault="00671BB1" w:rsidP="00D841E2">
      <w:pPr>
        <w:pStyle w:val="Prrafodelista"/>
        <w:tabs>
          <w:tab w:val="left" w:pos="426"/>
        </w:tabs>
        <w:spacing w:line="360" w:lineRule="auto"/>
        <w:ind w:left="0" w:right="51"/>
        <w:jc w:val="both"/>
        <w:rPr>
          <w:rFonts w:ascii="Palatino Linotype" w:hAnsi="Palatino Linotype"/>
          <w:color w:val="000000" w:themeColor="text1"/>
        </w:rPr>
      </w:pPr>
    </w:p>
    <w:p w14:paraId="18C7D92B" w14:textId="406B4AF8" w:rsidR="009959DB" w:rsidRPr="00A73C04" w:rsidRDefault="009959DB" w:rsidP="00D841E2">
      <w:pPr>
        <w:pStyle w:val="Ttulo1"/>
        <w:spacing w:before="0" w:line="360" w:lineRule="auto"/>
        <w:jc w:val="center"/>
        <w:rPr>
          <w:b/>
          <w:color w:val="000000" w:themeColor="text1"/>
          <w:sz w:val="28"/>
          <w:szCs w:val="24"/>
        </w:rPr>
      </w:pPr>
      <w:bookmarkStart w:id="54" w:name="_Toc495427547"/>
      <w:bookmarkStart w:id="55" w:name="_Toc497905366"/>
      <w:bookmarkStart w:id="56" w:name="_Toc88071791"/>
      <w:r w:rsidRPr="00A73C04">
        <w:rPr>
          <w:b/>
          <w:color w:val="000000" w:themeColor="text1"/>
          <w:sz w:val="28"/>
          <w:szCs w:val="24"/>
        </w:rPr>
        <w:t>R E S O L U T I V O S</w:t>
      </w:r>
      <w:bookmarkEnd w:id="21"/>
      <w:bookmarkEnd w:id="22"/>
      <w:bookmarkEnd w:id="54"/>
      <w:bookmarkEnd w:id="55"/>
      <w:bookmarkEnd w:id="56"/>
    </w:p>
    <w:p w14:paraId="2EF2AC2D" w14:textId="77777777" w:rsidR="00A73C04" w:rsidRDefault="00A73C04" w:rsidP="00D841E2">
      <w:pPr>
        <w:spacing w:line="360" w:lineRule="auto"/>
        <w:jc w:val="both"/>
        <w:rPr>
          <w:rFonts w:ascii="Palatino Linotype" w:eastAsia="Times New Roman" w:hAnsi="Palatino Linotype" w:cs="Arial"/>
          <w:b/>
          <w:sz w:val="28"/>
          <w:szCs w:val="28"/>
        </w:rPr>
      </w:pPr>
    </w:p>
    <w:p w14:paraId="3DA615B0" w14:textId="533B1A5E" w:rsidR="00847159" w:rsidRDefault="00847159" w:rsidP="00847159">
      <w:pPr>
        <w:spacing w:line="360" w:lineRule="auto"/>
        <w:ind w:right="48"/>
        <w:jc w:val="both"/>
        <w:rPr>
          <w:rFonts w:ascii="Palatino Linotype" w:hAnsi="Palatino Linotype" w:cs="Arial"/>
          <w:bCs/>
          <w:szCs w:val="20"/>
        </w:rPr>
      </w:pPr>
      <w:r w:rsidRPr="007D1970">
        <w:rPr>
          <w:rFonts w:ascii="Palatino Linotype" w:hAnsi="Palatino Linotype" w:cs="Arial"/>
          <w:b/>
          <w:szCs w:val="20"/>
        </w:rPr>
        <w:t xml:space="preserve">PRIMERO. </w:t>
      </w:r>
      <w:r w:rsidRPr="007D1970">
        <w:rPr>
          <w:rFonts w:ascii="Palatino Linotype" w:hAnsi="Palatino Linotype" w:cs="Arial"/>
          <w:szCs w:val="20"/>
        </w:rPr>
        <w:t>Resultan fundadas las</w:t>
      </w:r>
      <w:r w:rsidRPr="007D1970">
        <w:rPr>
          <w:rFonts w:ascii="Palatino Linotype" w:hAnsi="Palatino Linotype" w:cs="Arial"/>
          <w:b/>
          <w:szCs w:val="20"/>
        </w:rPr>
        <w:t xml:space="preserve"> </w:t>
      </w:r>
      <w:r w:rsidRPr="007D1970">
        <w:rPr>
          <w:rFonts w:ascii="Palatino Linotype" w:hAnsi="Palatino Linotype" w:cs="Arial"/>
          <w:szCs w:val="20"/>
        </w:rPr>
        <w:t xml:space="preserve">razones o motivos de inconformidad hechos valer </w:t>
      </w:r>
      <w:r>
        <w:rPr>
          <w:rFonts w:ascii="Palatino Linotype" w:eastAsia="Calibri" w:hAnsi="Palatino Linotype" w:cs="Arial"/>
          <w:szCs w:val="20"/>
        </w:rPr>
        <w:t xml:space="preserve">en </w:t>
      </w:r>
      <w:r w:rsidR="00B90348">
        <w:rPr>
          <w:rFonts w:ascii="Palatino Linotype" w:eastAsia="Calibri" w:hAnsi="Palatino Linotype" w:cs="Arial"/>
          <w:szCs w:val="20"/>
        </w:rPr>
        <w:t>el recurso</w:t>
      </w:r>
      <w:r>
        <w:rPr>
          <w:rFonts w:ascii="Palatino Linotype" w:eastAsia="Calibri" w:hAnsi="Palatino Linotype" w:cs="Arial"/>
          <w:szCs w:val="20"/>
        </w:rPr>
        <w:t xml:space="preserve"> de revisión </w:t>
      </w:r>
      <w:r w:rsidR="009420D6">
        <w:rPr>
          <w:rFonts w:ascii="Palatino Linotype" w:hAnsi="Palatino Linotype"/>
          <w:b/>
          <w:bCs/>
          <w:sz w:val="22"/>
        </w:rPr>
        <w:t>01913/INFOEM/IP/RR/2023</w:t>
      </w:r>
      <w:r w:rsidRPr="007D1970">
        <w:rPr>
          <w:rFonts w:ascii="Palatino Linotype" w:hAnsi="Palatino Linotype" w:cs="Arial"/>
          <w:b/>
          <w:bCs/>
          <w:szCs w:val="20"/>
        </w:rPr>
        <w:t xml:space="preserve"> </w:t>
      </w:r>
      <w:r w:rsidRPr="007D1970">
        <w:rPr>
          <w:rFonts w:ascii="Palatino Linotype" w:hAnsi="Palatino Linotype" w:cs="Arial"/>
          <w:bCs/>
          <w:szCs w:val="20"/>
        </w:rPr>
        <w:t xml:space="preserve">en términos del </w:t>
      </w:r>
      <w:r w:rsidRPr="007D1970">
        <w:rPr>
          <w:rFonts w:ascii="Palatino Linotype" w:hAnsi="Palatino Linotype" w:cs="Arial"/>
          <w:b/>
          <w:bCs/>
          <w:szCs w:val="20"/>
        </w:rPr>
        <w:t>Considerando</w:t>
      </w:r>
      <w:r w:rsidRPr="007D1970">
        <w:rPr>
          <w:rFonts w:ascii="Palatino Linotype" w:hAnsi="Palatino Linotype" w:cs="Arial"/>
          <w:bCs/>
          <w:szCs w:val="20"/>
        </w:rPr>
        <w:t xml:space="preserve"> </w:t>
      </w:r>
      <w:r>
        <w:rPr>
          <w:rFonts w:ascii="Palatino Linotype" w:hAnsi="Palatino Linotype" w:cs="Arial"/>
          <w:b/>
          <w:bCs/>
          <w:szCs w:val="20"/>
        </w:rPr>
        <w:t xml:space="preserve">CUARTO </w:t>
      </w:r>
      <w:r w:rsidRPr="007D1970">
        <w:rPr>
          <w:rFonts w:ascii="Palatino Linotype" w:hAnsi="Palatino Linotype" w:cs="Arial"/>
          <w:bCs/>
          <w:szCs w:val="20"/>
        </w:rPr>
        <w:t>de la presente resolución.</w:t>
      </w:r>
    </w:p>
    <w:p w14:paraId="279AD289" w14:textId="77777777" w:rsidR="00847159" w:rsidRPr="007D1970" w:rsidRDefault="00847159" w:rsidP="00847159">
      <w:pPr>
        <w:spacing w:line="360" w:lineRule="auto"/>
        <w:ind w:right="48"/>
        <w:jc w:val="both"/>
        <w:rPr>
          <w:rFonts w:ascii="Palatino Linotype" w:eastAsia="Calibri" w:hAnsi="Palatino Linotype" w:cs="Arial"/>
          <w:szCs w:val="20"/>
        </w:rPr>
      </w:pPr>
    </w:p>
    <w:p w14:paraId="798BA430" w14:textId="44D46484" w:rsidR="00847159" w:rsidRPr="007D1970" w:rsidRDefault="00847159" w:rsidP="00847159">
      <w:pPr>
        <w:spacing w:line="360" w:lineRule="auto"/>
        <w:ind w:right="48"/>
        <w:jc w:val="both"/>
        <w:rPr>
          <w:rFonts w:ascii="Palatino Linotype" w:hAnsi="Palatino Linotype" w:cs="Arial"/>
          <w:bCs/>
          <w:szCs w:val="20"/>
        </w:rPr>
      </w:pPr>
      <w:bookmarkStart w:id="57" w:name="_Toc477891768"/>
      <w:bookmarkStart w:id="58" w:name="_Toc477891858"/>
      <w:bookmarkStart w:id="59" w:name="_Toc481576259"/>
      <w:bookmarkStart w:id="60" w:name="_Toc492590391"/>
      <w:bookmarkStart w:id="61" w:name="_Toc462653937"/>
      <w:bookmarkStart w:id="62" w:name="_Toc453696502"/>
      <w:bookmarkStart w:id="63" w:name="_Toc454301155"/>
      <w:r w:rsidRPr="007D1970">
        <w:rPr>
          <w:rFonts w:ascii="Palatino Linotype" w:hAnsi="Palatino Linotype"/>
          <w:b/>
          <w:szCs w:val="20"/>
        </w:rPr>
        <w:lastRenderedPageBreak/>
        <w:t>SEGUNDO.</w:t>
      </w:r>
      <w:r w:rsidRPr="007D1970">
        <w:rPr>
          <w:rFonts w:ascii="Palatino Linotype" w:eastAsia="DengXian Light" w:hAnsi="Palatino Linotype"/>
          <w:color w:val="2F5496"/>
          <w:sz w:val="36"/>
          <w:szCs w:val="26"/>
        </w:rPr>
        <w:t xml:space="preserve"> </w:t>
      </w:r>
      <w:bookmarkEnd w:id="57"/>
      <w:bookmarkEnd w:id="58"/>
      <w:bookmarkEnd w:id="59"/>
      <w:bookmarkEnd w:id="60"/>
      <w:bookmarkEnd w:id="61"/>
      <w:bookmarkEnd w:id="62"/>
      <w:bookmarkEnd w:id="63"/>
      <w:r w:rsidRPr="007D1970">
        <w:rPr>
          <w:rFonts w:ascii="Palatino Linotype" w:eastAsia="Calibri" w:hAnsi="Palatino Linotype" w:cs="Arial"/>
          <w:szCs w:val="20"/>
        </w:rPr>
        <w:t>Se</w:t>
      </w:r>
      <w:r w:rsidRPr="007D1970">
        <w:rPr>
          <w:rFonts w:ascii="Palatino Linotype" w:eastAsia="Calibri" w:hAnsi="Palatino Linotype" w:cs="Arial"/>
          <w:b/>
          <w:szCs w:val="20"/>
        </w:rPr>
        <w:t xml:space="preserve"> </w:t>
      </w:r>
      <w:r w:rsidR="008619BE">
        <w:rPr>
          <w:rFonts w:ascii="Palatino Linotype" w:eastAsia="Calibri" w:hAnsi="Palatino Linotype" w:cs="Arial"/>
          <w:b/>
          <w:szCs w:val="20"/>
        </w:rPr>
        <w:t>ORDENA</w:t>
      </w:r>
      <w:r w:rsidR="008619BE">
        <w:rPr>
          <w:rFonts w:ascii="Palatino Linotype" w:eastAsia="Calibri" w:hAnsi="Palatino Linotype" w:cs="Arial"/>
          <w:bCs/>
          <w:szCs w:val="20"/>
        </w:rPr>
        <w:t xml:space="preserve"> al</w:t>
      </w:r>
      <w:r w:rsidRPr="007D1970">
        <w:rPr>
          <w:rFonts w:ascii="Palatino Linotype" w:eastAsia="Calibri" w:hAnsi="Palatino Linotype" w:cs="Arial"/>
          <w:szCs w:val="20"/>
        </w:rPr>
        <w:t xml:space="preserve"> </w:t>
      </w:r>
      <w:r w:rsidR="009420D6">
        <w:rPr>
          <w:rFonts w:ascii="Palatino Linotype" w:eastAsia="Calibri" w:hAnsi="Palatino Linotype" w:cs="Tahoma"/>
          <w:b/>
          <w:szCs w:val="22"/>
          <w:lang w:eastAsia="en-US"/>
        </w:rPr>
        <w:t>Ayuntamiento de Coyotepec</w:t>
      </w:r>
      <w:r>
        <w:rPr>
          <w:rFonts w:ascii="Palatino Linotype" w:eastAsia="Calibri" w:hAnsi="Palatino Linotype" w:cs="Tahoma"/>
          <w:bCs/>
          <w:szCs w:val="22"/>
          <w:lang w:eastAsia="en-US"/>
        </w:rPr>
        <w:t xml:space="preserve"> </w:t>
      </w:r>
      <w:r w:rsidR="008619BE">
        <w:rPr>
          <w:rFonts w:ascii="Palatino Linotype" w:eastAsia="Calibri" w:hAnsi="Palatino Linotype" w:cs="Tahoma"/>
          <w:bCs/>
          <w:szCs w:val="22"/>
          <w:lang w:eastAsia="en-US"/>
        </w:rPr>
        <w:t xml:space="preserve">dar atención </w:t>
      </w:r>
      <w:r>
        <w:rPr>
          <w:rFonts w:ascii="Palatino Linotype" w:eastAsia="Calibri" w:hAnsi="Palatino Linotype" w:cs="Tahoma"/>
          <w:bCs/>
          <w:szCs w:val="22"/>
          <w:lang w:eastAsia="en-US"/>
        </w:rPr>
        <w:t>a la solicitud</w:t>
      </w:r>
      <w:r w:rsidR="008619BE">
        <w:rPr>
          <w:rFonts w:ascii="Palatino Linotype" w:eastAsia="Calibri" w:hAnsi="Palatino Linotype" w:cs="Tahoma"/>
          <w:bCs/>
          <w:szCs w:val="22"/>
          <w:lang w:eastAsia="en-US"/>
        </w:rPr>
        <w:t xml:space="preserve"> de información</w:t>
      </w:r>
      <w:r>
        <w:rPr>
          <w:rFonts w:ascii="Palatino Linotype" w:eastAsia="Calibri" w:hAnsi="Palatino Linotype" w:cs="Tahoma"/>
          <w:bCs/>
          <w:szCs w:val="22"/>
          <w:lang w:eastAsia="en-US"/>
        </w:rPr>
        <w:t xml:space="preserve"> </w:t>
      </w:r>
      <w:r w:rsidR="009420D6">
        <w:rPr>
          <w:rFonts w:ascii="Palatino Linotype" w:hAnsi="Palatino Linotype"/>
          <w:b/>
          <w:bCs/>
        </w:rPr>
        <w:t>00053/COYOTEP/IP/2023</w:t>
      </w:r>
      <w:r w:rsidR="008619BE" w:rsidRPr="00B90348">
        <w:rPr>
          <w:rFonts w:ascii="Palatino Linotype" w:eastAsia="Calibri" w:hAnsi="Palatino Linotype" w:cs="Tahoma"/>
          <w:sz w:val="32"/>
          <w:szCs w:val="22"/>
          <w:lang w:eastAsia="en-US"/>
        </w:rPr>
        <w:t xml:space="preserve"> </w:t>
      </w:r>
      <w:r w:rsidR="008619BE">
        <w:rPr>
          <w:rFonts w:ascii="Palatino Linotype" w:eastAsia="Calibri" w:hAnsi="Palatino Linotype" w:cs="Tahoma"/>
          <w:szCs w:val="22"/>
          <w:lang w:eastAsia="en-US"/>
        </w:rPr>
        <w:t>y, en su caso, entregar la información a través del Sistema de Acceso a la Información Mexiquense (SAIMEX).</w:t>
      </w:r>
    </w:p>
    <w:p w14:paraId="7D26BE25" w14:textId="77777777" w:rsidR="00847159" w:rsidRDefault="00847159" w:rsidP="00847159">
      <w:pPr>
        <w:pStyle w:val="Prrafodelista"/>
        <w:spacing w:line="360" w:lineRule="auto"/>
        <w:ind w:left="1211" w:right="822"/>
        <w:jc w:val="both"/>
        <w:rPr>
          <w:rFonts w:ascii="Palatino Linotype" w:eastAsia="MS Mincho" w:hAnsi="Palatino Linotype" w:cs="Arial"/>
          <w:b/>
          <w:lang w:eastAsia="es-MX"/>
        </w:rPr>
      </w:pPr>
    </w:p>
    <w:p w14:paraId="1C7776B0" w14:textId="6E969442" w:rsidR="00847159"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r w:rsidRPr="005E63C7">
        <w:rPr>
          <w:rFonts w:ascii="Palatino Linotype" w:hAnsi="Palatino Linotype" w:cs="Arial"/>
          <w:b/>
          <w:bCs/>
          <w:color w:val="222222"/>
          <w:lang w:val="es-ES_tradnl" w:eastAsia="es-MX"/>
        </w:rPr>
        <w:t xml:space="preserve">TERCERO. </w:t>
      </w:r>
      <w:r w:rsidRPr="005E63C7">
        <w:rPr>
          <w:rFonts w:ascii="Palatino Linotype" w:hAnsi="Palatino Linotype" w:cs="Arial"/>
          <w:b/>
          <w:color w:val="222222"/>
          <w:lang w:val="es-ES_tradnl" w:eastAsia="es-MX"/>
        </w:rPr>
        <w:t>Notifíquese</w:t>
      </w:r>
      <w:r w:rsidRPr="005E63C7">
        <w:rPr>
          <w:rFonts w:ascii="Palatino Linotype" w:hAnsi="Palatino Linotype" w:cs="Arial"/>
          <w:b/>
          <w:bCs/>
          <w:color w:val="222222"/>
          <w:lang w:val="es-ES_tradnl" w:eastAsia="es-MX"/>
        </w:rPr>
        <w:t xml:space="preserve"> </w:t>
      </w:r>
      <w:r w:rsidRPr="005E63C7">
        <w:rPr>
          <w:rFonts w:ascii="Palatino Linotype" w:hAnsi="Palatino Linotype" w:cs="Arial"/>
          <w:color w:val="222222"/>
          <w:lang w:val="es-ES_tradnl" w:eastAsia="es-MX"/>
        </w:rPr>
        <w:t>a</w:t>
      </w:r>
      <w:r w:rsidR="00B90348">
        <w:rPr>
          <w:rFonts w:ascii="Palatino Linotype" w:hAnsi="Palatino Linotype" w:cs="Arial"/>
          <w:color w:val="222222"/>
          <w:lang w:val="es-ES_tradnl" w:eastAsia="es-MX"/>
        </w:rPr>
        <w:t xml:space="preserve"> </w:t>
      </w:r>
      <w:r w:rsidRPr="005E63C7">
        <w:rPr>
          <w:rFonts w:ascii="Palatino Linotype" w:hAnsi="Palatino Linotype" w:cs="Arial"/>
          <w:color w:val="222222"/>
          <w:lang w:val="es-ES_tradnl" w:eastAsia="es-MX"/>
        </w:rPr>
        <w:t>l</w:t>
      </w:r>
      <w:r w:rsidR="00B90348">
        <w:rPr>
          <w:rFonts w:ascii="Palatino Linotype" w:hAnsi="Palatino Linotype" w:cs="Arial"/>
          <w:color w:val="222222"/>
          <w:lang w:val="es-ES_tradnl" w:eastAsia="es-MX"/>
        </w:rPr>
        <w:t>a</w:t>
      </w:r>
      <w:r w:rsidRPr="005E63C7">
        <w:rPr>
          <w:rFonts w:ascii="Palatino Linotype" w:hAnsi="Palatino Linotype" w:cs="Arial"/>
          <w:color w:val="222222"/>
          <w:lang w:val="es-ES_tradnl" w:eastAsia="es-MX"/>
        </w:rPr>
        <w:t xml:space="preserve"> Titular de la Unidad de Transparencia del </w:t>
      </w:r>
      <w:r w:rsidRPr="005E63C7">
        <w:rPr>
          <w:rFonts w:ascii="Palatino Linotype" w:hAnsi="Palatino Linotype" w:cs="Arial"/>
          <w:b/>
          <w:bCs/>
          <w:color w:val="222222"/>
          <w:lang w:val="es-ES_tradnl" w:eastAsia="es-MX"/>
        </w:rPr>
        <w:t xml:space="preserve">SUJETO OBLIGADO </w:t>
      </w:r>
      <w:r w:rsidRPr="00C23716">
        <w:rPr>
          <w:rFonts w:ascii="Palatino Linotype" w:hAnsi="Palatino Linotype" w:cs="Arial"/>
          <w:bCs/>
          <w:color w:val="222222"/>
          <w:lang w:val="es-ES_tradnl" w:eastAsia="es-MX"/>
        </w:rPr>
        <w:t>la presente resolución</w:t>
      </w:r>
      <w:r>
        <w:rPr>
          <w:rFonts w:ascii="Palatino Linotype" w:hAnsi="Palatino Linotype" w:cs="Arial"/>
          <w:bCs/>
          <w:color w:val="222222"/>
          <w:lang w:val="es-ES_tradnl" w:eastAsia="es-MX"/>
        </w:rPr>
        <w:t>,</w:t>
      </w:r>
      <w:r w:rsidRPr="00C23716">
        <w:rPr>
          <w:rFonts w:ascii="Palatino Linotype" w:hAnsi="Palatino Linotype" w:cs="Arial"/>
          <w:bCs/>
          <w:color w:val="222222"/>
          <w:lang w:val="es-ES_tradnl" w:eastAsia="es-MX"/>
        </w:rPr>
        <w:t xml:space="preserve"> vía Sistema de Acceso a la Información Mexiquense (SAIMEX)</w:t>
      </w:r>
      <w:r w:rsidRPr="00C23716">
        <w:rPr>
          <w:rFonts w:ascii="Palatino Linotype" w:hAnsi="Palatino Linotype" w:cs="Arial"/>
          <w:color w:val="222222"/>
          <w:lang w:val="es-ES_tradnl" w:eastAsia="es-MX"/>
        </w:rPr>
        <w:t xml:space="preserve">, </w:t>
      </w:r>
      <w:r w:rsidR="00671BB1" w:rsidRPr="00671BB1">
        <w:rPr>
          <w:rFonts w:ascii="Palatino Linotype" w:hAnsi="Palatino Linotype" w:cs="Arial"/>
          <w:color w:val="222222"/>
          <w:lang w:val="es-ES_tradnl" w:eastAsia="es-MX"/>
        </w:rPr>
        <w:t>para que conforme al artículo 186</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último párrafo, 189</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segundo párrafo</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y 194 de la Ley de Transparencia y Acceso a la Información Pública del Estado de México y Municipios dé cumplimiento a lo ordenado dentro del </w:t>
      </w:r>
      <w:r w:rsidR="00671BB1" w:rsidRPr="00730099">
        <w:rPr>
          <w:rFonts w:ascii="Palatino Linotype" w:hAnsi="Palatino Linotype" w:cs="Arial"/>
          <w:b/>
          <w:color w:val="222222"/>
          <w:lang w:val="es-ES_tradnl" w:eastAsia="es-MX"/>
        </w:rPr>
        <w:t>plazo de diez días hábiles,</w:t>
      </w:r>
      <w:r w:rsidR="00671BB1" w:rsidRPr="00671BB1">
        <w:rPr>
          <w:rFonts w:ascii="Palatino Linotype" w:hAnsi="Palatino Linotype" w:cs="Arial"/>
          <w:color w:val="222222"/>
          <w:lang w:val="es-ES_tradnl" w:eastAsia="es-MX"/>
        </w:rPr>
        <w:t xml:space="preserve"> e informe a este Instituto en un plazo de tres días hábiles siguientes sobre el cumplimiento dado a la presente</w:t>
      </w:r>
      <w:r w:rsidR="00671BB1">
        <w:rPr>
          <w:rFonts w:ascii="Palatino Linotype" w:hAnsi="Palatino Linotype" w:cs="Arial"/>
          <w:color w:val="222222"/>
          <w:lang w:val="es-ES_tradnl" w:eastAsia="es-MX"/>
        </w:rPr>
        <w:t>;</w:t>
      </w:r>
      <w:r w:rsidR="00671BB1" w:rsidRPr="00671BB1">
        <w:rPr>
          <w:rFonts w:ascii="Palatino Linotype" w:hAnsi="Palatino Linotype" w:cs="Arial"/>
          <w:color w:val="222222"/>
          <w:lang w:val="es-ES_tradnl" w:eastAsia="es-MX"/>
        </w:rPr>
        <w:t xml:space="preserv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w:t>
      </w:r>
      <w:r w:rsidR="00671BB1">
        <w:rPr>
          <w:rFonts w:ascii="Palatino Linotype" w:hAnsi="Palatino Linotype" w:cs="Arial"/>
          <w:color w:val="222222"/>
          <w:lang w:val="es-ES_tradnl" w:eastAsia="es-MX"/>
        </w:rPr>
        <w:t>l Estado de México y Municipios</w:t>
      </w:r>
      <w:r w:rsidRPr="005E63C7">
        <w:rPr>
          <w:rFonts w:ascii="Palatino Linotype" w:hAnsi="Palatino Linotype" w:cs="Arial"/>
          <w:color w:val="222222"/>
          <w:lang w:val="es-ES_tradnl" w:eastAsia="es-MX"/>
        </w:rPr>
        <w:t>.</w:t>
      </w:r>
    </w:p>
    <w:p w14:paraId="2E10F9CE" w14:textId="77777777" w:rsidR="00847159" w:rsidRPr="005E63C7" w:rsidRDefault="00847159" w:rsidP="00847159">
      <w:pPr>
        <w:shd w:val="clear" w:color="auto" w:fill="FFFFFF"/>
        <w:spacing w:line="360" w:lineRule="auto"/>
        <w:ind w:right="49"/>
        <w:jc w:val="both"/>
        <w:rPr>
          <w:rFonts w:ascii="Palatino Linotype" w:hAnsi="Palatino Linotype" w:cs="Arial"/>
          <w:b/>
          <w:bCs/>
          <w:color w:val="222222"/>
          <w:lang w:val="es-ES_tradnl" w:eastAsia="es-MX"/>
        </w:rPr>
      </w:pPr>
    </w:p>
    <w:p w14:paraId="5CDDD961" w14:textId="3DE50879" w:rsidR="00847159" w:rsidRPr="005E63C7" w:rsidRDefault="008619BE" w:rsidP="00847159">
      <w:pPr>
        <w:shd w:val="clear" w:color="auto" w:fill="FFFFFF"/>
        <w:spacing w:line="360" w:lineRule="auto"/>
        <w:jc w:val="both"/>
        <w:rPr>
          <w:rFonts w:ascii="Palatino Linotype" w:hAnsi="Palatino Linotype"/>
          <w:color w:val="000000" w:themeColor="text1"/>
          <w:lang w:val="es-ES_tradnl"/>
        </w:rPr>
      </w:pPr>
      <w:r>
        <w:rPr>
          <w:rFonts w:ascii="Palatino Linotype" w:hAnsi="Palatino Linotype" w:cs="Arial"/>
          <w:b/>
          <w:lang w:val="es-ES_tradnl"/>
        </w:rPr>
        <w:t>CUARTO</w:t>
      </w:r>
      <w:r w:rsidR="00847159" w:rsidRPr="005E63C7">
        <w:rPr>
          <w:rFonts w:ascii="Palatino Linotype" w:hAnsi="Palatino Linotype" w:cs="Arial"/>
          <w:b/>
          <w:lang w:val="es-ES_tradnl"/>
        </w:rPr>
        <w:t xml:space="preserve">. </w:t>
      </w:r>
      <w:r w:rsidR="00847159" w:rsidRPr="005E63C7">
        <w:rPr>
          <w:rFonts w:ascii="Palatino Linotype" w:hAnsi="Palatino Linotype"/>
          <w:b/>
          <w:bCs/>
          <w:color w:val="222222"/>
        </w:rPr>
        <w:t xml:space="preserve">Notifíquese </w:t>
      </w:r>
      <w:r w:rsidR="00847159" w:rsidRPr="005E63C7">
        <w:rPr>
          <w:rFonts w:ascii="Palatino Linotype" w:hAnsi="Palatino Linotype"/>
          <w:bCs/>
          <w:color w:val="222222"/>
        </w:rPr>
        <w:t>a</w:t>
      </w:r>
      <w:r w:rsidR="00B90348">
        <w:rPr>
          <w:rFonts w:ascii="Palatino Linotype" w:hAnsi="Palatino Linotype"/>
          <w:bCs/>
          <w:color w:val="222222"/>
        </w:rPr>
        <w:t xml:space="preserve"> </w:t>
      </w:r>
      <w:r w:rsidR="00847159" w:rsidRPr="005E63C7">
        <w:rPr>
          <w:rFonts w:ascii="Palatino Linotype" w:hAnsi="Palatino Linotype"/>
          <w:bCs/>
          <w:color w:val="222222"/>
        </w:rPr>
        <w:t>l</w:t>
      </w:r>
      <w:r w:rsidR="00B90348">
        <w:rPr>
          <w:rFonts w:ascii="Palatino Linotype" w:hAnsi="Palatino Linotype"/>
          <w:bCs/>
          <w:color w:val="222222"/>
        </w:rPr>
        <w:t>a</w:t>
      </w:r>
      <w:r w:rsidR="00847159" w:rsidRPr="005E63C7">
        <w:rPr>
          <w:rFonts w:ascii="Palatino Linotype" w:hAnsi="Palatino Linotype"/>
          <w:bCs/>
          <w:color w:val="222222"/>
        </w:rPr>
        <w:t xml:space="preserve"> </w:t>
      </w:r>
      <w:r w:rsidR="00847159" w:rsidRPr="005E63C7">
        <w:rPr>
          <w:rFonts w:ascii="Palatino Linotype" w:hAnsi="Palatino Linotype"/>
          <w:b/>
          <w:bCs/>
          <w:color w:val="222222"/>
        </w:rPr>
        <w:t>RECURRENTE</w:t>
      </w:r>
      <w:r w:rsidR="00847159" w:rsidRPr="005E63C7">
        <w:rPr>
          <w:rFonts w:ascii="Palatino Linotype" w:hAnsi="Palatino Linotype"/>
          <w:bCs/>
          <w:color w:val="222222"/>
        </w:rPr>
        <w:t xml:space="preserve"> </w:t>
      </w:r>
      <w:r w:rsidR="00847159" w:rsidRPr="005E63C7">
        <w:rPr>
          <w:rFonts w:ascii="Palatino Linotype" w:hAnsi="Palatino Linotype"/>
          <w:lang w:val="es-ES_tradnl"/>
        </w:rPr>
        <w:t xml:space="preserve">la presente resolución vía </w:t>
      </w:r>
      <w:r w:rsidR="00847159" w:rsidRPr="005E63C7">
        <w:rPr>
          <w:rFonts w:ascii="Palatino Linotype" w:hAnsi="Palatino Linotype" w:cs="Arial"/>
          <w:lang w:val="es-ES_tradnl"/>
        </w:rPr>
        <w:t xml:space="preserve">Sistema de Acceso a la Información </w:t>
      </w:r>
      <w:r w:rsidR="00847159" w:rsidRPr="00140B8C">
        <w:rPr>
          <w:rFonts w:ascii="Palatino Linotype" w:hAnsi="Palatino Linotype" w:cs="Arial"/>
          <w:lang w:val="es-ES_tradnl"/>
        </w:rPr>
        <w:t>Mexiquense (SAIMEX).</w:t>
      </w:r>
    </w:p>
    <w:p w14:paraId="45E94590" w14:textId="77777777" w:rsidR="00847159" w:rsidRPr="005E63C7" w:rsidRDefault="00847159" w:rsidP="00847159">
      <w:pPr>
        <w:shd w:val="clear" w:color="auto" w:fill="FFFFFF"/>
        <w:spacing w:line="360" w:lineRule="auto"/>
        <w:jc w:val="both"/>
        <w:rPr>
          <w:rFonts w:ascii="Palatino Linotype" w:hAnsi="Palatino Linotype"/>
          <w:lang w:val="es-ES_tradnl"/>
        </w:rPr>
      </w:pPr>
    </w:p>
    <w:p w14:paraId="211E91A9" w14:textId="34C90D89" w:rsidR="00847159" w:rsidRDefault="008619BE" w:rsidP="00847159">
      <w:pPr>
        <w:spacing w:line="360" w:lineRule="auto"/>
        <w:ind w:right="-93"/>
        <w:jc w:val="both"/>
        <w:rPr>
          <w:rFonts w:ascii="Palatino Linotype" w:eastAsia="MS Mincho" w:hAnsi="Palatino Linotype"/>
        </w:rPr>
      </w:pPr>
      <w:r>
        <w:rPr>
          <w:rFonts w:ascii="Palatino Linotype" w:eastAsia="MS Mincho" w:hAnsi="Palatino Linotype"/>
          <w:b/>
        </w:rPr>
        <w:t>QUINTO</w:t>
      </w:r>
      <w:r w:rsidR="00847159" w:rsidRPr="005E63C7">
        <w:rPr>
          <w:rFonts w:ascii="Palatino Linotype" w:eastAsia="MS Mincho" w:hAnsi="Palatino Linotype"/>
          <w:b/>
        </w:rPr>
        <w:t>.</w:t>
      </w:r>
      <w:r w:rsidR="00847159" w:rsidRPr="005E63C7">
        <w:rPr>
          <w:rFonts w:ascii="Palatino Linotype" w:eastAsia="MS Mincho" w:hAnsi="Palatino Linotype"/>
        </w:rPr>
        <w:t xml:space="preserve"> Se hace del conocimiento de</w:t>
      </w:r>
      <w:r w:rsidR="00B90348">
        <w:rPr>
          <w:rFonts w:ascii="Palatino Linotype" w:eastAsia="MS Mincho" w:hAnsi="Palatino Linotype"/>
        </w:rPr>
        <w:t xml:space="preserve"> </w:t>
      </w:r>
      <w:r w:rsidR="00847159" w:rsidRPr="005E63C7">
        <w:rPr>
          <w:rFonts w:ascii="Palatino Linotype" w:eastAsia="MS Mincho" w:hAnsi="Palatino Linotype"/>
        </w:rPr>
        <w:t>l</w:t>
      </w:r>
      <w:r w:rsidR="00B90348">
        <w:rPr>
          <w:rFonts w:ascii="Palatino Linotype" w:eastAsia="MS Mincho" w:hAnsi="Palatino Linotype"/>
        </w:rPr>
        <w:t>a</w:t>
      </w:r>
      <w:r w:rsidR="00847159" w:rsidRPr="005E63C7">
        <w:rPr>
          <w:rFonts w:ascii="Palatino Linotype" w:eastAsia="MS Mincho" w:hAnsi="Palatino Linotype"/>
        </w:rPr>
        <w:t xml:space="preserve"> </w:t>
      </w:r>
      <w:r w:rsidR="00847159" w:rsidRPr="005E63C7">
        <w:rPr>
          <w:rFonts w:ascii="Palatino Linotype" w:eastAsia="MS Mincho" w:hAnsi="Palatino Linotype"/>
          <w:b/>
          <w:bCs/>
        </w:rPr>
        <w:t>RECURRENTE</w:t>
      </w:r>
      <w:r w:rsidR="00847159" w:rsidRPr="005E63C7">
        <w:rPr>
          <w:rFonts w:ascii="Palatino Linotype" w:hAnsi="Palatino Linotype"/>
          <w:bCs/>
          <w:color w:val="222222"/>
          <w:lang w:val="es-ES_tradnl"/>
        </w:rPr>
        <w:t xml:space="preserve"> </w:t>
      </w:r>
      <w:r w:rsidR="00847159" w:rsidRPr="005E63C7">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847159" w:rsidRPr="005E63C7">
        <w:rPr>
          <w:rFonts w:ascii="Palatino Linotype" w:eastAsia="MS Mincho" w:hAnsi="Palatino Linotype"/>
          <w:bCs/>
        </w:rPr>
        <w:t>vía juicio de amparo</w:t>
      </w:r>
      <w:r w:rsidR="00847159" w:rsidRPr="005E63C7">
        <w:rPr>
          <w:rFonts w:ascii="Palatino Linotype" w:eastAsia="MS Mincho" w:hAnsi="Palatino Linotype"/>
        </w:rPr>
        <w:t> en los té</w:t>
      </w:r>
      <w:r w:rsidR="00847159">
        <w:rPr>
          <w:rFonts w:ascii="Palatino Linotype" w:eastAsia="MS Mincho" w:hAnsi="Palatino Linotype"/>
        </w:rPr>
        <w:t>rminos de las leyes aplicables.</w:t>
      </w:r>
    </w:p>
    <w:p w14:paraId="62455336" w14:textId="77777777" w:rsidR="008619BE" w:rsidRDefault="008619BE" w:rsidP="00847159">
      <w:pPr>
        <w:spacing w:line="360" w:lineRule="auto"/>
        <w:ind w:right="-93"/>
        <w:jc w:val="both"/>
        <w:rPr>
          <w:rFonts w:ascii="Palatino Linotype" w:eastAsia="MS Mincho" w:hAnsi="Palatino Linotype"/>
        </w:rPr>
      </w:pPr>
    </w:p>
    <w:p w14:paraId="7DEB2686" w14:textId="4EFD2556" w:rsidR="008619BE" w:rsidRPr="00FD5419" w:rsidRDefault="008619BE" w:rsidP="008619BE">
      <w:pPr>
        <w:spacing w:line="360" w:lineRule="auto"/>
        <w:jc w:val="both"/>
        <w:rPr>
          <w:rFonts w:ascii="Palatino Linotype" w:eastAsia="MS Mincho" w:hAnsi="Palatino Linotype"/>
          <w:lang w:val="es-ES"/>
        </w:rPr>
      </w:pPr>
      <w:r w:rsidRPr="00FD5419">
        <w:rPr>
          <w:rFonts w:ascii="Palatino Linotype" w:eastAsia="MS Mincho" w:hAnsi="Palatino Linotype"/>
          <w:b/>
          <w:lang w:val="es-ES_tradnl"/>
        </w:rPr>
        <w:lastRenderedPageBreak/>
        <w:t xml:space="preserve">SEXTO. </w:t>
      </w:r>
      <w:r w:rsidRPr="00FD5419">
        <w:rPr>
          <w:rFonts w:ascii="Palatino Linotype" w:eastAsia="MS Mincho" w:hAnsi="Palatino Linotype"/>
          <w:lang w:val="es-ES"/>
        </w:rPr>
        <w:t>Hágase del conocimiento de</w:t>
      </w:r>
      <w:r w:rsidR="00B90348">
        <w:rPr>
          <w:rFonts w:ascii="Palatino Linotype" w:eastAsia="MS Mincho" w:hAnsi="Palatino Linotype"/>
          <w:lang w:val="es-ES"/>
        </w:rPr>
        <w:t xml:space="preserve"> </w:t>
      </w:r>
      <w:r w:rsidRPr="00FD5419">
        <w:rPr>
          <w:rFonts w:ascii="Palatino Linotype" w:eastAsia="MS Mincho" w:hAnsi="Palatino Linotype"/>
          <w:lang w:val="es-ES"/>
        </w:rPr>
        <w:t>l</w:t>
      </w:r>
      <w:r w:rsidR="00B90348">
        <w:rPr>
          <w:rFonts w:ascii="Palatino Linotype" w:eastAsia="MS Mincho" w:hAnsi="Palatino Linotype"/>
          <w:lang w:val="es-ES"/>
        </w:rPr>
        <w:t>a</w:t>
      </w:r>
      <w:r w:rsidRPr="00FD5419">
        <w:rPr>
          <w:rFonts w:ascii="Palatino Linotype" w:eastAsia="MS Mincho" w:hAnsi="Palatino Linotype"/>
          <w:lang w:val="es-ES"/>
        </w:rPr>
        <w:t xml:space="preserve"> </w:t>
      </w:r>
      <w:r w:rsidRPr="00FD5419">
        <w:rPr>
          <w:rFonts w:ascii="Palatino Linotype" w:eastAsia="MS Mincho" w:hAnsi="Palatino Linotype"/>
          <w:b/>
          <w:lang w:val="es-ES"/>
        </w:rPr>
        <w:t>RECURRENTE</w:t>
      </w:r>
      <w:r w:rsidRPr="00FD5419">
        <w:rPr>
          <w:rFonts w:ascii="Palatino Linotype" w:eastAsia="MS Mincho" w:hAnsi="Palatino Linotype"/>
          <w:lang w:val="es-ES"/>
        </w:rPr>
        <w:t xml:space="preserve"> que </w:t>
      </w:r>
      <w:r w:rsidR="008D2221" w:rsidRPr="00FD5419">
        <w:rPr>
          <w:rFonts w:ascii="Palatino Linotype" w:eastAsia="MS Mincho" w:hAnsi="Palatino Linotype"/>
          <w:lang w:val="es-ES"/>
        </w:rPr>
        <w:t>la</w:t>
      </w:r>
      <w:r w:rsidRPr="00FD5419">
        <w:rPr>
          <w:rFonts w:ascii="Palatino Linotype" w:eastAsia="MS Mincho" w:hAnsi="Palatino Linotype"/>
          <w:lang w:val="es-ES"/>
        </w:rPr>
        <w:t xml:space="preserve"> respuesta que dé el</w:t>
      </w:r>
      <w:r w:rsidRPr="00FD5419">
        <w:rPr>
          <w:rFonts w:ascii="Palatino Linotype" w:eastAsia="MS Mincho" w:hAnsi="Palatino Linotype"/>
          <w:b/>
          <w:lang w:val="es-ES"/>
        </w:rPr>
        <w:t xml:space="preserve"> SUJETO OBLIGADO</w:t>
      </w:r>
      <w:r>
        <w:rPr>
          <w:rFonts w:ascii="Palatino Linotype" w:eastAsia="MS Mincho" w:hAnsi="Palatino Linotype"/>
          <w:b/>
          <w:lang w:val="es-ES"/>
        </w:rPr>
        <w:t>,</w:t>
      </w:r>
      <w:r w:rsidRPr="00FD5419">
        <w:rPr>
          <w:rFonts w:ascii="Palatino Linotype" w:eastAsia="MS Mincho" w:hAnsi="Palatino Linotype"/>
          <w:lang w:val="es-ES"/>
        </w:rPr>
        <w:t xml:space="preserve"> derivada de la presente resolución</w:t>
      </w:r>
      <w:r>
        <w:rPr>
          <w:rFonts w:ascii="Palatino Linotype" w:eastAsia="MS Mincho" w:hAnsi="Palatino Linotype"/>
          <w:lang w:val="es-ES"/>
        </w:rPr>
        <w:t>,</w:t>
      </w:r>
      <w:r w:rsidRPr="00FD5419">
        <w:rPr>
          <w:rFonts w:ascii="Palatino Linotype" w:eastAsia="MS Mincho" w:hAnsi="Palatino Linotype"/>
          <w:lang w:val="es-ES"/>
        </w:rPr>
        <w:t xml:space="preserve"> </w:t>
      </w:r>
      <w:r w:rsidR="00B90348">
        <w:rPr>
          <w:rFonts w:ascii="Palatino Linotype" w:eastAsia="MS Mincho" w:hAnsi="Palatino Linotype"/>
          <w:lang w:val="es-ES"/>
        </w:rPr>
        <w:t>es</w:t>
      </w:r>
      <w:r w:rsidRPr="00FD5419">
        <w:rPr>
          <w:rFonts w:ascii="Palatino Linotype" w:eastAsia="MS Mincho" w:hAnsi="Palatino Linotype"/>
          <w:lang w:val="es-ES"/>
        </w:rPr>
        <w:t xml:space="preserve"> susceptible de ser impugnada nuevamente, mediante recurso de revisión, ante el Instituto, en términos del artículo 179, último párrafo de la Ley de Transparencia y Acceso a la Información Pública del Estado de México y Municipios.</w:t>
      </w:r>
    </w:p>
    <w:p w14:paraId="4131DC4A" w14:textId="77777777" w:rsidR="008619BE" w:rsidRPr="00FD5419" w:rsidRDefault="008619BE" w:rsidP="008619BE">
      <w:pPr>
        <w:spacing w:line="360" w:lineRule="auto"/>
        <w:jc w:val="both"/>
        <w:rPr>
          <w:rFonts w:ascii="Palatino Linotype" w:eastAsia="MS Mincho" w:hAnsi="Palatino Linotype"/>
          <w:lang w:val="es-ES"/>
        </w:rPr>
      </w:pPr>
    </w:p>
    <w:p w14:paraId="42F9A46D" w14:textId="309D59C7" w:rsidR="008619BE" w:rsidRPr="00FD5419" w:rsidRDefault="00671BB1" w:rsidP="008619BE">
      <w:pPr>
        <w:spacing w:line="360" w:lineRule="auto"/>
        <w:jc w:val="both"/>
        <w:rPr>
          <w:rFonts w:ascii="Palatino Linotype" w:eastAsia="MS Mincho" w:hAnsi="Palatino Linotype"/>
          <w:b/>
          <w:lang w:val="es-ES_tradnl"/>
        </w:rPr>
      </w:pPr>
      <w:r>
        <w:rPr>
          <w:rFonts w:ascii="Palatino Linotype" w:eastAsia="MS Mincho" w:hAnsi="Palatino Linotype"/>
          <w:b/>
          <w:lang w:val="es-ES_tradnl"/>
        </w:rPr>
        <w:t>SÉPTIMO</w:t>
      </w:r>
      <w:r w:rsidR="008619BE" w:rsidRPr="00FD5419">
        <w:rPr>
          <w:rFonts w:ascii="Palatino Linotype" w:eastAsia="MS Mincho" w:hAnsi="Palatino Linotype"/>
          <w:b/>
          <w:lang w:val="es-ES_tradnl"/>
        </w:rPr>
        <w:t>.</w:t>
      </w:r>
      <w:r w:rsidR="008619BE" w:rsidRPr="00FD5419">
        <w:rPr>
          <w:rFonts w:ascii="Palatino Linotype" w:eastAsia="MS Mincho" w:hAnsi="Palatino Linotype"/>
          <w:lang w:val="es-ES_tradnl"/>
        </w:rPr>
        <w:t xml:space="preserve"> Gírese </w:t>
      </w:r>
      <w:r w:rsidR="008619BE" w:rsidRPr="00CE3A24">
        <w:rPr>
          <w:rFonts w:ascii="Palatino Linotype" w:eastAsia="MS Mincho" w:hAnsi="Palatino Linotype"/>
          <w:lang w:val="es-ES_tradnl"/>
        </w:rPr>
        <w:t xml:space="preserve">oficio al </w:t>
      </w:r>
      <w:r w:rsidR="00CE3A24" w:rsidRPr="00CE3A24">
        <w:rPr>
          <w:rFonts w:ascii="Palatino Linotype" w:hAnsi="Palatino Linotype"/>
          <w:bCs/>
          <w:color w:val="000000" w:themeColor="text1"/>
        </w:rPr>
        <w:t xml:space="preserve">área competente </w:t>
      </w:r>
      <w:r w:rsidR="008619BE" w:rsidRPr="00CE3A24">
        <w:rPr>
          <w:rFonts w:ascii="Palatino Linotype" w:eastAsia="MS Mincho" w:hAnsi="Palatino Linotype"/>
          <w:lang w:val="es-ES_tradnl"/>
        </w:rPr>
        <w:t>de</w:t>
      </w:r>
      <w:r w:rsidR="008619BE" w:rsidRPr="00FD5419">
        <w:rPr>
          <w:rFonts w:ascii="Palatino Linotype" w:eastAsia="MS Mincho" w:hAnsi="Palatino Linotype"/>
          <w:lang w:val="es-ES_tradnl"/>
        </w:rPr>
        <w:t xml:space="preserve"> este Instituto para hacer de su conocimiento la presente resolución</w:t>
      </w:r>
      <w:r w:rsidR="008619BE">
        <w:rPr>
          <w:rFonts w:ascii="Palatino Linotype" w:eastAsia="MS Mincho" w:hAnsi="Palatino Linotype"/>
          <w:lang w:val="es-ES_tradnl"/>
        </w:rPr>
        <w:t>,</w:t>
      </w:r>
      <w:r w:rsidR="008619BE" w:rsidRPr="00FD5419">
        <w:rPr>
          <w:rFonts w:ascii="Palatino Linotype" w:eastAsia="MS Mincho" w:hAnsi="Palatino Linotype"/>
          <w:lang w:val="es-ES_tradnl"/>
        </w:rPr>
        <w:t xml:space="preserve"> a fin de </w:t>
      </w:r>
      <w:r w:rsidR="008D2221" w:rsidRPr="00FD5419">
        <w:rPr>
          <w:rFonts w:ascii="Palatino Linotype" w:eastAsia="MS Mincho" w:hAnsi="Palatino Linotype"/>
          <w:lang w:val="es-ES_tradnl"/>
        </w:rPr>
        <w:t>que,</w:t>
      </w:r>
      <w:r w:rsidR="008619BE" w:rsidRPr="00FD5419">
        <w:rPr>
          <w:rFonts w:ascii="Palatino Linotype" w:eastAsia="MS Mincho" w:hAnsi="Palatino Linotype"/>
          <w:lang w:val="es-ES_tradnl"/>
        </w:rPr>
        <w:t xml:space="preserve"> en ejercicio de sus atribuciones</w:t>
      </w:r>
      <w:r w:rsidR="008619BE">
        <w:rPr>
          <w:rFonts w:ascii="Palatino Linotype" w:eastAsia="MS Mincho" w:hAnsi="Palatino Linotype"/>
          <w:lang w:val="es-ES_tradnl"/>
        </w:rPr>
        <w:t>,</w:t>
      </w:r>
      <w:r w:rsidR="008619BE" w:rsidRPr="00FD5419">
        <w:rPr>
          <w:rFonts w:ascii="Palatino Linotype" w:eastAsia="MS Mincho" w:hAnsi="Palatino Linotype"/>
          <w:lang w:val="es-ES_tradnl"/>
        </w:rPr>
        <w:t xml:space="preserve"> y de conformidad al artículo 190 de la Ley de Transparencia y Acceso a la Información Pública del Estado de México y Municipios, determine lo conducente en términos del </w:t>
      </w:r>
      <w:r w:rsidR="008619BE" w:rsidRPr="00FD5419">
        <w:rPr>
          <w:rFonts w:ascii="Palatino Linotype" w:eastAsia="MS Mincho" w:hAnsi="Palatino Linotype"/>
          <w:b/>
          <w:lang w:val="es-ES_tradnl"/>
        </w:rPr>
        <w:t>Considerando SEXTO.</w:t>
      </w:r>
    </w:p>
    <w:p w14:paraId="35177F2C" w14:textId="77777777" w:rsidR="002578EE" w:rsidRPr="00847159" w:rsidRDefault="002578EE" w:rsidP="00D841E2">
      <w:pPr>
        <w:spacing w:line="360" w:lineRule="auto"/>
        <w:jc w:val="both"/>
        <w:rPr>
          <w:rFonts w:ascii="Palatino Linotype" w:eastAsia="MS Mincho" w:hAnsi="Palatino Linotype" w:cs="Times New Roman"/>
          <w:color w:val="000000"/>
        </w:rPr>
      </w:pPr>
    </w:p>
    <w:p w14:paraId="59E9506E" w14:textId="77777777" w:rsidR="00730099" w:rsidRPr="00730099" w:rsidRDefault="00730099" w:rsidP="00730099">
      <w:pPr>
        <w:spacing w:before="240" w:after="240" w:line="360" w:lineRule="auto"/>
        <w:ind w:firstLine="1"/>
        <w:jc w:val="both"/>
        <w:rPr>
          <w:rFonts w:ascii="Palatino Linotype" w:hAnsi="Palatino Linotype"/>
          <w:smallCaps/>
        </w:rPr>
      </w:pPr>
      <w:bookmarkStart w:id="64" w:name="_Hlk129792997"/>
      <w:r w:rsidRPr="00730099">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DIECISIETE (17) DE MAYO DE DOS MIL VEINTITRÉS, ANTE EL SECRETARIO TÉCNICO DEL PLENO ALEXIS TAPIA RAMÍREZ. </w:t>
      </w:r>
      <w:bookmarkEnd w:id="64"/>
    </w:p>
    <w:p w14:paraId="7EFA4F21" w14:textId="77777777" w:rsidR="00895335" w:rsidRDefault="00895335" w:rsidP="00D841E2">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1ABEC" w14:textId="77777777" w:rsidR="00B76DB7" w:rsidRDefault="00B76DB7" w:rsidP="00587366">
      <w:r>
        <w:separator/>
      </w:r>
    </w:p>
  </w:endnote>
  <w:endnote w:type="continuationSeparator" w:id="0">
    <w:p w14:paraId="2F702063" w14:textId="77777777" w:rsidR="00B76DB7" w:rsidRDefault="00B76DB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F6E93" w:rsidRPr="00883450" w:rsidRDefault="006F6E9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6401A">
              <w:rPr>
                <w:rFonts w:ascii="Palatino Linotype" w:hAnsi="Palatino Linotype"/>
                <w:b/>
                <w:bCs/>
                <w:noProof/>
                <w:sz w:val="22"/>
                <w:szCs w:val="20"/>
              </w:rPr>
              <w:t>10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6401A">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0E7C8B1E" w:rsidR="006F6E93" w:rsidRDefault="006F6E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F6E93" w:rsidRPr="00883450" w:rsidRDefault="006F6E9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6401A" w:rsidRPr="00C6401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6401A" w:rsidRPr="00C6401A">
      <w:rPr>
        <w:rFonts w:ascii="Palatino Linotype" w:hAnsi="Palatino Linotype"/>
        <w:noProof/>
        <w:sz w:val="22"/>
        <w:szCs w:val="22"/>
        <w:lang w:val="es-ES"/>
      </w:rPr>
      <w:t>46</w:t>
    </w:r>
    <w:r w:rsidRPr="00883450">
      <w:rPr>
        <w:rFonts w:ascii="Palatino Linotype" w:hAnsi="Palatino Linotype"/>
        <w:sz w:val="22"/>
        <w:szCs w:val="22"/>
      </w:rPr>
      <w:fldChar w:fldCharType="end"/>
    </w:r>
  </w:p>
  <w:p w14:paraId="5F5C4865" w14:textId="6B993D8B" w:rsidR="006F6E93" w:rsidRPr="00883450" w:rsidRDefault="006F6E9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21C54" w14:textId="77777777" w:rsidR="00B76DB7" w:rsidRDefault="00B76DB7" w:rsidP="00587366">
      <w:r>
        <w:separator/>
      </w:r>
    </w:p>
  </w:footnote>
  <w:footnote w:type="continuationSeparator" w:id="0">
    <w:p w14:paraId="10519A02" w14:textId="77777777" w:rsidR="00B76DB7" w:rsidRDefault="00B76DB7" w:rsidP="00587366">
      <w:r>
        <w:continuationSeparator/>
      </w:r>
    </w:p>
  </w:footnote>
  <w:footnote w:id="1">
    <w:p w14:paraId="5B1706C6" w14:textId="77777777" w:rsidR="006F6E93" w:rsidRDefault="006F6E93" w:rsidP="00603FCE">
      <w:pPr>
        <w:pStyle w:val="Textonotapie"/>
      </w:pPr>
      <w:r>
        <w:rPr>
          <w:rStyle w:val="Refdenotaalpie"/>
        </w:rPr>
        <w:footnoteRef/>
      </w:r>
      <w:r>
        <w:t xml:space="preserve"> Convención Americana sobre Derechos Humanos. Artículo 13.</w:t>
      </w:r>
    </w:p>
  </w:footnote>
  <w:footnote w:id="2">
    <w:p w14:paraId="1D6BCAB3" w14:textId="77777777" w:rsidR="006F6E93" w:rsidRDefault="006F6E93" w:rsidP="00603FCE">
      <w:pPr>
        <w:pStyle w:val="Textonotapie"/>
      </w:pPr>
      <w:r>
        <w:rPr>
          <w:rStyle w:val="Refdenotaalpie"/>
        </w:rPr>
        <w:footnoteRef/>
      </w:r>
      <w:r>
        <w:t xml:space="preserve"> Constitución Política de los Estados Unidos Mexicanos. Artículo sexto, sección A, fracción I.</w:t>
      </w:r>
    </w:p>
  </w:footnote>
  <w:footnote w:id="3">
    <w:p w14:paraId="4B4BF6AA" w14:textId="77777777" w:rsidR="006F6E93" w:rsidRDefault="006F6E93" w:rsidP="00603FC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C42B618" w14:textId="77777777" w:rsidR="006F6E93" w:rsidRDefault="006F6E93" w:rsidP="00603FCE">
      <w:pPr>
        <w:pStyle w:val="Textonotapie"/>
      </w:pPr>
      <w:r>
        <w:rPr>
          <w:rStyle w:val="Refdenotaalpie"/>
        </w:rPr>
        <w:footnoteRef/>
      </w:r>
      <w:r>
        <w:t xml:space="preserve"> Ibídem. Parr. 87.</w:t>
      </w:r>
    </w:p>
  </w:footnote>
  <w:footnote w:id="5">
    <w:p w14:paraId="13AB2A6F" w14:textId="77777777" w:rsidR="006F6E93" w:rsidRDefault="006F6E93" w:rsidP="008619BE">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2E837A73" w14:textId="77777777" w:rsidR="006F6E93" w:rsidRDefault="006F6E93" w:rsidP="008619BE">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4FD4A53" w14:textId="77777777" w:rsidR="006F6E93" w:rsidRDefault="006F6E93" w:rsidP="008619BE">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0418FCA4" w14:textId="77777777" w:rsidR="006F6E93" w:rsidRDefault="006F6E93" w:rsidP="008619BE">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4DA0D2AE" w14:textId="77777777" w:rsidR="006F6E93" w:rsidRDefault="006F6E93"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DBF3268" w14:textId="77777777" w:rsidR="006F6E93" w:rsidRDefault="006F6E93" w:rsidP="008619BE">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AFD876A" w14:textId="77777777" w:rsidR="006F6E93" w:rsidRDefault="006F6E93" w:rsidP="008619BE">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0B40B9DD" w14:textId="77777777" w:rsidR="006F6E93" w:rsidRDefault="006F6E93" w:rsidP="008619BE">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4D270A48" w14:textId="77777777" w:rsidR="006F6E93" w:rsidRDefault="006F6E93" w:rsidP="008619BE">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DC2526E" w14:textId="77777777" w:rsidR="006F6E93" w:rsidRDefault="006F6E93" w:rsidP="008619BE">
      <w:pPr>
        <w:pStyle w:val="Textonotapie"/>
        <w:jc w:val="both"/>
        <w:rPr>
          <w:rFonts w:ascii="Palatino Linotype" w:hAnsi="Palatino Linotype"/>
          <w:sz w:val="18"/>
        </w:rPr>
      </w:pPr>
      <w:r>
        <w:rPr>
          <w:rFonts w:ascii="Palatino Linotype" w:hAnsi="Palatino Linotype"/>
          <w:sz w:val="18"/>
        </w:rPr>
        <w:t xml:space="preserve"> (…)</w:t>
      </w:r>
    </w:p>
    <w:p w14:paraId="52E143D7" w14:textId="77777777" w:rsidR="006F6E93" w:rsidRDefault="006F6E93" w:rsidP="008619BE">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6F6E93" w:rsidRPr="00025127" w14:paraId="07F2896E" w14:textId="77777777" w:rsidTr="008E29BB">
      <w:trPr>
        <w:trHeight w:val="138"/>
        <w:jc w:val="right"/>
      </w:trPr>
      <w:tc>
        <w:tcPr>
          <w:tcW w:w="3828" w:type="dxa"/>
          <w:vAlign w:val="center"/>
        </w:tcPr>
        <w:p w14:paraId="4A5B1974" w14:textId="172F35BB" w:rsidR="006F6E93" w:rsidRPr="00025127" w:rsidRDefault="006F6E9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5CE23B79" w:rsidR="006F6E93" w:rsidRPr="00025127" w:rsidRDefault="009420D6" w:rsidP="006F6E93">
          <w:pPr>
            <w:pStyle w:val="Encabezado"/>
            <w:jc w:val="both"/>
            <w:rPr>
              <w:rFonts w:ascii="Palatino Linotype" w:hAnsi="Palatino Linotype"/>
              <w:b/>
              <w:sz w:val="22"/>
              <w:szCs w:val="22"/>
            </w:rPr>
          </w:pPr>
          <w:r>
            <w:rPr>
              <w:rFonts w:ascii="Palatino Linotype" w:hAnsi="Palatino Linotype"/>
              <w:b/>
              <w:sz w:val="22"/>
              <w:szCs w:val="22"/>
            </w:rPr>
            <w:t>01913</w:t>
          </w:r>
          <w:r w:rsidR="006F6E93" w:rsidRPr="00025127">
            <w:rPr>
              <w:rFonts w:ascii="Palatino Linotype" w:hAnsi="Palatino Linotype"/>
              <w:b/>
              <w:sz w:val="22"/>
              <w:szCs w:val="22"/>
            </w:rPr>
            <w:t>/INFOEM/IP/RR/</w:t>
          </w:r>
          <w:r w:rsidR="006F6E93">
            <w:rPr>
              <w:rFonts w:ascii="Palatino Linotype" w:hAnsi="Palatino Linotype"/>
              <w:b/>
              <w:sz w:val="22"/>
              <w:szCs w:val="22"/>
            </w:rPr>
            <w:t>2023</w:t>
          </w:r>
        </w:p>
      </w:tc>
    </w:tr>
    <w:tr w:rsidR="006F6E93" w:rsidRPr="00025127" w14:paraId="1B5D8690" w14:textId="77777777" w:rsidTr="008E29BB">
      <w:trPr>
        <w:trHeight w:val="233"/>
        <w:jc w:val="right"/>
      </w:trPr>
      <w:tc>
        <w:tcPr>
          <w:tcW w:w="3828" w:type="dxa"/>
          <w:vAlign w:val="center"/>
        </w:tcPr>
        <w:p w14:paraId="3903F2C6" w14:textId="22D569F8" w:rsidR="006F6E93" w:rsidRPr="00025127" w:rsidRDefault="006F6E93" w:rsidP="00301463">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376D5A15" w:rsidR="006F6E93" w:rsidRPr="00025127" w:rsidRDefault="006F6E93" w:rsidP="0030146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9420D6">
            <w:rPr>
              <w:rFonts w:ascii="Palatino Linotype" w:hAnsi="Palatino Linotype"/>
              <w:b/>
              <w:bCs/>
              <w:color w:val="000000"/>
              <w:sz w:val="22"/>
              <w:szCs w:val="22"/>
            </w:rPr>
            <w:t>Coyotepec</w:t>
          </w:r>
        </w:p>
      </w:tc>
    </w:tr>
    <w:tr w:rsidR="006F6E93" w:rsidRPr="00025127" w14:paraId="095EB01B" w14:textId="77777777" w:rsidTr="008E29BB">
      <w:trPr>
        <w:trHeight w:val="321"/>
        <w:jc w:val="right"/>
      </w:trPr>
      <w:tc>
        <w:tcPr>
          <w:tcW w:w="3828" w:type="dxa"/>
          <w:vAlign w:val="center"/>
        </w:tcPr>
        <w:p w14:paraId="6E000A51" w14:textId="05E1861A" w:rsidR="006F6E93" w:rsidRPr="00025127" w:rsidRDefault="006F6E93" w:rsidP="00301463">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6F6E93" w:rsidRPr="00025127" w:rsidRDefault="006F6E93" w:rsidP="00301463">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6F6E93" w:rsidRDefault="006F6E93" w:rsidP="00472C41">
    <w:pPr>
      <w:pStyle w:val="Encabezado"/>
    </w:pPr>
    <w:r>
      <w:rPr>
        <w:noProof/>
        <w:lang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6F6E93" w:rsidRPr="00025127" w14:paraId="0A3256F2" w14:textId="77777777" w:rsidTr="008E29BB">
      <w:trPr>
        <w:trHeight w:val="138"/>
        <w:jc w:val="right"/>
      </w:trPr>
      <w:tc>
        <w:tcPr>
          <w:tcW w:w="3828" w:type="dxa"/>
          <w:vAlign w:val="center"/>
        </w:tcPr>
        <w:p w14:paraId="3D80769D" w14:textId="44A35B8D" w:rsidR="006F6E93" w:rsidRPr="00025127" w:rsidRDefault="006F6E93"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40853AB0" w:rsidR="006F6E93" w:rsidRPr="00025127" w:rsidRDefault="009420D6" w:rsidP="006F6E93">
          <w:pPr>
            <w:pStyle w:val="Encabezado"/>
            <w:rPr>
              <w:rFonts w:ascii="Palatino Linotype" w:hAnsi="Palatino Linotype"/>
              <w:b/>
              <w:sz w:val="22"/>
              <w:szCs w:val="22"/>
            </w:rPr>
          </w:pPr>
          <w:r>
            <w:rPr>
              <w:rFonts w:ascii="Palatino Linotype" w:hAnsi="Palatino Linotype"/>
              <w:b/>
              <w:sz w:val="22"/>
              <w:szCs w:val="22"/>
            </w:rPr>
            <w:t>01913</w:t>
          </w:r>
          <w:r w:rsidR="006F6E93" w:rsidRPr="00025127">
            <w:rPr>
              <w:rFonts w:ascii="Palatino Linotype" w:hAnsi="Palatino Linotype"/>
              <w:b/>
              <w:sz w:val="22"/>
              <w:szCs w:val="22"/>
            </w:rPr>
            <w:t>/INFOEM/IP/RR/</w:t>
          </w:r>
          <w:r w:rsidR="006F6E93">
            <w:rPr>
              <w:rFonts w:ascii="Palatino Linotype" w:hAnsi="Palatino Linotype"/>
              <w:b/>
              <w:sz w:val="22"/>
              <w:szCs w:val="22"/>
            </w:rPr>
            <w:t>2023</w:t>
          </w:r>
        </w:p>
      </w:tc>
    </w:tr>
    <w:tr w:rsidR="006F6E93" w:rsidRPr="00025127" w14:paraId="128C8B3C" w14:textId="77777777" w:rsidTr="008E29BB">
      <w:trPr>
        <w:trHeight w:val="233"/>
        <w:jc w:val="right"/>
      </w:trPr>
      <w:tc>
        <w:tcPr>
          <w:tcW w:w="3828" w:type="dxa"/>
          <w:vAlign w:val="center"/>
        </w:tcPr>
        <w:p w14:paraId="483E3371" w14:textId="66B1BC74" w:rsidR="006F6E93" w:rsidRPr="00025127" w:rsidRDefault="006F6E93"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D7FFD8B" w:rsidR="006F6E93" w:rsidRPr="00025127" w:rsidRDefault="006F6E93" w:rsidP="0058757A">
          <w:pPr>
            <w:pStyle w:val="Encabezado"/>
            <w:rPr>
              <w:rFonts w:ascii="Palatino Linotype" w:hAnsi="Palatino Linotype"/>
              <w:b/>
              <w:sz w:val="22"/>
              <w:szCs w:val="22"/>
            </w:rPr>
          </w:pPr>
        </w:p>
      </w:tc>
    </w:tr>
    <w:tr w:rsidR="006F6E93" w:rsidRPr="00025127" w14:paraId="41BE0704" w14:textId="77777777" w:rsidTr="008E29BB">
      <w:trPr>
        <w:trHeight w:val="321"/>
        <w:jc w:val="right"/>
      </w:trPr>
      <w:tc>
        <w:tcPr>
          <w:tcW w:w="3828" w:type="dxa"/>
          <w:vAlign w:val="center"/>
        </w:tcPr>
        <w:p w14:paraId="34C64148" w14:textId="10C6C8A9" w:rsidR="006F6E93" w:rsidRPr="00025127" w:rsidRDefault="006F6E93"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7048268B" w:rsidR="006F6E93" w:rsidRPr="00025127" w:rsidRDefault="006F6E93" w:rsidP="006F6E93">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9420D6">
            <w:rPr>
              <w:rFonts w:ascii="Palatino Linotype" w:hAnsi="Palatino Linotype"/>
              <w:b/>
              <w:bCs/>
              <w:color w:val="000000"/>
              <w:sz w:val="22"/>
              <w:szCs w:val="22"/>
            </w:rPr>
            <w:t>Coyotepec</w:t>
          </w:r>
        </w:p>
      </w:tc>
    </w:tr>
    <w:tr w:rsidR="006F6E93" w:rsidRPr="00025127" w14:paraId="0C8B6193" w14:textId="77777777" w:rsidTr="008E29BB">
      <w:trPr>
        <w:trHeight w:val="321"/>
        <w:jc w:val="right"/>
      </w:trPr>
      <w:tc>
        <w:tcPr>
          <w:tcW w:w="3828" w:type="dxa"/>
          <w:vAlign w:val="center"/>
        </w:tcPr>
        <w:p w14:paraId="321FFAFF" w14:textId="0E8C2CE7" w:rsidR="006F6E93" w:rsidRPr="00025127" w:rsidRDefault="006F6E93"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6F6E93" w:rsidRPr="00025127" w:rsidRDefault="006F6E93"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6F6E93" w:rsidRDefault="00B76DB7" w:rsidP="00472C41">
    <w:pPr>
      <w:pStyle w:val="Encabezado"/>
      <w:tabs>
        <w:tab w:val="clear" w:pos="4252"/>
        <w:tab w:val="clear" w:pos="8504"/>
        <w:tab w:val="left" w:pos="3103"/>
      </w:tabs>
    </w:pPr>
    <w:r>
      <w:rPr>
        <w:noProof/>
      </w:rPr>
      <w:pict w14:anchorId="67F7A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5A87559"/>
    <w:multiLevelType w:val="hybridMultilevel"/>
    <w:tmpl w:val="D15AF35E"/>
    <w:lvl w:ilvl="0" w:tplc="FFFFFFFF">
      <w:start w:val="1"/>
      <w:numFmt w:val="decimal"/>
      <w:lvlText w:val="%1."/>
      <w:lvlJc w:val="left"/>
      <w:pPr>
        <w:ind w:left="0" w:firstLine="0"/>
      </w:pPr>
      <w:rPr>
        <w:rFonts w:ascii="Palatino Linotype" w:hAnsi="Palatino Linotype" w:hint="default"/>
        <w:b/>
        <w:i w:val="0"/>
        <w:sz w:val="24"/>
      </w:rPr>
    </w:lvl>
    <w:lvl w:ilvl="1" w:tplc="E6AE683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03B2766"/>
    <w:multiLevelType w:val="hybridMultilevel"/>
    <w:tmpl w:val="F75C1E54"/>
    <w:lvl w:ilvl="0" w:tplc="EC10CB42">
      <w:start w:val="1"/>
      <w:numFmt w:val="upperRoman"/>
      <w:lvlText w:val="%1."/>
      <w:lvlJc w:val="right"/>
      <w:pPr>
        <w:ind w:left="720" w:hanging="360"/>
      </w:pPr>
      <w:rPr>
        <w:b/>
        <w:bCs/>
      </w:rPr>
    </w:lvl>
    <w:lvl w:ilvl="1" w:tplc="CFDA736C">
      <w:start w:val="1"/>
      <w:numFmt w:val="lowerLetter"/>
      <w:lvlText w:val="%2."/>
      <w:lvlJc w:val="left"/>
      <w:pPr>
        <w:ind w:left="1440" w:hanging="360"/>
      </w:pPr>
      <w:rPr>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245664"/>
    <w:multiLevelType w:val="hybridMultilevel"/>
    <w:tmpl w:val="34CC06BE"/>
    <w:lvl w:ilvl="0" w:tplc="0C98698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6BA74745"/>
    <w:multiLevelType w:val="hybridMultilevel"/>
    <w:tmpl w:val="FFC6D888"/>
    <w:lvl w:ilvl="0" w:tplc="FFFFFFFF">
      <w:start w:val="1"/>
      <w:numFmt w:val="upperRoman"/>
      <w:lvlText w:val="%1."/>
      <w:lvlJc w:val="right"/>
      <w:pPr>
        <w:ind w:left="720" w:hanging="360"/>
      </w:pPr>
      <w:rPr>
        <w:b/>
        <w:bCs/>
      </w:rPr>
    </w:lvl>
    <w:lvl w:ilvl="1" w:tplc="7B026248">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3"/>
  </w:num>
  <w:num w:numId="5">
    <w:abstractNumId w:val="1"/>
  </w:num>
  <w:num w:numId="6">
    <w:abstractNumId w:val="6"/>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1DE"/>
    <w:rsid w:val="0000381E"/>
    <w:rsid w:val="00003A05"/>
    <w:rsid w:val="0000407F"/>
    <w:rsid w:val="000058E3"/>
    <w:rsid w:val="0000797D"/>
    <w:rsid w:val="00007E8A"/>
    <w:rsid w:val="000100D7"/>
    <w:rsid w:val="0001106B"/>
    <w:rsid w:val="00011317"/>
    <w:rsid w:val="00012472"/>
    <w:rsid w:val="0001398B"/>
    <w:rsid w:val="00014F51"/>
    <w:rsid w:val="00016250"/>
    <w:rsid w:val="000203D3"/>
    <w:rsid w:val="000204A6"/>
    <w:rsid w:val="000211F8"/>
    <w:rsid w:val="0002146F"/>
    <w:rsid w:val="00022D89"/>
    <w:rsid w:val="000236A3"/>
    <w:rsid w:val="00024F35"/>
    <w:rsid w:val="00025127"/>
    <w:rsid w:val="00025266"/>
    <w:rsid w:val="000266DD"/>
    <w:rsid w:val="00027F20"/>
    <w:rsid w:val="0003063D"/>
    <w:rsid w:val="00031D37"/>
    <w:rsid w:val="00031F10"/>
    <w:rsid w:val="00031F98"/>
    <w:rsid w:val="00032493"/>
    <w:rsid w:val="000349A2"/>
    <w:rsid w:val="0004072A"/>
    <w:rsid w:val="000411E2"/>
    <w:rsid w:val="0004193F"/>
    <w:rsid w:val="00042380"/>
    <w:rsid w:val="00044DB9"/>
    <w:rsid w:val="0004686A"/>
    <w:rsid w:val="000468E2"/>
    <w:rsid w:val="00046CEE"/>
    <w:rsid w:val="000478BA"/>
    <w:rsid w:val="0005237C"/>
    <w:rsid w:val="00052A3C"/>
    <w:rsid w:val="00054A03"/>
    <w:rsid w:val="000557BC"/>
    <w:rsid w:val="00055DD8"/>
    <w:rsid w:val="00056317"/>
    <w:rsid w:val="00056A79"/>
    <w:rsid w:val="0005777B"/>
    <w:rsid w:val="0005788D"/>
    <w:rsid w:val="00061344"/>
    <w:rsid w:val="000622ED"/>
    <w:rsid w:val="0006247F"/>
    <w:rsid w:val="00062648"/>
    <w:rsid w:val="000631D9"/>
    <w:rsid w:val="0006381D"/>
    <w:rsid w:val="00063D06"/>
    <w:rsid w:val="0006407E"/>
    <w:rsid w:val="00064577"/>
    <w:rsid w:val="00064A37"/>
    <w:rsid w:val="00064B95"/>
    <w:rsid w:val="000659BE"/>
    <w:rsid w:val="000664BF"/>
    <w:rsid w:val="00066B68"/>
    <w:rsid w:val="00070361"/>
    <w:rsid w:val="0007221E"/>
    <w:rsid w:val="00074573"/>
    <w:rsid w:val="000770CE"/>
    <w:rsid w:val="000800AC"/>
    <w:rsid w:val="0008230A"/>
    <w:rsid w:val="00082D11"/>
    <w:rsid w:val="00082E28"/>
    <w:rsid w:val="000834FE"/>
    <w:rsid w:val="0008465D"/>
    <w:rsid w:val="00084E31"/>
    <w:rsid w:val="0008542A"/>
    <w:rsid w:val="00090D6F"/>
    <w:rsid w:val="00091C2C"/>
    <w:rsid w:val="00093FB4"/>
    <w:rsid w:val="00093FC7"/>
    <w:rsid w:val="00094B41"/>
    <w:rsid w:val="000953E2"/>
    <w:rsid w:val="00095BB9"/>
    <w:rsid w:val="00095C39"/>
    <w:rsid w:val="0009700A"/>
    <w:rsid w:val="000A1C63"/>
    <w:rsid w:val="000A1CCA"/>
    <w:rsid w:val="000A26B8"/>
    <w:rsid w:val="000A3F90"/>
    <w:rsid w:val="000A44DE"/>
    <w:rsid w:val="000A4554"/>
    <w:rsid w:val="000A45FD"/>
    <w:rsid w:val="000A4E44"/>
    <w:rsid w:val="000A556A"/>
    <w:rsid w:val="000A77ED"/>
    <w:rsid w:val="000B0370"/>
    <w:rsid w:val="000B2BA0"/>
    <w:rsid w:val="000B3285"/>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C6B73"/>
    <w:rsid w:val="000D0855"/>
    <w:rsid w:val="000D11CC"/>
    <w:rsid w:val="000D1E0F"/>
    <w:rsid w:val="000D2DC2"/>
    <w:rsid w:val="000D3275"/>
    <w:rsid w:val="000D447F"/>
    <w:rsid w:val="000D5A1D"/>
    <w:rsid w:val="000D62FF"/>
    <w:rsid w:val="000D69DF"/>
    <w:rsid w:val="000D72C9"/>
    <w:rsid w:val="000D7369"/>
    <w:rsid w:val="000D7394"/>
    <w:rsid w:val="000E0366"/>
    <w:rsid w:val="000E07DC"/>
    <w:rsid w:val="000E096F"/>
    <w:rsid w:val="000E1389"/>
    <w:rsid w:val="000E2665"/>
    <w:rsid w:val="000E2A46"/>
    <w:rsid w:val="000E5176"/>
    <w:rsid w:val="000E67FC"/>
    <w:rsid w:val="000E7638"/>
    <w:rsid w:val="000E77B8"/>
    <w:rsid w:val="000F1731"/>
    <w:rsid w:val="000F17AC"/>
    <w:rsid w:val="000F1B9F"/>
    <w:rsid w:val="000F1BF0"/>
    <w:rsid w:val="000F2739"/>
    <w:rsid w:val="000F2EDD"/>
    <w:rsid w:val="000F3457"/>
    <w:rsid w:val="000F37A8"/>
    <w:rsid w:val="000F3FE5"/>
    <w:rsid w:val="000F6D7E"/>
    <w:rsid w:val="00100187"/>
    <w:rsid w:val="00100C6D"/>
    <w:rsid w:val="00100DDD"/>
    <w:rsid w:val="001015CE"/>
    <w:rsid w:val="001025C6"/>
    <w:rsid w:val="00102D65"/>
    <w:rsid w:val="00103662"/>
    <w:rsid w:val="00103888"/>
    <w:rsid w:val="0010409E"/>
    <w:rsid w:val="00107499"/>
    <w:rsid w:val="00107557"/>
    <w:rsid w:val="0011167C"/>
    <w:rsid w:val="00111F02"/>
    <w:rsid w:val="0011279B"/>
    <w:rsid w:val="00112B02"/>
    <w:rsid w:val="00112F09"/>
    <w:rsid w:val="00114A21"/>
    <w:rsid w:val="00114F8D"/>
    <w:rsid w:val="00115F2B"/>
    <w:rsid w:val="00117441"/>
    <w:rsid w:val="0012006D"/>
    <w:rsid w:val="00121F4A"/>
    <w:rsid w:val="00122948"/>
    <w:rsid w:val="00122E4B"/>
    <w:rsid w:val="00123639"/>
    <w:rsid w:val="0012380D"/>
    <w:rsid w:val="00124015"/>
    <w:rsid w:val="00124CF1"/>
    <w:rsid w:val="001250B4"/>
    <w:rsid w:val="001253D1"/>
    <w:rsid w:val="00125595"/>
    <w:rsid w:val="001261D4"/>
    <w:rsid w:val="00126C46"/>
    <w:rsid w:val="00127E68"/>
    <w:rsid w:val="001318D2"/>
    <w:rsid w:val="00132C06"/>
    <w:rsid w:val="00132F52"/>
    <w:rsid w:val="00133B79"/>
    <w:rsid w:val="00133CE5"/>
    <w:rsid w:val="00134AEC"/>
    <w:rsid w:val="001352E5"/>
    <w:rsid w:val="00135DD5"/>
    <w:rsid w:val="001360F9"/>
    <w:rsid w:val="0013663C"/>
    <w:rsid w:val="0013673A"/>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8A2"/>
    <w:rsid w:val="00156A23"/>
    <w:rsid w:val="00160E22"/>
    <w:rsid w:val="001611E5"/>
    <w:rsid w:val="00161E95"/>
    <w:rsid w:val="00163780"/>
    <w:rsid w:val="00163B1F"/>
    <w:rsid w:val="001648EE"/>
    <w:rsid w:val="00164B65"/>
    <w:rsid w:val="001656F2"/>
    <w:rsid w:val="00165DC8"/>
    <w:rsid w:val="00166794"/>
    <w:rsid w:val="00167813"/>
    <w:rsid w:val="00172471"/>
    <w:rsid w:val="0017273C"/>
    <w:rsid w:val="001732E3"/>
    <w:rsid w:val="00174E02"/>
    <w:rsid w:val="0017653A"/>
    <w:rsid w:val="001775DF"/>
    <w:rsid w:val="001848C0"/>
    <w:rsid w:val="00185460"/>
    <w:rsid w:val="001862A3"/>
    <w:rsid w:val="001876DE"/>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6E9A"/>
    <w:rsid w:val="001B30F9"/>
    <w:rsid w:val="001B3659"/>
    <w:rsid w:val="001B40F3"/>
    <w:rsid w:val="001B53A0"/>
    <w:rsid w:val="001B5F70"/>
    <w:rsid w:val="001B6845"/>
    <w:rsid w:val="001B6C8B"/>
    <w:rsid w:val="001C09E0"/>
    <w:rsid w:val="001C0AED"/>
    <w:rsid w:val="001C13B1"/>
    <w:rsid w:val="001C1C2A"/>
    <w:rsid w:val="001C1CDE"/>
    <w:rsid w:val="001C20E8"/>
    <w:rsid w:val="001C263B"/>
    <w:rsid w:val="001C2713"/>
    <w:rsid w:val="001C2EF3"/>
    <w:rsid w:val="001C34D6"/>
    <w:rsid w:val="001C54A9"/>
    <w:rsid w:val="001C6012"/>
    <w:rsid w:val="001C67B0"/>
    <w:rsid w:val="001C7733"/>
    <w:rsid w:val="001C77F5"/>
    <w:rsid w:val="001C79FA"/>
    <w:rsid w:val="001D07C9"/>
    <w:rsid w:val="001D3AB5"/>
    <w:rsid w:val="001D4A81"/>
    <w:rsid w:val="001D6AE9"/>
    <w:rsid w:val="001D7D8F"/>
    <w:rsid w:val="001D7DF0"/>
    <w:rsid w:val="001D7E82"/>
    <w:rsid w:val="001E018C"/>
    <w:rsid w:val="001E0672"/>
    <w:rsid w:val="001E0AD2"/>
    <w:rsid w:val="001E3596"/>
    <w:rsid w:val="001E3F91"/>
    <w:rsid w:val="001E4152"/>
    <w:rsid w:val="001E489D"/>
    <w:rsid w:val="001E5C94"/>
    <w:rsid w:val="001E6822"/>
    <w:rsid w:val="001E74A5"/>
    <w:rsid w:val="001E7B9E"/>
    <w:rsid w:val="001F025B"/>
    <w:rsid w:val="001F2B8C"/>
    <w:rsid w:val="001F394F"/>
    <w:rsid w:val="001F783F"/>
    <w:rsid w:val="001F7AFD"/>
    <w:rsid w:val="001F7DE2"/>
    <w:rsid w:val="002001BE"/>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ADB"/>
    <w:rsid w:val="002217BA"/>
    <w:rsid w:val="00221E74"/>
    <w:rsid w:val="00223507"/>
    <w:rsid w:val="00223ACC"/>
    <w:rsid w:val="0022448D"/>
    <w:rsid w:val="00226ED6"/>
    <w:rsid w:val="002275DE"/>
    <w:rsid w:val="00230170"/>
    <w:rsid w:val="002305CF"/>
    <w:rsid w:val="00232110"/>
    <w:rsid w:val="00233E08"/>
    <w:rsid w:val="002345FF"/>
    <w:rsid w:val="00235DF2"/>
    <w:rsid w:val="00236AD6"/>
    <w:rsid w:val="00237611"/>
    <w:rsid w:val="002408D7"/>
    <w:rsid w:val="002426EA"/>
    <w:rsid w:val="00244476"/>
    <w:rsid w:val="002457CF"/>
    <w:rsid w:val="002507D8"/>
    <w:rsid w:val="00252A20"/>
    <w:rsid w:val="00252B41"/>
    <w:rsid w:val="0025524F"/>
    <w:rsid w:val="002578EE"/>
    <w:rsid w:val="00257E5F"/>
    <w:rsid w:val="00260C1D"/>
    <w:rsid w:val="00261001"/>
    <w:rsid w:val="002617DC"/>
    <w:rsid w:val="00261A42"/>
    <w:rsid w:val="00261D84"/>
    <w:rsid w:val="002629A6"/>
    <w:rsid w:val="002630E4"/>
    <w:rsid w:val="00263F23"/>
    <w:rsid w:val="00264D02"/>
    <w:rsid w:val="00264DA7"/>
    <w:rsid w:val="0026500D"/>
    <w:rsid w:val="00265CD7"/>
    <w:rsid w:val="00266588"/>
    <w:rsid w:val="002665BD"/>
    <w:rsid w:val="00266DDB"/>
    <w:rsid w:val="00270AB1"/>
    <w:rsid w:val="00271B06"/>
    <w:rsid w:val="0027298D"/>
    <w:rsid w:val="00272FEC"/>
    <w:rsid w:val="00273013"/>
    <w:rsid w:val="00273C37"/>
    <w:rsid w:val="0027430D"/>
    <w:rsid w:val="002746D9"/>
    <w:rsid w:val="00274ED2"/>
    <w:rsid w:val="002754FC"/>
    <w:rsid w:val="002765F2"/>
    <w:rsid w:val="00277A35"/>
    <w:rsid w:val="00280676"/>
    <w:rsid w:val="00280994"/>
    <w:rsid w:val="00280E3F"/>
    <w:rsid w:val="00280F05"/>
    <w:rsid w:val="0028248C"/>
    <w:rsid w:val="00282B05"/>
    <w:rsid w:val="00286DDB"/>
    <w:rsid w:val="002871EB"/>
    <w:rsid w:val="00287FF3"/>
    <w:rsid w:val="00290DBD"/>
    <w:rsid w:val="002948C4"/>
    <w:rsid w:val="002959A9"/>
    <w:rsid w:val="002960D6"/>
    <w:rsid w:val="00297E45"/>
    <w:rsid w:val="002A1AF9"/>
    <w:rsid w:val="002A2099"/>
    <w:rsid w:val="002A229B"/>
    <w:rsid w:val="002A35B6"/>
    <w:rsid w:val="002A4172"/>
    <w:rsid w:val="002A4516"/>
    <w:rsid w:val="002A54DE"/>
    <w:rsid w:val="002A70E6"/>
    <w:rsid w:val="002A7FAB"/>
    <w:rsid w:val="002B0692"/>
    <w:rsid w:val="002B085C"/>
    <w:rsid w:val="002B1AE9"/>
    <w:rsid w:val="002B2278"/>
    <w:rsid w:val="002B284F"/>
    <w:rsid w:val="002B2A2E"/>
    <w:rsid w:val="002B2F59"/>
    <w:rsid w:val="002B309C"/>
    <w:rsid w:val="002B4D21"/>
    <w:rsid w:val="002B6781"/>
    <w:rsid w:val="002B6AC2"/>
    <w:rsid w:val="002B6D5B"/>
    <w:rsid w:val="002C0074"/>
    <w:rsid w:val="002C0159"/>
    <w:rsid w:val="002C0804"/>
    <w:rsid w:val="002C0D97"/>
    <w:rsid w:val="002C0DC5"/>
    <w:rsid w:val="002C1007"/>
    <w:rsid w:val="002C2D44"/>
    <w:rsid w:val="002C4715"/>
    <w:rsid w:val="002C4780"/>
    <w:rsid w:val="002C47ED"/>
    <w:rsid w:val="002C484A"/>
    <w:rsid w:val="002C5692"/>
    <w:rsid w:val="002C570D"/>
    <w:rsid w:val="002C6561"/>
    <w:rsid w:val="002C6A43"/>
    <w:rsid w:val="002C6DB3"/>
    <w:rsid w:val="002C76A0"/>
    <w:rsid w:val="002D0E3D"/>
    <w:rsid w:val="002D10C8"/>
    <w:rsid w:val="002D1A38"/>
    <w:rsid w:val="002D1AA7"/>
    <w:rsid w:val="002D1C2C"/>
    <w:rsid w:val="002D28CB"/>
    <w:rsid w:val="002D2E16"/>
    <w:rsid w:val="002D35AE"/>
    <w:rsid w:val="002D373C"/>
    <w:rsid w:val="002D57AA"/>
    <w:rsid w:val="002E126F"/>
    <w:rsid w:val="002E160F"/>
    <w:rsid w:val="002E191E"/>
    <w:rsid w:val="002E1C05"/>
    <w:rsid w:val="002E2783"/>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64A2"/>
    <w:rsid w:val="002F72FA"/>
    <w:rsid w:val="002F7BEF"/>
    <w:rsid w:val="002F7D11"/>
    <w:rsid w:val="003001E4"/>
    <w:rsid w:val="003007E0"/>
    <w:rsid w:val="00301463"/>
    <w:rsid w:val="0030150B"/>
    <w:rsid w:val="00301B41"/>
    <w:rsid w:val="00301D47"/>
    <w:rsid w:val="003030B1"/>
    <w:rsid w:val="00303717"/>
    <w:rsid w:val="00304013"/>
    <w:rsid w:val="00304137"/>
    <w:rsid w:val="003046AA"/>
    <w:rsid w:val="003049F3"/>
    <w:rsid w:val="00304CDF"/>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6065"/>
    <w:rsid w:val="00317883"/>
    <w:rsid w:val="00317EFF"/>
    <w:rsid w:val="00321181"/>
    <w:rsid w:val="00321AA3"/>
    <w:rsid w:val="00321AE9"/>
    <w:rsid w:val="00321EEE"/>
    <w:rsid w:val="00323895"/>
    <w:rsid w:val="0032586C"/>
    <w:rsid w:val="00326579"/>
    <w:rsid w:val="00327D27"/>
    <w:rsid w:val="00327D79"/>
    <w:rsid w:val="00330E47"/>
    <w:rsid w:val="00332E6B"/>
    <w:rsid w:val="003337F3"/>
    <w:rsid w:val="00333BE8"/>
    <w:rsid w:val="003344DB"/>
    <w:rsid w:val="00335898"/>
    <w:rsid w:val="00335BFE"/>
    <w:rsid w:val="00335E9C"/>
    <w:rsid w:val="0033608B"/>
    <w:rsid w:val="0033675D"/>
    <w:rsid w:val="00337941"/>
    <w:rsid w:val="003401F8"/>
    <w:rsid w:val="003407D0"/>
    <w:rsid w:val="0034181B"/>
    <w:rsid w:val="00341B17"/>
    <w:rsid w:val="00342C51"/>
    <w:rsid w:val="00343743"/>
    <w:rsid w:val="00345856"/>
    <w:rsid w:val="0034595C"/>
    <w:rsid w:val="00345B79"/>
    <w:rsid w:val="00345D0F"/>
    <w:rsid w:val="0034614E"/>
    <w:rsid w:val="00346885"/>
    <w:rsid w:val="003472B3"/>
    <w:rsid w:val="003501DB"/>
    <w:rsid w:val="0035104F"/>
    <w:rsid w:val="0035199B"/>
    <w:rsid w:val="003522BF"/>
    <w:rsid w:val="00352901"/>
    <w:rsid w:val="00355AEE"/>
    <w:rsid w:val="00355D3B"/>
    <w:rsid w:val="0035606B"/>
    <w:rsid w:val="0035651C"/>
    <w:rsid w:val="00357CC7"/>
    <w:rsid w:val="0036073F"/>
    <w:rsid w:val="003615A3"/>
    <w:rsid w:val="003629EE"/>
    <w:rsid w:val="003643B3"/>
    <w:rsid w:val="003708DD"/>
    <w:rsid w:val="00370B8E"/>
    <w:rsid w:val="00370BB1"/>
    <w:rsid w:val="003721B2"/>
    <w:rsid w:val="00372328"/>
    <w:rsid w:val="0037427E"/>
    <w:rsid w:val="00374CE8"/>
    <w:rsid w:val="003762FD"/>
    <w:rsid w:val="00376A5E"/>
    <w:rsid w:val="00376FD2"/>
    <w:rsid w:val="00377278"/>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B2E"/>
    <w:rsid w:val="003955D3"/>
    <w:rsid w:val="00396545"/>
    <w:rsid w:val="0039671B"/>
    <w:rsid w:val="00396F71"/>
    <w:rsid w:val="003A03D0"/>
    <w:rsid w:val="003A04FF"/>
    <w:rsid w:val="003A1B01"/>
    <w:rsid w:val="003A2029"/>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55AD"/>
    <w:rsid w:val="003B7EC4"/>
    <w:rsid w:val="003C183D"/>
    <w:rsid w:val="003C7282"/>
    <w:rsid w:val="003D00D5"/>
    <w:rsid w:val="003D0A29"/>
    <w:rsid w:val="003D0BC7"/>
    <w:rsid w:val="003D181D"/>
    <w:rsid w:val="003D187D"/>
    <w:rsid w:val="003D20C4"/>
    <w:rsid w:val="003D29E0"/>
    <w:rsid w:val="003D4163"/>
    <w:rsid w:val="003D46D0"/>
    <w:rsid w:val="003D5661"/>
    <w:rsid w:val="003D57A9"/>
    <w:rsid w:val="003D65BF"/>
    <w:rsid w:val="003D792A"/>
    <w:rsid w:val="003E1680"/>
    <w:rsid w:val="003E2E98"/>
    <w:rsid w:val="003E4701"/>
    <w:rsid w:val="003E6079"/>
    <w:rsid w:val="003E6128"/>
    <w:rsid w:val="003E6679"/>
    <w:rsid w:val="003E6D0F"/>
    <w:rsid w:val="003E712E"/>
    <w:rsid w:val="003F0769"/>
    <w:rsid w:val="003F0DDA"/>
    <w:rsid w:val="003F140F"/>
    <w:rsid w:val="003F1552"/>
    <w:rsid w:val="003F15DB"/>
    <w:rsid w:val="003F2702"/>
    <w:rsid w:val="003F2778"/>
    <w:rsid w:val="003F36A4"/>
    <w:rsid w:val="003F4900"/>
    <w:rsid w:val="003F70CA"/>
    <w:rsid w:val="003F7823"/>
    <w:rsid w:val="00400E76"/>
    <w:rsid w:val="0040137F"/>
    <w:rsid w:val="00402179"/>
    <w:rsid w:val="0040278D"/>
    <w:rsid w:val="00402C84"/>
    <w:rsid w:val="00403249"/>
    <w:rsid w:val="004078C8"/>
    <w:rsid w:val="00407A24"/>
    <w:rsid w:val="004102DE"/>
    <w:rsid w:val="004107D7"/>
    <w:rsid w:val="00411F4E"/>
    <w:rsid w:val="00412696"/>
    <w:rsid w:val="00412E24"/>
    <w:rsid w:val="004147B1"/>
    <w:rsid w:val="004156C9"/>
    <w:rsid w:val="00416727"/>
    <w:rsid w:val="004204A8"/>
    <w:rsid w:val="0042068A"/>
    <w:rsid w:val="00422378"/>
    <w:rsid w:val="0042267F"/>
    <w:rsid w:val="0042437A"/>
    <w:rsid w:val="00424992"/>
    <w:rsid w:val="00424E72"/>
    <w:rsid w:val="00425F0D"/>
    <w:rsid w:val="00426D7C"/>
    <w:rsid w:val="00427621"/>
    <w:rsid w:val="004300ED"/>
    <w:rsid w:val="00431687"/>
    <w:rsid w:val="00432B72"/>
    <w:rsid w:val="00433016"/>
    <w:rsid w:val="004342F1"/>
    <w:rsid w:val="004349C0"/>
    <w:rsid w:val="00434ECD"/>
    <w:rsid w:val="00437702"/>
    <w:rsid w:val="00437909"/>
    <w:rsid w:val="004401B5"/>
    <w:rsid w:val="00440800"/>
    <w:rsid w:val="004413DD"/>
    <w:rsid w:val="00442393"/>
    <w:rsid w:val="004436D7"/>
    <w:rsid w:val="00443DCB"/>
    <w:rsid w:val="00443DEB"/>
    <w:rsid w:val="0044535B"/>
    <w:rsid w:val="00445FDA"/>
    <w:rsid w:val="004461C7"/>
    <w:rsid w:val="004466B2"/>
    <w:rsid w:val="004473B2"/>
    <w:rsid w:val="00447F0D"/>
    <w:rsid w:val="00450A5F"/>
    <w:rsid w:val="00451514"/>
    <w:rsid w:val="00453BB4"/>
    <w:rsid w:val="00454B9D"/>
    <w:rsid w:val="00454E63"/>
    <w:rsid w:val="00456317"/>
    <w:rsid w:val="00456348"/>
    <w:rsid w:val="004572A1"/>
    <w:rsid w:val="00457F74"/>
    <w:rsid w:val="004613B1"/>
    <w:rsid w:val="00461F2A"/>
    <w:rsid w:val="0046231E"/>
    <w:rsid w:val="0046340E"/>
    <w:rsid w:val="004635E2"/>
    <w:rsid w:val="004638FA"/>
    <w:rsid w:val="00464CB6"/>
    <w:rsid w:val="0046532D"/>
    <w:rsid w:val="0046566E"/>
    <w:rsid w:val="00470027"/>
    <w:rsid w:val="0047025A"/>
    <w:rsid w:val="004724EC"/>
    <w:rsid w:val="00472C41"/>
    <w:rsid w:val="00472CB5"/>
    <w:rsid w:val="00473115"/>
    <w:rsid w:val="004738D8"/>
    <w:rsid w:val="00473BD2"/>
    <w:rsid w:val="00473F11"/>
    <w:rsid w:val="00474477"/>
    <w:rsid w:val="004764CB"/>
    <w:rsid w:val="00476730"/>
    <w:rsid w:val="004769A5"/>
    <w:rsid w:val="004773A3"/>
    <w:rsid w:val="004773E6"/>
    <w:rsid w:val="00477710"/>
    <w:rsid w:val="00481A7B"/>
    <w:rsid w:val="00483042"/>
    <w:rsid w:val="0048386B"/>
    <w:rsid w:val="00483C14"/>
    <w:rsid w:val="00484EDE"/>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A62"/>
    <w:rsid w:val="004A2BF5"/>
    <w:rsid w:val="004A2D4C"/>
    <w:rsid w:val="004A3085"/>
    <w:rsid w:val="004A3C58"/>
    <w:rsid w:val="004A4178"/>
    <w:rsid w:val="004A4BD5"/>
    <w:rsid w:val="004A4CFD"/>
    <w:rsid w:val="004A677C"/>
    <w:rsid w:val="004A6C04"/>
    <w:rsid w:val="004A7D4A"/>
    <w:rsid w:val="004B05A5"/>
    <w:rsid w:val="004B0EB6"/>
    <w:rsid w:val="004B176B"/>
    <w:rsid w:val="004B182C"/>
    <w:rsid w:val="004B293C"/>
    <w:rsid w:val="004B35A4"/>
    <w:rsid w:val="004B3A2A"/>
    <w:rsid w:val="004B3D59"/>
    <w:rsid w:val="004B4713"/>
    <w:rsid w:val="004B4BE7"/>
    <w:rsid w:val="004B50F8"/>
    <w:rsid w:val="004B58EA"/>
    <w:rsid w:val="004B73EF"/>
    <w:rsid w:val="004B7992"/>
    <w:rsid w:val="004C09B4"/>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1016E"/>
    <w:rsid w:val="00511A30"/>
    <w:rsid w:val="00512F22"/>
    <w:rsid w:val="005140E4"/>
    <w:rsid w:val="00514343"/>
    <w:rsid w:val="00514426"/>
    <w:rsid w:val="00514592"/>
    <w:rsid w:val="00515DEC"/>
    <w:rsid w:val="00516603"/>
    <w:rsid w:val="005166F9"/>
    <w:rsid w:val="005167B1"/>
    <w:rsid w:val="00517555"/>
    <w:rsid w:val="00517A46"/>
    <w:rsid w:val="00517BAF"/>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CE8"/>
    <w:rsid w:val="00546FBD"/>
    <w:rsid w:val="00550671"/>
    <w:rsid w:val="00551425"/>
    <w:rsid w:val="0055159A"/>
    <w:rsid w:val="005516E0"/>
    <w:rsid w:val="00551A9B"/>
    <w:rsid w:val="005520BF"/>
    <w:rsid w:val="00552213"/>
    <w:rsid w:val="005526F4"/>
    <w:rsid w:val="0055544F"/>
    <w:rsid w:val="00556533"/>
    <w:rsid w:val="00556B04"/>
    <w:rsid w:val="00556F72"/>
    <w:rsid w:val="00556F82"/>
    <w:rsid w:val="00560A81"/>
    <w:rsid w:val="00560C00"/>
    <w:rsid w:val="00561ED1"/>
    <w:rsid w:val="00562B0A"/>
    <w:rsid w:val="00562CCE"/>
    <w:rsid w:val="00563FC3"/>
    <w:rsid w:val="0056555A"/>
    <w:rsid w:val="005669D6"/>
    <w:rsid w:val="00566BC5"/>
    <w:rsid w:val="0056788F"/>
    <w:rsid w:val="00567998"/>
    <w:rsid w:val="00570911"/>
    <w:rsid w:val="00573482"/>
    <w:rsid w:val="00573BC6"/>
    <w:rsid w:val="005759CD"/>
    <w:rsid w:val="00575D39"/>
    <w:rsid w:val="00575F2C"/>
    <w:rsid w:val="005773AC"/>
    <w:rsid w:val="00577884"/>
    <w:rsid w:val="00577C3F"/>
    <w:rsid w:val="00581C0F"/>
    <w:rsid w:val="00582919"/>
    <w:rsid w:val="0058374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DD1"/>
    <w:rsid w:val="005B3A49"/>
    <w:rsid w:val="005B4B08"/>
    <w:rsid w:val="005B5703"/>
    <w:rsid w:val="005B6ADF"/>
    <w:rsid w:val="005B720C"/>
    <w:rsid w:val="005B773D"/>
    <w:rsid w:val="005B7C5D"/>
    <w:rsid w:val="005C02B5"/>
    <w:rsid w:val="005C0821"/>
    <w:rsid w:val="005C1A74"/>
    <w:rsid w:val="005C3294"/>
    <w:rsid w:val="005C347F"/>
    <w:rsid w:val="005C3B63"/>
    <w:rsid w:val="005C447E"/>
    <w:rsid w:val="005C450C"/>
    <w:rsid w:val="005C6961"/>
    <w:rsid w:val="005C6F55"/>
    <w:rsid w:val="005C7898"/>
    <w:rsid w:val="005C7CA9"/>
    <w:rsid w:val="005D0EB4"/>
    <w:rsid w:val="005D18A6"/>
    <w:rsid w:val="005D27DD"/>
    <w:rsid w:val="005D3493"/>
    <w:rsid w:val="005D42F5"/>
    <w:rsid w:val="005D622E"/>
    <w:rsid w:val="005D6617"/>
    <w:rsid w:val="005D6FF0"/>
    <w:rsid w:val="005E11D5"/>
    <w:rsid w:val="005E34D4"/>
    <w:rsid w:val="005E3716"/>
    <w:rsid w:val="005E3AE2"/>
    <w:rsid w:val="005E3FDE"/>
    <w:rsid w:val="005E55F2"/>
    <w:rsid w:val="005E68FC"/>
    <w:rsid w:val="005E7271"/>
    <w:rsid w:val="005E76A0"/>
    <w:rsid w:val="005E7CC9"/>
    <w:rsid w:val="005F0007"/>
    <w:rsid w:val="005F0E6C"/>
    <w:rsid w:val="005F1362"/>
    <w:rsid w:val="005F1BAD"/>
    <w:rsid w:val="005F3685"/>
    <w:rsid w:val="005F487C"/>
    <w:rsid w:val="005F53A4"/>
    <w:rsid w:val="005F5FE1"/>
    <w:rsid w:val="005F62B2"/>
    <w:rsid w:val="005F6CB5"/>
    <w:rsid w:val="005F715E"/>
    <w:rsid w:val="00600487"/>
    <w:rsid w:val="006010DA"/>
    <w:rsid w:val="006015F0"/>
    <w:rsid w:val="006017AB"/>
    <w:rsid w:val="00603FCE"/>
    <w:rsid w:val="00604932"/>
    <w:rsid w:val="00604AC3"/>
    <w:rsid w:val="00605865"/>
    <w:rsid w:val="00611DC1"/>
    <w:rsid w:val="00613655"/>
    <w:rsid w:val="006144EE"/>
    <w:rsid w:val="00617125"/>
    <w:rsid w:val="00617813"/>
    <w:rsid w:val="006206CC"/>
    <w:rsid w:val="00622B06"/>
    <w:rsid w:val="00623C15"/>
    <w:rsid w:val="00624425"/>
    <w:rsid w:val="006257C2"/>
    <w:rsid w:val="00627163"/>
    <w:rsid w:val="0063034E"/>
    <w:rsid w:val="00632E24"/>
    <w:rsid w:val="00634447"/>
    <w:rsid w:val="00634476"/>
    <w:rsid w:val="00637475"/>
    <w:rsid w:val="0064393B"/>
    <w:rsid w:val="006439A1"/>
    <w:rsid w:val="00644375"/>
    <w:rsid w:val="00644A5C"/>
    <w:rsid w:val="00645E03"/>
    <w:rsid w:val="00646A08"/>
    <w:rsid w:val="00646E43"/>
    <w:rsid w:val="00647EB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FE9"/>
    <w:rsid w:val="006718FB"/>
    <w:rsid w:val="00671BB1"/>
    <w:rsid w:val="006720F3"/>
    <w:rsid w:val="00672744"/>
    <w:rsid w:val="00673695"/>
    <w:rsid w:val="00673DB5"/>
    <w:rsid w:val="00674701"/>
    <w:rsid w:val="00674A46"/>
    <w:rsid w:val="006752B0"/>
    <w:rsid w:val="00675742"/>
    <w:rsid w:val="00675F80"/>
    <w:rsid w:val="00676959"/>
    <w:rsid w:val="00676C6B"/>
    <w:rsid w:val="00677358"/>
    <w:rsid w:val="00680F25"/>
    <w:rsid w:val="00682297"/>
    <w:rsid w:val="0068271D"/>
    <w:rsid w:val="006842C0"/>
    <w:rsid w:val="00685689"/>
    <w:rsid w:val="0068594B"/>
    <w:rsid w:val="00686B04"/>
    <w:rsid w:val="00687CAD"/>
    <w:rsid w:val="006901FA"/>
    <w:rsid w:val="00690238"/>
    <w:rsid w:val="006904D3"/>
    <w:rsid w:val="00690ED0"/>
    <w:rsid w:val="00692D5E"/>
    <w:rsid w:val="00693427"/>
    <w:rsid w:val="0069365A"/>
    <w:rsid w:val="00693FA4"/>
    <w:rsid w:val="00694C00"/>
    <w:rsid w:val="006958A7"/>
    <w:rsid w:val="00695F94"/>
    <w:rsid w:val="006964F5"/>
    <w:rsid w:val="006967AA"/>
    <w:rsid w:val="00696834"/>
    <w:rsid w:val="00696EF8"/>
    <w:rsid w:val="00697159"/>
    <w:rsid w:val="0069715F"/>
    <w:rsid w:val="00697318"/>
    <w:rsid w:val="00697365"/>
    <w:rsid w:val="00697B44"/>
    <w:rsid w:val="00697C1C"/>
    <w:rsid w:val="006A0339"/>
    <w:rsid w:val="006A1047"/>
    <w:rsid w:val="006A11C8"/>
    <w:rsid w:val="006A2CF3"/>
    <w:rsid w:val="006A2D34"/>
    <w:rsid w:val="006A2EDE"/>
    <w:rsid w:val="006A2EFB"/>
    <w:rsid w:val="006A32B6"/>
    <w:rsid w:val="006A3D7A"/>
    <w:rsid w:val="006A4617"/>
    <w:rsid w:val="006A79C3"/>
    <w:rsid w:val="006B004E"/>
    <w:rsid w:val="006B0198"/>
    <w:rsid w:val="006B12E8"/>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5D3B"/>
    <w:rsid w:val="006C6C8C"/>
    <w:rsid w:val="006C6E1A"/>
    <w:rsid w:val="006D24C4"/>
    <w:rsid w:val="006D27EF"/>
    <w:rsid w:val="006D425C"/>
    <w:rsid w:val="006D4E5E"/>
    <w:rsid w:val="006D52D1"/>
    <w:rsid w:val="006D58B4"/>
    <w:rsid w:val="006D77A2"/>
    <w:rsid w:val="006E013D"/>
    <w:rsid w:val="006E1056"/>
    <w:rsid w:val="006E3A2A"/>
    <w:rsid w:val="006E3C4C"/>
    <w:rsid w:val="006E4BD4"/>
    <w:rsid w:val="006E4E2A"/>
    <w:rsid w:val="006E5950"/>
    <w:rsid w:val="006E6B65"/>
    <w:rsid w:val="006E6C14"/>
    <w:rsid w:val="006E73D4"/>
    <w:rsid w:val="006E7CC5"/>
    <w:rsid w:val="006F0AE3"/>
    <w:rsid w:val="006F1E31"/>
    <w:rsid w:val="006F2C12"/>
    <w:rsid w:val="006F2F92"/>
    <w:rsid w:val="006F3266"/>
    <w:rsid w:val="006F51AA"/>
    <w:rsid w:val="006F69E5"/>
    <w:rsid w:val="006F6E93"/>
    <w:rsid w:val="006F7C3B"/>
    <w:rsid w:val="00701218"/>
    <w:rsid w:val="00702D2E"/>
    <w:rsid w:val="007050B1"/>
    <w:rsid w:val="00705527"/>
    <w:rsid w:val="00707096"/>
    <w:rsid w:val="0071005C"/>
    <w:rsid w:val="00710B50"/>
    <w:rsid w:val="007127BB"/>
    <w:rsid w:val="007130EE"/>
    <w:rsid w:val="007136BC"/>
    <w:rsid w:val="00714576"/>
    <w:rsid w:val="00714FEC"/>
    <w:rsid w:val="00715A04"/>
    <w:rsid w:val="00715B7D"/>
    <w:rsid w:val="0071793B"/>
    <w:rsid w:val="00721335"/>
    <w:rsid w:val="00721924"/>
    <w:rsid w:val="00721F66"/>
    <w:rsid w:val="00722B93"/>
    <w:rsid w:val="0072445A"/>
    <w:rsid w:val="007263AA"/>
    <w:rsid w:val="00730099"/>
    <w:rsid w:val="00731F1F"/>
    <w:rsid w:val="00732319"/>
    <w:rsid w:val="0073324B"/>
    <w:rsid w:val="007337E6"/>
    <w:rsid w:val="00735A75"/>
    <w:rsid w:val="007365AD"/>
    <w:rsid w:val="007409D8"/>
    <w:rsid w:val="00740BA4"/>
    <w:rsid w:val="00742486"/>
    <w:rsid w:val="00743CAC"/>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1937"/>
    <w:rsid w:val="00761E69"/>
    <w:rsid w:val="00762511"/>
    <w:rsid w:val="00762697"/>
    <w:rsid w:val="007644E6"/>
    <w:rsid w:val="007652EA"/>
    <w:rsid w:val="00766CDD"/>
    <w:rsid w:val="007674F3"/>
    <w:rsid w:val="00767CD2"/>
    <w:rsid w:val="00770859"/>
    <w:rsid w:val="00772245"/>
    <w:rsid w:val="0077236C"/>
    <w:rsid w:val="0077277D"/>
    <w:rsid w:val="00774A5F"/>
    <w:rsid w:val="00774AB3"/>
    <w:rsid w:val="00774DFD"/>
    <w:rsid w:val="007753FA"/>
    <w:rsid w:val="0077544D"/>
    <w:rsid w:val="007758D3"/>
    <w:rsid w:val="00775D67"/>
    <w:rsid w:val="00776C78"/>
    <w:rsid w:val="007776AD"/>
    <w:rsid w:val="0078079A"/>
    <w:rsid w:val="0078249C"/>
    <w:rsid w:val="00782B14"/>
    <w:rsid w:val="00784AA0"/>
    <w:rsid w:val="00784F3D"/>
    <w:rsid w:val="00785321"/>
    <w:rsid w:val="00785E63"/>
    <w:rsid w:val="007860B9"/>
    <w:rsid w:val="00786173"/>
    <w:rsid w:val="007861AF"/>
    <w:rsid w:val="00786DD5"/>
    <w:rsid w:val="00787184"/>
    <w:rsid w:val="007914E4"/>
    <w:rsid w:val="00791CA9"/>
    <w:rsid w:val="00791E58"/>
    <w:rsid w:val="00794313"/>
    <w:rsid w:val="00794C2B"/>
    <w:rsid w:val="00797D59"/>
    <w:rsid w:val="007A0692"/>
    <w:rsid w:val="007A082B"/>
    <w:rsid w:val="007A0A0E"/>
    <w:rsid w:val="007A1303"/>
    <w:rsid w:val="007A2C90"/>
    <w:rsid w:val="007A4419"/>
    <w:rsid w:val="007A65E0"/>
    <w:rsid w:val="007A70B9"/>
    <w:rsid w:val="007A729D"/>
    <w:rsid w:val="007A7602"/>
    <w:rsid w:val="007A7A58"/>
    <w:rsid w:val="007A7E06"/>
    <w:rsid w:val="007B02B9"/>
    <w:rsid w:val="007B08F5"/>
    <w:rsid w:val="007B1AED"/>
    <w:rsid w:val="007B233D"/>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D0C01"/>
    <w:rsid w:val="007D26D2"/>
    <w:rsid w:val="007D3356"/>
    <w:rsid w:val="007D3FBD"/>
    <w:rsid w:val="007D49A0"/>
    <w:rsid w:val="007D7EF3"/>
    <w:rsid w:val="007E0553"/>
    <w:rsid w:val="007E16E1"/>
    <w:rsid w:val="007E5125"/>
    <w:rsid w:val="007E5A30"/>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7FA"/>
    <w:rsid w:val="00802B28"/>
    <w:rsid w:val="00802BFE"/>
    <w:rsid w:val="00803827"/>
    <w:rsid w:val="0080391F"/>
    <w:rsid w:val="008039C2"/>
    <w:rsid w:val="00804685"/>
    <w:rsid w:val="008046E4"/>
    <w:rsid w:val="00804992"/>
    <w:rsid w:val="008055FF"/>
    <w:rsid w:val="00806782"/>
    <w:rsid w:val="0080784C"/>
    <w:rsid w:val="00810302"/>
    <w:rsid w:val="00810F94"/>
    <w:rsid w:val="008118AF"/>
    <w:rsid w:val="00811E99"/>
    <w:rsid w:val="008126D5"/>
    <w:rsid w:val="00812CDA"/>
    <w:rsid w:val="00812CFD"/>
    <w:rsid w:val="00814A15"/>
    <w:rsid w:val="00814A17"/>
    <w:rsid w:val="00815FC2"/>
    <w:rsid w:val="008167F5"/>
    <w:rsid w:val="0081794B"/>
    <w:rsid w:val="00817D8E"/>
    <w:rsid w:val="008200A3"/>
    <w:rsid w:val="00820222"/>
    <w:rsid w:val="00820BF2"/>
    <w:rsid w:val="00824C4E"/>
    <w:rsid w:val="00826125"/>
    <w:rsid w:val="00826F38"/>
    <w:rsid w:val="00830D70"/>
    <w:rsid w:val="00831969"/>
    <w:rsid w:val="00833E4C"/>
    <w:rsid w:val="00834316"/>
    <w:rsid w:val="00836224"/>
    <w:rsid w:val="008374E9"/>
    <w:rsid w:val="008376CD"/>
    <w:rsid w:val="00837BE4"/>
    <w:rsid w:val="00840559"/>
    <w:rsid w:val="00842534"/>
    <w:rsid w:val="00843153"/>
    <w:rsid w:val="008433C1"/>
    <w:rsid w:val="00843908"/>
    <w:rsid w:val="008443E1"/>
    <w:rsid w:val="0084478A"/>
    <w:rsid w:val="00845D12"/>
    <w:rsid w:val="00846713"/>
    <w:rsid w:val="00846C5D"/>
    <w:rsid w:val="00846D48"/>
    <w:rsid w:val="00847159"/>
    <w:rsid w:val="008473FA"/>
    <w:rsid w:val="00847830"/>
    <w:rsid w:val="00851A81"/>
    <w:rsid w:val="00851F4C"/>
    <w:rsid w:val="0085224B"/>
    <w:rsid w:val="008523BA"/>
    <w:rsid w:val="00852B26"/>
    <w:rsid w:val="0085480B"/>
    <w:rsid w:val="00855021"/>
    <w:rsid w:val="00855985"/>
    <w:rsid w:val="008560F4"/>
    <w:rsid w:val="00856681"/>
    <w:rsid w:val="008568B1"/>
    <w:rsid w:val="008570EB"/>
    <w:rsid w:val="00860A1E"/>
    <w:rsid w:val="00861622"/>
    <w:rsid w:val="008619BE"/>
    <w:rsid w:val="008624DD"/>
    <w:rsid w:val="00863125"/>
    <w:rsid w:val="008645F1"/>
    <w:rsid w:val="00864EBB"/>
    <w:rsid w:val="008662C0"/>
    <w:rsid w:val="0086644C"/>
    <w:rsid w:val="0087030B"/>
    <w:rsid w:val="008705E1"/>
    <w:rsid w:val="0087153F"/>
    <w:rsid w:val="00872938"/>
    <w:rsid w:val="00873ABF"/>
    <w:rsid w:val="0087459A"/>
    <w:rsid w:val="00875167"/>
    <w:rsid w:val="00875A88"/>
    <w:rsid w:val="00875DF8"/>
    <w:rsid w:val="008765E3"/>
    <w:rsid w:val="00876DCE"/>
    <w:rsid w:val="00876FBF"/>
    <w:rsid w:val="00881572"/>
    <w:rsid w:val="00881A58"/>
    <w:rsid w:val="00882FEA"/>
    <w:rsid w:val="0088320F"/>
    <w:rsid w:val="00883450"/>
    <w:rsid w:val="008834D1"/>
    <w:rsid w:val="0088398C"/>
    <w:rsid w:val="00885A71"/>
    <w:rsid w:val="00885C6E"/>
    <w:rsid w:val="0088608A"/>
    <w:rsid w:val="00886AF2"/>
    <w:rsid w:val="0088743F"/>
    <w:rsid w:val="00887E7A"/>
    <w:rsid w:val="0089067B"/>
    <w:rsid w:val="00890700"/>
    <w:rsid w:val="00892354"/>
    <w:rsid w:val="00892AB9"/>
    <w:rsid w:val="00893537"/>
    <w:rsid w:val="00893857"/>
    <w:rsid w:val="008938EE"/>
    <w:rsid w:val="0089412A"/>
    <w:rsid w:val="00894767"/>
    <w:rsid w:val="00895335"/>
    <w:rsid w:val="00895536"/>
    <w:rsid w:val="008965EF"/>
    <w:rsid w:val="00896AD4"/>
    <w:rsid w:val="00897752"/>
    <w:rsid w:val="008A2811"/>
    <w:rsid w:val="008A3FC8"/>
    <w:rsid w:val="008A52F3"/>
    <w:rsid w:val="008A5456"/>
    <w:rsid w:val="008A56DD"/>
    <w:rsid w:val="008A74F2"/>
    <w:rsid w:val="008A7536"/>
    <w:rsid w:val="008A7F7D"/>
    <w:rsid w:val="008B1A5A"/>
    <w:rsid w:val="008B382F"/>
    <w:rsid w:val="008B38BC"/>
    <w:rsid w:val="008B4590"/>
    <w:rsid w:val="008B5AB4"/>
    <w:rsid w:val="008B66A6"/>
    <w:rsid w:val="008B6849"/>
    <w:rsid w:val="008B7D4A"/>
    <w:rsid w:val="008B7FFE"/>
    <w:rsid w:val="008C0446"/>
    <w:rsid w:val="008C2B3C"/>
    <w:rsid w:val="008C33F9"/>
    <w:rsid w:val="008C41A7"/>
    <w:rsid w:val="008C6F34"/>
    <w:rsid w:val="008C7108"/>
    <w:rsid w:val="008C75C8"/>
    <w:rsid w:val="008D02A3"/>
    <w:rsid w:val="008D115B"/>
    <w:rsid w:val="008D2221"/>
    <w:rsid w:val="008D22D8"/>
    <w:rsid w:val="008D259C"/>
    <w:rsid w:val="008D288D"/>
    <w:rsid w:val="008D2BCD"/>
    <w:rsid w:val="008D406E"/>
    <w:rsid w:val="008D4E99"/>
    <w:rsid w:val="008D5066"/>
    <w:rsid w:val="008D5A97"/>
    <w:rsid w:val="008D6697"/>
    <w:rsid w:val="008D728C"/>
    <w:rsid w:val="008E0674"/>
    <w:rsid w:val="008E11CC"/>
    <w:rsid w:val="008E1B8F"/>
    <w:rsid w:val="008E29BB"/>
    <w:rsid w:val="008E2B17"/>
    <w:rsid w:val="008E3E12"/>
    <w:rsid w:val="008E41DF"/>
    <w:rsid w:val="008E4DCD"/>
    <w:rsid w:val="008E5767"/>
    <w:rsid w:val="008E580D"/>
    <w:rsid w:val="008E63C7"/>
    <w:rsid w:val="008E773E"/>
    <w:rsid w:val="008F12E6"/>
    <w:rsid w:val="008F1558"/>
    <w:rsid w:val="008F2B44"/>
    <w:rsid w:val="008F330B"/>
    <w:rsid w:val="008F5927"/>
    <w:rsid w:val="008F5F96"/>
    <w:rsid w:val="008F7752"/>
    <w:rsid w:val="0090174A"/>
    <w:rsid w:val="009027DE"/>
    <w:rsid w:val="00902E52"/>
    <w:rsid w:val="009036B3"/>
    <w:rsid w:val="009047DC"/>
    <w:rsid w:val="0090620F"/>
    <w:rsid w:val="009071FE"/>
    <w:rsid w:val="00907761"/>
    <w:rsid w:val="00907A46"/>
    <w:rsid w:val="00910076"/>
    <w:rsid w:val="009121B0"/>
    <w:rsid w:val="0091242A"/>
    <w:rsid w:val="00912E53"/>
    <w:rsid w:val="00912F01"/>
    <w:rsid w:val="009134D7"/>
    <w:rsid w:val="0091395C"/>
    <w:rsid w:val="00913AA4"/>
    <w:rsid w:val="00915778"/>
    <w:rsid w:val="009164DD"/>
    <w:rsid w:val="009210C9"/>
    <w:rsid w:val="00921CF4"/>
    <w:rsid w:val="00922166"/>
    <w:rsid w:val="00925C68"/>
    <w:rsid w:val="009315B0"/>
    <w:rsid w:val="009316E9"/>
    <w:rsid w:val="00931C93"/>
    <w:rsid w:val="00931EE2"/>
    <w:rsid w:val="00931FD8"/>
    <w:rsid w:val="0093246A"/>
    <w:rsid w:val="0093282F"/>
    <w:rsid w:val="0093416D"/>
    <w:rsid w:val="0093652D"/>
    <w:rsid w:val="00937309"/>
    <w:rsid w:val="00937D66"/>
    <w:rsid w:val="009405CB"/>
    <w:rsid w:val="0094065A"/>
    <w:rsid w:val="00940FE2"/>
    <w:rsid w:val="009420D6"/>
    <w:rsid w:val="00943E62"/>
    <w:rsid w:val="00945A61"/>
    <w:rsid w:val="009467D2"/>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1E9E"/>
    <w:rsid w:val="009A26C8"/>
    <w:rsid w:val="009A28A2"/>
    <w:rsid w:val="009A2D33"/>
    <w:rsid w:val="009A329A"/>
    <w:rsid w:val="009A3F10"/>
    <w:rsid w:val="009A5191"/>
    <w:rsid w:val="009A593A"/>
    <w:rsid w:val="009A5FBB"/>
    <w:rsid w:val="009B0E35"/>
    <w:rsid w:val="009B0F5C"/>
    <w:rsid w:val="009B11D6"/>
    <w:rsid w:val="009B2EE9"/>
    <w:rsid w:val="009B3771"/>
    <w:rsid w:val="009B4864"/>
    <w:rsid w:val="009B5504"/>
    <w:rsid w:val="009B5D1A"/>
    <w:rsid w:val="009B649B"/>
    <w:rsid w:val="009B697C"/>
    <w:rsid w:val="009B6F16"/>
    <w:rsid w:val="009B7187"/>
    <w:rsid w:val="009C0940"/>
    <w:rsid w:val="009C0950"/>
    <w:rsid w:val="009C0BC9"/>
    <w:rsid w:val="009C1D99"/>
    <w:rsid w:val="009C1F8B"/>
    <w:rsid w:val="009C20A8"/>
    <w:rsid w:val="009C5057"/>
    <w:rsid w:val="009D1378"/>
    <w:rsid w:val="009D1780"/>
    <w:rsid w:val="009D2384"/>
    <w:rsid w:val="009D3240"/>
    <w:rsid w:val="009D382A"/>
    <w:rsid w:val="009D3A6E"/>
    <w:rsid w:val="009D61D9"/>
    <w:rsid w:val="009D624D"/>
    <w:rsid w:val="009D6AD5"/>
    <w:rsid w:val="009D6F98"/>
    <w:rsid w:val="009E09BF"/>
    <w:rsid w:val="009E0AB4"/>
    <w:rsid w:val="009E10C7"/>
    <w:rsid w:val="009E260E"/>
    <w:rsid w:val="009E360A"/>
    <w:rsid w:val="009E38A4"/>
    <w:rsid w:val="009E3D82"/>
    <w:rsid w:val="009E4942"/>
    <w:rsid w:val="009E58CA"/>
    <w:rsid w:val="009E67B5"/>
    <w:rsid w:val="009E6E48"/>
    <w:rsid w:val="009F0467"/>
    <w:rsid w:val="009F0B67"/>
    <w:rsid w:val="009F0CAC"/>
    <w:rsid w:val="009F1566"/>
    <w:rsid w:val="009F1E4B"/>
    <w:rsid w:val="009F307E"/>
    <w:rsid w:val="009F33FC"/>
    <w:rsid w:val="009F37D5"/>
    <w:rsid w:val="009F4582"/>
    <w:rsid w:val="009F50DE"/>
    <w:rsid w:val="009F5F3E"/>
    <w:rsid w:val="009F62E1"/>
    <w:rsid w:val="009F6D34"/>
    <w:rsid w:val="009F74A2"/>
    <w:rsid w:val="009F7BB0"/>
    <w:rsid w:val="00A0179F"/>
    <w:rsid w:val="00A0191E"/>
    <w:rsid w:val="00A01B7D"/>
    <w:rsid w:val="00A036C5"/>
    <w:rsid w:val="00A03AD2"/>
    <w:rsid w:val="00A05A67"/>
    <w:rsid w:val="00A05DA0"/>
    <w:rsid w:val="00A073A0"/>
    <w:rsid w:val="00A07D84"/>
    <w:rsid w:val="00A10336"/>
    <w:rsid w:val="00A10CE2"/>
    <w:rsid w:val="00A13400"/>
    <w:rsid w:val="00A13703"/>
    <w:rsid w:val="00A13811"/>
    <w:rsid w:val="00A15C42"/>
    <w:rsid w:val="00A166B8"/>
    <w:rsid w:val="00A16DF1"/>
    <w:rsid w:val="00A17302"/>
    <w:rsid w:val="00A17A17"/>
    <w:rsid w:val="00A2069D"/>
    <w:rsid w:val="00A20B1F"/>
    <w:rsid w:val="00A21050"/>
    <w:rsid w:val="00A235D0"/>
    <w:rsid w:val="00A24131"/>
    <w:rsid w:val="00A27A7F"/>
    <w:rsid w:val="00A3276A"/>
    <w:rsid w:val="00A349D2"/>
    <w:rsid w:val="00A34C05"/>
    <w:rsid w:val="00A35492"/>
    <w:rsid w:val="00A36FB1"/>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7E5"/>
    <w:rsid w:val="00A50720"/>
    <w:rsid w:val="00A50922"/>
    <w:rsid w:val="00A50B8A"/>
    <w:rsid w:val="00A51F40"/>
    <w:rsid w:val="00A55D2B"/>
    <w:rsid w:val="00A572BC"/>
    <w:rsid w:val="00A57A82"/>
    <w:rsid w:val="00A62B7B"/>
    <w:rsid w:val="00A66AE9"/>
    <w:rsid w:val="00A67428"/>
    <w:rsid w:val="00A70CF3"/>
    <w:rsid w:val="00A7155E"/>
    <w:rsid w:val="00A71FE7"/>
    <w:rsid w:val="00A73C04"/>
    <w:rsid w:val="00A74EDE"/>
    <w:rsid w:val="00A763AE"/>
    <w:rsid w:val="00A76560"/>
    <w:rsid w:val="00A76619"/>
    <w:rsid w:val="00A766D5"/>
    <w:rsid w:val="00A76B0D"/>
    <w:rsid w:val="00A80223"/>
    <w:rsid w:val="00A816EE"/>
    <w:rsid w:val="00A81AB5"/>
    <w:rsid w:val="00A82724"/>
    <w:rsid w:val="00A82C5A"/>
    <w:rsid w:val="00A83FF6"/>
    <w:rsid w:val="00A84187"/>
    <w:rsid w:val="00A85CB7"/>
    <w:rsid w:val="00A8620F"/>
    <w:rsid w:val="00A8652F"/>
    <w:rsid w:val="00A86AAB"/>
    <w:rsid w:val="00A86D49"/>
    <w:rsid w:val="00A8769A"/>
    <w:rsid w:val="00A87B22"/>
    <w:rsid w:val="00A90FF4"/>
    <w:rsid w:val="00A917E3"/>
    <w:rsid w:val="00A92E9F"/>
    <w:rsid w:val="00A92EC0"/>
    <w:rsid w:val="00A92EED"/>
    <w:rsid w:val="00A95D7B"/>
    <w:rsid w:val="00A975D5"/>
    <w:rsid w:val="00A9772B"/>
    <w:rsid w:val="00AA0660"/>
    <w:rsid w:val="00AA1409"/>
    <w:rsid w:val="00AA3875"/>
    <w:rsid w:val="00AA404A"/>
    <w:rsid w:val="00AA40DC"/>
    <w:rsid w:val="00AA6228"/>
    <w:rsid w:val="00AA69A4"/>
    <w:rsid w:val="00AB1131"/>
    <w:rsid w:val="00AB1B91"/>
    <w:rsid w:val="00AB2744"/>
    <w:rsid w:val="00AB274F"/>
    <w:rsid w:val="00AB45C9"/>
    <w:rsid w:val="00AB5F30"/>
    <w:rsid w:val="00AB61E4"/>
    <w:rsid w:val="00AB6BE3"/>
    <w:rsid w:val="00AB7AAA"/>
    <w:rsid w:val="00AC2197"/>
    <w:rsid w:val="00AC37C3"/>
    <w:rsid w:val="00AC3E08"/>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11FA"/>
    <w:rsid w:val="00AE1CCB"/>
    <w:rsid w:val="00AE48E8"/>
    <w:rsid w:val="00AE7F20"/>
    <w:rsid w:val="00AF0E7C"/>
    <w:rsid w:val="00AF1F04"/>
    <w:rsid w:val="00AF3B55"/>
    <w:rsid w:val="00AF3D59"/>
    <w:rsid w:val="00AF615F"/>
    <w:rsid w:val="00AF6794"/>
    <w:rsid w:val="00AF6F48"/>
    <w:rsid w:val="00AF717E"/>
    <w:rsid w:val="00AF77A6"/>
    <w:rsid w:val="00B016F7"/>
    <w:rsid w:val="00B02BDD"/>
    <w:rsid w:val="00B04E10"/>
    <w:rsid w:val="00B055B9"/>
    <w:rsid w:val="00B06DED"/>
    <w:rsid w:val="00B13243"/>
    <w:rsid w:val="00B13511"/>
    <w:rsid w:val="00B13D85"/>
    <w:rsid w:val="00B14ED7"/>
    <w:rsid w:val="00B16296"/>
    <w:rsid w:val="00B16CC7"/>
    <w:rsid w:val="00B1786A"/>
    <w:rsid w:val="00B206D8"/>
    <w:rsid w:val="00B20C75"/>
    <w:rsid w:val="00B230E5"/>
    <w:rsid w:val="00B23E88"/>
    <w:rsid w:val="00B246C8"/>
    <w:rsid w:val="00B25B37"/>
    <w:rsid w:val="00B267A4"/>
    <w:rsid w:val="00B312C7"/>
    <w:rsid w:val="00B315C4"/>
    <w:rsid w:val="00B316B9"/>
    <w:rsid w:val="00B31E90"/>
    <w:rsid w:val="00B32E58"/>
    <w:rsid w:val="00B335A2"/>
    <w:rsid w:val="00B342D1"/>
    <w:rsid w:val="00B34371"/>
    <w:rsid w:val="00B357DD"/>
    <w:rsid w:val="00B36BEC"/>
    <w:rsid w:val="00B37104"/>
    <w:rsid w:val="00B37930"/>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571D"/>
    <w:rsid w:val="00B667C6"/>
    <w:rsid w:val="00B66BC8"/>
    <w:rsid w:val="00B6723D"/>
    <w:rsid w:val="00B67B60"/>
    <w:rsid w:val="00B67BD4"/>
    <w:rsid w:val="00B71F08"/>
    <w:rsid w:val="00B73838"/>
    <w:rsid w:val="00B7421A"/>
    <w:rsid w:val="00B74366"/>
    <w:rsid w:val="00B74D4D"/>
    <w:rsid w:val="00B75F20"/>
    <w:rsid w:val="00B762FD"/>
    <w:rsid w:val="00B76C73"/>
    <w:rsid w:val="00B76DB7"/>
    <w:rsid w:val="00B808A4"/>
    <w:rsid w:val="00B81371"/>
    <w:rsid w:val="00B818B8"/>
    <w:rsid w:val="00B8225B"/>
    <w:rsid w:val="00B83E2E"/>
    <w:rsid w:val="00B855AA"/>
    <w:rsid w:val="00B8780A"/>
    <w:rsid w:val="00B902E7"/>
    <w:rsid w:val="00B90348"/>
    <w:rsid w:val="00B922D9"/>
    <w:rsid w:val="00B926D6"/>
    <w:rsid w:val="00B93351"/>
    <w:rsid w:val="00B945F2"/>
    <w:rsid w:val="00B95670"/>
    <w:rsid w:val="00B959FD"/>
    <w:rsid w:val="00B966BF"/>
    <w:rsid w:val="00B974B4"/>
    <w:rsid w:val="00BA0012"/>
    <w:rsid w:val="00BA0458"/>
    <w:rsid w:val="00BA4F66"/>
    <w:rsid w:val="00BA54A2"/>
    <w:rsid w:val="00BA6D15"/>
    <w:rsid w:val="00BA70DA"/>
    <w:rsid w:val="00BA789E"/>
    <w:rsid w:val="00BA7987"/>
    <w:rsid w:val="00BA7AB2"/>
    <w:rsid w:val="00BA7CFA"/>
    <w:rsid w:val="00BB1309"/>
    <w:rsid w:val="00BB2592"/>
    <w:rsid w:val="00BB3156"/>
    <w:rsid w:val="00BB4F26"/>
    <w:rsid w:val="00BB5CA9"/>
    <w:rsid w:val="00BB6662"/>
    <w:rsid w:val="00BB7E0C"/>
    <w:rsid w:val="00BC0CE4"/>
    <w:rsid w:val="00BC22CD"/>
    <w:rsid w:val="00BC260A"/>
    <w:rsid w:val="00BC30BF"/>
    <w:rsid w:val="00BC3150"/>
    <w:rsid w:val="00BC4193"/>
    <w:rsid w:val="00BC4307"/>
    <w:rsid w:val="00BC4C44"/>
    <w:rsid w:val="00BC61B2"/>
    <w:rsid w:val="00BC7E69"/>
    <w:rsid w:val="00BD025A"/>
    <w:rsid w:val="00BD02D5"/>
    <w:rsid w:val="00BD0A1C"/>
    <w:rsid w:val="00BD0DA4"/>
    <w:rsid w:val="00BD0F9E"/>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439"/>
    <w:rsid w:val="00BF485E"/>
    <w:rsid w:val="00BF6B5B"/>
    <w:rsid w:val="00BF6D83"/>
    <w:rsid w:val="00BF704D"/>
    <w:rsid w:val="00BF7365"/>
    <w:rsid w:val="00BF7824"/>
    <w:rsid w:val="00C004D5"/>
    <w:rsid w:val="00C020F8"/>
    <w:rsid w:val="00C02535"/>
    <w:rsid w:val="00C04666"/>
    <w:rsid w:val="00C04D22"/>
    <w:rsid w:val="00C06C02"/>
    <w:rsid w:val="00C11482"/>
    <w:rsid w:val="00C11E0B"/>
    <w:rsid w:val="00C1254E"/>
    <w:rsid w:val="00C12E38"/>
    <w:rsid w:val="00C13958"/>
    <w:rsid w:val="00C14CDF"/>
    <w:rsid w:val="00C150E0"/>
    <w:rsid w:val="00C150F6"/>
    <w:rsid w:val="00C15A7E"/>
    <w:rsid w:val="00C15F97"/>
    <w:rsid w:val="00C16762"/>
    <w:rsid w:val="00C17637"/>
    <w:rsid w:val="00C179FC"/>
    <w:rsid w:val="00C203F6"/>
    <w:rsid w:val="00C2044F"/>
    <w:rsid w:val="00C20EB1"/>
    <w:rsid w:val="00C2139F"/>
    <w:rsid w:val="00C21EE9"/>
    <w:rsid w:val="00C24101"/>
    <w:rsid w:val="00C24B25"/>
    <w:rsid w:val="00C24FF3"/>
    <w:rsid w:val="00C2575E"/>
    <w:rsid w:val="00C26121"/>
    <w:rsid w:val="00C27ABF"/>
    <w:rsid w:val="00C3086E"/>
    <w:rsid w:val="00C315FB"/>
    <w:rsid w:val="00C31713"/>
    <w:rsid w:val="00C317BD"/>
    <w:rsid w:val="00C31C1C"/>
    <w:rsid w:val="00C33279"/>
    <w:rsid w:val="00C34B8F"/>
    <w:rsid w:val="00C35332"/>
    <w:rsid w:val="00C37421"/>
    <w:rsid w:val="00C37D4F"/>
    <w:rsid w:val="00C41015"/>
    <w:rsid w:val="00C41131"/>
    <w:rsid w:val="00C411C1"/>
    <w:rsid w:val="00C422BD"/>
    <w:rsid w:val="00C42996"/>
    <w:rsid w:val="00C42ED3"/>
    <w:rsid w:val="00C43A3B"/>
    <w:rsid w:val="00C454F4"/>
    <w:rsid w:val="00C45581"/>
    <w:rsid w:val="00C45BF0"/>
    <w:rsid w:val="00C46213"/>
    <w:rsid w:val="00C465BE"/>
    <w:rsid w:val="00C4712A"/>
    <w:rsid w:val="00C47468"/>
    <w:rsid w:val="00C4794E"/>
    <w:rsid w:val="00C47CDC"/>
    <w:rsid w:val="00C50A2B"/>
    <w:rsid w:val="00C51671"/>
    <w:rsid w:val="00C516B3"/>
    <w:rsid w:val="00C5280A"/>
    <w:rsid w:val="00C5401F"/>
    <w:rsid w:val="00C54922"/>
    <w:rsid w:val="00C55FE8"/>
    <w:rsid w:val="00C601EF"/>
    <w:rsid w:val="00C603F1"/>
    <w:rsid w:val="00C6199A"/>
    <w:rsid w:val="00C6220B"/>
    <w:rsid w:val="00C62658"/>
    <w:rsid w:val="00C634D6"/>
    <w:rsid w:val="00C63527"/>
    <w:rsid w:val="00C63CF2"/>
    <w:rsid w:val="00C6401A"/>
    <w:rsid w:val="00C6440A"/>
    <w:rsid w:val="00C648FC"/>
    <w:rsid w:val="00C65EDE"/>
    <w:rsid w:val="00C663BE"/>
    <w:rsid w:val="00C70AB7"/>
    <w:rsid w:val="00C71858"/>
    <w:rsid w:val="00C722C5"/>
    <w:rsid w:val="00C72382"/>
    <w:rsid w:val="00C74346"/>
    <w:rsid w:val="00C744AE"/>
    <w:rsid w:val="00C74781"/>
    <w:rsid w:val="00C76B87"/>
    <w:rsid w:val="00C80034"/>
    <w:rsid w:val="00C80729"/>
    <w:rsid w:val="00C828E8"/>
    <w:rsid w:val="00C83579"/>
    <w:rsid w:val="00C83C79"/>
    <w:rsid w:val="00C83EA7"/>
    <w:rsid w:val="00C84559"/>
    <w:rsid w:val="00C84E31"/>
    <w:rsid w:val="00C85B60"/>
    <w:rsid w:val="00C862C4"/>
    <w:rsid w:val="00C86977"/>
    <w:rsid w:val="00C86B34"/>
    <w:rsid w:val="00C86FFF"/>
    <w:rsid w:val="00C871C7"/>
    <w:rsid w:val="00C91060"/>
    <w:rsid w:val="00C91720"/>
    <w:rsid w:val="00C928FD"/>
    <w:rsid w:val="00C95593"/>
    <w:rsid w:val="00C9667A"/>
    <w:rsid w:val="00C96ABE"/>
    <w:rsid w:val="00CA0640"/>
    <w:rsid w:val="00CA2022"/>
    <w:rsid w:val="00CA4741"/>
    <w:rsid w:val="00CA4CF0"/>
    <w:rsid w:val="00CA5465"/>
    <w:rsid w:val="00CA62D4"/>
    <w:rsid w:val="00CA7A78"/>
    <w:rsid w:val="00CA7F49"/>
    <w:rsid w:val="00CB2FC0"/>
    <w:rsid w:val="00CB3C69"/>
    <w:rsid w:val="00CB57BF"/>
    <w:rsid w:val="00CB58C6"/>
    <w:rsid w:val="00CB5AEC"/>
    <w:rsid w:val="00CB726E"/>
    <w:rsid w:val="00CB7F82"/>
    <w:rsid w:val="00CC0B3A"/>
    <w:rsid w:val="00CC10A6"/>
    <w:rsid w:val="00CC10B3"/>
    <w:rsid w:val="00CC27BA"/>
    <w:rsid w:val="00CC2DE4"/>
    <w:rsid w:val="00CC360E"/>
    <w:rsid w:val="00CC3B04"/>
    <w:rsid w:val="00CC3D18"/>
    <w:rsid w:val="00CC3FC7"/>
    <w:rsid w:val="00CC48D6"/>
    <w:rsid w:val="00CC642D"/>
    <w:rsid w:val="00CD32FE"/>
    <w:rsid w:val="00CD3E7D"/>
    <w:rsid w:val="00CD5036"/>
    <w:rsid w:val="00CD6866"/>
    <w:rsid w:val="00CD76D4"/>
    <w:rsid w:val="00CD7893"/>
    <w:rsid w:val="00CD7911"/>
    <w:rsid w:val="00CE03CC"/>
    <w:rsid w:val="00CE0BEF"/>
    <w:rsid w:val="00CE347F"/>
    <w:rsid w:val="00CE3A24"/>
    <w:rsid w:val="00CE7E6A"/>
    <w:rsid w:val="00CF030B"/>
    <w:rsid w:val="00CF23A2"/>
    <w:rsid w:val="00CF5D77"/>
    <w:rsid w:val="00CF6EB2"/>
    <w:rsid w:val="00D00269"/>
    <w:rsid w:val="00D01C86"/>
    <w:rsid w:val="00D02F72"/>
    <w:rsid w:val="00D07CFB"/>
    <w:rsid w:val="00D10AB0"/>
    <w:rsid w:val="00D11361"/>
    <w:rsid w:val="00D12402"/>
    <w:rsid w:val="00D12927"/>
    <w:rsid w:val="00D12EE7"/>
    <w:rsid w:val="00D1373C"/>
    <w:rsid w:val="00D15617"/>
    <w:rsid w:val="00D16B19"/>
    <w:rsid w:val="00D16BAD"/>
    <w:rsid w:val="00D172B8"/>
    <w:rsid w:val="00D1735B"/>
    <w:rsid w:val="00D17702"/>
    <w:rsid w:val="00D17C3D"/>
    <w:rsid w:val="00D20E91"/>
    <w:rsid w:val="00D225CB"/>
    <w:rsid w:val="00D23B16"/>
    <w:rsid w:val="00D23CD2"/>
    <w:rsid w:val="00D25A9F"/>
    <w:rsid w:val="00D266ED"/>
    <w:rsid w:val="00D2734A"/>
    <w:rsid w:val="00D276CF"/>
    <w:rsid w:val="00D27F25"/>
    <w:rsid w:val="00D30003"/>
    <w:rsid w:val="00D306AB"/>
    <w:rsid w:val="00D31B93"/>
    <w:rsid w:val="00D31D5F"/>
    <w:rsid w:val="00D32293"/>
    <w:rsid w:val="00D33323"/>
    <w:rsid w:val="00D33F79"/>
    <w:rsid w:val="00D34574"/>
    <w:rsid w:val="00D345A4"/>
    <w:rsid w:val="00D3469A"/>
    <w:rsid w:val="00D3478C"/>
    <w:rsid w:val="00D34A5C"/>
    <w:rsid w:val="00D35986"/>
    <w:rsid w:val="00D36CE3"/>
    <w:rsid w:val="00D37494"/>
    <w:rsid w:val="00D3789A"/>
    <w:rsid w:val="00D407B7"/>
    <w:rsid w:val="00D409B3"/>
    <w:rsid w:val="00D41B84"/>
    <w:rsid w:val="00D41E2D"/>
    <w:rsid w:val="00D42588"/>
    <w:rsid w:val="00D427F9"/>
    <w:rsid w:val="00D4287D"/>
    <w:rsid w:val="00D42957"/>
    <w:rsid w:val="00D429E4"/>
    <w:rsid w:val="00D43E64"/>
    <w:rsid w:val="00D446E7"/>
    <w:rsid w:val="00D47265"/>
    <w:rsid w:val="00D47500"/>
    <w:rsid w:val="00D4793C"/>
    <w:rsid w:val="00D525E2"/>
    <w:rsid w:val="00D52911"/>
    <w:rsid w:val="00D5750C"/>
    <w:rsid w:val="00D60582"/>
    <w:rsid w:val="00D61222"/>
    <w:rsid w:val="00D63800"/>
    <w:rsid w:val="00D63990"/>
    <w:rsid w:val="00D63D90"/>
    <w:rsid w:val="00D65068"/>
    <w:rsid w:val="00D65243"/>
    <w:rsid w:val="00D658A1"/>
    <w:rsid w:val="00D65BBD"/>
    <w:rsid w:val="00D67B28"/>
    <w:rsid w:val="00D67E99"/>
    <w:rsid w:val="00D71057"/>
    <w:rsid w:val="00D730F6"/>
    <w:rsid w:val="00D738F0"/>
    <w:rsid w:val="00D75E6C"/>
    <w:rsid w:val="00D82CB3"/>
    <w:rsid w:val="00D82FC0"/>
    <w:rsid w:val="00D8322A"/>
    <w:rsid w:val="00D83C17"/>
    <w:rsid w:val="00D841E2"/>
    <w:rsid w:val="00D842EA"/>
    <w:rsid w:val="00D8541E"/>
    <w:rsid w:val="00D85885"/>
    <w:rsid w:val="00D8720F"/>
    <w:rsid w:val="00D87527"/>
    <w:rsid w:val="00D87652"/>
    <w:rsid w:val="00D87A89"/>
    <w:rsid w:val="00D905C2"/>
    <w:rsid w:val="00D9093B"/>
    <w:rsid w:val="00D92D08"/>
    <w:rsid w:val="00D9372E"/>
    <w:rsid w:val="00D938BE"/>
    <w:rsid w:val="00D9392E"/>
    <w:rsid w:val="00D947F0"/>
    <w:rsid w:val="00D963CC"/>
    <w:rsid w:val="00D96A92"/>
    <w:rsid w:val="00D96B07"/>
    <w:rsid w:val="00DA11BA"/>
    <w:rsid w:val="00DA22D8"/>
    <w:rsid w:val="00DA2D95"/>
    <w:rsid w:val="00DA38D5"/>
    <w:rsid w:val="00DA3A4F"/>
    <w:rsid w:val="00DA42C0"/>
    <w:rsid w:val="00DA52A2"/>
    <w:rsid w:val="00DA5647"/>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D54CB"/>
    <w:rsid w:val="00DD6527"/>
    <w:rsid w:val="00DE0FC0"/>
    <w:rsid w:val="00DE190A"/>
    <w:rsid w:val="00DE1A76"/>
    <w:rsid w:val="00DE31D8"/>
    <w:rsid w:val="00DE3A31"/>
    <w:rsid w:val="00DE4E37"/>
    <w:rsid w:val="00DE4F75"/>
    <w:rsid w:val="00DE5F76"/>
    <w:rsid w:val="00DF09A4"/>
    <w:rsid w:val="00DF0DF7"/>
    <w:rsid w:val="00DF13A5"/>
    <w:rsid w:val="00DF1C93"/>
    <w:rsid w:val="00DF1E5D"/>
    <w:rsid w:val="00DF2ABA"/>
    <w:rsid w:val="00DF391A"/>
    <w:rsid w:val="00DF419C"/>
    <w:rsid w:val="00DF4C8E"/>
    <w:rsid w:val="00DF51C5"/>
    <w:rsid w:val="00DF72C7"/>
    <w:rsid w:val="00E00D6F"/>
    <w:rsid w:val="00E01CA6"/>
    <w:rsid w:val="00E02DA3"/>
    <w:rsid w:val="00E03246"/>
    <w:rsid w:val="00E03508"/>
    <w:rsid w:val="00E03C0E"/>
    <w:rsid w:val="00E066DF"/>
    <w:rsid w:val="00E07128"/>
    <w:rsid w:val="00E073C2"/>
    <w:rsid w:val="00E10AC3"/>
    <w:rsid w:val="00E10C25"/>
    <w:rsid w:val="00E1123F"/>
    <w:rsid w:val="00E11294"/>
    <w:rsid w:val="00E12D1C"/>
    <w:rsid w:val="00E14266"/>
    <w:rsid w:val="00E14307"/>
    <w:rsid w:val="00E15911"/>
    <w:rsid w:val="00E16412"/>
    <w:rsid w:val="00E165DD"/>
    <w:rsid w:val="00E16A98"/>
    <w:rsid w:val="00E227C3"/>
    <w:rsid w:val="00E22843"/>
    <w:rsid w:val="00E23111"/>
    <w:rsid w:val="00E23556"/>
    <w:rsid w:val="00E24C79"/>
    <w:rsid w:val="00E2521F"/>
    <w:rsid w:val="00E26881"/>
    <w:rsid w:val="00E26DFE"/>
    <w:rsid w:val="00E2713B"/>
    <w:rsid w:val="00E274D7"/>
    <w:rsid w:val="00E31176"/>
    <w:rsid w:val="00E3177E"/>
    <w:rsid w:val="00E32652"/>
    <w:rsid w:val="00E32DDF"/>
    <w:rsid w:val="00E33108"/>
    <w:rsid w:val="00E34622"/>
    <w:rsid w:val="00E34657"/>
    <w:rsid w:val="00E34706"/>
    <w:rsid w:val="00E35537"/>
    <w:rsid w:val="00E36F7D"/>
    <w:rsid w:val="00E422C0"/>
    <w:rsid w:val="00E43ABE"/>
    <w:rsid w:val="00E44057"/>
    <w:rsid w:val="00E445BD"/>
    <w:rsid w:val="00E46673"/>
    <w:rsid w:val="00E46BF7"/>
    <w:rsid w:val="00E47A5F"/>
    <w:rsid w:val="00E50385"/>
    <w:rsid w:val="00E506E7"/>
    <w:rsid w:val="00E507A5"/>
    <w:rsid w:val="00E517B6"/>
    <w:rsid w:val="00E51A57"/>
    <w:rsid w:val="00E528D2"/>
    <w:rsid w:val="00E54E89"/>
    <w:rsid w:val="00E560E5"/>
    <w:rsid w:val="00E56DBA"/>
    <w:rsid w:val="00E57E0F"/>
    <w:rsid w:val="00E601CE"/>
    <w:rsid w:val="00E602CF"/>
    <w:rsid w:val="00E609D1"/>
    <w:rsid w:val="00E60B1D"/>
    <w:rsid w:val="00E61EE8"/>
    <w:rsid w:val="00E62061"/>
    <w:rsid w:val="00E62441"/>
    <w:rsid w:val="00E62BFB"/>
    <w:rsid w:val="00E62DCB"/>
    <w:rsid w:val="00E63879"/>
    <w:rsid w:val="00E647FF"/>
    <w:rsid w:val="00E650C6"/>
    <w:rsid w:val="00E66A80"/>
    <w:rsid w:val="00E66EE6"/>
    <w:rsid w:val="00E7063D"/>
    <w:rsid w:val="00E70CE6"/>
    <w:rsid w:val="00E71329"/>
    <w:rsid w:val="00E71633"/>
    <w:rsid w:val="00E7218C"/>
    <w:rsid w:val="00E72689"/>
    <w:rsid w:val="00E730AA"/>
    <w:rsid w:val="00E74C7A"/>
    <w:rsid w:val="00E76F52"/>
    <w:rsid w:val="00E82B54"/>
    <w:rsid w:val="00E8325E"/>
    <w:rsid w:val="00E8380C"/>
    <w:rsid w:val="00E838B2"/>
    <w:rsid w:val="00E84521"/>
    <w:rsid w:val="00E84D6B"/>
    <w:rsid w:val="00E856B0"/>
    <w:rsid w:val="00E85D85"/>
    <w:rsid w:val="00E85FF3"/>
    <w:rsid w:val="00E86868"/>
    <w:rsid w:val="00E86C2A"/>
    <w:rsid w:val="00E86CA1"/>
    <w:rsid w:val="00E870B9"/>
    <w:rsid w:val="00E87F07"/>
    <w:rsid w:val="00E91E35"/>
    <w:rsid w:val="00E92215"/>
    <w:rsid w:val="00E937B5"/>
    <w:rsid w:val="00E9442F"/>
    <w:rsid w:val="00E94495"/>
    <w:rsid w:val="00E9486B"/>
    <w:rsid w:val="00E95534"/>
    <w:rsid w:val="00E96326"/>
    <w:rsid w:val="00E969D2"/>
    <w:rsid w:val="00E97D83"/>
    <w:rsid w:val="00EA0CA1"/>
    <w:rsid w:val="00EA1D8B"/>
    <w:rsid w:val="00EA289E"/>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6F0E"/>
    <w:rsid w:val="00EC7352"/>
    <w:rsid w:val="00ED2270"/>
    <w:rsid w:val="00ED3818"/>
    <w:rsid w:val="00ED3B1D"/>
    <w:rsid w:val="00ED512E"/>
    <w:rsid w:val="00ED5A9E"/>
    <w:rsid w:val="00ED5EFD"/>
    <w:rsid w:val="00EE0293"/>
    <w:rsid w:val="00EE03EC"/>
    <w:rsid w:val="00EE048D"/>
    <w:rsid w:val="00EE0ACB"/>
    <w:rsid w:val="00EE107C"/>
    <w:rsid w:val="00EE123D"/>
    <w:rsid w:val="00EE221F"/>
    <w:rsid w:val="00EE2263"/>
    <w:rsid w:val="00EE280E"/>
    <w:rsid w:val="00EE3E9C"/>
    <w:rsid w:val="00EE3F91"/>
    <w:rsid w:val="00EE4D4C"/>
    <w:rsid w:val="00EE4FBE"/>
    <w:rsid w:val="00EF014A"/>
    <w:rsid w:val="00EF01CE"/>
    <w:rsid w:val="00EF0558"/>
    <w:rsid w:val="00EF193A"/>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5DB"/>
    <w:rsid w:val="00F05DE1"/>
    <w:rsid w:val="00F05EBB"/>
    <w:rsid w:val="00F067A6"/>
    <w:rsid w:val="00F06D58"/>
    <w:rsid w:val="00F07353"/>
    <w:rsid w:val="00F104AB"/>
    <w:rsid w:val="00F10D6B"/>
    <w:rsid w:val="00F12C08"/>
    <w:rsid w:val="00F12CDC"/>
    <w:rsid w:val="00F138C0"/>
    <w:rsid w:val="00F13E45"/>
    <w:rsid w:val="00F147C6"/>
    <w:rsid w:val="00F15794"/>
    <w:rsid w:val="00F17EFA"/>
    <w:rsid w:val="00F20933"/>
    <w:rsid w:val="00F21705"/>
    <w:rsid w:val="00F2299C"/>
    <w:rsid w:val="00F231FC"/>
    <w:rsid w:val="00F24AB7"/>
    <w:rsid w:val="00F2567E"/>
    <w:rsid w:val="00F25E84"/>
    <w:rsid w:val="00F25FC6"/>
    <w:rsid w:val="00F26068"/>
    <w:rsid w:val="00F2706D"/>
    <w:rsid w:val="00F2723F"/>
    <w:rsid w:val="00F27ADB"/>
    <w:rsid w:val="00F31178"/>
    <w:rsid w:val="00F3117D"/>
    <w:rsid w:val="00F31AE8"/>
    <w:rsid w:val="00F325F9"/>
    <w:rsid w:val="00F32971"/>
    <w:rsid w:val="00F33BF0"/>
    <w:rsid w:val="00F3400B"/>
    <w:rsid w:val="00F35C44"/>
    <w:rsid w:val="00F37B6F"/>
    <w:rsid w:val="00F40C05"/>
    <w:rsid w:val="00F40E86"/>
    <w:rsid w:val="00F42168"/>
    <w:rsid w:val="00F425B3"/>
    <w:rsid w:val="00F44C78"/>
    <w:rsid w:val="00F44F38"/>
    <w:rsid w:val="00F452C0"/>
    <w:rsid w:val="00F45502"/>
    <w:rsid w:val="00F459E6"/>
    <w:rsid w:val="00F47F1B"/>
    <w:rsid w:val="00F53104"/>
    <w:rsid w:val="00F5372F"/>
    <w:rsid w:val="00F537D8"/>
    <w:rsid w:val="00F53C70"/>
    <w:rsid w:val="00F55309"/>
    <w:rsid w:val="00F562A9"/>
    <w:rsid w:val="00F56E0D"/>
    <w:rsid w:val="00F60C62"/>
    <w:rsid w:val="00F628C3"/>
    <w:rsid w:val="00F6300E"/>
    <w:rsid w:val="00F6301A"/>
    <w:rsid w:val="00F638B9"/>
    <w:rsid w:val="00F645AF"/>
    <w:rsid w:val="00F66BC9"/>
    <w:rsid w:val="00F67946"/>
    <w:rsid w:val="00F72B99"/>
    <w:rsid w:val="00F72CCD"/>
    <w:rsid w:val="00F72E9F"/>
    <w:rsid w:val="00F73166"/>
    <w:rsid w:val="00F736F9"/>
    <w:rsid w:val="00F739E9"/>
    <w:rsid w:val="00F81620"/>
    <w:rsid w:val="00F84240"/>
    <w:rsid w:val="00F85237"/>
    <w:rsid w:val="00F85252"/>
    <w:rsid w:val="00F8564F"/>
    <w:rsid w:val="00F87DAE"/>
    <w:rsid w:val="00F9000A"/>
    <w:rsid w:val="00F9002A"/>
    <w:rsid w:val="00F906D0"/>
    <w:rsid w:val="00F90CC8"/>
    <w:rsid w:val="00F93FEB"/>
    <w:rsid w:val="00F94E43"/>
    <w:rsid w:val="00F9553D"/>
    <w:rsid w:val="00F96156"/>
    <w:rsid w:val="00F96460"/>
    <w:rsid w:val="00F97AFE"/>
    <w:rsid w:val="00F97E65"/>
    <w:rsid w:val="00FA0128"/>
    <w:rsid w:val="00FA0F09"/>
    <w:rsid w:val="00FA1786"/>
    <w:rsid w:val="00FA17C2"/>
    <w:rsid w:val="00FA215F"/>
    <w:rsid w:val="00FA2406"/>
    <w:rsid w:val="00FA3191"/>
    <w:rsid w:val="00FA3808"/>
    <w:rsid w:val="00FA5AE3"/>
    <w:rsid w:val="00FA73DD"/>
    <w:rsid w:val="00FB13C2"/>
    <w:rsid w:val="00FB1C70"/>
    <w:rsid w:val="00FB25AF"/>
    <w:rsid w:val="00FB27FA"/>
    <w:rsid w:val="00FB35D3"/>
    <w:rsid w:val="00FB380D"/>
    <w:rsid w:val="00FB3FB7"/>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3336"/>
    <w:rsid w:val="00FD4B65"/>
    <w:rsid w:val="00FD6729"/>
    <w:rsid w:val="00FD693B"/>
    <w:rsid w:val="00FD7996"/>
    <w:rsid w:val="00FD7B5E"/>
    <w:rsid w:val="00FD7EFE"/>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44E"/>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table" w:customStyle="1" w:styleId="Tabladecuadrcula6concolores1">
    <w:name w:val="Tabla de cuadrícula 6 con colores1"/>
    <w:basedOn w:val="Tablanormal"/>
    <w:next w:val="Tabladecuadrcula6concolores"/>
    <w:uiPriority w:val="51"/>
    <w:rsid w:val="00847159"/>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Referenciasutil">
    <w:name w:val="Subtle Reference"/>
    <w:basedOn w:val="Fuentedeprrafopredeter"/>
    <w:uiPriority w:val="31"/>
    <w:qFormat/>
    <w:rsid w:val="0073009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30">
      <w:bodyDiv w:val="1"/>
      <w:marLeft w:val="0"/>
      <w:marRight w:val="0"/>
      <w:marTop w:val="0"/>
      <w:marBottom w:val="0"/>
      <w:divBdr>
        <w:top w:val="none" w:sz="0" w:space="0" w:color="auto"/>
        <w:left w:val="none" w:sz="0" w:space="0" w:color="auto"/>
        <w:bottom w:val="none" w:sz="0" w:space="0" w:color="auto"/>
        <w:right w:val="none" w:sz="0" w:space="0" w:color="auto"/>
      </w:divBdr>
    </w:div>
    <w:div w:id="32119287">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459272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0121195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12363385">
      <w:bodyDiv w:val="1"/>
      <w:marLeft w:val="0"/>
      <w:marRight w:val="0"/>
      <w:marTop w:val="0"/>
      <w:marBottom w:val="0"/>
      <w:divBdr>
        <w:top w:val="none" w:sz="0" w:space="0" w:color="auto"/>
        <w:left w:val="none" w:sz="0" w:space="0" w:color="auto"/>
        <w:bottom w:val="none" w:sz="0" w:space="0" w:color="auto"/>
        <w:right w:val="none" w:sz="0" w:space="0" w:color="auto"/>
      </w:divBdr>
    </w:div>
    <w:div w:id="44488820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5789772">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39070346">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87159441">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5801015">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7946492">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8221659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9833306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5993967">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521651">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1101978">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68769999">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3912287">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227793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90C56-6B97-4188-A940-3512E1C6C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46</Pages>
  <Words>10945</Words>
  <Characters>60203</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2023-05-12T00:25:00Z</dcterms:created>
  <dcterms:modified xsi:type="dcterms:W3CDTF">2023-05-18T18:41:00Z</dcterms:modified>
</cp:coreProperties>
</file>