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632E2F" w:rsidR="00F82637" w:rsidP="00F82637" w:rsidRDefault="00F82637" w14:paraId="0ED4147D" w14:textId="76176DA9">
      <w:pPr>
        <w:spacing w:line="360" w:lineRule="auto"/>
        <w:jc w:val="both"/>
        <w:rPr>
          <w:rFonts w:ascii="Palatino Linotype" w:hAnsi="Palatino Linotype" w:cs="Tahoma"/>
          <w:bCs/>
          <w:sz w:val="22"/>
          <w:szCs w:val="22"/>
        </w:rPr>
      </w:pPr>
      <w:r w:rsidRPr="00632E2F">
        <w:rPr>
          <w:rFonts w:ascii="Palatino Linotype" w:hAnsi="Palatino Linotype" w:cs="Tahoma" w:eastAsiaTheme="minorHAnsi"/>
          <w:bCs/>
          <w:color w:val="000000" w:themeColor="text1"/>
          <w:sz w:val="22"/>
          <w:szCs w:val="22"/>
          <w:lang w:eastAsia="en-US"/>
        </w:rPr>
        <w:t xml:space="preserve">Resolución del Pleno del Instituto de Transparencia, Acceso a la Información Pública y </w:t>
      </w:r>
      <w:r w:rsidRPr="00632E2F">
        <w:rPr>
          <w:rFonts w:ascii="Palatino Linotype" w:hAnsi="Palatino Linotype" w:cs="Tahoma"/>
          <w:bCs/>
          <w:sz w:val="22"/>
          <w:szCs w:val="22"/>
        </w:rPr>
        <w:t xml:space="preserve">Protección de Datos Personales del Estado de México y Municipios, con domicilio en Metepec, Estado de México, de fecha </w:t>
      </w:r>
      <w:r w:rsidRPr="00632E2F" w:rsidR="006A718D">
        <w:rPr>
          <w:rFonts w:ascii="Palatino Linotype" w:hAnsi="Palatino Linotype" w:cs="Tahoma"/>
          <w:bCs/>
          <w:sz w:val="22"/>
          <w:szCs w:val="22"/>
        </w:rPr>
        <w:t xml:space="preserve">nueve </w:t>
      </w:r>
      <w:r w:rsidRPr="00632E2F">
        <w:rPr>
          <w:rFonts w:ascii="Palatino Linotype" w:hAnsi="Palatino Linotype" w:cs="Tahoma"/>
          <w:bCs/>
          <w:sz w:val="22"/>
          <w:szCs w:val="22"/>
        </w:rPr>
        <w:t xml:space="preserve">de </w:t>
      </w:r>
      <w:r w:rsidRPr="00632E2F" w:rsidR="00750B21">
        <w:rPr>
          <w:rFonts w:ascii="Palatino Linotype" w:hAnsi="Palatino Linotype" w:cs="Tahoma"/>
          <w:bCs/>
          <w:sz w:val="22"/>
          <w:szCs w:val="22"/>
        </w:rPr>
        <w:t>febr</w:t>
      </w:r>
      <w:r w:rsidRPr="00632E2F" w:rsidR="00DD0CC5">
        <w:rPr>
          <w:rFonts w:ascii="Palatino Linotype" w:hAnsi="Palatino Linotype" w:cs="Tahoma"/>
          <w:bCs/>
          <w:sz w:val="22"/>
          <w:szCs w:val="22"/>
        </w:rPr>
        <w:t>ero</w:t>
      </w:r>
      <w:r w:rsidRPr="00632E2F">
        <w:rPr>
          <w:rFonts w:ascii="Palatino Linotype" w:hAnsi="Palatino Linotype" w:cs="Tahoma"/>
          <w:bCs/>
          <w:sz w:val="22"/>
          <w:szCs w:val="22"/>
        </w:rPr>
        <w:t xml:space="preserve"> de dos mil veinti</w:t>
      </w:r>
      <w:r w:rsidRPr="00632E2F" w:rsidR="00D748E0">
        <w:rPr>
          <w:rFonts w:ascii="Palatino Linotype" w:hAnsi="Palatino Linotype" w:cs="Tahoma"/>
          <w:bCs/>
          <w:sz w:val="22"/>
          <w:szCs w:val="22"/>
        </w:rPr>
        <w:t>trés</w:t>
      </w:r>
      <w:r w:rsidRPr="00632E2F">
        <w:rPr>
          <w:rFonts w:ascii="Palatino Linotype" w:hAnsi="Palatino Linotype" w:cs="Tahoma"/>
          <w:bCs/>
          <w:sz w:val="22"/>
          <w:szCs w:val="22"/>
        </w:rPr>
        <w:t xml:space="preserve">. </w:t>
      </w:r>
    </w:p>
    <w:p w:rsidRPr="00632E2F" w:rsidR="00F82637" w:rsidP="00F82637" w:rsidRDefault="00F82637" w14:paraId="7922BAAD" w14:textId="77777777">
      <w:pPr>
        <w:spacing w:line="360" w:lineRule="auto"/>
        <w:jc w:val="both"/>
        <w:rPr>
          <w:rFonts w:ascii="Palatino Linotype" w:hAnsi="Palatino Linotype" w:eastAsiaTheme="minorHAnsi" w:cstheme="minorBidi"/>
          <w:color w:val="000000" w:themeColor="text1"/>
          <w:sz w:val="22"/>
          <w:szCs w:val="22"/>
          <w:lang w:eastAsia="en-US"/>
        </w:rPr>
      </w:pPr>
    </w:p>
    <w:p w:rsidRPr="00632E2F" w:rsidR="00F82637" w:rsidP="6E82DED4" w:rsidRDefault="00F82637" w14:paraId="446072B0" w14:textId="7DF3E14B">
      <w:pPr>
        <w:spacing w:line="360" w:lineRule="auto"/>
        <w:jc w:val="both"/>
        <w:rPr>
          <w:rFonts w:ascii="Palatino Linotype" w:hAnsi="Palatino Linotype" w:eastAsia="Calibri" w:cs="" w:eastAsiaTheme="minorAscii" w:cstheme="minorBidi"/>
          <w:color w:val="000000" w:themeColor="text1"/>
          <w:sz w:val="22"/>
          <w:szCs w:val="22"/>
          <w:lang w:eastAsia="en-US"/>
        </w:rPr>
      </w:pPr>
      <w:r w:rsidRPr="6E82DED4" w:rsidR="6E82DED4">
        <w:rPr>
          <w:rFonts w:ascii="Palatino Linotype" w:hAnsi="Palatino Linotype" w:eastAsia="Calibri" w:cs="" w:eastAsiaTheme="minorAscii" w:cstheme="minorBidi"/>
          <w:b w:val="1"/>
          <w:bCs w:val="1"/>
          <w:color w:val="000000" w:themeColor="text1" w:themeTint="FF" w:themeShade="FF"/>
          <w:sz w:val="22"/>
          <w:szCs w:val="22"/>
          <w:lang w:eastAsia="en-US"/>
        </w:rPr>
        <w:t xml:space="preserve">VISTO </w:t>
      </w:r>
      <w:r w:rsidRPr="6E82DED4" w:rsidR="6E82DED4">
        <w:rPr>
          <w:rFonts w:ascii="Palatino Linotype" w:hAnsi="Palatino Linotype" w:eastAsia="Calibri" w:cs="" w:eastAsiaTheme="minorAscii" w:cstheme="minorBidi"/>
          <w:color w:val="000000" w:themeColor="text1" w:themeTint="FF" w:themeShade="FF"/>
          <w:sz w:val="22"/>
          <w:szCs w:val="22"/>
          <w:lang w:eastAsia="en-US"/>
        </w:rPr>
        <w:t xml:space="preserve">el expediente conformado con motivo de los Recursos de Revisión  12361/INFOEM/IP/RR/2022, 12363/INFOEM/IP/RR/2022, 12364/INFOEM/IP/RR/2022, 12365/INFOEM/IP/RR/2022 y 12366/INFOEM/IP/RR/2022 interpuesto por </w:t>
      </w:r>
      <w:r w:rsidRPr="6E82DED4" w:rsidR="6E82DED4">
        <w:rPr>
          <w:rFonts w:ascii="Palatino Linotype" w:hAnsi="Palatino Linotype" w:eastAsia="Calibri" w:cs="" w:eastAsiaTheme="minorAscii" w:cstheme="minorBidi"/>
          <w:color w:val="000000" w:themeColor="text1" w:themeTint="FF" w:themeShade="FF"/>
          <w:sz w:val="22"/>
          <w:szCs w:val="22"/>
          <w:highlight w:val="black"/>
          <w:lang w:eastAsia="en-US"/>
        </w:rPr>
        <w:t>XXXXXXXXXXXXXXXXX</w:t>
      </w:r>
      <w:r w:rsidRPr="6E82DED4" w:rsidR="6E82DED4">
        <w:rPr>
          <w:rFonts w:ascii="Palatino Linotype" w:hAnsi="Palatino Linotype" w:eastAsia="Calibri" w:cs="" w:eastAsiaTheme="minorAscii" w:cstheme="minorBidi"/>
          <w:color w:val="000000" w:themeColor="text1" w:themeTint="FF" w:themeShade="FF"/>
          <w:sz w:val="22"/>
          <w:szCs w:val="22"/>
          <w:lang w:eastAsia="en-US"/>
        </w:rPr>
        <w:t xml:space="preserve">, en lo sucesivo, </w:t>
      </w:r>
      <w:r w:rsidRPr="6E82DED4" w:rsidR="6E82DED4">
        <w:rPr>
          <w:rFonts w:ascii="Palatino Linotype" w:hAnsi="Palatino Linotype" w:eastAsia="Calibri" w:cs="Tahoma"/>
          <w:color w:val="000000" w:themeColor="text1" w:themeTint="FF" w:themeShade="FF"/>
          <w:sz w:val="22"/>
          <w:szCs w:val="22"/>
          <w:lang w:eastAsia="en-US"/>
        </w:rPr>
        <w:t>el</w:t>
      </w:r>
      <w:r w:rsidRPr="6E82DED4" w:rsidR="6E82DED4">
        <w:rPr>
          <w:rFonts w:ascii="Palatino Linotype" w:hAnsi="Palatino Linotype" w:eastAsia="Calibri" w:cs="" w:eastAsiaTheme="minorAscii" w:cstheme="minorBidi"/>
          <w:color w:val="000000" w:themeColor="text1" w:themeTint="FF" w:themeShade="FF"/>
          <w:sz w:val="22"/>
          <w:szCs w:val="22"/>
          <w:lang w:eastAsia="en-US"/>
        </w:rPr>
        <w:t xml:space="preserve"> </w:t>
      </w:r>
      <w:r w:rsidRPr="6E82DED4" w:rsidR="6E82DED4">
        <w:rPr>
          <w:rFonts w:ascii="Palatino Linotype" w:hAnsi="Palatino Linotype" w:eastAsia="Calibri" w:cs="Tahoma" w:eastAsiaTheme="minorAscii"/>
          <w:color w:val="0D0D0D" w:themeColor="text1" w:themeTint="F2" w:themeShade="FF"/>
          <w:sz w:val="22"/>
          <w:szCs w:val="22"/>
          <w:lang w:eastAsia="en-US"/>
        </w:rPr>
        <w:t>Recurrente o Particular</w:t>
      </w:r>
      <w:r w:rsidRPr="6E82DED4" w:rsidR="6E82DED4">
        <w:rPr>
          <w:rFonts w:ascii="Palatino Linotype" w:hAnsi="Palatino Linotype" w:eastAsia="Calibri" w:cs="" w:eastAsiaTheme="minorAscii" w:cstheme="minorBidi"/>
          <w:color w:val="000000" w:themeColor="text1" w:themeTint="FF" w:themeShade="FF"/>
          <w:sz w:val="22"/>
          <w:szCs w:val="22"/>
          <w:lang w:eastAsia="en-US"/>
        </w:rPr>
        <w:t>, en contra de la respuesta del Sujeto Obligado, Ayuntamiento de Amecameca, a las solicitudes de acceso a la información pública 00147/AMECAMEC/IP/2022,</w:t>
      </w:r>
      <w:r w:rsidR="6E82DED4">
        <w:rPr/>
        <w:t xml:space="preserve"> </w:t>
      </w:r>
      <w:r w:rsidRPr="6E82DED4" w:rsidR="6E82DED4">
        <w:rPr>
          <w:rFonts w:ascii="Palatino Linotype" w:hAnsi="Palatino Linotype" w:eastAsia="Calibri" w:cs="" w:eastAsiaTheme="minorAscii" w:cstheme="minorBidi"/>
          <w:color w:val="000000" w:themeColor="text1" w:themeTint="FF" w:themeShade="FF"/>
          <w:sz w:val="22"/>
          <w:szCs w:val="22"/>
          <w:lang w:eastAsia="en-US"/>
        </w:rPr>
        <w:t>00148/AMECAMEC/IP/2022, 00149/AMECAMEC/IP/2022, 00150/AMECAMEC/IP/2022 y 00151/AMECAMEC/IP/2022 se emite la presente Resolución, con base en los Antecedentes y Considerandos que a continuación se exponen:</w:t>
      </w:r>
    </w:p>
    <w:p w:rsidRPr="00632E2F" w:rsidR="008F4B45" w:rsidP="00414815" w:rsidRDefault="008F4B45" w14:paraId="38162D29" w14:textId="77777777">
      <w:pPr>
        <w:tabs>
          <w:tab w:val="left" w:pos="2835"/>
        </w:tabs>
        <w:spacing w:line="360" w:lineRule="auto"/>
        <w:ind w:right="-93"/>
        <w:contextualSpacing/>
        <w:jc w:val="both"/>
        <w:rPr>
          <w:rFonts w:ascii="Palatino Linotype" w:hAnsi="Palatino Linotype" w:eastAsia="Calibri" w:cs="Tahoma"/>
          <w:bCs/>
          <w:sz w:val="22"/>
          <w:szCs w:val="22"/>
          <w:lang w:val="es-ES" w:eastAsia="en-US"/>
        </w:rPr>
      </w:pPr>
    </w:p>
    <w:p w:rsidRPr="00632E2F" w:rsidR="008F4B45" w:rsidP="00414815" w:rsidRDefault="003F5E0D" w14:paraId="45CF508A" w14:textId="2B0C87E5">
      <w:pPr>
        <w:spacing w:line="360" w:lineRule="auto"/>
        <w:ind w:right="-93"/>
        <w:contextualSpacing/>
        <w:jc w:val="center"/>
        <w:rPr>
          <w:rFonts w:ascii="Palatino Linotype" w:hAnsi="Palatino Linotype" w:eastAsia="Calibri" w:cs="Tahoma"/>
          <w:b/>
          <w:bCs/>
          <w:sz w:val="22"/>
          <w:szCs w:val="22"/>
          <w:lang w:eastAsia="en-US"/>
        </w:rPr>
      </w:pPr>
      <w:r w:rsidRPr="00632E2F">
        <w:rPr>
          <w:rFonts w:ascii="Palatino Linotype" w:hAnsi="Palatino Linotype" w:eastAsia="Calibri" w:cs="Tahoma"/>
          <w:b/>
          <w:bCs/>
          <w:sz w:val="22"/>
          <w:szCs w:val="22"/>
          <w:lang w:eastAsia="en-US"/>
        </w:rPr>
        <w:t>A N T E C E D E N T E S</w:t>
      </w:r>
      <w:r w:rsidRPr="00632E2F" w:rsidR="000307EE">
        <w:rPr>
          <w:rFonts w:ascii="Palatino Linotype" w:hAnsi="Palatino Linotype" w:eastAsia="Calibri" w:cs="Tahoma"/>
          <w:b/>
          <w:bCs/>
          <w:sz w:val="22"/>
          <w:szCs w:val="22"/>
          <w:lang w:eastAsia="en-US"/>
        </w:rPr>
        <w:t>:</w:t>
      </w:r>
    </w:p>
    <w:p w:rsidRPr="00632E2F" w:rsidR="008F4B45" w:rsidP="00414815" w:rsidRDefault="008F4B45" w14:paraId="3D51A562" w14:textId="77777777">
      <w:pPr>
        <w:spacing w:line="360" w:lineRule="auto"/>
        <w:ind w:right="-93"/>
        <w:contextualSpacing/>
        <w:jc w:val="both"/>
        <w:rPr>
          <w:rFonts w:ascii="Palatino Linotype" w:hAnsi="Palatino Linotype" w:eastAsia="Calibri" w:cs="Tahoma"/>
          <w:bCs/>
          <w:sz w:val="22"/>
          <w:szCs w:val="22"/>
          <w:lang w:eastAsia="en-US"/>
        </w:rPr>
      </w:pPr>
    </w:p>
    <w:p w:rsidRPr="00632E2F" w:rsidR="00F469B3" w:rsidP="00F469B3" w:rsidRDefault="00F469B3" w14:paraId="07539392" w14:textId="77777777">
      <w:pPr>
        <w:tabs>
          <w:tab w:val="left" w:pos="567"/>
        </w:tabs>
        <w:spacing w:line="360" w:lineRule="auto"/>
        <w:jc w:val="both"/>
        <w:rPr>
          <w:rFonts w:ascii="Palatino Linotype" w:hAnsi="Palatino Linotype" w:cs="Tahoma"/>
          <w:b/>
          <w:sz w:val="22"/>
          <w:szCs w:val="22"/>
        </w:rPr>
      </w:pPr>
      <w:r w:rsidRPr="00632E2F">
        <w:rPr>
          <w:rFonts w:ascii="Palatino Linotype" w:hAnsi="Palatino Linotype" w:cs="Tahoma"/>
          <w:b/>
          <w:sz w:val="22"/>
          <w:szCs w:val="22"/>
        </w:rPr>
        <w:t>I. Presentación de la solicitud de información:</w:t>
      </w:r>
    </w:p>
    <w:p w:rsidRPr="00632E2F" w:rsidR="00F469B3" w:rsidP="00F469B3" w:rsidRDefault="00F469B3" w14:paraId="2C510854" w14:textId="77777777">
      <w:pPr>
        <w:tabs>
          <w:tab w:val="left" w:pos="567"/>
        </w:tabs>
        <w:spacing w:line="360" w:lineRule="auto"/>
        <w:jc w:val="both"/>
        <w:rPr>
          <w:rFonts w:ascii="Palatino Linotype" w:hAnsi="Palatino Linotype" w:cs="Tahoma"/>
          <w:sz w:val="22"/>
          <w:szCs w:val="22"/>
        </w:rPr>
      </w:pPr>
    </w:p>
    <w:p w:rsidRPr="00632E2F" w:rsidR="00363853" w:rsidP="00F469B3" w:rsidRDefault="00F469B3" w14:paraId="4A2F775D" w14:textId="0588F9E3">
      <w:pPr>
        <w:autoSpaceDE w:val="0"/>
        <w:autoSpaceDN w:val="0"/>
        <w:adjustRightInd w:val="0"/>
        <w:spacing w:line="360" w:lineRule="auto"/>
        <w:jc w:val="both"/>
        <w:rPr>
          <w:rFonts w:ascii="Palatino Linotype" w:hAnsi="Palatino Linotype" w:eastAsia="Batang" w:cs="Tahoma"/>
          <w:sz w:val="22"/>
          <w:szCs w:val="22"/>
          <w:lang w:val="es-ES"/>
        </w:rPr>
      </w:pPr>
      <w:r w:rsidRPr="00632E2F">
        <w:rPr>
          <w:rFonts w:ascii="Palatino Linotype" w:hAnsi="Palatino Linotype" w:cs="Tahoma" w:eastAsiaTheme="minorHAnsi"/>
          <w:color w:val="000000" w:themeColor="text1"/>
          <w:sz w:val="22"/>
          <w:szCs w:val="22"/>
          <w:lang w:eastAsia="en-US"/>
        </w:rPr>
        <w:t>Con fecha</w:t>
      </w:r>
      <w:r w:rsidRPr="00632E2F" w:rsidR="00672DBF">
        <w:rPr>
          <w:rFonts w:ascii="Palatino Linotype" w:hAnsi="Palatino Linotype" w:cs="Tahoma" w:eastAsiaTheme="minorHAnsi"/>
          <w:color w:val="000000" w:themeColor="text1"/>
          <w:sz w:val="22"/>
          <w:szCs w:val="22"/>
          <w:lang w:eastAsia="en-US"/>
        </w:rPr>
        <w:t xml:space="preserve"> treinta</w:t>
      </w:r>
      <w:r w:rsidRPr="00632E2F" w:rsidR="00B27A5E">
        <w:rPr>
          <w:rFonts w:ascii="Palatino Linotype" w:hAnsi="Palatino Linotype" w:cs="Tahoma" w:eastAsiaTheme="minorHAnsi"/>
          <w:color w:val="000000" w:themeColor="text1"/>
          <w:sz w:val="22"/>
          <w:szCs w:val="22"/>
          <w:lang w:eastAsia="en-US"/>
        </w:rPr>
        <w:t xml:space="preserve"> </w:t>
      </w:r>
      <w:r w:rsidRPr="00632E2F" w:rsidR="00FA3072">
        <w:rPr>
          <w:rFonts w:ascii="Palatino Linotype" w:hAnsi="Palatino Linotype" w:cs="Tahoma" w:eastAsiaTheme="minorHAnsi"/>
          <w:color w:val="000000" w:themeColor="text1"/>
          <w:sz w:val="22"/>
          <w:szCs w:val="22"/>
          <w:lang w:eastAsia="en-US"/>
        </w:rPr>
        <w:t xml:space="preserve">de </w:t>
      </w:r>
      <w:r w:rsidRPr="00632E2F" w:rsidR="00672DBF">
        <w:rPr>
          <w:rFonts w:ascii="Palatino Linotype" w:hAnsi="Palatino Linotype" w:cs="Tahoma" w:eastAsiaTheme="minorHAnsi"/>
          <w:color w:val="000000" w:themeColor="text1"/>
          <w:sz w:val="22"/>
          <w:szCs w:val="22"/>
          <w:lang w:eastAsia="en-US"/>
        </w:rPr>
        <w:t>mayo</w:t>
      </w:r>
      <w:r w:rsidRPr="00632E2F">
        <w:rPr>
          <w:rFonts w:ascii="Palatino Linotype" w:hAnsi="Palatino Linotype" w:cs="Tahoma" w:eastAsiaTheme="minorHAnsi"/>
          <w:color w:val="000000" w:themeColor="text1"/>
          <w:sz w:val="22"/>
          <w:szCs w:val="22"/>
          <w:lang w:eastAsia="en-US"/>
        </w:rPr>
        <w:t xml:space="preserve"> dos mil veinti</w:t>
      </w:r>
      <w:r w:rsidRPr="00632E2F" w:rsidR="00672DBF">
        <w:rPr>
          <w:rFonts w:ascii="Palatino Linotype" w:hAnsi="Palatino Linotype" w:cs="Tahoma" w:eastAsiaTheme="minorHAnsi"/>
          <w:color w:val="000000" w:themeColor="text1"/>
          <w:sz w:val="22"/>
          <w:szCs w:val="22"/>
          <w:lang w:eastAsia="en-US"/>
        </w:rPr>
        <w:t>dós</w:t>
      </w:r>
      <w:r w:rsidRPr="00632E2F">
        <w:rPr>
          <w:rFonts w:ascii="Palatino Linotype" w:hAnsi="Palatino Linotype" w:cs="Tahoma" w:eastAsiaTheme="minorHAnsi"/>
          <w:color w:val="000000" w:themeColor="text1"/>
          <w:sz w:val="22"/>
          <w:szCs w:val="22"/>
          <w:lang w:eastAsia="en-US"/>
        </w:rPr>
        <w:t xml:space="preserve">, el Particular presentó </w:t>
      </w:r>
      <w:r w:rsidRPr="00632E2F" w:rsidR="00672DBF">
        <w:rPr>
          <w:rFonts w:ascii="Palatino Linotype" w:hAnsi="Palatino Linotype" w:cs="Tahoma" w:eastAsiaTheme="minorHAnsi"/>
          <w:color w:val="000000" w:themeColor="text1"/>
          <w:sz w:val="22"/>
          <w:szCs w:val="22"/>
          <w:lang w:eastAsia="en-US"/>
        </w:rPr>
        <w:t>cinco</w:t>
      </w:r>
      <w:r w:rsidRPr="00632E2F">
        <w:rPr>
          <w:rFonts w:ascii="Palatino Linotype" w:hAnsi="Palatino Linotype" w:cs="Tahoma" w:eastAsiaTheme="minorHAnsi"/>
          <w:color w:val="000000" w:themeColor="text1"/>
          <w:sz w:val="22"/>
          <w:szCs w:val="22"/>
          <w:lang w:eastAsia="en-US"/>
        </w:rPr>
        <w:t xml:space="preserve"> solicitud</w:t>
      </w:r>
      <w:r w:rsidRPr="00632E2F" w:rsidR="00B27A5E">
        <w:rPr>
          <w:rFonts w:ascii="Palatino Linotype" w:hAnsi="Palatino Linotype" w:cs="Tahoma" w:eastAsiaTheme="minorHAnsi"/>
          <w:color w:val="000000" w:themeColor="text1"/>
          <w:sz w:val="22"/>
          <w:szCs w:val="22"/>
          <w:lang w:eastAsia="en-US"/>
        </w:rPr>
        <w:t>es</w:t>
      </w:r>
      <w:r w:rsidRPr="00632E2F">
        <w:rPr>
          <w:rFonts w:ascii="Palatino Linotype" w:hAnsi="Palatino Linotype" w:cs="Tahoma" w:eastAsiaTheme="minorHAnsi"/>
          <w:color w:val="000000" w:themeColor="text1"/>
          <w:sz w:val="22"/>
          <w:szCs w:val="22"/>
          <w:lang w:eastAsia="en-US"/>
        </w:rPr>
        <w:t xml:space="preserve"> de acceso a la información pública, a través del Sistema de Acceso a la Información Mexiquense (SAIMEX), ante </w:t>
      </w:r>
      <w:r w:rsidRPr="00632E2F" w:rsidR="00672DBF">
        <w:rPr>
          <w:rFonts w:ascii="Palatino Linotype" w:hAnsi="Palatino Linotype" w:cs="Tahoma"/>
          <w:sz w:val="22"/>
          <w:szCs w:val="22"/>
        </w:rPr>
        <w:t>Ayuntamiento de Amecameca</w:t>
      </w:r>
      <w:r w:rsidRPr="00632E2F">
        <w:rPr>
          <w:rFonts w:ascii="Palatino Linotype" w:hAnsi="Palatino Linotype" w:cs="Tahoma" w:eastAsiaTheme="minorHAnsi"/>
          <w:bCs/>
          <w:color w:val="000000" w:themeColor="text1"/>
          <w:sz w:val="22"/>
          <w:szCs w:val="22"/>
          <w:lang w:eastAsia="en-US"/>
        </w:rPr>
        <w:t xml:space="preserve">, </w:t>
      </w:r>
      <w:r w:rsidRPr="00632E2F">
        <w:rPr>
          <w:rFonts w:ascii="Palatino Linotype" w:hAnsi="Palatino Linotype" w:eastAsia="Batang" w:cs="Tahoma"/>
          <w:sz w:val="22"/>
          <w:szCs w:val="22"/>
          <w:lang w:val="es-ES"/>
        </w:rPr>
        <w:t>mediante la cual requirió:</w:t>
      </w:r>
    </w:p>
    <w:p w:rsidRPr="00632E2F" w:rsidR="00C6425F" w:rsidP="00C6425F" w:rsidRDefault="00C6425F" w14:paraId="72526C7A" w14:textId="77777777">
      <w:pPr>
        <w:tabs>
          <w:tab w:val="left" w:pos="567"/>
        </w:tabs>
        <w:spacing w:line="360" w:lineRule="auto"/>
        <w:ind w:right="-28"/>
        <w:jc w:val="both"/>
        <w:rPr>
          <w:rFonts w:ascii="Palatino Linotype" w:hAnsi="Palatino Linotype" w:cs="Tahoma"/>
          <w:sz w:val="16"/>
          <w:szCs w:val="22"/>
        </w:rPr>
      </w:pPr>
    </w:p>
    <w:tbl>
      <w:tblPr>
        <w:tblStyle w:val="Tablaconcuadrcula1"/>
        <w:tblW w:w="9034" w:type="dxa"/>
        <w:tblInd w:w="0" w:type="dxa"/>
        <w:tblLook w:val="04A0" w:firstRow="1" w:lastRow="0" w:firstColumn="1" w:lastColumn="0" w:noHBand="0" w:noVBand="1"/>
      </w:tblPr>
      <w:tblGrid>
        <w:gridCol w:w="560"/>
        <w:gridCol w:w="2736"/>
        <w:gridCol w:w="5738"/>
      </w:tblGrid>
      <w:tr w:rsidRPr="00632E2F" w:rsidR="00C6425F" w:rsidTr="00C6425F" w14:paraId="79AC3016" w14:textId="77777777">
        <w:tc>
          <w:tcPr>
            <w:tcW w:w="562"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32E2F" w:rsidR="00C6425F" w:rsidP="00C6425F" w:rsidRDefault="00C6425F" w14:paraId="5F186E58" w14:textId="77777777">
            <w:pPr>
              <w:rPr>
                <w:rFonts w:ascii="Palatino Linotype" w:hAnsi="Palatino Linotype" w:cs="Tahoma"/>
                <w:sz w:val="16"/>
                <w:szCs w:val="22"/>
              </w:rPr>
            </w:pPr>
          </w:p>
        </w:tc>
        <w:tc>
          <w:tcPr>
            <w:tcW w:w="2694"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32E2F" w:rsidR="00C6425F" w:rsidP="00C6425F" w:rsidRDefault="00C6425F" w14:paraId="474E00B5" w14:textId="77777777">
            <w:pPr>
              <w:tabs>
                <w:tab w:val="left" w:pos="567"/>
              </w:tabs>
              <w:ind w:right="-28"/>
              <w:contextualSpacing/>
              <w:jc w:val="both"/>
              <w:rPr>
                <w:rFonts w:ascii="Palatino Linotype" w:hAnsi="Palatino Linotype" w:cs="Tahoma"/>
                <w:b/>
              </w:rPr>
            </w:pPr>
            <w:r w:rsidRPr="00632E2F">
              <w:rPr>
                <w:rFonts w:ascii="Palatino Linotype" w:hAnsi="Palatino Linotype" w:cs="Tahoma"/>
                <w:b/>
              </w:rPr>
              <w:t>FOLIO DE SOLICITUD</w:t>
            </w:r>
          </w:p>
        </w:tc>
        <w:tc>
          <w:tcPr>
            <w:tcW w:w="5778"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32E2F" w:rsidR="00C6425F" w:rsidP="00C6425F" w:rsidRDefault="00C6425F" w14:paraId="167DF852" w14:textId="77777777">
            <w:pPr>
              <w:tabs>
                <w:tab w:val="left" w:pos="567"/>
              </w:tabs>
              <w:ind w:right="-28"/>
              <w:contextualSpacing/>
              <w:jc w:val="both"/>
              <w:rPr>
                <w:rFonts w:ascii="Palatino Linotype" w:hAnsi="Palatino Linotype" w:cs="Tahoma"/>
                <w:b/>
              </w:rPr>
            </w:pPr>
            <w:r w:rsidRPr="00632E2F">
              <w:rPr>
                <w:rFonts w:ascii="Palatino Linotype" w:hAnsi="Palatino Linotype" w:cs="Tahoma"/>
                <w:b/>
              </w:rPr>
              <w:t>DESCRIPCIÓN CLARA Y PRECISA DE LA INFORMACIÓN SOLICITADA</w:t>
            </w:r>
          </w:p>
        </w:tc>
      </w:tr>
      <w:tr w:rsidRPr="00632E2F" w:rsidR="00C6425F" w:rsidTr="00C6425F" w14:paraId="21CD3551" w14:textId="77777777">
        <w:tc>
          <w:tcPr>
            <w:tcW w:w="562"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5DBDB513" w14:textId="77777777">
            <w:pPr>
              <w:tabs>
                <w:tab w:val="left" w:pos="567"/>
              </w:tabs>
              <w:ind w:right="-28"/>
              <w:contextualSpacing/>
              <w:jc w:val="both"/>
              <w:rPr>
                <w:rFonts w:ascii="Palatino Linotype" w:hAnsi="Palatino Linotype" w:cs="Tahoma"/>
                <w:bCs/>
              </w:rPr>
            </w:pPr>
            <w:r w:rsidRPr="00632E2F">
              <w:rPr>
                <w:rFonts w:ascii="Palatino Linotype" w:hAnsi="Palatino Linotype" w:cs="Tahoma"/>
                <w:bCs/>
              </w:rPr>
              <w:t>1</w:t>
            </w:r>
          </w:p>
        </w:tc>
        <w:tc>
          <w:tcPr>
            <w:tcW w:w="2694"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51D8881F" w14:textId="15A554D8">
            <w:pPr>
              <w:tabs>
                <w:tab w:val="left" w:pos="567"/>
              </w:tabs>
              <w:ind w:right="-28"/>
              <w:contextualSpacing/>
              <w:jc w:val="both"/>
              <w:rPr>
                <w:rFonts w:ascii="Palatino Linotype" w:hAnsi="Palatino Linotype"/>
                <w:i/>
                <w:color w:val="000000"/>
              </w:rPr>
            </w:pPr>
            <w:r w:rsidRPr="00632E2F">
              <w:rPr>
                <w:rFonts w:ascii="Palatino Linotype" w:hAnsi="Palatino Linotype" w:cs="Tahoma"/>
                <w:b/>
                <w:bCs/>
              </w:rPr>
              <w:t>00147/AMECAMEC/IP/2022</w:t>
            </w:r>
          </w:p>
        </w:tc>
        <w:tc>
          <w:tcPr>
            <w:tcW w:w="5778"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7AEAEE84" w14:textId="68E79B8A">
            <w:pPr>
              <w:tabs>
                <w:tab w:val="left" w:pos="567"/>
              </w:tabs>
              <w:ind w:right="-28"/>
              <w:contextualSpacing/>
              <w:jc w:val="both"/>
              <w:rPr>
                <w:rFonts w:ascii="Palatino Linotype" w:hAnsi="Palatino Linotype" w:cs="Tahoma"/>
                <w:i/>
              </w:rPr>
            </w:pPr>
            <w:r w:rsidRPr="00632E2F">
              <w:rPr>
                <w:rFonts w:ascii="Palatino Linotype" w:hAnsi="Palatino Linotype"/>
                <w:i/>
                <w:color w:val="000000"/>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contrato de comodato que suscribió el Ayuntamiento de Amecameca, administración 2022-2024, respecto del inmueble que es utilizado </w:t>
            </w:r>
            <w:r w:rsidRPr="00632E2F">
              <w:rPr>
                <w:rFonts w:ascii="Palatino Linotype" w:hAnsi="Palatino Linotype"/>
                <w:i/>
                <w:color w:val="000000"/>
              </w:rPr>
              <w:lastRenderedPageBreak/>
              <w:t>como casa de día del adulto mayor de la delegación de Santa Isabel Chalma.</w:t>
            </w:r>
          </w:p>
        </w:tc>
      </w:tr>
      <w:tr w:rsidRPr="00632E2F" w:rsidR="00C6425F" w:rsidTr="00C6425F" w14:paraId="5B0F3004" w14:textId="77777777">
        <w:tc>
          <w:tcPr>
            <w:tcW w:w="562"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5883258A" w14:textId="77777777">
            <w:pPr>
              <w:tabs>
                <w:tab w:val="left" w:pos="567"/>
              </w:tabs>
              <w:ind w:right="-28"/>
              <w:contextualSpacing/>
              <w:jc w:val="both"/>
              <w:rPr>
                <w:rFonts w:ascii="Palatino Linotype" w:hAnsi="Palatino Linotype" w:cs="Tahoma"/>
              </w:rPr>
            </w:pPr>
            <w:r w:rsidRPr="00632E2F">
              <w:rPr>
                <w:rFonts w:ascii="Palatino Linotype" w:hAnsi="Palatino Linotype" w:cs="Tahoma"/>
              </w:rPr>
              <w:lastRenderedPageBreak/>
              <w:t>2</w:t>
            </w:r>
          </w:p>
        </w:tc>
        <w:tc>
          <w:tcPr>
            <w:tcW w:w="2694" w:type="dxa"/>
            <w:tcBorders>
              <w:top w:val="single" w:color="auto" w:sz="4" w:space="0"/>
              <w:left w:val="single" w:color="auto" w:sz="4" w:space="0"/>
              <w:bottom w:val="single" w:color="auto" w:sz="4" w:space="0"/>
              <w:right w:val="single" w:color="auto" w:sz="4" w:space="0"/>
            </w:tcBorders>
            <w:hideMark/>
          </w:tcPr>
          <w:p w:rsidRPr="00632E2F" w:rsidR="00C6425F" w:rsidP="00C6425F" w:rsidRDefault="00A53D7D" w14:paraId="3A43F30E" w14:textId="479A656D">
            <w:pPr>
              <w:tabs>
                <w:tab w:val="left" w:pos="567"/>
              </w:tabs>
              <w:ind w:right="-28"/>
              <w:contextualSpacing/>
              <w:jc w:val="both"/>
              <w:rPr>
                <w:rFonts w:ascii="Palatino Linotype" w:hAnsi="Palatino Linotype"/>
                <w:i/>
                <w:color w:val="000000"/>
              </w:rPr>
            </w:pPr>
            <w:r w:rsidRPr="00632E2F">
              <w:rPr>
                <w:rFonts w:ascii="Palatino Linotype" w:hAnsi="Palatino Linotype" w:cs="Tahoma"/>
                <w:b/>
                <w:bCs/>
              </w:rPr>
              <w:t>00148/AMECAMEC/IP/2022</w:t>
            </w:r>
          </w:p>
        </w:tc>
        <w:tc>
          <w:tcPr>
            <w:tcW w:w="5778" w:type="dxa"/>
            <w:tcBorders>
              <w:top w:val="single" w:color="auto" w:sz="4" w:space="0"/>
              <w:left w:val="single" w:color="auto" w:sz="4" w:space="0"/>
              <w:bottom w:val="single" w:color="auto" w:sz="4" w:space="0"/>
              <w:right w:val="single" w:color="auto" w:sz="4" w:space="0"/>
            </w:tcBorders>
            <w:hideMark/>
          </w:tcPr>
          <w:p w:rsidRPr="00632E2F" w:rsidR="00C6425F" w:rsidP="00C6425F" w:rsidRDefault="00A53D7D" w14:paraId="5BD02458" w14:textId="0F3FB629">
            <w:pPr>
              <w:tabs>
                <w:tab w:val="left" w:pos="567"/>
              </w:tabs>
              <w:ind w:right="-28"/>
              <w:contextualSpacing/>
              <w:jc w:val="both"/>
              <w:rPr>
                <w:rFonts w:ascii="Palatino Linotype" w:hAnsi="Palatino Linotype"/>
                <w:i/>
                <w:color w:val="000000"/>
              </w:rPr>
            </w:pPr>
            <w:r w:rsidRPr="00632E2F">
              <w:rPr>
                <w:rFonts w:ascii="Palatino Linotype" w:hAnsi="Palatino Linotype"/>
                <w:i/>
                <w:color w:val="00000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contrato de comodato que suscribió el Ayuntamiento de Amecameca, administración 2022-2024, respecto del inmueble que es utilizado como casa de día del adulto mayor de la delegación de san francisco Zentlalpan</w:t>
            </w:r>
          </w:p>
        </w:tc>
      </w:tr>
      <w:tr w:rsidRPr="00632E2F" w:rsidR="00C6425F" w:rsidTr="00C6425F" w14:paraId="60B65C6F" w14:textId="77777777">
        <w:tc>
          <w:tcPr>
            <w:tcW w:w="562"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70B1E071" w14:textId="77777777">
            <w:pPr>
              <w:tabs>
                <w:tab w:val="left" w:pos="567"/>
              </w:tabs>
              <w:ind w:right="-28"/>
              <w:contextualSpacing/>
              <w:jc w:val="both"/>
              <w:rPr>
                <w:rFonts w:ascii="Palatino Linotype" w:hAnsi="Palatino Linotype" w:cs="Tahoma"/>
              </w:rPr>
            </w:pPr>
            <w:r w:rsidRPr="00632E2F">
              <w:rPr>
                <w:rFonts w:ascii="Palatino Linotype" w:hAnsi="Palatino Linotype" w:cs="Tahoma"/>
              </w:rPr>
              <w:t>3</w:t>
            </w:r>
          </w:p>
        </w:tc>
        <w:tc>
          <w:tcPr>
            <w:tcW w:w="2694"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72FC4AD4" w14:textId="0D3B0808">
            <w:pPr>
              <w:tabs>
                <w:tab w:val="left" w:pos="567"/>
              </w:tabs>
              <w:ind w:right="-28"/>
              <w:contextualSpacing/>
              <w:jc w:val="both"/>
              <w:rPr>
                <w:rFonts w:ascii="Palatino Linotype" w:hAnsi="Palatino Linotype"/>
                <w:i/>
                <w:color w:val="000000"/>
              </w:rPr>
            </w:pPr>
            <w:r w:rsidRPr="00632E2F">
              <w:rPr>
                <w:rFonts w:ascii="Palatino Linotype" w:hAnsi="Palatino Linotype" w:cs="Tahoma"/>
                <w:b/>
                <w:bCs/>
              </w:rPr>
              <w:t>00149/AMECAMEC/IP/2022</w:t>
            </w:r>
          </w:p>
        </w:tc>
        <w:tc>
          <w:tcPr>
            <w:tcW w:w="5778" w:type="dxa"/>
            <w:tcBorders>
              <w:top w:val="single" w:color="auto" w:sz="4" w:space="0"/>
              <w:left w:val="single" w:color="auto" w:sz="4" w:space="0"/>
              <w:bottom w:val="single" w:color="auto" w:sz="4" w:space="0"/>
              <w:right w:val="single" w:color="auto" w:sz="4" w:space="0"/>
            </w:tcBorders>
            <w:hideMark/>
          </w:tcPr>
          <w:p w:rsidRPr="00632E2F" w:rsidR="00C6425F" w:rsidP="00C6425F" w:rsidRDefault="001D22EC" w14:paraId="53CFA9EA" w14:textId="0D2F5736">
            <w:pPr>
              <w:tabs>
                <w:tab w:val="left" w:pos="567"/>
              </w:tabs>
              <w:ind w:right="-28"/>
              <w:contextualSpacing/>
              <w:jc w:val="both"/>
              <w:rPr>
                <w:rFonts w:ascii="Palatino Linotype" w:hAnsi="Palatino Linotype"/>
                <w:i/>
                <w:color w:val="000000"/>
              </w:rPr>
            </w:pPr>
            <w:r w:rsidRPr="00632E2F">
              <w:rPr>
                <w:rFonts w:ascii="Palatino Linotype" w:hAnsi="Palatino Linotype"/>
                <w:i/>
                <w:color w:val="000000"/>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contrato de comodato que suscribió el Ayuntamiento de Amecameca, administración 2022-2024, respecto del inmueble que es utilizado como casa de día del adulto mayor de la delegación de San Pedro </w:t>
            </w:r>
            <w:proofErr w:type="spellStart"/>
            <w:r w:rsidRPr="00632E2F">
              <w:rPr>
                <w:rFonts w:ascii="Palatino Linotype" w:hAnsi="Palatino Linotype"/>
                <w:i/>
                <w:color w:val="000000"/>
              </w:rPr>
              <w:t>Nexapa</w:t>
            </w:r>
            <w:proofErr w:type="spellEnd"/>
            <w:r w:rsidRPr="00632E2F">
              <w:rPr>
                <w:rFonts w:ascii="Palatino Linotype" w:hAnsi="Palatino Linotype"/>
                <w:i/>
                <w:color w:val="000000"/>
              </w:rPr>
              <w:t>.</w:t>
            </w:r>
          </w:p>
        </w:tc>
      </w:tr>
      <w:tr w:rsidRPr="00632E2F" w:rsidR="00C6425F" w:rsidTr="00C6425F" w14:paraId="087923DA" w14:textId="77777777">
        <w:tc>
          <w:tcPr>
            <w:tcW w:w="562"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4F04F3C7" w14:textId="77777777">
            <w:pPr>
              <w:tabs>
                <w:tab w:val="left" w:pos="567"/>
              </w:tabs>
              <w:ind w:right="-28"/>
              <w:contextualSpacing/>
              <w:jc w:val="both"/>
              <w:rPr>
                <w:rFonts w:ascii="Palatino Linotype" w:hAnsi="Palatino Linotype" w:cs="Tahoma"/>
              </w:rPr>
            </w:pPr>
            <w:r w:rsidRPr="00632E2F">
              <w:rPr>
                <w:rFonts w:ascii="Palatino Linotype" w:hAnsi="Palatino Linotype" w:cs="Tahoma"/>
              </w:rPr>
              <w:t>4</w:t>
            </w:r>
          </w:p>
        </w:tc>
        <w:tc>
          <w:tcPr>
            <w:tcW w:w="2694"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0C08F0E3" w14:textId="0BA9C9C5">
            <w:pPr>
              <w:tabs>
                <w:tab w:val="left" w:pos="567"/>
              </w:tabs>
              <w:ind w:right="-28"/>
              <w:contextualSpacing/>
              <w:jc w:val="both"/>
              <w:rPr>
                <w:rFonts w:ascii="Palatino Linotype" w:hAnsi="Palatino Linotype"/>
                <w:i/>
                <w:color w:val="000000"/>
              </w:rPr>
            </w:pPr>
            <w:r w:rsidRPr="00632E2F">
              <w:rPr>
                <w:rFonts w:ascii="Palatino Linotype" w:hAnsi="Palatino Linotype" w:cs="Tahoma"/>
                <w:b/>
                <w:bCs/>
              </w:rPr>
              <w:t>00150/AMECAMEC/IP/2022</w:t>
            </w:r>
          </w:p>
        </w:tc>
        <w:tc>
          <w:tcPr>
            <w:tcW w:w="5778" w:type="dxa"/>
            <w:tcBorders>
              <w:top w:val="single" w:color="auto" w:sz="4" w:space="0"/>
              <w:left w:val="single" w:color="auto" w:sz="4" w:space="0"/>
              <w:bottom w:val="single" w:color="auto" w:sz="4" w:space="0"/>
              <w:right w:val="single" w:color="auto" w:sz="4" w:space="0"/>
            </w:tcBorders>
            <w:hideMark/>
          </w:tcPr>
          <w:p w:rsidRPr="00632E2F" w:rsidR="00C6425F" w:rsidP="00C6425F" w:rsidRDefault="00D56A36" w14:paraId="4E0DF4E7" w14:textId="76F663AE">
            <w:pPr>
              <w:tabs>
                <w:tab w:val="left" w:pos="567"/>
              </w:tabs>
              <w:ind w:right="-28"/>
              <w:contextualSpacing/>
              <w:jc w:val="both"/>
              <w:rPr>
                <w:rFonts w:ascii="Palatino Linotype" w:hAnsi="Palatino Linotype"/>
                <w:i/>
                <w:color w:val="000000"/>
              </w:rPr>
            </w:pPr>
            <w:r w:rsidRPr="00632E2F">
              <w:rPr>
                <w:rFonts w:ascii="Palatino Linotype" w:hAnsi="Palatino Linotype"/>
                <w:i/>
                <w:color w:val="000000"/>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contrato de comodato que suscribió el Ayuntamiento de Amecameca, administración 2022-2024, respecto del inmueble que es utilizado como casa de día del adulto mayor de la delegación de San Diego </w:t>
            </w:r>
            <w:proofErr w:type="spellStart"/>
            <w:r w:rsidRPr="00632E2F">
              <w:rPr>
                <w:rFonts w:ascii="Palatino Linotype" w:hAnsi="Palatino Linotype"/>
                <w:i/>
                <w:color w:val="000000"/>
              </w:rPr>
              <w:t>Huehuecalco</w:t>
            </w:r>
            <w:proofErr w:type="spellEnd"/>
            <w:r w:rsidRPr="00632E2F">
              <w:rPr>
                <w:rFonts w:ascii="Palatino Linotype" w:hAnsi="Palatino Linotype"/>
                <w:i/>
                <w:color w:val="000000"/>
              </w:rPr>
              <w:t>.</w:t>
            </w:r>
          </w:p>
        </w:tc>
      </w:tr>
      <w:tr w:rsidRPr="00632E2F" w:rsidR="00C6425F" w:rsidTr="00C6425F" w14:paraId="1A79E1EF" w14:textId="77777777">
        <w:tc>
          <w:tcPr>
            <w:tcW w:w="562"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2A61252F" w14:textId="77777777">
            <w:pPr>
              <w:tabs>
                <w:tab w:val="left" w:pos="567"/>
              </w:tabs>
              <w:ind w:right="-28"/>
              <w:contextualSpacing/>
              <w:jc w:val="both"/>
              <w:rPr>
                <w:rFonts w:ascii="Palatino Linotype" w:hAnsi="Palatino Linotype" w:cs="Tahoma"/>
              </w:rPr>
            </w:pPr>
            <w:r w:rsidRPr="00632E2F">
              <w:rPr>
                <w:rFonts w:ascii="Palatino Linotype" w:hAnsi="Palatino Linotype" w:cs="Tahoma"/>
              </w:rPr>
              <w:t>5</w:t>
            </w:r>
          </w:p>
        </w:tc>
        <w:tc>
          <w:tcPr>
            <w:tcW w:w="2694"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6425F" w14:paraId="6BDC3E62" w14:textId="1401F507">
            <w:pPr>
              <w:tabs>
                <w:tab w:val="left" w:pos="567"/>
              </w:tabs>
              <w:ind w:right="-28"/>
              <w:contextualSpacing/>
              <w:jc w:val="both"/>
              <w:rPr>
                <w:rFonts w:ascii="Palatino Linotype" w:hAnsi="Palatino Linotype"/>
                <w:i/>
                <w:color w:val="000000"/>
              </w:rPr>
            </w:pPr>
            <w:r w:rsidRPr="00632E2F">
              <w:rPr>
                <w:rFonts w:ascii="Palatino Linotype" w:hAnsi="Palatino Linotype" w:cs="Tahoma"/>
                <w:b/>
                <w:bCs/>
              </w:rPr>
              <w:t>00151/AMECAMEC/IP/2022</w:t>
            </w:r>
          </w:p>
        </w:tc>
        <w:tc>
          <w:tcPr>
            <w:tcW w:w="5778" w:type="dxa"/>
            <w:tcBorders>
              <w:top w:val="single" w:color="auto" w:sz="4" w:space="0"/>
              <w:left w:val="single" w:color="auto" w:sz="4" w:space="0"/>
              <w:bottom w:val="single" w:color="auto" w:sz="4" w:space="0"/>
              <w:right w:val="single" w:color="auto" w:sz="4" w:space="0"/>
            </w:tcBorders>
            <w:hideMark/>
          </w:tcPr>
          <w:p w:rsidRPr="00632E2F" w:rsidR="00C6425F" w:rsidP="00C6425F" w:rsidRDefault="00CD5B96" w14:paraId="7B522C49" w14:textId="68F23B8F">
            <w:pPr>
              <w:tabs>
                <w:tab w:val="left" w:pos="567"/>
              </w:tabs>
              <w:ind w:right="-28"/>
              <w:contextualSpacing/>
              <w:jc w:val="both"/>
              <w:rPr>
                <w:rFonts w:ascii="Palatino Linotype" w:hAnsi="Palatino Linotype"/>
                <w:i/>
                <w:color w:val="000000"/>
              </w:rPr>
            </w:pPr>
            <w:r w:rsidRPr="00632E2F">
              <w:rPr>
                <w:rFonts w:ascii="Palatino Linotype" w:hAnsi="Palatino Linotype"/>
                <w:i/>
                <w:color w:val="000000"/>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contrato de comodato que suscribió el Ayuntamiento de Amecameca, administración 2022-2024, respecto del inmueble que es utilizado como casa de día del adulto mayor de la delegación de San Antonio Zoyatzingo.</w:t>
            </w:r>
          </w:p>
        </w:tc>
      </w:tr>
    </w:tbl>
    <w:p w:rsidRPr="00632E2F" w:rsidR="00363853" w:rsidP="00363853" w:rsidRDefault="00363853" w14:paraId="1F9F6952" w14:textId="77777777">
      <w:pPr>
        <w:spacing w:line="360" w:lineRule="auto"/>
        <w:ind w:right="567"/>
        <w:contextualSpacing/>
        <w:rPr>
          <w:rFonts w:ascii="Palatino Linotype" w:hAnsi="Palatino Linotype" w:cs="Tahoma"/>
          <w:b/>
          <w:bCs/>
          <w:sz w:val="22"/>
        </w:rPr>
      </w:pPr>
    </w:p>
    <w:p w:rsidRPr="00632E2F" w:rsidR="00363853" w:rsidP="00363853" w:rsidRDefault="00363853" w14:paraId="41982D94" w14:textId="7D7D5950">
      <w:pPr>
        <w:tabs>
          <w:tab w:val="left" w:pos="4667"/>
        </w:tabs>
        <w:spacing w:line="360" w:lineRule="auto"/>
        <w:jc w:val="both"/>
        <w:rPr>
          <w:rFonts w:ascii="Palatino Linotype" w:hAnsi="Palatino Linotype" w:cs="Tahoma"/>
          <w:bCs/>
          <w:i/>
          <w:sz w:val="22"/>
          <w:szCs w:val="22"/>
        </w:rPr>
      </w:pPr>
      <w:r w:rsidRPr="00632E2F">
        <w:rPr>
          <w:rFonts w:ascii="Palatino Linotype" w:hAnsi="Palatino Linotype" w:cs="Tahoma"/>
          <w:bCs/>
          <w:iCs/>
          <w:sz w:val="22"/>
          <w:szCs w:val="22"/>
        </w:rPr>
        <w:t xml:space="preserve">Es de señalar que en las </w:t>
      </w:r>
      <w:r w:rsidRPr="00632E2F" w:rsidR="00853FDD">
        <w:rPr>
          <w:rFonts w:ascii="Palatino Linotype" w:hAnsi="Palatino Linotype" w:cs="Tahoma"/>
          <w:bCs/>
          <w:iCs/>
          <w:sz w:val="22"/>
          <w:szCs w:val="22"/>
        </w:rPr>
        <w:t>c</w:t>
      </w:r>
      <w:r w:rsidRPr="00632E2F" w:rsidR="00C6425F">
        <w:rPr>
          <w:rFonts w:ascii="Palatino Linotype" w:hAnsi="Palatino Linotype" w:cs="Tahoma"/>
          <w:bCs/>
          <w:iCs/>
          <w:sz w:val="22"/>
          <w:szCs w:val="22"/>
        </w:rPr>
        <w:t>inco</w:t>
      </w:r>
      <w:r w:rsidRPr="00632E2F">
        <w:rPr>
          <w:rFonts w:ascii="Palatino Linotype" w:hAnsi="Palatino Linotype" w:cs="Tahoma"/>
          <w:bCs/>
          <w:iCs/>
          <w:sz w:val="22"/>
          <w:szCs w:val="22"/>
        </w:rPr>
        <w:t xml:space="preserve"> solicitudes de acceso a la información la ahora Recurrente eligió como modalidad de entrega de la información </w:t>
      </w:r>
      <w:r w:rsidRPr="00632E2F">
        <w:rPr>
          <w:rFonts w:ascii="Palatino Linotype" w:hAnsi="Palatino Linotype" w:cs="Tahoma"/>
          <w:bCs/>
          <w:i/>
          <w:sz w:val="22"/>
          <w:szCs w:val="22"/>
        </w:rPr>
        <w:t>“A través del SAIMEX”.</w:t>
      </w:r>
    </w:p>
    <w:p w:rsidRPr="00632E2F" w:rsidR="00F469B3" w:rsidP="00F469B3" w:rsidRDefault="00F469B3" w14:paraId="5421D1DE" w14:textId="7F2B56FF">
      <w:pPr>
        <w:spacing w:line="360" w:lineRule="auto"/>
        <w:jc w:val="both"/>
        <w:rPr>
          <w:rFonts w:ascii="Palatino Linotype" w:hAnsi="Palatino Linotype" w:eastAsiaTheme="minorHAnsi" w:cstheme="minorBidi"/>
          <w:b/>
          <w:color w:val="000000" w:themeColor="text1"/>
          <w:sz w:val="22"/>
          <w:szCs w:val="22"/>
          <w:lang w:eastAsia="en-US"/>
        </w:rPr>
      </w:pPr>
    </w:p>
    <w:p w:rsidRPr="00632E2F" w:rsidR="00F469B3" w:rsidP="00F469B3" w:rsidRDefault="00F469B3" w14:paraId="4A453407" w14:textId="18239876">
      <w:pPr>
        <w:spacing w:line="360" w:lineRule="auto"/>
        <w:jc w:val="both"/>
        <w:rPr>
          <w:rFonts w:ascii="Palatino Linotype" w:hAnsi="Palatino Linotype" w:eastAsiaTheme="minorHAnsi" w:cstheme="minorBidi"/>
          <w:b/>
          <w:color w:val="000000" w:themeColor="text1"/>
          <w:sz w:val="22"/>
          <w:szCs w:val="22"/>
          <w:lang w:eastAsia="en-US"/>
        </w:rPr>
      </w:pPr>
      <w:r w:rsidRPr="00632E2F">
        <w:rPr>
          <w:rFonts w:ascii="Palatino Linotype" w:hAnsi="Palatino Linotype" w:eastAsiaTheme="minorHAnsi" w:cstheme="minorBidi"/>
          <w:b/>
          <w:color w:val="000000" w:themeColor="text1"/>
          <w:sz w:val="22"/>
          <w:szCs w:val="22"/>
          <w:lang w:eastAsia="en-US"/>
        </w:rPr>
        <w:lastRenderedPageBreak/>
        <w:t>II. Respuesta del Sujeto Obligado.</w:t>
      </w:r>
    </w:p>
    <w:p w:rsidRPr="00632E2F" w:rsidR="00AA557E" w:rsidP="00F469B3" w:rsidRDefault="00AA557E" w14:paraId="289CAD4D" w14:textId="77777777">
      <w:pPr>
        <w:spacing w:line="360" w:lineRule="auto"/>
        <w:jc w:val="both"/>
        <w:rPr>
          <w:rFonts w:ascii="Palatino Linotype" w:hAnsi="Palatino Linotype" w:eastAsiaTheme="minorHAnsi" w:cstheme="minorBidi"/>
          <w:b/>
          <w:color w:val="000000" w:themeColor="text1"/>
          <w:sz w:val="22"/>
          <w:szCs w:val="22"/>
          <w:lang w:eastAsia="en-US"/>
        </w:rPr>
      </w:pPr>
    </w:p>
    <w:p w:rsidRPr="00632E2F" w:rsidR="001223E5" w:rsidP="001223E5" w:rsidRDefault="001223E5" w14:paraId="6356E4C0" w14:textId="0C887691">
      <w:pPr>
        <w:tabs>
          <w:tab w:val="left" w:pos="567"/>
        </w:tabs>
        <w:spacing w:line="360" w:lineRule="auto"/>
        <w:contextualSpacing/>
        <w:jc w:val="both"/>
        <w:rPr>
          <w:rFonts w:ascii="Palatino Linotype" w:hAnsi="Palatino Linotype" w:cs="Tahoma"/>
          <w:bCs/>
          <w:sz w:val="22"/>
          <w:szCs w:val="22"/>
        </w:rPr>
      </w:pPr>
      <w:r w:rsidRPr="00632E2F">
        <w:rPr>
          <w:rFonts w:ascii="Palatino Linotype" w:hAnsi="Palatino Linotype" w:cs="Tahoma"/>
          <w:bCs/>
          <w:sz w:val="22"/>
          <w:szCs w:val="22"/>
        </w:rPr>
        <w:t xml:space="preserve">Con fecha veintinueve de junio de dos mil veintidós, el Sujeto Obligado notificó la respuesta a las cinco solicitudes de acceso a la información, a través del </w:t>
      </w:r>
      <w:r w:rsidRPr="00632E2F">
        <w:rPr>
          <w:rFonts w:ascii="Palatino Linotype" w:hAnsi="Palatino Linotype" w:cs="Tahoma"/>
          <w:sz w:val="22"/>
          <w:szCs w:val="22"/>
        </w:rPr>
        <w:t xml:space="preserve">Sistema de Acceso a la Información Mexiquense (SAIMEX), en los mismos términos, en los que medularmente manifestó: </w:t>
      </w:r>
    </w:p>
    <w:p w:rsidRPr="00632E2F" w:rsidR="001223E5" w:rsidP="001223E5" w:rsidRDefault="001223E5" w14:paraId="17927BAF" w14:textId="77777777">
      <w:pPr>
        <w:autoSpaceDE w:val="0"/>
        <w:autoSpaceDN w:val="0"/>
        <w:adjustRightInd w:val="0"/>
        <w:spacing w:line="360" w:lineRule="auto"/>
        <w:ind w:right="-28"/>
        <w:jc w:val="both"/>
        <w:rPr>
          <w:rFonts w:ascii="Palatino Linotype" w:hAnsi="Palatino Linotype" w:cs="Tahoma"/>
          <w:bCs/>
          <w:sz w:val="22"/>
          <w:szCs w:val="22"/>
        </w:rPr>
      </w:pPr>
    </w:p>
    <w:tbl>
      <w:tblPr>
        <w:tblStyle w:val="Tablaconcuadrcula2"/>
        <w:tblW w:w="9072" w:type="dxa"/>
        <w:tblInd w:w="0" w:type="dxa"/>
        <w:tblLook w:val="04A0" w:firstRow="1" w:lastRow="0" w:firstColumn="1" w:lastColumn="0" w:noHBand="0" w:noVBand="1"/>
      </w:tblPr>
      <w:tblGrid>
        <w:gridCol w:w="2736"/>
        <w:gridCol w:w="6336"/>
      </w:tblGrid>
      <w:tr w:rsidRPr="00632E2F" w:rsidR="001223E5" w:rsidTr="001223E5" w14:paraId="73FE4B72" w14:textId="77777777">
        <w:tc>
          <w:tcPr>
            <w:tcW w:w="2736"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32E2F" w:rsidR="001223E5" w:rsidP="001223E5" w:rsidRDefault="001223E5" w14:paraId="699FAB8F" w14:textId="77777777">
            <w:pPr>
              <w:tabs>
                <w:tab w:val="left" w:pos="567"/>
              </w:tabs>
              <w:ind w:right="-28"/>
              <w:contextualSpacing/>
              <w:jc w:val="both"/>
              <w:rPr>
                <w:rFonts w:ascii="Palatino Linotype" w:hAnsi="Palatino Linotype" w:cs="Tahoma"/>
                <w:b/>
              </w:rPr>
            </w:pPr>
            <w:r w:rsidRPr="00632E2F">
              <w:rPr>
                <w:rFonts w:ascii="Palatino Linotype" w:hAnsi="Palatino Linotype" w:cs="Tahoma"/>
                <w:b/>
              </w:rPr>
              <w:t>FOLIO DE SOLICITUD</w:t>
            </w:r>
          </w:p>
        </w:tc>
        <w:tc>
          <w:tcPr>
            <w:tcW w:w="6336"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32E2F" w:rsidR="001223E5" w:rsidP="001223E5" w:rsidRDefault="001223E5" w14:paraId="2D8575A0" w14:textId="77777777">
            <w:pPr>
              <w:tabs>
                <w:tab w:val="left" w:pos="567"/>
              </w:tabs>
              <w:ind w:right="-28"/>
              <w:contextualSpacing/>
              <w:jc w:val="center"/>
              <w:rPr>
                <w:rFonts w:ascii="Palatino Linotype" w:hAnsi="Palatino Linotype" w:cs="Tahoma"/>
                <w:b/>
              </w:rPr>
            </w:pPr>
            <w:r w:rsidRPr="00632E2F">
              <w:rPr>
                <w:rFonts w:ascii="Palatino Linotype" w:hAnsi="Palatino Linotype" w:cs="Tahoma"/>
                <w:b/>
              </w:rPr>
              <w:t>RESPUESTA</w:t>
            </w:r>
          </w:p>
        </w:tc>
      </w:tr>
      <w:tr w:rsidRPr="00632E2F" w:rsidR="001223E5" w:rsidTr="001223E5" w14:paraId="03EF8AA7" w14:textId="77777777">
        <w:trPr>
          <w:trHeight w:val="345"/>
        </w:trPr>
        <w:tc>
          <w:tcPr>
            <w:tcW w:w="27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7DA149D3" w14:textId="30C58699">
            <w:pPr>
              <w:tabs>
                <w:tab w:val="left" w:pos="567"/>
              </w:tabs>
              <w:ind w:right="-28"/>
              <w:contextualSpacing/>
              <w:jc w:val="both"/>
              <w:rPr>
                <w:rFonts w:ascii="Palatino Linotype" w:hAnsi="Palatino Linotype" w:cs="Tahoma"/>
                <w:b/>
              </w:rPr>
            </w:pPr>
            <w:r w:rsidRPr="00632E2F">
              <w:rPr>
                <w:rFonts w:ascii="Palatino Linotype" w:hAnsi="Palatino Linotype" w:cs="Tahoma"/>
                <w:b/>
                <w:bCs/>
              </w:rPr>
              <w:t>00147/AMECAMEC/IP/2022</w:t>
            </w:r>
          </w:p>
        </w:tc>
        <w:tc>
          <w:tcPr>
            <w:tcW w:w="63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2F9A15C5" w14:textId="77777777">
            <w:pPr>
              <w:tabs>
                <w:tab w:val="left" w:pos="567"/>
              </w:tabs>
              <w:spacing w:line="360" w:lineRule="auto"/>
              <w:ind w:right="-28"/>
              <w:contextualSpacing/>
              <w:jc w:val="both"/>
              <w:rPr>
                <w:rFonts w:ascii="Palatino Linotype" w:hAnsi="Palatino Linotype" w:cs="Tahoma"/>
                <w:i/>
              </w:rPr>
            </w:pPr>
            <w:r w:rsidRPr="00632E2F">
              <w:rPr>
                <w:rFonts w:ascii="Palatino Linotype" w:hAnsi="Palatino Linotype" w:cs="Tahoma"/>
                <w:i/>
              </w:rPr>
              <w:t xml:space="preserve">“… </w:t>
            </w:r>
          </w:p>
          <w:p w:rsidRPr="00632E2F" w:rsidR="001223E5" w:rsidP="001223E5" w:rsidRDefault="001223E5" w14:paraId="6B52E75A" w14:textId="77777777">
            <w:pPr>
              <w:tabs>
                <w:tab w:val="left" w:pos="567"/>
              </w:tabs>
              <w:spacing w:line="360" w:lineRule="auto"/>
              <w:ind w:right="-28"/>
              <w:contextualSpacing/>
              <w:jc w:val="both"/>
              <w:rPr>
                <w:rFonts w:ascii="Palatino Linotype" w:hAnsi="Palatino Linotype" w:cs="Tahoma"/>
                <w:i/>
              </w:rPr>
            </w:pPr>
            <w:r w:rsidRPr="00632E2F">
              <w:rPr>
                <w:rFonts w:ascii="Palatino Linotype" w:hAnsi="Palatino Linotype" w:cs="Tahoma"/>
                <w:i/>
              </w:rPr>
              <w:t>El contrato de comodato del inmueble que es utilizado como casa del adulto mayor de la delegación de Santa Isabel Chalma, fue suscrito por el ayuntamiento de Amecameca México, administración 2022-2024, y el sistema municipal para el desarrollo integral de la familia de Amecameca 2022-2024 en fecha 11 de mayo de 2022</w:t>
            </w:r>
          </w:p>
          <w:p w:rsidRPr="00632E2F" w:rsidR="001223E5" w:rsidP="001223E5" w:rsidRDefault="001223E5" w14:paraId="0E057F41" w14:textId="4A16E4C3">
            <w:pPr>
              <w:tabs>
                <w:tab w:val="left" w:pos="567"/>
              </w:tabs>
              <w:spacing w:line="360" w:lineRule="auto"/>
              <w:ind w:right="-28"/>
              <w:contextualSpacing/>
              <w:jc w:val="both"/>
              <w:rPr>
                <w:rFonts w:ascii="Palatino Linotype" w:hAnsi="Palatino Linotype" w:cs="Tahoma"/>
                <w:i/>
              </w:rPr>
            </w:pPr>
            <w:r w:rsidRPr="00632E2F">
              <w:rPr>
                <w:rFonts w:ascii="Palatino Linotype" w:hAnsi="Palatino Linotype" w:cs="Tahoma"/>
                <w:i/>
              </w:rPr>
              <w:t>…” (Sic.)</w:t>
            </w:r>
          </w:p>
        </w:tc>
      </w:tr>
      <w:tr w:rsidRPr="00632E2F" w:rsidR="001223E5" w:rsidTr="001223E5" w14:paraId="4F3BC3D4" w14:textId="77777777">
        <w:trPr>
          <w:trHeight w:val="300"/>
        </w:trPr>
        <w:tc>
          <w:tcPr>
            <w:tcW w:w="27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17A6D853" w14:textId="65A7BC71">
            <w:pPr>
              <w:tabs>
                <w:tab w:val="left" w:pos="567"/>
              </w:tabs>
              <w:spacing w:line="360" w:lineRule="auto"/>
              <w:ind w:right="-28"/>
              <w:contextualSpacing/>
              <w:jc w:val="both"/>
              <w:rPr>
                <w:rFonts w:ascii="Palatino Linotype" w:hAnsi="Palatino Linotype" w:cs="Tahoma"/>
                <w:b/>
                <w:bCs/>
              </w:rPr>
            </w:pPr>
            <w:r w:rsidRPr="00632E2F">
              <w:rPr>
                <w:rFonts w:ascii="Palatino Linotype" w:hAnsi="Palatino Linotype" w:cs="Tahoma"/>
                <w:b/>
                <w:bCs/>
              </w:rPr>
              <w:t>00148/AMECAMEC/IP/2022</w:t>
            </w:r>
          </w:p>
        </w:tc>
        <w:tc>
          <w:tcPr>
            <w:tcW w:w="63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76C5AFB5" w14:textId="77777777">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xml:space="preserve">“… </w:t>
            </w:r>
          </w:p>
          <w:p w:rsidRPr="00632E2F" w:rsidR="001223E5" w:rsidP="001223E5" w:rsidRDefault="001223E5" w14:paraId="05637A40" w14:textId="77777777">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En el entendido de que el verbo conocer según la Real Academia de la lengua española, es entender, advertir saber, le hago de conocimiento lo siguiente: El contrato de comodato respecto del inmueble que es utilizado como casa de día del adulto mayor de la delegación de San Francisco Zentlalpan, fue suscrito por el Ayuntamiento de Amecameca, México, administración 2022-2024 y el Sistema Municipal para el Desarrollo Integral de la Familia de Amecameca, 2022-2024, en fecha 11 de mayo de 2024.</w:t>
            </w:r>
          </w:p>
          <w:p w:rsidRPr="00632E2F" w:rsidR="001223E5" w:rsidP="001223E5" w:rsidRDefault="001223E5" w14:paraId="2EB77622" w14:textId="423BA631">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(Sic.)</w:t>
            </w:r>
          </w:p>
        </w:tc>
      </w:tr>
      <w:tr w:rsidRPr="00632E2F" w:rsidR="001223E5" w:rsidTr="001223E5" w14:paraId="6D048ECE" w14:textId="77777777">
        <w:trPr>
          <w:trHeight w:val="240"/>
        </w:trPr>
        <w:tc>
          <w:tcPr>
            <w:tcW w:w="27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42D46ED0" w14:textId="6320CB22">
            <w:pPr>
              <w:tabs>
                <w:tab w:val="left" w:pos="567"/>
              </w:tabs>
              <w:ind w:right="-28"/>
              <w:contextualSpacing/>
              <w:jc w:val="both"/>
              <w:rPr>
                <w:rFonts w:ascii="Palatino Linotype" w:hAnsi="Palatino Linotype" w:cs="Tahoma"/>
                <w:b/>
                <w:bCs/>
              </w:rPr>
            </w:pPr>
            <w:r w:rsidRPr="00632E2F">
              <w:rPr>
                <w:rFonts w:ascii="Palatino Linotype" w:hAnsi="Palatino Linotype" w:cs="Tahoma"/>
                <w:b/>
                <w:bCs/>
              </w:rPr>
              <w:t>00149/AMECAMEC/IP/2022</w:t>
            </w:r>
          </w:p>
        </w:tc>
        <w:tc>
          <w:tcPr>
            <w:tcW w:w="63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6AABF063" w14:textId="77777777">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xml:space="preserve">“… </w:t>
            </w:r>
          </w:p>
          <w:p w:rsidRPr="00632E2F" w:rsidR="001223E5" w:rsidP="001223E5" w:rsidRDefault="001223E5" w14:paraId="545676D5" w14:textId="77777777">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xml:space="preserve">En el entendido de que el verbo conocer según la Real Academia de la lengua española, es entender, advertir saber, le hago de conocimiento lo siguiente: El </w:t>
            </w:r>
            <w:r w:rsidRPr="00632E2F">
              <w:rPr>
                <w:rFonts w:ascii="Palatino Linotype" w:hAnsi="Palatino Linotype"/>
                <w:i/>
                <w:color w:val="000000"/>
              </w:rPr>
              <w:lastRenderedPageBreak/>
              <w:t xml:space="preserve">contrato de comodato respecto del inmueble que es utilizado como casa de día del adulto mayor de la delegación de San Pedro </w:t>
            </w:r>
            <w:proofErr w:type="spellStart"/>
            <w:r w:rsidRPr="00632E2F">
              <w:rPr>
                <w:rFonts w:ascii="Palatino Linotype" w:hAnsi="Palatino Linotype"/>
                <w:i/>
                <w:color w:val="000000"/>
              </w:rPr>
              <w:t>Nexapa</w:t>
            </w:r>
            <w:proofErr w:type="spellEnd"/>
            <w:r w:rsidRPr="00632E2F">
              <w:rPr>
                <w:rFonts w:ascii="Palatino Linotype" w:hAnsi="Palatino Linotype"/>
                <w:i/>
                <w:color w:val="000000"/>
              </w:rPr>
              <w:t>, fue suscrito por el Ayuntamiento de Amecameca, México, administración 2022-2024 y el Sistema Municipal para el Desarrollo Integral de la Familia de Amecameca, 2022-2024, en fecha 11 de mayo de 2022.</w:t>
            </w:r>
          </w:p>
          <w:p w:rsidRPr="00632E2F" w:rsidR="001223E5" w:rsidP="001223E5" w:rsidRDefault="001223E5" w14:paraId="51E22DD1" w14:textId="11DFDE0E">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(Sic.)</w:t>
            </w:r>
          </w:p>
        </w:tc>
      </w:tr>
      <w:tr w:rsidRPr="00632E2F" w:rsidR="001223E5" w:rsidTr="001223E5" w14:paraId="02C9D3ED" w14:textId="77777777">
        <w:trPr>
          <w:trHeight w:val="315"/>
        </w:trPr>
        <w:tc>
          <w:tcPr>
            <w:tcW w:w="27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62E7538B" w14:textId="53C58CE7">
            <w:pPr>
              <w:tabs>
                <w:tab w:val="left" w:pos="567"/>
              </w:tabs>
              <w:ind w:right="-28"/>
              <w:contextualSpacing/>
              <w:jc w:val="both"/>
              <w:rPr>
                <w:rFonts w:ascii="Palatino Linotype" w:hAnsi="Palatino Linotype" w:cs="Tahoma"/>
                <w:b/>
                <w:bCs/>
              </w:rPr>
            </w:pPr>
            <w:r w:rsidRPr="00632E2F">
              <w:rPr>
                <w:rFonts w:ascii="Palatino Linotype" w:hAnsi="Palatino Linotype" w:cs="Tahoma"/>
                <w:b/>
                <w:bCs/>
              </w:rPr>
              <w:lastRenderedPageBreak/>
              <w:t>00150/AMECAMEC/IP/2022</w:t>
            </w:r>
          </w:p>
        </w:tc>
        <w:tc>
          <w:tcPr>
            <w:tcW w:w="63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5F7CEC1D" w14:textId="77777777">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xml:space="preserve">“… </w:t>
            </w:r>
          </w:p>
          <w:p w:rsidRPr="00632E2F" w:rsidR="00BA7C8D" w:rsidP="001223E5" w:rsidRDefault="00BA7C8D" w14:paraId="44B72406" w14:textId="77777777">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xml:space="preserve">En el entendido de que el verbo conocer según la Real Academia de la lengua española, es entender, advertir saber, le hago de conocimiento lo siguiente: El contrato de comodato respecto del inmueble que es utilizado como casa de día del adulto mayor de la delegación de San Diego </w:t>
            </w:r>
            <w:proofErr w:type="spellStart"/>
            <w:r w:rsidRPr="00632E2F">
              <w:rPr>
                <w:rFonts w:ascii="Palatino Linotype" w:hAnsi="Palatino Linotype"/>
                <w:i/>
                <w:color w:val="000000"/>
              </w:rPr>
              <w:t>Huehuecalco</w:t>
            </w:r>
            <w:proofErr w:type="spellEnd"/>
            <w:r w:rsidRPr="00632E2F">
              <w:rPr>
                <w:rFonts w:ascii="Palatino Linotype" w:hAnsi="Palatino Linotype"/>
                <w:i/>
                <w:color w:val="000000"/>
              </w:rPr>
              <w:t>, fue suscrito por el Ayuntamiento de Amecameca, México, administración 2022-2024 y el Sistema Municipal para el Desarrollo Integral de la Familia de Amecameca, 2022-2024, en fecha 11 de mayo de 2022.</w:t>
            </w:r>
          </w:p>
          <w:p w:rsidRPr="00632E2F" w:rsidR="001223E5" w:rsidP="001223E5" w:rsidRDefault="001223E5" w14:paraId="45204A29" w14:textId="795ECBA3">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(Sic.)</w:t>
            </w:r>
          </w:p>
        </w:tc>
      </w:tr>
      <w:tr w:rsidRPr="00632E2F" w:rsidR="001223E5" w:rsidTr="001223E5" w14:paraId="11355E90" w14:textId="77777777">
        <w:trPr>
          <w:trHeight w:val="315"/>
        </w:trPr>
        <w:tc>
          <w:tcPr>
            <w:tcW w:w="27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13D3D416" w14:textId="7A63E5C0">
            <w:pPr>
              <w:tabs>
                <w:tab w:val="left" w:pos="567"/>
              </w:tabs>
              <w:ind w:right="-28"/>
              <w:contextualSpacing/>
              <w:jc w:val="both"/>
              <w:rPr>
                <w:rFonts w:ascii="Palatino Linotype" w:hAnsi="Palatino Linotype" w:cs="Tahoma"/>
                <w:b/>
                <w:bCs/>
              </w:rPr>
            </w:pPr>
            <w:r w:rsidRPr="00632E2F">
              <w:rPr>
                <w:rFonts w:ascii="Palatino Linotype" w:hAnsi="Palatino Linotype" w:cs="Tahoma"/>
                <w:b/>
                <w:bCs/>
              </w:rPr>
              <w:t>00151/AMECAMEC/IP/2022</w:t>
            </w:r>
          </w:p>
        </w:tc>
        <w:tc>
          <w:tcPr>
            <w:tcW w:w="6336" w:type="dxa"/>
            <w:tcBorders>
              <w:top w:val="single" w:color="auto" w:sz="4" w:space="0"/>
              <w:left w:val="single" w:color="auto" w:sz="4" w:space="0"/>
              <w:bottom w:val="single" w:color="auto" w:sz="4" w:space="0"/>
              <w:right w:val="single" w:color="auto" w:sz="4" w:space="0"/>
            </w:tcBorders>
            <w:hideMark/>
          </w:tcPr>
          <w:p w:rsidRPr="00632E2F" w:rsidR="001223E5" w:rsidP="001223E5" w:rsidRDefault="001223E5" w14:paraId="407C112F" w14:textId="77777777">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xml:space="preserve">“… </w:t>
            </w:r>
          </w:p>
          <w:p w:rsidRPr="00632E2F" w:rsidR="00BA7C8D" w:rsidP="001223E5" w:rsidRDefault="00BA7C8D" w14:paraId="507028DC" w14:textId="77777777">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en respuesta a su solicitud de información le informo lo siguiente En el entendido de que el verbo conocer según la Real Academia de la lengua española, es entender, advertir saber, le hago de conocimiento lo siguiente: El contrato de comodato respecto del inmueble que es utilizado como casa de día del adulto mayor de la delegación de San Antonio Zoyatzingo, fue suscrito por el Ayuntamiento de Amecameca, México, administración 2022-2024 y el Sistema Municipal para el Desarrollo Integral de la Familia de Amecameca, 2022-2024, en fecha 11 de mayo de 2022.</w:t>
            </w:r>
          </w:p>
          <w:p w:rsidRPr="00632E2F" w:rsidR="001223E5" w:rsidP="001223E5" w:rsidRDefault="001223E5" w14:paraId="4C130861" w14:textId="3F523962">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
                <w:color w:val="000000"/>
              </w:rPr>
              <w:t>…” (Sic.)</w:t>
            </w:r>
          </w:p>
        </w:tc>
      </w:tr>
    </w:tbl>
    <w:p w:rsidRPr="00632E2F" w:rsidR="00241A8E" w:rsidP="00241A8E" w:rsidRDefault="00241A8E" w14:paraId="198B3F49" w14:textId="77777777">
      <w:pPr>
        <w:tabs>
          <w:tab w:val="left" w:pos="4667"/>
        </w:tabs>
        <w:spacing w:line="360" w:lineRule="auto"/>
        <w:ind w:left="567"/>
        <w:jc w:val="both"/>
        <w:rPr>
          <w:rFonts w:ascii="Palatino Linotype" w:hAnsi="Palatino Linotype" w:cs="Tahoma"/>
          <w:bCs/>
          <w:i/>
        </w:rPr>
      </w:pPr>
    </w:p>
    <w:p w:rsidRPr="00632E2F" w:rsidR="00D95958" w:rsidP="00F469B3" w:rsidRDefault="00D95958" w14:paraId="441D1C7D" w14:textId="77777777">
      <w:pPr>
        <w:spacing w:line="360" w:lineRule="auto"/>
        <w:jc w:val="both"/>
        <w:rPr>
          <w:rFonts w:ascii="Palatino Linotype" w:hAnsi="Palatino Linotype" w:cs="Tahoma"/>
          <w:bCs/>
          <w:iCs/>
          <w:color w:val="000000" w:themeColor="text1"/>
          <w:sz w:val="22"/>
          <w:szCs w:val="22"/>
        </w:rPr>
      </w:pPr>
    </w:p>
    <w:p w:rsidRPr="00632E2F" w:rsidR="00F469B3" w:rsidP="00F469B3" w:rsidRDefault="00F469B3" w14:paraId="6E7C6651"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632E2F">
        <w:rPr>
          <w:rFonts w:ascii="Palatino Linotype" w:hAnsi="Palatino Linotype" w:eastAsiaTheme="minorHAnsi" w:cstheme="minorBidi"/>
          <w:b/>
          <w:bCs/>
          <w:color w:val="000000" w:themeColor="text1"/>
          <w:sz w:val="22"/>
          <w:szCs w:val="22"/>
          <w:lang w:eastAsia="en-US"/>
        </w:rPr>
        <w:lastRenderedPageBreak/>
        <w:t xml:space="preserve">III. Interposición del Recurso de Revisión. </w:t>
      </w:r>
    </w:p>
    <w:p w:rsidRPr="00632E2F" w:rsidR="00F469B3" w:rsidP="00F469B3" w:rsidRDefault="00F469B3" w14:paraId="356E2604"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632E2F" w:rsidR="00D95958" w:rsidP="00D95958" w:rsidRDefault="00D95958" w14:paraId="0072ABDD" w14:textId="2341517F">
      <w:pPr>
        <w:autoSpaceDE w:val="0"/>
        <w:autoSpaceDN w:val="0"/>
        <w:adjustRightInd w:val="0"/>
        <w:spacing w:line="360" w:lineRule="auto"/>
        <w:jc w:val="both"/>
        <w:rPr>
          <w:rFonts w:ascii="Palatino Linotype" w:hAnsi="Palatino Linotype" w:cs="Tahoma"/>
          <w:sz w:val="22"/>
          <w:szCs w:val="22"/>
        </w:rPr>
      </w:pPr>
      <w:r w:rsidRPr="00632E2F">
        <w:rPr>
          <w:rFonts w:ascii="Palatino Linotype" w:hAnsi="Palatino Linotype" w:cs="Tahoma"/>
          <w:sz w:val="22"/>
          <w:szCs w:val="22"/>
        </w:rPr>
        <w:t xml:space="preserve">Con fecha </w:t>
      </w:r>
      <w:r w:rsidRPr="00632E2F" w:rsidR="00E742BE">
        <w:rPr>
          <w:rFonts w:ascii="Palatino Linotype" w:hAnsi="Palatino Linotype" w:cs="Tahoma"/>
          <w:sz w:val="22"/>
          <w:szCs w:val="22"/>
        </w:rPr>
        <w:t>cuatro</w:t>
      </w:r>
      <w:r w:rsidRPr="00632E2F" w:rsidR="00EE18E6">
        <w:rPr>
          <w:rFonts w:ascii="Palatino Linotype" w:hAnsi="Palatino Linotype" w:cs="Tahoma"/>
          <w:sz w:val="22"/>
          <w:szCs w:val="22"/>
        </w:rPr>
        <w:t xml:space="preserve"> de </w:t>
      </w:r>
      <w:r w:rsidRPr="00632E2F" w:rsidR="00E742BE">
        <w:rPr>
          <w:rFonts w:ascii="Palatino Linotype" w:hAnsi="Palatino Linotype" w:cs="Tahoma"/>
          <w:sz w:val="22"/>
          <w:szCs w:val="22"/>
        </w:rPr>
        <w:t>julio</w:t>
      </w:r>
      <w:r w:rsidRPr="00632E2F">
        <w:rPr>
          <w:rFonts w:ascii="Palatino Linotype" w:hAnsi="Palatino Linotype" w:cs="Tahoma"/>
          <w:sz w:val="22"/>
          <w:szCs w:val="22"/>
        </w:rPr>
        <w:t xml:space="preserve"> de dos mil veinti</w:t>
      </w:r>
      <w:r w:rsidRPr="00632E2F" w:rsidR="00EE18E6">
        <w:rPr>
          <w:rFonts w:ascii="Palatino Linotype" w:hAnsi="Palatino Linotype" w:cs="Tahoma"/>
          <w:sz w:val="22"/>
          <w:szCs w:val="22"/>
        </w:rPr>
        <w:t>dós</w:t>
      </w:r>
      <w:r w:rsidRPr="00632E2F">
        <w:rPr>
          <w:rFonts w:ascii="Palatino Linotype" w:hAnsi="Palatino Linotype" w:cs="Tahoma"/>
          <w:sz w:val="22"/>
          <w:szCs w:val="22"/>
        </w:rPr>
        <w:t xml:space="preserve">, se recibieron en este Instituto, a través del </w:t>
      </w:r>
      <w:r w:rsidRPr="00632E2F">
        <w:rPr>
          <w:rFonts w:ascii="Palatino Linotype" w:hAnsi="Palatino Linotype" w:cs="Tahoma"/>
          <w:sz w:val="22"/>
          <w:szCs w:val="22"/>
          <w:lang w:val="es-ES"/>
        </w:rPr>
        <w:t>Sistema de Acceso a la Información Mexiquense (SAIMEX)</w:t>
      </w:r>
      <w:r w:rsidRPr="00632E2F">
        <w:rPr>
          <w:rFonts w:ascii="Palatino Linotype" w:hAnsi="Palatino Linotype" w:cs="Tahoma"/>
          <w:sz w:val="22"/>
          <w:szCs w:val="22"/>
        </w:rPr>
        <w:t xml:space="preserve">, </w:t>
      </w:r>
      <w:r w:rsidRPr="00632E2F" w:rsidR="00EE18E6">
        <w:rPr>
          <w:rFonts w:ascii="Palatino Linotype" w:hAnsi="Palatino Linotype" w:cs="Tahoma"/>
          <w:sz w:val="22"/>
          <w:szCs w:val="22"/>
        </w:rPr>
        <w:t>c</w:t>
      </w:r>
      <w:r w:rsidRPr="00632E2F" w:rsidR="00E742BE">
        <w:rPr>
          <w:rFonts w:ascii="Palatino Linotype" w:hAnsi="Palatino Linotype" w:cs="Tahoma"/>
          <w:sz w:val="22"/>
          <w:szCs w:val="22"/>
        </w:rPr>
        <w:t>inco</w:t>
      </w:r>
      <w:r w:rsidRPr="00632E2F">
        <w:rPr>
          <w:rFonts w:ascii="Palatino Linotype" w:hAnsi="Palatino Linotype" w:cs="Tahoma"/>
          <w:sz w:val="22"/>
          <w:szCs w:val="22"/>
        </w:rPr>
        <w:t xml:space="preserve"> Recursos de Revisión interpuestos por el Particular, </w:t>
      </w:r>
      <w:r w:rsidRPr="00632E2F" w:rsidR="00DD3E5D">
        <w:rPr>
          <w:rFonts w:ascii="Palatino Linotype" w:hAnsi="Palatino Linotype" w:cs="Tahoma"/>
          <w:sz w:val="22"/>
          <w:szCs w:val="22"/>
        </w:rPr>
        <w:t>ante el</w:t>
      </w:r>
      <w:r w:rsidRPr="00632E2F">
        <w:rPr>
          <w:rFonts w:ascii="Palatino Linotype" w:hAnsi="Palatino Linotype" w:cs="Tahoma"/>
          <w:sz w:val="22"/>
          <w:szCs w:val="22"/>
        </w:rPr>
        <w:t xml:space="preserve"> Sujeto Obligad</w:t>
      </w:r>
      <w:r w:rsidRPr="00632E2F" w:rsidR="00DD3E5D">
        <w:rPr>
          <w:rFonts w:ascii="Palatino Linotype" w:hAnsi="Palatino Linotype" w:cs="Tahoma"/>
          <w:sz w:val="22"/>
          <w:szCs w:val="22"/>
        </w:rPr>
        <w:t xml:space="preserve"> a </w:t>
      </w:r>
      <w:r w:rsidRPr="00632E2F">
        <w:rPr>
          <w:rFonts w:ascii="Palatino Linotype" w:hAnsi="Palatino Linotype" w:cs="Tahoma"/>
          <w:sz w:val="22"/>
          <w:szCs w:val="22"/>
        </w:rPr>
        <w:t xml:space="preserve">las solicitudes de acceso a la información con números </w:t>
      </w:r>
      <w:r w:rsidRPr="00632E2F" w:rsidR="00C170DF">
        <w:rPr>
          <w:rFonts w:ascii="Palatino Linotype" w:hAnsi="Palatino Linotype" w:cs="Tahoma"/>
          <w:bCs/>
          <w:sz w:val="22"/>
          <w:szCs w:val="22"/>
        </w:rPr>
        <w:t>00147/AMECAMEC/IP/2022</w:t>
      </w:r>
      <w:r w:rsidRPr="00632E2F" w:rsidR="00EE18E6">
        <w:rPr>
          <w:rFonts w:ascii="Palatino Linotype" w:hAnsi="Palatino Linotype" w:cs="Tahoma"/>
          <w:bCs/>
          <w:sz w:val="22"/>
          <w:szCs w:val="22"/>
        </w:rPr>
        <w:t xml:space="preserve">, </w:t>
      </w:r>
      <w:r w:rsidRPr="00632E2F" w:rsidR="00C170DF">
        <w:rPr>
          <w:rFonts w:ascii="Palatino Linotype" w:hAnsi="Palatino Linotype" w:cs="Tahoma"/>
          <w:bCs/>
          <w:sz w:val="22"/>
          <w:szCs w:val="22"/>
        </w:rPr>
        <w:t>00148/AMECAMEC/IP/2022</w:t>
      </w:r>
      <w:r w:rsidRPr="00632E2F" w:rsidR="00EE18E6">
        <w:rPr>
          <w:rFonts w:ascii="Palatino Linotype" w:hAnsi="Palatino Linotype" w:cs="Tahoma"/>
          <w:bCs/>
          <w:sz w:val="22"/>
          <w:szCs w:val="22"/>
        </w:rPr>
        <w:t xml:space="preserve">, </w:t>
      </w:r>
      <w:r w:rsidRPr="00632E2F" w:rsidR="00C170DF">
        <w:rPr>
          <w:rFonts w:ascii="Palatino Linotype" w:hAnsi="Palatino Linotype" w:cs="Tahoma"/>
          <w:bCs/>
          <w:sz w:val="22"/>
          <w:szCs w:val="22"/>
        </w:rPr>
        <w:t>00149/AMECAMEC/IP/2022, 00150/AMECAMEC/IP/2022 y 00151/AMECAMEC/IP/2022</w:t>
      </w:r>
      <w:r w:rsidRPr="00632E2F">
        <w:rPr>
          <w:rFonts w:ascii="Palatino Linotype" w:hAnsi="Palatino Linotype" w:cs="Tahoma"/>
          <w:sz w:val="22"/>
          <w:szCs w:val="22"/>
        </w:rPr>
        <w:t xml:space="preserve">, </w:t>
      </w:r>
      <w:r w:rsidRPr="00632E2F" w:rsidR="00DD3E5D">
        <w:rPr>
          <w:rFonts w:ascii="Palatino Linotype" w:hAnsi="Palatino Linotype" w:cs="Tahoma"/>
          <w:b/>
          <w:sz w:val="22"/>
          <w:szCs w:val="22"/>
        </w:rPr>
        <w:t>ya que si bien, se registró el tres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w:t>
      </w:r>
      <w:r w:rsidRPr="00632E2F" w:rsidR="00DD3E5D">
        <w:rPr>
          <w:rFonts w:ascii="Palatino Linotype" w:hAnsi="Palatino Linotype" w:cs="Tahoma"/>
          <w:sz w:val="22"/>
          <w:szCs w:val="22"/>
        </w:rPr>
        <w:t xml:space="preserve"> , </w:t>
      </w:r>
      <w:r w:rsidRPr="00632E2F">
        <w:rPr>
          <w:rFonts w:ascii="Palatino Linotype" w:hAnsi="Palatino Linotype" w:cs="Tahoma"/>
          <w:sz w:val="22"/>
          <w:szCs w:val="22"/>
        </w:rPr>
        <w:t>conforme a lo siguiente:</w:t>
      </w:r>
    </w:p>
    <w:p w:rsidRPr="00632E2F" w:rsidR="00D95958" w:rsidP="00D95958" w:rsidRDefault="00D95958" w14:paraId="4A37E2E6" w14:textId="77777777">
      <w:pPr>
        <w:spacing w:line="360" w:lineRule="auto"/>
        <w:ind w:left="567" w:right="567"/>
        <w:contextualSpacing/>
        <w:jc w:val="both"/>
        <w:rPr>
          <w:rFonts w:ascii="Palatino Linotype" w:hAnsi="Palatino Linotype" w:cs="Tahoma"/>
          <w:b/>
        </w:rPr>
      </w:pPr>
    </w:p>
    <w:p w:rsidRPr="00632E2F" w:rsidR="00D95958" w:rsidP="00D95958" w:rsidRDefault="00D95958" w14:paraId="5D087270" w14:textId="3287C476">
      <w:pPr>
        <w:spacing w:line="360" w:lineRule="auto"/>
        <w:ind w:left="567" w:right="567"/>
        <w:contextualSpacing/>
        <w:rPr>
          <w:rFonts w:ascii="Palatino Linotype" w:hAnsi="Palatino Linotype" w:cs="Tahoma"/>
          <w:b/>
          <w:bCs/>
        </w:rPr>
      </w:pPr>
      <w:bookmarkStart w:name="_Hlk87959593" w:id="0"/>
      <w:r w:rsidRPr="00632E2F">
        <w:rPr>
          <w:rFonts w:ascii="Palatino Linotype" w:hAnsi="Palatino Linotype" w:cs="Tahoma"/>
          <w:b/>
          <w:bCs/>
        </w:rPr>
        <w:t xml:space="preserve">Solicitud con número de folio </w:t>
      </w:r>
      <w:r w:rsidRPr="00632E2F" w:rsidR="000E2513">
        <w:rPr>
          <w:rFonts w:ascii="Palatino Linotype" w:hAnsi="Palatino Linotype" w:cs="Tahoma"/>
          <w:b/>
          <w:bCs/>
        </w:rPr>
        <w:t xml:space="preserve">00147/AMECAMEC/IP/2022 </w:t>
      </w:r>
      <w:r w:rsidRPr="00632E2F">
        <w:rPr>
          <w:rFonts w:ascii="Palatino Linotype" w:hAnsi="Palatino Linotype" w:cs="Tahoma"/>
          <w:b/>
          <w:bCs/>
        </w:rPr>
        <w:t>referente al Medio de</w:t>
      </w:r>
      <w:r w:rsidRPr="00632E2F" w:rsidR="000E2513">
        <w:rPr>
          <w:rFonts w:ascii="Palatino Linotype" w:hAnsi="Palatino Linotype" w:cs="Tahoma"/>
          <w:b/>
          <w:bCs/>
        </w:rPr>
        <w:t xml:space="preserve"> </w:t>
      </w:r>
      <w:r w:rsidRPr="00632E2F">
        <w:rPr>
          <w:rFonts w:ascii="Palatino Linotype" w:hAnsi="Palatino Linotype" w:cs="Tahoma"/>
          <w:b/>
          <w:bCs/>
        </w:rPr>
        <w:t>Impugnación</w:t>
      </w:r>
      <w:r w:rsidRPr="00632E2F" w:rsidR="005B4D87">
        <w:rPr>
          <w:rFonts w:ascii="Palatino Linotype" w:hAnsi="Palatino Linotype" w:cs="Tahoma"/>
          <w:b/>
          <w:bCs/>
        </w:rPr>
        <w:t xml:space="preserve"> 12361/INFOEM/IP/RR/2022</w:t>
      </w:r>
      <w:r w:rsidRPr="00632E2F">
        <w:rPr>
          <w:rFonts w:ascii="Palatino Linotype" w:hAnsi="Palatino Linotype" w:cs="Tahoma"/>
          <w:b/>
          <w:bCs/>
        </w:rPr>
        <w:t>.</w:t>
      </w:r>
    </w:p>
    <w:p w:rsidRPr="00632E2F" w:rsidR="00D95958" w:rsidP="00D95958" w:rsidRDefault="00D95958" w14:paraId="281B12AC" w14:textId="77777777">
      <w:pPr>
        <w:spacing w:line="360" w:lineRule="auto"/>
        <w:ind w:left="567" w:right="567"/>
        <w:contextualSpacing/>
        <w:rPr>
          <w:rFonts w:ascii="Palatino Linotype" w:hAnsi="Palatino Linotype" w:cs="Tahoma"/>
          <w:b/>
          <w:bCs/>
          <w:i/>
        </w:rPr>
      </w:pPr>
      <w:r w:rsidRPr="00632E2F">
        <w:rPr>
          <w:rFonts w:ascii="Palatino Linotype" w:hAnsi="Palatino Linotype" w:cs="Tahoma"/>
          <w:b/>
          <w:bCs/>
          <w:i/>
        </w:rPr>
        <w:t xml:space="preserve"> “ACTO IMPUGNADO</w:t>
      </w:r>
    </w:p>
    <w:p w:rsidRPr="00632E2F" w:rsidR="00D95958" w:rsidP="005B4D87" w:rsidRDefault="005B4D87" w14:paraId="31A81E1C" w14:textId="1717253B">
      <w:pPr>
        <w:tabs>
          <w:tab w:val="left" w:pos="4667"/>
        </w:tabs>
        <w:spacing w:line="360" w:lineRule="auto"/>
        <w:ind w:left="567" w:right="567"/>
        <w:jc w:val="both"/>
        <w:rPr>
          <w:rFonts w:ascii="Palatino Linotype" w:hAnsi="Palatino Linotype" w:cs="Tahoma"/>
          <w:bCs/>
          <w:i/>
        </w:rPr>
      </w:pPr>
      <w:r w:rsidRPr="00632E2F">
        <w:rPr>
          <w:rFonts w:ascii="Palatino Linotype" w:hAnsi="Palatino Linotype" w:cs="Tahoma"/>
          <w:bCs/>
          <w:i/>
        </w:rPr>
        <w:t>El pasado 30 de mayo del año corriente; se solicitó: El contrato de comodato que suscribió el Ayuntamiento de Amecameca, administración 2022-2024, respecto del inmueble que es utilizado como casa de día del adulto mayor de la delegación de Santa Isabel Chalma.</w:t>
      </w:r>
      <w:r w:rsidRPr="00632E2F" w:rsidR="00D95958">
        <w:rPr>
          <w:rFonts w:ascii="Palatino Linotype" w:hAnsi="Palatino Linotype" w:cs="Tahoma"/>
          <w:bCs/>
          <w:i/>
        </w:rPr>
        <w:t>” (Sic.)</w:t>
      </w:r>
    </w:p>
    <w:p w:rsidRPr="00632E2F" w:rsidR="00D95958" w:rsidP="00D95958" w:rsidRDefault="00D95958" w14:paraId="1997F8E8" w14:textId="77777777">
      <w:pPr>
        <w:tabs>
          <w:tab w:val="left" w:pos="4667"/>
        </w:tabs>
        <w:spacing w:line="360" w:lineRule="auto"/>
        <w:ind w:left="567" w:right="567"/>
        <w:rPr>
          <w:rFonts w:ascii="Palatino Linotype" w:hAnsi="Palatino Linotype" w:cs="Tahoma"/>
          <w:bCs/>
          <w:i/>
        </w:rPr>
      </w:pPr>
    </w:p>
    <w:p w:rsidRPr="00632E2F" w:rsidR="00D95958" w:rsidP="00D95958" w:rsidRDefault="00D95958" w14:paraId="7634A2DC" w14:textId="77777777">
      <w:pPr>
        <w:tabs>
          <w:tab w:val="left" w:pos="4667"/>
        </w:tabs>
        <w:spacing w:line="360" w:lineRule="auto"/>
        <w:ind w:left="567" w:right="567"/>
        <w:rPr>
          <w:rFonts w:ascii="Palatino Linotype" w:hAnsi="Palatino Linotype" w:cs="Tahoma"/>
          <w:b/>
          <w:bCs/>
          <w:i/>
        </w:rPr>
      </w:pPr>
      <w:r w:rsidRPr="00632E2F">
        <w:rPr>
          <w:rFonts w:ascii="Palatino Linotype" w:hAnsi="Palatino Linotype" w:cs="Tahoma"/>
          <w:b/>
          <w:bCs/>
          <w:i/>
        </w:rPr>
        <w:t>“RAZONES O MOTIVOS DE LA INCONFORMIDAD</w:t>
      </w:r>
    </w:p>
    <w:p w:rsidRPr="00632E2F" w:rsidR="00D95958" w:rsidP="00942D6B" w:rsidRDefault="005B4D87" w14:paraId="5C58D62B" w14:textId="41938E57">
      <w:pPr>
        <w:tabs>
          <w:tab w:val="left" w:pos="4667"/>
        </w:tabs>
        <w:spacing w:line="360" w:lineRule="auto"/>
        <w:ind w:left="567" w:right="567"/>
        <w:jc w:val="both"/>
        <w:rPr>
          <w:rFonts w:ascii="Palatino Linotype" w:hAnsi="Palatino Linotype" w:cs="Tahoma"/>
          <w:i/>
        </w:rPr>
      </w:pPr>
      <w:r w:rsidRPr="00632E2F">
        <w:rPr>
          <w:rFonts w:ascii="Palatino Linotype" w:hAnsi="Palatino Linotype" w:cs="Tahoma"/>
          <w:i/>
        </w:rPr>
        <w:t>La respuesta entregada por parte de la Unidad de Transparencia, no contiene el contrato solicitado</w:t>
      </w:r>
      <w:r w:rsidRPr="00632E2F" w:rsidR="00D95958">
        <w:rPr>
          <w:rFonts w:ascii="Palatino Linotype" w:hAnsi="Palatino Linotype" w:cs="Tahoma"/>
          <w:i/>
        </w:rPr>
        <w:t>” (Sic.)</w:t>
      </w:r>
    </w:p>
    <w:p w:rsidRPr="00632E2F" w:rsidR="00D95958" w:rsidP="00D95958" w:rsidRDefault="00D95958" w14:paraId="571D2063" w14:textId="77777777">
      <w:pPr>
        <w:tabs>
          <w:tab w:val="left" w:pos="4667"/>
        </w:tabs>
        <w:spacing w:line="360" w:lineRule="auto"/>
        <w:ind w:left="567" w:right="567"/>
        <w:rPr>
          <w:rFonts w:ascii="Palatino Linotype" w:hAnsi="Palatino Linotype" w:cs="Tahoma"/>
          <w:i/>
        </w:rPr>
      </w:pPr>
    </w:p>
    <w:p w:rsidRPr="00632E2F" w:rsidR="00D95958" w:rsidP="00D95958" w:rsidRDefault="00D95958" w14:paraId="13705DF8" w14:textId="133D5C1E">
      <w:pPr>
        <w:spacing w:line="360" w:lineRule="auto"/>
        <w:ind w:left="567" w:right="567"/>
        <w:contextualSpacing/>
        <w:rPr>
          <w:rFonts w:ascii="Palatino Linotype" w:hAnsi="Palatino Linotype" w:cs="Tahoma"/>
          <w:b/>
          <w:bCs/>
        </w:rPr>
      </w:pPr>
      <w:r w:rsidRPr="00632E2F">
        <w:rPr>
          <w:rFonts w:ascii="Palatino Linotype" w:hAnsi="Palatino Linotype" w:cs="Tahoma"/>
          <w:b/>
          <w:bCs/>
        </w:rPr>
        <w:lastRenderedPageBreak/>
        <w:t xml:space="preserve">Solicitud con número de folio </w:t>
      </w:r>
      <w:r w:rsidRPr="00632E2F" w:rsidR="000E2513">
        <w:rPr>
          <w:rFonts w:ascii="Palatino Linotype" w:hAnsi="Palatino Linotype" w:cs="Tahoma"/>
          <w:b/>
          <w:bCs/>
        </w:rPr>
        <w:t xml:space="preserve">00148/AMECAMEC/IP/2022 </w:t>
      </w:r>
      <w:r w:rsidRPr="00632E2F">
        <w:rPr>
          <w:rFonts w:ascii="Palatino Linotype" w:hAnsi="Palatino Linotype" w:cs="Tahoma"/>
          <w:b/>
          <w:bCs/>
        </w:rPr>
        <w:t xml:space="preserve">referente al Medio de Impugnación </w:t>
      </w:r>
      <w:r w:rsidRPr="00632E2F" w:rsidR="000E2513">
        <w:rPr>
          <w:rFonts w:ascii="Palatino Linotype" w:hAnsi="Palatino Linotype" w:cs="Tahoma"/>
          <w:b/>
          <w:bCs/>
        </w:rPr>
        <w:t>12363/INFOEM/IP/RR/2022</w:t>
      </w:r>
      <w:r w:rsidRPr="00632E2F">
        <w:rPr>
          <w:rFonts w:ascii="Palatino Linotype" w:hAnsi="Palatino Linotype" w:cs="Tahoma"/>
          <w:b/>
          <w:bCs/>
        </w:rPr>
        <w:t>.</w:t>
      </w:r>
    </w:p>
    <w:p w:rsidRPr="00632E2F" w:rsidR="00D95958" w:rsidP="00D95958" w:rsidRDefault="00D95958" w14:paraId="58D1AB10" w14:textId="77777777">
      <w:pPr>
        <w:spacing w:line="360" w:lineRule="auto"/>
        <w:ind w:left="567" w:right="567"/>
        <w:contextualSpacing/>
        <w:rPr>
          <w:rFonts w:ascii="Palatino Linotype" w:hAnsi="Palatino Linotype" w:cs="Tahoma"/>
          <w:b/>
          <w:bCs/>
          <w:i/>
        </w:rPr>
      </w:pPr>
      <w:r w:rsidRPr="00632E2F">
        <w:rPr>
          <w:rFonts w:ascii="Palatino Linotype" w:hAnsi="Palatino Linotype" w:cs="Tahoma"/>
          <w:b/>
          <w:bCs/>
          <w:i/>
        </w:rPr>
        <w:t xml:space="preserve"> “ACTO IMPUGNADO</w:t>
      </w:r>
    </w:p>
    <w:p w:rsidRPr="00632E2F" w:rsidR="00D95958" w:rsidP="00D95958" w:rsidRDefault="000E2513" w14:paraId="7E9C78F3" w14:textId="5B612925">
      <w:pPr>
        <w:tabs>
          <w:tab w:val="left" w:pos="4667"/>
        </w:tabs>
        <w:spacing w:line="360" w:lineRule="auto"/>
        <w:ind w:left="567" w:right="567"/>
        <w:rPr>
          <w:rFonts w:ascii="Palatino Linotype" w:hAnsi="Palatino Linotype" w:cs="Tahoma"/>
          <w:bCs/>
          <w:i/>
        </w:rPr>
      </w:pPr>
      <w:r w:rsidRPr="00632E2F">
        <w:rPr>
          <w:rFonts w:ascii="Palatino Linotype" w:hAnsi="Palatino Linotype" w:cs="Tahoma"/>
          <w:bCs/>
          <w:i/>
        </w:rPr>
        <w:t>Se solicitó: El contrato de comodato que suscribió el Ayuntamiento de Amecameca, administración 2022-2024, respecto del inmueble que es utilizado como casa de día del adulto mayor de la delegación de san francisco Zentlalpan.</w:t>
      </w:r>
      <w:r w:rsidRPr="00632E2F" w:rsidR="00D95958">
        <w:rPr>
          <w:rFonts w:ascii="Palatino Linotype" w:hAnsi="Palatino Linotype" w:cs="Tahoma"/>
          <w:bCs/>
          <w:i/>
        </w:rPr>
        <w:t>” (Sic.)</w:t>
      </w:r>
    </w:p>
    <w:p w:rsidRPr="00632E2F" w:rsidR="00D95958" w:rsidP="00D95958" w:rsidRDefault="00D95958" w14:paraId="53D8F0F2" w14:textId="77777777">
      <w:pPr>
        <w:tabs>
          <w:tab w:val="left" w:pos="4667"/>
        </w:tabs>
        <w:spacing w:line="360" w:lineRule="auto"/>
        <w:ind w:left="567" w:right="567"/>
        <w:rPr>
          <w:rFonts w:ascii="Palatino Linotype" w:hAnsi="Palatino Linotype" w:cs="Tahoma"/>
          <w:bCs/>
          <w:i/>
        </w:rPr>
      </w:pPr>
    </w:p>
    <w:p w:rsidRPr="00632E2F" w:rsidR="00D95958" w:rsidP="00D95958" w:rsidRDefault="00D95958" w14:paraId="44A058B1" w14:textId="77777777">
      <w:pPr>
        <w:tabs>
          <w:tab w:val="left" w:pos="4667"/>
        </w:tabs>
        <w:spacing w:line="360" w:lineRule="auto"/>
        <w:ind w:left="567" w:right="567"/>
        <w:rPr>
          <w:rFonts w:ascii="Palatino Linotype" w:hAnsi="Palatino Linotype" w:cs="Tahoma"/>
          <w:b/>
          <w:bCs/>
          <w:i/>
        </w:rPr>
      </w:pPr>
      <w:r w:rsidRPr="00632E2F">
        <w:rPr>
          <w:rFonts w:ascii="Palatino Linotype" w:hAnsi="Palatino Linotype" w:cs="Tahoma"/>
          <w:b/>
          <w:bCs/>
          <w:i/>
        </w:rPr>
        <w:t>“RAZONES O MOTIVOS DE LA INCONFORMIDAD</w:t>
      </w:r>
    </w:p>
    <w:p w:rsidRPr="00632E2F" w:rsidR="00D95958" w:rsidP="00D95958" w:rsidRDefault="000E2513" w14:paraId="567763E7" w14:textId="17D41D55">
      <w:pPr>
        <w:tabs>
          <w:tab w:val="left" w:pos="4667"/>
        </w:tabs>
        <w:spacing w:line="360" w:lineRule="auto"/>
        <w:ind w:left="567" w:right="567"/>
        <w:rPr>
          <w:rFonts w:ascii="Palatino Linotype" w:hAnsi="Palatino Linotype" w:cs="Tahoma"/>
          <w:i/>
        </w:rPr>
      </w:pPr>
      <w:r w:rsidRPr="00632E2F">
        <w:rPr>
          <w:rFonts w:ascii="Palatino Linotype" w:hAnsi="Palatino Linotype" w:cs="Tahoma"/>
          <w:i/>
        </w:rPr>
        <w:t>La respuesta emitida por la Unidad de Transparencia, no contiene el Contrato solicitado</w:t>
      </w:r>
      <w:r w:rsidRPr="00632E2F" w:rsidR="00D95958">
        <w:rPr>
          <w:rFonts w:ascii="Palatino Linotype" w:hAnsi="Palatino Linotype" w:cs="Tahoma"/>
          <w:i/>
        </w:rPr>
        <w:t>” (Sic.)</w:t>
      </w:r>
    </w:p>
    <w:p w:rsidRPr="00632E2F" w:rsidR="00D95958" w:rsidP="00D95958" w:rsidRDefault="00D95958" w14:paraId="3D407A72" w14:textId="77777777">
      <w:pPr>
        <w:tabs>
          <w:tab w:val="left" w:pos="4667"/>
        </w:tabs>
        <w:spacing w:line="360" w:lineRule="auto"/>
        <w:ind w:left="567" w:right="567"/>
        <w:rPr>
          <w:rFonts w:ascii="Palatino Linotype" w:hAnsi="Palatino Linotype" w:cs="Tahoma"/>
          <w:i/>
        </w:rPr>
      </w:pPr>
    </w:p>
    <w:p w:rsidRPr="00632E2F" w:rsidR="00D95958" w:rsidP="000E2513" w:rsidRDefault="00D95958" w14:paraId="6DA645F9" w14:textId="27912BA9">
      <w:pPr>
        <w:spacing w:line="360" w:lineRule="auto"/>
        <w:ind w:left="567" w:right="567"/>
        <w:contextualSpacing/>
        <w:rPr>
          <w:rFonts w:ascii="Palatino Linotype" w:hAnsi="Palatino Linotype" w:cs="Tahoma"/>
          <w:b/>
          <w:bCs/>
        </w:rPr>
      </w:pPr>
      <w:r w:rsidRPr="00632E2F">
        <w:rPr>
          <w:rFonts w:ascii="Palatino Linotype" w:hAnsi="Palatino Linotype" w:cs="Tahoma"/>
          <w:b/>
          <w:bCs/>
        </w:rPr>
        <w:t xml:space="preserve">Solicitud con número de folio </w:t>
      </w:r>
      <w:r w:rsidRPr="00632E2F" w:rsidR="000E2513">
        <w:rPr>
          <w:rFonts w:ascii="Palatino Linotype" w:hAnsi="Palatino Linotype" w:cs="Tahoma"/>
          <w:b/>
          <w:bCs/>
        </w:rPr>
        <w:t xml:space="preserve">00149/AMECAMEC/IP/2022 </w:t>
      </w:r>
      <w:r w:rsidRPr="00632E2F">
        <w:rPr>
          <w:rFonts w:ascii="Palatino Linotype" w:hAnsi="Palatino Linotype" w:cs="Tahoma"/>
          <w:b/>
          <w:bCs/>
        </w:rPr>
        <w:t>referente al Medio de Impugnación</w:t>
      </w:r>
      <w:r w:rsidRPr="00632E2F" w:rsidR="000E2513">
        <w:rPr>
          <w:rFonts w:ascii="Palatino Linotype" w:hAnsi="Palatino Linotype" w:cs="Tahoma"/>
          <w:b/>
          <w:bCs/>
        </w:rPr>
        <w:t xml:space="preserve"> 12364/INFOEM/IP/RR/2022</w:t>
      </w:r>
      <w:r w:rsidRPr="00632E2F">
        <w:rPr>
          <w:rFonts w:ascii="Palatino Linotype" w:hAnsi="Palatino Linotype" w:cs="Tahoma"/>
          <w:b/>
          <w:bCs/>
        </w:rPr>
        <w:t>.</w:t>
      </w:r>
    </w:p>
    <w:p w:rsidRPr="00632E2F" w:rsidR="00D95958" w:rsidP="00D95958" w:rsidRDefault="00D95958" w14:paraId="1ED74424" w14:textId="77777777">
      <w:pPr>
        <w:spacing w:line="360" w:lineRule="auto"/>
        <w:ind w:left="567" w:right="567"/>
        <w:contextualSpacing/>
        <w:rPr>
          <w:rFonts w:ascii="Palatino Linotype" w:hAnsi="Palatino Linotype" w:cs="Tahoma"/>
          <w:b/>
          <w:bCs/>
          <w:i/>
        </w:rPr>
      </w:pPr>
      <w:r w:rsidRPr="00632E2F">
        <w:rPr>
          <w:rFonts w:ascii="Palatino Linotype" w:hAnsi="Palatino Linotype" w:cs="Tahoma"/>
          <w:b/>
          <w:bCs/>
          <w:i/>
        </w:rPr>
        <w:t xml:space="preserve"> “ACTO IMPUGNADO</w:t>
      </w:r>
    </w:p>
    <w:p w:rsidRPr="00632E2F" w:rsidR="00D95958" w:rsidP="00605668" w:rsidRDefault="000E2513" w14:paraId="435DD519" w14:textId="3EF83C21">
      <w:pPr>
        <w:tabs>
          <w:tab w:val="left" w:pos="4667"/>
        </w:tabs>
        <w:spacing w:line="360" w:lineRule="auto"/>
        <w:ind w:left="567" w:right="567"/>
        <w:jc w:val="both"/>
        <w:rPr>
          <w:rFonts w:ascii="Palatino Linotype" w:hAnsi="Palatino Linotype" w:cs="Tahoma"/>
          <w:bCs/>
          <w:i/>
        </w:rPr>
      </w:pPr>
      <w:r w:rsidRPr="00632E2F">
        <w:rPr>
          <w:rFonts w:ascii="Palatino Linotype" w:hAnsi="Palatino Linotype" w:cs="Tahoma"/>
          <w:bCs/>
          <w:i/>
        </w:rPr>
        <w:t>El contrato de comodato que suscribió el Ayuntamiento de Amecameca, administración 2022-2024, respecto del inmueble que es utilizado como casa de día del adulto mayor de la delegación de San Pedro Nexapa.</w:t>
      </w:r>
      <w:r w:rsidRPr="00632E2F" w:rsidR="00D95958">
        <w:rPr>
          <w:rFonts w:ascii="Palatino Linotype" w:hAnsi="Palatino Linotype" w:cs="Tahoma"/>
          <w:bCs/>
          <w:i/>
        </w:rPr>
        <w:t>” (Sic.)</w:t>
      </w:r>
    </w:p>
    <w:p w:rsidRPr="00632E2F" w:rsidR="00D95958" w:rsidP="00D95958" w:rsidRDefault="00D95958" w14:paraId="01C4E685" w14:textId="77777777">
      <w:pPr>
        <w:tabs>
          <w:tab w:val="left" w:pos="4667"/>
        </w:tabs>
        <w:spacing w:line="360" w:lineRule="auto"/>
        <w:ind w:left="567" w:right="567"/>
        <w:rPr>
          <w:rFonts w:ascii="Palatino Linotype" w:hAnsi="Palatino Linotype" w:cs="Tahoma"/>
          <w:bCs/>
          <w:i/>
        </w:rPr>
      </w:pPr>
    </w:p>
    <w:p w:rsidRPr="00632E2F" w:rsidR="00D95958" w:rsidP="00D95958" w:rsidRDefault="00D95958" w14:paraId="79CC25E6" w14:textId="77777777">
      <w:pPr>
        <w:tabs>
          <w:tab w:val="left" w:pos="4667"/>
        </w:tabs>
        <w:spacing w:line="360" w:lineRule="auto"/>
        <w:ind w:left="567" w:right="567"/>
        <w:rPr>
          <w:rFonts w:ascii="Palatino Linotype" w:hAnsi="Palatino Linotype" w:cs="Tahoma"/>
          <w:b/>
          <w:bCs/>
          <w:i/>
        </w:rPr>
      </w:pPr>
      <w:r w:rsidRPr="00632E2F">
        <w:rPr>
          <w:rFonts w:ascii="Palatino Linotype" w:hAnsi="Palatino Linotype" w:cs="Tahoma"/>
          <w:b/>
          <w:bCs/>
          <w:i/>
        </w:rPr>
        <w:t>“RAZONES O MOTIVOS DE LA INCONFORMIDAD</w:t>
      </w:r>
    </w:p>
    <w:p w:rsidRPr="00632E2F" w:rsidR="00D95958" w:rsidP="00D95958" w:rsidRDefault="000E2513" w14:paraId="27D6E17E" w14:textId="14E9F42A">
      <w:pPr>
        <w:tabs>
          <w:tab w:val="left" w:pos="4667"/>
        </w:tabs>
        <w:spacing w:line="360" w:lineRule="auto"/>
        <w:ind w:left="567" w:right="567"/>
        <w:rPr>
          <w:rFonts w:ascii="Palatino Linotype" w:hAnsi="Palatino Linotype" w:cs="Tahoma"/>
          <w:i/>
        </w:rPr>
      </w:pPr>
      <w:r w:rsidRPr="00632E2F">
        <w:rPr>
          <w:rFonts w:ascii="Palatino Linotype" w:hAnsi="Palatino Linotype" w:cs="Tahoma"/>
          <w:i/>
        </w:rPr>
        <w:t>Se solicitó contrato de comodato, el cual, no fue colocado</w:t>
      </w:r>
      <w:r w:rsidRPr="00632E2F" w:rsidR="00D95958">
        <w:rPr>
          <w:rFonts w:ascii="Palatino Linotype" w:hAnsi="Palatino Linotype" w:cs="Tahoma"/>
          <w:i/>
        </w:rPr>
        <w:t>” (Sic.)</w:t>
      </w:r>
    </w:p>
    <w:p w:rsidRPr="00632E2F" w:rsidR="00D95958" w:rsidP="00D95958" w:rsidRDefault="00D95958" w14:paraId="79956FC5" w14:textId="77777777">
      <w:pPr>
        <w:spacing w:line="360" w:lineRule="auto"/>
        <w:jc w:val="both"/>
        <w:rPr>
          <w:rFonts w:ascii="Palatino Linotype" w:hAnsi="Palatino Linotype" w:cs="Tahoma"/>
          <w:b/>
          <w:sz w:val="22"/>
          <w:szCs w:val="22"/>
        </w:rPr>
      </w:pPr>
    </w:p>
    <w:p w:rsidRPr="00632E2F" w:rsidR="00D95958" w:rsidP="00D95958" w:rsidRDefault="00D95958" w14:paraId="74EDBFF7" w14:textId="706FA460">
      <w:pPr>
        <w:spacing w:line="360" w:lineRule="auto"/>
        <w:ind w:left="567" w:right="567"/>
        <w:contextualSpacing/>
        <w:rPr>
          <w:rFonts w:ascii="Palatino Linotype" w:hAnsi="Palatino Linotype" w:cs="Tahoma"/>
          <w:b/>
          <w:bCs/>
        </w:rPr>
      </w:pPr>
      <w:r w:rsidRPr="00632E2F">
        <w:rPr>
          <w:rFonts w:ascii="Palatino Linotype" w:hAnsi="Palatino Linotype" w:cs="Tahoma"/>
          <w:b/>
          <w:bCs/>
        </w:rPr>
        <w:t xml:space="preserve">Solicitud con número de folio </w:t>
      </w:r>
      <w:r w:rsidRPr="00632E2F" w:rsidR="000E2513">
        <w:rPr>
          <w:rFonts w:ascii="Palatino Linotype" w:hAnsi="Palatino Linotype" w:cs="Tahoma"/>
          <w:b/>
          <w:bCs/>
        </w:rPr>
        <w:t xml:space="preserve">00150/AMECAMEC/IP/2022 </w:t>
      </w:r>
      <w:r w:rsidRPr="00632E2F">
        <w:rPr>
          <w:rFonts w:ascii="Palatino Linotype" w:hAnsi="Palatino Linotype" w:cs="Tahoma"/>
          <w:b/>
          <w:bCs/>
        </w:rPr>
        <w:t xml:space="preserve">referente al Medio de Impugnación </w:t>
      </w:r>
      <w:r w:rsidRPr="00632E2F" w:rsidR="000E2513">
        <w:rPr>
          <w:rFonts w:ascii="Palatino Linotype" w:hAnsi="Palatino Linotype" w:cs="Tahoma"/>
          <w:b/>
          <w:bCs/>
        </w:rPr>
        <w:t>12365/INFOEM/IP/RR/2022</w:t>
      </w:r>
      <w:r w:rsidRPr="00632E2F">
        <w:rPr>
          <w:rFonts w:ascii="Palatino Linotype" w:hAnsi="Palatino Linotype" w:cs="Tahoma"/>
          <w:b/>
          <w:bCs/>
        </w:rPr>
        <w:t>.</w:t>
      </w:r>
    </w:p>
    <w:p w:rsidRPr="00632E2F" w:rsidR="00D95958" w:rsidP="00D95958" w:rsidRDefault="00D95958" w14:paraId="5FEA5A0B" w14:textId="77777777">
      <w:pPr>
        <w:spacing w:line="360" w:lineRule="auto"/>
        <w:ind w:left="567" w:right="567"/>
        <w:contextualSpacing/>
        <w:rPr>
          <w:rFonts w:ascii="Palatino Linotype" w:hAnsi="Palatino Linotype" w:cs="Tahoma"/>
          <w:b/>
          <w:bCs/>
          <w:i/>
        </w:rPr>
      </w:pPr>
      <w:r w:rsidRPr="00632E2F">
        <w:rPr>
          <w:rFonts w:ascii="Palatino Linotype" w:hAnsi="Palatino Linotype" w:cs="Tahoma"/>
          <w:b/>
          <w:bCs/>
          <w:i/>
        </w:rPr>
        <w:t xml:space="preserve"> “ACTO IMPUGNADO</w:t>
      </w:r>
    </w:p>
    <w:p w:rsidRPr="00632E2F" w:rsidR="00D95958" w:rsidP="00D95958" w:rsidRDefault="000E2513" w14:paraId="3C8D46D1" w14:textId="723A1023">
      <w:pPr>
        <w:tabs>
          <w:tab w:val="left" w:pos="4667"/>
        </w:tabs>
        <w:spacing w:line="360" w:lineRule="auto"/>
        <w:ind w:left="567" w:right="567"/>
        <w:rPr>
          <w:rFonts w:ascii="Palatino Linotype" w:hAnsi="Palatino Linotype" w:cs="Tahoma"/>
          <w:bCs/>
          <w:i/>
        </w:rPr>
      </w:pPr>
      <w:r w:rsidRPr="00632E2F">
        <w:rPr>
          <w:rFonts w:ascii="Palatino Linotype" w:hAnsi="Palatino Linotype" w:cs="Tahoma"/>
          <w:bCs/>
          <w:i/>
        </w:rPr>
        <w:t>Solicité: El contrato de comodato que suscribió el Ayuntamiento de Amecameca, administración 2022-2024, respecto del inmueble que es utilizado como casa de día del adulto mayor de la delegación de San Diego Huehuecalco.</w:t>
      </w:r>
      <w:r w:rsidRPr="00632E2F" w:rsidR="00D95958">
        <w:rPr>
          <w:rFonts w:ascii="Palatino Linotype" w:hAnsi="Palatino Linotype" w:cs="Tahoma"/>
          <w:bCs/>
          <w:i/>
        </w:rPr>
        <w:t>” (Sic.)</w:t>
      </w:r>
    </w:p>
    <w:p w:rsidRPr="00632E2F" w:rsidR="00D95958" w:rsidP="00D95958" w:rsidRDefault="00D95958" w14:paraId="18297D49" w14:textId="77777777">
      <w:pPr>
        <w:tabs>
          <w:tab w:val="left" w:pos="4667"/>
        </w:tabs>
        <w:spacing w:line="360" w:lineRule="auto"/>
        <w:ind w:left="567" w:right="567"/>
        <w:rPr>
          <w:rFonts w:ascii="Palatino Linotype" w:hAnsi="Palatino Linotype" w:cs="Tahoma"/>
          <w:b/>
          <w:bCs/>
          <w:i/>
        </w:rPr>
      </w:pPr>
      <w:r w:rsidRPr="00632E2F">
        <w:rPr>
          <w:rFonts w:ascii="Palatino Linotype" w:hAnsi="Palatino Linotype" w:cs="Tahoma"/>
          <w:b/>
          <w:bCs/>
          <w:i/>
        </w:rPr>
        <w:t>“RAZONES O MOTIVOS DE LA INCONFORMIDAD</w:t>
      </w:r>
    </w:p>
    <w:p w:rsidRPr="00632E2F" w:rsidR="000E2513" w:rsidP="00263545" w:rsidRDefault="000E2513" w14:paraId="396095CC" w14:textId="0310D348">
      <w:pPr>
        <w:tabs>
          <w:tab w:val="left" w:pos="4667"/>
        </w:tabs>
        <w:spacing w:line="360" w:lineRule="auto"/>
        <w:ind w:left="567" w:right="567"/>
        <w:rPr>
          <w:rFonts w:ascii="Palatino Linotype" w:hAnsi="Palatino Linotype" w:cs="Tahoma"/>
          <w:i/>
        </w:rPr>
      </w:pPr>
      <w:r w:rsidRPr="00632E2F">
        <w:rPr>
          <w:rFonts w:ascii="Palatino Linotype" w:hAnsi="Palatino Linotype" w:cs="Tahoma"/>
          <w:i/>
        </w:rPr>
        <w:t>No contiene el contrato solicitado</w:t>
      </w:r>
      <w:r w:rsidRPr="00632E2F" w:rsidR="00D95958">
        <w:rPr>
          <w:rFonts w:ascii="Palatino Linotype" w:hAnsi="Palatino Linotype" w:cs="Tahoma"/>
          <w:i/>
        </w:rPr>
        <w:t>” (Sic.)</w:t>
      </w:r>
    </w:p>
    <w:p w:rsidRPr="00632E2F" w:rsidR="000E2513" w:rsidP="000E2513" w:rsidRDefault="000E2513" w14:paraId="141C75DB" w14:textId="25495761">
      <w:pPr>
        <w:spacing w:line="360" w:lineRule="auto"/>
        <w:ind w:left="567" w:right="567"/>
        <w:contextualSpacing/>
        <w:rPr>
          <w:rFonts w:ascii="Palatino Linotype" w:hAnsi="Palatino Linotype" w:cs="Tahoma"/>
          <w:b/>
          <w:bCs/>
        </w:rPr>
      </w:pPr>
      <w:r w:rsidRPr="00632E2F">
        <w:rPr>
          <w:rFonts w:ascii="Palatino Linotype" w:hAnsi="Palatino Linotype" w:cs="Tahoma"/>
          <w:b/>
          <w:bCs/>
        </w:rPr>
        <w:lastRenderedPageBreak/>
        <w:t>Solicitud con número de folio 00151/AMECAMEC/IP/2022 referente al Medio de Impugnación 12366/INFOEM/IP/RR/2022.</w:t>
      </w:r>
    </w:p>
    <w:p w:rsidRPr="00632E2F" w:rsidR="000E2513" w:rsidP="000E2513" w:rsidRDefault="000E2513" w14:paraId="22E204C3" w14:textId="77777777">
      <w:pPr>
        <w:spacing w:line="360" w:lineRule="auto"/>
        <w:ind w:left="567" w:right="567"/>
        <w:contextualSpacing/>
        <w:rPr>
          <w:rFonts w:ascii="Palatino Linotype" w:hAnsi="Palatino Linotype" w:cs="Tahoma"/>
          <w:b/>
          <w:bCs/>
          <w:i/>
        </w:rPr>
      </w:pPr>
      <w:r w:rsidRPr="00632E2F">
        <w:rPr>
          <w:rFonts w:ascii="Palatino Linotype" w:hAnsi="Palatino Linotype" w:cs="Tahoma"/>
          <w:b/>
          <w:bCs/>
          <w:i/>
        </w:rPr>
        <w:t xml:space="preserve"> “ACTO IMPUGNADO</w:t>
      </w:r>
    </w:p>
    <w:p w:rsidRPr="00632E2F" w:rsidR="000E2513" w:rsidP="00770E78" w:rsidRDefault="00770E78" w14:paraId="53DD7B24" w14:textId="20E6E69C">
      <w:pPr>
        <w:tabs>
          <w:tab w:val="left" w:pos="4667"/>
        </w:tabs>
        <w:spacing w:line="360" w:lineRule="auto"/>
        <w:ind w:left="567" w:right="567"/>
        <w:jc w:val="both"/>
        <w:rPr>
          <w:rFonts w:ascii="Palatino Linotype" w:hAnsi="Palatino Linotype" w:cs="Tahoma"/>
          <w:bCs/>
          <w:i/>
        </w:rPr>
      </w:pPr>
      <w:r w:rsidRPr="00632E2F">
        <w:rPr>
          <w:rFonts w:ascii="Palatino Linotype" w:hAnsi="Palatino Linotype" w:cs="Tahoma"/>
          <w:bCs/>
          <w:i/>
        </w:rPr>
        <w:t>Solicité: El contrato de comodato que suscribió el Ayuntamiento de Amecameca, administración 2022-2024, respecto del inmueble que es utilizado como casa de día del adulto mayor de la delegación de San Antonio Zoyatzingo.</w:t>
      </w:r>
      <w:r w:rsidRPr="00632E2F" w:rsidR="000E2513">
        <w:rPr>
          <w:rFonts w:ascii="Palatino Linotype" w:hAnsi="Palatino Linotype" w:cs="Tahoma"/>
          <w:bCs/>
          <w:i/>
        </w:rPr>
        <w:t>” (Sic.)</w:t>
      </w:r>
    </w:p>
    <w:p w:rsidRPr="00632E2F" w:rsidR="000E2513" w:rsidP="000E2513" w:rsidRDefault="000E2513" w14:paraId="72C9E6CC" w14:textId="77777777">
      <w:pPr>
        <w:tabs>
          <w:tab w:val="left" w:pos="4667"/>
        </w:tabs>
        <w:spacing w:line="360" w:lineRule="auto"/>
        <w:ind w:left="567" w:right="567"/>
        <w:rPr>
          <w:rFonts w:ascii="Palatino Linotype" w:hAnsi="Palatino Linotype" w:cs="Tahoma"/>
          <w:b/>
          <w:bCs/>
          <w:i/>
        </w:rPr>
      </w:pPr>
      <w:r w:rsidRPr="00632E2F">
        <w:rPr>
          <w:rFonts w:ascii="Palatino Linotype" w:hAnsi="Palatino Linotype" w:cs="Tahoma"/>
          <w:b/>
          <w:bCs/>
          <w:i/>
        </w:rPr>
        <w:t>“RAZONES O MOTIVOS DE LA INCONFORMIDAD</w:t>
      </w:r>
    </w:p>
    <w:p w:rsidRPr="00632E2F" w:rsidR="000E2513" w:rsidP="000E2513" w:rsidRDefault="00770E78" w14:paraId="46A80E54" w14:textId="5F1C42D0">
      <w:pPr>
        <w:tabs>
          <w:tab w:val="left" w:pos="4667"/>
        </w:tabs>
        <w:spacing w:line="360" w:lineRule="auto"/>
        <w:ind w:left="567" w:right="567"/>
        <w:rPr>
          <w:rFonts w:ascii="Palatino Linotype" w:hAnsi="Palatino Linotype" w:cs="Tahoma"/>
          <w:i/>
        </w:rPr>
      </w:pPr>
      <w:r w:rsidRPr="00632E2F">
        <w:rPr>
          <w:rFonts w:ascii="Palatino Linotype" w:hAnsi="Palatino Linotype" w:cs="Tahoma"/>
          <w:i/>
        </w:rPr>
        <w:t>No contiene el contrato solicitado</w:t>
      </w:r>
      <w:r w:rsidRPr="00632E2F" w:rsidR="000E2513">
        <w:rPr>
          <w:rFonts w:ascii="Palatino Linotype" w:hAnsi="Palatino Linotype" w:cs="Tahoma"/>
          <w:i/>
        </w:rPr>
        <w:t>” (Sic.)</w:t>
      </w:r>
    </w:p>
    <w:bookmarkEnd w:id="0"/>
    <w:p w:rsidRPr="00632E2F" w:rsidR="00F469B3" w:rsidP="00F469B3" w:rsidRDefault="00F469B3" w14:paraId="01F1B018" w14:textId="5A3C174D">
      <w:pPr>
        <w:spacing w:line="360" w:lineRule="auto"/>
        <w:jc w:val="both"/>
        <w:rPr>
          <w:rFonts w:ascii="Palatino Linotype" w:hAnsi="Palatino Linotype" w:cs="Tahoma"/>
          <w:i/>
        </w:rPr>
      </w:pPr>
    </w:p>
    <w:p w:rsidRPr="00632E2F" w:rsidR="00770E78" w:rsidP="00F469B3" w:rsidRDefault="00770E78" w14:paraId="4E56DAD6" w14:textId="62D67FA0">
      <w:pPr>
        <w:spacing w:line="360" w:lineRule="auto"/>
        <w:jc w:val="both"/>
        <w:rPr>
          <w:rFonts w:ascii="Palatino Linotype" w:hAnsi="Palatino Linotype" w:cs="Tahoma"/>
          <w:iCs/>
          <w:sz w:val="22"/>
          <w:szCs w:val="22"/>
        </w:rPr>
      </w:pPr>
      <w:r w:rsidRPr="00632E2F">
        <w:rPr>
          <w:rFonts w:ascii="Palatino Linotype" w:hAnsi="Palatino Linotype" w:cs="Tahoma"/>
          <w:iCs/>
          <w:sz w:val="22"/>
          <w:szCs w:val="22"/>
        </w:rPr>
        <w:t xml:space="preserve">El Particular adjuntó a los cinco Recursos de Revisión, la digitalización de cada una de las respuestas proporcionadas. </w:t>
      </w:r>
    </w:p>
    <w:p w:rsidRPr="00632E2F" w:rsidR="00770E78" w:rsidP="00F469B3" w:rsidRDefault="00770E78" w14:paraId="59EB123D" w14:textId="77777777">
      <w:pPr>
        <w:spacing w:line="360" w:lineRule="auto"/>
        <w:jc w:val="both"/>
        <w:rPr>
          <w:rFonts w:ascii="Palatino Linotype" w:hAnsi="Palatino Linotype" w:eastAsiaTheme="minorHAnsi" w:cstheme="minorBidi"/>
          <w:iCs/>
          <w:color w:val="000000" w:themeColor="text1"/>
          <w:sz w:val="22"/>
          <w:szCs w:val="22"/>
          <w:lang w:eastAsia="en-US"/>
        </w:rPr>
      </w:pPr>
    </w:p>
    <w:p w:rsidRPr="00632E2F" w:rsidR="00F469B3" w:rsidP="00F469B3" w:rsidRDefault="00F469B3" w14:paraId="2FFD3A79"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632E2F">
        <w:rPr>
          <w:rFonts w:ascii="Palatino Linotype" w:hAnsi="Palatino Linotype" w:eastAsiaTheme="minorHAnsi" w:cstheme="minorBidi"/>
          <w:b/>
          <w:bCs/>
          <w:color w:val="000000" w:themeColor="text1"/>
          <w:sz w:val="22"/>
          <w:szCs w:val="22"/>
          <w:lang w:eastAsia="en-US"/>
        </w:rPr>
        <w:t>IV. Trámite del Recurso de Revisión ante el Instituto.</w:t>
      </w:r>
    </w:p>
    <w:p w:rsidRPr="00632E2F" w:rsidR="00F469B3" w:rsidP="00F469B3" w:rsidRDefault="00F469B3" w14:paraId="20B8FED1" w14:textId="77777777">
      <w:pPr>
        <w:spacing w:line="360" w:lineRule="auto"/>
        <w:jc w:val="both"/>
        <w:rPr>
          <w:rFonts w:ascii="Palatino Linotype" w:hAnsi="Palatino Linotype" w:eastAsiaTheme="minorHAnsi" w:cstheme="minorBidi"/>
          <w:color w:val="000000" w:themeColor="text1"/>
          <w:sz w:val="22"/>
          <w:szCs w:val="22"/>
          <w:lang w:eastAsia="en-US"/>
        </w:rPr>
      </w:pPr>
    </w:p>
    <w:p w:rsidRPr="00632E2F" w:rsidR="00F469B3" w:rsidP="00F469B3" w:rsidRDefault="00F469B3" w14:paraId="74144DA6" w14:textId="3F74F49B">
      <w:pPr>
        <w:spacing w:line="360" w:lineRule="auto"/>
        <w:jc w:val="both"/>
        <w:rPr>
          <w:rFonts w:ascii="Palatino Linotype" w:hAnsi="Palatino Linotype" w:eastAsia="Batang" w:cs="Tahoma"/>
          <w:bCs/>
          <w:color w:val="000000" w:themeColor="text1"/>
          <w:sz w:val="22"/>
          <w:szCs w:val="22"/>
        </w:rPr>
      </w:pPr>
      <w:r w:rsidRPr="00632E2F">
        <w:rPr>
          <w:rFonts w:ascii="Palatino Linotype" w:hAnsi="Palatino Linotype" w:eastAsiaTheme="minorHAnsi" w:cstheme="minorBidi"/>
          <w:b/>
          <w:bCs/>
          <w:color w:val="000000" w:themeColor="text1"/>
          <w:sz w:val="22"/>
          <w:szCs w:val="22"/>
          <w:lang w:eastAsia="en-US"/>
        </w:rPr>
        <w:t xml:space="preserve">a) Turno del </w:t>
      </w:r>
      <w:r w:rsidRPr="00632E2F" w:rsidR="00CB35C5">
        <w:rPr>
          <w:rFonts w:ascii="Palatino Linotype" w:hAnsi="Palatino Linotype" w:eastAsiaTheme="minorHAnsi" w:cstheme="minorBidi"/>
          <w:b/>
          <w:bCs/>
          <w:color w:val="000000" w:themeColor="text1"/>
          <w:sz w:val="22"/>
          <w:szCs w:val="22"/>
          <w:lang w:eastAsia="en-US"/>
        </w:rPr>
        <w:t>Medio de Impugnación</w:t>
      </w:r>
      <w:r w:rsidRPr="00632E2F">
        <w:rPr>
          <w:rFonts w:ascii="Palatino Linotype" w:hAnsi="Palatino Linotype" w:eastAsiaTheme="minorHAnsi" w:cstheme="minorBidi"/>
          <w:b/>
          <w:bCs/>
          <w:color w:val="000000" w:themeColor="text1"/>
          <w:sz w:val="22"/>
          <w:szCs w:val="22"/>
          <w:lang w:eastAsia="en-US"/>
        </w:rPr>
        <w:t xml:space="preserve">. </w:t>
      </w:r>
      <w:r w:rsidRPr="00632E2F">
        <w:rPr>
          <w:rFonts w:ascii="Palatino Linotype" w:hAnsi="Palatino Linotype" w:eastAsiaTheme="minorHAnsi" w:cstheme="minorBidi"/>
          <w:color w:val="000000" w:themeColor="text1"/>
          <w:sz w:val="22"/>
          <w:szCs w:val="22"/>
          <w:lang w:eastAsia="en-US"/>
        </w:rPr>
        <w:t xml:space="preserve">El </w:t>
      </w:r>
      <w:r w:rsidRPr="00632E2F" w:rsidR="00DD3E5D">
        <w:rPr>
          <w:rFonts w:ascii="Palatino Linotype" w:hAnsi="Palatino Linotype" w:cs="Tahoma"/>
          <w:bCs/>
          <w:iCs/>
          <w:color w:val="000000" w:themeColor="text1"/>
          <w:sz w:val="22"/>
          <w:szCs w:val="22"/>
        </w:rPr>
        <w:t>tres</w:t>
      </w:r>
      <w:r w:rsidRPr="00632E2F" w:rsidR="00CB35C5">
        <w:rPr>
          <w:rFonts w:ascii="Palatino Linotype" w:hAnsi="Palatino Linotype" w:cs="Tahoma"/>
          <w:bCs/>
          <w:iCs/>
          <w:color w:val="000000" w:themeColor="text1"/>
          <w:sz w:val="22"/>
          <w:szCs w:val="22"/>
        </w:rPr>
        <w:t xml:space="preserve"> </w:t>
      </w:r>
      <w:r w:rsidRPr="00632E2F">
        <w:rPr>
          <w:rFonts w:ascii="Palatino Linotype" w:hAnsi="Palatino Linotype" w:cs="Tahoma"/>
          <w:bCs/>
          <w:iCs/>
          <w:color w:val="000000" w:themeColor="text1"/>
          <w:sz w:val="22"/>
          <w:szCs w:val="22"/>
        </w:rPr>
        <w:t xml:space="preserve">de </w:t>
      </w:r>
      <w:r w:rsidRPr="00632E2F" w:rsidR="00DD3E5D">
        <w:rPr>
          <w:rFonts w:ascii="Palatino Linotype" w:hAnsi="Palatino Linotype" w:cs="Tahoma"/>
          <w:bCs/>
          <w:iCs/>
          <w:color w:val="000000" w:themeColor="text1"/>
          <w:sz w:val="22"/>
          <w:szCs w:val="22"/>
        </w:rPr>
        <w:t>julio</w:t>
      </w:r>
      <w:r w:rsidRPr="00632E2F">
        <w:rPr>
          <w:rFonts w:ascii="Palatino Linotype" w:hAnsi="Palatino Linotype" w:cs="Tahoma"/>
          <w:bCs/>
          <w:iCs/>
          <w:color w:val="000000" w:themeColor="text1"/>
          <w:sz w:val="22"/>
          <w:szCs w:val="22"/>
        </w:rPr>
        <w:t xml:space="preserve"> de dos mil veinti</w:t>
      </w:r>
      <w:r w:rsidRPr="00632E2F" w:rsidR="00CB35C5">
        <w:rPr>
          <w:rFonts w:ascii="Palatino Linotype" w:hAnsi="Palatino Linotype" w:cs="Tahoma"/>
          <w:bCs/>
          <w:iCs/>
          <w:color w:val="000000" w:themeColor="text1"/>
          <w:sz w:val="22"/>
          <w:szCs w:val="22"/>
        </w:rPr>
        <w:t>dós</w:t>
      </w:r>
      <w:r w:rsidRPr="00632E2F">
        <w:rPr>
          <w:rFonts w:ascii="Palatino Linotype" w:hAnsi="Palatino Linotype" w:eastAsia="Batang" w:cs="Tahoma"/>
          <w:bCs/>
          <w:color w:val="000000" w:themeColor="text1"/>
          <w:sz w:val="22"/>
          <w:szCs w:val="22"/>
        </w:rPr>
        <w:t xml:space="preserve">, el </w:t>
      </w:r>
      <w:r w:rsidRPr="00632E2F">
        <w:rPr>
          <w:rFonts w:ascii="Palatino Linotype" w:hAnsi="Palatino Linotype" w:cs="Tahoma"/>
          <w:color w:val="000000" w:themeColor="text1"/>
          <w:sz w:val="22"/>
          <w:szCs w:val="22"/>
          <w:lang w:val="es-ES"/>
        </w:rPr>
        <w:t>Sistema de Acceso a la Información Mexiquense (SAIMEX),</w:t>
      </w:r>
      <w:r w:rsidRPr="00632E2F">
        <w:rPr>
          <w:rFonts w:ascii="Palatino Linotype" w:hAnsi="Palatino Linotype" w:eastAsia="Batang" w:cs="Tahoma"/>
          <w:bCs/>
          <w:color w:val="000000" w:themeColor="text1"/>
          <w:sz w:val="22"/>
          <w:szCs w:val="22"/>
        </w:rPr>
        <w:t xml:space="preserve"> asignó </w:t>
      </w:r>
      <w:r w:rsidRPr="00632E2F" w:rsidR="00CB35C5">
        <w:rPr>
          <w:rFonts w:ascii="Palatino Linotype" w:hAnsi="Palatino Linotype" w:eastAsia="Batang" w:cs="Tahoma"/>
          <w:bCs/>
          <w:color w:val="000000" w:themeColor="text1"/>
          <w:sz w:val="22"/>
          <w:szCs w:val="22"/>
        </w:rPr>
        <w:t>los</w:t>
      </w:r>
      <w:r w:rsidRPr="00632E2F">
        <w:rPr>
          <w:rFonts w:ascii="Palatino Linotype" w:hAnsi="Palatino Linotype" w:eastAsia="Batang" w:cs="Tahoma"/>
          <w:bCs/>
          <w:color w:val="000000" w:themeColor="text1"/>
          <w:sz w:val="22"/>
          <w:szCs w:val="22"/>
        </w:rPr>
        <w:t xml:space="preserve"> número de expediente</w:t>
      </w:r>
      <w:r w:rsidRPr="00632E2F" w:rsidR="00CB35C5">
        <w:rPr>
          <w:rFonts w:ascii="Palatino Linotype" w:hAnsi="Palatino Linotype" w:eastAsia="Batang" w:cs="Tahoma"/>
          <w:bCs/>
          <w:color w:val="000000" w:themeColor="text1"/>
          <w:sz w:val="22"/>
          <w:szCs w:val="22"/>
        </w:rPr>
        <w:t>s</w:t>
      </w:r>
      <w:r w:rsidRPr="00632E2F">
        <w:rPr>
          <w:rFonts w:ascii="Palatino Linotype" w:hAnsi="Palatino Linotype" w:eastAsia="Batang" w:cs="Tahoma"/>
          <w:bCs/>
          <w:color w:val="000000" w:themeColor="text1"/>
          <w:sz w:val="22"/>
          <w:szCs w:val="22"/>
        </w:rPr>
        <w:t xml:space="preserve"> </w:t>
      </w:r>
      <w:r w:rsidRPr="00632E2F" w:rsidR="00DD3E5D">
        <w:rPr>
          <w:rFonts w:ascii="Palatino Linotype" w:hAnsi="Palatino Linotype" w:eastAsia="Batang" w:cs="Tahoma"/>
          <w:b/>
          <w:bCs/>
          <w:color w:val="000000" w:themeColor="text1"/>
          <w:sz w:val="22"/>
          <w:szCs w:val="22"/>
        </w:rPr>
        <w:t>12361/INFOEM/IP/RR/2022</w:t>
      </w:r>
      <w:r w:rsidRPr="00632E2F" w:rsidR="00CB35C5">
        <w:rPr>
          <w:rFonts w:ascii="Palatino Linotype" w:hAnsi="Palatino Linotype" w:eastAsia="Batang" w:cs="Tahoma"/>
          <w:b/>
          <w:bCs/>
          <w:color w:val="000000" w:themeColor="text1"/>
          <w:sz w:val="22"/>
          <w:szCs w:val="22"/>
        </w:rPr>
        <w:t xml:space="preserve">, </w:t>
      </w:r>
      <w:r w:rsidRPr="00632E2F" w:rsidR="00DD3E5D">
        <w:rPr>
          <w:rFonts w:ascii="Palatino Linotype" w:hAnsi="Palatino Linotype" w:eastAsia="Batang" w:cs="Tahoma"/>
          <w:b/>
          <w:bCs/>
          <w:color w:val="000000" w:themeColor="text1"/>
          <w:sz w:val="22"/>
          <w:szCs w:val="22"/>
        </w:rPr>
        <w:t>12363/INFOEM/IP/RR/2022</w:t>
      </w:r>
      <w:r w:rsidRPr="00632E2F" w:rsidR="00CB35C5">
        <w:rPr>
          <w:rFonts w:ascii="Palatino Linotype" w:hAnsi="Palatino Linotype" w:eastAsia="Batang" w:cs="Tahoma"/>
          <w:b/>
          <w:bCs/>
          <w:color w:val="000000" w:themeColor="text1"/>
          <w:sz w:val="22"/>
          <w:szCs w:val="22"/>
        </w:rPr>
        <w:t xml:space="preserve">, </w:t>
      </w:r>
      <w:r w:rsidRPr="00632E2F" w:rsidR="00DD3E5D">
        <w:rPr>
          <w:rFonts w:ascii="Palatino Linotype" w:hAnsi="Palatino Linotype" w:eastAsia="Batang" w:cs="Tahoma"/>
          <w:b/>
          <w:bCs/>
          <w:color w:val="000000" w:themeColor="text1"/>
          <w:sz w:val="22"/>
          <w:szCs w:val="22"/>
        </w:rPr>
        <w:t>12364/INFOEM/IP/RR/2022 12365/INFOEM/IP/RR/2022 y 12366/INFOEM/IP/RR/2022</w:t>
      </w:r>
      <w:r w:rsidRPr="00632E2F">
        <w:rPr>
          <w:rFonts w:ascii="Palatino Linotype" w:hAnsi="Palatino Linotype" w:eastAsia="Batang" w:cs="Tahoma"/>
          <w:bCs/>
          <w:color w:val="000000" w:themeColor="text1"/>
          <w:sz w:val="22"/>
          <w:szCs w:val="22"/>
        </w:rPr>
        <w:t>, a</w:t>
      </w:r>
      <w:r w:rsidRPr="00632E2F" w:rsidR="00DD3E5D">
        <w:rPr>
          <w:rFonts w:ascii="Palatino Linotype" w:hAnsi="Palatino Linotype" w:eastAsia="Batang" w:cs="Tahoma"/>
          <w:bCs/>
          <w:color w:val="000000" w:themeColor="text1"/>
          <w:sz w:val="22"/>
          <w:szCs w:val="22"/>
        </w:rPr>
        <w:t xml:space="preserve"> </w:t>
      </w:r>
      <w:r w:rsidRPr="00632E2F">
        <w:rPr>
          <w:rFonts w:ascii="Palatino Linotype" w:hAnsi="Palatino Linotype" w:eastAsia="Batang" w:cs="Tahoma"/>
          <w:bCs/>
          <w:color w:val="000000" w:themeColor="text1"/>
          <w:sz w:val="22"/>
          <w:szCs w:val="22"/>
        </w:rPr>
        <w:t>l</w:t>
      </w:r>
      <w:r w:rsidRPr="00632E2F" w:rsidR="00DD3E5D">
        <w:rPr>
          <w:rFonts w:ascii="Palatino Linotype" w:hAnsi="Palatino Linotype" w:eastAsia="Batang" w:cs="Tahoma"/>
          <w:bCs/>
          <w:color w:val="000000" w:themeColor="text1"/>
          <w:sz w:val="22"/>
          <w:szCs w:val="22"/>
        </w:rPr>
        <w:t>os</w:t>
      </w:r>
      <w:r w:rsidRPr="00632E2F">
        <w:rPr>
          <w:rFonts w:ascii="Palatino Linotype" w:hAnsi="Palatino Linotype" w:eastAsia="Batang" w:cs="Tahoma"/>
          <w:bCs/>
          <w:color w:val="000000" w:themeColor="text1"/>
          <w:sz w:val="22"/>
          <w:szCs w:val="22"/>
        </w:rPr>
        <w:t xml:space="preserve"> medio</w:t>
      </w:r>
      <w:r w:rsidRPr="00632E2F" w:rsidR="00DD3E5D">
        <w:rPr>
          <w:rFonts w:ascii="Palatino Linotype" w:hAnsi="Palatino Linotype" w:eastAsia="Batang" w:cs="Tahoma"/>
          <w:bCs/>
          <w:color w:val="000000" w:themeColor="text1"/>
          <w:sz w:val="22"/>
          <w:szCs w:val="22"/>
        </w:rPr>
        <w:t>s</w:t>
      </w:r>
      <w:r w:rsidRPr="00632E2F">
        <w:rPr>
          <w:rFonts w:ascii="Palatino Linotype" w:hAnsi="Palatino Linotype" w:eastAsia="Batang" w:cs="Tahoma"/>
          <w:bCs/>
          <w:color w:val="000000" w:themeColor="text1"/>
          <w:sz w:val="22"/>
          <w:szCs w:val="22"/>
        </w:rPr>
        <w:t xml:space="preserve"> de impugnación que nos ocupa</w:t>
      </w:r>
      <w:r w:rsidRPr="00632E2F" w:rsidR="00DD3E5D">
        <w:rPr>
          <w:rFonts w:ascii="Palatino Linotype" w:hAnsi="Palatino Linotype" w:eastAsia="Batang" w:cs="Tahoma"/>
          <w:bCs/>
          <w:color w:val="000000" w:themeColor="text1"/>
          <w:sz w:val="22"/>
          <w:szCs w:val="22"/>
        </w:rPr>
        <w:t>n</w:t>
      </w:r>
      <w:r w:rsidRPr="00632E2F">
        <w:rPr>
          <w:rFonts w:ascii="Palatino Linotype" w:hAnsi="Palatino Linotype" w:eastAsia="Batang" w:cs="Tahoma"/>
          <w:bCs/>
          <w:color w:val="000000" w:themeColor="text1"/>
          <w:sz w:val="22"/>
          <w:szCs w:val="22"/>
        </w:rPr>
        <w:t>, con base en el sistema aprobado por el Pleno de este Órgano Garante y lo</w:t>
      </w:r>
      <w:r w:rsidRPr="00632E2F" w:rsidR="00CB35C5">
        <w:rPr>
          <w:rFonts w:ascii="Palatino Linotype" w:hAnsi="Palatino Linotype" w:eastAsia="Batang" w:cs="Tahoma"/>
          <w:bCs/>
          <w:color w:val="000000" w:themeColor="text1"/>
          <w:sz w:val="22"/>
          <w:szCs w:val="22"/>
        </w:rPr>
        <w:t>s</w:t>
      </w:r>
      <w:r w:rsidRPr="00632E2F">
        <w:rPr>
          <w:rFonts w:ascii="Palatino Linotype" w:hAnsi="Palatino Linotype" w:eastAsia="Batang" w:cs="Tahoma"/>
          <w:bCs/>
          <w:color w:val="000000" w:themeColor="text1"/>
          <w:sz w:val="22"/>
          <w:szCs w:val="22"/>
        </w:rPr>
        <w:t xml:space="preserve"> turnó al Comisionado Ponente Luis Gustavo Parra Noriega, para los efectos del artículo 185, fracción I de la Ley de Transparencia y Acceso a la Información Pública del Estado de México y Municipios.</w:t>
      </w:r>
    </w:p>
    <w:p w:rsidRPr="00632E2F" w:rsidR="00F469B3" w:rsidP="00F469B3" w:rsidRDefault="00F469B3" w14:paraId="49F3BC36" w14:textId="77777777">
      <w:pPr>
        <w:spacing w:line="360" w:lineRule="auto"/>
        <w:jc w:val="both"/>
        <w:rPr>
          <w:rFonts w:ascii="Palatino Linotype" w:hAnsi="Palatino Linotype" w:eastAsia="Batang" w:cs="Tahoma"/>
          <w:bCs/>
          <w:color w:val="000000" w:themeColor="text1"/>
          <w:sz w:val="22"/>
          <w:szCs w:val="22"/>
        </w:rPr>
      </w:pPr>
    </w:p>
    <w:p w:rsidRPr="00632E2F" w:rsidR="00F469B3" w:rsidP="00F469B3" w:rsidRDefault="00F469B3" w14:paraId="26883477" w14:textId="1016E23B">
      <w:pPr>
        <w:spacing w:line="360" w:lineRule="auto"/>
        <w:jc w:val="both"/>
        <w:rPr>
          <w:rFonts w:ascii="Palatino Linotype" w:hAnsi="Palatino Linotype" w:eastAsia="Batang" w:cs="Tahoma"/>
          <w:bCs/>
          <w:color w:val="000000" w:themeColor="text1"/>
          <w:sz w:val="22"/>
          <w:szCs w:val="22"/>
          <w:lang w:val="es-ES_tradnl"/>
        </w:rPr>
      </w:pPr>
      <w:r w:rsidRPr="00632E2F">
        <w:rPr>
          <w:rFonts w:ascii="Palatino Linotype" w:hAnsi="Palatino Linotype" w:eastAsia="Batang" w:cs="Tahoma"/>
          <w:b/>
          <w:bCs/>
          <w:color w:val="000000" w:themeColor="text1"/>
          <w:sz w:val="22"/>
          <w:szCs w:val="22"/>
        </w:rPr>
        <w:t>b) Admisión de</w:t>
      </w:r>
      <w:r w:rsidRPr="00632E2F" w:rsidR="00CB35C5">
        <w:rPr>
          <w:rFonts w:ascii="Palatino Linotype" w:hAnsi="Palatino Linotype" w:eastAsia="Batang" w:cs="Tahoma"/>
          <w:b/>
          <w:bCs/>
          <w:color w:val="000000" w:themeColor="text1"/>
          <w:sz w:val="22"/>
          <w:szCs w:val="22"/>
        </w:rPr>
        <w:t xml:space="preserve"> </w:t>
      </w:r>
      <w:r w:rsidRPr="00632E2F">
        <w:rPr>
          <w:rFonts w:ascii="Palatino Linotype" w:hAnsi="Palatino Linotype" w:eastAsia="Batang" w:cs="Tahoma"/>
          <w:b/>
          <w:bCs/>
          <w:color w:val="000000" w:themeColor="text1"/>
          <w:sz w:val="22"/>
          <w:szCs w:val="22"/>
        </w:rPr>
        <w:t>l</w:t>
      </w:r>
      <w:r w:rsidRPr="00632E2F" w:rsidR="00CB35C5">
        <w:rPr>
          <w:rFonts w:ascii="Palatino Linotype" w:hAnsi="Palatino Linotype" w:eastAsia="Batang" w:cs="Tahoma"/>
          <w:b/>
          <w:bCs/>
          <w:color w:val="000000" w:themeColor="text1"/>
          <w:sz w:val="22"/>
          <w:szCs w:val="22"/>
        </w:rPr>
        <w:t>os</w:t>
      </w:r>
      <w:r w:rsidRPr="00632E2F">
        <w:rPr>
          <w:rFonts w:ascii="Palatino Linotype" w:hAnsi="Palatino Linotype" w:eastAsia="Batang" w:cs="Tahoma"/>
          <w:b/>
          <w:bCs/>
          <w:color w:val="000000" w:themeColor="text1"/>
          <w:sz w:val="22"/>
          <w:szCs w:val="22"/>
        </w:rPr>
        <w:t xml:space="preserve"> </w:t>
      </w:r>
      <w:r w:rsidRPr="00632E2F">
        <w:rPr>
          <w:rFonts w:ascii="Palatino Linotype" w:hAnsi="Palatino Linotype" w:cs="Tahoma"/>
          <w:b/>
          <w:color w:val="000000" w:themeColor="text1"/>
          <w:sz w:val="22"/>
          <w:szCs w:val="22"/>
        </w:rPr>
        <w:t>Recurso</w:t>
      </w:r>
      <w:r w:rsidRPr="00632E2F" w:rsidR="00CB35C5">
        <w:rPr>
          <w:rFonts w:ascii="Palatino Linotype" w:hAnsi="Palatino Linotype" w:cs="Tahoma"/>
          <w:b/>
          <w:color w:val="000000" w:themeColor="text1"/>
          <w:sz w:val="22"/>
          <w:szCs w:val="22"/>
        </w:rPr>
        <w:t>s</w:t>
      </w:r>
      <w:r w:rsidRPr="00632E2F">
        <w:rPr>
          <w:rFonts w:ascii="Palatino Linotype" w:hAnsi="Palatino Linotype" w:cs="Tahoma"/>
          <w:b/>
          <w:color w:val="000000" w:themeColor="text1"/>
          <w:sz w:val="22"/>
          <w:szCs w:val="22"/>
        </w:rPr>
        <w:t xml:space="preserve"> de Revisión</w:t>
      </w:r>
      <w:r w:rsidRPr="00632E2F">
        <w:rPr>
          <w:rFonts w:ascii="Palatino Linotype" w:hAnsi="Palatino Linotype" w:eastAsia="Batang" w:cs="Tahoma"/>
          <w:b/>
          <w:bCs/>
          <w:color w:val="000000" w:themeColor="text1"/>
          <w:sz w:val="22"/>
          <w:szCs w:val="22"/>
          <w:lang w:val="es-ES_tradnl"/>
        </w:rPr>
        <w:t xml:space="preserve">. </w:t>
      </w:r>
      <w:r w:rsidRPr="00632E2F">
        <w:rPr>
          <w:rFonts w:ascii="Palatino Linotype" w:hAnsi="Palatino Linotype" w:eastAsia="Batang" w:cs="Tahoma"/>
          <w:bCs/>
          <w:color w:val="000000" w:themeColor="text1"/>
          <w:sz w:val="22"/>
          <w:szCs w:val="22"/>
        </w:rPr>
        <w:t xml:space="preserve">El </w:t>
      </w:r>
      <w:r w:rsidRPr="00632E2F" w:rsidR="007D2E75">
        <w:rPr>
          <w:rFonts w:ascii="Palatino Linotype" w:hAnsi="Palatino Linotype" w:eastAsia="Batang" w:cs="Tahoma"/>
          <w:bCs/>
          <w:color w:val="000000" w:themeColor="text1"/>
          <w:sz w:val="22"/>
          <w:szCs w:val="22"/>
        </w:rPr>
        <w:t>siete, ocho y trece</w:t>
      </w:r>
      <w:r w:rsidRPr="00632E2F" w:rsidR="00ED2844">
        <w:rPr>
          <w:rFonts w:ascii="Palatino Linotype" w:hAnsi="Palatino Linotype" w:eastAsia="Batang" w:cs="Tahoma"/>
          <w:bCs/>
          <w:color w:val="000000" w:themeColor="text1"/>
          <w:sz w:val="22"/>
          <w:szCs w:val="22"/>
        </w:rPr>
        <w:t xml:space="preserve"> </w:t>
      </w:r>
      <w:r w:rsidRPr="00632E2F">
        <w:rPr>
          <w:rFonts w:ascii="Palatino Linotype" w:hAnsi="Palatino Linotype" w:eastAsia="Batang" w:cs="Tahoma"/>
          <w:bCs/>
          <w:color w:val="000000" w:themeColor="text1"/>
          <w:sz w:val="22"/>
          <w:szCs w:val="22"/>
        </w:rPr>
        <w:t xml:space="preserve">de </w:t>
      </w:r>
      <w:r w:rsidRPr="00632E2F" w:rsidR="007D2E75">
        <w:rPr>
          <w:rFonts w:ascii="Palatino Linotype" w:hAnsi="Palatino Linotype" w:eastAsia="Batang" w:cs="Tahoma"/>
          <w:bCs/>
          <w:color w:val="000000" w:themeColor="text1"/>
          <w:sz w:val="22"/>
          <w:szCs w:val="22"/>
        </w:rPr>
        <w:t>julio</w:t>
      </w:r>
      <w:r w:rsidRPr="00632E2F">
        <w:rPr>
          <w:rFonts w:ascii="Palatino Linotype" w:hAnsi="Palatino Linotype" w:eastAsia="Batang" w:cs="Tahoma"/>
          <w:bCs/>
          <w:color w:val="000000" w:themeColor="text1"/>
          <w:sz w:val="22"/>
          <w:szCs w:val="22"/>
        </w:rPr>
        <w:t xml:space="preserve"> </w:t>
      </w:r>
      <w:r w:rsidRPr="00632E2F">
        <w:rPr>
          <w:rFonts w:ascii="Palatino Linotype" w:hAnsi="Palatino Linotype" w:cs="Tahoma"/>
          <w:color w:val="000000" w:themeColor="text1"/>
          <w:sz w:val="22"/>
          <w:szCs w:val="22"/>
          <w:lang w:val="es-ES_tradnl"/>
        </w:rPr>
        <w:t>de dos mil veinti</w:t>
      </w:r>
      <w:r w:rsidRPr="00632E2F" w:rsidR="00ED2844">
        <w:rPr>
          <w:rFonts w:ascii="Palatino Linotype" w:hAnsi="Palatino Linotype" w:cs="Tahoma"/>
          <w:color w:val="000000" w:themeColor="text1"/>
          <w:sz w:val="22"/>
          <w:szCs w:val="22"/>
          <w:lang w:val="es-ES_tradnl"/>
        </w:rPr>
        <w:t>dós</w:t>
      </w:r>
      <w:r w:rsidRPr="00632E2F">
        <w:rPr>
          <w:rFonts w:ascii="Palatino Linotype" w:hAnsi="Palatino Linotype" w:eastAsia="Batang" w:cs="Tahoma"/>
          <w:bCs/>
          <w:color w:val="000000" w:themeColor="text1"/>
          <w:sz w:val="22"/>
          <w:szCs w:val="22"/>
          <w:lang w:val="es-ES_tradnl"/>
        </w:rPr>
        <w:t>, se acordó la admisión de</w:t>
      </w:r>
      <w:r w:rsidRPr="00632E2F" w:rsidR="00ED2844">
        <w:rPr>
          <w:rFonts w:ascii="Palatino Linotype" w:hAnsi="Palatino Linotype" w:eastAsia="Batang" w:cs="Tahoma"/>
          <w:bCs/>
          <w:color w:val="000000" w:themeColor="text1"/>
          <w:sz w:val="22"/>
          <w:szCs w:val="22"/>
          <w:lang w:val="es-ES_tradnl"/>
        </w:rPr>
        <w:t xml:space="preserve"> </w:t>
      </w:r>
      <w:r w:rsidRPr="00632E2F">
        <w:rPr>
          <w:rFonts w:ascii="Palatino Linotype" w:hAnsi="Palatino Linotype" w:eastAsia="Batang" w:cs="Tahoma"/>
          <w:bCs/>
          <w:color w:val="000000" w:themeColor="text1"/>
          <w:sz w:val="22"/>
          <w:szCs w:val="22"/>
          <w:lang w:val="es-ES_tradnl"/>
        </w:rPr>
        <w:t>l</w:t>
      </w:r>
      <w:r w:rsidRPr="00632E2F" w:rsidR="00ED2844">
        <w:rPr>
          <w:rFonts w:ascii="Palatino Linotype" w:hAnsi="Palatino Linotype" w:eastAsia="Batang" w:cs="Tahoma"/>
          <w:bCs/>
          <w:color w:val="000000" w:themeColor="text1"/>
          <w:sz w:val="22"/>
          <w:szCs w:val="22"/>
          <w:lang w:val="es-ES_tradnl"/>
        </w:rPr>
        <w:t>os</w:t>
      </w:r>
      <w:r w:rsidRPr="00632E2F">
        <w:rPr>
          <w:rFonts w:ascii="Palatino Linotype" w:hAnsi="Palatino Linotype" w:eastAsia="Batang" w:cs="Tahoma"/>
          <w:bCs/>
          <w:color w:val="000000" w:themeColor="text1"/>
          <w:sz w:val="22"/>
          <w:szCs w:val="22"/>
          <w:lang w:val="es-ES_tradnl"/>
        </w:rPr>
        <w:t xml:space="preserve"> Recurso</w:t>
      </w:r>
      <w:r w:rsidRPr="00632E2F" w:rsidR="00ED2844">
        <w:rPr>
          <w:rFonts w:ascii="Palatino Linotype" w:hAnsi="Palatino Linotype" w:eastAsia="Batang" w:cs="Tahoma"/>
          <w:bCs/>
          <w:color w:val="000000" w:themeColor="text1"/>
          <w:sz w:val="22"/>
          <w:szCs w:val="22"/>
          <w:lang w:val="es-ES_tradnl"/>
        </w:rPr>
        <w:t>s</w:t>
      </w:r>
      <w:r w:rsidRPr="00632E2F">
        <w:rPr>
          <w:rFonts w:ascii="Palatino Linotype" w:hAnsi="Palatino Linotype" w:eastAsia="Batang" w:cs="Tahoma"/>
          <w:bCs/>
          <w:color w:val="000000" w:themeColor="text1"/>
          <w:sz w:val="22"/>
          <w:szCs w:val="22"/>
          <w:lang w:val="es-ES_tradnl"/>
        </w:rPr>
        <w:t xml:space="preserve"> de Revisión interpuesto</w:t>
      </w:r>
      <w:r w:rsidRPr="00632E2F" w:rsidR="00ED2844">
        <w:rPr>
          <w:rFonts w:ascii="Palatino Linotype" w:hAnsi="Palatino Linotype" w:eastAsia="Batang" w:cs="Tahoma"/>
          <w:bCs/>
          <w:color w:val="000000" w:themeColor="text1"/>
          <w:sz w:val="22"/>
          <w:szCs w:val="22"/>
          <w:lang w:val="es-ES_tradnl"/>
        </w:rPr>
        <w:t>s</w:t>
      </w:r>
      <w:r w:rsidRPr="00632E2F">
        <w:rPr>
          <w:rFonts w:ascii="Palatino Linotype" w:hAnsi="Palatino Linotype" w:eastAsia="Batang" w:cs="Tahoma"/>
          <w:bCs/>
          <w:color w:val="000000" w:themeColor="text1"/>
          <w:sz w:val="22"/>
          <w:szCs w:val="22"/>
          <w:lang w:val="es-ES_tradnl"/>
        </w:rPr>
        <w:t xml:space="preserve"> por el Recurrente en contra del Sujeto Obligado, en términos del artículo 185, fracciones I y II de la Ley de Transparencia </w:t>
      </w:r>
      <w:r w:rsidRPr="00632E2F">
        <w:rPr>
          <w:rFonts w:ascii="Palatino Linotype" w:hAnsi="Palatino Linotype" w:eastAsia="Batang" w:cs="Tahoma"/>
          <w:bCs/>
          <w:color w:val="000000" w:themeColor="text1"/>
          <w:sz w:val="22"/>
          <w:szCs w:val="22"/>
          <w:lang w:val="es-ES_tradnl"/>
        </w:rPr>
        <w:lastRenderedPageBreak/>
        <w:t xml:space="preserve">y Acceso a la Información Pública del Estado de México y Municipios, el cual fue notificado a las partes el </w:t>
      </w:r>
      <w:r w:rsidRPr="00632E2F" w:rsidR="007D2E75">
        <w:rPr>
          <w:rFonts w:ascii="Palatino Linotype" w:hAnsi="Palatino Linotype" w:eastAsia="Batang" w:cs="Tahoma"/>
          <w:bCs/>
          <w:color w:val="000000" w:themeColor="text1"/>
          <w:sz w:val="22"/>
          <w:szCs w:val="22"/>
          <w:lang w:val="es-ES_tradnl"/>
        </w:rPr>
        <w:t xml:space="preserve">siete, ocho y quince </w:t>
      </w:r>
      <w:r w:rsidRPr="00632E2F">
        <w:rPr>
          <w:rFonts w:ascii="Palatino Linotype" w:hAnsi="Palatino Linotype" w:eastAsia="Batang" w:cs="Tahoma"/>
          <w:bCs/>
          <w:color w:val="000000" w:themeColor="text1"/>
          <w:sz w:val="22"/>
          <w:szCs w:val="22"/>
          <w:lang w:val="es-ES_tradnl"/>
        </w:rPr>
        <w:t>de dicho mes y año, a través del Sistema de Acceso a la Información Mexiquense (SAIMEX), en el que se les otorgó un plazo de siete días hábiles posteriores a la misma, para que manifestaran lo que a su derecho conviniera y formularan alegatos.</w:t>
      </w:r>
    </w:p>
    <w:p w:rsidRPr="00632E2F" w:rsidR="007D2E75" w:rsidP="00F469B3" w:rsidRDefault="007D2E75" w14:paraId="58F199F8" w14:textId="77777777">
      <w:pPr>
        <w:spacing w:line="360" w:lineRule="auto"/>
        <w:jc w:val="both"/>
        <w:rPr>
          <w:rFonts w:ascii="Palatino Linotype" w:hAnsi="Palatino Linotype" w:eastAsia="Batang" w:cs="Tahoma"/>
          <w:bCs/>
          <w:color w:val="000000" w:themeColor="text1"/>
          <w:sz w:val="22"/>
          <w:szCs w:val="22"/>
          <w:lang w:val="es-ES_tradnl"/>
        </w:rPr>
      </w:pPr>
    </w:p>
    <w:p w:rsidRPr="00632E2F" w:rsidR="007D2E75" w:rsidP="007D2E75" w:rsidRDefault="007D2E75" w14:paraId="29A55794" w14:textId="1035D1EF">
      <w:pPr>
        <w:spacing w:line="360" w:lineRule="auto"/>
        <w:jc w:val="both"/>
        <w:rPr>
          <w:rFonts w:ascii="Palatino Linotype" w:hAnsi="Palatino Linotype" w:eastAsia="Batang" w:cs="Tahoma"/>
          <w:b/>
          <w:bCs/>
          <w:color w:val="000000"/>
          <w:sz w:val="22"/>
          <w:szCs w:val="22"/>
          <w:lang w:eastAsia="en-US"/>
        </w:rPr>
      </w:pPr>
      <w:r w:rsidRPr="00632E2F">
        <w:rPr>
          <w:rFonts w:ascii="Palatino Linotype" w:hAnsi="Palatino Linotype" w:cs="Tahoma"/>
          <w:b/>
          <w:iCs/>
          <w:sz w:val="22"/>
          <w:szCs w:val="22"/>
          <w:lang w:val="es-ES"/>
        </w:rPr>
        <w:t>c) Acumulación de los asuntos.</w:t>
      </w:r>
      <w:r w:rsidRPr="00632E2F">
        <w:rPr>
          <w:rFonts w:ascii="Palatino Linotype" w:hAnsi="Palatino Linotype" w:cs="Tahoma"/>
          <w:bCs/>
          <w:iCs/>
          <w:sz w:val="22"/>
          <w:szCs w:val="22"/>
          <w:lang w:val="es-ES"/>
        </w:rPr>
        <w:t xml:space="preserve"> El tres de agosto de dos mil veintidós, el Pleno del Instituto de Transparencia, Acceso a la Información Pública y Protección de Datos Personales del Estado de México y Municipios, durante su Vigésima Séptima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sidRPr="00632E2F">
        <w:rPr>
          <w:rFonts w:ascii="Palatino Linotype" w:hAnsi="Palatino Linotype" w:eastAsia="Batang" w:cs="Tahoma"/>
          <w:b/>
          <w:bCs/>
          <w:color w:val="000000"/>
          <w:sz w:val="22"/>
          <w:szCs w:val="22"/>
          <w:lang w:eastAsia="en-US"/>
        </w:rPr>
        <w:t xml:space="preserve">12363/INFOEM/IP/RR/2022, 12364/INFOEM/IP/RR/2022, 12365/INFOEM/IP/RR/2022 y 12366/INFOEM/IP/RR/2022 al diverso 12361/INFOEM/IP/RR/2022, </w:t>
      </w:r>
      <w:r w:rsidRPr="00632E2F">
        <w:rPr>
          <w:rFonts w:ascii="Palatino Linotype" w:hAnsi="Palatino Linotype" w:eastAsia="Batang" w:cs="Tahoma"/>
          <w:color w:val="000000"/>
          <w:sz w:val="22"/>
          <w:szCs w:val="22"/>
          <w:lang w:eastAsia="en-US"/>
        </w:rPr>
        <w:t xml:space="preserve">por ser este último el más antiguo, sustanciado bajo el índice de esta Ponencia, al advertir conexidad entre estos, ya que fueron promovidos por la misma persona, en los que señaló como Sujeto Obligado al Ayuntamiento de Amecameca. </w:t>
      </w:r>
    </w:p>
    <w:p w:rsidRPr="00632E2F" w:rsidR="00F469B3" w:rsidP="00F469B3" w:rsidRDefault="00F469B3" w14:paraId="525192B2" w14:textId="77777777">
      <w:pPr>
        <w:spacing w:line="360" w:lineRule="auto"/>
        <w:jc w:val="both"/>
        <w:rPr>
          <w:rFonts w:ascii="Palatino Linotype" w:hAnsi="Palatino Linotype" w:eastAsia="Batang" w:cs="Tahoma"/>
          <w:bCs/>
          <w:color w:val="000000" w:themeColor="text1"/>
          <w:sz w:val="22"/>
          <w:szCs w:val="22"/>
          <w:lang w:val="es-ES_tradnl"/>
        </w:rPr>
      </w:pPr>
    </w:p>
    <w:p w:rsidRPr="00632E2F" w:rsidR="00263545" w:rsidP="006841C2" w:rsidRDefault="007D2E75" w14:paraId="31158292" w14:textId="03571AAE">
      <w:pPr>
        <w:autoSpaceDE w:val="0"/>
        <w:autoSpaceDN w:val="0"/>
        <w:adjustRightInd w:val="0"/>
        <w:spacing w:line="360" w:lineRule="auto"/>
        <w:jc w:val="both"/>
        <w:rPr>
          <w:rFonts w:ascii="Palatino Linotype" w:hAnsi="Palatino Linotype"/>
          <w:bCs/>
          <w:sz w:val="22"/>
          <w:szCs w:val="22"/>
          <w:lang w:val="es-ES_tradnl"/>
        </w:rPr>
      </w:pPr>
      <w:r w:rsidRPr="00632E2F">
        <w:rPr>
          <w:rFonts w:ascii="Palatino Linotype" w:hAnsi="Palatino Linotype" w:cs="Tahoma"/>
          <w:b/>
          <w:color w:val="000000" w:themeColor="text1"/>
          <w:sz w:val="22"/>
          <w:szCs w:val="22"/>
        </w:rPr>
        <w:t>d</w:t>
      </w:r>
      <w:r w:rsidRPr="00632E2F" w:rsidR="00F469B3">
        <w:rPr>
          <w:rFonts w:ascii="Palatino Linotype" w:hAnsi="Palatino Linotype" w:cs="Tahoma"/>
          <w:b/>
          <w:color w:val="000000" w:themeColor="text1"/>
          <w:sz w:val="22"/>
          <w:szCs w:val="22"/>
        </w:rPr>
        <w:t>)</w:t>
      </w:r>
      <w:r w:rsidRPr="00632E2F" w:rsidR="00F469B3">
        <w:rPr>
          <w:rFonts w:ascii="Palatino Linotype" w:hAnsi="Palatino Linotype" w:cs="Tahoma"/>
          <w:color w:val="000000" w:themeColor="text1"/>
          <w:sz w:val="22"/>
          <w:szCs w:val="22"/>
          <w:lang w:val="es-ES_tradnl"/>
        </w:rPr>
        <w:t xml:space="preserve"> </w:t>
      </w:r>
      <w:r w:rsidRPr="00632E2F" w:rsidR="00F469B3">
        <w:rPr>
          <w:rFonts w:ascii="Palatino Linotype" w:hAnsi="Palatino Linotype" w:cs="Tahoma"/>
          <w:b/>
          <w:color w:val="000000" w:themeColor="text1"/>
          <w:sz w:val="22"/>
          <w:szCs w:val="22"/>
          <w:lang w:val="es-ES_tradnl"/>
        </w:rPr>
        <w:t>Informe Justificado</w:t>
      </w:r>
      <w:r w:rsidRPr="00632E2F" w:rsidR="005635A8">
        <w:rPr>
          <w:rFonts w:ascii="Palatino Linotype" w:hAnsi="Palatino Linotype" w:cs="Tahoma"/>
          <w:b/>
          <w:color w:val="000000" w:themeColor="text1"/>
          <w:sz w:val="22"/>
          <w:szCs w:val="22"/>
          <w:lang w:val="es-ES_tradnl"/>
        </w:rPr>
        <w:t xml:space="preserve"> o Manifestaciones</w:t>
      </w:r>
      <w:r w:rsidRPr="00632E2F" w:rsidR="00F469B3">
        <w:rPr>
          <w:rFonts w:ascii="Palatino Linotype" w:hAnsi="Palatino Linotype" w:cs="Tahoma"/>
          <w:b/>
          <w:color w:val="000000" w:themeColor="text1"/>
          <w:sz w:val="22"/>
          <w:szCs w:val="22"/>
          <w:lang w:val="es-ES_tradnl"/>
        </w:rPr>
        <w:t xml:space="preserve">. </w:t>
      </w:r>
      <w:r w:rsidRPr="00632E2F" w:rsidR="006841C2">
        <w:rPr>
          <w:rFonts w:ascii="Palatino Linotype" w:hAnsi="Palatino Linotype"/>
          <w:bCs/>
          <w:sz w:val="22"/>
          <w:szCs w:val="22"/>
          <w:lang w:val="es-ES_tradnl"/>
        </w:rPr>
        <w:t>El once y quince de julio, así como el siete de septiembre de dos mil veintidós, el Sujeto Obligado remitió sus Informes Justificados, a través de Sistema de Acceso a la Información Mexiquense (SAIMEX), en los siguientes términos:</w:t>
      </w:r>
    </w:p>
    <w:p w:rsidRPr="00632E2F" w:rsidR="00326578" w:rsidP="006841C2" w:rsidRDefault="00326578" w14:paraId="30DFA0DC" w14:textId="77777777">
      <w:pPr>
        <w:autoSpaceDE w:val="0"/>
        <w:autoSpaceDN w:val="0"/>
        <w:adjustRightInd w:val="0"/>
        <w:spacing w:line="360" w:lineRule="auto"/>
        <w:jc w:val="both"/>
        <w:rPr>
          <w:rFonts w:ascii="Palatino Linotype" w:hAnsi="Palatino Linotype"/>
          <w:bCs/>
          <w:sz w:val="22"/>
          <w:szCs w:val="22"/>
          <w:lang w:val="es-ES_tradnl"/>
        </w:rPr>
      </w:pPr>
    </w:p>
    <w:tbl>
      <w:tblPr>
        <w:tblStyle w:val="Tablaconcuadrcula3"/>
        <w:tblW w:w="9072" w:type="dxa"/>
        <w:tblInd w:w="0" w:type="dxa"/>
        <w:tblLook w:val="04A0" w:firstRow="1" w:lastRow="0" w:firstColumn="1" w:lastColumn="0" w:noHBand="0" w:noVBand="1"/>
      </w:tblPr>
      <w:tblGrid>
        <w:gridCol w:w="2736"/>
        <w:gridCol w:w="6336"/>
      </w:tblGrid>
      <w:tr w:rsidRPr="00632E2F" w:rsidR="006841C2" w:rsidTr="006841C2" w14:paraId="4386665A" w14:textId="77777777">
        <w:tc>
          <w:tcPr>
            <w:tcW w:w="2736"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32E2F" w:rsidR="006841C2" w:rsidP="006841C2" w:rsidRDefault="006841C2" w14:paraId="1E7D5919" w14:textId="77777777">
            <w:pPr>
              <w:tabs>
                <w:tab w:val="left" w:pos="567"/>
              </w:tabs>
              <w:ind w:right="-28"/>
              <w:contextualSpacing/>
              <w:jc w:val="both"/>
              <w:rPr>
                <w:rFonts w:ascii="Palatino Linotype" w:hAnsi="Palatino Linotype" w:cs="Tahoma"/>
                <w:b/>
              </w:rPr>
            </w:pPr>
            <w:r w:rsidRPr="00632E2F">
              <w:rPr>
                <w:rFonts w:ascii="Palatino Linotype" w:hAnsi="Palatino Linotype" w:cs="Tahoma"/>
                <w:b/>
              </w:rPr>
              <w:t>FOLIO DE SOLICITUD</w:t>
            </w:r>
          </w:p>
        </w:tc>
        <w:tc>
          <w:tcPr>
            <w:tcW w:w="6336"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632E2F" w:rsidR="006841C2" w:rsidP="006841C2" w:rsidRDefault="006841C2" w14:paraId="49CFCA08" w14:textId="77777777">
            <w:pPr>
              <w:tabs>
                <w:tab w:val="left" w:pos="567"/>
              </w:tabs>
              <w:ind w:right="-28"/>
              <w:contextualSpacing/>
              <w:jc w:val="center"/>
              <w:rPr>
                <w:rFonts w:ascii="Palatino Linotype" w:hAnsi="Palatino Linotype" w:cs="Tahoma"/>
                <w:b/>
              </w:rPr>
            </w:pPr>
            <w:r w:rsidRPr="00632E2F">
              <w:rPr>
                <w:rFonts w:ascii="Palatino Linotype" w:hAnsi="Palatino Linotype" w:cs="Tahoma"/>
                <w:b/>
              </w:rPr>
              <w:t xml:space="preserve">INFORME JUSTIFICADO </w:t>
            </w:r>
          </w:p>
        </w:tc>
      </w:tr>
      <w:tr w:rsidRPr="00632E2F" w:rsidR="006841C2" w:rsidTr="006841C2" w14:paraId="10A5584F" w14:textId="77777777">
        <w:trPr>
          <w:trHeight w:val="345"/>
        </w:trPr>
        <w:tc>
          <w:tcPr>
            <w:tcW w:w="2736" w:type="dxa"/>
            <w:tcBorders>
              <w:top w:val="single" w:color="auto" w:sz="4" w:space="0"/>
              <w:left w:val="single" w:color="auto" w:sz="4" w:space="0"/>
              <w:bottom w:val="single" w:color="auto" w:sz="4" w:space="0"/>
              <w:right w:val="single" w:color="auto" w:sz="4" w:space="0"/>
            </w:tcBorders>
            <w:hideMark/>
          </w:tcPr>
          <w:p w:rsidRPr="00632E2F" w:rsidR="006841C2" w:rsidP="006841C2" w:rsidRDefault="006841C2" w14:paraId="1611758C" w14:textId="33DE4601">
            <w:pPr>
              <w:tabs>
                <w:tab w:val="left" w:pos="567"/>
              </w:tabs>
              <w:ind w:right="-28"/>
              <w:contextualSpacing/>
              <w:jc w:val="both"/>
              <w:rPr>
                <w:rFonts w:ascii="Palatino Linotype" w:hAnsi="Palatino Linotype" w:cs="Tahoma"/>
                <w:b/>
                <w:bCs/>
              </w:rPr>
            </w:pPr>
            <w:r w:rsidRPr="00632E2F">
              <w:rPr>
                <w:rFonts w:ascii="Palatino Linotype" w:hAnsi="Palatino Linotype" w:cs="Tahoma"/>
                <w:b/>
                <w:bCs/>
              </w:rPr>
              <w:lastRenderedPageBreak/>
              <w:t>00147/AMECAMEC/IP/2022</w:t>
            </w:r>
          </w:p>
        </w:tc>
        <w:tc>
          <w:tcPr>
            <w:tcW w:w="6336" w:type="dxa"/>
            <w:tcBorders>
              <w:top w:val="single" w:color="auto" w:sz="4" w:space="0"/>
              <w:left w:val="single" w:color="auto" w:sz="4" w:space="0"/>
              <w:bottom w:val="single" w:color="auto" w:sz="4" w:space="0"/>
              <w:right w:val="single" w:color="auto" w:sz="4" w:space="0"/>
            </w:tcBorders>
            <w:hideMark/>
          </w:tcPr>
          <w:p w:rsidRPr="00632E2F" w:rsidR="006841C2" w:rsidP="006841C2" w:rsidRDefault="002072BE" w14:paraId="785C869E" w14:textId="1E0390C1">
            <w:pPr>
              <w:tabs>
                <w:tab w:val="left" w:pos="567"/>
              </w:tabs>
              <w:spacing w:line="360" w:lineRule="auto"/>
              <w:ind w:right="-28"/>
              <w:contextualSpacing/>
              <w:jc w:val="both"/>
              <w:rPr>
                <w:rFonts w:ascii="Palatino Linotype" w:hAnsi="Palatino Linotype" w:cs="Tahoma"/>
                <w:iCs/>
              </w:rPr>
            </w:pPr>
            <w:r w:rsidRPr="00632E2F">
              <w:rPr>
                <w:rFonts w:ascii="Palatino Linotype" w:hAnsi="Palatino Linotype" w:cs="Tahoma"/>
                <w:iCs/>
              </w:rPr>
              <w:t xml:space="preserve">Contrato de Comodato </w:t>
            </w:r>
            <w:r w:rsidRPr="00632E2F" w:rsidR="001E47C1">
              <w:rPr>
                <w:rFonts w:ascii="Palatino Linotype" w:hAnsi="Palatino Linotype" w:cs="Tahoma"/>
                <w:iCs/>
              </w:rPr>
              <w:t>para el uso del inmueble denominado “Casa del Adulto Mayor Santa Isabel Chalma</w:t>
            </w:r>
            <w:r w:rsidRPr="00632E2F" w:rsidR="00CD1526">
              <w:rPr>
                <w:rFonts w:ascii="Palatino Linotype" w:hAnsi="Palatino Linotype" w:cs="Tahoma"/>
                <w:iCs/>
              </w:rPr>
              <w:t>”</w:t>
            </w:r>
            <w:r w:rsidRPr="00632E2F" w:rsidR="001E47C1">
              <w:rPr>
                <w:rFonts w:ascii="Palatino Linotype" w:hAnsi="Palatino Linotype" w:cs="Tahoma"/>
                <w:iCs/>
              </w:rPr>
              <w:t>.</w:t>
            </w:r>
          </w:p>
        </w:tc>
      </w:tr>
      <w:tr w:rsidRPr="00632E2F" w:rsidR="006841C2" w:rsidTr="006841C2" w14:paraId="6E0EF693" w14:textId="77777777">
        <w:trPr>
          <w:trHeight w:val="300"/>
        </w:trPr>
        <w:tc>
          <w:tcPr>
            <w:tcW w:w="2736" w:type="dxa"/>
            <w:tcBorders>
              <w:top w:val="single" w:color="auto" w:sz="4" w:space="0"/>
              <w:left w:val="single" w:color="auto" w:sz="4" w:space="0"/>
              <w:bottom w:val="single" w:color="auto" w:sz="4" w:space="0"/>
              <w:right w:val="single" w:color="auto" w:sz="4" w:space="0"/>
            </w:tcBorders>
            <w:hideMark/>
          </w:tcPr>
          <w:p w:rsidRPr="00632E2F" w:rsidR="006841C2" w:rsidP="006841C2" w:rsidRDefault="006841C2" w14:paraId="32397A62" w14:textId="5B816283">
            <w:pPr>
              <w:tabs>
                <w:tab w:val="left" w:pos="567"/>
              </w:tabs>
              <w:spacing w:line="360" w:lineRule="auto"/>
              <w:ind w:right="-28"/>
              <w:contextualSpacing/>
              <w:jc w:val="both"/>
              <w:rPr>
                <w:rFonts w:ascii="Palatino Linotype" w:hAnsi="Palatino Linotype" w:cs="Tahoma"/>
                <w:b/>
                <w:bCs/>
              </w:rPr>
            </w:pPr>
            <w:r w:rsidRPr="00632E2F">
              <w:rPr>
                <w:rFonts w:ascii="Palatino Linotype" w:hAnsi="Palatino Linotype" w:cs="Tahoma"/>
                <w:b/>
                <w:bCs/>
              </w:rPr>
              <w:t>00148/AMECAMEC/IP/2022</w:t>
            </w:r>
          </w:p>
        </w:tc>
        <w:tc>
          <w:tcPr>
            <w:tcW w:w="6336" w:type="dxa"/>
            <w:tcBorders>
              <w:top w:val="single" w:color="auto" w:sz="4" w:space="0"/>
              <w:left w:val="single" w:color="auto" w:sz="4" w:space="0"/>
              <w:bottom w:val="single" w:color="auto" w:sz="4" w:space="0"/>
              <w:right w:val="single" w:color="auto" w:sz="4" w:space="0"/>
            </w:tcBorders>
            <w:hideMark/>
          </w:tcPr>
          <w:p w:rsidRPr="00632E2F" w:rsidR="006841C2" w:rsidP="006841C2" w:rsidRDefault="001E47C1" w14:paraId="6218D778" w14:textId="438F9887">
            <w:pPr>
              <w:tabs>
                <w:tab w:val="left" w:pos="567"/>
              </w:tabs>
              <w:spacing w:line="360" w:lineRule="auto"/>
              <w:ind w:right="-28"/>
              <w:contextualSpacing/>
              <w:jc w:val="both"/>
              <w:rPr>
                <w:rFonts w:ascii="Palatino Linotype" w:hAnsi="Palatino Linotype"/>
                <w:iCs/>
                <w:color w:val="000000"/>
              </w:rPr>
            </w:pPr>
            <w:r w:rsidRPr="00632E2F">
              <w:rPr>
                <w:rFonts w:ascii="Palatino Linotype" w:hAnsi="Palatino Linotype"/>
                <w:iCs/>
                <w:color w:val="000000"/>
              </w:rPr>
              <w:t>Contrato de Comodato para el uso del inmueble denominado “Casa del Adulto Mayor San Francisco Zentlalpan</w:t>
            </w:r>
            <w:r w:rsidRPr="00632E2F" w:rsidR="00CD1526">
              <w:rPr>
                <w:rFonts w:ascii="Palatino Linotype" w:hAnsi="Palatino Linotype"/>
                <w:iCs/>
                <w:color w:val="000000"/>
              </w:rPr>
              <w:t>”</w:t>
            </w:r>
            <w:r w:rsidRPr="00632E2F">
              <w:rPr>
                <w:rFonts w:ascii="Palatino Linotype" w:hAnsi="Palatino Linotype"/>
                <w:iCs/>
                <w:color w:val="000000"/>
              </w:rPr>
              <w:t xml:space="preserve">. </w:t>
            </w:r>
          </w:p>
        </w:tc>
      </w:tr>
      <w:tr w:rsidRPr="00632E2F" w:rsidR="006841C2" w:rsidTr="006841C2" w14:paraId="06E18B36" w14:textId="77777777">
        <w:trPr>
          <w:trHeight w:val="240"/>
        </w:trPr>
        <w:tc>
          <w:tcPr>
            <w:tcW w:w="2736" w:type="dxa"/>
            <w:tcBorders>
              <w:top w:val="single" w:color="auto" w:sz="4" w:space="0"/>
              <w:left w:val="single" w:color="auto" w:sz="4" w:space="0"/>
              <w:bottom w:val="single" w:color="auto" w:sz="4" w:space="0"/>
              <w:right w:val="single" w:color="auto" w:sz="4" w:space="0"/>
            </w:tcBorders>
            <w:hideMark/>
          </w:tcPr>
          <w:p w:rsidRPr="00632E2F" w:rsidR="006841C2" w:rsidP="006841C2" w:rsidRDefault="006841C2" w14:paraId="4F165964" w14:textId="503D05AE">
            <w:pPr>
              <w:tabs>
                <w:tab w:val="left" w:pos="567"/>
              </w:tabs>
              <w:ind w:right="-28"/>
              <w:contextualSpacing/>
              <w:jc w:val="both"/>
              <w:rPr>
                <w:rFonts w:ascii="Palatino Linotype" w:hAnsi="Palatino Linotype" w:cs="Tahoma"/>
                <w:b/>
                <w:bCs/>
              </w:rPr>
            </w:pPr>
            <w:r w:rsidRPr="00632E2F">
              <w:rPr>
                <w:rFonts w:ascii="Palatino Linotype" w:hAnsi="Palatino Linotype" w:cs="Tahoma"/>
                <w:b/>
                <w:bCs/>
              </w:rPr>
              <w:t>00149/AMECAMEC/IP/2022</w:t>
            </w:r>
          </w:p>
        </w:tc>
        <w:tc>
          <w:tcPr>
            <w:tcW w:w="6336" w:type="dxa"/>
            <w:tcBorders>
              <w:top w:val="single" w:color="auto" w:sz="4" w:space="0"/>
              <w:left w:val="single" w:color="auto" w:sz="4" w:space="0"/>
              <w:bottom w:val="single" w:color="auto" w:sz="4" w:space="0"/>
              <w:right w:val="single" w:color="auto" w:sz="4" w:space="0"/>
            </w:tcBorders>
          </w:tcPr>
          <w:p w:rsidRPr="00632E2F" w:rsidR="006841C2" w:rsidP="00F95F79" w:rsidRDefault="00F95F79" w14:paraId="58F33FC0" w14:textId="5A70C6A9">
            <w:pPr>
              <w:tabs>
                <w:tab w:val="left" w:pos="567"/>
              </w:tabs>
              <w:spacing w:line="360" w:lineRule="auto"/>
              <w:ind w:right="-28"/>
              <w:contextualSpacing/>
              <w:jc w:val="both"/>
              <w:rPr>
                <w:rFonts w:ascii="Palatino Linotype" w:hAnsi="Palatino Linotype"/>
                <w:iCs/>
                <w:color w:val="000000"/>
              </w:rPr>
            </w:pPr>
            <w:r w:rsidRPr="00632E2F">
              <w:rPr>
                <w:rFonts w:ascii="Palatino Linotype" w:hAnsi="Palatino Linotype"/>
                <w:iCs/>
                <w:color w:val="000000"/>
              </w:rPr>
              <w:t xml:space="preserve">Contrato de Comodato para el uso del inmueble denominado “Casa del Adulto Mayor San Pedro </w:t>
            </w:r>
            <w:proofErr w:type="spellStart"/>
            <w:r w:rsidRPr="00632E2F">
              <w:rPr>
                <w:rFonts w:ascii="Palatino Linotype" w:hAnsi="Palatino Linotype"/>
                <w:iCs/>
                <w:color w:val="000000"/>
              </w:rPr>
              <w:t>Nexapa</w:t>
            </w:r>
            <w:proofErr w:type="spellEnd"/>
            <w:r w:rsidRPr="00632E2F" w:rsidR="00CD1526">
              <w:rPr>
                <w:rFonts w:ascii="Palatino Linotype" w:hAnsi="Palatino Linotype"/>
                <w:iCs/>
                <w:color w:val="000000"/>
              </w:rPr>
              <w:t>”</w:t>
            </w:r>
            <w:r w:rsidRPr="00632E2F">
              <w:rPr>
                <w:rFonts w:ascii="Palatino Linotype" w:hAnsi="Palatino Linotype"/>
                <w:iCs/>
                <w:color w:val="000000"/>
              </w:rPr>
              <w:t xml:space="preserve">. </w:t>
            </w:r>
          </w:p>
        </w:tc>
      </w:tr>
      <w:tr w:rsidRPr="00632E2F" w:rsidR="006841C2" w:rsidTr="006841C2" w14:paraId="5857C7DE" w14:textId="77777777">
        <w:trPr>
          <w:trHeight w:val="240"/>
        </w:trPr>
        <w:tc>
          <w:tcPr>
            <w:tcW w:w="2736" w:type="dxa"/>
            <w:tcBorders>
              <w:top w:val="single" w:color="auto" w:sz="4" w:space="0"/>
              <w:left w:val="single" w:color="auto" w:sz="4" w:space="0"/>
              <w:bottom w:val="single" w:color="auto" w:sz="4" w:space="0"/>
              <w:right w:val="single" w:color="auto" w:sz="4" w:space="0"/>
            </w:tcBorders>
            <w:hideMark/>
          </w:tcPr>
          <w:p w:rsidRPr="00632E2F" w:rsidR="006841C2" w:rsidP="006841C2" w:rsidRDefault="006841C2" w14:paraId="15A63DA8" w14:textId="206AC7E6">
            <w:pPr>
              <w:tabs>
                <w:tab w:val="left" w:pos="567"/>
              </w:tabs>
              <w:ind w:right="-28"/>
              <w:contextualSpacing/>
              <w:jc w:val="both"/>
              <w:rPr>
                <w:rFonts w:ascii="Palatino Linotype" w:hAnsi="Palatino Linotype" w:cs="Tahoma"/>
                <w:b/>
                <w:bCs/>
              </w:rPr>
            </w:pPr>
            <w:r w:rsidRPr="00632E2F">
              <w:rPr>
                <w:rFonts w:ascii="Palatino Linotype" w:hAnsi="Palatino Linotype" w:cs="Tahoma"/>
                <w:b/>
                <w:bCs/>
              </w:rPr>
              <w:t>00150/AMECAMEC/IP/2022</w:t>
            </w:r>
          </w:p>
        </w:tc>
        <w:tc>
          <w:tcPr>
            <w:tcW w:w="6336" w:type="dxa"/>
            <w:tcBorders>
              <w:top w:val="single" w:color="auto" w:sz="4" w:space="0"/>
              <w:left w:val="single" w:color="auto" w:sz="4" w:space="0"/>
              <w:bottom w:val="single" w:color="auto" w:sz="4" w:space="0"/>
              <w:right w:val="single" w:color="auto" w:sz="4" w:space="0"/>
            </w:tcBorders>
            <w:hideMark/>
          </w:tcPr>
          <w:p w:rsidRPr="00632E2F" w:rsidR="006841C2" w:rsidP="006841C2" w:rsidRDefault="00F95F79" w14:paraId="259821DC" w14:textId="2F48F1A9">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Cs/>
                <w:color w:val="000000"/>
              </w:rPr>
              <w:t xml:space="preserve">Contrato de Comodato para el uso del inmueble denominado “Casa del Adulto Mayor San Diego </w:t>
            </w:r>
            <w:proofErr w:type="spellStart"/>
            <w:r w:rsidRPr="00632E2F">
              <w:rPr>
                <w:rFonts w:ascii="Palatino Linotype" w:hAnsi="Palatino Linotype"/>
                <w:iCs/>
                <w:color w:val="000000"/>
              </w:rPr>
              <w:t>Huehuecalco</w:t>
            </w:r>
            <w:proofErr w:type="spellEnd"/>
            <w:r w:rsidRPr="00632E2F">
              <w:rPr>
                <w:rFonts w:ascii="Palatino Linotype" w:hAnsi="Palatino Linotype"/>
                <w:iCs/>
                <w:color w:val="000000"/>
              </w:rPr>
              <w:t xml:space="preserve"> (Cruzado)</w:t>
            </w:r>
            <w:r w:rsidRPr="00632E2F" w:rsidR="00CD1526">
              <w:rPr>
                <w:rFonts w:ascii="Palatino Linotype" w:hAnsi="Palatino Linotype"/>
                <w:iCs/>
                <w:color w:val="000000"/>
              </w:rPr>
              <w:t>”</w:t>
            </w:r>
            <w:r w:rsidRPr="00632E2F">
              <w:rPr>
                <w:rFonts w:ascii="Palatino Linotype" w:hAnsi="Palatino Linotype"/>
                <w:iCs/>
                <w:color w:val="000000"/>
              </w:rPr>
              <w:t>.</w:t>
            </w:r>
          </w:p>
        </w:tc>
      </w:tr>
      <w:tr w:rsidRPr="00632E2F" w:rsidR="006841C2" w:rsidTr="006841C2" w14:paraId="08B8CAC2" w14:textId="77777777">
        <w:trPr>
          <w:trHeight w:val="240"/>
        </w:trPr>
        <w:tc>
          <w:tcPr>
            <w:tcW w:w="2736" w:type="dxa"/>
            <w:tcBorders>
              <w:top w:val="single" w:color="auto" w:sz="4" w:space="0"/>
              <w:left w:val="single" w:color="auto" w:sz="4" w:space="0"/>
              <w:bottom w:val="single" w:color="auto" w:sz="4" w:space="0"/>
              <w:right w:val="single" w:color="auto" w:sz="4" w:space="0"/>
            </w:tcBorders>
            <w:hideMark/>
          </w:tcPr>
          <w:p w:rsidRPr="00632E2F" w:rsidR="006841C2" w:rsidP="006841C2" w:rsidRDefault="006841C2" w14:paraId="3A9B6C69" w14:textId="23BBF9E2">
            <w:pPr>
              <w:tabs>
                <w:tab w:val="left" w:pos="567"/>
              </w:tabs>
              <w:ind w:right="-28"/>
              <w:contextualSpacing/>
              <w:jc w:val="both"/>
              <w:rPr>
                <w:rFonts w:ascii="Palatino Linotype" w:hAnsi="Palatino Linotype" w:cs="Tahoma"/>
                <w:b/>
                <w:bCs/>
              </w:rPr>
            </w:pPr>
            <w:r w:rsidRPr="00632E2F">
              <w:rPr>
                <w:rFonts w:ascii="Palatino Linotype" w:hAnsi="Palatino Linotype" w:cs="Tahoma"/>
                <w:b/>
                <w:bCs/>
              </w:rPr>
              <w:t>00151/AMECAMEC/IP/2022</w:t>
            </w:r>
          </w:p>
        </w:tc>
        <w:tc>
          <w:tcPr>
            <w:tcW w:w="6336" w:type="dxa"/>
            <w:tcBorders>
              <w:top w:val="single" w:color="auto" w:sz="4" w:space="0"/>
              <w:left w:val="single" w:color="auto" w:sz="4" w:space="0"/>
              <w:bottom w:val="single" w:color="auto" w:sz="4" w:space="0"/>
              <w:right w:val="single" w:color="auto" w:sz="4" w:space="0"/>
            </w:tcBorders>
            <w:hideMark/>
          </w:tcPr>
          <w:p w:rsidRPr="00632E2F" w:rsidR="006841C2" w:rsidP="006841C2" w:rsidRDefault="000A1A06" w14:paraId="779ACD09" w14:textId="4A5ABE48">
            <w:pPr>
              <w:tabs>
                <w:tab w:val="left" w:pos="567"/>
              </w:tabs>
              <w:spacing w:line="360" w:lineRule="auto"/>
              <w:ind w:right="-28"/>
              <w:contextualSpacing/>
              <w:jc w:val="both"/>
              <w:rPr>
                <w:rFonts w:ascii="Palatino Linotype" w:hAnsi="Palatino Linotype"/>
                <w:i/>
                <w:color w:val="000000"/>
              </w:rPr>
            </w:pPr>
            <w:r w:rsidRPr="00632E2F">
              <w:rPr>
                <w:rFonts w:ascii="Palatino Linotype" w:hAnsi="Palatino Linotype"/>
                <w:iCs/>
                <w:color w:val="000000"/>
              </w:rPr>
              <w:t xml:space="preserve">Contrato de Comodato para el uso del inmueble denominado “Casa del Adulto Mayor San Antonio </w:t>
            </w:r>
            <w:proofErr w:type="spellStart"/>
            <w:r w:rsidRPr="00632E2F">
              <w:rPr>
                <w:rFonts w:ascii="Palatino Linotype" w:hAnsi="Palatino Linotype"/>
                <w:iCs/>
                <w:color w:val="000000"/>
              </w:rPr>
              <w:t>Zoyatzingo</w:t>
            </w:r>
            <w:proofErr w:type="spellEnd"/>
            <w:r w:rsidRPr="00632E2F">
              <w:rPr>
                <w:rFonts w:ascii="Palatino Linotype" w:hAnsi="Palatino Linotype"/>
                <w:iCs/>
                <w:color w:val="000000"/>
              </w:rPr>
              <w:t xml:space="preserve"> (</w:t>
            </w:r>
            <w:proofErr w:type="spellStart"/>
            <w:r w:rsidRPr="00632E2F">
              <w:rPr>
                <w:rFonts w:ascii="Palatino Linotype" w:hAnsi="Palatino Linotype"/>
                <w:iCs/>
                <w:color w:val="000000"/>
              </w:rPr>
              <w:t>Retamatitla</w:t>
            </w:r>
            <w:proofErr w:type="spellEnd"/>
            <w:r w:rsidRPr="00632E2F">
              <w:rPr>
                <w:rFonts w:ascii="Palatino Linotype" w:hAnsi="Palatino Linotype"/>
                <w:iCs/>
                <w:color w:val="000000"/>
              </w:rPr>
              <w:t>)</w:t>
            </w:r>
            <w:r w:rsidRPr="00632E2F" w:rsidR="00CD1526">
              <w:rPr>
                <w:rFonts w:ascii="Palatino Linotype" w:hAnsi="Palatino Linotype"/>
                <w:iCs/>
                <w:color w:val="000000"/>
              </w:rPr>
              <w:t>”</w:t>
            </w:r>
            <w:r w:rsidRPr="00632E2F">
              <w:rPr>
                <w:rFonts w:ascii="Palatino Linotype" w:hAnsi="Palatino Linotype"/>
                <w:iCs/>
                <w:color w:val="000000"/>
              </w:rPr>
              <w:t xml:space="preserve">. </w:t>
            </w:r>
          </w:p>
        </w:tc>
      </w:tr>
    </w:tbl>
    <w:p w:rsidRPr="00632E2F" w:rsidR="00CD1526" w:rsidP="00CD1526" w:rsidRDefault="00CD1526" w14:paraId="6BEBC4D3" w14:textId="77777777">
      <w:pPr>
        <w:spacing w:line="360" w:lineRule="auto"/>
        <w:contextualSpacing/>
        <w:jc w:val="both"/>
        <w:rPr>
          <w:rFonts w:ascii="Palatino Linotype" w:hAnsi="Palatino Linotype" w:cs="Tahoma"/>
          <w:b/>
          <w:sz w:val="18"/>
          <w:szCs w:val="22"/>
        </w:rPr>
      </w:pPr>
    </w:p>
    <w:p w:rsidRPr="00632E2F" w:rsidR="000A1A06" w:rsidP="000A1A06" w:rsidRDefault="000A1A06" w14:paraId="3E1CFFE2" w14:textId="07B97F98">
      <w:pPr>
        <w:spacing w:line="360" w:lineRule="auto"/>
        <w:jc w:val="both"/>
        <w:rPr>
          <w:rFonts w:ascii="Palatino Linotype" w:hAnsi="Palatino Linotype" w:eastAsia="Palatino Linotype" w:cs="Palatino Linotype"/>
          <w:color w:val="000000" w:themeColor="text1"/>
          <w:sz w:val="22"/>
          <w:szCs w:val="22"/>
          <w:lang w:val="es-ES" w:eastAsia="en-US"/>
        </w:rPr>
      </w:pPr>
      <w:r w:rsidRPr="00632E2F">
        <w:rPr>
          <w:rFonts w:ascii="Palatino Linotype" w:hAnsi="Palatino Linotype" w:eastAsia="Palatino Linotype" w:cs="Palatino Linotype"/>
          <w:b/>
          <w:bCs/>
          <w:color w:val="000000" w:themeColor="text1"/>
          <w:sz w:val="22"/>
          <w:szCs w:val="22"/>
          <w:lang w:val="es-ES" w:eastAsia="en-US"/>
        </w:rPr>
        <w:t xml:space="preserve">e) Ampliación de plazo para resolver. </w:t>
      </w:r>
      <w:r w:rsidRPr="00632E2F">
        <w:rPr>
          <w:rFonts w:ascii="Palatino Linotype" w:hAnsi="Palatino Linotype" w:eastAsia="Palatino Linotype" w:cs="Palatino Linotype"/>
          <w:color w:val="000000" w:themeColor="text1"/>
          <w:sz w:val="22"/>
          <w:szCs w:val="22"/>
          <w:lang w:val="es-ES" w:eastAsia="en-US"/>
        </w:rPr>
        <w:t>El veintidós de septiembre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632E2F" w:rsidR="000A1A06" w:rsidP="000A1A06" w:rsidRDefault="000A1A06" w14:paraId="79915A30" w14:textId="77777777">
      <w:pPr>
        <w:spacing w:line="360" w:lineRule="auto"/>
        <w:jc w:val="both"/>
        <w:rPr>
          <w:rFonts w:ascii="Palatino Linotype" w:hAnsi="Palatino Linotype" w:eastAsia="Calibri"/>
          <w:color w:val="000000" w:themeColor="text1"/>
          <w:sz w:val="22"/>
          <w:szCs w:val="22"/>
          <w:lang w:eastAsia="en-US"/>
        </w:rPr>
      </w:pPr>
    </w:p>
    <w:p w:rsidRPr="00632E2F" w:rsidR="000A1A06" w:rsidP="000A1A06" w:rsidRDefault="000A1A06" w14:paraId="5927BE30" w14:textId="2B7CB0E8">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632E2F" w:rsidR="000A1A06" w:rsidP="000A1A06" w:rsidRDefault="000A1A06" w14:paraId="64B82847"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 xml:space="preserve">Por ello, es menester precisar que, si bien se ha excedido el plazo para resolver el presente medio de impugnación, de conformidad con la ley de la materia, el plazo para emitir </w:t>
      </w:r>
      <w:r w:rsidRPr="00632E2F">
        <w:rPr>
          <w:rFonts w:ascii="Palatino Linotype" w:hAnsi="Palatino Linotype" w:eastAsia="Palatino Linotype" w:cs="Palatino Linotype"/>
          <w:color w:val="000000"/>
          <w:sz w:val="22"/>
          <w:szCs w:val="22"/>
          <w:lang w:val="es-ES" w:eastAsia="en-US"/>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rsidRPr="00632E2F" w:rsidR="000A1A06" w:rsidP="000A1A06" w:rsidRDefault="000A1A06" w14:paraId="07EE1AC4"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5485850D"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632E2F" w:rsidR="000A1A06" w:rsidP="000A1A06" w:rsidRDefault="000A1A06" w14:paraId="214E383D"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50D040F2"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632E2F" w:rsidR="000A1A06" w:rsidP="000A1A06" w:rsidRDefault="000A1A06" w14:paraId="60585403"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379BD799"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 xml:space="preserve">Por ello, excepcionalmente, si un asunto es resuelto con posterioridad a los plazos señalados por la norma debe analizarse la razonabilidad del tiempo necesario para su resolución, atentos a los siguientes criterios:  </w:t>
      </w:r>
    </w:p>
    <w:p w:rsidRPr="00632E2F" w:rsidR="000A1A06" w:rsidP="000A1A06" w:rsidRDefault="000A1A06" w14:paraId="70AAE09F"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66781E02" w14:textId="77777777">
      <w:pPr>
        <w:numPr>
          <w:ilvl w:val="0"/>
          <w:numId w:val="21"/>
        </w:num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b/>
          <w:bCs/>
          <w:color w:val="000000"/>
          <w:sz w:val="22"/>
          <w:szCs w:val="22"/>
          <w:lang w:val="es-ES" w:eastAsia="en-US"/>
        </w:rPr>
        <w:t>Complejidad del asunto:</w:t>
      </w:r>
      <w:r w:rsidRPr="00632E2F">
        <w:rPr>
          <w:rFonts w:ascii="Palatino Linotype" w:hAnsi="Palatino Linotype" w:eastAsia="Palatino Linotype" w:cs="Palatino Linotype"/>
          <w:color w:val="000000"/>
          <w:sz w:val="22"/>
          <w:szCs w:val="22"/>
          <w:lang w:val="es-ES" w:eastAsia="en-US"/>
        </w:rPr>
        <w:t xml:space="preserve"> La complejidad de la prueba, la pluralidad de sujetos procesales, el tiempo transcurrido, las características y contexto del recurso.</w:t>
      </w:r>
    </w:p>
    <w:p w:rsidRPr="00632E2F" w:rsidR="000A1A06" w:rsidP="000A1A06" w:rsidRDefault="000A1A06" w14:paraId="29242272"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6A4A4295" w14:textId="77777777">
      <w:pPr>
        <w:numPr>
          <w:ilvl w:val="0"/>
          <w:numId w:val="21"/>
        </w:num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b/>
          <w:bCs/>
          <w:color w:val="000000"/>
          <w:sz w:val="22"/>
          <w:szCs w:val="22"/>
          <w:lang w:val="es-ES" w:eastAsia="en-US"/>
        </w:rPr>
        <w:t>Actividad Procesal del interesado:</w:t>
      </w:r>
      <w:r w:rsidRPr="00632E2F">
        <w:rPr>
          <w:rFonts w:ascii="Palatino Linotype" w:hAnsi="Palatino Linotype" w:eastAsia="Palatino Linotype" w:cs="Palatino Linotype"/>
          <w:color w:val="000000"/>
          <w:sz w:val="22"/>
          <w:szCs w:val="22"/>
          <w:lang w:val="es-ES" w:eastAsia="en-US"/>
        </w:rPr>
        <w:t xml:space="preserve"> Acciones u omisiones del interesado.</w:t>
      </w:r>
    </w:p>
    <w:p w:rsidRPr="00632E2F" w:rsidR="000A1A06" w:rsidP="000A1A06" w:rsidRDefault="000A1A06" w14:paraId="3DE93FCC"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38413DA4" w14:textId="77777777">
      <w:pPr>
        <w:numPr>
          <w:ilvl w:val="0"/>
          <w:numId w:val="21"/>
        </w:num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b/>
          <w:bCs/>
          <w:color w:val="000000"/>
          <w:sz w:val="22"/>
          <w:szCs w:val="22"/>
          <w:lang w:val="es-ES" w:eastAsia="en-US"/>
        </w:rPr>
        <w:t>Conducta de la Autoridad:</w:t>
      </w:r>
      <w:r w:rsidRPr="00632E2F">
        <w:rPr>
          <w:rFonts w:ascii="Palatino Linotype" w:hAnsi="Palatino Linotype" w:eastAsia="Palatino Linotype" w:cs="Palatino Linotype"/>
          <w:color w:val="000000"/>
          <w:sz w:val="22"/>
          <w:szCs w:val="22"/>
          <w:lang w:val="es-ES" w:eastAsia="en-US"/>
        </w:rPr>
        <w:t xml:space="preserve"> Las Acciones u omisiones realizadas en el procedimiento. Así como si la autoridad actuó con la debida diligencia.</w:t>
      </w:r>
    </w:p>
    <w:p w:rsidRPr="00632E2F" w:rsidR="000A1A06" w:rsidP="000A1A06" w:rsidRDefault="000A1A06" w14:paraId="39E68FD3"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5D2863EC" w14:textId="77777777">
      <w:pPr>
        <w:numPr>
          <w:ilvl w:val="0"/>
          <w:numId w:val="21"/>
        </w:num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b/>
          <w:bCs/>
          <w:color w:val="000000"/>
          <w:sz w:val="22"/>
          <w:szCs w:val="22"/>
          <w:lang w:val="es-ES" w:eastAsia="en-US"/>
        </w:rPr>
        <w:lastRenderedPageBreak/>
        <w:t xml:space="preserve">La afectación generada en la situación jurídica de la persona involucrada en el proceso: </w:t>
      </w:r>
      <w:r w:rsidRPr="00632E2F">
        <w:rPr>
          <w:rFonts w:ascii="Palatino Linotype" w:hAnsi="Palatino Linotype" w:eastAsia="Palatino Linotype" w:cs="Palatino Linotype"/>
          <w:color w:val="000000"/>
          <w:sz w:val="22"/>
          <w:szCs w:val="22"/>
          <w:lang w:val="es-ES" w:eastAsia="en-US"/>
        </w:rPr>
        <w:t>Violación a sus derechos humanos.</w:t>
      </w:r>
    </w:p>
    <w:p w:rsidRPr="00632E2F" w:rsidR="000A1A06" w:rsidP="000A1A06" w:rsidRDefault="000A1A06" w14:paraId="718E3F81"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792731D8"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632E2F" w:rsidR="000A1A06" w:rsidP="000A1A06" w:rsidRDefault="000A1A06" w14:paraId="6FB02094"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52DECA5F"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Argumento que encuentra sustento en la jurisprudencia P./J. 32/92 emitida por el Pleno de la Suprema Corte de Justicia de la Nación de rubro “</w:t>
      </w:r>
      <w:r w:rsidRPr="00632E2F">
        <w:rPr>
          <w:rFonts w:ascii="Palatino Linotype" w:hAnsi="Palatino Linotype" w:eastAsia="Palatino Linotype" w:cs="Palatino Linotype"/>
          <w:b/>
          <w:bCs/>
          <w:color w:val="000000"/>
          <w:sz w:val="22"/>
          <w:szCs w:val="22"/>
          <w:lang w:val="es-ES" w:eastAsia="en-US"/>
        </w:rPr>
        <w:t>TÉRMINOS PROCESALES. PARA DETERMINAR SI UN FUNCIONARIO JUDICIAL ACTUÓ INDEBIDAMENTE POR NO RESPETARLOS SE DEBE ATENDER AL PRESUPUESTO QUE CONSIDERÓ EL LEGISLADOR AL FIJARLOS Y LAS CARACTERÍSTICAS DEL CASO</w:t>
      </w:r>
      <w:r w:rsidRPr="00632E2F">
        <w:rPr>
          <w:rFonts w:ascii="Palatino Linotype" w:hAnsi="Palatino Linotype" w:eastAsia="Palatino Linotype" w:cs="Palatino Linotype"/>
          <w:color w:val="000000"/>
          <w:sz w:val="22"/>
          <w:szCs w:val="22"/>
          <w:lang w:val="es-ES" w:eastAsia="en-US"/>
        </w:rPr>
        <w:t>.”, visible en la Gaceta del Seminario Judicial de la Federación con el registro digital 205635.</w:t>
      </w:r>
    </w:p>
    <w:p w:rsidRPr="00632E2F" w:rsidR="000A1A06" w:rsidP="000A1A06" w:rsidRDefault="000A1A06" w14:paraId="48067B0C"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 xml:space="preserve"> </w:t>
      </w:r>
    </w:p>
    <w:p w:rsidRPr="00632E2F" w:rsidR="000A1A06" w:rsidP="000A1A06" w:rsidRDefault="000A1A06" w14:paraId="38D0619A" w14:textId="716F4AA8">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632E2F" w:rsidR="000A1A06" w:rsidP="000A1A06" w:rsidRDefault="000A1A06" w14:paraId="2D3D2CA9"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lastRenderedPageBreak/>
        <w:t>Al respecto, también son de considerar los criterios sostenidos por el Cuarto Tribunal Colegiado en Materia Administrativa del Primer Circuito, cuyos rubros y datos de identificación son los siguientes:</w:t>
      </w:r>
    </w:p>
    <w:p w:rsidRPr="00632E2F" w:rsidR="000A1A06" w:rsidP="000A1A06" w:rsidRDefault="000A1A06" w14:paraId="1EE70F76"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2148E0F6"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 xml:space="preserve"> “</w:t>
      </w:r>
      <w:r w:rsidRPr="00632E2F">
        <w:rPr>
          <w:rFonts w:ascii="Palatino Linotype" w:hAnsi="Palatino Linotype" w:eastAsia="Palatino Linotype" w:cs="Palatino Linotype"/>
          <w:b/>
          <w:bCs/>
          <w:color w:val="000000"/>
          <w:sz w:val="22"/>
          <w:szCs w:val="22"/>
          <w:lang w:val="es-ES" w:eastAsia="en-US"/>
        </w:rPr>
        <w:t>PLAZO RAZONABLE PARA RESOLVER. DIMENSIÓN Y EFECTOS DE ESTE CONCEPTO CUANDO SE ADUCE EXCESIVA CARGA DE TRABAJO</w:t>
      </w:r>
      <w:r w:rsidRPr="00632E2F">
        <w:rPr>
          <w:rFonts w:ascii="Palatino Linotype" w:hAnsi="Palatino Linotype" w:eastAsia="Palatino Linotype" w:cs="Palatino Linotype"/>
          <w:color w:val="000000"/>
          <w:sz w:val="22"/>
          <w:szCs w:val="22"/>
          <w:lang w:val="es-ES" w:eastAsia="en-US"/>
        </w:rPr>
        <w:t>.” consultable en el Seminario Judicial de la Federación y su gaceta, con el registro digital 2002351.</w:t>
      </w:r>
    </w:p>
    <w:p w:rsidRPr="00632E2F" w:rsidR="000A1A06" w:rsidP="000A1A06" w:rsidRDefault="000A1A06" w14:paraId="03EAEE99"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66D02405" w14:textId="77777777">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w:t>
      </w:r>
      <w:r w:rsidRPr="00632E2F">
        <w:rPr>
          <w:rFonts w:ascii="Palatino Linotype" w:hAnsi="Palatino Linotype" w:eastAsia="Palatino Linotype" w:cs="Palatino Linotype"/>
          <w:b/>
          <w:bCs/>
          <w:color w:val="000000"/>
          <w:sz w:val="22"/>
          <w:szCs w:val="22"/>
          <w:lang w:val="es-ES" w:eastAsia="en-US"/>
        </w:rPr>
        <w:t>PLAZO RAZONABLE PARA RESOLVER. CONCEPTO Y ELEMENTOS QUE LO INTEGRAN A LA LUZ DEL DERECHO INTERNACIONAL DE LOS DERECHOS HUMANOS</w:t>
      </w:r>
      <w:r w:rsidRPr="00632E2F">
        <w:rPr>
          <w:rFonts w:ascii="Palatino Linotype" w:hAnsi="Palatino Linotype" w:eastAsia="Palatino Linotype" w:cs="Palatino Linotype"/>
          <w:color w:val="000000"/>
          <w:sz w:val="22"/>
          <w:szCs w:val="22"/>
          <w:lang w:val="es-ES" w:eastAsia="en-US"/>
        </w:rPr>
        <w:t>.”, visible en el Seminario Judicial de la Federación y su gaceta, con el registro digital 2002350.</w:t>
      </w:r>
    </w:p>
    <w:p w:rsidRPr="00632E2F" w:rsidR="000A1A06" w:rsidP="000A1A06" w:rsidRDefault="000A1A06" w14:paraId="5A02B5BF"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350349BD" w14:textId="1069C52E">
      <w:pPr>
        <w:spacing w:line="360" w:lineRule="auto"/>
        <w:jc w:val="both"/>
        <w:rPr>
          <w:rFonts w:ascii="Palatino Linotype" w:hAnsi="Palatino Linotype" w:eastAsia="Palatino Linotype" w:cs="Palatino Linotype"/>
          <w:color w:val="000000"/>
          <w:sz w:val="22"/>
          <w:szCs w:val="22"/>
          <w:lang w:val="es-ES" w:eastAsia="en-US"/>
        </w:rPr>
      </w:pPr>
      <w:r w:rsidRPr="00632E2F">
        <w:rPr>
          <w:rFonts w:ascii="Palatino Linotype" w:hAnsi="Palatino Linotype" w:eastAsia="Palatino Linotype" w:cs="Palatino Linotype"/>
          <w:color w:val="000000"/>
          <w:sz w:val="22"/>
          <w:szCs w:val="22"/>
          <w:lang w:val="es-ES" w:eastAsia="en-US"/>
        </w:rPr>
        <w:t>Por ello, este organismo garante comprometido con la tutela de los derechos humanos confiados señala que este exceso del plazo legal para resolver el presente asunto, resulta de carácter excepcional.</w:t>
      </w:r>
    </w:p>
    <w:p w:rsidRPr="00632E2F" w:rsidR="000A1A06" w:rsidP="000A1A06" w:rsidRDefault="000A1A06" w14:paraId="44BE2417" w14:textId="77777777">
      <w:pPr>
        <w:spacing w:line="360" w:lineRule="auto"/>
        <w:jc w:val="both"/>
        <w:rPr>
          <w:rFonts w:ascii="Palatino Linotype" w:hAnsi="Palatino Linotype" w:eastAsia="Palatino Linotype" w:cs="Palatino Linotype"/>
          <w:color w:val="000000"/>
          <w:sz w:val="22"/>
          <w:szCs w:val="22"/>
          <w:lang w:val="es-ES" w:eastAsia="en-US"/>
        </w:rPr>
      </w:pPr>
    </w:p>
    <w:p w:rsidRPr="00632E2F" w:rsidR="000A1A06" w:rsidP="000A1A06" w:rsidRDefault="000A1A06" w14:paraId="0A6959D5" w14:textId="6BD20A56">
      <w:pPr>
        <w:spacing w:line="360" w:lineRule="auto"/>
        <w:jc w:val="both"/>
        <w:rPr>
          <w:rFonts w:ascii="Palatino Linotype" w:hAnsi="Palatino Linotype"/>
          <w:color w:val="0D0D0D" w:themeColor="text1" w:themeTint="F2"/>
          <w:sz w:val="22"/>
          <w:szCs w:val="22"/>
        </w:rPr>
      </w:pPr>
      <w:r w:rsidRPr="00632E2F">
        <w:rPr>
          <w:rFonts w:ascii="Palatino Linotype" w:hAnsi="Palatino Linotype" w:cs="Tahoma"/>
          <w:b/>
          <w:color w:val="0D0D0D" w:themeColor="text1" w:themeTint="F2"/>
          <w:sz w:val="22"/>
          <w:szCs w:val="22"/>
        </w:rPr>
        <w:t xml:space="preserve">e) </w:t>
      </w:r>
      <w:r w:rsidRPr="00632E2F">
        <w:rPr>
          <w:rFonts w:ascii="Palatino Linotype" w:hAnsi="Palatino Linotype"/>
          <w:b/>
          <w:color w:val="0D0D0D" w:themeColor="text1" w:themeTint="F2"/>
          <w:sz w:val="22"/>
          <w:szCs w:val="22"/>
        </w:rPr>
        <w:t xml:space="preserve">Vista del Informe Justificado: </w:t>
      </w:r>
      <w:r w:rsidRPr="00632E2F">
        <w:rPr>
          <w:rFonts w:ascii="Palatino Linotype" w:hAnsi="Palatino Linotype"/>
          <w:color w:val="0D0D0D" w:themeColor="text1" w:themeTint="F2"/>
          <w:sz w:val="22"/>
          <w:szCs w:val="22"/>
        </w:rPr>
        <w:t xml:space="preserve">El </w:t>
      </w:r>
      <w:r w:rsidRPr="00632E2F" w:rsidR="001734B1">
        <w:rPr>
          <w:rFonts w:ascii="Palatino Linotype" w:hAnsi="Palatino Linotype"/>
          <w:color w:val="0D0D0D" w:themeColor="text1" w:themeTint="F2"/>
          <w:sz w:val="22"/>
          <w:szCs w:val="22"/>
        </w:rPr>
        <w:t xml:space="preserve">treinta y uno </w:t>
      </w:r>
      <w:r w:rsidRPr="00632E2F">
        <w:rPr>
          <w:rFonts w:ascii="Palatino Linotype" w:hAnsi="Palatino Linotype"/>
          <w:color w:val="0D0D0D" w:themeColor="text1" w:themeTint="F2"/>
          <w:sz w:val="22"/>
          <w:szCs w:val="22"/>
        </w:rPr>
        <w:t xml:space="preserve">de </w:t>
      </w:r>
      <w:r w:rsidRPr="00632E2F" w:rsidR="001734B1">
        <w:rPr>
          <w:rFonts w:ascii="Palatino Linotype" w:hAnsi="Palatino Linotype"/>
          <w:color w:val="0D0D0D" w:themeColor="text1" w:themeTint="F2"/>
          <w:sz w:val="22"/>
          <w:szCs w:val="22"/>
        </w:rPr>
        <w:t>enero</w:t>
      </w:r>
      <w:r w:rsidRPr="00632E2F">
        <w:rPr>
          <w:rFonts w:ascii="Palatino Linotype" w:hAnsi="Palatino Linotype"/>
          <w:color w:val="0D0D0D" w:themeColor="text1" w:themeTint="F2"/>
          <w:sz w:val="22"/>
          <w:szCs w:val="22"/>
        </w:rPr>
        <w:t xml:space="preserve"> de dos mil veinti</w:t>
      </w:r>
      <w:r w:rsidRPr="00632E2F" w:rsidR="001734B1">
        <w:rPr>
          <w:rFonts w:ascii="Palatino Linotype" w:hAnsi="Palatino Linotype"/>
          <w:color w:val="0D0D0D" w:themeColor="text1" w:themeTint="F2"/>
          <w:sz w:val="22"/>
          <w:szCs w:val="22"/>
        </w:rPr>
        <w:t>trés</w:t>
      </w:r>
      <w:r w:rsidRPr="00632E2F">
        <w:rPr>
          <w:rFonts w:ascii="Palatino Linotype" w:hAnsi="Palatino Linotype"/>
          <w:color w:val="0D0D0D" w:themeColor="text1" w:themeTint="F2"/>
          <w:sz w:val="22"/>
          <w:szCs w:val="22"/>
        </w:rPr>
        <w:t xml:space="preserve">, se dictó acuerdo mediante el cual </w:t>
      </w:r>
      <w:r w:rsidRPr="00632E2F">
        <w:rPr>
          <w:rFonts w:ascii="Palatino Linotype" w:hAnsi="Palatino Linotype"/>
          <w:b/>
          <w:color w:val="0D0D0D" w:themeColor="text1" w:themeTint="F2"/>
          <w:sz w:val="22"/>
          <w:szCs w:val="22"/>
        </w:rPr>
        <w:t>se puso a la vista de la Particular el Informe Justificado,</w:t>
      </w:r>
      <w:r w:rsidRPr="00632E2F">
        <w:rPr>
          <w:rFonts w:ascii="Palatino Linotype" w:hAnsi="Palatino Linotype"/>
          <w:color w:val="0D0D0D" w:themeColor="text1" w:themeTint="F2"/>
          <w:sz w:val="22"/>
          <w:szCs w:val="22"/>
        </w:rPr>
        <w:t xml:space="preserve"> entregado por el Sujeto Obligado, el cual fue notificado a las partes, a través del Sistema de Acceso a la Información Mexiquense (SAIMEX), el mismo día. </w:t>
      </w:r>
      <w:r w:rsidRPr="00632E2F">
        <w:rPr>
          <w:rFonts w:ascii="Palatino Linotype" w:hAnsi="Palatino Linotype"/>
          <w:b/>
          <w:bCs/>
          <w:color w:val="0D0D0D" w:themeColor="text1" w:themeTint="F2"/>
          <w:sz w:val="22"/>
          <w:szCs w:val="22"/>
        </w:rPr>
        <w:t xml:space="preserve">Cabe señalar que </w:t>
      </w:r>
      <w:r w:rsidRPr="00632E2F" w:rsidR="001734B1">
        <w:rPr>
          <w:rFonts w:ascii="Palatino Linotype" w:hAnsi="Palatino Linotype"/>
          <w:b/>
          <w:bCs/>
          <w:color w:val="0D0D0D" w:themeColor="text1" w:themeTint="F2"/>
          <w:sz w:val="22"/>
          <w:szCs w:val="22"/>
        </w:rPr>
        <w:t>el</w:t>
      </w:r>
      <w:r w:rsidRPr="00632E2F">
        <w:rPr>
          <w:rFonts w:ascii="Palatino Linotype" w:hAnsi="Palatino Linotype"/>
          <w:b/>
          <w:bCs/>
          <w:color w:val="0D0D0D" w:themeColor="text1" w:themeTint="F2"/>
          <w:sz w:val="22"/>
          <w:szCs w:val="22"/>
        </w:rPr>
        <w:t xml:space="preserve"> Recurrente fue omis</w:t>
      </w:r>
      <w:r w:rsidRPr="00632E2F" w:rsidR="001734B1">
        <w:rPr>
          <w:rFonts w:ascii="Palatino Linotype" w:hAnsi="Palatino Linotype"/>
          <w:b/>
          <w:bCs/>
          <w:color w:val="0D0D0D" w:themeColor="text1" w:themeTint="F2"/>
          <w:sz w:val="22"/>
          <w:szCs w:val="22"/>
        </w:rPr>
        <w:t xml:space="preserve">o </w:t>
      </w:r>
      <w:r w:rsidRPr="00632E2F">
        <w:rPr>
          <w:rFonts w:ascii="Palatino Linotype" w:hAnsi="Palatino Linotype"/>
          <w:b/>
          <w:bCs/>
          <w:color w:val="0D0D0D" w:themeColor="text1" w:themeTint="F2"/>
          <w:sz w:val="22"/>
          <w:szCs w:val="22"/>
        </w:rPr>
        <w:t>en realizar alguna manifestación que a su derecho conviniera y asistiera.</w:t>
      </w:r>
      <w:r w:rsidRPr="00632E2F">
        <w:rPr>
          <w:rFonts w:ascii="Palatino Linotype" w:hAnsi="Palatino Linotype"/>
          <w:color w:val="0D0D0D" w:themeColor="text1" w:themeTint="F2"/>
          <w:sz w:val="22"/>
          <w:szCs w:val="22"/>
        </w:rPr>
        <w:t xml:space="preserve"> </w:t>
      </w:r>
    </w:p>
    <w:p w:rsidRPr="00632E2F" w:rsidR="000A1A06" w:rsidP="00414815" w:rsidRDefault="000A1A06" w14:paraId="6166543F" w14:textId="77777777">
      <w:pPr>
        <w:spacing w:line="360" w:lineRule="auto"/>
        <w:contextualSpacing/>
        <w:jc w:val="both"/>
        <w:rPr>
          <w:rFonts w:ascii="Palatino Linotype" w:hAnsi="Palatino Linotype" w:cs="Tahoma"/>
          <w:b/>
          <w:sz w:val="22"/>
          <w:szCs w:val="22"/>
        </w:rPr>
      </w:pPr>
    </w:p>
    <w:p w:rsidRPr="00632E2F" w:rsidR="008F4B45" w:rsidP="00414815" w:rsidRDefault="000A1A06" w14:paraId="155868CD" w14:textId="444A274A">
      <w:pPr>
        <w:spacing w:line="360" w:lineRule="auto"/>
        <w:contextualSpacing/>
        <w:jc w:val="both"/>
        <w:rPr>
          <w:rFonts w:ascii="Palatino Linotype" w:hAnsi="Palatino Linotype" w:cs="Tahoma"/>
          <w:b/>
          <w:sz w:val="22"/>
          <w:szCs w:val="22"/>
        </w:rPr>
      </w:pPr>
      <w:r w:rsidRPr="00632E2F">
        <w:rPr>
          <w:rFonts w:ascii="Palatino Linotype" w:hAnsi="Palatino Linotype" w:cs="Tahoma"/>
          <w:b/>
          <w:sz w:val="22"/>
          <w:szCs w:val="22"/>
        </w:rPr>
        <w:t>g</w:t>
      </w:r>
      <w:r w:rsidRPr="00632E2F" w:rsidR="000553B4">
        <w:rPr>
          <w:rFonts w:ascii="Palatino Linotype" w:hAnsi="Palatino Linotype" w:cs="Tahoma"/>
          <w:b/>
          <w:sz w:val="22"/>
          <w:szCs w:val="22"/>
        </w:rPr>
        <w:t xml:space="preserve">) </w:t>
      </w:r>
      <w:r w:rsidRPr="00632E2F" w:rsidR="0063734D">
        <w:rPr>
          <w:rFonts w:ascii="Palatino Linotype" w:hAnsi="Palatino Linotype" w:cs="Tahoma"/>
          <w:b/>
          <w:sz w:val="22"/>
          <w:szCs w:val="22"/>
        </w:rPr>
        <w:t>Cierre de instrucción.</w:t>
      </w:r>
      <w:r w:rsidRPr="00632E2F" w:rsidR="00763D85">
        <w:rPr>
          <w:rFonts w:ascii="Palatino Linotype" w:hAnsi="Palatino Linotype" w:cs="Tahoma"/>
          <w:b/>
          <w:sz w:val="22"/>
          <w:szCs w:val="22"/>
        </w:rPr>
        <w:t xml:space="preserve"> </w:t>
      </w:r>
      <w:r w:rsidRPr="00632E2F" w:rsidR="008F4B45">
        <w:rPr>
          <w:rFonts w:ascii="Palatino Linotype" w:hAnsi="Palatino Linotype" w:cs="Tahoma"/>
          <w:sz w:val="22"/>
          <w:szCs w:val="22"/>
        </w:rPr>
        <w:t xml:space="preserve">El </w:t>
      </w:r>
      <w:r w:rsidRPr="00632E2F" w:rsidR="001734B1">
        <w:rPr>
          <w:rFonts w:ascii="Palatino Linotype" w:hAnsi="Palatino Linotype" w:cs="Tahoma"/>
          <w:sz w:val="22"/>
          <w:szCs w:val="22"/>
        </w:rPr>
        <w:t>seis</w:t>
      </w:r>
      <w:r w:rsidRPr="00632E2F" w:rsidR="000307EE">
        <w:rPr>
          <w:rFonts w:ascii="Palatino Linotype" w:hAnsi="Palatino Linotype" w:cs="Tahoma"/>
          <w:sz w:val="22"/>
          <w:szCs w:val="22"/>
        </w:rPr>
        <w:t xml:space="preserve"> de </w:t>
      </w:r>
      <w:r w:rsidRPr="00632E2F" w:rsidR="00D0002E">
        <w:rPr>
          <w:rFonts w:ascii="Palatino Linotype" w:hAnsi="Palatino Linotype" w:cs="Tahoma"/>
          <w:sz w:val="22"/>
          <w:szCs w:val="22"/>
        </w:rPr>
        <w:t>febrero</w:t>
      </w:r>
      <w:r w:rsidRPr="00632E2F" w:rsidR="000307EE">
        <w:rPr>
          <w:rFonts w:ascii="Palatino Linotype" w:hAnsi="Palatino Linotype" w:cs="Tahoma"/>
          <w:sz w:val="22"/>
          <w:szCs w:val="22"/>
        </w:rPr>
        <w:t xml:space="preserve"> </w:t>
      </w:r>
      <w:r w:rsidRPr="00632E2F" w:rsidR="008F4B45">
        <w:rPr>
          <w:rFonts w:ascii="Palatino Linotype" w:hAnsi="Palatino Linotype" w:cs="Tahoma"/>
          <w:sz w:val="22"/>
          <w:szCs w:val="22"/>
        </w:rPr>
        <w:t>de dos mil ve</w:t>
      </w:r>
      <w:r w:rsidRPr="00632E2F" w:rsidR="001F4726">
        <w:rPr>
          <w:rFonts w:ascii="Palatino Linotype" w:hAnsi="Palatino Linotype" w:cs="Tahoma"/>
          <w:sz w:val="22"/>
          <w:szCs w:val="22"/>
        </w:rPr>
        <w:t>inti</w:t>
      </w:r>
      <w:r w:rsidRPr="00632E2F" w:rsidR="001734B1">
        <w:rPr>
          <w:rFonts w:ascii="Palatino Linotype" w:hAnsi="Palatino Linotype" w:cs="Tahoma"/>
          <w:sz w:val="22"/>
          <w:szCs w:val="22"/>
        </w:rPr>
        <w:t>trés</w:t>
      </w:r>
      <w:r w:rsidRPr="00632E2F" w:rsidR="008F4B45">
        <w:rPr>
          <w:rFonts w:ascii="Palatino Linotype" w:hAnsi="Palatino Linotype" w:cs="Tahoma"/>
          <w:sz w:val="22"/>
          <w:szCs w:val="22"/>
        </w:rPr>
        <w:t xml:space="preserve">, al no existir diligencias pendientes por desahogar, se emitió el acuerdo por medio del cual se declaró cerrada la </w:t>
      </w:r>
      <w:r w:rsidRPr="00632E2F" w:rsidR="008F4B45">
        <w:rPr>
          <w:rFonts w:ascii="Palatino Linotype" w:hAnsi="Palatino Linotype" w:cs="Tahoma"/>
          <w:sz w:val="22"/>
          <w:szCs w:val="22"/>
        </w:rPr>
        <w:lastRenderedPageBreak/>
        <w:t xml:space="preserve">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Pr="00632E2F" w:rsidR="008F4B45" w:rsidP="00414815" w:rsidRDefault="008F4B45" w14:paraId="7BB94FD2" w14:textId="77777777">
      <w:pPr>
        <w:spacing w:line="360" w:lineRule="auto"/>
        <w:contextualSpacing/>
        <w:jc w:val="both"/>
        <w:rPr>
          <w:rFonts w:ascii="Palatino Linotype" w:hAnsi="Palatino Linotype" w:cs="Tahoma"/>
          <w:b/>
          <w:sz w:val="18"/>
          <w:szCs w:val="22"/>
        </w:rPr>
      </w:pPr>
    </w:p>
    <w:p w:rsidRPr="00632E2F" w:rsidR="008F4B45" w:rsidP="00414815" w:rsidRDefault="008F4B45" w14:paraId="0F3812D8" w14:textId="77777777">
      <w:pPr>
        <w:spacing w:line="360" w:lineRule="auto"/>
        <w:contextualSpacing/>
        <w:jc w:val="both"/>
        <w:rPr>
          <w:rFonts w:ascii="Palatino Linotype" w:hAnsi="Palatino Linotype" w:cs="Tahoma"/>
          <w:color w:val="000000"/>
          <w:sz w:val="22"/>
          <w:szCs w:val="22"/>
        </w:rPr>
      </w:pPr>
      <w:r w:rsidRPr="00632E2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Pr="00632E2F" w:rsidR="003F5E0D" w:rsidP="00414815" w:rsidRDefault="003F5E0D" w14:paraId="75379D24" w14:textId="77777777">
      <w:pPr>
        <w:spacing w:line="360" w:lineRule="auto"/>
        <w:contextualSpacing/>
        <w:jc w:val="both"/>
        <w:rPr>
          <w:rFonts w:ascii="Palatino Linotype" w:hAnsi="Palatino Linotype" w:cs="Tahoma"/>
          <w:color w:val="000000"/>
          <w:sz w:val="22"/>
          <w:szCs w:val="22"/>
        </w:rPr>
      </w:pPr>
    </w:p>
    <w:p w:rsidRPr="00632E2F" w:rsidR="008F4B45" w:rsidP="00414815" w:rsidRDefault="008F4B45" w14:paraId="71946284" w14:textId="6779144C">
      <w:pPr>
        <w:spacing w:line="360" w:lineRule="auto"/>
        <w:contextualSpacing/>
        <w:jc w:val="center"/>
        <w:rPr>
          <w:rFonts w:ascii="Palatino Linotype" w:hAnsi="Palatino Linotype" w:cs="Tahoma"/>
          <w:b/>
          <w:sz w:val="22"/>
          <w:szCs w:val="22"/>
        </w:rPr>
      </w:pPr>
      <w:r w:rsidRPr="00632E2F">
        <w:rPr>
          <w:rFonts w:ascii="Palatino Linotype" w:hAnsi="Palatino Linotype" w:cs="Tahoma"/>
          <w:b/>
          <w:sz w:val="22"/>
          <w:szCs w:val="22"/>
        </w:rPr>
        <w:t>C</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O</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N</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S</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I</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D</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E</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R</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A</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N</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D</w:t>
      </w:r>
      <w:r w:rsidRPr="00632E2F" w:rsidR="00861107">
        <w:rPr>
          <w:rFonts w:ascii="Palatino Linotype" w:hAnsi="Palatino Linotype" w:cs="Tahoma"/>
          <w:b/>
          <w:sz w:val="22"/>
          <w:szCs w:val="22"/>
        </w:rPr>
        <w:t xml:space="preserve"> </w:t>
      </w:r>
      <w:r w:rsidRPr="00632E2F">
        <w:rPr>
          <w:rFonts w:ascii="Palatino Linotype" w:hAnsi="Palatino Linotype" w:cs="Tahoma"/>
          <w:b/>
          <w:sz w:val="22"/>
          <w:szCs w:val="22"/>
        </w:rPr>
        <w:t>O</w:t>
      </w:r>
      <w:r w:rsidRPr="00632E2F" w:rsidR="00861107">
        <w:rPr>
          <w:rFonts w:ascii="Palatino Linotype" w:hAnsi="Palatino Linotype" w:cs="Tahoma"/>
          <w:b/>
          <w:sz w:val="22"/>
          <w:szCs w:val="22"/>
        </w:rPr>
        <w:t xml:space="preserve"> </w:t>
      </w:r>
      <w:r w:rsidRPr="00632E2F" w:rsidR="003F5E0D">
        <w:rPr>
          <w:rFonts w:ascii="Palatino Linotype" w:hAnsi="Palatino Linotype" w:cs="Tahoma"/>
          <w:b/>
          <w:sz w:val="22"/>
          <w:szCs w:val="22"/>
        </w:rPr>
        <w:t>S</w:t>
      </w:r>
      <w:r w:rsidRPr="00632E2F" w:rsidR="000307EE">
        <w:rPr>
          <w:rFonts w:ascii="Palatino Linotype" w:hAnsi="Palatino Linotype" w:cs="Tahoma"/>
          <w:b/>
          <w:sz w:val="22"/>
          <w:szCs w:val="22"/>
        </w:rPr>
        <w:t>:</w:t>
      </w:r>
    </w:p>
    <w:p w:rsidRPr="00632E2F" w:rsidR="003F5E0D" w:rsidP="00B749FC" w:rsidRDefault="003F5E0D" w14:paraId="64944648" w14:textId="77777777">
      <w:pPr>
        <w:spacing w:line="360" w:lineRule="auto"/>
        <w:contextualSpacing/>
        <w:rPr>
          <w:rFonts w:ascii="Palatino Linotype" w:hAnsi="Palatino Linotype" w:cs="Tahoma"/>
          <w:b/>
          <w:sz w:val="22"/>
          <w:szCs w:val="22"/>
        </w:rPr>
      </w:pPr>
    </w:p>
    <w:p w:rsidRPr="00632E2F" w:rsidR="0007186E" w:rsidP="0007186E" w:rsidRDefault="0007186E" w14:paraId="4E228342" w14:textId="77777777">
      <w:pPr>
        <w:autoSpaceDE w:val="0"/>
        <w:autoSpaceDN w:val="0"/>
        <w:adjustRightInd w:val="0"/>
        <w:spacing w:line="360" w:lineRule="auto"/>
        <w:jc w:val="both"/>
        <w:rPr>
          <w:rFonts w:ascii="Palatino Linotype" w:hAnsi="Palatino Linotype" w:cs="Tahoma"/>
          <w:b/>
          <w:sz w:val="22"/>
          <w:szCs w:val="24"/>
          <w:lang w:val="es-ES"/>
        </w:rPr>
      </w:pPr>
      <w:r w:rsidRPr="00632E2F">
        <w:rPr>
          <w:rFonts w:ascii="Palatino Linotype" w:hAnsi="Palatino Linotype" w:eastAsia="Calibri" w:cs="Tahoma"/>
          <w:b/>
          <w:color w:val="000000"/>
          <w:sz w:val="22"/>
          <w:szCs w:val="24"/>
          <w:lang w:val="es-ES" w:eastAsia="es-MX"/>
        </w:rPr>
        <w:t>PRIMERO</w:t>
      </w:r>
      <w:r w:rsidRPr="00632E2F">
        <w:rPr>
          <w:rFonts w:ascii="Palatino Linotype" w:hAnsi="Palatino Linotype" w:eastAsia="Calibri" w:cs="Tahoma"/>
          <w:color w:val="000000"/>
          <w:sz w:val="22"/>
          <w:szCs w:val="24"/>
          <w:lang w:val="es-ES" w:eastAsia="es-MX"/>
        </w:rPr>
        <w:t xml:space="preserve">. </w:t>
      </w:r>
      <w:r w:rsidRPr="00632E2F">
        <w:rPr>
          <w:rFonts w:ascii="Palatino Linotype" w:hAnsi="Palatino Linotype" w:cs="Tahoma"/>
          <w:b/>
          <w:sz w:val="22"/>
          <w:szCs w:val="24"/>
          <w:lang w:val="es-ES"/>
        </w:rPr>
        <w:t>Competencia.</w:t>
      </w:r>
    </w:p>
    <w:p w:rsidRPr="00632E2F" w:rsidR="0007186E" w:rsidP="0007186E" w:rsidRDefault="0007186E" w14:paraId="1D1249E1" w14:textId="77777777">
      <w:pPr>
        <w:autoSpaceDE w:val="0"/>
        <w:autoSpaceDN w:val="0"/>
        <w:adjustRightInd w:val="0"/>
        <w:spacing w:line="360" w:lineRule="auto"/>
        <w:jc w:val="both"/>
        <w:rPr>
          <w:rFonts w:ascii="Palatino Linotype" w:hAnsi="Palatino Linotype" w:cs="Tahoma"/>
          <w:b/>
          <w:sz w:val="22"/>
          <w:szCs w:val="24"/>
          <w:lang w:val="es-ES"/>
        </w:rPr>
      </w:pPr>
    </w:p>
    <w:p w:rsidRPr="00632E2F" w:rsidR="0007186E" w:rsidP="0007186E" w:rsidRDefault="0007186E" w14:paraId="61A8FA7A" w14:textId="3F4576D1">
      <w:pPr>
        <w:spacing w:line="360" w:lineRule="auto"/>
        <w:jc w:val="both"/>
        <w:rPr>
          <w:rFonts w:ascii="Palatino Linotype" w:hAnsi="Palatino Linotype" w:cs="Tahoma"/>
          <w:bCs/>
          <w:sz w:val="22"/>
          <w:szCs w:val="22"/>
        </w:rPr>
      </w:pPr>
      <w:r w:rsidRPr="00632E2F">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632E2F" w:rsidR="0007186E" w:rsidP="0007186E" w:rsidRDefault="0007186E" w14:paraId="66EC0352" w14:textId="77777777">
      <w:pPr>
        <w:spacing w:line="360" w:lineRule="auto"/>
        <w:jc w:val="both"/>
        <w:rPr>
          <w:rFonts w:ascii="Palatino Linotype" w:hAnsi="Palatino Linotype" w:cs="Tahoma"/>
          <w:bCs/>
          <w:sz w:val="22"/>
          <w:szCs w:val="22"/>
        </w:rPr>
      </w:pPr>
    </w:p>
    <w:p w:rsidRPr="00632E2F" w:rsidR="0007186E" w:rsidP="0007186E" w:rsidRDefault="0007186E" w14:paraId="2A9E0DF0" w14:textId="77777777">
      <w:pPr>
        <w:spacing w:line="360" w:lineRule="auto"/>
        <w:jc w:val="both"/>
        <w:rPr>
          <w:rFonts w:ascii="Palatino Linotype" w:hAnsi="Palatino Linotype" w:cs="Tahoma"/>
          <w:b/>
          <w:bCs/>
          <w:sz w:val="22"/>
          <w:szCs w:val="24"/>
          <w:lang w:val="es-ES"/>
        </w:rPr>
      </w:pPr>
      <w:r w:rsidRPr="00632E2F">
        <w:rPr>
          <w:rFonts w:ascii="Palatino Linotype" w:hAnsi="Palatino Linotype" w:eastAsia="Calibri" w:cs="Tahoma"/>
          <w:b/>
          <w:color w:val="000000"/>
          <w:sz w:val="22"/>
          <w:szCs w:val="24"/>
          <w:lang w:val="es-ES" w:eastAsia="es-MX"/>
        </w:rPr>
        <w:lastRenderedPageBreak/>
        <w:t>SEGUNDO</w:t>
      </w:r>
      <w:r w:rsidRPr="00632E2F">
        <w:rPr>
          <w:rFonts w:ascii="Palatino Linotype" w:hAnsi="Palatino Linotype" w:eastAsia="Calibri" w:cs="Tahoma"/>
          <w:color w:val="000000"/>
          <w:sz w:val="22"/>
          <w:szCs w:val="24"/>
          <w:lang w:val="es-ES" w:eastAsia="es-MX"/>
        </w:rPr>
        <w:t xml:space="preserve">. </w:t>
      </w:r>
      <w:r w:rsidRPr="00632E2F">
        <w:rPr>
          <w:rFonts w:ascii="Palatino Linotype" w:hAnsi="Palatino Linotype" w:cs="Tahoma"/>
          <w:b/>
          <w:bCs/>
          <w:sz w:val="22"/>
          <w:szCs w:val="24"/>
          <w:lang w:val="es-ES"/>
        </w:rPr>
        <w:t>Causales de improcedencia.</w:t>
      </w:r>
    </w:p>
    <w:p w:rsidRPr="00632E2F" w:rsidR="0007186E" w:rsidP="0007186E" w:rsidRDefault="0007186E" w14:paraId="0C896E15" w14:textId="77777777">
      <w:pPr>
        <w:spacing w:line="360" w:lineRule="auto"/>
        <w:jc w:val="both"/>
        <w:rPr>
          <w:rFonts w:ascii="Palatino Linotype" w:hAnsi="Palatino Linotype" w:cs="Tahoma"/>
          <w:sz w:val="22"/>
          <w:szCs w:val="24"/>
          <w:lang w:val="es-ES"/>
        </w:rPr>
      </w:pPr>
    </w:p>
    <w:p w:rsidRPr="00632E2F" w:rsidR="0007186E" w:rsidP="0007186E" w:rsidRDefault="0007186E" w14:paraId="0F50D075" w14:textId="77777777">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32E2F" w:rsidR="0007186E" w:rsidP="0007186E" w:rsidRDefault="0007186E" w14:paraId="2A59CE27" w14:textId="77777777">
      <w:pPr>
        <w:spacing w:line="360" w:lineRule="auto"/>
        <w:jc w:val="both"/>
        <w:rPr>
          <w:rFonts w:ascii="Palatino Linotype" w:hAnsi="Palatino Linotype" w:cs="Tahoma"/>
          <w:sz w:val="22"/>
          <w:szCs w:val="24"/>
          <w:lang w:val="es-ES"/>
        </w:rPr>
      </w:pPr>
    </w:p>
    <w:p w:rsidRPr="00632E2F" w:rsidR="0007186E" w:rsidP="0007186E" w:rsidRDefault="0007186E" w14:paraId="52468A1B" w14:textId="77777777">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632E2F" w:rsidR="0007186E" w:rsidP="0007186E" w:rsidRDefault="0007186E" w14:paraId="772D02C6" w14:textId="77777777">
      <w:pPr>
        <w:spacing w:line="360" w:lineRule="auto"/>
        <w:jc w:val="both"/>
        <w:rPr>
          <w:rFonts w:ascii="Palatino Linotype" w:hAnsi="Palatino Linotype" w:cs="Tahoma"/>
          <w:sz w:val="22"/>
          <w:szCs w:val="24"/>
          <w:lang w:val="es-ES"/>
        </w:rPr>
      </w:pPr>
    </w:p>
    <w:p w:rsidRPr="00632E2F" w:rsidR="0007186E" w:rsidP="0007186E" w:rsidRDefault="0007186E" w14:paraId="14D06563" w14:textId="0838818B">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Asimismo, se actualizan las causales de procedencia del Recurso de Revisión señaladas en el artículo 179, fracción VI, de la Ley en cita, pues la parte Recurrente se inconformó con la entrega de información incompleta</w:t>
      </w:r>
      <w:r w:rsidRPr="00632E2F" w:rsidR="00E601A9">
        <w:rPr>
          <w:rFonts w:ascii="Palatino Linotype" w:hAnsi="Palatino Linotype" w:cs="Tahoma"/>
          <w:sz w:val="22"/>
          <w:szCs w:val="24"/>
          <w:lang w:val="es-ES"/>
        </w:rPr>
        <w:t>,</w:t>
      </w:r>
    </w:p>
    <w:p w:rsidRPr="00632E2F" w:rsidR="0007186E" w:rsidP="0007186E" w:rsidRDefault="0007186E" w14:paraId="19CE3965" w14:textId="77777777">
      <w:pPr>
        <w:spacing w:line="360" w:lineRule="auto"/>
        <w:jc w:val="both"/>
        <w:rPr>
          <w:rFonts w:ascii="Palatino Linotype" w:hAnsi="Palatino Linotype" w:cs="Tahoma"/>
          <w:sz w:val="22"/>
          <w:szCs w:val="24"/>
          <w:lang w:val="es-ES"/>
        </w:rPr>
      </w:pPr>
    </w:p>
    <w:p w:rsidRPr="00632E2F" w:rsidR="0007186E" w:rsidP="0007186E" w:rsidRDefault="0007186E" w14:paraId="177C9489" w14:textId="77777777">
      <w:pPr>
        <w:spacing w:line="360" w:lineRule="auto"/>
        <w:jc w:val="both"/>
        <w:rPr>
          <w:rFonts w:ascii="Palatino Linotype" w:hAnsi="Palatino Linotype" w:cs="Tahoma"/>
          <w:b/>
          <w:bCs/>
          <w:sz w:val="22"/>
          <w:szCs w:val="24"/>
          <w:lang w:val="es-ES"/>
        </w:rPr>
      </w:pPr>
      <w:r w:rsidRPr="00632E2F">
        <w:rPr>
          <w:rFonts w:ascii="Palatino Linotype" w:hAnsi="Palatino Linotype" w:cs="Tahoma"/>
          <w:b/>
          <w:bCs/>
          <w:sz w:val="22"/>
          <w:szCs w:val="24"/>
          <w:lang w:val="es-ES"/>
        </w:rPr>
        <w:t>TERCERO. Causales de sobreseimiento.</w:t>
      </w:r>
    </w:p>
    <w:p w:rsidRPr="00632E2F" w:rsidR="0007186E" w:rsidP="0007186E" w:rsidRDefault="0007186E" w14:paraId="215B1221" w14:textId="77777777">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 xml:space="preserve"> </w:t>
      </w:r>
    </w:p>
    <w:p w:rsidRPr="00632E2F" w:rsidR="0007186E" w:rsidP="0007186E" w:rsidRDefault="0007186E" w14:paraId="3DD344F8" w14:textId="77777777">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lastRenderedPageBreak/>
        <w:t>Por ser de previo y especial pronunciamiento, este Instituto analiza si se actualiza alguna causal de sobreseimiento.</w:t>
      </w:r>
    </w:p>
    <w:p w:rsidRPr="00632E2F" w:rsidR="0007186E" w:rsidP="0007186E" w:rsidRDefault="0007186E" w14:paraId="6D09B4C9" w14:textId="77777777">
      <w:pPr>
        <w:spacing w:line="360" w:lineRule="auto"/>
        <w:jc w:val="both"/>
        <w:rPr>
          <w:rFonts w:ascii="Palatino Linotype" w:hAnsi="Palatino Linotype" w:cs="Tahoma"/>
          <w:sz w:val="22"/>
          <w:szCs w:val="24"/>
          <w:lang w:val="es-ES"/>
        </w:rPr>
      </w:pPr>
    </w:p>
    <w:p w:rsidRPr="00632E2F" w:rsidR="0007186E" w:rsidP="0007186E" w:rsidRDefault="0007186E" w14:paraId="286962EE" w14:textId="77777777">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IV y V, toda vez que no hay constancias en el expediente en que se actúa, de que el recurrente se haya desistido del recurso, haya fallecido, sobreviniera alguna causal de improcedencia, o bien, haya quedado sin materia.</w:t>
      </w:r>
    </w:p>
    <w:p w:rsidRPr="00632E2F" w:rsidR="00DE4258" w:rsidP="00DE4258" w:rsidRDefault="00DE4258" w14:paraId="0E7EC439" w14:textId="77777777">
      <w:pPr>
        <w:spacing w:line="360" w:lineRule="auto"/>
        <w:jc w:val="both"/>
        <w:rPr>
          <w:rFonts w:ascii="Palatino Linotype" w:hAnsi="Palatino Linotype" w:eastAsia="Calibri" w:cs="Tahoma"/>
          <w:sz w:val="22"/>
          <w:szCs w:val="22"/>
          <w:lang w:val="es-ES" w:eastAsia="es-ES_tradnl"/>
        </w:rPr>
      </w:pPr>
    </w:p>
    <w:p w:rsidRPr="00632E2F" w:rsidR="00E601A9" w:rsidP="00E601A9" w:rsidRDefault="00E601A9" w14:paraId="6703FFE8" w14:textId="02BA49A7">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 xml:space="preserve">No obstante, toda vez que durante la sustanciación de los Recursos de Revisión </w:t>
      </w:r>
      <w:r w:rsidRPr="00632E2F">
        <w:rPr>
          <w:rFonts w:ascii="Palatino Linotype" w:hAnsi="Palatino Linotype" w:cs="Tahoma"/>
          <w:sz w:val="22"/>
          <w:szCs w:val="24"/>
        </w:rPr>
        <w:t>12361/INFOEM/IP/RR/2022, 12363/INFOEM/IP/RR/2022, 12364/INFOEM/IP/RR/2022, 12365/INFOEM/IP/RR/2022 y 12366/INFOEM/IP/RR/2022</w:t>
      </w:r>
      <w:r w:rsidRPr="00632E2F">
        <w:rPr>
          <w:rFonts w:ascii="Palatino Linotype" w:hAnsi="Palatino Linotype" w:cs="Tahoma"/>
          <w:sz w:val="22"/>
          <w:szCs w:val="24"/>
          <w:lang w:val="es-ES"/>
        </w:rPr>
        <w:t>, el Ayuntamiento de Amecameca, modificó su respuesta, a través de su Informe Justificado, se estima procedente entrar al estudio de la causal de sobreseimiento prevista en la fracción III del precepto legal previamente señalado.</w:t>
      </w:r>
    </w:p>
    <w:p w:rsidRPr="00632E2F" w:rsidR="00E601A9" w:rsidP="00E601A9" w:rsidRDefault="00E601A9" w14:paraId="1F7D63E4" w14:textId="77777777">
      <w:pPr>
        <w:spacing w:line="360" w:lineRule="auto"/>
        <w:jc w:val="both"/>
        <w:rPr>
          <w:rFonts w:ascii="Palatino Linotype" w:hAnsi="Palatino Linotype" w:cs="Tahoma"/>
          <w:sz w:val="22"/>
          <w:szCs w:val="24"/>
          <w:lang w:val="es-ES"/>
        </w:rPr>
      </w:pPr>
    </w:p>
    <w:p w:rsidRPr="00632E2F" w:rsidR="00E601A9" w:rsidP="00E601A9" w:rsidRDefault="00E601A9" w14:paraId="4796E4E0" w14:textId="751C1CAE">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 xml:space="preserve">Al respecto, a efecto de verificar si se actualiza la causal de sobreseimiento, es necesario precisar que el Particular requirió los contratos de comodato que suscribió el Ayuntamiento de los inmuebles utilizados como “Casa del Adulto Mayor”, en las delegaciones: </w:t>
      </w:r>
    </w:p>
    <w:p w:rsidRPr="00632E2F" w:rsidR="00E601A9" w:rsidP="00E601A9" w:rsidRDefault="00E601A9" w14:paraId="286DD7EE" w14:textId="122243FC">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 xml:space="preserve">   </w:t>
      </w:r>
    </w:p>
    <w:p w:rsidRPr="00632E2F" w:rsidR="00E601A9" w:rsidP="00E601A9" w:rsidRDefault="00E601A9" w14:paraId="19017E7C" w14:textId="5B487F82">
      <w:pPr>
        <w:pStyle w:val="Prrafodelista"/>
        <w:numPr>
          <w:ilvl w:val="0"/>
          <w:numId w:val="24"/>
        </w:numPr>
        <w:spacing w:line="360" w:lineRule="auto"/>
        <w:jc w:val="both"/>
        <w:rPr>
          <w:rFonts w:ascii="Palatino Linotype" w:hAnsi="Palatino Linotype" w:cs="Tahoma"/>
          <w:lang w:val="es-ES"/>
        </w:rPr>
      </w:pPr>
      <w:r w:rsidRPr="00632E2F">
        <w:rPr>
          <w:rFonts w:ascii="Palatino Linotype" w:hAnsi="Palatino Linotype" w:cs="Tahoma"/>
          <w:lang w:val="es-ES"/>
        </w:rPr>
        <w:t>Santa Isabel Chalma</w:t>
      </w:r>
    </w:p>
    <w:p w:rsidRPr="00632E2F" w:rsidR="00E601A9" w:rsidP="00E601A9" w:rsidRDefault="00E601A9" w14:paraId="3BB47D09" w14:textId="075080B0">
      <w:pPr>
        <w:pStyle w:val="Prrafodelista"/>
        <w:numPr>
          <w:ilvl w:val="0"/>
          <w:numId w:val="24"/>
        </w:numPr>
        <w:spacing w:line="360" w:lineRule="auto"/>
        <w:jc w:val="both"/>
        <w:rPr>
          <w:rFonts w:ascii="Palatino Linotype" w:hAnsi="Palatino Linotype" w:cs="Tahoma"/>
          <w:lang w:val="es-ES"/>
        </w:rPr>
      </w:pPr>
      <w:r w:rsidRPr="00632E2F">
        <w:rPr>
          <w:rFonts w:ascii="Palatino Linotype" w:hAnsi="Palatino Linotype" w:cs="Tahoma"/>
          <w:lang w:val="es-ES"/>
        </w:rPr>
        <w:t>San Francisco Zentlalpan</w:t>
      </w:r>
    </w:p>
    <w:p w:rsidRPr="00632E2F" w:rsidR="00E601A9" w:rsidP="00E601A9" w:rsidRDefault="00E601A9" w14:paraId="556CE5DA" w14:textId="366586FA">
      <w:pPr>
        <w:pStyle w:val="Prrafodelista"/>
        <w:numPr>
          <w:ilvl w:val="0"/>
          <w:numId w:val="24"/>
        </w:numPr>
        <w:spacing w:line="360" w:lineRule="auto"/>
        <w:jc w:val="both"/>
        <w:rPr>
          <w:rFonts w:ascii="Palatino Linotype" w:hAnsi="Palatino Linotype" w:cs="Tahoma"/>
          <w:lang w:val="es-ES"/>
        </w:rPr>
      </w:pPr>
      <w:r w:rsidRPr="00632E2F">
        <w:rPr>
          <w:rFonts w:ascii="Palatino Linotype" w:hAnsi="Palatino Linotype" w:cs="Tahoma"/>
          <w:lang w:val="es-ES"/>
        </w:rPr>
        <w:t xml:space="preserve">San Pedro </w:t>
      </w:r>
      <w:proofErr w:type="spellStart"/>
      <w:r w:rsidRPr="00632E2F">
        <w:rPr>
          <w:rFonts w:ascii="Palatino Linotype" w:hAnsi="Palatino Linotype" w:cs="Tahoma"/>
          <w:lang w:val="es-ES"/>
        </w:rPr>
        <w:t>Nexapa</w:t>
      </w:r>
      <w:proofErr w:type="spellEnd"/>
    </w:p>
    <w:p w:rsidRPr="00632E2F" w:rsidR="00E601A9" w:rsidP="00E601A9" w:rsidRDefault="00E601A9" w14:paraId="1E605397" w14:textId="6FF7F0A5">
      <w:pPr>
        <w:pStyle w:val="Prrafodelista"/>
        <w:numPr>
          <w:ilvl w:val="0"/>
          <w:numId w:val="24"/>
        </w:numPr>
        <w:spacing w:line="360" w:lineRule="auto"/>
        <w:jc w:val="both"/>
        <w:rPr>
          <w:rFonts w:ascii="Palatino Linotype" w:hAnsi="Palatino Linotype" w:cs="Tahoma"/>
          <w:lang w:val="es-ES"/>
        </w:rPr>
      </w:pPr>
      <w:r w:rsidRPr="00632E2F">
        <w:rPr>
          <w:rFonts w:ascii="Palatino Linotype" w:hAnsi="Palatino Linotype" w:cs="Tahoma"/>
          <w:lang w:val="es-ES"/>
        </w:rPr>
        <w:lastRenderedPageBreak/>
        <w:t xml:space="preserve">San Diego </w:t>
      </w:r>
      <w:proofErr w:type="spellStart"/>
      <w:r w:rsidRPr="00632E2F">
        <w:rPr>
          <w:rFonts w:ascii="Palatino Linotype" w:hAnsi="Palatino Linotype" w:cs="Tahoma"/>
          <w:lang w:val="es-ES"/>
        </w:rPr>
        <w:t>Huehuecalco</w:t>
      </w:r>
      <w:proofErr w:type="spellEnd"/>
      <w:r w:rsidRPr="00632E2F">
        <w:rPr>
          <w:rFonts w:ascii="Palatino Linotype" w:hAnsi="Palatino Linotype" w:cs="Tahoma"/>
          <w:lang w:val="es-ES"/>
        </w:rPr>
        <w:t xml:space="preserve"> (Cruzado)</w:t>
      </w:r>
    </w:p>
    <w:p w:rsidRPr="00632E2F" w:rsidR="00E601A9" w:rsidP="00E601A9" w:rsidRDefault="00E601A9" w14:paraId="22876A97" w14:textId="15D7E341">
      <w:pPr>
        <w:pStyle w:val="Prrafodelista"/>
        <w:numPr>
          <w:ilvl w:val="0"/>
          <w:numId w:val="24"/>
        </w:numPr>
        <w:spacing w:line="360" w:lineRule="auto"/>
        <w:jc w:val="both"/>
        <w:rPr>
          <w:rFonts w:ascii="Palatino Linotype" w:hAnsi="Palatino Linotype" w:cs="Tahoma"/>
          <w:lang w:val="es-ES"/>
        </w:rPr>
      </w:pPr>
      <w:r w:rsidRPr="00632E2F">
        <w:rPr>
          <w:rFonts w:ascii="Palatino Linotype" w:hAnsi="Palatino Linotype" w:cs="Tahoma"/>
          <w:lang w:val="es-ES"/>
        </w:rPr>
        <w:t xml:space="preserve">San Antonio </w:t>
      </w:r>
      <w:proofErr w:type="spellStart"/>
      <w:r w:rsidRPr="00632E2F">
        <w:rPr>
          <w:rFonts w:ascii="Palatino Linotype" w:hAnsi="Palatino Linotype" w:cs="Tahoma"/>
          <w:lang w:val="es-ES"/>
        </w:rPr>
        <w:t>Zoyatzingo</w:t>
      </w:r>
      <w:proofErr w:type="spellEnd"/>
      <w:r w:rsidRPr="00632E2F">
        <w:rPr>
          <w:rFonts w:ascii="Palatino Linotype" w:hAnsi="Palatino Linotype" w:cs="Tahoma"/>
          <w:lang w:val="es-ES"/>
        </w:rPr>
        <w:t xml:space="preserve"> (</w:t>
      </w:r>
      <w:proofErr w:type="spellStart"/>
      <w:r w:rsidRPr="00632E2F">
        <w:rPr>
          <w:rFonts w:ascii="Palatino Linotype" w:hAnsi="Palatino Linotype" w:cs="Tahoma"/>
          <w:lang w:val="es-ES"/>
        </w:rPr>
        <w:t>Retamatitla</w:t>
      </w:r>
      <w:proofErr w:type="spellEnd"/>
      <w:r w:rsidRPr="00632E2F">
        <w:rPr>
          <w:rFonts w:ascii="Palatino Linotype" w:hAnsi="Palatino Linotype" w:cs="Tahoma"/>
          <w:lang w:val="es-ES"/>
        </w:rPr>
        <w:t>)</w:t>
      </w:r>
    </w:p>
    <w:p w:rsidRPr="00632E2F" w:rsidR="00E601A9" w:rsidP="00E601A9" w:rsidRDefault="00E601A9" w14:paraId="4817FCC2" w14:textId="2D8886DB">
      <w:pPr>
        <w:spacing w:line="360" w:lineRule="auto"/>
        <w:ind w:left="360"/>
        <w:jc w:val="both"/>
        <w:rPr>
          <w:rFonts w:ascii="Palatino Linotype" w:hAnsi="Palatino Linotype" w:cs="Tahoma"/>
          <w:lang w:val="es-ES"/>
        </w:rPr>
      </w:pPr>
    </w:p>
    <w:p w:rsidRPr="00632E2F" w:rsidR="00E601A9" w:rsidP="00E601A9" w:rsidRDefault="00E601A9" w14:paraId="695E1749" w14:textId="3BBDF4C6">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 xml:space="preserve">En respuesta, el Sujeto Obligado, a través de la </w:t>
      </w:r>
      <w:r w:rsidRPr="00632E2F" w:rsidR="00167C4B">
        <w:rPr>
          <w:rFonts w:ascii="Palatino Linotype" w:hAnsi="Palatino Linotype" w:cs="Tahoma"/>
          <w:sz w:val="22"/>
          <w:szCs w:val="24"/>
          <w:lang w:val="es-ES"/>
        </w:rPr>
        <w:t>Unidad de Transparencia</w:t>
      </w:r>
      <w:r w:rsidRPr="00632E2F">
        <w:rPr>
          <w:rFonts w:ascii="Palatino Linotype" w:hAnsi="Palatino Linotype" w:cs="Tahoma"/>
          <w:sz w:val="22"/>
          <w:szCs w:val="24"/>
          <w:lang w:val="es-ES"/>
        </w:rPr>
        <w:t xml:space="preserve">, informó </w:t>
      </w:r>
      <w:r w:rsidRPr="00632E2F" w:rsidR="00167C4B">
        <w:rPr>
          <w:rFonts w:ascii="Palatino Linotype" w:hAnsi="Palatino Linotype" w:cs="Tahoma"/>
          <w:sz w:val="22"/>
          <w:szCs w:val="24"/>
          <w:lang w:val="es-ES"/>
        </w:rPr>
        <w:t>la fecha en la que se suscribieron dichos contratos, a saber, el once de mayo de dos mil veintidós</w:t>
      </w:r>
      <w:r w:rsidRPr="00632E2F">
        <w:rPr>
          <w:rFonts w:ascii="Palatino Linotype" w:hAnsi="Palatino Linotype" w:cs="Tahoma"/>
          <w:sz w:val="22"/>
          <w:szCs w:val="24"/>
          <w:lang w:val="es-ES"/>
        </w:rPr>
        <w:t xml:space="preserve">; ante dicha información, el Particular se agravió, con la entrega de información incompleta, al señalar que no le habían proporcionado </w:t>
      </w:r>
      <w:r w:rsidRPr="00632E2F" w:rsidR="00167C4B">
        <w:rPr>
          <w:rFonts w:ascii="Palatino Linotype" w:hAnsi="Palatino Linotype" w:cs="Tahoma"/>
          <w:sz w:val="22"/>
          <w:szCs w:val="24"/>
          <w:lang w:val="es-ES"/>
        </w:rPr>
        <w:t>los contratos</w:t>
      </w:r>
      <w:r w:rsidRPr="00632E2F">
        <w:rPr>
          <w:rFonts w:ascii="Palatino Linotype" w:hAnsi="Palatino Linotype" w:cs="Tahoma"/>
          <w:sz w:val="22"/>
          <w:szCs w:val="24"/>
          <w:lang w:val="es-ES"/>
        </w:rPr>
        <w:t xml:space="preserve">, lo cual </w:t>
      </w:r>
      <w:r w:rsidRPr="00632E2F">
        <w:rPr>
          <w:rFonts w:ascii="Palatino Linotype" w:hAnsi="Palatino Linotype" w:eastAsia="Calibri" w:cs="Tahoma"/>
          <w:color w:val="000000" w:themeColor="text1"/>
          <w:sz w:val="22"/>
          <w:szCs w:val="22"/>
          <w:lang w:eastAsia="en-US"/>
        </w:rPr>
        <w:t>actualiza la causal de procedencia prevista en la fracción V, del artículo 179 de la Ley de Transparencia y Acceso a la Información Pública del Estado de México y Municipios;</w:t>
      </w:r>
      <w:r w:rsidRPr="00632E2F">
        <w:rPr>
          <w:rFonts w:ascii="Palatino Linotype" w:hAnsi="Palatino Linotype" w:eastAsia="Calibri" w:cs="Tahoma"/>
          <w:iCs/>
          <w:color w:val="000000" w:themeColor="text1"/>
          <w:sz w:val="22"/>
          <w:szCs w:val="22"/>
          <w:lang w:val="es-ES" w:eastAsia="es-ES_tradnl"/>
        </w:rPr>
        <w:t xml:space="preserve"> a</w:t>
      </w:r>
      <w:r w:rsidRPr="00632E2F">
        <w:rPr>
          <w:rFonts w:ascii="Palatino Linotype" w:hAnsi="Palatino Linotype" w:cs="Tahoma"/>
          <w:bCs/>
          <w:iCs/>
          <w:color w:val="000000" w:themeColor="text1"/>
          <w:sz w:val="22"/>
          <w:szCs w:val="22"/>
          <w:lang w:val="es-ES_tradnl"/>
        </w:rPr>
        <w:t xml:space="preserve">sí las cosas, una vez admitido y notificado el Recurso de Revisión a las partes, el </w:t>
      </w:r>
      <w:r w:rsidRPr="00632E2F" w:rsidR="00167C4B">
        <w:rPr>
          <w:rFonts w:ascii="Palatino Linotype" w:hAnsi="Palatino Linotype" w:cs="Tahoma"/>
          <w:bCs/>
          <w:iCs/>
          <w:color w:val="000000" w:themeColor="text1"/>
          <w:sz w:val="22"/>
          <w:szCs w:val="22"/>
          <w:lang w:val="es-ES_tradnl"/>
        </w:rPr>
        <w:t>Ayuntamiento de Amecameca</w:t>
      </w:r>
      <w:r w:rsidRPr="00632E2F">
        <w:rPr>
          <w:rFonts w:ascii="Palatino Linotype" w:hAnsi="Palatino Linotype" w:cs="Tahoma"/>
          <w:bCs/>
          <w:iCs/>
          <w:color w:val="000000" w:themeColor="text1"/>
          <w:sz w:val="22"/>
          <w:szCs w:val="22"/>
          <w:lang w:val="es-ES_tradnl"/>
        </w:rPr>
        <w:t xml:space="preserve">, modificó su respuesta inicial y proporcionó </w:t>
      </w:r>
      <w:r w:rsidRPr="00632E2F" w:rsidR="00167C4B">
        <w:rPr>
          <w:rFonts w:ascii="Palatino Linotype" w:hAnsi="Palatino Linotype" w:cs="Tahoma"/>
          <w:bCs/>
          <w:iCs/>
          <w:color w:val="000000" w:themeColor="text1"/>
          <w:sz w:val="22"/>
          <w:szCs w:val="22"/>
          <w:lang w:val="es-ES_tradnl"/>
        </w:rPr>
        <w:t>los contratos de comodato solicitados</w:t>
      </w:r>
      <w:r w:rsidRPr="00632E2F">
        <w:rPr>
          <w:rFonts w:ascii="Palatino Linotype" w:hAnsi="Palatino Linotype" w:cs="Tahoma"/>
          <w:bCs/>
          <w:iCs/>
          <w:color w:val="000000" w:themeColor="text1"/>
          <w:sz w:val="22"/>
          <w:szCs w:val="22"/>
          <w:lang w:val="es-ES_tradnl"/>
        </w:rPr>
        <w:t xml:space="preserve">. </w:t>
      </w:r>
    </w:p>
    <w:p w:rsidRPr="00632E2F" w:rsidR="00E601A9" w:rsidP="00E601A9" w:rsidRDefault="00E601A9" w14:paraId="59B04D38" w14:textId="77777777">
      <w:pPr>
        <w:spacing w:line="360" w:lineRule="auto"/>
        <w:jc w:val="both"/>
        <w:rPr>
          <w:rFonts w:ascii="Palatino Linotype" w:hAnsi="Palatino Linotype" w:cs="Tahoma"/>
          <w:sz w:val="22"/>
          <w:szCs w:val="24"/>
          <w:lang w:val="es-ES"/>
        </w:rPr>
      </w:pPr>
    </w:p>
    <w:p w:rsidRPr="00632E2F" w:rsidR="00E601A9" w:rsidP="00E601A9" w:rsidRDefault="00E601A9" w14:paraId="5B8F474A" w14:textId="77777777">
      <w:pPr>
        <w:spacing w:line="360" w:lineRule="auto"/>
        <w:jc w:val="both"/>
        <w:rPr>
          <w:rFonts w:ascii="Palatino Linotype" w:hAnsi="Palatino Linotype" w:cs="Tahoma"/>
          <w:bCs/>
          <w:iCs/>
          <w:sz w:val="22"/>
          <w:szCs w:val="22"/>
        </w:rPr>
      </w:pPr>
      <w:r w:rsidRPr="00632E2F">
        <w:rPr>
          <w:rFonts w:ascii="Palatino Linotype" w:hAnsi="Palatino Linotype" w:cs="Tahoma"/>
          <w:bCs/>
          <w:iCs/>
          <w:sz w:val="22"/>
          <w:szCs w:val="22"/>
        </w:rPr>
        <w:t>Lo anterior, se desprende de las documentales que obran en el expediente de referencia, materia de la presente resolución, consistente en: la solicitud de información; la respuesta del Sujeto Obligado; el escrito recursal y el Informe Justificado del Ente Recurrido, instrumentales que se toman en cuenta a efecto de resolver el presente medio de impugnación, conforme a lo dispuesto por el artículo 185, fracción IV, de la Ley de Transparencia y Acceso a la Información Pública del Estado de México y Municipios.</w:t>
      </w:r>
    </w:p>
    <w:p w:rsidRPr="00632E2F" w:rsidR="00E601A9" w:rsidP="00E601A9" w:rsidRDefault="00E601A9" w14:paraId="22AEDBF1" w14:textId="77777777">
      <w:pPr>
        <w:spacing w:line="360" w:lineRule="auto"/>
        <w:jc w:val="both"/>
        <w:rPr>
          <w:rFonts w:ascii="Palatino Linotype" w:hAnsi="Palatino Linotype" w:cs="Tahoma"/>
          <w:sz w:val="22"/>
          <w:szCs w:val="24"/>
          <w:lang w:val="es-ES"/>
        </w:rPr>
      </w:pPr>
    </w:p>
    <w:p w:rsidRPr="00632E2F" w:rsidR="00A72635" w:rsidP="00A72635" w:rsidRDefault="00E601A9" w14:paraId="5E6004F1" w14:textId="558FFAC7">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 xml:space="preserve">Una vez establecido lo anterior, en principio resulta necesario contextualizar la solicitud de información, referente a </w:t>
      </w:r>
      <w:r w:rsidRPr="00632E2F" w:rsidR="00167C4B">
        <w:rPr>
          <w:rFonts w:ascii="Palatino Linotype" w:hAnsi="Palatino Linotype" w:cs="Tahoma"/>
          <w:sz w:val="22"/>
          <w:szCs w:val="24"/>
          <w:lang w:val="es-ES"/>
        </w:rPr>
        <w:t xml:space="preserve">los contratos de </w:t>
      </w:r>
      <w:r w:rsidRPr="00632E2F" w:rsidR="00A72635">
        <w:rPr>
          <w:rFonts w:ascii="Palatino Linotype" w:hAnsi="Palatino Linotype" w:cs="Tahoma"/>
          <w:sz w:val="22"/>
          <w:szCs w:val="24"/>
          <w:lang w:val="es-ES"/>
        </w:rPr>
        <w:t>comodato; en ese contexto, conforme al artículo 92, fracción XXXII, de la Ley de Transparencia y Acceso a la Información Pública del Estado de México y Municipios, los Sujetos Obligados deberán a poner a disposición del público, por medios electrónicos, las concesiones, contratos, convenios, permisos, licencias o autorizaciones.</w:t>
      </w:r>
    </w:p>
    <w:p w:rsidRPr="00632E2F" w:rsidR="00A72635" w:rsidP="00A72635" w:rsidRDefault="00A72635" w14:paraId="4D72DEE9" w14:textId="5B961394">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lastRenderedPageBreak/>
        <w:t xml:space="preserve">Al respecto, los artículos 7.31 y 7.721 del Código Civil del Estado de México, precisa que los contratos son convenios </w:t>
      </w:r>
      <w:r w:rsidRPr="00632E2F" w:rsidR="007E3127">
        <w:rPr>
          <w:rFonts w:ascii="Palatino Linotype" w:hAnsi="Palatino Linotype" w:cs="Tahoma"/>
          <w:sz w:val="22"/>
          <w:szCs w:val="24"/>
          <w:lang w:val="es-ES"/>
        </w:rPr>
        <w:t xml:space="preserve">que crean o transfieren derechos y obligaciones, en ese sentido, el contrato de comodato es el convenio por el cual uno de los contratantes concede gratuitamente el uso de un bien, mientras la otra parte contrae la obligación de restituirlo individualmente. </w:t>
      </w:r>
    </w:p>
    <w:p w:rsidRPr="00632E2F" w:rsidR="00E601A9" w:rsidP="00E601A9" w:rsidRDefault="00E601A9" w14:paraId="24E729F7" w14:textId="77777777">
      <w:pPr>
        <w:spacing w:line="360" w:lineRule="auto"/>
        <w:jc w:val="both"/>
        <w:rPr>
          <w:rFonts w:ascii="Palatino Linotype" w:hAnsi="Palatino Linotype" w:cs="Tahoma"/>
          <w:sz w:val="22"/>
          <w:szCs w:val="24"/>
          <w:lang w:val="es-ES"/>
        </w:rPr>
      </w:pPr>
    </w:p>
    <w:p w:rsidRPr="00632E2F" w:rsidR="00E601A9" w:rsidP="00E601A9" w:rsidRDefault="00E601A9" w14:paraId="5341A785" w14:textId="76000088">
      <w:pPr>
        <w:spacing w:line="360" w:lineRule="auto"/>
        <w:jc w:val="both"/>
        <w:rPr>
          <w:rFonts w:ascii="Palatino Linotype" w:hAnsi="Palatino Linotype" w:cs="Tahoma"/>
          <w:sz w:val="22"/>
          <w:szCs w:val="24"/>
          <w:lang w:val="es-ES"/>
        </w:rPr>
      </w:pPr>
      <w:r w:rsidRPr="00632E2F">
        <w:rPr>
          <w:rFonts w:ascii="Palatino Linotype" w:hAnsi="Palatino Linotype" w:cs="Tahoma"/>
          <w:sz w:val="22"/>
          <w:szCs w:val="24"/>
          <w:lang w:val="es-ES"/>
        </w:rPr>
        <w:t xml:space="preserve">Ahora bien, </w:t>
      </w:r>
      <w:r w:rsidRPr="00632E2F" w:rsidR="007D007C">
        <w:rPr>
          <w:rFonts w:ascii="Palatino Linotype" w:hAnsi="Palatino Linotype" w:cs="Tahoma"/>
          <w:sz w:val="22"/>
          <w:szCs w:val="24"/>
          <w:lang w:val="es-ES"/>
        </w:rPr>
        <w:t xml:space="preserve">el artículo 17, fracción II del Bando Municipal, dos mil veintidós, del Ayuntamiento de Amecameca, precisa </w:t>
      </w:r>
      <w:r w:rsidRPr="00632E2F" w:rsidR="00842DB2">
        <w:rPr>
          <w:rFonts w:ascii="Palatino Linotype" w:hAnsi="Palatino Linotype" w:cs="Tahoma"/>
          <w:sz w:val="22"/>
          <w:szCs w:val="24"/>
          <w:lang w:val="es-ES"/>
        </w:rPr>
        <w:t>que,</w:t>
      </w:r>
      <w:r w:rsidRPr="00632E2F" w:rsidR="007D007C">
        <w:rPr>
          <w:rFonts w:ascii="Palatino Linotype" w:hAnsi="Palatino Linotype" w:cs="Tahoma"/>
          <w:sz w:val="22"/>
          <w:szCs w:val="24"/>
          <w:lang w:val="es-ES"/>
        </w:rPr>
        <w:t xml:space="preserve"> para la organización territorial y administrativa, el municipio, se integrará en sectores y delegaciones, entre los cuales se encuentran las delegaciones siguientes: </w:t>
      </w:r>
    </w:p>
    <w:p w:rsidRPr="00632E2F" w:rsidR="007D007C" w:rsidP="00E601A9" w:rsidRDefault="007D007C" w14:paraId="7BB4772D" w14:textId="554CF222">
      <w:pPr>
        <w:spacing w:line="360" w:lineRule="auto"/>
        <w:jc w:val="both"/>
        <w:rPr>
          <w:rFonts w:ascii="Palatino Linotype" w:hAnsi="Palatino Linotype" w:cs="Tahoma"/>
          <w:sz w:val="22"/>
          <w:szCs w:val="24"/>
          <w:lang w:val="es-ES"/>
        </w:rPr>
      </w:pPr>
    </w:p>
    <w:p w:rsidRPr="00632E2F" w:rsidR="007D007C" w:rsidP="007D007C" w:rsidRDefault="007D007C" w14:paraId="03F1D4B4" w14:textId="14580487">
      <w:pPr>
        <w:pStyle w:val="Prrafodelista"/>
        <w:numPr>
          <w:ilvl w:val="0"/>
          <w:numId w:val="25"/>
        </w:numPr>
        <w:spacing w:line="360" w:lineRule="auto"/>
        <w:jc w:val="both"/>
        <w:rPr>
          <w:rFonts w:ascii="Palatino Linotype" w:hAnsi="Palatino Linotype" w:cs="Tahoma"/>
          <w:lang w:val="es-ES"/>
        </w:rPr>
      </w:pPr>
      <w:r w:rsidRPr="00632E2F">
        <w:rPr>
          <w:rFonts w:ascii="Palatino Linotype" w:hAnsi="Palatino Linotype" w:cs="Tahoma"/>
          <w:lang w:val="es-ES"/>
        </w:rPr>
        <w:t>San Francisco Zentlalpan;</w:t>
      </w:r>
    </w:p>
    <w:p w:rsidRPr="00632E2F" w:rsidR="007D007C" w:rsidP="007D007C" w:rsidRDefault="007D007C" w14:paraId="755901FD" w14:textId="4AA26CAB">
      <w:pPr>
        <w:pStyle w:val="Prrafodelista"/>
        <w:numPr>
          <w:ilvl w:val="0"/>
          <w:numId w:val="25"/>
        </w:numPr>
        <w:spacing w:line="360" w:lineRule="auto"/>
        <w:jc w:val="both"/>
        <w:rPr>
          <w:rFonts w:ascii="Palatino Linotype" w:hAnsi="Palatino Linotype" w:cs="Tahoma"/>
          <w:lang w:val="es-ES"/>
        </w:rPr>
      </w:pPr>
      <w:r w:rsidRPr="00632E2F">
        <w:rPr>
          <w:rFonts w:ascii="Palatino Linotype" w:hAnsi="Palatino Linotype" w:cs="Tahoma"/>
          <w:lang w:val="es-ES"/>
        </w:rPr>
        <w:t>Santa Isabel Chalma;</w:t>
      </w:r>
    </w:p>
    <w:p w:rsidRPr="00632E2F" w:rsidR="007D007C" w:rsidP="007D007C" w:rsidRDefault="007D007C" w14:paraId="2A60F839" w14:textId="44F45515">
      <w:pPr>
        <w:pStyle w:val="Prrafodelista"/>
        <w:numPr>
          <w:ilvl w:val="0"/>
          <w:numId w:val="25"/>
        </w:numPr>
        <w:spacing w:line="360" w:lineRule="auto"/>
        <w:jc w:val="both"/>
        <w:rPr>
          <w:rFonts w:ascii="Palatino Linotype" w:hAnsi="Palatino Linotype" w:cs="Tahoma"/>
          <w:lang w:val="es-ES"/>
        </w:rPr>
      </w:pPr>
      <w:r w:rsidRPr="00632E2F">
        <w:rPr>
          <w:rFonts w:ascii="Palatino Linotype" w:hAnsi="Palatino Linotype" w:cs="Tahoma"/>
          <w:lang w:val="es-ES"/>
        </w:rPr>
        <w:t xml:space="preserve">San Pedro </w:t>
      </w:r>
      <w:proofErr w:type="spellStart"/>
      <w:r w:rsidRPr="00632E2F">
        <w:rPr>
          <w:rFonts w:ascii="Palatino Linotype" w:hAnsi="Palatino Linotype" w:cs="Tahoma"/>
          <w:lang w:val="es-ES"/>
        </w:rPr>
        <w:t>Nexapa</w:t>
      </w:r>
      <w:proofErr w:type="spellEnd"/>
      <w:r w:rsidRPr="00632E2F">
        <w:rPr>
          <w:rFonts w:ascii="Palatino Linotype" w:hAnsi="Palatino Linotype" w:cs="Tahoma"/>
          <w:lang w:val="es-ES"/>
        </w:rPr>
        <w:t>;</w:t>
      </w:r>
    </w:p>
    <w:p w:rsidRPr="00632E2F" w:rsidR="007D007C" w:rsidP="007D007C" w:rsidRDefault="007D007C" w14:paraId="14A6FA07" w14:textId="54BD0738">
      <w:pPr>
        <w:pStyle w:val="Prrafodelista"/>
        <w:numPr>
          <w:ilvl w:val="0"/>
          <w:numId w:val="25"/>
        </w:numPr>
        <w:spacing w:line="360" w:lineRule="auto"/>
        <w:jc w:val="both"/>
        <w:rPr>
          <w:rFonts w:ascii="Palatino Linotype" w:hAnsi="Palatino Linotype" w:cs="Tahoma"/>
          <w:lang w:val="es-ES"/>
        </w:rPr>
      </w:pPr>
      <w:r w:rsidRPr="00632E2F">
        <w:rPr>
          <w:rFonts w:ascii="Palatino Linotype" w:hAnsi="Palatino Linotype" w:cs="Tahoma"/>
          <w:lang w:val="es-ES"/>
        </w:rPr>
        <w:t xml:space="preserve">San Diego </w:t>
      </w:r>
      <w:proofErr w:type="spellStart"/>
      <w:r w:rsidRPr="00632E2F">
        <w:rPr>
          <w:rFonts w:ascii="Palatino Linotype" w:hAnsi="Palatino Linotype" w:cs="Tahoma"/>
          <w:lang w:val="es-ES"/>
        </w:rPr>
        <w:t>Huehuecalco</w:t>
      </w:r>
      <w:proofErr w:type="spellEnd"/>
      <w:r w:rsidRPr="00632E2F">
        <w:rPr>
          <w:rFonts w:ascii="Palatino Linotype" w:hAnsi="Palatino Linotype" w:cs="Tahoma"/>
          <w:lang w:val="es-ES"/>
        </w:rPr>
        <w:t xml:space="preserve">; y </w:t>
      </w:r>
    </w:p>
    <w:p w:rsidRPr="00632E2F" w:rsidR="00E601A9" w:rsidP="00E601A9" w:rsidRDefault="007D007C" w14:paraId="18C47B66" w14:textId="02644A08">
      <w:pPr>
        <w:pStyle w:val="Prrafodelista"/>
        <w:numPr>
          <w:ilvl w:val="0"/>
          <w:numId w:val="25"/>
        </w:numPr>
        <w:spacing w:line="360" w:lineRule="auto"/>
        <w:jc w:val="both"/>
        <w:rPr>
          <w:rFonts w:ascii="Palatino Linotype" w:hAnsi="Palatino Linotype" w:cs="Tahoma"/>
          <w:lang w:val="es-ES"/>
        </w:rPr>
      </w:pPr>
      <w:r w:rsidRPr="00632E2F">
        <w:rPr>
          <w:rFonts w:ascii="Palatino Linotype" w:hAnsi="Palatino Linotype" w:cs="Tahoma"/>
          <w:lang w:val="es-ES"/>
        </w:rPr>
        <w:t>San Antonio Zoyatzingo.</w:t>
      </w:r>
    </w:p>
    <w:p w:rsidRPr="00632E2F" w:rsidR="007D007C" w:rsidP="007D007C" w:rsidRDefault="007D007C" w14:paraId="5C78C65C" w14:textId="77777777">
      <w:pPr>
        <w:spacing w:line="360" w:lineRule="auto"/>
        <w:jc w:val="both"/>
        <w:rPr>
          <w:rFonts w:ascii="Palatino Linotype" w:hAnsi="Palatino Linotype" w:cs="Tahoma"/>
          <w:lang w:val="es-ES"/>
        </w:rPr>
      </w:pPr>
    </w:p>
    <w:p w:rsidRPr="00632E2F" w:rsidR="007D007C" w:rsidP="007D007C" w:rsidRDefault="007D007C" w14:paraId="2E154538" w14:textId="097E41E1">
      <w:pPr>
        <w:spacing w:line="360" w:lineRule="auto"/>
        <w:ind w:right="-28"/>
        <w:contextualSpacing/>
        <w:jc w:val="both"/>
        <w:rPr>
          <w:rFonts w:ascii="Palatino Linotype" w:hAnsi="Palatino Linotype" w:eastAsia="Calibri" w:cs="Tahoma"/>
          <w:bCs/>
          <w:color w:val="000000"/>
          <w:sz w:val="22"/>
          <w:szCs w:val="22"/>
          <w:lang w:val="es-ES" w:eastAsia="en-US"/>
        </w:rPr>
      </w:pPr>
      <w:r w:rsidRPr="00632E2F">
        <w:rPr>
          <w:rFonts w:ascii="Palatino Linotype" w:hAnsi="Palatino Linotype" w:eastAsia="Calibri" w:cs="Tahoma"/>
          <w:bCs/>
          <w:color w:val="000000"/>
          <w:sz w:val="22"/>
          <w:szCs w:val="22"/>
          <w:lang w:val="es-ES" w:eastAsia="en-US"/>
        </w:rPr>
        <w:t xml:space="preserve">Conforme a lo anterior, se logra vislumbrar que la pretensión del ahora Recurrente es obtener, los contaos de comodato </w:t>
      </w:r>
      <w:r w:rsidRPr="00632E2F" w:rsidR="00A54893">
        <w:rPr>
          <w:rFonts w:ascii="Palatino Linotype" w:hAnsi="Palatino Linotype" w:cs="Tahoma"/>
          <w:sz w:val="22"/>
          <w:szCs w:val="24"/>
          <w:lang w:val="es-ES"/>
        </w:rPr>
        <w:t xml:space="preserve">que suscribió el Ayuntamiento de los inmuebles utilizados como “Casa del Adulto Mayor”, en las delegaciones anteriormente referidas. </w:t>
      </w:r>
    </w:p>
    <w:p w:rsidRPr="00632E2F" w:rsidR="00E601A9" w:rsidP="00E601A9" w:rsidRDefault="00E601A9" w14:paraId="6630FF40" w14:textId="77777777">
      <w:pPr>
        <w:spacing w:line="360" w:lineRule="auto"/>
        <w:jc w:val="both"/>
        <w:rPr>
          <w:rFonts w:ascii="Palatino Linotype" w:hAnsi="Palatino Linotype" w:cs="Tahoma"/>
          <w:sz w:val="22"/>
          <w:szCs w:val="24"/>
          <w:lang w:val="es-ES"/>
        </w:rPr>
      </w:pPr>
    </w:p>
    <w:p w:rsidRPr="00632E2F" w:rsidR="007446FF" w:rsidP="007446FF" w:rsidRDefault="0084387C" w14:paraId="0AABDCD3" w14:textId="30CE7950">
      <w:pPr>
        <w:spacing w:line="360" w:lineRule="auto"/>
        <w:jc w:val="both"/>
        <w:rPr>
          <w:rFonts w:ascii="Palatino Linotype" w:hAnsi="Palatino Linotype" w:cs="Tahoma"/>
          <w:bCs/>
          <w:iCs/>
          <w:sz w:val="22"/>
          <w:szCs w:val="22"/>
        </w:rPr>
      </w:pPr>
      <w:r w:rsidRPr="00632E2F">
        <w:rPr>
          <w:rFonts w:ascii="Palatino Linotype" w:hAnsi="Palatino Linotype" w:eastAsia="Calibri" w:cs="Tahoma"/>
          <w:color w:val="000000"/>
          <w:sz w:val="22"/>
          <w:szCs w:val="22"/>
          <w:lang w:eastAsia="en-US"/>
        </w:rPr>
        <w:t>Ahora bien, se procede analizar la información proporcionada por el Sujeto Obligado, para lo cual</w:t>
      </w:r>
      <w:r w:rsidRPr="00632E2F" w:rsidR="00E601A9">
        <w:rPr>
          <w:rFonts w:ascii="Palatino Linotype" w:hAnsi="Palatino Linotype" w:eastAsia="Calibri" w:cs="Tahoma"/>
          <w:color w:val="000000"/>
          <w:sz w:val="22"/>
          <w:szCs w:val="22"/>
          <w:lang w:eastAsia="en-US"/>
        </w:rPr>
        <w:t>,</w:t>
      </w:r>
      <w:r w:rsidRPr="00632E2F">
        <w:rPr>
          <w:rFonts w:ascii="Palatino Linotype" w:hAnsi="Palatino Linotype" w:eastAsia="Calibri" w:cs="Tahoma"/>
          <w:color w:val="000000"/>
          <w:sz w:val="22"/>
          <w:szCs w:val="22"/>
          <w:lang w:eastAsia="en-US"/>
        </w:rPr>
        <w:t xml:space="preserve"> cabe señalar que</w:t>
      </w:r>
      <w:r w:rsidRPr="00632E2F" w:rsidR="00E601A9">
        <w:rPr>
          <w:rFonts w:ascii="Palatino Linotype" w:hAnsi="Palatino Linotype" w:eastAsia="Calibri" w:cs="Tahoma"/>
          <w:color w:val="000000"/>
          <w:sz w:val="22"/>
          <w:szCs w:val="22"/>
          <w:lang w:eastAsia="en-US"/>
        </w:rPr>
        <w:t xml:space="preserve"> </w:t>
      </w:r>
      <w:r w:rsidRPr="00632E2F" w:rsidR="007446FF">
        <w:rPr>
          <w:rFonts w:ascii="Palatino Linotype" w:hAnsi="Palatino Linotype" w:cs="Tahoma"/>
          <w:iCs/>
          <w:sz w:val="22"/>
          <w:szCs w:val="22"/>
          <w:lang w:val="es-ES"/>
        </w:rPr>
        <w:t>de las constancias que obran en el expediente, no se logra vislumbrar a que áreas se turnó la solicitud; por lo que, r</w:t>
      </w:r>
      <w:r w:rsidRPr="00632E2F">
        <w:rPr>
          <w:rFonts w:ascii="Palatino Linotype" w:hAnsi="Palatino Linotype" w:cs="Tahoma"/>
          <w:bCs/>
          <w:iCs/>
          <w:sz w:val="22"/>
          <w:szCs w:val="22"/>
        </w:rPr>
        <w:t>esulta</w:t>
      </w:r>
      <w:r w:rsidRPr="00632E2F" w:rsidR="007446FF">
        <w:rPr>
          <w:rFonts w:ascii="Palatino Linotype" w:hAnsi="Palatino Linotype" w:cs="Tahoma"/>
          <w:bCs/>
          <w:iCs/>
          <w:sz w:val="22"/>
          <w:szCs w:val="22"/>
        </w:rPr>
        <w:t xml:space="preserve"> necesario hacer referencia al procedimiento de búsqueda que debió seguir los Sujetos Obligados para localizar la información, el cual se </w:t>
      </w:r>
      <w:r w:rsidRPr="00632E2F" w:rsidR="007446FF">
        <w:rPr>
          <w:rFonts w:ascii="Palatino Linotype" w:hAnsi="Palatino Linotype" w:cs="Tahoma"/>
          <w:bCs/>
          <w:iCs/>
          <w:sz w:val="22"/>
          <w:szCs w:val="22"/>
        </w:rPr>
        <w:lastRenderedPageBreak/>
        <w:t>encuentra previsto en los artículos 160 y 162 de la Ley de Transparencia y Acceso a la Información Pública del Estado de México y Municipios, mismo que es el siguiente:</w:t>
      </w:r>
    </w:p>
    <w:p w:rsidRPr="00632E2F" w:rsidR="007446FF" w:rsidP="007446FF" w:rsidRDefault="007446FF" w14:paraId="7E4352A8" w14:textId="77777777">
      <w:pPr>
        <w:spacing w:line="360" w:lineRule="auto"/>
        <w:jc w:val="both"/>
        <w:rPr>
          <w:rFonts w:ascii="Palatino Linotype" w:hAnsi="Palatino Linotype" w:cs="Tahoma"/>
          <w:bCs/>
          <w:iCs/>
          <w:sz w:val="22"/>
          <w:szCs w:val="22"/>
        </w:rPr>
      </w:pPr>
    </w:p>
    <w:p w:rsidRPr="00632E2F" w:rsidR="007446FF" w:rsidP="007446FF" w:rsidRDefault="007446FF" w14:paraId="77C6E639" w14:textId="77777777">
      <w:pPr>
        <w:numPr>
          <w:ilvl w:val="0"/>
          <w:numId w:val="26"/>
        </w:numPr>
        <w:spacing w:line="360" w:lineRule="auto"/>
        <w:jc w:val="both"/>
        <w:rPr>
          <w:rFonts w:ascii="Palatino Linotype" w:hAnsi="Palatino Linotype" w:cs="Tahoma"/>
          <w:bCs/>
          <w:iCs/>
          <w:sz w:val="22"/>
          <w:szCs w:val="22"/>
          <w:lang w:val="es-ES"/>
        </w:rPr>
      </w:pPr>
      <w:r w:rsidRPr="00632E2F">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32E2F" w:rsidR="007446FF" w:rsidP="007446FF" w:rsidRDefault="007446FF" w14:paraId="247B07D4" w14:textId="77777777">
      <w:pPr>
        <w:spacing w:line="360" w:lineRule="auto"/>
        <w:jc w:val="both"/>
        <w:rPr>
          <w:rFonts w:ascii="Palatino Linotype" w:hAnsi="Palatino Linotype" w:cs="Tahoma"/>
          <w:bCs/>
          <w:iCs/>
          <w:sz w:val="22"/>
          <w:szCs w:val="22"/>
          <w:lang w:val="es-ES"/>
        </w:rPr>
      </w:pPr>
    </w:p>
    <w:p w:rsidRPr="00632E2F" w:rsidR="007446FF" w:rsidP="007446FF" w:rsidRDefault="007446FF" w14:paraId="1EE811E1" w14:textId="77777777">
      <w:pPr>
        <w:numPr>
          <w:ilvl w:val="0"/>
          <w:numId w:val="26"/>
        </w:numPr>
        <w:spacing w:line="360" w:lineRule="auto"/>
        <w:jc w:val="both"/>
        <w:rPr>
          <w:rFonts w:ascii="Palatino Linotype" w:hAnsi="Palatino Linotype" w:cs="Tahoma"/>
          <w:bCs/>
          <w:iCs/>
          <w:sz w:val="22"/>
          <w:szCs w:val="22"/>
          <w:lang w:val="es-ES"/>
        </w:rPr>
      </w:pPr>
      <w:r w:rsidRPr="00632E2F">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632E2F" w:rsidR="007446FF" w:rsidP="007446FF" w:rsidRDefault="007446FF" w14:paraId="4802B19D" w14:textId="77777777">
      <w:pPr>
        <w:spacing w:line="360" w:lineRule="auto"/>
        <w:jc w:val="both"/>
        <w:rPr>
          <w:rFonts w:ascii="Palatino Linotype" w:hAnsi="Palatino Linotype" w:cs="Tahoma"/>
          <w:bCs/>
          <w:iCs/>
          <w:sz w:val="22"/>
          <w:szCs w:val="22"/>
        </w:rPr>
      </w:pPr>
    </w:p>
    <w:p w:rsidRPr="00632E2F" w:rsidR="007446FF" w:rsidP="007446FF" w:rsidRDefault="007446FF" w14:paraId="2A64BBD0" w14:textId="05BC9D31">
      <w:pPr>
        <w:spacing w:line="360" w:lineRule="auto"/>
        <w:jc w:val="both"/>
        <w:rPr>
          <w:rFonts w:ascii="Palatino Linotype" w:hAnsi="Palatino Linotype" w:cs="Tahoma"/>
          <w:bCs/>
          <w:iCs/>
          <w:sz w:val="22"/>
          <w:szCs w:val="22"/>
        </w:rPr>
      </w:pPr>
      <w:r w:rsidRPr="00632E2F">
        <w:rPr>
          <w:rFonts w:ascii="Palatino Linotype" w:hAnsi="Palatino Linotype" w:cs="Tahoma"/>
          <w:bCs/>
          <w:iCs/>
          <w:sz w:val="22"/>
          <w:szCs w:val="22"/>
        </w:rPr>
        <w:t xml:space="preserve">Así, resulta necesario </w:t>
      </w:r>
      <w:r w:rsidRPr="00632E2F" w:rsidR="006649C0">
        <w:rPr>
          <w:rFonts w:ascii="Palatino Linotype" w:hAnsi="Palatino Linotype" w:cs="Tahoma"/>
          <w:bCs/>
          <w:iCs/>
          <w:sz w:val="22"/>
          <w:szCs w:val="22"/>
        </w:rPr>
        <w:t>32, apartado A, fracción I, así como la fracción IV del apartado B del Bando Municipal, dos mil veintidós, de Amecameca, en relación con los artículos 17, apartado A, fracción I</w:t>
      </w:r>
      <w:r w:rsidRPr="00632E2F" w:rsidR="002D3936">
        <w:rPr>
          <w:rFonts w:ascii="Palatino Linotype" w:hAnsi="Palatino Linotype" w:cs="Tahoma"/>
          <w:bCs/>
          <w:iCs/>
          <w:sz w:val="22"/>
          <w:szCs w:val="22"/>
        </w:rPr>
        <w:t>,</w:t>
      </w:r>
      <w:r w:rsidRPr="00632E2F" w:rsidR="006649C0">
        <w:rPr>
          <w:rFonts w:ascii="Palatino Linotype" w:hAnsi="Palatino Linotype" w:cs="Tahoma"/>
          <w:bCs/>
          <w:iCs/>
          <w:sz w:val="22"/>
          <w:szCs w:val="22"/>
        </w:rPr>
        <w:t xml:space="preserve"> y 29 del Reglamento Interno de la Administración Pública Municipal </w:t>
      </w:r>
      <w:r w:rsidRPr="00632E2F">
        <w:rPr>
          <w:rFonts w:ascii="Palatino Linotype" w:hAnsi="Palatino Linotype" w:cs="Tahoma"/>
          <w:bCs/>
          <w:iCs/>
          <w:sz w:val="22"/>
          <w:szCs w:val="22"/>
        </w:rPr>
        <w:t xml:space="preserve">, que establecen que el Sujeto Obligado cuenta con diversas unidades administrativas para el ejercicio de sus funciones, entre las cuales, se encuentra la </w:t>
      </w:r>
      <w:r w:rsidRPr="00632E2F" w:rsidR="006649C0">
        <w:rPr>
          <w:rFonts w:ascii="Palatino Linotype" w:hAnsi="Palatino Linotype" w:cs="Tahoma"/>
          <w:bCs/>
          <w:iCs/>
          <w:sz w:val="22"/>
          <w:szCs w:val="22"/>
        </w:rPr>
        <w:t>Secretaría del Ayuntamiento</w:t>
      </w:r>
      <w:r w:rsidRPr="00632E2F">
        <w:rPr>
          <w:rFonts w:ascii="Palatino Linotype" w:hAnsi="Palatino Linotype" w:cs="Tahoma"/>
          <w:bCs/>
          <w:iCs/>
          <w:sz w:val="22"/>
          <w:szCs w:val="22"/>
        </w:rPr>
        <w:t xml:space="preserve">, encargada de </w:t>
      </w:r>
      <w:r w:rsidRPr="00632E2F" w:rsidR="006649C0">
        <w:rPr>
          <w:rFonts w:ascii="Palatino Linotype" w:hAnsi="Palatino Linotype" w:cs="Tahoma"/>
          <w:bCs/>
          <w:iCs/>
          <w:sz w:val="22"/>
          <w:szCs w:val="22"/>
        </w:rPr>
        <w:t xml:space="preserve">presentar los acuerdos, convenios, contratos y demás disposiciones jurídicas que deban regir en el municipio, así como la Dirección Jurídica y de Gobierno, encargada de intervenir </w:t>
      </w:r>
      <w:r w:rsidRPr="00632E2F" w:rsidR="00696595">
        <w:rPr>
          <w:rFonts w:ascii="Palatino Linotype" w:hAnsi="Palatino Linotype" w:cs="Tahoma"/>
          <w:bCs/>
          <w:iCs/>
          <w:sz w:val="22"/>
          <w:szCs w:val="22"/>
        </w:rPr>
        <w:t xml:space="preserve">en la elaboración, revisión y estudio de los contratos y convenios celebrados por el Ayuntamiento. </w:t>
      </w:r>
    </w:p>
    <w:p w:rsidRPr="00632E2F" w:rsidR="00E601A9" w:rsidP="00E601A9" w:rsidRDefault="00E601A9" w14:paraId="00BD31B1" w14:textId="7585E3FD">
      <w:pPr>
        <w:spacing w:line="360" w:lineRule="auto"/>
        <w:jc w:val="both"/>
        <w:rPr>
          <w:rFonts w:ascii="Palatino Linotype" w:hAnsi="Palatino Linotype" w:eastAsia="Calibri" w:cs="Tahoma"/>
          <w:bCs/>
          <w:color w:val="000000"/>
          <w:sz w:val="22"/>
          <w:szCs w:val="22"/>
          <w:lang w:eastAsia="en-US"/>
        </w:rPr>
      </w:pPr>
    </w:p>
    <w:p w:rsidRPr="00632E2F" w:rsidR="00696595" w:rsidP="00696595" w:rsidRDefault="00696595" w14:paraId="689473EB" w14:textId="17DC5B98">
      <w:pPr>
        <w:spacing w:line="360" w:lineRule="auto"/>
        <w:jc w:val="both"/>
        <w:rPr>
          <w:rFonts w:ascii="Palatino Linotype" w:hAnsi="Palatino Linotype" w:cs="Tahoma"/>
          <w:bCs/>
          <w:iCs/>
          <w:sz w:val="22"/>
          <w:szCs w:val="22"/>
        </w:rPr>
      </w:pPr>
      <w:r w:rsidRPr="00632E2F">
        <w:rPr>
          <w:rFonts w:ascii="Palatino Linotype" w:hAnsi="Palatino Linotype" w:cs="Tahoma"/>
          <w:bCs/>
          <w:color w:val="0D0D0D"/>
          <w:sz w:val="22"/>
          <w:szCs w:val="22"/>
          <w:lang w:val="es-ES"/>
        </w:rPr>
        <w:lastRenderedPageBreak/>
        <w:t>De tal situación, se logra advertir que el Sujeto Obligado cuenta con dos unidades administrativas idóneas para conocer de la información solicitada, a saber, la Secretaria del Ayuntamiento y la Dirección Jurídica y de Gobierno</w:t>
      </w:r>
      <w:r w:rsidRPr="00632E2F">
        <w:rPr>
          <w:rFonts w:ascii="Palatino Linotype" w:hAnsi="Palatino Linotype" w:cs="Tahoma"/>
          <w:bCs/>
          <w:color w:val="0D0D0D"/>
          <w:sz w:val="22"/>
          <w:szCs w:val="22"/>
        </w:rPr>
        <w:t xml:space="preserve">, pues </w:t>
      </w:r>
      <w:r w:rsidRPr="00632E2F">
        <w:rPr>
          <w:rFonts w:ascii="Palatino Linotype" w:hAnsi="Palatino Linotype" w:cs="Tahoma"/>
          <w:bCs/>
          <w:color w:val="0D0D0D"/>
          <w:sz w:val="22"/>
          <w:szCs w:val="22"/>
          <w:lang w:val="es-ES"/>
        </w:rPr>
        <w:t xml:space="preserve">ven todas las cuestiones relacionadas con los convenios y contratos; </w:t>
      </w:r>
      <w:r w:rsidRPr="00632E2F">
        <w:rPr>
          <w:rFonts w:ascii="Palatino Linotype" w:hAnsi="Palatino Linotype" w:cs="Tahoma"/>
          <w:bCs/>
          <w:iCs/>
          <w:sz w:val="22"/>
          <w:szCs w:val="22"/>
        </w:rPr>
        <w:t xml:space="preserve">por lo que, es posible advertir que el Sujeto Obligado incumplió con el procedimiento de búsqueda </w:t>
      </w:r>
      <w:r w:rsidRPr="00632E2F">
        <w:rPr>
          <w:rFonts w:ascii="Palatino Linotype" w:hAnsi="Palatino Linotype" w:eastAsia="Calibri" w:cs="Tahoma"/>
          <w:color w:val="000000"/>
          <w:sz w:val="22"/>
          <w:szCs w:val="24"/>
          <w:lang w:val="es-ES" w:eastAsia="es-MX"/>
        </w:rPr>
        <w:t xml:space="preserve">establecido en el artículo 162 de la Ley de Transparencia y Acceso a la Información Pública del Estado de México y Municipios, al no turnar el requerimiento de información a las área competentes. </w:t>
      </w:r>
    </w:p>
    <w:p w:rsidRPr="00632E2F" w:rsidR="00696595" w:rsidP="00696595" w:rsidRDefault="00696595" w14:paraId="1BA61979" w14:textId="77777777">
      <w:pPr>
        <w:tabs>
          <w:tab w:val="left" w:pos="4962"/>
        </w:tabs>
        <w:spacing w:line="360" w:lineRule="auto"/>
        <w:jc w:val="both"/>
        <w:rPr>
          <w:rFonts w:ascii="Palatino Linotype" w:hAnsi="Palatino Linotype" w:cs="Tahoma"/>
          <w:bCs/>
          <w:color w:val="0D0D0D" w:themeColor="text1" w:themeTint="F2"/>
          <w:sz w:val="22"/>
          <w:szCs w:val="24"/>
          <w:lang w:val="es-ES"/>
        </w:rPr>
      </w:pPr>
    </w:p>
    <w:p w:rsidRPr="00632E2F" w:rsidR="00696595" w:rsidP="00696595" w:rsidRDefault="00696595" w14:paraId="3200F686" w14:textId="1D2115EB">
      <w:pPr>
        <w:spacing w:line="360" w:lineRule="auto"/>
        <w:jc w:val="both"/>
        <w:rPr>
          <w:rFonts w:ascii="Palatino Linotype" w:hAnsi="Palatino Linotype" w:cs="Tahoma"/>
          <w:bCs/>
          <w:sz w:val="22"/>
          <w:lang w:val="es-ES" w:eastAsia="es-MX"/>
        </w:rPr>
      </w:pPr>
      <w:r w:rsidRPr="00632E2F">
        <w:rPr>
          <w:rFonts w:ascii="Palatino Linotype" w:hAnsi="Palatino Linotype" w:cs="Tahoma"/>
          <w:bCs/>
          <w:color w:val="0D0D0D" w:themeColor="text1" w:themeTint="F2"/>
          <w:sz w:val="22"/>
          <w:szCs w:val="24"/>
          <w:lang w:val="es-ES"/>
        </w:rPr>
        <w:t xml:space="preserve">Sin menoscabar lo anterior, en respuesta el Sujeto Obligado refirió el día en el que fueron celebrados los contratos de comodato, situación que resulta </w:t>
      </w:r>
      <w:r w:rsidRPr="00632E2F">
        <w:rPr>
          <w:rFonts w:ascii="Palatino Linotype" w:hAnsi="Palatino Linotype" w:cs="Tahoma"/>
          <w:b/>
          <w:color w:val="0D0D0D" w:themeColor="text1" w:themeTint="F2"/>
          <w:sz w:val="22"/>
          <w:szCs w:val="24"/>
          <w:lang w:val="es-ES"/>
        </w:rPr>
        <w:t>incongruente</w:t>
      </w:r>
      <w:r w:rsidRPr="00632E2F">
        <w:rPr>
          <w:rFonts w:ascii="Palatino Linotype" w:hAnsi="Palatino Linotype" w:cs="Tahoma"/>
          <w:bCs/>
          <w:color w:val="0D0D0D" w:themeColor="text1" w:themeTint="F2"/>
          <w:sz w:val="22"/>
          <w:szCs w:val="24"/>
          <w:lang w:val="es-ES"/>
        </w:rPr>
        <w:t xml:space="preserve">, pues el particular solicitó los contratos; </w:t>
      </w:r>
      <w:r w:rsidRPr="00632E2F">
        <w:rPr>
          <w:rFonts w:ascii="Palatino Linotype" w:hAnsi="Palatino Linotype" w:eastAsia="Calibri" w:cs="Tahoma"/>
          <w:bCs/>
          <w:iCs/>
          <w:color w:val="000000"/>
          <w:sz w:val="22"/>
          <w:szCs w:val="24"/>
          <w:lang w:eastAsia="es-MX"/>
        </w:rPr>
        <w:t>sobre el tema</w:t>
      </w:r>
      <w:r w:rsidRPr="00632E2F">
        <w:rPr>
          <w:rFonts w:ascii="Palatino Linotype" w:hAnsi="Palatino Linotype" w:eastAsia="Calibri"/>
          <w:color w:val="000000" w:themeColor="text1"/>
          <w:sz w:val="22"/>
          <w:szCs w:val="22"/>
          <w:lang w:eastAsia="en-US"/>
        </w:rPr>
        <w:t xml:space="preserve">, el artículo </w:t>
      </w:r>
      <w:r w:rsidRPr="00632E2F">
        <w:rPr>
          <w:rFonts w:ascii="Palatino Linotype" w:hAnsi="Palatino Linotype" w:cs="Tahoma"/>
          <w:sz w:val="22"/>
          <w:szCs w:val="22"/>
          <w:lang w:val="es-ES"/>
        </w:rPr>
        <w:t>1.8, fracción IX, del Código Administrativo del Estado de México, establece que para que un acto administrativo tenga validez, deberá guardar congruencia con lo solicitado; as</w:t>
      </w:r>
      <w:r w:rsidRPr="00632E2F">
        <w:rPr>
          <w:rFonts w:ascii="Palatino Linotype" w:hAnsi="Palatino Linotype"/>
          <w:sz w:val="22"/>
          <w:szCs w:val="22"/>
          <w:lang w:val="es-ES"/>
        </w:rPr>
        <w:t>imismo,</w:t>
      </w:r>
      <w:r w:rsidRPr="00632E2F">
        <w:rPr>
          <w:rFonts w:ascii="Palatino Linotype" w:hAnsi="Palatino Linotype" w:cs="Tahoma"/>
          <w:sz w:val="22"/>
          <w:lang w:eastAsia="es-MX"/>
        </w:rPr>
        <w:t xml:space="preserve"> resulta necesario</w:t>
      </w:r>
      <w:r w:rsidRPr="00632E2F" w:rsidR="002D3936">
        <w:rPr>
          <w:rFonts w:ascii="Palatino Linotype" w:hAnsi="Palatino Linotype" w:cs="Tahoma"/>
          <w:sz w:val="22"/>
          <w:lang w:eastAsia="es-MX"/>
        </w:rPr>
        <w:t xml:space="preserve"> traer</w:t>
      </w:r>
      <w:r w:rsidRPr="00632E2F" w:rsidR="002D3936">
        <w:rPr>
          <w:rFonts w:ascii="Palatino Linotype" w:hAnsi="Palatino Linotype" w:cs="Tahoma"/>
          <w:bCs/>
          <w:sz w:val="22"/>
          <w:lang w:val="es-ES" w:eastAsia="es-MX"/>
        </w:rPr>
        <w:t xml:space="preserve"> </w:t>
      </w:r>
      <w:r w:rsidRPr="00632E2F" w:rsidR="002D3936">
        <w:rPr>
          <w:rFonts w:ascii="Palatino Linotype" w:hAnsi="Palatino Linotype" w:cs="Tahoma"/>
          <w:bCs/>
          <w:iCs/>
          <w:sz w:val="22"/>
          <w:lang w:val="es-ES" w:eastAsia="es-MX"/>
        </w:rPr>
        <w:t xml:space="preserve">el Criterio de Interpretación, de la Segunda Época, con número de registro </w:t>
      </w:r>
      <w:r w:rsidRPr="00632E2F" w:rsidR="002D3936">
        <w:rPr>
          <w:rFonts w:ascii="Palatino Linotype" w:hAnsi="Palatino Linotype" w:cs="Tahoma"/>
          <w:bCs/>
          <w:iCs/>
          <w:sz w:val="22"/>
          <w:lang w:eastAsia="es-MX"/>
        </w:rPr>
        <w:t xml:space="preserve">SO/002/2017, </w:t>
      </w:r>
      <w:r w:rsidRPr="00632E2F" w:rsidR="002D3936">
        <w:rPr>
          <w:rFonts w:ascii="Palatino Linotype" w:hAnsi="Palatino Linotype" w:cs="Tahoma"/>
          <w:bCs/>
          <w:iCs/>
          <w:sz w:val="22"/>
          <w:lang w:val="es-ES" w:eastAsia="es-MX"/>
        </w:rPr>
        <w:t>emitido por el Instituto Nacional de Transparencia, Acceso a la Información y Protección de Datos Personales</w:t>
      </w:r>
      <w:r w:rsidRPr="00632E2F" w:rsidR="002D3936">
        <w:rPr>
          <w:rFonts w:ascii="Palatino Linotype" w:hAnsi="Palatino Linotype" w:cs="Tahoma"/>
          <w:bCs/>
          <w:sz w:val="22"/>
          <w:lang w:val="es-ES" w:eastAsia="es-MX"/>
        </w:rPr>
        <w:t>, que señala lo siguiente:</w:t>
      </w:r>
    </w:p>
    <w:p w:rsidRPr="00632E2F" w:rsidR="00696595" w:rsidP="00696595" w:rsidRDefault="00696595" w14:paraId="69FE40C1" w14:textId="77777777">
      <w:pPr>
        <w:spacing w:line="360" w:lineRule="auto"/>
        <w:jc w:val="both"/>
        <w:rPr>
          <w:rFonts w:ascii="Palatino Linotype" w:hAnsi="Palatino Linotype" w:eastAsia="Calibri" w:cs="Tahoma"/>
          <w:bCs/>
          <w:sz w:val="22"/>
          <w:szCs w:val="22"/>
          <w:lang w:val="es-ES" w:eastAsia="en-US"/>
        </w:rPr>
      </w:pPr>
    </w:p>
    <w:p w:rsidRPr="00632E2F" w:rsidR="00696595" w:rsidP="00696595" w:rsidRDefault="00696595" w14:paraId="5A07104B" w14:textId="77777777">
      <w:pPr>
        <w:spacing w:line="360" w:lineRule="auto"/>
        <w:ind w:left="567" w:right="567"/>
        <w:jc w:val="both"/>
        <w:rPr>
          <w:rFonts w:ascii="Palatino Linotype" w:hAnsi="Palatino Linotype" w:eastAsia="Calibri" w:cs="Tahoma"/>
          <w:i/>
          <w:lang w:eastAsia="en-US"/>
        </w:rPr>
      </w:pPr>
      <w:r w:rsidRPr="00632E2F">
        <w:rPr>
          <w:rFonts w:ascii="Palatino Linotype" w:hAnsi="Palatino Linotype" w:eastAsia="Calibri" w:cs="Tahoma"/>
          <w:b/>
          <w:bCs/>
          <w:i/>
          <w:lang w:eastAsia="en-US"/>
        </w:rPr>
        <w:t xml:space="preserve">“Congruencia y exhaustividad. Sus alcances para garantizar el derecho de acceso a la información. </w:t>
      </w:r>
      <w:r w:rsidRPr="00632E2F">
        <w:rPr>
          <w:rFonts w:ascii="Palatino Linotype" w:hAnsi="Palatino Linotype" w:eastAsia="Calibri" w:cs="Tahoma"/>
          <w:bCs/>
          <w:i/>
          <w:lang w:eastAsia="en-US"/>
        </w:rPr>
        <w:t xml:space="preserve">De conformidad con el artículo </w:t>
      </w:r>
      <w:r w:rsidRPr="00632E2F">
        <w:rPr>
          <w:rFonts w:ascii="Palatino Linotype" w:hAnsi="Palatino Linotype" w:eastAsia="Calibri" w:cs="Tahoma"/>
          <w:bCs/>
          <w:i/>
          <w:lang w:val="es-ES_tradnl" w:eastAsia="en-US"/>
        </w:rPr>
        <w:t>3 de la Ley Federal de Procedimiento Administrativo</w:t>
      </w:r>
      <w:r w:rsidRPr="00632E2F">
        <w:rPr>
          <w:rFonts w:ascii="Palatino Linotype" w:hAnsi="Palatino Linotype" w:eastAsia="Calibri"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632E2F">
        <w:rPr>
          <w:rFonts w:ascii="Palatino Linotype" w:hAnsi="Palatino Linotype" w:eastAsia="Calibri" w:cs="Tahoma"/>
          <w:bCs/>
          <w:i/>
          <w:u w:val="single"/>
          <w:lang w:eastAsia="en-US"/>
        </w:rPr>
        <w:t>a congruencia implica que exista concordancia entre el requerimiento formulado por el particular y la respuesta proporcionada por el sujeto obligado</w:t>
      </w:r>
      <w:r w:rsidRPr="00632E2F">
        <w:rPr>
          <w:rFonts w:ascii="Palatino Linotype" w:hAnsi="Palatino Linotype" w:eastAsia="Calibri" w:cs="Tahoma"/>
          <w:bCs/>
          <w:i/>
          <w:lang w:eastAsia="en-US"/>
        </w:rPr>
        <w:t xml:space="preserve">; mientras que </w:t>
      </w:r>
      <w:r w:rsidRPr="00632E2F">
        <w:rPr>
          <w:rFonts w:ascii="Palatino Linotype" w:hAnsi="Palatino Linotype" w:eastAsia="Calibri" w:cs="Tahoma"/>
          <w:i/>
          <w:lang w:eastAsia="en-US"/>
        </w:rPr>
        <w:t xml:space="preserve">la exhaustividad significa que dicha respuesta se refiera expresamente a cada uno de los puntos solicitados. Por lo anterior, los sujetos obligados cumplirán con los principios de congruencia y exhaustividad, cuando las respuestas que emitan </w:t>
      </w:r>
      <w:r w:rsidRPr="00632E2F">
        <w:rPr>
          <w:rFonts w:ascii="Palatino Linotype" w:hAnsi="Palatino Linotype" w:eastAsia="Calibri" w:cs="Tahoma"/>
          <w:i/>
          <w:lang w:eastAsia="en-US"/>
        </w:rPr>
        <w:lastRenderedPageBreak/>
        <w:t>guarden una relación lógica con lo solicitado y atiendan de manera puntual y expresa, cada uno de los contenidos de información.”</w:t>
      </w:r>
    </w:p>
    <w:p w:rsidRPr="00632E2F" w:rsidR="00696595" w:rsidP="00696595" w:rsidRDefault="00696595" w14:paraId="5C08E177" w14:textId="77777777">
      <w:pPr>
        <w:spacing w:line="360" w:lineRule="auto"/>
        <w:jc w:val="both"/>
        <w:rPr>
          <w:rFonts w:ascii="Palatino Linotype" w:hAnsi="Palatino Linotype" w:eastAsia="Calibri"/>
          <w:color w:val="000000" w:themeColor="text1"/>
          <w:sz w:val="22"/>
          <w:szCs w:val="22"/>
          <w:lang w:eastAsia="en-US"/>
        </w:rPr>
      </w:pPr>
    </w:p>
    <w:p w:rsidRPr="00632E2F" w:rsidR="00696595" w:rsidP="00696595" w:rsidRDefault="00696595" w14:paraId="10C90D28" w14:textId="3DDA9256">
      <w:pPr>
        <w:spacing w:line="360" w:lineRule="auto"/>
        <w:jc w:val="both"/>
        <w:rPr>
          <w:rFonts w:ascii="Palatino Linotype" w:hAnsi="Palatino Linotype" w:eastAsia="Calibri"/>
          <w:color w:val="000000" w:themeColor="text1"/>
          <w:sz w:val="22"/>
          <w:szCs w:val="22"/>
          <w:lang w:val="es-ES" w:eastAsia="en-US"/>
        </w:rPr>
      </w:pPr>
      <w:r w:rsidRPr="00632E2F">
        <w:rPr>
          <w:rFonts w:ascii="Palatino Linotype" w:hAnsi="Palatino Linotype" w:eastAsia="Calibri"/>
          <w:color w:val="000000" w:themeColor="text1"/>
          <w:sz w:val="22"/>
          <w:szCs w:val="22"/>
          <w:lang w:eastAsia="en-US"/>
        </w:rPr>
        <w:t xml:space="preserve">Del citado criterio, se desprende que </w:t>
      </w:r>
      <w:r w:rsidRPr="00632E2F">
        <w:rPr>
          <w:rFonts w:ascii="Palatino Linotype" w:hAnsi="Palatino Linotype" w:eastAsia="Calibri"/>
          <w:bCs/>
          <w:color w:val="000000" w:themeColor="text1"/>
          <w:sz w:val="22"/>
          <w:szCs w:val="22"/>
          <w:lang w:eastAsia="en-US"/>
        </w:rPr>
        <w:t>todo acto administrativo debe apegarse al</w:t>
      </w:r>
      <w:r w:rsidRPr="00632E2F">
        <w:rPr>
          <w:rFonts w:ascii="Palatino Linotype" w:hAnsi="Palatino Linotype" w:eastAsia="Calibri"/>
          <w:color w:val="000000" w:themeColor="text1"/>
          <w:sz w:val="22"/>
          <w:szCs w:val="22"/>
          <w:lang w:val="es-ES" w:eastAsia="en-US"/>
        </w:rPr>
        <w:t xml:space="preserve"> </w:t>
      </w:r>
      <w:r w:rsidRPr="00632E2F">
        <w:rPr>
          <w:rFonts w:ascii="Palatino Linotype" w:hAnsi="Palatino Linotype" w:eastAsia="Calibri"/>
          <w:b/>
          <w:color w:val="000000" w:themeColor="text1"/>
          <w:sz w:val="22"/>
          <w:szCs w:val="22"/>
          <w:lang w:val="es-ES" w:eastAsia="en-US"/>
        </w:rPr>
        <w:t xml:space="preserve">Principio de Congruencia, </w:t>
      </w:r>
      <w:r w:rsidRPr="00632E2F">
        <w:rPr>
          <w:rFonts w:ascii="Palatino Linotype" w:hAnsi="Palatino Linotype" w:eastAsia="Calibri"/>
          <w:color w:val="000000" w:themeColor="text1"/>
          <w:sz w:val="22"/>
          <w:szCs w:val="22"/>
          <w:lang w:val="es-ES" w:eastAsia="en-US"/>
        </w:rPr>
        <w:t>el cual</w:t>
      </w:r>
      <w:r w:rsidRPr="00632E2F">
        <w:rPr>
          <w:rFonts w:ascii="Palatino Linotype" w:hAnsi="Palatino Linotype" w:eastAsia="Calibri"/>
          <w:b/>
          <w:color w:val="000000" w:themeColor="text1"/>
          <w:sz w:val="22"/>
          <w:szCs w:val="22"/>
          <w:lang w:val="es-ES" w:eastAsia="en-US"/>
        </w:rPr>
        <w:t xml:space="preserve"> </w:t>
      </w:r>
      <w:r w:rsidRPr="00632E2F">
        <w:rPr>
          <w:rFonts w:ascii="Palatino Linotype" w:hAnsi="Palatino Linotype" w:eastAsia="Calibri"/>
          <w:color w:val="000000" w:themeColor="text1"/>
          <w:sz w:val="22"/>
          <w:szCs w:val="22"/>
          <w:lang w:val="es-ES" w:eastAsia="en-US"/>
        </w:rPr>
        <w:t>implica que exista concordancia entre el requerimiento formulado y la respuesta entregada</w:t>
      </w:r>
      <w:r w:rsidRPr="00632E2F">
        <w:rPr>
          <w:rFonts w:ascii="Palatino Linotype" w:hAnsi="Palatino Linotype"/>
          <w:sz w:val="22"/>
          <w:szCs w:val="22"/>
          <w:lang w:val="es-ES"/>
        </w:rPr>
        <w:t xml:space="preserve">; por tales consideraciones, </w:t>
      </w:r>
      <w:r w:rsidRPr="00632E2F">
        <w:rPr>
          <w:rFonts w:ascii="Palatino Linotype" w:hAnsi="Palatino Linotype" w:eastAsia="Calibri"/>
          <w:color w:val="000000" w:themeColor="text1"/>
          <w:sz w:val="22"/>
          <w:szCs w:val="22"/>
          <w:lang w:eastAsia="en-US"/>
        </w:rPr>
        <w:t>se concluye que el Sujeto Obligado no satisfizo el derecho de acceso a la información del Solicitante, al incumplir el Principio referido.</w:t>
      </w:r>
    </w:p>
    <w:p w:rsidRPr="00632E2F" w:rsidR="00696595" w:rsidP="00696595" w:rsidRDefault="00696595" w14:paraId="0C0A6FCE" w14:textId="77777777">
      <w:pPr>
        <w:spacing w:line="360" w:lineRule="auto"/>
        <w:jc w:val="both"/>
        <w:rPr>
          <w:rFonts w:ascii="Palatino Linotype" w:hAnsi="Palatino Linotype" w:eastAsia="Calibri" w:cs="Tahoma"/>
          <w:bCs/>
          <w:color w:val="000000" w:themeColor="text1"/>
          <w:sz w:val="22"/>
          <w:szCs w:val="22"/>
          <w:lang w:eastAsia="es-MX"/>
        </w:rPr>
      </w:pPr>
    </w:p>
    <w:p w:rsidRPr="00632E2F" w:rsidR="00696595" w:rsidP="000827B9" w:rsidRDefault="00696595" w14:paraId="45032553" w14:textId="4A81E31D">
      <w:pPr>
        <w:spacing w:line="360" w:lineRule="auto"/>
        <w:jc w:val="both"/>
        <w:rPr>
          <w:rFonts w:ascii="Palatino Linotype" w:hAnsi="Palatino Linotype" w:cs="Tahoma"/>
          <w:sz w:val="22"/>
          <w:szCs w:val="24"/>
          <w:lang w:val="es-ES"/>
        </w:rPr>
      </w:pPr>
      <w:r w:rsidRPr="00632E2F">
        <w:rPr>
          <w:rFonts w:ascii="Palatino Linotype" w:hAnsi="Palatino Linotype" w:eastAsia="Calibri" w:cs="Tahoma"/>
          <w:bCs/>
          <w:color w:val="000000" w:themeColor="text1"/>
          <w:sz w:val="22"/>
          <w:szCs w:val="22"/>
          <w:lang w:eastAsia="es-MX"/>
        </w:rPr>
        <w:t>No obstante, durante la sustanciación del Medio de Impugnación, el Ayuntamiento de Amecameca modificó su respuesta y remitió</w:t>
      </w:r>
      <w:r w:rsidRPr="00632E2F" w:rsidR="00303776">
        <w:rPr>
          <w:rFonts w:ascii="Palatino Linotype" w:hAnsi="Palatino Linotype" w:eastAsia="Calibri" w:cs="Tahoma"/>
          <w:bCs/>
          <w:color w:val="000000" w:themeColor="text1"/>
          <w:sz w:val="22"/>
          <w:szCs w:val="22"/>
          <w:lang w:eastAsia="es-MX"/>
        </w:rPr>
        <w:t xml:space="preserve"> los</w:t>
      </w:r>
      <w:r w:rsidRPr="00632E2F">
        <w:rPr>
          <w:rFonts w:ascii="Palatino Linotype" w:hAnsi="Palatino Linotype" w:eastAsia="Calibri" w:cs="Tahoma"/>
          <w:bCs/>
          <w:color w:val="000000" w:themeColor="text1"/>
          <w:sz w:val="22"/>
          <w:szCs w:val="22"/>
          <w:lang w:eastAsia="es-MX"/>
        </w:rPr>
        <w:t xml:space="preserve"> </w:t>
      </w:r>
      <w:r w:rsidRPr="00632E2F" w:rsidR="00303776">
        <w:rPr>
          <w:rFonts w:ascii="Palatino Linotype" w:hAnsi="Palatino Linotype" w:cs="Tahoma"/>
          <w:sz w:val="22"/>
          <w:szCs w:val="24"/>
          <w:lang w:val="es-ES"/>
        </w:rPr>
        <w:t xml:space="preserve">contratos de comodato celebrados entre el Ayuntamiento y el Sistema Municipal para el Desarrollo Integral </w:t>
      </w:r>
      <w:r w:rsidRPr="00632E2F" w:rsidR="000827B9">
        <w:rPr>
          <w:rFonts w:ascii="Palatino Linotype" w:hAnsi="Palatino Linotype" w:cs="Tahoma"/>
          <w:sz w:val="22"/>
          <w:szCs w:val="24"/>
          <w:lang w:val="es-ES"/>
        </w:rPr>
        <w:t>de la Familia de Amecameca para el uso de los inmuebles denominados</w:t>
      </w:r>
      <w:r w:rsidRPr="00632E2F" w:rsidR="00303776">
        <w:rPr>
          <w:rFonts w:ascii="Palatino Linotype" w:hAnsi="Palatino Linotype" w:cs="Tahoma"/>
          <w:sz w:val="22"/>
          <w:szCs w:val="24"/>
          <w:lang w:val="es-ES"/>
        </w:rPr>
        <w:t xml:space="preserve"> “Casa del Adulto Mayor”</w:t>
      </w:r>
      <w:r w:rsidRPr="00632E2F" w:rsidR="000827B9">
        <w:rPr>
          <w:rFonts w:ascii="Palatino Linotype" w:hAnsi="Palatino Linotype" w:cs="Tahoma"/>
          <w:sz w:val="22"/>
          <w:szCs w:val="24"/>
          <w:lang w:val="es-ES"/>
        </w:rPr>
        <w:t xml:space="preserve"> de las delegaciones San Francisco </w:t>
      </w:r>
      <w:proofErr w:type="spellStart"/>
      <w:r w:rsidRPr="00632E2F" w:rsidR="000827B9">
        <w:rPr>
          <w:rFonts w:ascii="Palatino Linotype" w:hAnsi="Palatino Linotype" w:cs="Tahoma"/>
          <w:sz w:val="22"/>
          <w:szCs w:val="24"/>
          <w:lang w:val="es-ES"/>
        </w:rPr>
        <w:t>Zentlalpan</w:t>
      </w:r>
      <w:proofErr w:type="spellEnd"/>
      <w:r w:rsidRPr="00632E2F" w:rsidR="000827B9">
        <w:rPr>
          <w:rFonts w:ascii="Palatino Linotype" w:hAnsi="Palatino Linotype" w:cs="Tahoma"/>
          <w:sz w:val="22"/>
          <w:szCs w:val="24"/>
          <w:lang w:val="es-ES"/>
        </w:rPr>
        <w:t xml:space="preserve">; Santa Isabel </w:t>
      </w:r>
      <w:proofErr w:type="spellStart"/>
      <w:r w:rsidRPr="00632E2F" w:rsidR="000827B9">
        <w:rPr>
          <w:rFonts w:ascii="Palatino Linotype" w:hAnsi="Palatino Linotype" w:cs="Tahoma"/>
          <w:sz w:val="22"/>
          <w:szCs w:val="24"/>
          <w:lang w:val="es-ES"/>
        </w:rPr>
        <w:t>Chalma</w:t>
      </w:r>
      <w:proofErr w:type="spellEnd"/>
      <w:r w:rsidRPr="00632E2F" w:rsidR="000827B9">
        <w:rPr>
          <w:rFonts w:ascii="Palatino Linotype" w:hAnsi="Palatino Linotype" w:cs="Tahoma"/>
          <w:sz w:val="22"/>
          <w:szCs w:val="24"/>
          <w:lang w:val="es-ES"/>
        </w:rPr>
        <w:t xml:space="preserve">; San Pedro </w:t>
      </w:r>
      <w:proofErr w:type="spellStart"/>
      <w:r w:rsidRPr="00632E2F" w:rsidR="000827B9">
        <w:rPr>
          <w:rFonts w:ascii="Palatino Linotype" w:hAnsi="Palatino Linotype" w:cs="Tahoma"/>
          <w:sz w:val="22"/>
          <w:szCs w:val="24"/>
          <w:lang w:val="es-ES"/>
        </w:rPr>
        <w:t>Nexapa</w:t>
      </w:r>
      <w:proofErr w:type="spellEnd"/>
      <w:r w:rsidRPr="00632E2F" w:rsidR="000827B9">
        <w:rPr>
          <w:rFonts w:ascii="Palatino Linotype" w:hAnsi="Palatino Linotype" w:cs="Tahoma"/>
          <w:sz w:val="22"/>
          <w:szCs w:val="24"/>
          <w:lang w:val="es-ES"/>
        </w:rPr>
        <w:t xml:space="preserve">; San Diego </w:t>
      </w:r>
      <w:proofErr w:type="spellStart"/>
      <w:r w:rsidRPr="00632E2F" w:rsidR="000827B9">
        <w:rPr>
          <w:rFonts w:ascii="Palatino Linotype" w:hAnsi="Palatino Linotype" w:cs="Tahoma"/>
          <w:sz w:val="22"/>
          <w:szCs w:val="24"/>
          <w:lang w:val="es-ES"/>
        </w:rPr>
        <w:t>Huehuecalco</w:t>
      </w:r>
      <w:proofErr w:type="spellEnd"/>
      <w:r w:rsidRPr="00632E2F" w:rsidR="000827B9">
        <w:rPr>
          <w:rFonts w:ascii="Palatino Linotype" w:hAnsi="Palatino Linotype" w:cs="Tahoma"/>
          <w:sz w:val="22"/>
          <w:szCs w:val="24"/>
          <w:lang w:val="es-ES"/>
        </w:rPr>
        <w:t xml:space="preserve">; y San Antonio Zoyatzingo, tal como se observa en los siguientes extractos: </w:t>
      </w:r>
    </w:p>
    <w:p w:rsidRPr="00632E2F" w:rsidR="000827B9" w:rsidP="00A25553" w:rsidRDefault="000827B9" w14:paraId="73153626" w14:textId="3B1E93AA">
      <w:pPr>
        <w:spacing w:line="360" w:lineRule="auto"/>
        <w:rPr>
          <w:noProof/>
        </w:rPr>
      </w:pPr>
    </w:p>
    <w:p w:rsidRPr="00632E2F" w:rsidR="00A25553" w:rsidP="00A25553" w:rsidRDefault="00A25553" w14:paraId="40BF14C2" w14:textId="7D8C1C88">
      <w:pPr>
        <w:spacing w:line="360" w:lineRule="auto"/>
        <w:ind w:left="567" w:right="567"/>
        <w:rPr>
          <w:rFonts w:ascii="Palatino Linotype" w:hAnsi="Palatino Linotype"/>
          <w:b/>
          <w:bCs/>
          <w:noProof/>
        </w:rPr>
      </w:pPr>
      <w:r w:rsidRPr="00632E2F">
        <w:rPr>
          <w:rFonts w:ascii="Palatino Linotype" w:hAnsi="Palatino Linotype"/>
          <w:b/>
          <w:bCs/>
          <w:noProof/>
        </w:rPr>
        <w:t xml:space="preserve">Solicitud número 00147/AMECAMEC/IP/2022 referente al Recurso de Revisión 12361/INFOEM/IP/RR/2022: </w:t>
      </w:r>
    </w:p>
    <w:p w:rsidRPr="00632E2F" w:rsidR="00A25553" w:rsidP="00A25553" w:rsidRDefault="00605668" w14:paraId="34F37F65" w14:textId="0F9485EE">
      <w:pPr>
        <w:spacing w:line="360" w:lineRule="auto"/>
        <w:ind w:left="567" w:right="567"/>
        <w:jc w:val="center"/>
        <w:rPr>
          <w:rFonts w:ascii="Palatino Linotype" w:hAnsi="Palatino Linotype"/>
          <w:noProof/>
        </w:rPr>
      </w:pPr>
      <w:r w:rsidRPr="00632E2F">
        <w:rPr>
          <w:rFonts w:ascii="Palatino Linotype" w:hAnsi="Palatino Linotype"/>
          <w:noProof/>
          <w:lang w:eastAsia="es-MX"/>
        </w:rPr>
        <w:drawing>
          <wp:inline distT="0" distB="0" distL="0" distR="0" wp14:anchorId="3E3C11E6" wp14:editId="1DB36702">
            <wp:extent cx="3841115" cy="646430"/>
            <wp:effectExtent l="0" t="0" r="6985"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115" cy="646430"/>
                    </a:xfrm>
                    <a:prstGeom prst="rect">
                      <a:avLst/>
                    </a:prstGeom>
                    <a:noFill/>
                  </pic:spPr>
                </pic:pic>
              </a:graphicData>
            </a:graphic>
          </wp:inline>
        </w:drawing>
      </w:r>
    </w:p>
    <w:p w:rsidRPr="00632E2F" w:rsidR="00CD1526" w:rsidP="00A25553" w:rsidRDefault="00CD1526" w14:paraId="4FE2A293" w14:textId="77777777">
      <w:pPr>
        <w:spacing w:line="360" w:lineRule="auto"/>
        <w:ind w:left="567" w:right="567"/>
        <w:jc w:val="center"/>
        <w:rPr>
          <w:rFonts w:ascii="Palatino Linotype" w:hAnsi="Palatino Linotype"/>
          <w:noProof/>
        </w:rPr>
      </w:pPr>
    </w:p>
    <w:p w:rsidRPr="00632E2F" w:rsidR="00A25553" w:rsidP="00A25553" w:rsidRDefault="00A25553" w14:paraId="58872932" w14:textId="462D1B9B">
      <w:pPr>
        <w:spacing w:line="360" w:lineRule="auto"/>
        <w:ind w:left="567" w:right="567"/>
        <w:rPr>
          <w:rFonts w:ascii="Palatino Linotype" w:hAnsi="Palatino Linotype"/>
          <w:b/>
          <w:bCs/>
          <w:noProof/>
        </w:rPr>
      </w:pPr>
      <w:r w:rsidRPr="00632E2F">
        <w:rPr>
          <w:rFonts w:ascii="Palatino Linotype" w:hAnsi="Palatino Linotype"/>
          <w:b/>
          <w:bCs/>
          <w:noProof/>
        </w:rPr>
        <w:t xml:space="preserve">Solicitud número 00148/AMECAMEC/IP/2022 referente al Recurso de Revisión 12363/INFOEM/IP/RR/2022: </w:t>
      </w:r>
    </w:p>
    <w:p w:rsidRPr="00632E2F" w:rsidR="000827B9" w:rsidP="000827B9" w:rsidRDefault="00605668" w14:paraId="60CB077E" w14:textId="7B992F59">
      <w:pPr>
        <w:spacing w:line="360" w:lineRule="auto"/>
        <w:jc w:val="center"/>
        <w:rPr>
          <w:noProof/>
        </w:rPr>
      </w:pPr>
      <w:r w:rsidRPr="00632E2F">
        <w:rPr>
          <w:noProof/>
          <w:lang w:eastAsia="es-MX"/>
        </w:rPr>
        <w:drawing>
          <wp:inline distT="0" distB="0" distL="0" distR="0" wp14:anchorId="49744198" wp14:editId="01DFA3BD">
            <wp:extent cx="3944620" cy="676910"/>
            <wp:effectExtent l="0" t="0" r="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4620" cy="676910"/>
                    </a:xfrm>
                    <a:prstGeom prst="rect">
                      <a:avLst/>
                    </a:prstGeom>
                    <a:noFill/>
                  </pic:spPr>
                </pic:pic>
              </a:graphicData>
            </a:graphic>
          </wp:inline>
        </w:drawing>
      </w:r>
    </w:p>
    <w:p w:rsidRPr="00632E2F" w:rsidR="00A25553" w:rsidP="000827B9" w:rsidRDefault="00A25553" w14:paraId="51254F91" w14:textId="77777777">
      <w:pPr>
        <w:spacing w:line="360" w:lineRule="auto"/>
        <w:jc w:val="center"/>
        <w:rPr>
          <w:noProof/>
        </w:rPr>
      </w:pPr>
    </w:p>
    <w:p w:rsidRPr="00632E2F" w:rsidR="000827B9" w:rsidP="00605668" w:rsidRDefault="00A25553" w14:paraId="330BA246" w14:textId="574EE2DD">
      <w:pPr>
        <w:spacing w:line="360" w:lineRule="auto"/>
        <w:ind w:left="567" w:right="567"/>
        <w:rPr>
          <w:rFonts w:ascii="Palatino Linotype" w:hAnsi="Palatino Linotype"/>
          <w:b/>
          <w:bCs/>
          <w:noProof/>
        </w:rPr>
      </w:pPr>
      <w:r w:rsidRPr="00632E2F">
        <w:rPr>
          <w:rFonts w:ascii="Palatino Linotype" w:hAnsi="Palatino Linotype"/>
          <w:b/>
          <w:bCs/>
          <w:noProof/>
        </w:rPr>
        <w:lastRenderedPageBreak/>
        <w:t>Solicitud número 00149/AMECAMEC/IP/2022 referente al Recurso de Revisión 1236</w:t>
      </w:r>
      <w:r w:rsidRPr="00632E2F" w:rsidR="00605668">
        <w:rPr>
          <w:rFonts w:ascii="Palatino Linotype" w:hAnsi="Palatino Linotype"/>
          <w:b/>
          <w:bCs/>
          <w:noProof/>
        </w:rPr>
        <w:t>4</w:t>
      </w:r>
      <w:r w:rsidRPr="00632E2F">
        <w:rPr>
          <w:rFonts w:ascii="Palatino Linotype" w:hAnsi="Palatino Linotype"/>
          <w:b/>
          <w:bCs/>
          <w:noProof/>
        </w:rPr>
        <w:t xml:space="preserve">/INFOEM/IP/RR/2022: </w:t>
      </w:r>
    </w:p>
    <w:p w:rsidRPr="00632E2F" w:rsidR="000827B9" w:rsidP="000827B9" w:rsidRDefault="00605668" w14:paraId="52994C18" w14:textId="2F67189E">
      <w:pPr>
        <w:spacing w:line="360" w:lineRule="auto"/>
        <w:jc w:val="center"/>
        <w:rPr>
          <w:rFonts w:ascii="Palatino Linotype" w:hAnsi="Palatino Linotype" w:cs="Tahoma"/>
          <w:sz w:val="22"/>
          <w:szCs w:val="24"/>
          <w:lang w:val="es-ES"/>
        </w:rPr>
      </w:pPr>
      <w:r w:rsidRPr="00632E2F">
        <w:rPr>
          <w:rFonts w:ascii="Palatino Linotype" w:hAnsi="Palatino Linotype" w:cs="Tahoma"/>
          <w:noProof/>
          <w:sz w:val="22"/>
          <w:szCs w:val="24"/>
          <w:lang w:eastAsia="es-MX"/>
        </w:rPr>
        <w:drawing>
          <wp:inline distT="0" distB="0" distL="0" distR="0" wp14:anchorId="1BA4339D" wp14:editId="3E968488">
            <wp:extent cx="3846830" cy="591185"/>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6830" cy="591185"/>
                    </a:xfrm>
                    <a:prstGeom prst="rect">
                      <a:avLst/>
                    </a:prstGeom>
                    <a:noFill/>
                  </pic:spPr>
                </pic:pic>
              </a:graphicData>
            </a:graphic>
          </wp:inline>
        </w:drawing>
      </w:r>
    </w:p>
    <w:p w:rsidRPr="00632E2F" w:rsidR="00605668" w:rsidP="000827B9" w:rsidRDefault="00605668" w14:paraId="0A13D636" w14:textId="77777777">
      <w:pPr>
        <w:spacing w:line="360" w:lineRule="auto"/>
        <w:jc w:val="center"/>
        <w:rPr>
          <w:rFonts w:ascii="Palatino Linotype" w:hAnsi="Palatino Linotype" w:cs="Tahoma"/>
          <w:sz w:val="22"/>
          <w:szCs w:val="24"/>
          <w:lang w:val="es-ES"/>
        </w:rPr>
      </w:pPr>
    </w:p>
    <w:p w:rsidRPr="00632E2F" w:rsidR="00605668" w:rsidP="00605668" w:rsidRDefault="00605668" w14:paraId="546C3CEB" w14:textId="5769E5D3">
      <w:pPr>
        <w:spacing w:line="360" w:lineRule="auto"/>
        <w:ind w:left="567" w:right="567"/>
        <w:rPr>
          <w:rFonts w:ascii="Palatino Linotype" w:hAnsi="Palatino Linotype"/>
          <w:b/>
          <w:bCs/>
          <w:noProof/>
        </w:rPr>
      </w:pPr>
      <w:r w:rsidRPr="00632E2F">
        <w:rPr>
          <w:rFonts w:ascii="Palatino Linotype" w:hAnsi="Palatino Linotype"/>
          <w:b/>
          <w:bCs/>
          <w:noProof/>
        </w:rPr>
        <w:t xml:space="preserve">Solicitud número 00150/AMECAMEC/IP/2022 referente al Recurso de Revisión 12365/INFOEM/IP/RR/2022: </w:t>
      </w:r>
    </w:p>
    <w:p w:rsidRPr="00632E2F" w:rsidR="000827B9" w:rsidP="000827B9" w:rsidRDefault="00605668" w14:paraId="20B0AAA3" w14:textId="381ABFE6">
      <w:pPr>
        <w:spacing w:line="360" w:lineRule="auto"/>
        <w:jc w:val="center"/>
        <w:rPr>
          <w:rFonts w:ascii="Palatino Linotype" w:hAnsi="Palatino Linotype" w:cs="Tahoma"/>
          <w:sz w:val="22"/>
          <w:szCs w:val="24"/>
          <w:lang w:val="es-ES"/>
        </w:rPr>
      </w:pPr>
      <w:r w:rsidRPr="00632E2F">
        <w:rPr>
          <w:rFonts w:ascii="Palatino Linotype" w:hAnsi="Palatino Linotype" w:cs="Tahoma"/>
          <w:noProof/>
          <w:sz w:val="22"/>
          <w:szCs w:val="24"/>
          <w:lang w:eastAsia="es-MX"/>
        </w:rPr>
        <w:drawing>
          <wp:inline distT="0" distB="0" distL="0" distR="0" wp14:anchorId="3EFD7FCC" wp14:editId="72F83BCB">
            <wp:extent cx="3828415" cy="621665"/>
            <wp:effectExtent l="0" t="0" r="635"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8415" cy="621665"/>
                    </a:xfrm>
                    <a:prstGeom prst="rect">
                      <a:avLst/>
                    </a:prstGeom>
                    <a:noFill/>
                  </pic:spPr>
                </pic:pic>
              </a:graphicData>
            </a:graphic>
          </wp:inline>
        </w:drawing>
      </w:r>
    </w:p>
    <w:p w:rsidRPr="00632E2F" w:rsidR="00605668" w:rsidP="00605668" w:rsidRDefault="00605668" w14:paraId="29EDAAFE" w14:textId="77777777">
      <w:pPr>
        <w:spacing w:line="360" w:lineRule="auto"/>
        <w:ind w:left="567" w:right="567"/>
        <w:rPr>
          <w:rFonts w:ascii="Palatino Linotype" w:hAnsi="Palatino Linotype"/>
          <w:b/>
          <w:bCs/>
          <w:noProof/>
        </w:rPr>
      </w:pPr>
    </w:p>
    <w:p w:rsidRPr="00632E2F" w:rsidR="00605668" w:rsidP="00605668" w:rsidRDefault="00605668" w14:paraId="311A22D5" w14:textId="52B720F1">
      <w:pPr>
        <w:spacing w:line="360" w:lineRule="auto"/>
        <w:ind w:left="567" w:right="567"/>
        <w:rPr>
          <w:rFonts w:ascii="Palatino Linotype" w:hAnsi="Palatino Linotype"/>
          <w:b/>
          <w:bCs/>
          <w:noProof/>
        </w:rPr>
      </w:pPr>
      <w:r w:rsidRPr="00632E2F">
        <w:rPr>
          <w:rFonts w:ascii="Palatino Linotype" w:hAnsi="Palatino Linotype"/>
          <w:b/>
          <w:bCs/>
          <w:noProof/>
        </w:rPr>
        <w:t xml:space="preserve">Solicitud número 00151/AMECAMEC/IP/2022 referente al Recurso de Revisión 12366/INFOEM/IP/RR/2022: </w:t>
      </w:r>
    </w:p>
    <w:p w:rsidRPr="00632E2F" w:rsidR="00605668" w:rsidP="000827B9" w:rsidRDefault="00605668" w14:paraId="432FABB3" w14:textId="3C56DF50">
      <w:pPr>
        <w:spacing w:line="360" w:lineRule="auto"/>
        <w:jc w:val="center"/>
        <w:rPr>
          <w:rFonts w:ascii="Palatino Linotype" w:hAnsi="Palatino Linotype" w:cs="Tahoma"/>
          <w:sz w:val="22"/>
          <w:szCs w:val="24"/>
          <w:lang w:val="es-ES"/>
        </w:rPr>
      </w:pPr>
      <w:r w:rsidRPr="00632E2F">
        <w:rPr>
          <w:rFonts w:ascii="Palatino Linotype" w:hAnsi="Palatino Linotype" w:cs="Tahoma"/>
          <w:noProof/>
          <w:sz w:val="22"/>
          <w:szCs w:val="24"/>
          <w:lang w:eastAsia="es-MX"/>
        </w:rPr>
        <w:drawing>
          <wp:inline distT="0" distB="0" distL="0" distR="0" wp14:anchorId="291249EE" wp14:editId="6BEB48DB">
            <wp:extent cx="3797935" cy="5975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935" cy="597535"/>
                    </a:xfrm>
                    <a:prstGeom prst="rect">
                      <a:avLst/>
                    </a:prstGeom>
                    <a:noFill/>
                  </pic:spPr>
                </pic:pic>
              </a:graphicData>
            </a:graphic>
          </wp:inline>
        </w:drawing>
      </w:r>
    </w:p>
    <w:p w:rsidRPr="00632E2F" w:rsidR="00605668" w:rsidP="00696595" w:rsidRDefault="00605668" w14:paraId="44C3EB54" w14:textId="77777777">
      <w:pPr>
        <w:spacing w:line="360" w:lineRule="auto"/>
        <w:jc w:val="both"/>
        <w:rPr>
          <w:rFonts w:ascii="Palatino Linotype" w:hAnsi="Palatino Linotype"/>
          <w:iCs/>
          <w:sz w:val="22"/>
        </w:rPr>
      </w:pPr>
    </w:p>
    <w:p w:rsidRPr="00632E2F" w:rsidR="00696595" w:rsidP="00696595" w:rsidRDefault="00696595" w14:paraId="24BBCDA7" w14:textId="5677960A">
      <w:pPr>
        <w:spacing w:line="360" w:lineRule="auto"/>
        <w:jc w:val="both"/>
        <w:rPr>
          <w:rFonts w:ascii="Palatino Linotype" w:hAnsi="Palatino Linotype" w:cs="Tahoma"/>
          <w:bCs/>
          <w:iCs/>
          <w:sz w:val="22"/>
          <w:szCs w:val="22"/>
        </w:rPr>
      </w:pPr>
      <w:r w:rsidRPr="00632E2F">
        <w:rPr>
          <w:rFonts w:ascii="Palatino Linotype" w:hAnsi="Palatino Linotype"/>
          <w:iCs/>
          <w:sz w:val="22"/>
        </w:rPr>
        <w:t>Sobre dicho pronunciamiento cabe precisar</w:t>
      </w:r>
      <w:r w:rsidRPr="00632E2F">
        <w:rPr>
          <w:rFonts w:ascii="Palatino Linotype" w:hAnsi="Palatino Linotype" w:cs="Tahoma"/>
          <w:bCs/>
          <w:iCs/>
          <w:sz w:val="22"/>
          <w:szCs w:val="22"/>
        </w:rPr>
        <w:t xml:space="preserve"> que este Instituto, no tiene atribuciones para pronunciarse sobre la veracidad de la información, apoya lo anterior, el </w:t>
      </w:r>
      <w:r w:rsidRPr="00632E2F">
        <w:rPr>
          <w:rFonts w:ascii="Palatino Linotype" w:hAnsi="Palatino Linotype" w:eastAsia="Calibri" w:cs="Tahoma"/>
          <w:bCs/>
          <w:sz w:val="22"/>
          <w:szCs w:val="22"/>
          <w:lang w:val="es-ES" w:eastAsia="en-US"/>
        </w:rPr>
        <w:t xml:space="preserve">Criterio de Interpretación, de la Primera Época, con número de registro </w:t>
      </w:r>
      <w:r w:rsidRPr="00632E2F">
        <w:rPr>
          <w:rFonts w:ascii="Palatino Linotype" w:hAnsi="Palatino Linotype" w:eastAsia="Calibri" w:cs="Tahoma"/>
          <w:bCs/>
          <w:sz w:val="22"/>
          <w:szCs w:val="22"/>
          <w:lang w:eastAsia="en-US"/>
        </w:rPr>
        <w:t>SO/031/2010,</w:t>
      </w:r>
      <w:r w:rsidRPr="00632E2F">
        <w:rPr>
          <w:rFonts w:ascii="Palatino Linotype" w:hAnsi="Palatino Linotype" w:cs="Tahoma"/>
          <w:bCs/>
          <w:iCs/>
          <w:sz w:val="22"/>
          <w:szCs w:val="22"/>
        </w:rPr>
        <w:t xml:space="preserve"> emitido por el Pleno del entonces Instituto Federal de Acceso a la Información y Protección de Datos, que a continuación se cita:</w:t>
      </w:r>
    </w:p>
    <w:p w:rsidRPr="00632E2F" w:rsidR="00696595" w:rsidP="00696595" w:rsidRDefault="00696595" w14:paraId="53CD3F35" w14:textId="77777777">
      <w:pPr>
        <w:spacing w:line="360" w:lineRule="auto"/>
        <w:jc w:val="both"/>
        <w:rPr>
          <w:rFonts w:ascii="Palatino Linotype" w:hAnsi="Palatino Linotype" w:cs="Tahoma"/>
          <w:bCs/>
          <w:iCs/>
          <w:sz w:val="22"/>
          <w:szCs w:val="22"/>
        </w:rPr>
      </w:pPr>
    </w:p>
    <w:p w:rsidRPr="00632E2F" w:rsidR="00696595" w:rsidP="00696595" w:rsidRDefault="00696595" w14:paraId="03FEAF4C" w14:textId="77777777">
      <w:pPr>
        <w:spacing w:line="360" w:lineRule="auto"/>
        <w:ind w:left="567" w:right="567"/>
        <w:jc w:val="both"/>
        <w:rPr>
          <w:rFonts w:ascii="Palatino Linotype" w:hAnsi="Palatino Linotype" w:eastAsia="Calibri" w:cs="Tahoma"/>
          <w:bCs/>
          <w:i/>
          <w:color w:val="000000" w:themeColor="text1"/>
          <w:lang w:eastAsia="en-US"/>
        </w:rPr>
      </w:pPr>
      <w:r w:rsidRPr="00632E2F">
        <w:rPr>
          <w:rFonts w:ascii="Palatino Linotype" w:hAnsi="Palatino Linotype" w:eastAsia="Calibri" w:cs="Tahoma"/>
          <w:b/>
          <w:bCs/>
          <w:i/>
          <w:color w:val="000000" w:themeColor="text1"/>
          <w:lang w:eastAsia="en-US"/>
        </w:rPr>
        <w:t xml:space="preserve">“El Instituto Federal de Acceso a la Información y Protección de Datos </w:t>
      </w:r>
      <w:r w:rsidRPr="00632E2F">
        <w:rPr>
          <w:rFonts w:ascii="Palatino Linotype" w:hAnsi="Palatino Linotype" w:eastAsia="Calibri" w:cs="Tahoma"/>
          <w:b/>
          <w:bCs/>
          <w:i/>
          <w:color w:val="000000" w:themeColor="text1"/>
          <w:u w:val="single"/>
          <w:lang w:eastAsia="en-US"/>
        </w:rPr>
        <w:t xml:space="preserve">no cuenta con facultades para pronunciarse respecto de la veracidad de los documentos proporcionados por los sujetos obligados. </w:t>
      </w:r>
      <w:r w:rsidRPr="00632E2F">
        <w:rPr>
          <w:rFonts w:ascii="Palatino Linotype" w:hAnsi="Palatino Linotype" w:eastAsia="Calibri" w:cs="Tahoma"/>
          <w:bCs/>
          <w:i/>
          <w:color w:val="000000" w:themeColor="text1"/>
          <w:lang w:eastAsia="en-US"/>
        </w:rPr>
        <w:t xml:space="preserve">El Instituto Federal de Acceso a la Información y Protección de Datos es un órgano de la Administración Pública Federal con autonomía operativa, presupuestaria y de </w:t>
      </w:r>
      <w:r w:rsidRPr="00632E2F">
        <w:rPr>
          <w:rFonts w:ascii="Palatino Linotype" w:hAnsi="Palatino Linotype" w:eastAsia="Calibri" w:cs="Tahoma"/>
          <w:bCs/>
          <w:i/>
          <w:color w:val="000000" w:themeColor="text1"/>
          <w:lang w:eastAsia="en-US"/>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632E2F" w:rsidR="00696595" w:rsidP="00696595" w:rsidRDefault="00696595" w14:paraId="5C979E52" w14:textId="77777777">
      <w:pPr>
        <w:spacing w:line="360" w:lineRule="auto"/>
        <w:jc w:val="both"/>
        <w:rPr>
          <w:rFonts w:ascii="Palatino Linotype" w:hAnsi="Palatino Linotype" w:eastAsia="Calibri"/>
          <w:color w:val="000000" w:themeColor="text1"/>
          <w:sz w:val="22"/>
          <w:szCs w:val="22"/>
          <w:lang w:eastAsia="en-US"/>
        </w:rPr>
      </w:pPr>
    </w:p>
    <w:p w:rsidRPr="00632E2F" w:rsidR="00696595" w:rsidP="00696595" w:rsidRDefault="00696595" w14:paraId="3FA193F8" w14:textId="761FC03B">
      <w:pPr>
        <w:tabs>
          <w:tab w:val="left" w:pos="4962"/>
        </w:tabs>
        <w:spacing w:line="360" w:lineRule="auto"/>
        <w:jc w:val="both"/>
        <w:rPr>
          <w:rFonts w:ascii="Palatino Linotype" w:hAnsi="Palatino Linotype" w:cs="Tahoma"/>
          <w:bCs/>
          <w:color w:val="0D0D0D" w:themeColor="text1" w:themeTint="F2"/>
          <w:sz w:val="22"/>
          <w:szCs w:val="24"/>
          <w:lang w:val="es-ES"/>
        </w:rPr>
      </w:pPr>
      <w:r w:rsidRPr="00632E2F">
        <w:rPr>
          <w:rFonts w:ascii="Palatino Linotype" w:hAnsi="Palatino Linotype" w:cs="Tahoma"/>
          <w:bCs/>
          <w:color w:val="0D0D0D" w:themeColor="text1" w:themeTint="F2"/>
          <w:sz w:val="22"/>
          <w:szCs w:val="24"/>
          <w:lang w:val="es-ES"/>
        </w:rPr>
        <w:t xml:space="preserve">Conforme a lo anterior, se logra vislumbrar que el Sujeto Obligado </w:t>
      </w:r>
      <w:r w:rsidRPr="00632E2F" w:rsidR="00A25553">
        <w:rPr>
          <w:rFonts w:ascii="Palatino Linotype" w:hAnsi="Palatino Linotype" w:cs="Tahoma"/>
          <w:bCs/>
          <w:color w:val="0D0D0D" w:themeColor="text1" w:themeTint="F2"/>
          <w:sz w:val="22"/>
          <w:szCs w:val="24"/>
          <w:lang w:val="es-ES"/>
        </w:rPr>
        <w:t>proporcionó los contratos de comodato de los inmuebles referidos con anterioridad</w:t>
      </w:r>
      <w:r w:rsidRPr="00632E2F">
        <w:rPr>
          <w:rFonts w:ascii="Palatino Linotype" w:hAnsi="Palatino Linotype" w:cs="Tahoma"/>
          <w:bCs/>
          <w:color w:val="0D0D0D" w:themeColor="text1" w:themeTint="F2"/>
          <w:sz w:val="22"/>
          <w:szCs w:val="24"/>
          <w:lang w:val="es-ES"/>
        </w:rPr>
        <w:t xml:space="preserve">; por lo que, se logra desprender que el Ayuntamiento de </w:t>
      </w:r>
      <w:r w:rsidRPr="00632E2F" w:rsidR="00A25553">
        <w:rPr>
          <w:rFonts w:ascii="Palatino Linotype" w:hAnsi="Palatino Linotype" w:cs="Tahoma"/>
          <w:bCs/>
          <w:color w:val="0D0D0D" w:themeColor="text1" w:themeTint="F2"/>
          <w:sz w:val="22"/>
          <w:szCs w:val="24"/>
          <w:lang w:val="es-ES"/>
        </w:rPr>
        <w:t>Amecameca</w:t>
      </w:r>
      <w:r w:rsidRPr="00632E2F">
        <w:rPr>
          <w:rFonts w:ascii="Palatino Linotype" w:hAnsi="Palatino Linotype" w:cs="Tahoma"/>
          <w:bCs/>
          <w:color w:val="0D0D0D" w:themeColor="text1" w:themeTint="F2"/>
          <w:sz w:val="22"/>
          <w:szCs w:val="24"/>
          <w:lang w:val="es-ES"/>
        </w:rPr>
        <w:t xml:space="preserve">, proporcionó el documento que contiene la información solicitada. </w:t>
      </w:r>
    </w:p>
    <w:p w:rsidRPr="00632E2F" w:rsidR="00696595" w:rsidP="00696595" w:rsidRDefault="00696595" w14:paraId="34B66550" w14:textId="77777777">
      <w:pPr>
        <w:tabs>
          <w:tab w:val="left" w:pos="4962"/>
        </w:tabs>
        <w:spacing w:line="360" w:lineRule="auto"/>
        <w:jc w:val="both"/>
        <w:rPr>
          <w:rFonts w:ascii="Palatino Linotype" w:hAnsi="Palatino Linotype" w:cs="Tahoma"/>
          <w:bCs/>
          <w:color w:val="0D0D0D" w:themeColor="text1" w:themeTint="F2"/>
          <w:sz w:val="22"/>
          <w:szCs w:val="24"/>
          <w:lang w:val="es-ES"/>
        </w:rPr>
      </w:pPr>
    </w:p>
    <w:p w:rsidRPr="00632E2F" w:rsidR="00696595" w:rsidP="00696595" w:rsidRDefault="00696595" w14:paraId="0AB0EFBB" w14:textId="4483B433">
      <w:pPr>
        <w:spacing w:line="360" w:lineRule="auto"/>
        <w:jc w:val="both"/>
        <w:rPr>
          <w:rFonts w:ascii="Palatino Linotype" w:hAnsi="Palatino Linotype" w:cs="Tahoma"/>
          <w:sz w:val="22"/>
          <w:szCs w:val="22"/>
        </w:rPr>
      </w:pPr>
      <w:r w:rsidRPr="00632E2F">
        <w:rPr>
          <w:rFonts w:ascii="Palatino Linotype" w:hAnsi="Palatino Linotype" w:eastAsia="Calibri" w:cs="Tahoma"/>
          <w:bCs/>
          <w:iCs/>
          <w:sz w:val="22"/>
          <w:szCs w:val="22"/>
          <w:lang w:eastAsia="en-US"/>
        </w:rPr>
        <w:t>Dicha situación toma sustento en</w:t>
      </w:r>
      <w:r w:rsidRPr="00632E2F">
        <w:rPr>
          <w:rFonts w:ascii="Palatino Linotype" w:hAnsi="Palatino Linotype" w:eastAsia="Calibri" w:cs="Tahoma"/>
          <w:bCs/>
          <w:sz w:val="22"/>
          <w:szCs w:val="22"/>
          <w:lang w:eastAsia="en-US"/>
        </w:rPr>
        <w:t xml:space="preserve"> el</w:t>
      </w:r>
      <w:r w:rsidRPr="00632E2F">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632E2F" w:rsidR="00CD1526" w:rsidP="00696595" w:rsidRDefault="00CD1526" w14:paraId="0BA4D75B" w14:textId="77777777">
      <w:pPr>
        <w:spacing w:line="360" w:lineRule="auto"/>
        <w:jc w:val="both"/>
        <w:rPr>
          <w:rFonts w:ascii="Palatino Linotype" w:hAnsi="Palatino Linotype" w:cs="Tahoma"/>
          <w:sz w:val="22"/>
          <w:szCs w:val="22"/>
        </w:rPr>
      </w:pPr>
    </w:p>
    <w:p w:rsidRPr="00632E2F" w:rsidR="00696595" w:rsidP="00696595" w:rsidRDefault="00696595" w14:paraId="40E98B10" w14:textId="77777777">
      <w:pPr>
        <w:tabs>
          <w:tab w:val="left" w:pos="4962"/>
        </w:tabs>
        <w:spacing w:line="360" w:lineRule="auto"/>
        <w:jc w:val="both"/>
        <w:rPr>
          <w:rFonts w:ascii="Palatino Linotype" w:hAnsi="Palatino Linotype" w:cs="Tahoma"/>
          <w:sz w:val="22"/>
          <w:szCs w:val="22"/>
        </w:rPr>
      </w:pPr>
      <w:r w:rsidRPr="00632E2F">
        <w:rPr>
          <w:rFonts w:ascii="Palatino Linotype" w:hAnsi="Palatino Linotype" w:cs="Tahoma"/>
          <w:sz w:val="22"/>
          <w:szCs w:val="22"/>
        </w:rPr>
        <w:t xml:space="preserve">De esta manera, </w:t>
      </w:r>
      <w:r w:rsidRPr="00632E2F">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32E2F">
        <w:rPr>
          <w:rFonts w:ascii="Palatino Linotype" w:hAnsi="Palatino Linotype" w:cs="Tahoma"/>
          <w:i/>
          <w:sz w:val="22"/>
          <w:szCs w:val="22"/>
        </w:rPr>
        <w:t>ad hoc</w:t>
      </w:r>
      <w:r w:rsidRPr="00632E2F">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632E2F" w:rsidR="00696595" w:rsidP="00696595" w:rsidRDefault="00696595" w14:paraId="5A88AC25" w14:textId="77777777">
      <w:pPr>
        <w:tabs>
          <w:tab w:val="left" w:pos="4962"/>
        </w:tabs>
        <w:spacing w:line="360" w:lineRule="auto"/>
        <w:jc w:val="both"/>
        <w:rPr>
          <w:rFonts w:ascii="Palatino Linotype" w:hAnsi="Palatino Linotype" w:cs="Tahoma"/>
          <w:sz w:val="22"/>
          <w:szCs w:val="22"/>
        </w:rPr>
      </w:pPr>
    </w:p>
    <w:p w:rsidRPr="00632E2F" w:rsidR="00696595" w:rsidP="00696595" w:rsidRDefault="00696595" w14:paraId="4840DE48" w14:textId="77777777">
      <w:pPr>
        <w:spacing w:line="360" w:lineRule="auto"/>
        <w:jc w:val="both"/>
        <w:rPr>
          <w:rFonts w:ascii="Palatino Linotype" w:hAnsi="Palatino Linotype" w:cs="Tahoma"/>
          <w:sz w:val="22"/>
          <w:szCs w:val="22"/>
          <w:lang w:val="es-ES" w:eastAsia="es-MX"/>
        </w:rPr>
      </w:pPr>
      <w:r w:rsidRPr="00632E2F">
        <w:rPr>
          <w:rFonts w:ascii="Palatino Linotype" w:hAnsi="Palatino Linotype" w:cs="Tahoma"/>
          <w:sz w:val="22"/>
          <w:szCs w:val="22"/>
          <w:lang w:val="es-ES" w:eastAsia="es-MX"/>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la documentación que da cuenta de lo solicitado.</w:t>
      </w:r>
    </w:p>
    <w:p w:rsidRPr="00632E2F" w:rsidR="00696595" w:rsidP="00696595" w:rsidRDefault="00696595" w14:paraId="7B9C5DFF" w14:textId="77777777">
      <w:pPr>
        <w:spacing w:line="360" w:lineRule="auto"/>
        <w:jc w:val="both"/>
        <w:rPr>
          <w:rFonts w:ascii="Palatino Linotype" w:hAnsi="Palatino Linotype" w:cs="Tahoma"/>
          <w:bCs/>
          <w:iCs/>
          <w:sz w:val="22"/>
          <w:szCs w:val="22"/>
          <w:lang w:val="es-ES"/>
        </w:rPr>
      </w:pPr>
    </w:p>
    <w:p w:rsidRPr="00632E2F" w:rsidR="00696595" w:rsidP="00696595" w:rsidRDefault="00696595" w14:paraId="38CF0AC8" w14:textId="77777777">
      <w:pPr>
        <w:spacing w:line="360" w:lineRule="auto"/>
        <w:jc w:val="both"/>
        <w:rPr>
          <w:rFonts w:ascii="Palatino Linotype" w:hAnsi="Palatino Linotype" w:cs="Tahoma"/>
          <w:b/>
          <w:bCs/>
          <w:sz w:val="22"/>
          <w:szCs w:val="22"/>
        </w:rPr>
      </w:pPr>
      <w:r w:rsidRPr="00632E2F">
        <w:rPr>
          <w:rFonts w:ascii="Palatino Linotype" w:hAnsi="Palatino Linotype" w:cs="Tahoma"/>
          <w:bCs/>
          <w:sz w:val="22"/>
          <w:szCs w:val="22"/>
        </w:rPr>
        <w:t xml:space="preserve">Por todo lo expuesto y toda vez, que, durante la sustanciación del presente Medio de Impugnación, el Ente Recurrido proporcionó la información de su interés, en términos del artículo 12 y 160, de la Ley de la materia, </w:t>
      </w:r>
      <w:r w:rsidRPr="00632E2F">
        <w:rPr>
          <w:rFonts w:ascii="Palatino Linotype" w:hAnsi="Palatino Linotype" w:cs="Tahoma"/>
          <w:b/>
          <w:bCs/>
          <w:sz w:val="22"/>
          <w:szCs w:val="22"/>
        </w:rPr>
        <w:t>se considera que la impugnación que se dirime ha quedado sin materia.</w:t>
      </w:r>
    </w:p>
    <w:p w:rsidRPr="00632E2F" w:rsidR="00696595" w:rsidP="00696595" w:rsidRDefault="00696595" w14:paraId="79DD59F8" w14:textId="77777777">
      <w:pPr>
        <w:spacing w:line="360" w:lineRule="auto"/>
        <w:jc w:val="both"/>
        <w:rPr>
          <w:rFonts w:ascii="Palatino Linotype" w:hAnsi="Palatino Linotype" w:eastAsia="Calibri" w:cs="Tahoma"/>
          <w:iCs/>
          <w:sz w:val="22"/>
          <w:szCs w:val="22"/>
          <w:lang w:eastAsia="es-ES_tradnl"/>
        </w:rPr>
      </w:pPr>
    </w:p>
    <w:p w:rsidRPr="00632E2F" w:rsidR="00696595" w:rsidP="00696595" w:rsidRDefault="00696595" w14:paraId="3BD16B97" w14:textId="77777777">
      <w:pPr>
        <w:spacing w:line="360" w:lineRule="auto"/>
        <w:jc w:val="both"/>
        <w:rPr>
          <w:rFonts w:ascii="Palatino Linotype" w:hAnsi="Palatino Linotype" w:cs="Tahoma"/>
          <w:b/>
          <w:sz w:val="22"/>
          <w:szCs w:val="22"/>
          <w:lang w:val="es-ES"/>
        </w:rPr>
      </w:pPr>
      <w:r w:rsidRPr="00632E2F">
        <w:rPr>
          <w:rFonts w:ascii="Palatino Linotype" w:hAnsi="Palatino Linotype" w:cs="Tahoma"/>
          <w:b/>
          <w:sz w:val="22"/>
          <w:szCs w:val="22"/>
          <w:lang w:val="es-ES"/>
        </w:rPr>
        <w:t xml:space="preserve">CUARTO. Decisión. </w:t>
      </w:r>
    </w:p>
    <w:p w:rsidRPr="00632E2F" w:rsidR="00696595" w:rsidP="00696595" w:rsidRDefault="00696595" w14:paraId="6C195A4B" w14:textId="77777777">
      <w:pPr>
        <w:spacing w:line="360" w:lineRule="auto"/>
        <w:jc w:val="both"/>
        <w:rPr>
          <w:rFonts w:ascii="Palatino Linotype" w:hAnsi="Palatino Linotype" w:cs="Tahoma"/>
          <w:b/>
          <w:sz w:val="22"/>
          <w:szCs w:val="22"/>
          <w:lang w:val="es-ES"/>
        </w:rPr>
      </w:pPr>
    </w:p>
    <w:p w:rsidRPr="00632E2F" w:rsidR="00696595" w:rsidP="00696595" w:rsidRDefault="00696595" w14:paraId="23A9D24E" w14:textId="77777777">
      <w:pPr>
        <w:widowControl w:val="0"/>
        <w:spacing w:line="360" w:lineRule="auto"/>
        <w:jc w:val="both"/>
        <w:rPr>
          <w:rFonts w:ascii="Palatino Linotype" w:hAnsi="Palatino Linotype" w:cs="Tahoma"/>
          <w:sz w:val="22"/>
          <w:szCs w:val="22"/>
        </w:rPr>
      </w:pPr>
      <w:r w:rsidRPr="00632E2F">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632E2F">
        <w:rPr>
          <w:rFonts w:ascii="Palatino Linotype" w:hAnsi="Palatino Linotype" w:cs="Tahoma"/>
          <w:b/>
          <w:sz w:val="22"/>
          <w:szCs w:val="22"/>
        </w:rPr>
        <w:t xml:space="preserve">SOBRESEER </w:t>
      </w:r>
      <w:r w:rsidRPr="00632E2F">
        <w:rPr>
          <w:rFonts w:ascii="Palatino Linotype" w:hAnsi="Palatino Linotype" w:cs="Tahoma"/>
          <w:sz w:val="22"/>
          <w:szCs w:val="22"/>
        </w:rPr>
        <w:t>el Recurso de Revisión, en virtud de que se actualiza la hipótesis normativa prevista en la fracción III, del artículo 192, del citado ordenamiento legal.</w:t>
      </w:r>
    </w:p>
    <w:p w:rsidRPr="00632E2F" w:rsidR="00696595" w:rsidP="00696595" w:rsidRDefault="00696595" w14:paraId="44F5B2E8" w14:textId="77777777">
      <w:pPr>
        <w:spacing w:line="360" w:lineRule="auto"/>
        <w:jc w:val="both"/>
        <w:rPr>
          <w:rFonts w:ascii="Palatino Linotype" w:hAnsi="Palatino Linotype" w:cs="Tahoma"/>
          <w:sz w:val="22"/>
          <w:szCs w:val="22"/>
          <w:lang w:val="es-ES"/>
        </w:rPr>
      </w:pPr>
    </w:p>
    <w:p w:rsidRPr="00632E2F" w:rsidR="00696595" w:rsidP="00696595" w:rsidRDefault="00696595" w14:paraId="20DD4D71" w14:textId="77777777">
      <w:pPr>
        <w:autoSpaceDE w:val="0"/>
        <w:autoSpaceDN w:val="0"/>
        <w:adjustRightInd w:val="0"/>
        <w:spacing w:line="360" w:lineRule="auto"/>
        <w:jc w:val="both"/>
        <w:rPr>
          <w:rFonts w:ascii="Palatino Linotype" w:hAnsi="Palatino Linotype" w:eastAsia="Calibri" w:cs="Tahoma"/>
          <w:b/>
          <w:bCs/>
          <w:iCs/>
          <w:sz w:val="22"/>
          <w:szCs w:val="22"/>
          <w:lang w:val="es-ES" w:eastAsia="es-ES_tradnl"/>
        </w:rPr>
      </w:pPr>
      <w:r w:rsidRPr="00632E2F">
        <w:rPr>
          <w:rFonts w:ascii="Palatino Linotype" w:hAnsi="Palatino Linotype" w:eastAsia="Calibri" w:cs="Tahoma"/>
          <w:b/>
          <w:bCs/>
          <w:iCs/>
          <w:sz w:val="22"/>
          <w:szCs w:val="22"/>
          <w:lang w:val="es-ES" w:eastAsia="es-ES_tradnl"/>
        </w:rPr>
        <w:t>Términos de la Resolución para conocimiento del Particular.</w:t>
      </w:r>
    </w:p>
    <w:p w:rsidRPr="00632E2F" w:rsidR="00696595" w:rsidP="00696595" w:rsidRDefault="00696595" w14:paraId="64F0B5C0" w14:textId="77777777">
      <w:pPr>
        <w:autoSpaceDE w:val="0"/>
        <w:autoSpaceDN w:val="0"/>
        <w:adjustRightInd w:val="0"/>
        <w:spacing w:line="360" w:lineRule="auto"/>
        <w:jc w:val="both"/>
        <w:rPr>
          <w:rFonts w:ascii="Palatino Linotype" w:hAnsi="Palatino Linotype" w:eastAsia="Calibri" w:cs="Tahoma"/>
          <w:b/>
          <w:bCs/>
          <w:iCs/>
          <w:sz w:val="22"/>
          <w:szCs w:val="22"/>
          <w:lang w:val="es-ES" w:eastAsia="es-ES_tradnl"/>
        </w:rPr>
      </w:pPr>
    </w:p>
    <w:p w:rsidRPr="00632E2F" w:rsidR="00696595" w:rsidP="002D3936" w:rsidRDefault="00696595" w14:paraId="4EFC6435" w14:textId="3C91690F">
      <w:pPr>
        <w:spacing w:line="360" w:lineRule="auto"/>
        <w:jc w:val="both"/>
        <w:rPr>
          <w:rFonts w:ascii="Palatino Linotype" w:hAnsi="Palatino Linotype" w:eastAsia="Calibri" w:cs="Tahoma"/>
          <w:bCs/>
          <w:iCs/>
          <w:sz w:val="22"/>
          <w:szCs w:val="22"/>
          <w:lang w:val="es-ES_tradnl" w:eastAsia="en-US"/>
        </w:rPr>
      </w:pPr>
      <w:r w:rsidRPr="00632E2F">
        <w:rPr>
          <w:rFonts w:ascii="Palatino Linotype" w:hAnsi="Palatino Linotype" w:cs="Tahoma"/>
          <w:sz w:val="22"/>
          <w:szCs w:val="22"/>
          <w:lang w:val="es-ES"/>
        </w:rPr>
        <w:t>Se le hace del conocimiento al Particular, que si bien, en el presente caso se le daba la razón pues el Sujeto Obligado no proporcionó la información solicitada</w:t>
      </w:r>
      <w:r w:rsidRPr="00632E2F">
        <w:rPr>
          <w:rFonts w:ascii="Palatino Linotype" w:hAnsi="Palatino Linotype" w:eastAsia="Calibri" w:cs="Tahoma"/>
          <w:bCs/>
          <w:color w:val="000000" w:themeColor="text1"/>
          <w:sz w:val="22"/>
          <w:szCs w:val="22"/>
          <w:lang w:eastAsia="es-MX"/>
        </w:rPr>
        <w:t xml:space="preserve">, lo cierto es que, durante la sustanciación del Medio de Impugnación, </w:t>
      </w:r>
      <w:r w:rsidRPr="00632E2F" w:rsidR="00605668">
        <w:rPr>
          <w:rFonts w:ascii="Palatino Linotype" w:hAnsi="Palatino Linotype" w:eastAsia="Calibri" w:cs="Tahoma"/>
          <w:bCs/>
          <w:color w:val="000000" w:themeColor="text1"/>
          <w:sz w:val="22"/>
          <w:szCs w:val="22"/>
          <w:lang w:eastAsia="es-MX"/>
        </w:rPr>
        <w:t xml:space="preserve">proporcionó los contratos de comodato de su interés. </w:t>
      </w:r>
      <w:r w:rsidRPr="00632E2F">
        <w:rPr>
          <w:rFonts w:ascii="Palatino Linotype" w:hAnsi="Palatino Linotype" w:eastAsia="Calibri" w:cs="Tahoma"/>
          <w:bCs/>
          <w:iCs/>
          <w:sz w:val="22"/>
          <w:szCs w:val="22"/>
          <w:lang w:val="es-ES_tradnl" w:eastAsia="en-US"/>
        </w:rPr>
        <w:t xml:space="preserve">Finalmente, se le informa que la labor del Instituto de Transparencia, Acceso a la Información Pública y Protección de Datos Personales del Estado de México y Municipios, es </w:t>
      </w:r>
      <w:r w:rsidRPr="00632E2F">
        <w:rPr>
          <w:rFonts w:ascii="Palatino Linotype" w:hAnsi="Palatino Linotype" w:eastAsia="Calibri" w:cs="Tahoma"/>
          <w:bCs/>
          <w:iCs/>
          <w:sz w:val="22"/>
          <w:szCs w:val="22"/>
          <w:lang w:val="es-ES_tradnl" w:eastAsia="en-US"/>
        </w:rPr>
        <w:lastRenderedPageBreak/>
        <w:t>apoyar a la población a acceder a la información pública y garantizar la protección de los datos personales.</w:t>
      </w:r>
    </w:p>
    <w:p w:rsidRPr="00632E2F" w:rsidR="00696595" w:rsidP="00696595" w:rsidRDefault="00696595" w14:paraId="439D1790" w14:textId="77777777">
      <w:pPr>
        <w:spacing w:line="360" w:lineRule="auto"/>
        <w:jc w:val="both"/>
        <w:rPr>
          <w:rFonts w:ascii="Palatino Linotype" w:hAnsi="Palatino Linotype" w:eastAsia="Calibri" w:cs="Tahoma"/>
          <w:bCs/>
          <w:iCs/>
          <w:sz w:val="22"/>
          <w:szCs w:val="22"/>
          <w:lang w:eastAsia="en-US"/>
        </w:rPr>
      </w:pPr>
    </w:p>
    <w:p w:rsidRPr="00632E2F" w:rsidR="00696595" w:rsidP="00696595" w:rsidRDefault="00696595" w14:paraId="7C9DCA6C" w14:textId="77777777">
      <w:pPr>
        <w:spacing w:line="360" w:lineRule="auto"/>
        <w:jc w:val="both"/>
        <w:rPr>
          <w:rFonts w:ascii="Palatino Linotype" w:hAnsi="Palatino Linotype" w:eastAsia="Calibri" w:cs="Tahoma"/>
          <w:bCs/>
          <w:sz w:val="22"/>
          <w:szCs w:val="22"/>
          <w:lang w:eastAsia="en-US"/>
        </w:rPr>
      </w:pPr>
      <w:r w:rsidRPr="00632E2F">
        <w:rPr>
          <w:rFonts w:ascii="Palatino Linotype" w:hAnsi="Palatino Linotype" w:eastAsia="Calibri" w:cs="Tahoma"/>
          <w:bCs/>
          <w:sz w:val="22"/>
          <w:szCs w:val="22"/>
          <w:lang w:eastAsia="en-US"/>
        </w:rPr>
        <w:t>Por lo expuesto y fundado, este Pleno:</w:t>
      </w:r>
    </w:p>
    <w:p w:rsidRPr="00632E2F" w:rsidR="00696595" w:rsidP="00696595" w:rsidRDefault="00696595" w14:paraId="4C6B8CA4" w14:textId="77777777">
      <w:pPr>
        <w:spacing w:line="360" w:lineRule="auto"/>
        <w:ind w:right="-91"/>
        <w:jc w:val="center"/>
        <w:rPr>
          <w:rFonts w:ascii="Palatino Linotype" w:hAnsi="Palatino Linotype" w:eastAsia="Calibri" w:cs="Tahoma"/>
          <w:b/>
          <w:bCs/>
          <w:sz w:val="22"/>
          <w:szCs w:val="22"/>
          <w:lang w:eastAsia="en-US"/>
        </w:rPr>
      </w:pPr>
    </w:p>
    <w:p w:rsidRPr="00632E2F" w:rsidR="00696595" w:rsidP="00696595" w:rsidRDefault="00696595" w14:paraId="54FF4FB6" w14:textId="77777777">
      <w:pPr>
        <w:spacing w:line="360" w:lineRule="auto"/>
        <w:ind w:right="-91"/>
        <w:jc w:val="center"/>
        <w:rPr>
          <w:rFonts w:ascii="Palatino Linotype" w:hAnsi="Palatino Linotype" w:eastAsia="Calibri" w:cs="Tahoma"/>
          <w:b/>
          <w:bCs/>
          <w:sz w:val="22"/>
          <w:szCs w:val="22"/>
          <w:lang w:eastAsia="en-US"/>
        </w:rPr>
      </w:pPr>
      <w:r w:rsidRPr="00632E2F">
        <w:rPr>
          <w:rFonts w:ascii="Palatino Linotype" w:hAnsi="Palatino Linotype" w:eastAsia="Calibri" w:cs="Tahoma"/>
          <w:b/>
          <w:bCs/>
          <w:sz w:val="22"/>
          <w:szCs w:val="22"/>
          <w:lang w:eastAsia="en-US"/>
        </w:rPr>
        <w:t>RESUELVE:</w:t>
      </w:r>
    </w:p>
    <w:p w:rsidRPr="00632E2F" w:rsidR="00696595" w:rsidP="00696595" w:rsidRDefault="00696595" w14:paraId="61A1D4AE" w14:textId="77777777">
      <w:pPr>
        <w:spacing w:line="360" w:lineRule="auto"/>
        <w:jc w:val="both"/>
        <w:rPr>
          <w:rFonts w:ascii="Palatino Linotype" w:hAnsi="Palatino Linotype" w:cs="Arial"/>
          <w:b/>
          <w:bCs/>
          <w:color w:val="000000"/>
          <w:sz w:val="22"/>
          <w:szCs w:val="22"/>
          <w:lang w:val="es-ES"/>
        </w:rPr>
      </w:pPr>
    </w:p>
    <w:p w:rsidRPr="00632E2F" w:rsidR="00696595" w:rsidP="00696595" w:rsidRDefault="00696595" w14:paraId="1868EFB4" w14:textId="601644D9">
      <w:pPr>
        <w:spacing w:line="360" w:lineRule="auto"/>
        <w:jc w:val="both"/>
        <w:rPr>
          <w:rFonts w:ascii="Palatino Linotype" w:hAnsi="Palatino Linotype" w:cs="Tahoma"/>
          <w:b/>
          <w:bCs/>
          <w:iCs/>
          <w:sz w:val="22"/>
          <w:szCs w:val="24"/>
        </w:rPr>
      </w:pPr>
      <w:r w:rsidRPr="00632E2F">
        <w:rPr>
          <w:rFonts w:ascii="Palatino Linotype" w:hAnsi="Palatino Linotype" w:cs="Arial"/>
          <w:b/>
          <w:bCs/>
          <w:color w:val="000000"/>
          <w:sz w:val="22"/>
          <w:szCs w:val="22"/>
          <w:lang w:val="es-ES"/>
        </w:rPr>
        <w:t xml:space="preserve">PRIMERO. </w:t>
      </w:r>
      <w:r w:rsidRPr="00632E2F">
        <w:rPr>
          <w:rFonts w:ascii="Palatino Linotype" w:hAnsi="Palatino Linotype" w:cs="Arial"/>
          <w:bCs/>
          <w:color w:val="000000"/>
          <w:sz w:val="22"/>
          <w:szCs w:val="22"/>
          <w:lang w:val="es-ES"/>
        </w:rPr>
        <w:t xml:space="preserve">Se </w:t>
      </w:r>
      <w:r w:rsidRPr="00632E2F">
        <w:rPr>
          <w:rFonts w:ascii="Palatino Linotype" w:hAnsi="Palatino Linotype" w:cs="Arial"/>
          <w:b/>
          <w:bCs/>
          <w:color w:val="000000"/>
          <w:sz w:val="22"/>
          <w:szCs w:val="22"/>
          <w:lang w:val="es-ES"/>
        </w:rPr>
        <w:t>SOBRESEE</w:t>
      </w:r>
      <w:r w:rsidRPr="00632E2F" w:rsidR="00605668">
        <w:rPr>
          <w:rFonts w:ascii="Palatino Linotype" w:hAnsi="Palatino Linotype" w:cs="Arial"/>
          <w:b/>
          <w:bCs/>
          <w:color w:val="000000"/>
          <w:sz w:val="22"/>
          <w:szCs w:val="22"/>
          <w:lang w:val="es-ES"/>
        </w:rPr>
        <w:t>N</w:t>
      </w:r>
      <w:r w:rsidRPr="00632E2F">
        <w:rPr>
          <w:rFonts w:ascii="Palatino Linotype" w:hAnsi="Palatino Linotype" w:cs="Arial"/>
          <w:bCs/>
          <w:color w:val="000000"/>
          <w:sz w:val="22"/>
          <w:szCs w:val="22"/>
          <w:lang w:val="es-ES"/>
        </w:rPr>
        <w:t xml:space="preserve"> </w:t>
      </w:r>
      <w:r w:rsidRPr="00632E2F" w:rsidR="00605668">
        <w:rPr>
          <w:rFonts w:ascii="Palatino Linotype" w:hAnsi="Palatino Linotype" w:cs="Arial"/>
          <w:bCs/>
          <w:color w:val="000000"/>
          <w:sz w:val="22"/>
          <w:szCs w:val="22"/>
          <w:lang w:val="es-ES"/>
        </w:rPr>
        <w:t>los</w:t>
      </w:r>
      <w:r w:rsidRPr="00632E2F">
        <w:rPr>
          <w:rFonts w:ascii="Palatino Linotype" w:hAnsi="Palatino Linotype" w:cs="Arial"/>
          <w:bCs/>
          <w:color w:val="000000"/>
          <w:sz w:val="22"/>
          <w:szCs w:val="22"/>
          <w:lang w:val="es-ES"/>
        </w:rPr>
        <w:t xml:space="preserve"> Recurso</w:t>
      </w:r>
      <w:r w:rsidRPr="00632E2F" w:rsidR="00605668">
        <w:rPr>
          <w:rFonts w:ascii="Palatino Linotype" w:hAnsi="Palatino Linotype" w:cs="Arial"/>
          <w:bCs/>
          <w:color w:val="000000"/>
          <w:sz w:val="22"/>
          <w:szCs w:val="22"/>
          <w:lang w:val="es-ES"/>
        </w:rPr>
        <w:t>s</w:t>
      </w:r>
      <w:r w:rsidRPr="00632E2F">
        <w:rPr>
          <w:rFonts w:ascii="Palatino Linotype" w:hAnsi="Palatino Linotype" w:cs="Arial"/>
          <w:bCs/>
          <w:color w:val="000000"/>
          <w:sz w:val="22"/>
          <w:szCs w:val="22"/>
          <w:lang w:val="es-ES"/>
        </w:rPr>
        <w:t xml:space="preserve"> de Revisión </w:t>
      </w:r>
      <w:r w:rsidRPr="00632E2F" w:rsidR="00605668">
        <w:rPr>
          <w:rFonts w:ascii="Palatino Linotype" w:hAnsi="Palatino Linotype" w:cs="Arial"/>
          <w:bCs/>
          <w:color w:val="000000"/>
          <w:sz w:val="22"/>
          <w:szCs w:val="22"/>
          <w:lang w:val="es-ES"/>
        </w:rPr>
        <w:t xml:space="preserve">con </w:t>
      </w:r>
      <w:r w:rsidRPr="00632E2F">
        <w:rPr>
          <w:rFonts w:ascii="Palatino Linotype" w:hAnsi="Palatino Linotype" w:cs="Arial"/>
          <w:bCs/>
          <w:color w:val="000000"/>
          <w:sz w:val="22"/>
          <w:szCs w:val="22"/>
          <w:lang w:val="es-ES"/>
        </w:rPr>
        <w:t>número</w:t>
      </w:r>
      <w:r w:rsidRPr="00632E2F" w:rsidR="00605668">
        <w:rPr>
          <w:rFonts w:ascii="Palatino Linotype" w:hAnsi="Palatino Linotype" w:cs="Arial"/>
          <w:bCs/>
          <w:color w:val="000000"/>
          <w:sz w:val="22"/>
          <w:szCs w:val="22"/>
          <w:lang w:val="es-ES"/>
        </w:rPr>
        <w:t>s</w:t>
      </w:r>
      <w:r w:rsidRPr="00632E2F">
        <w:rPr>
          <w:rFonts w:ascii="Palatino Linotype" w:hAnsi="Palatino Linotype" w:cs="Arial"/>
          <w:bCs/>
          <w:color w:val="000000"/>
          <w:sz w:val="22"/>
          <w:szCs w:val="22"/>
          <w:lang w:val="es-ES"/>
        </w:rPr>
        <w:t xml:space="preserve"> </w:t>
      </w:r>
      <w:r w:rsidRPr="00632E2F" w:rsidR="00605668">
        <w:rPr>
          <w:rFonts w:ascii="Palatino Linotype" w:hAnsi="Palatino Linotype" w:cs="Arial"/>
          <w:color w:val="000000"/>
          <w:sz w:val="22"/>
          <w:szCs w:val="22"/>
        </w:rPr>
        <w:t>12361/INFOEM/IP/RR/2022, 12363/INFOEM/IP/RR/2022, 12364/INFOEM/IP/RR/2022, 12365/INFOEM/IP/RR/2022 y 12366/INFOEM/IP/RR/2022</w:t>
      </w:r>
      <w:r w:rsidRPr="00632E2F">
        <w:rPr>
          <w:rFonts w:ascii="Palatino Linotype" w:hAnsi="Palatino Linotype" w:cs="Arial"/>
          <w:b/>
          <w:bCs/>
          <w:color w:val="000000"/>
          <w:sz w:val="22"/>
          <w:szCs w:val="22"/>
          <w:lang w:val="es-ES"/>
        </w:rPr>
        <w:t>,</w:t>
      </w:r>
      <w:r w:rsidRPr="00632E2F">
        <w:rPr>
          <w:rFonts w:ascii="Palatino Linotype" w:hAnsi="Palatino Linotype" w:cs="Arial"/>
          <w:bCs/>
          <w:color w:val="000000"/>
          <w:sz w:val="22"/>
          <w:szCs w:val="22"/>
          <w:lang w:val="es-ES"/>
        </w:rPr>
        <w:t xml:space="preserve"> en términos del artículo 192, fracción III, de la Ley de Transparencia y Acceso a la Información Pública del Estado de México y Municipios, </w:t>
      </w:r>
      <w:r w:rsidRPr="00632E2F">
        <w:rPr>
          <w:rFonts w:ascii="Palatino Linotype" w:hAnsi="Palatino Linotype" w:cs="Tahoma"/>
          <w:bCs/>
          <w:iCs/>
          <w:sz w:val="22"/>
          <w:szCs w:val="24"/>
          <w:lang w:val="es-ES_tradnl"/>
        </w:rPr>
        <w:t>porque el Sujeto Obligado al modificar la respuesta de la</w:t>
      </w:r>
      <w:r w:rsidRPr="00632E2F" w:rsidR="00605668">
        <w:rPr>
          <w:rFonts w:ascii="Palatino Linotype" w:hAnsi="Palatino Linotype" w:cs="Tahoma"/>
          <w:bCs/>
          <w:iCs/>
          <w:sz w:val="22"/>
          <w:szCs w:val="24"/>
          <w:lang w:val="es-ES_tradnl"/>
        </w:rPr>
        <w:t>s</w:t>
      </w:r>
      <w:r w:rsidRPr="00632E2F">
        <w:rPr>
          <w:rFonts w:ascii="Palatino Linotype" w:hAnsi="Palatino Linotype" w:cs="Tahoma"/>
          <w:bCs/>
          <w:iCs/>
          <w:sz w:val="22"/>
          <w:szCs w:val="24"/>
          <w:lang w:val="es-ES_tradnl"/>
        </w:rPr>
        <w:t xml:space="preserve"> solicitud</w:t>
      </w:r>
      <w:r w:rsidRPr="00632E2F" w:rsidR="00605668">
        <w:rPr>
          <w:rFonts w:ascii="Palatino Linotype" w:hAnsi="Palatino Linotype" w:cs="Tahoma"/>
          <w:bCs/>
          <w:iCs/>
          <w:sz w:val="22"/>
          <w:szCs w:val="24"/>
          <w:lang w:val="es-ES_tradnl"/>
        </w:rPr>
        <w:t>es</w:t>
      </w:r>
      <w:r w:rsidRPr="00632E2F">
        <w:rPr>
          <w:rFonts w:ascii="Palatino Linotype" w:hAnsi="Palatino Linotype" w:cs="Tahoma"/>
          <w:bCs/>
          <w:iCs/>
          <w:sz w:val="22"/>
          <w:szCs w:val="24"/>
          <w:lang w:val="es-ES_tradnl"/>
        </w:rPr>
        <w:t xml:space="preserve"> de acceso a la información con número de folio </w:t>
      </w:r>
      <w:r w:rsidRPr="00632E2F" w:rsidR="00605668">
        <w:rPr>
          <w:rFonts w:ascii="Palatino Linotype" w:hAnsi="Palatino Linotype" w:eastAsia="Calibri" w:cs="Tahoma"/>
          <w:color w:val="000000"/>
          <w:sz w:val="22"/>
          <w:szCs w:val="22"/>
          <w:lang w:eastAsia="en-US"/>
        </w:rPr>
        <w:t>00147/AMECAMEC/IP/2022, 00148/AMECAMEC/IP/2022, 00149/AMECAMEC/IP/2022, 00150/AMECAMEC/IP/2022 y 00151/AMECAMEC/IP/2022</w:t>
      </w:r>
      <w:r w:rsidRPr="00632E2F">
        <w:rPr>
          <w:rFonts w:ascii="Palatino Linotype" w:hAnsi="Palatino Linotype" w:cs="Tahoma"/>
          <w:bCs/>
          <w:iCs/>
          <w:sz w:val="22"/>
          <w:szCs w:val="24"/>
          <w:lang w:val="es-ES_tradnl"/>
        </w:rPr>
        <w:t xml:space="preserve">, </w:t>
      </w:r>
      <w:r w:rsidRPr="00632E2F" w:rsidR="00605668">
        <w:rPr>
          <w:rFonts w:ascii="Palatino Linotype" w:hAnsi="Palatino Linotype" w:cs="Tahoma"/>
          <w:bCs/>
          <w:iCs/>
          <w:sz w:val="22"/>
          <w:szCs w:val="24"/>
          <w:lang w:val="es-ES_tradnl"/>
        </w:rPr>
        <w:t>los</w:t>
      </w:r>
      <w:r w:rsidRPr="00632E2F">
        <w:rPr>
          <w:rFonts w:ascii="Palatino Linotype" w:hAnsi="Palatino Linotype" w:cs="Tahoma"/>
          <w:bCs/>
          <w:iCs/>
          <w:sz w:val="22"/>
          <w:szCs w:val="24"/>
          <w:lang w:val="es-ES_tradnl"/>
        </w:rPr>
        <w:t xml:space="preserve"> Medio</w:t>
      </w:r>
      <w:r w:rsidRPr="00632E2F" w:rsidR="00605668">
        <w:rPr>
          <w:rFonts w:ascii="Palatino Linotype" w:hAnsi="Palatino Linotype" w:cs="Tahoma"/>
          <w:bCs/>
          <w:iCs/>
          <w:sz w:val="22"/>
          <w:szCs w:val="24"/>
          <w:lang w:val="es-ES_tradnl"/>
        </w:rPr>
        <w:t>s</w:t>
      </w:r>
      <w:r w:rsidRPr="00632E2F">
        <w:rPr>
          <w:rFonts w:ascii="Palatino Linotype" w:hAnsi="Palatino Linotype" w:cs="Tahoma"/>
          <w:bCs/>
          <w:iCs/>
          <w:sz w:val="22"/>
          <w:szCs w:val="24"/>
          <w:lang w:val="es-ES_tradnl"/>
        </w:rPr>
        <w:t xml:space="preserve"> de Impugnación qued</w:t>
      </w:r>
      <w:r w:rsidRPr="00632E2F" w:rsidR="00605668">
        <w:rPr>
          <w:rFonts w:ascii="Palatino Linotype" w:hAnsi="Palatino Linotype" w:cs="Tahoma"/>
          <w:bCs/>
          <w:iCs/>
          <w:sz w:val="22"/>
          <w:szCs w:val="24"/>
          <w:lang w:val="es-ES_tradnl"/>
        </w:rPr>
        <w:t>aron</w:t>
      </w:r>
      <w:r w:rsidRPr="00632E2F">
        <w:rPr>
          <w:rFonts w:ascii="Palatino Linotype" w:hAnsi="Palatino Linotype" w:cs="Tahoma"/>
          <w:bCs/>
          <w:iCs/>
          <w:sz w:val="22"/>
          <w:szCs w:val="24"/>
          <w:lang w:val="es-ES_tradnl"/>
        </w:rPr>
        <w:t xml:space="preserve"> sin materia, </w:t>
      </w:r>
      <w:r w:rsidRPr="00632E2F">
        <w:rPr>
          <w:rFonts w:ascii="Palatino Linotype" w:hAnsi="Palatino Linotype" w:cs="Tahoma"/>
          <w:bCs/>
          <w:iCs/>
          <w:sz w:val="22"/>
          <w:szCs w:val="24"/>
        </w:rPr>
        <w:t xml:space="preserve">de conformidad con los Considerandos TERCERO y CUARTO de la presente Resolución.    </w:t>
      </w:r>
    </w:p>
    <w:p w:rsidRPr="00632E2F" w:rsidR="00696595" w:rsidP="00696595" w:rsidRDefault="00696595" w14:paraId="0CC093BA" w14:textId="77777777">
      <w:pPr>
        <w:spacing w:line="360" w:lineRule="auto"/>
        <w:jc w:val="both"/>
        <w:rPr>
          <w:rFonts w:ascii="Palatino Linotype" w:hAnsi="Palatino Linotype" w:cs="Arial"/>
          <w:b/>
          <w:bCs/>
          <w:color w:val="000000"/>
          <w:sz w:val="22"/>
          <w:szCs w:val="22"/>
          <w:lang w:val="es-ES"/>
        </w:rPr>
      </w:pPr>
    </w:p>
    <w:p w:rsidRPr="00632E2F" w:rsidR="00696595" w:rsidP="00696595" w:rsidRDefault="00696595" w14:paraId="5AE57534" w14:textId="4DE674D5">
      <w:pPr>
        <w:spacing w:line="360" w:lineRule="auto"/>
        <w:jc w:val="both"/>
        <w:rPr>
          <w:rFonts w:ascii="Palatino Linotype" w:hAnsi="Palatino Linotype" w:cs="Arial"/>
          <w:bCs/>
          <w:color w:val="000000"/>
          <w:sz w:val="22"/>
          <w:szCs w:val="22"/>
          <w:lang w:val="es-ES"/>
        </w:rPr>
      </w:pPr>
      <w:r w:rsidRPr="00632E2F">
        <w:rPr>
          <w:rFonts w:ascii="Palatino Linotype" w:hAnsi="Palatino Linotype" w:cs="Arial"/>
          <w:b/>
          <w:bCs/>
          <w:color w:val="000000"/>
          <w:sz w:val="22"/>
          <w:szCs w:val="22"/>
          <w:lang w:val="es-ES"/>
        </w:rPr>
        <w:t>SEGUNDO.</w:t>
      </w:r>
      <w:r w:rsidRPr="00632E2F">
        <w:rPr>
          <w:rFonts w:ascii="Palatino Linotype" w:hAnsi="Palatino Linotype" w:cs="Arial"/>
          <w:bCs/>
          <w:color w:val="000000"/>
          <w:sz w:val="22"/>
          <w:szCs w:val="22"/>
          <w:lang w:val="es-ES"/>
        </w:rPr>
        <w:t xml:space="preserve"> </w:t>
      </w:r>
      <w:r w:rsidRPr="00632E2F">
        <w:rPr>
          <w:rFonts w:ascii="Palatino Linotype" w:hAnsi="Palatino Linotype" w:cs="Arial"/>
          <w:b/>
          <w:bCs/>
          <w:color w:val="000000"/>
          <w:sz w:val="22"/>
          <w:szCs w:val="22"/>
          <w:lang w:val="es-ES"/>
        </w:rPr>
        <w:t xml:space="preserve">NOTIFÍQUESE </w:t>
      </w:r>
      <w:r w:rsidRPr="00632E2F">
        <w:rPr>
          <w:rFonts w:ascii="Palatino Linotype" w:hAnsi="Palatino Linotype" w:cs="Arial"/>
          <w:bCs/>
          <w:color w:val="000000"/>
          <w:sz w:val="22"/>
          <w:szCs w:val="22"/>
          <w:lang w:val="es-ES"/>
        </w:rPr>
        <w:t>la presente Resolución</w:t>
      </w:r>
      <w:r w:rsidRPr="00632E2F">
        <w:rPr>
          <w:rFonts w:ascii="Palatino Linotype" w:hAnsi="Palatino Linotype" w:cs="Arial"/>
          <w:b/>
          <w:bCs/>
          <w:color w:val="000000"/>
          <w:sz w:val="22"/>
          <w:szCs w:val="22"/>
          <w:lang w:val="es-ES"/>
        </w:rPr>
        <w:t xml:space="preserve"> </w:t>
      </w:r>
      <w:r w:rsidRPr="00632E2F">
        <w:rPr>
          <w:rFonts w:ascii="Palatino Linotype" w:hAnsi="Palatino Linotype" w:cs="Arial"/>
          <w:bCs/>
          <w:color w:val="000000"/>
          <w:sz w:val="22"/>
          <w:szCs w:val="22"/>
          <w:lang w:val="es-ES"/>
        </w:rPr>
        <w:t xml:space="preserve">al Titular de la Unidad de Transparencia del </w:t>
      </w:r>
      <w:r w:rsidRPr="00632E2F">
        <w:rPr>
          <w:rFonts w:ascii="Palatino Linotype" w:hAnsi="Palatino Linotype" w:cs="Tahoma"/>
          <w:bCs/>
          <w:color w:val="0D0D0D"/>
          <w:sz w:val="22"/>
          <w:szCs w:val="22"/>
        </w:rPr>
        <w:t xml:space="preserve">Ayuntamiento de </w:t>
      </w:r>
      <w:r w:rsidRPr="00632E2F" w:rsidR="00605668">
        <w:rPr>
          <w:rFonts w:ascii="Palatino Linotype" w:hAnsi="Palatino Linotype" w:cs="Tahoma"/>
          <w:bCs/>
          <w:color w:val="0D0D0D"/>
          <w:sz w:val="22"/>
          <w:szCs w:val="22"/>
        </w:rPr>
        <w:t>Amecameca</w:t>
      </w:r>
      <w:r w:rsidRPr="00632E2F">
        <w:rPr>
          <w:rFonts w:ascii="Palatino Linotype" w:hAnsi="Palatino Linotype" w:cs="Arial"/>
          <w:bCs/>
          <w:color w:val="000000"/>
          <w:sz w:val="22"/>
          <w:szCs w:val="22"/>
          <w:lang w:val="es-ES"/>
        </w:rPr>
        <w:t xml:space="preserve">. </w:t>
      </w:r>
    </w:p>
    <w:p w:rsidRPr="00632E2F" w:rsidR="00CD1526" w:rsidP="00696595" w:rsidRDefault="00CD1526" w14:paraId="1D1CE0C1" w14:textId="77777777">
      <w:pPr>
        <w:spacing w:line="360" w:lineRule="auto"/>
        <w:jc w:val="both"/>
        <w:rPr>
          <w:rFonts w:ascii="Palatino Linotype" w:hAnsi="Palatino Linotype" w:cs="Arial"/>
          <w:bCs/>
          <w:color w:val="000000"/>
          <w:sz w:val="22"/>
          <w:szCs w:val="22"/>
          <w:lang w:val="es-ES"/>
        </w:rPr>
      </w:pPr>
    </w:p>
    <w:p w:rsidRPr="00632E2F" w:rsidR="002D3936" w:rsidP="00766ACC" w:rsidRDefault="00696595" w14:paraId="254CE42B" w14:textId="317843FC">
      <w:pPr>
        <w:spacing w:line="360" w:lineRule="auto"/>
        <w:jc w:val="both"/>
        <w:rPr>
          <w:rFonts w:ascii="Palatino Linotype" w:hAnsi="Palatino Linotype" w:cs="Tahoma"/>
          <w:sz w:val="22"/>
          <w:szCs w:val="22"/>
        </w:rPr>
      </w:pPr>
      <w:r w:rsidRPr="00632E2F">
        <w:rPr>
          <w:rFonts w:ascii="Palatino Linotype" w:hAnsi="Palatino Linotype" w:cs="Arial"/>
          <w:b/>
          <w:bCs/>
          <w:color w:val="000000"/>
          <w:sz w:val="22"/>
          <w:szCs w:val="22"/>
          <w:lang w:val="es-ES"/>
        </w:rPr>
        <w:t>TERCERO.</w:t>
      </w:r>
      <w:r w:rsidRPr="00632E2F">
        <w:rPr>
          <w:rFonts w:ascii="Palatino Linotype" w:hAnsi="Palatino Linotype" w:cs="Arial"/>
          <w:bCs/>
          <w:color w:val="000000"/>
          <w:sz w:val="22"/>
          <w:szCs w:val="22"/>
          <w:lang w:val="es-ES"/>
        </w:rPr>
        <w:t xml:space="preserve"> </w:t>
      </w:r>
      <w:r w:rsidRPr="00632E2F">
        <w:rPr>
          <w:rFonts w:ascii="Palatino Linotype" w:hAnsi="Palatino Linotype" w:cs="Tahoma"/>
          <w:b/>
          <w:sz w:val="22"/>
          <w:szCs w:val="22"/>
        </w:rPr>
        <w:t xml:space="preserve">NOTIFÍQUESE </w:t>
      </w:r>
      <w:r w:rsidRPr="00632E2F">
        <w:rPr>
          <w:rFonts w:ascii="Palatino Linotype" w:hAnsi="Palatino Linotype" w:cs="Tahoma"/>
          <w:sz w:val="22"/>
          <w:szCs w:val="22"/>
        </w:rPr>
        <w:t xml:space="preserve">al Recurrente la presente Resolución, </w:t>
      </w:r>
      <w:r w:rsidRPr="00632E2F">
        <w:rPr>
          <w:rFonts w:ascii="Palatino Linotype" w:hAnsi="Palatino Linotype" w:cs="Tahoma"/>
          <w:sz w:val="22"/>
        </w:rPr>
        <w:t>a través del Sistema de Acceso a la Información Mexiquense (SAIMEX),</w:t>
      </w:r>
      <w:r w:rsidRPr="00632E2F">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720AA" w:rsidP="001720AA" w:rsidRDefault="00BF259E" w14:paraId="3446BB45" w14:textId="54516C02">
      <w:pPr>
        <w:spacing w:line="360" w:lineRule="auto"/>
        <w:jc w:val="both"/>
        <w:rPr>
          <w:rFonts w:ascii="Palatino Linotype" w:hAnsi="Palatino Linotype" w:cs="Tahoma" w:eastAsiaTheme="minorHAnsi"/>
          <w:bCs/>
          <w:color w:val="000000" w:themeColor="text1"/>
          <w:sz w:val="22"/>
          <w:szCs w:val="22"/>
          <w:lang w:val="es-ES_tradnl" w:eastAsia="es-MX"/>
        </w:rPr>
      </w:pPr>
      <w:r w:rsidRPr="00632E2F">
        <w:rPr>
          <w:rFonts w:ascii="Palatino Linotype" w:hAnsi="Palatino Linotype" w:cs="Tahoma" w:eastAsiaTheme="minorHAnsi"/>
          <w:bCs/>
          <w:color w:val="000000" w:themeColor="text1"/>
          <w:sz w:val="22"/>
          <w:szCs w:val="22"/>
          <w:lang w:val="es-ES_tradnl" w:eastAsia="es-MX"/>
        </w:rPr>
        <w:lastRenderedPageBreak/>
        <w:t xml:space="preserve">ASÍ LO RESUELVE, POR </w:t>
      </w:r>
      <w:r w:rsidRPr="00632E2F">
        <w:rPr>
          <w:rFonts w:ascii="Palatino Linotype" w:hAnsi="Palatino Linotype" w:cs="Tahoma" w:eastAsiaTheme="minorHAnsi"/>
          <w:b/>
          <w:bCs/>
          <w:color w:val="000000" w:themeColor="text1"/>
          <w:sz w:val="22"/>
          <w:szCs w:val="22"/>
          <w:lang w:val="es-ES_tradnl" w:eastAsia="es-MX"/>
        </w:rPr>
        <w:t>UNANIMIDAD</w:t>
      </w:r>
      <w:r w:rsidRPr="00632E2F">
        <w:rPr>
          <w:rFonts w:ascii="Palatino Linotype" w:hAnsi="Palatino Linotype" w:cs="Tahoma" w:eastAsiaTheme="minorHAnsi"/>
          <w:bCs/>
          <w:color w:val="000000" w:themeColor="text1"/>
          <w:sz w:val="22"/>
          <w:szCs w:val="22"/>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632E2F" w:rsidR="00DE19F0">
        <w:rPr>
          <w:rFonts w:ascii="Palatino Linotype" w:hAnsi="Palatino Linotype" w:cs="Tahoma" w:eastAsiaTheme="minorHAnsi"/>
          <w:bCs/>
          <w:color w:val="000000" w:themeColor="text1"/>
          <w:sz w:val="22"/>
          <w:szCs w:val="22"/>
          <w:lang w:val="es-ES_tradnl" w:eastAsia="es-MX"/>
        </w:rPr>
        <w:t xml:space="preserve">GUADALUPE RAMÍREZ PEÑA, EN LA QUINTA SESIÓN ORDINARIA, CELEBRADA EL </w:t>
      </w:r>
      <w:r w:rsidRPr="00632E2F" w:rsidR="00DE19F0">
        <w:rPr>
          <w:rFonts w:ascii="Palatino Linotype" w:hAnsi="Palatino Linotype" w:cs="Tahoma" w:eastAsiaTheme="minorHAnsi"/>
          <w:bCs/>
          <w:color w:val="000000" w:themeColor="text1"/>
          <w:sz w:val="22"/>
          <w:szCs w:val="22"/>
          <w:lang w:eastAsia="es-MX"/>
        </w:rPr>
        <w:t xml:space="preserve">NUEVE DE </w:t>
      </w:r>
      <w:r w:rsidRPr="00632E2F" w:rsidR="00544365">
        <w:rPr>
          <w:rFonts w:ascii="Palatino Linotype" w:hAnsi="Palatino Linotype" w:cs="Tahoma" w:eastAsiaTheme="minorHAnsi"/>
          <w:bCs/>
          <w:color w:val="000000" w:themeColor="text1"/>
          <w:sz w:val="22"/>
          <w:szCs w:val="22"/>
          <w:lang w:eastAsia="es-MX"/>
        </w:rPr>
        <w:t>FEBRER</w:t>
      </w:r>
      <w:r w:rsidRPr="00632E2F" w:rsidR="00390724">
        <w:rPr>
          <w:rFonts w:ascii="Palatino Linotype" w:hAnsi="Palatino Linotype" w:cs="Tahoma" w:eastAsiaTheme="minorHAnsi"/>
          <w:bCs/>
          <w:color w:val="000000" w:themeColor="text1"/>
          <w:sz w:val="22"/>
          <w:szCs w:val="22"/>
          <w:lang w:eastAsia="es-MX"/>
        </w:rPr>
        <w:t>O</w:t>
      </w:r>
      <w:r w:rsidRPr="00632E2F">
        <w:rPr>
          <w:rFonts w:ascii="Palatino Linotype" w:hAnsi="Palatino Linotype" w:cs="Tahoma" w:eastAsiaTheme="minorHAnsi"/>
          <w:bCs/>
          <w:color w:val="000000" w:themeColor="text1"/>
          <w:sz w:val="22"/>
          <w:szCs w:val="22"/>
          <w:lang w:eastAsia="es-MX"/>
        </w:rPr>
        <w:t xml:space="preserve"> DE DOS MIL VEINTI</w:t>
      </w:r>
      <w:r w:rsidRPr="00632E2F" w:rsidR="00605668">
        <w:rPr>
          <w:rFonts w:ascii="Palatino Linotype" w:hAnsi="Palatino Linotype" w:cs="Tahoma" w:eastAsiaTheme="minorHAnsi"/>
          <w:bCs/>
          <w:color w:val="000000" w:themeColor="text1"/>
          <w:sz w:val="22"/>
          <w:szCs w:val="22"/>
          <w:lang w:eastAsia="es-MX"/>
        </w:rPr>
        <w:t>TRÉS</w:t>
      </w:r>
      <w:r w:rsidRPr="00632E2F">
        <w:rPr>
          <w:rFonts w:ascii="Palatino Linotype" w:hAnsi="Palatino Linotype" w:cs="Tahoma" w:eastAsiaTheme="minorHAnsi"/>
          <w:bCs/>
          <w:color w:val="000000" w:themeColor="text1"/>
          <w:sz w:val="22"/>
          <w:szCs w:val="22"/>
          <w:lang w:val="es-ES_tradnl" w:eastAsia="es-MX"/>
        </w:rPr>
        <w:t>, ANTE EL SECRETARIO TÉCNICO DEL PLENO, ALEXIS TAPIA RAMÍREZ.</w:t>
      </w:r>
      <w:bookmarkStart w:name="_GoBack" w:id="1"/>
      <w:bookmarkEnd w:id="1"/>
    </w:p>
    <w:p w:rsidR="001720AA" w:rsidRDefault="001720AA" w14:paraId="2AA78C39" w14:textId="78BB4051">
      <w:pPr>
        <w:spacing w:after="160" w:line="259" w:lineRule="auto"/>
        <w:rPr>
          <w:rFonts w:ascii="Palatino Linotype" w:hAnsi="Palatino Linotype" w:cs="Tahoma" w:eastAsiaTheme="minorHAnsi"/>
          <w:bCs/>
          <w:color w:val="000000" w:themeColor="text1"/>
          <w:sz w:val="22"/>
          <w:szCs w:val="22"/>
          <w:lang w:val="es-ES_tradnl" w:eastAsia="es-MX"/>
        </w:rPr>
      </w:pPr>
      <w:r>
        <w:rPr>
          <w:rFonts w:ascii="Palatino Linotype" w:hAnsi="Palatino Linotype" w:cs="Tahoma" w:eastAsiaTheme="minorHAnsi"/>
          <w:bCs/>
          <w:color w:val="000000" w:themeColor="text1"/>
          <w:sz w:val="22"/>
          <w:szCs w:val="22"/>
          <w:lang w:val="es-ES_tradnl" w:eastAsia="es-MX"/>
        </w:rPr>
        <w:br w:type="page"/>
      </w:r>
    </w:p>
    <w:p w:rsidRPr="001720AA" w:rsidR="001720AA" w:rsidP="001720AA" w:rsidRDefault="001720AA" w14:paraId="429F6CEB" w14:textId="77777777">
      <w:pPr>
        <w:spacing w:line="360" w:lineRule="auto"/>
        <w:jc w:val="both"/>
        <w:rPr>
          <w:rFonts w:ascii="Palatino Linotype" w:hAnsi="Palatino Linotype" w:cs="Tahoma" w:eastAsiaTheme="minorHAnsi"/>
          <w:bCs/>
          <w:color w:val="000000" w:themeColor="text1"/>
          <w:sz w:val="22"/>
          <w:szCs w:val="22"/>
          <w:lang w:val="es-ES_tradnl" w:eastAsia="es-MX"/>
        </w:rPr>
      </w:pPr>
    </w:p>
    <w:sectPr w:rsidRPr="001720AA" w:rsidR="001720AA" w:rsidSect="00DB7E5F">
      <w:headerReference w:type="default" r:id="rId13"/>
      <w:footerReference w:type="default" r:id="rId14"/>
      <w:headerReference w:type="first" r:id="rId15"/>
      <w:footerReference w:type="first" r:id="rId16"/>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86A" w:rsidP="00B31222" w:rsidRDefault="0057786A" w14:paraId="10C241D6" w14:textId="77777777">
      <w:r>
        <w:separator/>
      </w:r>
    </w:p>
  </w:endnote>
  <w:endnote w:type="continuationSeparator" w:id="0">
    <w:p w:rsidR="0057786A" w:rsidP="00B31222" w:rsidRDefault="0057786A" w14:paraId="3385B4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8B3548" w:rsidRDefault="008B3548" w14:paraId="18CEBFF0" w14:textId="77777777">
            <w:pPr>
              <w:pStyle w:val="Piedepgina"/>
              <w:jc w:val="right"/>
              <w:rPr>
                <w:sz w:val="26"/>
                <w:szCs w:val="26"/>
              </w:rPr>
            </w:pPr>
          </w:p>
          <w:p w:rsidR="008B3548" w:rsidRDefault="008B3548" w14:paraId="4EA6077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2E2F">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2E2F">
              <w:rPr>
                <w:b/>
                <w:bCs/>
                <w:noProof/>
              </w:rPr>
              <w:t>26</w:t>
            </w:r>
            <w:r>
              <w:rPr>
                <w:b/>
                <w:bCs/>
                <w:sz w:val="24"/>
                <w:szCs w:val="24"/>
              </w:rPr>
              <w:fldChar w:fldCharType="end"/>
            </w:r>
          </w:p>
        </w:sdtContent>
      </w:sdt>
    </w:sdtContent>
  </w:sdt>
  <w:p w:rsidR="008B3548" w:rsidRDefault="008B3548" w14:paraId="52786F2A"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48" w:rsidRDefault="008B3548" w14:paraId="59E12402" w14:textId="77777777">
    <w:pPr>
      <w:pStyle w:val="Piedepgina"/>
      <w:jc w:val="right"/>
    </w:pPr>
  </w:p>
  <w:p w:rsidR="008B3548" w:rsidRDefault="008B3548" w14:paraId="2D2F533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2E2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2E2F">
      <w:rPr>
        <w:b/>
        <w:bCs/>
        <w:noProof/>
      </w:rPr>
      <w:t>26</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86A" w:rsidP="00B31222" w:rsidRDefault="0057786A" w14:paraId="3FAA6499" w14:textId="77777777">
      <w:r>
        <w:separator/>
      </w:r>
    </w:p>
  </w:footnote>
  <w:footnote w:type="continuationSeparator" w:id="0">
    <w:p w:rsidR="0057786A" w:rsidP="00B31222" w:rsidRDefault="0057786A" w14:paraId="29546627"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5C106F" w:rsidR="008B3548" w:rsidTr="00885230" w14:paraId="50E888ED" w14:textId="77777777">
      <w:trPr>
        <w:trHeight w:val="1412"/>
      </w:trPr>
      <w:tc>
        <w:tcPr>
          <w:tcW w:w="2835" w:type="dxa"/>
          <w:shd w:val="clear" w:color="auto" w:fill="auto"/>
        </w:tcPr>
        <w:p w:rsidRPr="005C106F" w:rsidR="008B3548" w:rsidP="00EF4A64" w:rsidRDefault="008B3548" w14:paraId="47CC9BEB" w14:textId="3772E258">
          <w:pPr>
            <w:tabs>
              <w:tab w:val="right" w:pos="4273"/>
            </w:tabs>
            <w:rPr>
              <w:rFonts w:ascii="Garamond" w:hAnsi="Garamond" w:eastAsia="Calibri"/>
              <w:sz w:val="16"/>
              <w:szCs w:val="16"/>
              <w:lang w:eastAsia="en-US"/>
            </w:rPr>
          </w:pPr>
        </w:p>
      </w:tc>
      <w:tc>
        <w:tcPr>
          <w:tcW w:w="6733" w:type="dxa"/>
          <w:shd w:val="clear" w:color="auto" w:fill="auto"/>
        </w:tcPr>
        <w:p w:rsidR="008B3548" w:rsidP="005743D2" w:rsidRDefault="008B3548" w14:paraId="0F865653" w14:textId="77777777"/>
        <w:tbl>
          <w:tblPr>
            <w:tblStyle w:val="Tablaconcuadrcula"/>
            <w:tblW w:w="6095"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126"/>
            <w:gridCol w:w="426"/>
            <w:gridCol w:w="3049"/>
            <w:gridCol w:w="494"/>
          </w:tblGrid>
          <w:tr w:rsidR="008B3548" w:rsidTr="004B7F4A" w14:paraId="401FF1E4" w14:textId="77777777">
            <w:trPr>
              <w:trHeight w:val="144"/>
            </w:trPr>
            <w:tc>
              <w:tcPr>
                <w:tcW w:w="2552" w:type="dxa"/>
                <w:gridSpan w:val="2"/>
              </w:tcPr>
              <w:p w:rsidRPr="00026EBB" w:rsidR="008B3548" w:rsidP="005743D2" w:rsidRDefault="008B3548" w14:paraId="2FAA5A5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543" w:type="dxa"/>
                <w:gridSpan w:val="2"/>
              </w:tcPr>
              <w:p w:rsidRPr="004B7F4A" w:rsidR="004B7F4A" w:rsidP="004B7F4A" w:rsidRDefault="004B7F4A" w14:paraId="52D76F13" w14:textId="2E08D432">
                <w:pPr>
                  <w:tabs>
                    <w:tab w:val="right" w:pos="8838"/>
                  </w:tabs>
                  <w:ind w:left="-108"/>
                  <w:jc w:val="both"/>
                  <w:rPr>
                    <w:rFonts w:ascii="Palatino Linotype" w:hAnsi="Palatino Linotype" w:eastAsia="Calibri" w:cs="Tahoma"/>
                    <w:sz w:val="22"/>
                    <w:szCs w:val="22"/>
                    <w:lang w:eastAsia="en-US"/>
                  </w:rPr>
                </w:pPr>
                <w:r w:rsidRPr="004B7F4A">
                  <w:rPr>
                    <w:rFonts w:ascii="Palatino Linotype" w:hAnsi="Palatino Linotype" w:eastAsia="Calibri" w:cs="Tahoma"/>
                    <w:sz w:val="22"/>
                    <w:szCs w:val="22"/>
                    <w:lang w:eastAsia="en-US"/>
                  </w:rPr>
                  <w:t>12361/INFOEM/IP/RR/2022</w:t>
                </w:r>
                <w:r>
                  <w:rPr>
                    <w:rFonts w:ascii="Palatino Linotype" w:hAnsi="Palatino Linotype" w:eastAsia="Calibri" w:cs="Tahoma"/>
                    <w:sz w:val="22"/>
                    <w:szCs w:val="22"/>
                    <w:lang w:eastAsia="en-US"/>
                  </w:rPr>
                  <w:t xml:space="preserve"> </w:t>
                </w:r>
                <w:r w:rsidRPr="004B7F4A">
                  <w:rPr>
                    <w:rFonts w:ascii="Palatino Linotype" w:hAnsi="Palatino Linotype" w:eastAsia="Calibri" w:cs="Tahoma"/>
                    <w:sz w:val="22"/>
                    <w:szCs w:val="22"/>
                    <w:lang w:eastAsia="en-US"/>
                  </w:rPr>
                  <w:t>y</w:t>
                </w:r>
              </w:p>
              <w:p w:rsidRPr="008B3548" w:rsidR="008B3548" w:rsidP="004B7F4A" w:rsidRDefault="004B7F4A" w14:paraId="35595BB5" w14:textId="23C152B7">
                <w:pPr>
                  <w:tabs>
                    <w:tab w:val="right" w:pos="8838"/>
                  </w:tabs>
                  <w:ind w:left="-108"/>
                  <w:jc w:val="both"/>
                  <w:rPr>
                    <w:rFonts w:ascii="Palatino Linotype" w:hAnsi="Palatino Linotype" w:eastAsia="Calibri" w:cs="Tahoma"/>
                    <w:sz w:val="22"/>
                    <w:szCs w:val="22"/>
                    <w:lang w:eastAsia="en-US"/>
                  </w:rPr>
                </w:pPr>
                <w:r w:rsidRPr="004B7F4A">
                  <w:rPr>
                    <w:rFonts w:ascii="Palatino Linotype" w:hAnsi="Palatino Linotype" w:eastAsia="Calibri" w:cs="Tahoma"/>
                    <w:sz w:val="22"/>
                    <w:szCs w:val="22"/>
                    <w:lang w:eastAsia="en-US"/>
                  </w:rPr>
                  <w:t>acumulados</w:t>
                </w:r>
              </w:p>
            </w:tc>
          </w:tr>
          <w:tr w:rsidR="008B3548" w:rsidTr="004B7F4A" w14:paraId="6B793921" w14:textId="77777777">
            <w:trPr>
              <w:trHeight w:val="144"/>
            </w:trPr>
            <w:tc>
              <w:tcPr>
                <w:tcW w:w="2552" w:type="dxa"/>
                <w:gridSpan w:val="2"/>
              </w:tcPr>
              <w:p w:rsidRPr="00026EBB" w:rsidR="008B3548" w:rsidP="005743D2" w:rsidRDefault="008B3548" w14:paraId="248F8814"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543" w:type="dxa"/>
                <w:gridSpan w:val="2"/>
              </w:tcPr>
              <w:p w:rsidRPr="00A404EA" w:rsidR="008B3548" w:rsidP="00885230" w:rsidRDefault="004B7F4A" w14:paraId="31642F59" w14:textId="1766FEE0">
                <w:pPr>
                  <w:tabs>
                    <w:tab w:val="right" w:pos="8838"/>
                  </w:tabs>
                  <w:ind w:left="-108"/>
                  <w:jc w:val="both"/>
                  <w:rPr>
                    <w:rFonts w:ascii="Palatino Linotype" w:hAnsi="Palatino Linotype" w:eastAsia="Calibri" w:cs="Tahoma"/>
                    <w:sz w:val="22"/>
                    <w:szCs w:val="22"/>
                    <w:lang w:val="es-MX" w:eastAsia="en-US"/>
                  </w:rPr>
                </w:pPr>
                <w:r w:rsidRPr="004B7F4A">
                  <w:rPr>
                    <w:rFonts w:ascii="Palatino Linotype" w:hAnsi="Palatino Linotype" w:eastAsia="Calibri" w:cs="Tahoma"/>
                    <w:sz w:val="22"/>
                    <w:szCs w:val="22"/>
                    <w:lang w:val="es-MX" w:eastAsia="en-US"/>
                  </w:rPr>
                  <w:t>Ayuntamiento de Amecameca</w:t>
                </w:r>
              </w:p>
            </w:tc>
          </w:tr>
          <w:tr w:rsidR="008B3548" w:rsidTr="004B7F4A" w14:paraId="5F57F04A" w14:textId="77777777">
            <w:trPr>
              <w:trHeight w:val="138"/>
            </w:trPr>
            <w:tc>
              <w:tcPr>
                <w:tcW w:w="2552" w:type="dxa"/>
                <w:gridSpan w:val="2"/>
              </w:tcPr>
              <w:p w:rsidRPr="00026EBB" w:rsidR="008B3548" w:rsidP="005743D2" w:rsidRDefault="008B3548" w14:paraId="249191F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543" w:type="dxa"/>
                <w:gridSpan w:val="2"/>
              </w:tcPr>
              <w:p w:rsidR="008B3548" w:rsidP="00885230" w:rsidRDefault="008B3548" w14:paraId="4BE48A03" w14:textId="77777777">
                <w:pPr>
                  <w:tabs>
                    <w:tab w:val="right" w:pos="8838"/>
                  </w:tabs>
                  <w:ind w:left="-108"/>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p w:rsidRPr="00026EBB" w:rsidR="00682008" w:rsidP="00885230" w:rsidRDefault="00682008" w14:paraId="7F9A5911" w14:textId="2154C3B4">
                <w:pPr>
                  <w:tabs>
                    <w:tab w:val="right" w:pos="8838"/>
                  </w:tabs>
                  <w:ind w:left="-108"/>
                  <w:jc w:val="both"/>
                  <w:rPr>
                    <w:rFonts w:ascii="Palatino Linotype" w:hAnsi="Palatino Linotype" w:eastAsia="Calibri" w:cs="Tahoma"/>
                    <w:b/>
                    <w:sz w:val="22"/>
                    <w:szCs w:val="22"/>
                    <w:lang w:val="es-MX" w:eastAsia="en-US"/>
                  </w:rPr>
                </w:pPr>
              </w:p>
            </w:tc>
          </w:tr>
          <w:tr w:rsidR="008B3548" w:rsidTr="004B7F4A" w14:paraId="16CA96A1" w14:textId="77777777">
            <w:trPr>
              <w:gridAfter w:val="1"/>
              <w:wAfter w:w="494" w:type="dxa"/>
              <w:trHeight w:val="283"/>
            </w:trPr>
            <w:tc>
              <w:tcPr>
                <w:tcW w:w="2126" w:type="dxa"/>
              </w:tcPr>
              <w:p w:rsidRPr="00E10748" w:rsidR="008B3548" w:rsidP="005743D2" w:rsidRDefault="008B3548" w14:paraId="4BAA1E53" w14:textId="77777777">
                <w:pPr>
                  <w:tabs>
                    <w:tab w:val="right" w:pos="8838"/>
                  </w:tabs>
                  <w:rPr>
                    <w:rFonts w:ascii="Tahoma" w:hAnsi="Tahoma" w:eastAsia="Calibri" w:cs="Tahoma"/>
                    <w:b/>
                    <w:sz w:val="22"/>
                    <w:szCs w:val="22"/>
                    <w:lang w:val="es-MX" w:eastAsia="en-US"/>
                  </w:rPr>
                </w:pPr>
              </w:p>
            </w:tc>
            <w:tc>
              <w:tcPr>
                <w:tcW w:w="3475" w:type="dxa"/>
                <w:gridSpan w:val="2"/>
              </w:tcPr>
              <w:p w:rsidRPr="00E10748" w:rsidR="008B3548" w:rsidP="005743D2" w:rsidRDefault="008B3548" w14:paraId="585A2F04" w14:textId="77777777">
                <w:pPr>
                  <w:tabs>
                    <w:tab w:val="right" w:pos="8838"/>
                  </w:tabs>
                  <w:jc w:val="both"/>
                  <w:rPr>
                    <w:rFonts w:ascii="Tahoma" w:hAnsi="Tahoma" w:eastAsia="Calibri" w:cs="Tahoma"/>
                    <w:b/>
                    <w:sz w:val="22"/>
                    <w:szCs w:val="22"/>
                    <w:lang w:val="es-MX" w:eastAsia="en-US"/>
                  </w:rPr>
                </w:pPr>
              </w:p>
            </w:tc>
          </w:tr>
        </w:tbl>
        <w:p w:rsidRPr="005C106F" w:rsidR="008B3548" w:rsidP="005743D2" w:rsidRDefault="008B3548" w14:paraId="750160B9" w14:textId="77777777">
          <w:pPr>
            <w:tabs>
              <w:tab w:val="right" w:pos="8838"/>
            </w:tabs>
            <w:ind w:left="-28"/>
            <w:jc w:val="both"/>
            <w:rPr>
              <w:rFonts w:ascii="Arial" w:hAnsi="Arial" w:eastAsia="Calibri" w:cs="Arial"/>
              <w:b/>
              <w:sz w:val="22"/>
              <w:szCs w:val="22"/>
              <w:lang w:eastAsia="en-US"/>
            </w:rPr>
          </w:pPr>
        </w:p>
      </w:tc>
    </w:tr>
  </w:tbl>
  <w:p w:rsidR="008B3548" w:rsidP="000930AE" w:rsidRDefault="0057786A" w14:paraId="03D9BF59" w14:textId="4D62241B">
    <w:pPr>
      <w:pStyle w:val="Encabezado"/>
      <w:rPr>
        <w:sz w:val="14"/>
      </w:rPr>
    </w:pPr>
    <w:r>
      <w:rPr>
        <w:rFonts w:ascii="Garamond" w:hAnsi="Garamond" w:eastAsia="Calibri"/>
        <w:noProof/>
        <w:sz w:val="16"/>
        <w:szCs w:val="16"/>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margin-left:-67.4pt;margin-top:-139.75pt;width:663.5pt;height:12in;z-index:-251657216;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48" w:rsidRDefault="0057786A" w14:paraId="43784F17" w14:textId="0A90E6D4">
    <w:r>
      <w:rPr>
        <w:rFonts w:ascii="Palatino Linotype" w:hAnsi="Palatino Linotype" w:eastAsia="Calibri" w:cs="Tahoma"/>
        <w:b/>
        <w:noProof/>
        <w:sz w:val="22"/>
        <w:szCs w:val="22"/>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margin-left:-64.4pt;margin-top:-140.75pt;width:663.5pt;height:12in;z-index:-251658240;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tbl>
    <w:tblPr>
      <w:tblStyle w:val="Tablaconcuadrcula"/>
      <w:tblpPr w:leftFromText="141" w:rightFromText="141" w:vertAnchor="page" w:horzAnchor="margin" w:tblpY="556"/>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544"/>
      <w:gridCol w:w="2405"/>
      <w:gridCol w:w="3690"/>
    </w:tblGrid>
    <w:tr w:rsidRPr="00264223" w:rsidR="008B3548" w:rsidTr="6E82DED4" w14:paraId="47FE01F0" w14:textId="77777777">
      <w:trPr>
        <w:trHeight w:val="466"/>
      </w:trPr>
      <w:tc>
        <w:tcPr>
          <w:tcW w:w="3544" w:type="dxa"/>
          <w:tcMar/>
          <w:vAlign w:val="bottom"/>
        </w:tcPr>
        <w:p w:rsidRPr="00026EBB" w:rsidR="008B3548" w:rsidP="00913B76" w:rsidRDefault="008B3548" w14:paraId="797F08EF" w14:textId="77777777">
          <w:pPr>
            <w:tabs>
              <w:tab w:val="right" w:pos="8838"/>
            </w:tabs>
            <w:ind w:right="-105"/>
            <w:rPr>
              <w:rFonts w:ascii="Palatino Linotype" w:hAnsi="Palatino Linotype" w:eastAsia="Calibri" w:cs="Tahoma"/>
              <w:b/>
              <w:sz w:val="22"/>
              <w:szCs w:val="22"/>
              <w:lang w:val="es-MX" w:eastAsia="en-US"/>
            </w:rPr>
          </w:pPr>
        </w:p>
      </w:tc>
      <w:tc>
        <w:tcPr>
          <w:tcW w:w="2405" w:type="dxa"/>
          <w:tcMar/>
          <w:vAlign w:val="bottom"/>
        </w:tcPr>
        <w:p w:rsidRPr="0091633A" w:rsidR="008B3548" w:rsidP="00F82637" w:rsidRDefault="008B3548" w14:paraId="1986A207" w14:textId="77777777">
          <w:pPr>
            <w:tabs>
              <w:tab w:val="left" w:pos="1735"/>
              <w:tab w:val="right" w:pos="8838"/>
            </w:tabs>
            <w:spacing w:line="276" w:lineRule="auto"/>
            <w:ind w:left="-28"/>
            <w:jc w:val="both"/>
            <w:rPr>
              <w:rFonts w:ascii="Palatino Linotype" w:hAnsi="Palatino Linotype" w:eastAsia="Calibri" w:cs="Tahoma"/>
              <w:b/>
              <w:bCs/>
              <w:sz w:val="22"/>
              <w:szCs w:val="22"/>
              <w:lang w:eastAsia="en-US"/>
            </w:rPr>
          </w:pPr>
          <w:r w:rsidRPr="00026EBB">
            <w:rPr>
              <w:rFonts w:ascii="Palatino Linotype" w:hAnsi="Palatino Linotype" w:eastAsia="Calibri" w:cs="Tahoma"/>
              <w:b/>
              <w:sz w:val="22"/>
              <w:szCs w:val="22"/>
              <w:lang w:val="es-MX" w:eastAsia="en-US"/>
            </w:rPr>
            <w:t>Recurso de Revisión:</w:t>
          </w:r>
        </w:p>
      </w:tc>
      <w:tc>
        <w:tcPr>
          <w:tcW w:w="3690" w:type="dxa"/>
          <w:tcMar/>
          <w:vAlign w:val="bottom"/>
        </w:tcPr>
        <w:p w:rsidRPr="004B7F4A" w:rsidR="004B7F4A" w:rsidP="004B7F4A" w:rsidRDefault="004B7F4A" w14:paraId="560DA9F6" w14:textId="1E3F673A">
          <w:pPr>
            <w:tabs>
              <w:tab w:val="left" w:pos="3435"/>
              <w:tab w:val="right" w:pos="8838"/>
            </w:tabs>
            <w:spacing w:line="276" w:lineRule="auto"/>
            <w:ind w:left="-28" w:right="39"/>
            <w:jc w:val="both"/>
            <w:rPr>
              <w:rFonts w:ascii="Palatino Linotype" w:hAnsi="Palatino Linotype" w:eastAsia="Calibri" w:cs="Tahoma"/>
              <w:sz w:val="22"/>
              <w:szCs w:val="22"/>
              <w:lang w:eastAsia="en-US"/>
            </w:rPr>
          </w:pPr>
          <w:r w:rsidRPr="004B7F4A">
            <w:rPr>
              <w:rFonts w:ascii="Palatino Linotype" w:hAnsi="Palatino Linotype" w:eastAsia="Calibri" w:cs="Tahoma"/>
              <w:sz w:val="22"/>
              <w:szCs w:val="22"/>
              <w:lang w:eastAsia="en-US"/>
            </w:rPr>
            <w:t>12361/INFOEM/IP/RR/2022</w:t>
          </w:r>
          <w:r>
            <w:rPr>
              <w:rFonts w:ascii="Palatino Linotype" w:hAnsi="Palatino Linotype" w:eastAsia="Calibri" w:cs="Tahoma"/>
              <w:sz w:val="22"/>
              <w:szCs w:val="22"/>
              <w:lang w:eastAsia="en-US"/>
            </w:rPr>
            <w:t xml:space="preserve"> </w:t>
          </w:r>
          <w:r w:rsidRPr="004B7F4A">
            <w:rPr>
              <w:rFonts w:ascii="Palatino Linotype" w:hAnsi="Palatino Linotype" w:eastAsia="Calibri" w:cs="Tahoma"/>
              <w:sz w:val="22"/>
              <w:szCs w:val="22"/>
              <w:lang w:eastAsia="en-US"/>
            </w:rPr>
            <w:t>y</w:t>
          </w:r>
        </w:p>
        <w:p w:rsidRPr="00A404EA" w:rsidR="008B3548" w:rsidP="004B7F4A" w:rsidRDefault="004B7F4A" w14:paraId="5D029AEB" w14:textId="653E3335">
          <w:pPr>
            <w:tabs>
              <w:tab w:val="left" w:pos="3435"/>
              <w:tab w:val="right" w:pos="8838"/>
            </w:tabs>
            <w:spacing w:line="276" w:lineRule="auto"/>
            <w:ind w:left="-28" w:right="39"/>
            <w:jc w:val="both"/>
            <w:rPr>
              <w:rFonts w:ascii="Palatino Linotype" w:hAnsi="Palatino Linotype" w:eastAsia="Calibri" w:cs="Tahoma"/>
              <w:sz w:val="22"/>
              <w:szCs w:val="22"/>
              <w:lang w:eastAsia="en-US"/>
            </w:rPr>
          </w:pPr>
          <w:r w:rsidRPr="004B7F4A">
            <w:rPr>
              <w:rFonts w:ascii="Palatino Linotype" w:hAnsi="Palatino Linotype" w:eastAsia="Calibri" w:cs="Tahoma"/>
              <w:sz w:val="22"/>
              <w:szCs w:val="22"/>
              <w:lang w:eastAsia="en-US"/>
            </w:rPr>
            <w:t>acumulados</w:t>
          </w:r>
        </w:p>
      </w:tc>
    </w:tr>
    <w:tr w:rsidRPr="00264223" w:rsidR="008B3548" w:rsidTr="6E82DED4" w14:paraId="3B115A83" w14:textId="77777777">
      <w:trPr>
        <w:trHeight w:val="119"/>
      </w:trPr>
      <w:tc>
        <w:tcPr>
          <w:tcW w:w="3544" w:type="dxa"/>
          <w:tcMar/>
        </w:tcPr>
        <w:p w:rsidRPr="00026EBB" w:rsidR="008B3548" w:rsidP="00913B76" w:rsidRDefault="008B3548" w14:paraId="769D227C"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0540E823" w14:textId="77777777">
          <w:pPr>
            <w:tabs>
              <w:tab w:val="right" w:pos="8838"/>
            </w:tabs>
            <w:spacing w:line="276" w:lineRule="auto"/>
            <w:ind w:right="171"/>
            <w:jc w:val="both"/>
            <w:rPr>
              <w:rFonts w:ascii="Palatino Linotype" w:hAnsi="Palatino Linotype" w:eastAsia="Calibri" w:cs="Tahoma"/>
              <w:sz w:val="22"/>
              <w:szCs w:val="22"/>
              <w:lang w:val="es-MX" w:eastAsia="en-US"/>
            </w:rPr>
          </w:pPr>
          <w:r w:rsidRPr="00026EBB">
            <w:rPr>
              <w:rFonts w:ascii="Palatino Linotype" w:hAnsi="Palatino Linotype" w:eastAsia="Calibri" w:cs="Tahoma"/>
              <w:b/>
              <w:sz w:val="22"/>
              <w:szCs w:val="22"/>
              <w:lang w:val="es-MX" w:eastAsia="en-US"/>
            </w:rPr>
            <w:t>Recurrente:</w:t>
          </w:r>
        </w:p>
      </w:tc>
      <w:tc>
        <w:tcPr>
          <w:tcW w:w="3690" w:type="dxa"/>
          <w:tcMar/>
        </w:tcPr>
        <w:p w:rsidRPr="0055002A" w:rsidR="008B3548" w:rsidP="6E82DED4" w:rsidRDefault="004B7F4A" w14:paraId="26162836" w14:textId="4E033C1F">
          <w:pPr>
            <w:pStyle w:val="Normal"/>
            <w:tabs>
              <w:tab w:val="right" w:leader="none" w:pos="8838"/>
            </w:tabs>
            <w:bidi w:val="0"/>
            <w:spacing w:before="0" w:beforeAutospacing="off" w:after="0" w:afterAutospacing="off" w:line="276" w:lineRule="auto"/>
            <w:ind w:left="0" w:right="171"/>
            <w:jc w:val="both"/>
            <w:rPr>
              <w:rFonts w:ascii="Palatino Linotype" w:hAnsi="Palatino Linotype" w:eastAsia="Calibri" w:cs="Tahoma"/>
              <w:sz w:val="22"/>
              <w:szCs w:val="22"/>
              <w:highlight w:val="black"/>
              <w:lang w:eastAsia="en-US"/>
            </w:rPr>
          </w:pPr>
          <w:r w:rsidRPr="6E82DED4" w:rsidR="6E82DED4">
            <w:rPr>
              <w:rFonts w:ascii="Palatino Linotype" w:hAnsi="Palatino Linotype" w:eastAsia="Calibri" w:cs="Tahoma"/>
              <w:sz w:val="22"/>
              <w:szCs w:val="22"/>
              <w:highlight w:val="black"/>
              <w:lang w:eastAsia="en-US"/>
            </w:rPr>
            <w:t>XXXXXXXXXXXXXX</w:t>
          </w:r>
        </w:p>
      </w:tc>
    </w:tr>
    <w:tr w:rsidRPr="00264223" w:rsidR="008B3548" w:rsidTr="6E82DED4" w14:paraId="111B16D3" w14:textId="77777777">
      <w:trPr>
        <w:trHeight w:val="234"/>
      </w:trPr>
      <w:tc>
        <w:tcPr>
          <w:tcW w:w="3544" w:type="dxa"/>
          <w:tcMar/>
        </w:tcPr>
        <w:p w:rsidRPr="00026EBB" w:rsidR="008B3548" w:rsidP="00913B76" w:rsidRDefault="008B3548" w14:paraId="23CA2497" w14:textId="2D869CFF">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1CEA75E5" w14:textId="77777777">
          <w:pPr>
            <w:tabs>
              <w:tab w:val="right" w:pos="8838"/>
            </w:tabs>
            <w:spacing w:line="276" w:lineRule="auto"/>
            <w:ind w:right="171"/>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690" w:type="dxa"/>
          <w:tcMar/>
        </w:tcPr>
        <w:p w:rsidRPr="00A404EA" w:rsidR="008B3548" w:rsidP="00F82637" w:rsidRDefault="004B7F4A" w14:paraId="69B99F24" w14:textId="03CBE5B9">
          <w:pPr>
            <w:tabs>
              <w:tab w:val="right" w:pos="8838"/>
            </w:tabs>
            <w:spacing w:line="276" w:lineRule="auto"/>
            <w:ind w:right="171"/>
            <w:jc w:val="both"/>
            <w:rPr>
              <w:rFonts w:ascii="Palatino Linotype" w:hAnsi="Palatino Linotype" w:eastAsia="Calibri" w:cs="Tahoma"/>
              <w:sz w:val="22"/>
              <w:szCs w:val="22"/>
              <w:lang w:eastAsia="en-US"/>
            </w:rPr>
          </w:pPr>
          <w:r w:rsidRPr="004B7F4A">
            <w:rPr>
              <w:rFonts w:ascii="Palatino Linotype" w:hAnsi="Palatino Linotype" w:eastAsia="Calibri" w:cs="Tahoma"/>
              <w:sz w:val="22"/>
              <w:szCs w:val="22"/>
              <w:lang w:val="es-MX" w:eastAsia="en-US"/>
            </w:rPr>
            <w:t>Ayuntamiento de Amecameca</w:t>
          </w:r>
        </w:p>
      </w:tc>
    </w:tr>
    <w:tr w:rsidRPr="00264223" w:rsidR="008B3548" w:rsidTr="6E82DED4" w14:paraId="69512480" w14:textId="77777777">
      <w:trPr>
        <w:trHeight w:val="234"/>
      </w:trPr>
      <w:tc>
        <w:tcPr>
          <w:tcW w:w="3544" w:type="dxa"/>
          <w:tcMar/>
        </w:tcPr>
        <w:p w:rsidRPr="00026EBB" w:rsidR="008B3548" w:rsidP="00913B76" w:rsidRDefault="008B3548" w14:paraId="574761F6"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6885F4E1" w14:textId="77777777">
          <w:pPr>
            <w:tabs>
              <w:tab w:val="right" w:pos="8838"/>
            </w:tabs>
            <w:spacing w:line="276" w:lineRule="auto"/>
            <w:ind w:right="-108"/>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690" w:type="dxa"/>
          <w:tcMar/>
        </w:tcPr>
        <w:p w:rsidR="008B3548" w:rsidP="00F82637" w:rsidRDefault="008B3548" w14:paraId="761045C2" w14:textId="77777777">
          <w:pPr>
            <w:tabs>
              <w:tab w:val="right" w:pos="8838"/>
            </w:tabs>
            <w:spacing w:line="276" w:lineRule="auto"/>
            <w:ind w:right="171"/>
            <w:jc w:val="both"/>
            <w:rPr>
              <w:rFonts w:ascii="Palatino Linotype" w:hAnsi="Palatino Linotype" w:eastAsia="Calibri" w:cs="Tahoma"/>
              <w:sz w:val="22"/>
              <w:szCs w:val="22"/>
              <w:lang w:eastAsia="en-US"/>
            </w:rPr>
          </w:pPr>
          <w:r w:rsidRPr="00026EBB">
            <w:rPr>
              <w:rFonts w:ascii="Palatino Linotype" w:hAnsi="Palatino Linotype" w:eastAsia="Calibri" w:cs="Tahoma"/>
              <w:sz w:val="22"/>
              <w:szCs w:val="22"/>
              <w:lang w:val="es-MX" w:eastAsia="en-US"/>
            </w:rPr>
            <w:t>Luis Gustavo Parra Noriega</w:t>
          </w:r>
        </w:p>
      </w:tc>
    </w:tr>
  </w:tbl>
  <w:p w:rsidR="008B3548" w:rsidP="00763D85" w:rsidRDefault="008B3548" w14:paraId="68F23A9C" w14:textId="5611F9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F46B3A"/>
    <w:multiLevelType w:val="hybridMultilevel"/>
    <w:tmpl w:val="A72E0C84"/>
    <w:lvl w:ilvl="0" w:tplc="4D201B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8A37EB"/>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D5209FC"/>
    <w:multiLevelType w:val="hybridMultilevel"/>
    <w:tmpl w:val="BA5026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EDC0E2B"/>
    <w:multiLevelType w:val="hybridMultilevel"/>
    <w:tmpl w:val="729894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EE3BB5"/>
    <w:multiLevelType w:val="hybridMultilevel"/>
    <w:tmpl w:val="98D0E46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31B47560"/>
    <w:multiLevelType w:val="hybridMultilevel"/>
    <w:tmpl w:val="4CE09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1FA76F1"/>
    <w:multiLevelType w:val="hybridMultilevel"/>
    <w:tmpl w:val="A410AB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4E723B3A"/>
    <w:multiLevelType w:val="hybridMultilevel"/>
    <w:tmpl w:val="E1480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1574487"/>
    <w:multiLevelType w:val="hybridMultilevel"/>
    <w:tmpl w:val="52B0955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5" w15:restartNumberingAfterBreak="0">
    <w:nsid w:val="5E692A67"/>
    <w:multiLevelType w:val="hybridMultilevel"/>
    <w:tmpl w:val="F1529BF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1B10AE7"/>
    <w:multiLevelType w:val="hybridMultilevel"/>
    <w:tmpl w:val="D2547FE8"/>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8" w15:restartNumberingAfterBreak="0">
    <w:nsid w:val="63A02B35"/>
    <w:multiLevelType w:val="hybridMultilevel"/>
    <w:tmpl w:val="AA04F5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9"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6F5146DC"/>
    <w:multiLevelType w:val="hybridMultilevel"/>
    <w:tmpl w:val="3182D20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3"/>
  </w:num>
  <w:num w:numId="4">
    <w:abstractNumId w:val="6"/>
  </w:num>
  <w:num w:numId="5">
    <w:abstractNumId w:val="16"/>
  </w:num>
  <w:num w:numId="6">
    <w:abstractNumId w:val="18"/>
  </w:num>
  <w:num w:numId="7">
    <w:abstractNumId w:val="18"/>
  </w:num>
  <w:num w:numId="8">
    <w:abstractNumId w:val="15"/>
  </w:num>
  <w:num w:numId="9">
    <w:abstractNumId w:val="11"/>
  </w:num>
  <w:num w:numId="10">
    <w:abstractNumId w:val="13"/>
  </w:num>
  <w:num w:numId="11">
    <w:abstractNumId w:val="12"/>
  </w:num>
  <w:num w:numId="12">
    <w:abstractNumId w:val="4"/>
  </w:num>
  <w:num w:numId="13">
    <w:abstractNumId w:val="7"/>
  </w:num>
  <w:num w:numId="14">
    <w:abstractNumId w:val="24"/>
  </w:num>
  <w:num w:numId="15">
    <w:abstractNumId w:val="1"/>
  </w:num>
  <w:num w:numId="16">
    <w:abstractNumId w:val="17"/>
  </w:num>
  <w:num w:numId="17">
    <w:abstractNumId w:val="14"/>
  </w:num>
  <w:num w:numId="18">
    <w:abstractNumId w:val="22"/>
  </w:num>
  <w:num w:numId="19">
    <w:abstractNumId w:val="2"/>
  </w:num>
  <w:num w:numId="20">
    <w:abstractNumId w:val="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9"/>
  </w:num>
  <w:num w:numId="24">
    <w:abstractNumId w:val="5"/>
  </w:num>
  <w:num w:numId="25">
    <w:abstractNumId w:val="1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1CE8"/>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168D"/>
    <w:rsid w:val="000421D3"/>
    <w:rsid w:val="00043C4B"/>
    <w:rsid w:val="00044C31"/>
    <w:rsid w:val="0004646B"/>
    <w:rsid w:val="000475E4"/>
    <w:rsid w:val="00047D67"/>
    <w:rsid w:val="00050DF6"/>
    <w:rsid w:val="00051964"/>
    <w:rsid w:val="00051A65"/>
    <w:rsid w:val="000528E6"/>
    <w:rsid w:val="00053EBE"/>
    <w:rsid w:val="000551C1"/>
    <w:rsid w:val="00055251"/>
    <w:rsid w:val="000553B4"/>
    <w:rsid w:val="00057236"/>
    <w:rsid w:val="0006017B"/>
    <w:rsid w:val="00063366"/>
    <w:rsid w:val="0007186E"/>
    <w:rsid w:val="00073274"/>
    <w:rsid w:val="00076A8D"/>
    <w:rsid w:val="000813B0"/>
    <w:rsid w:val="0008148B"/>
    <w:rsid w:val="0008165E"/>
    <w:rsid w:val="00081C8C"/>
    <w:rsid w:val="000827B9"/>
    <w:rsid w:val="00082F59"/>
    <w:rsid w:val="00087B93"/>
    <w:rsid w:val="000930AE"/>
    <w:rsid w:val="00093D95"/>
    <w:rsid w:val="00094124"/>
    <w:rsid w:val="00094683"/>
    <w:rsid w:val="00097211"/>
    <w:rsid w:val="0009793B"/>
    <w:rsid w:val="000A1A06"/>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1F42"/>
    <w:rsid w:val="000C2283"/>
    <w:rsid w:val="000C27CA"/>
    <w:rsid w:val="000C46DF"/>
    <w:rsid w:val="000C5940"/>
    <w:rsid w:val="000C59CB"/>
    <w:rsid w:val="000C6D13"/>
    <w:rsid w:val="000D0B08"/>
    <w:rsid w:val="000D0CE1"/>
    <w:rsid w:val="000D199C"/>
    <w:rsid w:val="000D514C"/>
    <w:rsid w:val="000D6664"/>
    <w:rsid w:val="000D71F7"/>
    <w:rsid w:val="000E087D"/>
    <w:rsid w:val="000E0BEA"/>
    <w:rsid w:val="000E2513"/>
    <w:rsid w:val="000E4C0C"/>
    <w:rsid w:val="000E67E4"/>
    <w:rsid w:val="000F24C8"/>
    <w:rsid w:val="000F3DA0"/>
    <w:rsid w:val="000F4876"/>
    <w:rsid w:val="000F555D"/>
    <w:rsid w:val="000F57B1"/>
    <w:rsid w:val="000F6B9F"/>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3E5"/>
    <w:rsid w:val="001224BA"/>
    <w:rsid w:val="001239BF"/>
    <w:rsid w:val="00127757"/>
    <w:rsid w:val="00127E51"/>
    <w:rsid w:val="00130F33"/>
    <w:rsid w:val="00132A80"/>
    <w:rsid w:val="00132F95"/>
    <w:rsid w:val="00135F5A"/>
    <w:rsid w:val="00136927"/>
    <w:rsid w:val="00136CBF"/>
    <w:rsid w:val="001373A9"/>
    <w:rsid w:val="00141846"/>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67C4B"/>
    <w:rsid w:val="00170301"/>
    <w:rsid w:val="00170545"/>
    <w:rsid w:val="00171ADD"/>
    <w:rsid w:val="001720AA"/>
    <w:rsid w:val="001720DD"/>
    <w:rsid w:val="001734B1"/>
    <w:rsid w:val="00173688"/>
    <w:rsid w:val="0017459B"/>
    <w:rsid w:val="001758E3"/>
    <w:rsid w:val="00175B2F"/>
    <w:rsid w:val="0017695F"/>
    <w:rsid w:val="0018044A"/>
    <w:rsid w:val="00182F0F"/>
    <w:rsid w:val="00183C9D"/>
    <w:rsid w:val="00183D24"/>
    <w:rsid w:val="001843F8"/>
    <w:rsid w:val="001851A6"/>
    <w:rsid w:val="001875A7"/>
    <w:rsid w:val="001879E1"/>
    <w:rsid w:val="001905AB"/>
    <w:rsid w:val="001923B6"/>
    <w:rsid w:val="0019389B"/>
    <w:rsid w:val="00194314"/>
    <w:rsid w:val="00194582"/>
    <w:rsid w:val="0019576A"/>
    <w:rsid w:val="001A1B88"/>
    <w:rsid w:val="001A1B94"/>
    <w:rsid w:val="001A22F5"/>
    <w:rsid w:val="001A7FD2"/>
    <w:rsid w:val="001B107D"/>
    <w:rsid w:val="001B2CD9"/>
    <w:rsid w:val="001B3581"/>
    <w:rsid w:val="001B5FC3"/>
    <w:rsid w:val="001B6049"/>
    <w:rsid w:val="001B62A0"/>
    <w:rsid w:val="001B790F"/>
    <w:rsid w:val="001B7D42"/>
    <w:rsid w:val="001C0299"/>
    <w:rsid w:val="001C1655"/>
    <w:rsid w:val="001C282F"/>
    <w:rsid w:val="001C4E35"/>
    <w:rsid w:val="001D0086"/>
    <w:rsid w:val="001D0094"/>
    <w:rsid w:val="001D22EC"/>
    <w:rsid w:val="001D33B5"/>
    <w:rsid w:val="001D425D"/>
    <w:rsid w:val="001D7012"/>
    <w:rsid w:val="001D7BD2"/>
    <w:rsid w:val="001E1355"/>
    <w:rsid w:val="001E2A4D"/>
    <w:rsid w:val="001E47C1"/>
    <w:rsid w:val="001E53C2"/>
    <w:rsid w:val="001E551B"/>
    <w:rsid w:val="001F0E9C"/>
    <w:rsid w:val="001F1540"/>
    <w:rsid w:val="001F3076"/>
    <w:rsid w:val="001F4726"/>
    <w:rsid w:val="001F652C"/>
    <w:rsid w:val="001F739F"/>
    <w:rsid w:val="001F78D9"/>
    <w:rsid w:val="002010D1"/>
    <w:rsid w:val="00202DB8"/>
    <w:rsid w:val="00205B1E"/>
    <w:rsid w:val="002072BE"/>
    <w:rsid w:val="00207736"/>
    <w:rsid w:val="00212460"/>
    <w:rsid w:val="00213783"/>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1A8E"/>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3545"/>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0E4"/>
    <w:rsid w:val="002A3B3C"/>
    <w:rsid w:val="002A6193"/>
    <w:rsid w:val="002A7BD4"/>
    <w:rsid w:val="002A7F32"/>
    <w:rsid w:val="002B20A1"/>
    <w:rsid w:val="002B2147"/>
    <w:rsid w:val="002B226E"/>
    <w:rsid w:val="002B4524"/>
    <w:rsid w:val="002B46D4"/>
    <w:rsid w:val="002B54CF"/>
    <w:rsid w:val="002C1274"/>
    <w:rsid w:val="002C1A9C"/>
    <w:rsid w:val="002C51F7"/>
    <w:rsid w:val="002C6FE0"/>
    <w:rsid w:val="002D1BE4"/>
    <w:rsid w:val="002D3936"/>
    <w:rsid w:val="002D5DDD"/>
    <w:rsid w:val="002D724D"/>
    <w:rsid w:val="002D7B5B"/>
    <w:rsid w:val="002E07C6"/>
    <w:rsid w:val="002E5015"/>
    <w:rsid w:val="002E7ACF"/>
    <w:rsid w:val="002F0CE9"/>
    <w:rsid w:val="002F18C3"/>
    <w:rsid w:val="002F199F"/>
    <w:rsid w:val="002F3691"/>
    <w:rsid w:val="002F3BD0"/>
    <w:rsid w:val="002F5B19"/>
    <w:rsid w:val="00300A0B"/>
    <w:rsid w:val="00301F46"/>
    <w:rsid w:val="00302306"/>
    <w:rsid w:val="00303776"/>
    <w:rsid w:val="0030387B"/>
    <w:rsid w:val="00303CAD"/>
    <w:rsid w:val="00304689"/>
    <w:rsid w:val="003046FD"/>
    <w:rsid w:val="003053CA"/>
    <w:rsid w:val="00306418"/>
    <w:rsid w:val="003068F2"/>
    <w:rsid w:val="0030726B"/>
    <w:rsid w:val="003074AB"/>
    <w:rsid w:val="003100F3"/>
    <w:rsid w:val="00310C11"/>
    <w:rsid w:val="003142D9"/>
    <w:rsid w:val="00315492"/>
    <w:rsid w:val="00316600"/>
    <w:rsid w:val="003172EC"/>
    <w:rsid w:val="003201BA"/>
    <w:rsid w:val="0032170B"/>
    <w:rsid w:val="00323325"/>
    <w:rsid w:val="003243B0"/>
    <w:rsid w:val="00325EC0"/>
    <w:rsid w:val="00326578"/>
    <w:rsid w:val="00331748"/>
    <w:rsid w:val="003340EC"/>
    <w:rsid w:val="003350FF"/>
    <w:rsid w:val="00337F5F"/>
    <w:rsid w:val="0034057C"/>
    <w:rsid w:val="00343E36"/>
    <w:rsid w:val="00350142"/>
    <w:rsid w:val="00351628"/>
    <w:rsid w:val="00351F58"/>
    <w:rsid w:val="003526FB"/>
    <w:rsid w:val="00353B6D"/>
    <w:rsid w:val="00354920"/>
    <w:rsid w:val="00355AA1"/>
    <w:rsid w:val="00355DC6"/>
    <w:rsid w:val="003604D7"/>
    <w:rsid w:val="003619C7"/>
    <w:rsid w:val="0036351E"/>
    <w:rsid w:val="0036382F"/>
    <w:rsid w:val="00363853"/>
    <w:rsid w:val="00364521"/>
    <w:rsid w:val="00365026"/>
    <w:rsid w:val="00367F82"/>
    <w:rsid w:val="00372255"/>
    <w:rsid w:val="003756AF"/>
    <w:rsid w:val="00375815"/>
    <w:rsid w:val="00376EC8"/>
    <w:rsid w:val="00380441"/>
    <w:rsid w:val="003816A3"/>
    <w:rsid w:val="00382696"/>
    <w:rsid w:val="0038438A"/>
    <w:rsid w:val="003864D2"/>
    <w:rsid w:val="003869FC"/>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4067"/>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21A"/>
    <w:rsid w:val="003F36D7"/>
    <w:rsid w:val="003F578D"/>
    <w:rsid w:val="003F5E0D"/>
    <w:rsid w:val="003F650B"/>
    <w:rsid w:val="003F67B8"/>
    <w:rsid w:val="003F7A60"/>
    <w:rsid w:val="004004E9"/>
    <w:rsid w:val="00400FDE"/>
    <w:rsid w:val="00402109"/>
    <w:rsid w:val="00402595"/>
    <w:rsid w:val="004033A7"/>
    <w:rsid w:val="004052C5"/>
    <w:rsid w:val="00405DBA"/>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71B4"/>
    <w:rsid w:val="00450248"/>
    <w:rsid w:val="004517E5"/>
    <w:rsid w:val="004520DF"/>
    <w:rsid w:val="00457325"/>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FCD"/>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B7F4A"/>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991"/>
    <w:rsid w:val="005220BE"/>
    <w:rsid w:val="00525BFE"/>
    <w:rsid w:val="00526667"/>
    <w:rsid w:val="00540DFD"/>
    <w:rsid w:val="00541D46"/>
    <w:rsid w:val="00542D5F"/>
    <w:rsid w:val="005435DE"/>
    <w:rsid w:val="00544365"/>
    <w:rsid w:val="0054474A"/>
    <w:rsid w:val="00544C28"/>
    <w:rsid w:val="00545159"/>
    <w:rsid w:val="00546BAE"/>
    <w:rsid w:val="0055002A"/>
    <w:rsid w:val="00552EBD"/>
    <w:rsid w:val="00553827"/>
    <w:rsid w:val="005557CA"/>
    <w:rsid w:val="00555F71"/>
    <w:rsid w:val="005635A8"/>
    <w:rsid w:val="005643DB"/>
    <w:rsid w:val="0056521E"/>
    <w:rsid w:val="00565955"/>
    <w:rsid w:val="0057338D"/>
    <w:rsid w:val="005740F6"/>
    <w:rsid w:val="005743D2"/>
    <w:rsid w:val="00575CB8"/>
    <w:rsid w:val="00575DE3"/>
    <w:rsid w:val="00576F74"/>
    <w:rsid w:val="0057786A"/>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4D87"/>
    <w:rsid w:val="005B5DEE"/>
    <w:rsid w:val="005B6854"/>
    <w:rsid w:val="005C0DBE"/>
    <w:rsid w:val="005C3721"/>
    <w:rsid w:val="005C4034"/>
    <w:rsid w:val="005C465F"/>
    <w:rsid w:val="005C651C"/>
    <w:rsid w:val="005C6D3A"/>
    <w:rsid w:val="005D0D06"/>
    <w:rsid w:val="005D1427"/>
    <w:rsid w:val="005D257C"/>
    <w:rsid w:val="005D2B62"/>
    <w:rsid w:val="005D3B24"/>
    <w:rsid w:val="005D49C8"/>
    <w:rsid w:val="005D4C33"/>
    <w:rsid w:val="005D5607"/>
    <w:rsid w:val="005D573F"/>
    <w:rsid w:val="005E1D8E"/>
    <w:rsid w:val="005E37E9"/>
    <w:rsid w:val="005F03DB"/>
    <w:rsid w:val="005F11C2"/>
    <w:rsid w:val="005F1701"/>
    <w:rsid w:val="005F3C27"/>
    <w:rsid w:val="005F56B1"/>
    <w:rsid w:val="005F77BB"/>
    <w:rsid w:val="005F7B7F"/>
    <w:rsid w:val="00602E30"/>
    <w:rsid w:val="00603A46"/>
    <w:rsid w:val="00605668"/>
    <w:rsid w:val="006071B7"/>
    <w:rsid w:val="00611A49"/>
    <w:rsid w:val="00613017"/>
    <w:rsid w:val="00613A54"/>
    <w:rsid w:val="00616189"/>
    <w:rsid w:val="006166F0"/>
    <w:rsid w:val="00620EE6"/>
    <w:rsid w:val="00621760"/>
    <w:rsid w:val="006217BB"/>
    <w:rsid w:val="00624BB7"/>
    <w:rsid w:val="00624BE1"/>
    <w:rsid w:val="00625BD5"/>
    <w:rsid w:val="00625DFB"/>
    <w:rsid w:val="0062725F"/>
    <w:rsid w:val="00632E2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49C0"/>
    <w:rsid w:val="00665164"/>
    <w:rsid w:val="00666F25"/>
    <w:rsid w:val="00667C1C"/>
    <w:rsid w:val="00671885"/>
    <w:rsid w:val="006723A2"/>
    <w:rsid w:val="00672DBF"/>
    <w:rsid w:val="00673DD4"/>
    <w:rsid w:val="00674AEB"/>
    <w:rsid w:val="006753B0"/>
    <w:rsid w:val="0067635F"/>
    <w:rsid w:val="00676F42"/>
    <w:rsid w:val="00681656"/>
    <w:rsid w:val="00682008"/>
    <w:rsid w:val="00683CB5"/>
    <w:rsid w:val="006841C2"/>
    <w:rsid w:val="0068455C"/>
    <w:rsid w:val="00685328"/>
    <w:rsid w:val="00690562"/>
    <w:rsid w:val="0069333E"/>
    <w:rsid w:val="00693C8E"/>
    <w:rsid w:val="00696595"/>
    <w:rsid w:val="006969BA"/>
    <w:rsid w:val="006A018D"/>
    <w:rsid w:val="006A026A"/>
    <w:rsid w:val="006A0425"/>
    <w:rsid w:val="006A1D62"/>
    <w:rsid w:val="006A3759"/>
    <w:rsid w:val="006A6D7F"/>
    <w:rsid w:val="006A718D"/>
    <w:rsid w:val="006A73F2"/>
    <w:rsid w:val="006B0298"/>
    <w:rsid w:val="006B0E83"/>
    <w:rsid w:val="006B199C"/>
    <w:rsid w:val="006B3F47"/>
    <w:rsid w:val="006B4141"/>
    <w:rsid w:val="006B4535"/>
    <w:rsid w:val="006B49AE"/>
    <w:rsid w:val="006B5493"/>
    <w:rsid w:val="006B6FCB"/>
    <w:rsid w:val="006C10C0"/>
    <w:rsid w:val="006C1B1D"/>
    <w:rsid w:val="006C2DF5"/>
    <w:rsid w:val="006C32BB"/>
    <w:rsid w:val="006C3747"/>
    <w:rsid w:val="006C4132"/>
    <w:rsid w:val="006C6009"/>
    <w:rsid w:val="006C6F31"/>
    <w:rsid w:val="006C7760"/>
    <w:rsid w:val="006C7EEA"/>
    <w:rsid w:val="006D32A6"/>
    <w:rsid w:val="006D35D5"/>
    <w:rsid w:val="006D5217"/>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1882"/>
    <w:rsid w:val="00702DD7"/>
    <w:rsid w:val="0070361C"/>
    <w:rsid w:val="007047D3"/>
    <w:rsid w:val="007052DC"/>
    <w:rsid w:val="00705C40"/>
    <w:rsid w:val="00706723"/>
    <w:rsid w:val="0071087E"/>
    <w:rsid w:val="00714E37"/>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46FF"/>
    <w:rsid w:val="00745AEC"/>
    <w:rsid w:val="00745CF2"/>
    <w:rsid w:val="00746791"/>
    <w:rsid w:val="00746F03"/>
    <w:rsid w:val="00750B21"/>
    <w:rsid w:val="007515BC"/>
    <w:rsid w:val="007573B2"/>
    <w:rsid w:val="007574BB"/>
    <w:rsid w:val="007575E2"/>
    <w:rsid w:val="0075764C"/>
    <w:rsid w:val="00761D32"/>
    <w:rsid w:val="00762198"/>
    <w:rsid w:val="00763800"/>
    <w:rsid w:val="00763CE8"/>
    <w:rsid w:val="00763D85"/>
    <w:rsid w:val="00764E7C"/>
    <w:rsid w:val="00766ACC"/>
    <w:rsid w:val="00770792"/>
    <w:rsid w:val="00770E78"/>
    <w:rsid w:val="00771658"/>
    <w:rsid w:val="00773903"/>
    <w:rsid w:val="00774FFE"/>
    <w:rsid w:val="00775638"/>
    <w:rsid w:val="00775677"/>
    <w:rsid w:val="0077599A"/>
    <w:rsid w:val="00777353"/>
    <w:rsid w:val="00780CD6"/>
    <w:rsid w:val="00782EA4"/>
    <w:rsid w:val="00785461"/>
    <w:rsid w:val="00786FF3"/>
    <w:rsid w:val="007875AA"/>
    <w:rsid w:val="007876CF"/>
    <w:rsid w:val="00787778"/>
    <w:rsid w:val="007904B3"/>
    <w:rsid w:val="00791EFC"/>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07C"/>
    <w:rsid w:val="007D037A"/>
    <w:rsid w:val="007D1103"/>
    <w:rsid w:val="007D240B"/>
    <w:rsid w:val="007D2E75"/>
    <w:rsid w:val="007D2F75"/>
    <w:rsid w:val="007D3C0E"/>
    <w:rsid w:val="007D7FE7"/>
    <w:rsid w:val="007E22E7"/>
    <w:rsid w:val="007E312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1A2B"/>
    <w:rsid w:val="008336A5"/>
    <w:rsid w:val="0083437E"/>
    <w:rsid w:val="00835474"/>
    <w:rsid w:val="008360D7"/>
    <w:rsid w:val="008373C0"/>
    <w:rsid w:val="0084145F"/>
    <w:rsid w:val="008419FB"/>
    <w:rsid w:val="00841DA2"/>
    <w:rsid w:val="00842DB2"/>
    <w:rsid w:val="008434ED"/>
    <w:rsid w:val="0084387C"/>
    <w:rsid w:val="008458F6"/>
    <w:rsid w:val="00845AED"/>
    <w:rsid w:val="00845CA0"/>
    <w:rsid w:val="0084708E"/>
    <w:rsid w:val="008506B4"/>
    <w:rsid w:val="00851AE4"/>
    <w:rsid w:val="00851F1C"/>
    <w:rsid w:val="00852121"/>
    <w:rsid w:val="00853FDD"/>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0B60"/>
    <w:rsid w:val="008839DA"/>
    <w:rsid w:val="00884EE8"/>
    <w:rsid w:val="00885168"/>
    <w:rsid w:val="00885230"/>
    <w:rsid w:val="0089173B"/>
    <w:rsid w:val="00891E76"/>
    <w:rsid w:val="0089220F"/>
    <w:rsid w:val="008935AA"/>
    <w:rsid w:val="00894F1E"/>
    <w:rsid w:val="008963F0"/>
    <w:rsid w:val="00896C53"/>
    <w:rsid w:val="008A03A5"/>
    <w:rsid w:val="008A042D"/>
    <w:rsid w:val="008A0886"/>
    <w:rsid w:val="008A0DF3"/>
    <w:rsid w:val="008A4138"/>
    <w:rsid w:val="008A5D96"/>
    <w:rsid w:val="008A631B"/>
    <w:rsid w:val="008A662F"/>
    <w:rsid w:val="008A791B"/>
    <w:rsid w:val="008B1B3B"/>
    <w:rsid w:val="008B3548"/>
    <w:rsid w:val="008B5C93"/>
    <w:rsid w:val="008B6848"/>
    <w:rsid w:val="008C2FA1"/>
    <w:rsid w:val="008C7925"/>
    <w:rsid w:val="008C7D74"/>
    <w:rsid w:val="008D2C4C"/>
    <w:rsid w:val="008D39B7"/>
    <w:rsid w:val="008D6263"/>
    <w:rsid w:val="008D6344"/>
    <w:rsid w:val="008D7E0D"/>
    <w:rsid w:val="008D7EDB"/>
    <w:rsid w:val="008E1829"/>
    <w:rsid w:val="008E1888"/>
    <w:rsid w:val="008E2327"/>
    <w:rsid w:val="008E5077"/>
    <w:rsid w:val="008E64F0"/>
    <w:rsid w:val="008E6FF3"/>
    <w:rsid w:val="008E77FF"/>
    <w:rsid w:val="008E7B05"/>
    <w:rsid w:val="008F05F9"/>
    <w:rsid w:val="008F18ED"/>
    <w:rsid w:val="008F3EA1"/>
    <w:rsid w:val="008F46C2"/>
    <w:rsid w:val="008F4B45"/>
    <w:rsid w:val="008F5097"/>
    <w:rsid w:val="008F78C0"/>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960"/>
    <w:rsid w:val="00931E4F"/>
    <w:rsid w:val="0093364D"/>
    <w:rsid w:val="00936574"/>
    <w:rsid w:val="00942D6B"/>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D5D"/>
    <w:rsid w:val="00995364"/>
    <w:rsid w:val="00995AD7"/>
    <w:rsid w:val="009A0D75"/>
    <w:rsid w:val="009A32D7"/>
    <w:rsid w:val="009A347A"/>
    <w:rsid w:val="009A620E"/>
    <w:rsid w:val="009B548D"/>
    <w:rsid w:val="009B6578"/>
    <w:rsid w:val="009B6A6F"/>
    <w:rsid w:val="009C0540"/>
    <w:rsid w:val="009C155B"/>
    <w:rsid w:val="009C1AFE"/>
    <w:rsid w:val="009C3FA3"/>
    <w:rsid w:val="009C4081"/>
    <w:rsid w:val="009C5531"/>
    <w:rsid w:val="009C5F24"/>
    <w:rsid w:val="009D048B"/>
    <w:rsid w:val="009D3DB3"/>
    <w:rsid w:val="009D5C3E"/>
    <w:rsid w:val="009D69C6"/>
    <w:rsid w:val="009D7EDD"/>
    <w:rsid w:val="009E1E8E"/>
    <w:rsid w:val="009E2C40"/>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5553"/>
    <w:rsid w:val="00A27124"/>
    <w:rsid w:val="00A27D2B"/>
    <w:rsid w:val="00A301A7"/>
    <w:rsid w:val="00A3043F"/>
    <w:rsid w:val="00A30C34"/>
    <w:rsid w:val="00A30FD3"/>
    <w:rsid w:val="00A35E2F"/>
    <w:rsid w:val="00A37891"/>
    <w:rsid w:val="00A404EA"/>
    <w:rsid w:val="00A40517"/>
    <w:rsid w:val="00A40A51"/>
    <w:rsid w:val="00A40CAA"/>
    <w:rsid w:val="00A42292"/>
    <w:rsid w:val="00A44B26"/>
    <w:rsid w:val="00A47916"/>
    <w:rsid w:val="00A50746"/>
    <w:rsid w:val="00A509EC"/>
    <w:rsid w:val="00A536DA"/>
    <w:rsid w:val="00A53D7D"/>
    <w:rsid w:val="00A54893"/>
    <w:rsid w:val="00A571CD"/>
    <w:rsid w:val="00A57C3D"/>
    <w:rsid w:val="00A615DC"/>
    <w:rsid w:val="00A61E0F"/>
    <w:rsid w:val="00A61F25"/>
    <w:rsid w:val="00A63630"/>
    <w:rsid w:val="00A63EC3"/>
    <w:rsid w:val="00A65CD8"/>
    <w:rsid w:val="00A668B7"/>
    <w:rsid w:val="00A6697B"/>
    <w:rsid w:val="00A72635"/>
    <w:rsid w:val="00A74C2D"/>
    <w:rsid w:val="00A76B34"/>
    <w:rsid w:val="00A80644"/>
    <w:rsid w:val="00A83487"/>
    <w:rsid w:val="00A84A76"/>
    <w:rsid w:val="00A854FF"/>
    <w:rsid w:val="00A87035"/>
    <w:rsid w:val="00A8745D"/>
    <w:rsid w:val="00A90F9B"/>
    <w:rsid w:val="00A92694"/>
    <w:rsid w:val="00A93072"/>
    <w:rsid w:val="00A95108"/>
    <w:rsid w:val="00A9629C"/>
    <w:rsid w:val="00AA35D5"/>
    <w:rsid w:val="00AA417B"/>
    <w:rsid w:val="00AA533F"/>
    <w:rsid w:val="00AA557E"/>
    <w:rsid w:val="00AA5A86"/>
    <w:rsid w:val="00AA70FB"/>
    <w:rsid w:val="00AB010D"/>
    <w:rsid w:val="00AB0749"/>
    <w:rsid w:val="00AB1209"/>
    <w:rsid w:val="00AB5709"/>
    <w:rsid w:val="00AB76D8"/>
    <w:rsid w:val="00AB7E6A"/>
    <w:rsid w:val="00AC1B61"/>
    <w:rsid w:val="00AC2C6E"/>
    <w:rsid w:val="00AC5EE6"/>
    <w:rsid w:val="00AC63CF"/>
    <w:rsid w:val="00AC641F"/>
    <w:rsid w:val="00AD077D"/>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F12"/>
    <w:rsid w:val="00B1415B"/>
    <w:rsid w:val="00B15278"/>
    <w:rsid w:val="00B21671"/>
    <w:rsid w:val="00B217E2"/>
    <w:rsid w:val="00B234EC"/>
    <w:rsid w:val="00B26473"/>
    <w:rsid w:val="00B2732B"/>
    <w:rsid w:val="00B274AE"/>
    <w:rsid w:val="00B274BF"/>
    <w:rsid w:val="00B27A5E"/>
    <w:rsid w:val="00B31222"/>
    <w:rsid w:val="00B32215"/>
    <w:rsid w:val="00B32C53"/>
    <w:rsid w:val="00B369C8"/>
    <w:rsid w:val="00B41F43"/>
    <w:rsid w:val="00B42E81"/>
    <w:rsid w:val="00B4329D"/>
    <w:rsid w:val="00B434FC"/>
    <w:rsid w:val="00B443F5"/>
    <w:rsid w:val="00B44D40"/>
    <w:rsid w:val="00B46640"/>
    <w:rsid w:val="00B520F9"/>
    <w:rsid w:val="00B52812"/>
    <w:rsid w:val="00B5495A"/>
    <w:rsid w:val="00B54E2E"/>
    <w:rsid w:val="00B577A3"/>
    <w:rsid w:val="00B6087A"/>
    <w:rsid w:val="00B6258B"/>
    <w:rsid w:val="00B645F2"/>
    <w:rsid w:val="00B64641"/>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A7C8D"/>
    <w:rsid w:val="00BB1891"/>
    <w:rsid w:val="00BB27E3"/>
    <w:rsid w:val="00BB375D"/>
    <w:rsid w:val="00BB49A0"/>
    <w:rsid w:val="00BB5067"/>
    <w:rsid w:val="00BB515F"/>
    <w:rsid w:val="00BB5DFF"/>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C05514"/>
    <w:rsid w:val="00C05543"/>
    <w:rsid w:val="00C105B6"/>
    <w:rsid w:val="00C10FCF"/>
    <w:rsid w:val="00C1291A"/>
    <w:rsid w:val="00C13895"/>
    <w:rsid w:val="00C143EE"/>
    <w:rsid w:val="00C1575E"/>
    <w:rsid w:val="00C16B4B"/>
    <w:rsid w:val="00C170DF"/>
    <w:rsid w:val="00C17427"/>
    <w:rsid w:val="00C20C00"/>
    <w:rsid w:val="00C210FD"/>
    <w:rsid w:val="00C21EB2"/>
    <w:rsid w:val="00C22901"/>
    <w:rsid w:val="00C22F6B"/>
    <w:rsid w:val="00C25238"/>
    <w:rsid w:val="00C26DCB"/>
    <w:rsid w:val="00C305C8"/>
    <w:rsid w:val="00C305F2"/>
    <w:rsid w:val="00C307AF"/>
    <w:rsid w:val="00C3345C"/>
    <w:rsid w:val="00C33C9A"/>
    <w:rsid w:val="00C407E5"/>
    <w:rsid w:val="00C42DAC"/>
    <w:rsid w:val="00C4342B"/>
    <w:rsid w:val="00C436FC"/>
    <w:rsid w:val="00C459A9"/>
    <w:rsid w:val="00C46615"/>
    <w:rsid w:val="00C502A5"/>
    <w:rsid w:val="00C521F7"/>
    <w:rsid w:val="00C53008"/>
    <w:rsid w:val="00C55151"/>
    <w:rsid w:val="00C558FF"/>
    <w:rsid w:val="00C560FA"/>
    <w:rsid w:val="00C570C5"/>
    <w:rsid w:val="00C57FF9"/>
    <w:rsid w:val="00C6305F"/>
    <w:rsid w:val="00C6425F"/>
    <w:rsid w:val="00C64434"/>
    <w:rsid w:val="00C659E5"/>
    <w:rsid w:val="00C65F77"/>
    <w:rsid w:val="00C7063C"/>
    <w:rsid w:val="00C72408"/>
    <w:rsid w:val="00C73C57"/>
    <w:rsid w:val="00C74101"/>
    <w:rsid w:val="00C74D43"/>
    <w:rsid w:val="00C75CA7"/>
    <w:rsid w:val="00C766D6"/>
    <w:rsid w:val="00C8079B"/>
    <w:rsid w:val="00C81C46"/>
    <w:rsid w:val="00C85675"/>
    <w:rsid w:val="00C85FBF"/>
    <w:rsid w:val="00C901BB"/>
    <w:rsid w:val="00C90CD3"/>
    <w:rsid w:val="00C92552"/>
    <w:rsid w:val="00C93F1B"/>
    <w:rsid w:val="00C976D1"/>
    <w:rsid w:val="00CA0E6B"/>
    <w:rsid w:val="00CA1FCA"/>
    <w:rsid w:val="00CA71D4"/>
    <w:rsid w:val="00CB1F3C"/>
    <w:rsid w:val="00CB35C5"/>
    <w:rsid w:val="00CB4FC8"/>
    <w:rsid w:val="00CB5D29"/>
    <w:rsid w:val="00CB675A"/>
    <w:rsid w:val="00CB782B"/>
    <w:rsid w:val="00CC0E77"/>
    <w:rsid w:val="00CC110B"/>
    <w:rsid w:val="00CC1745"/>
    <w:rsid w:val="00CC2092"/>
    <w:rsid w:val="00CC302A"/>
    <w:rsid w:val="00CC5D85"/>
    <w:rsid w:val="00CC5E76"/>
    <w:rsid w:val="00CC765A"/>
    <w:rsid w:val="00CC7B01"/>
    <w:rsid w:val="00CD1526"/>
    <w:rsid w:val="00CD3A5D"/>
    <w:rsid w:val="00CD43BE"/>
    <w:rsid w:val="00CD5B96"/>
    <w:rsid w:val="00CD5FD4"/>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002E"/>
    <w:rsid w:val="00D02BC6"/>
    <w:rsid w:val="00D0310D"/>
    <w:rsid w:val="00D0541C"/>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56A36"/>
    <w:rsid w:val="00D61A0E"/>
    <w:rsid w:val="00D65317"/>
    <w:rsid w:val="00D717D8"/>
    <w:rsid w:val="00D71CF9"/>
    <w:rsid w:val="00D735AE"/>
    <w:rsid w:val="00D748E0"/>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958"/>
    <w:rsid w:val="00D95B92"/>
    <w:rsid w:val="00D95C7A"/>
    <w:rsid w:val="00D96BF1"/>
    <w:rsid w:val="00D96FC3"/>
    <w:rsid w:val="00DA0CA2"/>
    <w:rsid w:val="00DA12C3"/>
    <w:rsid w:val="00DA1E68"/>
    <w:rsid w:val="00DA234F"/>
    <w:rsid w:val="00DA2571"/>
    <w:rsid w:val="00DA45F0"/>
    <w:rsid w:val="00DA495D"/>
    <w:rsid w:val="00DA7BA0"/>
    <w:rsid w:val="00DB0995"/>
    <w:rsid w:val="00DB3C6E"/>
    <w:rsid w:val="00DB469A"/>
    <w:rsid w:val="00DB52C3"/>
    <w:rsid w:val="00DB5DA3"/>
    <w:rsid w:val="00DB7E5F"/>
    <w:rsid w:val="00DC10B0"/>
    <w:rsid w:val="00DC1594"/>
    <w:rsid w:val="00DC1E80"/>
    <w:rsid w:val="00DC3DA9"/>
    <w:rsid w:val="00DC4BCD"/>
    <w:rsid w:val="00DC597C"/>
    <w:rsid w:val="00DC79C7"/>
    <w:rsid w:val="00DD0CC5"/>
    <w:rsid w:val="00DD1107"/>
    <w:rsid w:val="00DD178F"/>
    <w:rsid w:val="00DD1FE4"/>
    <w:rsid w:val="00DD3E5D"/>
    <w:rsid w:val="00DD63D0"/>
    <w:rsid w:val="00DE01D8"/>
    <w:rsid w:val="00DE19F0"/>
    <w:rsid w:val="00DE2847"/>
    <w:rsid w:val="00DE2966"/>
    <w:rsid w:val="00DE4107"/>
    <w:rsid w:val="00DE4258"/>
    <w:rsid w:val="00DE436F"/>
    <w:rsid w:val="00DF0B5E"/>
    <w:rsid w:val="00DF0ED5"/>
    <w:rsid w:val="00DF72D9"/>
    <w:rsid w:val="00DF7EC8"/>
    <w:rsid w:val="00E00D46"/>
    <w:rsid w:val="00E028ED"/>
    <w:rsid w:val="00E02A57"/>
    <w:rsid w:val="00E04660"/>
    <w:rsid w:val="00E04BA2"/>
    <w:rsid w:val="00E104F6"/>
    <w:rsid w:val="00E10748"/>
    <w:rsid w:val="00E1094C"/>
    <w:rsid w:val="00E1100F"/>
    <w:rsid w:val="00E12F57"/>
    <w:rsid w:val="00E14282"/>
    <w:rsid w:val="00E17ABD"/>
    <w:rsid w:val="00E200BA"/>
    <w:rsid w:val="00E2346B"/>
    <w:rsid w:val="00E25614"/>
    <w:rsid w:val="00E27DDF"/>
    <w:rsid w:val="00E27E01"/>
    <w:rsid w:val="00E30A90"/>
    <w:rsid w:val="00E32DBA"/>
    <w:rsid w:val="00E350F4"/>
    <w:rsid w:val="00E4249F"/>
    <w:rsid w:val="00E43469"/>
    <w:rsid w:val="00E445DA"/>
    <w:rsid w:val="00E45379"/>
    <w:rsid w:val="00E45C35"/>
    <w:rsid w:val="00E50B22"/>
    <w:rsid w:val="00E50C4F"/>
    <w:rsid w:val="00E51E18"/>
    <w:rsid w:val="00E527EE"/>
    <w:rsid w:val="00E533BD"/>
    <w:rsid w:val="00E53706"/>
    <w:rsid w:val="00E567AD"/>
    <w:rsid w:val="00E573C6"/>
    <w:rsid w:val="00E57CE2"/>
    <w:rsid w:val="00E601A9"/>
    <w:rsid w:val="00E61343"/>
    <w:rsid w:val="00E613BA"/>
    <w:rsid w:val="00E617BD"/>
    <w:rsid w:val="00E618D9"/>
    <w:rsid w:val="00E67B7B"/>
    <w:rsid w:val="00E70503"/>
    <w:rsid w:val="00E705B4"/>
    <w:rsid w:val="00E70BBB"/>
    <w:rsid w:val="00E713BD"/>
    <w:rsid w:val="00E72967"/>
    <w:rsid w:val="00E72A19"/>
    <w:rsid w:val="00E742BE"/>
    <w:rsid w:val="00E74768"/>
    <w:rsid w:val="00E759B2"/>
    <w:rsid w:val="00E770B3"/>
    <w:rsid w:val="00E804F0"/>
    <w:rsid w:val="00E8155D"/>
    <w:rsid w:val="00E829A2"/>
    <w:rsid w:val="00E8409D"/>
    <w:rsid w:val="00E860DE"/>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C7D8B"/>
    <w:rsid w:val="00ED1995"/>
    <w:rsid w:val="00ED2844"/>
    <w:rsid w:val="00ED30E8"/>
    <w:rsid w:val="00ED3B69"/>
    <w:rsid w:val="00ED48BE"/>
    <w:rsid w:val="00ED6CD1"/>
    <w:rsid w:val="00EE18E6"/>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2E8"/>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2637"/>
    <w:rsid w:val="00F846D6"/>
    <w:rsid w:val="00F85441"/>
    <w:rsid w:val="00F906D2"/>
    <w:rsid w:val="00F9173A"/>
    <w:rsid w:val="00F91800"/>
    <w:rsid w:val="00F94E99"/>
    <w:rsid w:val="00F95F79"/>
    <w:rsid w:val="00F9650A"/>
    <w:rsid w:val="00F965BB"/>
    <w:rsid w:val="00F967C7"/>
    <w:rsid w:val="00F96908"/>
    <w:rsid w:val="00FA0437"/>
    <w:rsid w:val="00FA16EC"/>
    <w:rsid w:val="00FA233F"/>
    <w:rsid w:val="00FA2E05"/>
    <w:rsid w:val="00FA2E5F"/>
    <w:rsid w:val="00FA3072"/>
    <w:rsid w:val="00FA3E48"/>
    <w:rsid w:val="00FA7D57"/>
    <w:rsid w:val="00FB0008"/>
    <w:rsid w:val="00FB071C"/>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25DD"/>
    <w:rsid w:val="00FE46AD"/>
    <w:rsid w:val="00FE5410"/>
    <w:rsid w:val="00FF2D44"/>
    <w:rsid w:val="00FF456A"/>
    <w:rsid w:val="00FF6204"/>
    <w:rsid w:val="00FF62CB"/>
    <w:rsid w:val="00FF634D"/>
    <w:rsid w:val="00FF6BDF"/>
    <w:rsid w:val="00FF6D25"/>
    <w:rsid w:val="00FF7C50"/>
    <w:rsid w:val="6E82DED4"/>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44C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UnresolvedMention" w:customStyle="1">
    <w:name w:val="Unresolved Mention"/>
    <w:basedOn w:val="Fuentedeprrafopredeter"/>
    <w:uiPriority w:val="99"/>
    <w:semiHidden/>
    <w:unhideWhenUsed/>
    <w:rsid w:val="00044C31"/>
    <w:rPr>
      <w:color w:val="605E5C"/>
      <w:shd w:val="clear" w:color="auto" w:fill="E1DFDD"/>
    </w:rPr>
  </w:style>
  <w:style w:type="table" w:styleId="Tablaconcuadrcula1" w:customStyle="1">
    <w:name w:val="Tabla con cuadrícula1"/>
    <w:basedOn w:val="Tablanormal"/>
    <w:next w:val="Tablaconcuadrcula"/>
    <w:uiPriority w:val="39"/>
    <w:rsid w:val="00C6425F"/>
    <w:pPr>
      <w:spacing w:after="0" w:line="240" w:lineRule="auto"/>
    </w:pPr>
    <w:rPr>
      <w:rFonts w:ascii="Calibri" w:hAnsi="Calibri" w:eastAsia="Calibri" w:cs="Times New Roman"/>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blanormal"/>
    <w:next w:val="Tablaconcuadrcula"/>
    <w:uiPriority w:val="39"/>
    <w:rsid w:val="001223E5"/>
    <w:pPr>
      <w:spacing w:after="0" w:line="240" w:lineRule="auto"/>
    </w:pPr>
    <w:rPr>
      <w:rFonts w:ascii="Calibri" w:hAnsi="Calibri" w:eastAsia="Calibri" w:cs="Times New Roman"/>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 w:customStyle="1">
    <w:name w:val="Tabla con cuadrícula3"/>
    <w:basedOn w:val="Tablanormal"/>
    <w:next w:val="Tablaconcuadrcula"/>
    <w:uiPriority w:val="39"/>
    <w:rsid w:val="006841C2"/>
    <w:pPr>
      <w:spacing w:after="0" w:line="240" w:lineRule="auto"/>
    </w:pPr>
    <w:rPr>
      <w:rFonts w:ascii="Calibri" w:hAnsi="Calibri" w:eastAsia="Calibri" w:cs="Times New Roman"/>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810626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11426552">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2323323">
      <w:bodyDiv w:val="1"/>
      <w:marLeft w:val="0"/>
      <w:marRight w:val="0"/>
      <w:marTop w:val="0"/>
      <w:marBottom w:val="0"/>
      <w:divBdr>
        <w:top w:val="none" w:sz="0" w:space="0" w:color="auto"/>
        <w:left w:val="none" w:sz="0" w:space="0" w:color="auto"/>
        <w:bottom w:val="none" w:sz="0" w:space="0" w:color="auto"/>
        <w:right w:val="none" w:sz="0" w:space="0" w:color="auto"/>
      </w:divBdr>
    </w:div>
    <w:div w:id="296646360">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10838792">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4371887">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05292101">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299266">
      <w:bodyDiv w:val="1"/>
      <w:marLeft w:val="0"/>
      <w:marRight w:val="0"/>
      <w:marTop w:val="0"/>
      <w:marBottom w:val="0"/>
      <w:divBdr>
        <w:top w:val="none" w:sz="0" w:space="0" w:color="auto"/>
        <w:left w:val="none" w:sz="0" w:space="0" w:color="auto"/>
        <w:bottom w:val="none" w:sz="0" w:space="0" w:color="auto"/>
        <w:right w:val="none" w:sz="0" w:space="0" w:color="auto"/>
      </w:divBdr>
    </w:div>
    <w:div w:id="612715194">
      <w:bodyDiv w:val="1"/>
      <w:marLeft w:val="0"/>
      <w:marRight w:val="0"/>
      <w:marTop w:val="0"/>
      <w:marBottom w:val="0"/>
      <w:divBdr>
        <w:top w:val="none" w:sz="0" w:space="0" w:color="auto"/>
        <w:left w:val="none" w:sz="0" w:space="0" w:color="auto"/>
        <w:bottom w:val="none" w:sz="0" w:space="0" w:color="auto"/>
        <w:right w:val="none" w:sz="0" w:space="0" w:color="auto"/>
      </w:divBdr>
    </w:div>
    <w:div w:id="62431123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958130">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063146">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2825551">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08701271">
      <w:bodyDiv w:val="1"/>
      <w:marLeft w:val="0"/>
      <w:marRight w:val="0"/>
      <w:marTop w:val="0"/>
      <w:marBottom w:val="0"/>
      <w:divBdr>
        <w:top w:val="none" w:sz="0" w:space="0" w:color="auto"/>
        <w:left w:val="none" w:sz="0" w:space="0" w:color="auto"/>
        <w:bottom w:val="none" w:sz="0" w:space="0" w:color="auto"/>
        <w:right w:val="none" w:sz="0" w:space="0" w:color="auto"/>
      </w:divBdr>
    </w:div>
    <w:div w:id="111536655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495488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5981442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8624584">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262604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575511">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87675">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9372338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107208">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4494607">
      <w:bodyDiv w:val="1"/>
      <w:marLeft w:val="0"/>
      <w:marRight w:val="0"/>
      <w:marTop w:val="0"/>
      <w:marBottom w:val="0"/>
      <w:divBdr>
        <w:top w:val="none" w:sz="0" w:space="0" w:color="auto"/>
        <w:left w:val="none" w:sz="0" w:space="0" w:color="auto"/>
        <w:bottom w:val="none" w:sz="0" w:space="0" w:color="auto"/>
        <w:right w:val="none" w:sz="0" w:space="0" w:color="auto"/>
      </w:divBdr>
    </w:div>
    <w:div w:id="184558367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46008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2271778">
      <w:bodyDiv w:val="1"/>
      <w:marLeft w:val="0"/>
      <w:marRight w:val="0"/>
      <w:marTop w:val="0"/>
      <w:marBottom w:val="0"/>
      <w:divBdr>
        <w:top w:val="none" w:sz="0" w:space="0" w:color="auto"/>
        <w:left w:val="none" w:sz="0" w:space="0" w:color="auto"/>
        <w:bottom w:val="none" w:sz="0" w:space="0" w:color="auto"/>
        <w:right w:val="none" w:sz="0" w:space="0" w:color="auto"/>
      </w:divBdr>
    </w:div>
    <w:div w:id="1987319090">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14569">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7c8fe97c81214326"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14b2b8-ccf3-4e1a-b8ae-95a3c6b76f30}"/>
      </w:docPartPr>
      <w:docPartBody>
        <w:p w14:paraId="40958C1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3F40-6F04-4585-95E3-7A3B265144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USUARIO INFOEM</dc:creator>
  <lastModifiedBy>Usuario invitado</lastModifiedBy>
  <revision>8</revision>
  <lastPrinted>2019-10-03T19:28:00.0000000Z</lastPrinted>
  <dcterms:created xsi:type="dcterms:W3CDTF">2023-02-02T07:01:00.0000000Z</dcterms:created>
  <dcterms:modified xsi:type="dcterms:W3CDTF">2023-03-09T18:12:09.3375468Z</dcterms:modified>
</coreProperties>
</file>