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412" w:rsidRPr="00952B9A" w:rsidRDefault="00E56BD5">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8962EF" w:rsidRPr="00952B9A">
        <w:rPr>
          <w:rFonts w:ascii="Palatino Linotype" w:eastAsia="Palatino Linotype" w:hAnsi="Palatino Linotype" w:cs="Palatino Linotype"/>
          <w:b/>
        </w:rPr>
        <w:t>cuatro</w:t>
      </w:r>
      <w:r w:rsidRPr="00952B9A">
        <w:rPr>
          <w:rFonts w:ascii="Palatino Linotype" w:eastAsia="Palatino Linotype" w:hAnsi="Palatino Linotype" w:cs="Palatino Linotype"/>
        </w:rPr>
        <w:t xml:space="preserve"> </w:t>
      </w:r>
      <w:r w:rsidR="008962EF" w:rsidRPr="00952B9A">
        <w:rPr>
          <w:rFonts w:ascii="Palatino Linotype" w:eastAsia="Palatino Linotype" w:hAnsi="Palatino Linotype" w:cs="Palatino Linotype"/>
          <w:b/>
        </w:rPr>
        <w:t>de may</w:t>
      </w:r>
      <w:r w:rsidRPr="00952B9A">
        <w:rPr>
          <w:rFonts w:ascii="Palatino Linotype" w:eastAsia="Palatino Linotype" w:hAnsi="Palatino Linotype" w:cs="Palatino Linotype"/>
          <w:b/>
        </w:rPr>
        <w:t>o del dos mil veintitrés</w:t>
      </w:r>
      <w:r w:rsidRPr="00952B9A">
        <w:rPr>
          <w:rFonts w:ascii="Palatino Linotype" w:eastAsia="Palatino Linotype" w:hAnsi="Palatino Linotype" w:cs="Palatino Linotype"/>
        </w:rPr>
        <w:t>.</w:t>
      </w:r>
    </w:p>
    <w:p w:rsidR="00034412" w:rsidRPr="00952B9A" w:rsidRDefault="00E56BD5">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b/>
        </w:rPr>
        <w:t>Visto</w:t>
      </w:r>
      <w:r w:rsidRPr="00952B9A">
        <w:rPr>
          <w:rFonts w:ascii="Palatino Linotype" w:eastAsia="Palatino Linotype" w:hAnsi="Palatino Linotype" w:cs="Palatino Linotype"/>
        </w:rPr>
        <w:t xml:space="preserve"> el expediente relativo al recurso de revisión </w:t>
      </w:r>
      <w:r w:rsidR="008962EF" w:rsidRPr="00952B9A">
        <w:rPr>
          <w:rFonts w:ascii="Palatino Linotype" w:eastAsia="Palatino Linotype" w:hAnsi="Palatino Linotype" w:cs="Palatino Linotype"/>
          <w:b/>
        </w:rPr>
        <w:t>15264/INFOEM/IP/RR/2022</w:t>
      </w:r>
      <w:r w:rsidRPr="00952B9A">
        <w:rPr>
          <w:rFonts w:ascii="Palatino Linotype" w:eastAsia="Palatino Linotype" w:hAnsi="Palatino Linotype" w:cs="Palatino Linotype"/>
        </w:rPr>
        <w:t>, interpuesto por</w:t>
      </w:r>
      <w:r w:rsidRPr="00952B9A">
        <w:rPr>
          <w:rFonts w:ascii="Palatino Linotype" w:eastAsia="Palatino Linotype" w:hAnsi="Palatino Linotype" w:cs="Palatino Linotype"/>
          <w:b/>
        </w:rPr>
        <w:t xml:space="preserve"> </w:t>
      </w:r>
      <w:r w:rsidR="00AD7EFE">
        <w:rPr>
          <w:rFonts w:ascii="Palatino Linotype" w:eastAsia="Palatino Linotype" w:hAnsi="Palatino Linotype" w:cs="Palatino Linotype"/>
          <w:b/>
        </w:rPr>
        <w:t>XXXXX</w:t>
      </w:r>
      <w:bookmarkStart w:id="0" w:name="_GoBack"/>
      <w:bookmarkEnd w:id="0"/>
      <w:r w:rsidRPr="00952B9A">
        <w:rPr>
          <w:rFonts w:ascii="Palatino Linotype" w:eastAsia="Palatino Linotype" w:hAnsi="Palatino Linotype" w:cs="Palatino Linotype"/>
          <w:b/>
        </w:rPr>
        <w:t xml:space="preserve">, </w:t>
      </w:r>
      <w:r w:rsidRPr="00952B9A">
        <w:rPr>
          <w:rFonts w:ascii="Palatino Linotype" w:eastAsia="Palatino Linotype" w:hAnsi="Palatino Linotype" w:cs="Palatino Linotype"/>
        </w:rPr>
        <w:t xml:space="preserve">a quien en lo sucesivo se le denominará </w:t>
      </w:r>
      <w:r w:rsidR="008962EF" w:rsidRPr="00952B9A">
        <w:rPr>
          <w:rFonts w:ascii="Palatino Linotype" w:eastAsia="Palatino Linotype" w:hAnsi="Palatino Linotype" w:cs="Palatino Linotype"/>
          <w:b/>
        </w:rPr>
        <w:t>la</w:t>
      </w:r>
      <w:r w:rsidRPr="00952B9A">
        <w:rPr>
          <w:rFonts w:ascii="Palatino Linotype" w:eastAsia="Palatino Linotype" w:hAnsi="Palatino Linotype" w:cs="Palatino Linotype"/>
          <w:b/>
          <w:i/>
        </w:rPr>
        <w:t xml:space="preserve"> </w:t>
      </w:r>
      <w:r w:rsidRPr="00952B9A">
        <w:rPr>
          <w:rFonts w:ascii="Palatino Linotype" w:eastAsia="Palatino Linotype" w:hAnsi="Palatino Linotype" w:cs="Palatino Linotype"/>
          <w:b/>
        </w:rPr>
        <w:t>Recurrente</w:t>
      </w:r>
      <w:r w:rsidRPr="00952B9A">
        <w:rPr>
          <w:rFonts w:ascii="Palatino Linotype" w:eastAsia="Palatino Linotype" w:hAnsi="Palatino Linotype" w:cs="Palatino Linotype"/>
          <w:b/>
          <w:i/>
        </w:rPr>
        <w:t xml:space="preserve"> </w:t>
      </w:r>
      <w:r w:rsidRPr="00952B9A">
        <w:rPr>
          <w:rFonts w:ascii="Palatino Linotype" w:eastAsia="Palatino Linotype" w:hAnsi="Palatino Linotype" w:cs="Palatino Linotype"/>
        </w:rPr>
        <w:t>en contra de la respuesta a su solicitud de información pública con número de folio</w:t>
      </w:r>
      <w:r w:rsidRPr="00952B9A">
        <w:rPr>
          <w:rFonts w:ascii="Verdana" w:eastAsia="Verdana" w:hAnsi="Verdana" w:cs="Verdana"/>
          <w:b/>
        </w:rPr>
        <w:t> </w:t>
      </w:r>
      <w:r w:rsidR="00256024" w:rsidRPr="00952B9A">
        <w:rPr>
          <w:rFonts w:ascii="Palatino Linotype" w:eastAsia="Palatino Linotype" w:hAnsi="Palatino Linotype" w:cs="Palatino Linotype"/>
          <w:b/>
        </w:rPr>
        <w:t>04285/METEPEC/IP/2022</w:t>
      </w:r>
      <w:r w:rsidRPr="00952B9A">
        <w:rPr>
          <w:rFonts w:ascii="Palatino Linotype" w:eastAsia="Palatino Linotype" w:hAnsi="Palatino Linotype" w:cs="Palatino Linotype"/>
          <w:b/>
        </w:rPr>
        <w:t>,</w:t>
      </w:r>
      <w:r w:rsidRPr="00952B9A">
        <w:rPr>
          <w:rFonts w:ascii="Palatino Linotype" w:eastAsia="Palatino Linotype" w:hAnsi="Palatino Linotype" w:cs="Palatino Linotype"/>
        </w:rPr>
        <w:t xml:space="preserve"> otorgada por el </w:t>
      </w:r>
      <w:r w:rsidR="00256024" w:rsidRPr="00952B9A">
        <w:rPr>
          <w:rFonts w:ascii="Palatino Linotype" w:eastAsia="Palatino Linotype" w:hAnsi="Palatino Linotype" w:cs="Palatino Linotype"/>
          <w:b/>
        </w:rPr>
        <w:t>Ayuntamiento de Metepec</w:t>
      </w:r>
      <w:r w:rsidRPr="00952B9A">
        <w:rPr>
          <w:rFonts w:ascii="Palatino Linotype" w:eastAsia="Palatino Linotype" w:hAnsi="Palatino Linotype" w:cs="Palatino Linotype"/>
        </w:rPr>
        <w:t xml:space="preserve">, en lo sucesivo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w:t>
      </w:r>
      <w:r w:rsidRPr="00952B9A">
        <w:rPr>
          <w:rFonts w:ascii="Palatino Linotype" w:eastAsia="Palatino Linotype" w:hAnsi="Palatino Linotype" w:cs="Palatino Linotype"/>
          <w:b/>
        </w:rPr>
        <w:t xml:space="preserve"> </w:t>
      </w:r>
      <w:r w:rsidRPr="00952B9A">
        <w:rPr>
          <w:rFonts w:ascii="Palatino Linotype" w:eastAsia="Palatino Linotype" w:hAnsi="Palatino Linotype" w:cs="Palatino Linotype"/>
        </w:rPr>
        <w:t xml:space="preserve">se procede a dictar la presente resolución, con base en lo siguiente. </w:t>
      </w:r>
    </w:p>
    <w:p w:rsidR="00034412" w:rsidRPr="00952B9A" w:rsidRDefault="00E56BD5">
      <w:pPr>
        <w:pStyle w:val="Ttulo2"/>
        <w:spacing w:before="240" w:after="240" w:line="360" w:lineRule="auto"/>
        <w:jc w:val="center"/>
        <w:rPr>
          <w:rFonts w:ascii="Palatino Linotype" w:eastAsia="Palatino Linotype" w:hAnsi="Palatino Linotype" w:cs="Palatino Linotype"/>
          <w:b/>
          <w:color w:val="auto"/>
          <w:sz w:val="24"/>
          <w:szCs w:val="24"/>
        </w:rPr>
      </w:pPr>
      <w:r w:rsidRPr="00952B9A">
        <w:rPr>
          <w:rFonts w:ascii="Palatino Linotype" w:eastAsia="Palatino Linotype" w:hAnsi="Palatino Linotype" w:cs="Palatino Linotype"/>
          <w:b/>
          <w:color w:val="auto"/>
          <w:sz w:val="24"/>
          <w:szCs w:val="24"/>
        </w:rPr>
        <w:t>I. A N T E C E D E N T E S:</w:t>
      </w:r>
    </w:p>
    <w:p w:rsidR="00034412" w:rsidRPr="00952B9A" w:rsidRDefault="00E56BD5">
      <w:pPr>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b/>
        </w:rPr>
        <w:t>1. Solicitud de acceso a la información.</w:t>
      </w:r>
      <w:r w:rsidRPr="00952B9A">
        <w:rPr>
          <w:rFonts w:ascii="Palatino Linotype" w:eastAsia="Palatino Linotype" w:hAnsi="Palatino Linotype" w:cs="Palatino Linotype"/>
          <w:b/>
          <w:sz w:val="22"/>
          <w:szCs w:val="22"/>
        </w:rPr>
        <w:t xml:space="preserve"> El</w:t>
      </w:r>
      <w:r w:rsidRPr="00952B9A">
        <w:rPr>
          <w:rFonts w:ascii="Palatino Linotype" w:eastAsia="Palatino Linotype" w:hAnsi="Palatino Linotype" w:cs="Palatino Linotype"/>
        </w:rPr>
        <w:t xml:space="preserve"> </w:t>
      </w:r>
      <w:r w:rsidR="003F3F1A" w:rsidRPr="00952B9A">
        <w:rPr>
          <w:rFonts w:ascii="Palatino Linotype" w:eastAsia="Palatino Linotype" w:hAnsi="Palatino Linotype" w:cs="Palatino Linotype"/>
          <w:b/>
        </w:rPr>
        <w:t xml:space="preserve">treinta de agosto </w:t>
      </w:r>
      <w:r w:rsidRPr="00952B9A">
        <w:rPr>
          <w:rFonts w:ascii="Palatino Linotype" w:eastAsia="Palatino Linotype" w:hAnsi="Palatino Linotype" w:cs="Palatino Linotype"/>
          <w:b/>
        </w:rPr>
        <w:t>del dos mil veintidós,</w:t>
      </w:r>
      <w:r w:rsidR="00256024" w:rsidRPr="00952B9A">
        <w:rPr>
          <w:rFonts w:ascii="Palatino Linotype" w:eastAsia="Palatino Linotype" w:hAnsi="Palatino Linotype" w:cs="Palatino Linotype"/>
        </w:rPr>
        <w:t xml:space="preserve"> la ahora</w:t>
      </w:r>
      <w:r w:rsidRPr="00952B9A">
        <w:rPr>
          <w:rFonts w:ascii="Palatino Linotype" w:eastAsia="Palatino Linotype" w:hAnsi="Palatino Linotype" w:cs="Palatino Linotype"/>
        </w:rPr>
        <w:t xml:space="preserve"> </w:t>
      </w:r>
      <w:r w:rsidRPr="00952B9A">
        <w:rPr>
          <w:rFonts w:ascii="Palatino Linotype" w:eastAsia="Palatino Linotype" w:hAnsi="Palatino Linotype" w:cs="Palatino Linotype"/>
          <w:b/>
        </w:rPr>
        <w:t>Recurrente</w:t>
      </w:r>
      <w:r w:rsidRPr="00952B9A">
        <w:rPr>
          <w:rFonts w:ascii="Palatino Linotype" w:eastAsia="Palatino Linotype" w:hAnsi="Palatino Linotype" w:cs="Palatino Linotype"/>
        </w:rPr>
        <w:t xml:space="preserve"> presentó a través del Sistema de Acceso a la Información Mexiquense, en lo subsecuente el </w:t>
      </w:r>
      <w:r w:rsidRPr="00952B9A">
        <w:rPr>
          <w:rFonts w:ascii="Palatino Linotype" w:eastAsia="Palatino Linotype" w:hAnsi="Palatino Linotype" w:cs="Palatino Linotype"/>
          <w:b/>
        </w:rPr>
        <w:t>SAIMEX,</w:t>
      </w:r>
      <w:r w:rsidRPr="00952B9A">
        <w:rPr>
          <w:rFonts w:ascii="Palatino Linotype" w:eastAsia="Palatino Linotype" w:hAnsi="Palatino Linotype" w:cs="Palatino Linotype"/>
        </w:rPr>
        <w:t xml:space="preserve"> la solicitud de acceso a la información públic</w:t>
      </w:r>
      <w:r w:rsidR="00161399" w:rsidRPr="00952B9A">
        <w:rPr>
          <w:rFonts w:ascii="Palatino Linotype" w:eastAsia="Palatino Linotype" w:hAnsi="Palatino Linotype" w:cs="Palatino Linotype"/>
        </w:rPr>
        <w:t>a, a través de la cual requirió</w:t>
      </w:r>
      <w:r w:rsidRPr="00952B9A">
        <w:rPr>
          <w:rFonts w:ascii="Palatino Linotype" w:eastAsia="Palatino Linotype" w:hAnsi="Palatino Linotype" w:cs="Palatino Linotype"/>
        </w:rPr>
        <w:t xml:space="preserve"> lo siguiente:</w:t>
      </w:r>
    </w:p>
    <w:p w:rsidR="00034412" w:rsidRPr="00952B9A" w:rsidRDefault="00E56BD5">
      <w:pPr>
        <w:spacing w:before="240" w:after="240" w:line="276" w:lineRule="auto"/>
        <w:ind w:left="567" w:right="709"/>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w:t>
      </w:r>
      <w:r w:rsidR="00256024" w:rsidRPr="00952B9A">
        <w:rPr>
          <w:rFonts w:ascii="Palatino Linotype" w:eastAsia="Palatino Linotype" w:hAnsi="Palatino Linotype" w:cs="Palatino Linotype"/>
          <w:i/>
          <w:sz w:val="22"/>
          <w:szCs w:val="22"/>
        </w:rPr>
        <w:t xml:space="preserve">Solicito conocer </w:t>
      </w:r>
      <w:r w:rsidR="00256024" w:rsidRPr="00952B9A">
        <w:rPr>
          <w:rFonts w:ascii="Palatino Linotype" w:eastAsia="Palatino Linotype" w:hAnsi="Palatino Linotype" w:cs="Palatino Linotype"/>
          <w:b/>
          <w:i/>
          <w:sz w:val="22"/>
          <w:szCs w:val="22"/>
        </w:rPr>
        <w:t>de la Dirección de Cultura del Ayuntamiento municipal de Metepec</w:t>
      </w:r>
      <w:r w:rsidR="00256024" w:rsidRPr="00952B9A">
        <w:rPr>
          <w:rFonts w:ascii="Palatino Linotype" w:eastAsia="Palatino Linotype" w:hAnsi="Palatino Linotype" w:cs="Palatino Linotype"/>
          <w:i/>
          <w:sz w:val="22"/>
          <w:szCs w:val="22"/>
        </w:rPr>
        <w:t xml:space="preserve">, Estado de México, </w:t>
      </w:r>
      <w:r w:rsidR="00256024" w:rsidRPr="00952B9A">
        <w:rPr>
          <w:rFonts w:ascii="Palatino Linotype" w:eastAsia="Palatino Linotype" w:hAnsi="Palatino Linotype" w:cs="Palatino Linotype"/>
          <w:b/>
          <w:i/>
          <w:sz w:val="22"/>
          <w:szCs w:val="22"/>
          <w:u w:val="single"/>
        </w:rPr>
        <w:t xml:space="preserve">la documentación soporte de las erogaciones realizadas en enero, febrero, marzo, abril, mayo, junio, julio y agosto de 2022, así como la nómina de las quincenas correspondientes a dicho </w:t>
      </w:r>
      <w:proofErr w:type="gramStart"/>
      <w:r w:rsidR="00256024" w:rsidRPr="00952B9A">
        <w:rPr>
          <w:rFonts w:ascii="Palatino Linotype" w:eastAsia="Palatino Linotype" w:hAnsi="Palatino Linotype" w:cs="Palatino Linotype"/>
          <w:b/>
          <w:i/>
          <w:sz w:val="22"/>
          <w:szCs w:val="22"/>
          <w:u w:val="single"/>
        </w:rPr>
        <w:t>periodo</w:t>
      </w:r>
      <w:proofErr w:type="gramEnd"/>
      <w:r w:rsidR="00256024" w:rsidRPr="00952B9A">
        <w:rPr>
          <w:rFonts w:ascii="Palatino Linotype" w:eastAsia="Palatino Linotype" w:hAnsi="Palatino Linotype" w:cs="Palatino Linotype"/>
          <w:b/>
          <w:i/>
          <w:sz w:val="22"/>
          <w:szCs w:val="22"/>
          <w:u w:val="single"/>
        </w:rPr>
        <w:t>.</w:t>
      </w:r>
      <w:r w:rsidRPr="00952B9A">
        <w:rPr>
          <w:rFonts w:ascii="Palatino Linotype" w:eastAsia="Palatino Linotype" w:hAnsi="Palatino Linotype" w:cs="Palatino Linotype"/>
          <w:i/>
          <w:sz w:val="22"/>
          <w:szCs w:val="22"/>
        </w:rPr>
        <w:t>” (Sic)</w:t>
      </w:r>
    </w:p>
    <w:p w:rsidR="00034412" w:rsidRPr="00952B9A" w:rsidRDefault="00E56BD5">
      <w:pPr>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b/>
        </w:rPr>
        <w:t>Modalidad de entrega de la información</w:t>
      </w:r>
      <w:r w:rsidRPr="00952B9A">
        <w:rPr>
          <w:rFonts w:ascii="Palatino Linotype" w:eastAsia="Palatino Linotype" w:hAnsi="Palatino Linotype" w:cs="Palatino Linotype"/>
        </w:rPr>
        <w:t>: A través del SAIMEX</w:t>
      </w:r>
    </w:p>
    <w:p w:rsidR="00256024" w:rsidRPr="00952B9A" w:rsidRDefault="00E56BD5">
      <w:pPr>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b/>
        </w:rPr>
        <w:lastRenderedPageBreak/>
        <w:t xml:space="preserve">2. </w:t>
      </w:r>
      <w:r w:rsidR="00256024" w:rsidRPr="00952B9A">
        <w:rPr>
          <w:rFonts w:ascii="Palatino Linotype" w:eastAsia="Palatino Linotype" w:hAnsi="Palatino Linotype" w:cs="Palatino Linotype"/>
          <w:b/>
        </w:rPr>
        <w:t xml:space="preserve">Prórroga. </w:t>
      </w:r>
      <w:r w:rsidR="00256024" w:rsidRPr="00952B9A">
        <w:rPr>
          <w:rFonts w:ascii="Palatino Linotype" w:eastAsia="Palatino Linotype" w:hAnsi="Palatino Linotype" w:cs="Palatino Linotype"/>
        </w:rPr>
        <w:t xml:space="preserve">El </w:t>
      </w:r>
      <w:r w:rsidR="00256024" w:rsidRPr="00952B9A">
        <w:rPr>
          <w:rFonts w:ascii="Palatino Linotype" w:eastAsia="Palatino Linotype" w:hAnsi="Palatino Linotype" w:cs="Palatino Linotype"/>
          <w:b/>
        </w:rPr>
        <w:t xml:space="preserve">veintiuno de septiembre de dos mil veintidós, </w:t>
      </w:r>
      <w:r w:rsidR="00256024" w:rsidRPr="00952B9A">
        <w:rPr>
          <w:rFonts w:ascii="Palatino Linotype" w:eastAsia="Palatino Linotype" w:hAnsi="Palatino Linotype" w:cs="Palatino Linotype"/>
        </w:rPr>
        <w:t>el</w:t>
      </w:r>
      <w:r w:rsidR="00256024" w:rsidRPr="00952B9A">
        <w:rPr>
          <w:rFonts w:ascii="Palatino Linotype" w:eastAsia="Palatino Linotype" w:hAnsi="Palatino Linotype" w:cs="Palatino Linotype"/>
          <w:b/>
        </w:rPr>
        <w:t xml:space="preserve"> Sujeto Obligado </w:t>
      </w:r>
      <w:r w:rsidR="00256024" w:rsidRPr="00952B9A">
        <w:rPr>
          <w:rFonts w:ascii="Palatino Linotype" w:eastAsia="Palatino Linotype" w:hAnsi="Palatino Linotype" w:cs="Palatino Linotype"/>
        </w:rPr>
        <w:t xml:space="preserve">notificó </w:t>
      </w:r>
      <w:r w:rsidR="00FD3EC7" w:rsidRPr="00952B9A">
        <w:rPr>
          <w:rFonts w:ascii="Palatino Linotype" w:eastAsia="Palatino Linotype" w:hAnsi="Palatino Linotype" w:cs="Palatino Linotype"/>
        </w:rPr>
        <w:t>al particular la prórroga para atender su solicitud de información, medularmente en los siguientes términos:</w:t>
      </w:r>
    </w:p>
    <w:p w:rsidR="00256024" w:rsidRPr="00952B9A" w:rsidRDefault="00256024" w:rsidP="00256024">
      <w:pPr>
        <w:spacing w:before="240" w:after="240" w:line="276" w:lineRule="auto"/>
        <w:ind w:left="567" w:right="709"/>
        <w:jc w:val="both"/>
        <w:rPr>
          <w:rFonts w:ascii="Palatino Linotype" w:eastAsia="Palatino Linotype" w:hAnsi="Palatino Linotype" w:cs="Palatino Linotype"/>
          <w:i/>
          <w:sz w:val="22"/>
        </w:rPr>
      </w:pPr>
      <w:r w:rsidRPr="00952B9A">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256024" w:rsidRPr="00952B9A" w:rsidRDefault="00256024" w:rsidP="00256024">
      <w:pPr>
        <w:spacing w:before="240" w:after="240" w:line="276" w:lineRule="auto"/>
        <w:ind w:left="567" w:right="709"/>
        <w:jc w:val="both"/>
        <w:rPr>
          <w:rFonts w:ascii="Palatino Linotype" w:eastAsia="Palatino Linotype" w:hAnsi="Palatino Linotype" w:cs="Palatino Linotype"/>
          <w:i/>
          <w:sz w:val="22"/>
        </w:rPr>
      </w:pPr>
      <w:r w:rsidRPr="00952B9A">
        <w:rPr>
          <w:rFonts w:ascii="Palatino Linotype" w:eastAsia="Palatino Linotype" w:hAnsi="Palatino Linotype" w:cs="Palatino Linotype"/>
          <w:i/>
          <w:sz w:val="22"/>
        </w:rPr>
        <w:t>METEPEC, ESTADO DE MEXICO, AGOSTO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cuadragésima séptima sesión extraordinaria de fecha 31 de agosto de 2022. Por lo anterior, se adjunta el acta del comité No CT/MET/EXT-47/2022. Sin más por el momento quedo a sus órdenes. ATENTAMENTE GERARDO ARTURO OZUNA MARTÍNEZ DIRECTOR DE TRANSPARENCIA Y GOBIERNO ABIERTO</w:t>
      </w:r>
    </w:p>
    <w:p w:rsidR="00256024" w:rsidRPr="00952B9A" w:rsidRDefault="00256024" w:rsidP="00256024">
      <w:pPr>
        <w:spacing w:before="240" w:after="240" w:line="276" w:lineRule="auto"/>
        <w:ind w:left="567" w:right="709"/>
        <w:jc w:val="both"/>
        <w:rPr>
          <w:rFonts w:ascii="Palatino Linotype" w:eastAsia="Palatino Linotype" w:hAnsi="Palatino Linotype" w:cs="Palatino Linotype"/>
          <w:i/>
          <w:sz w:val="22"/>
        </w:rPr>
      </w:pPr>
      <w:r w:rsidRPr="00952B9A">
        <w:rPr>
          <w:rFonts w:ascii="Palatino Linotype" w:eastAsia="Palatino Linotype" w:hAnsi="Palatino Linotype" w:cs="Palatino Linotype"/>
          <w:i/>
          <w:sz w:val="22"/>
        </w:rPr>
        <w:t>Lic. Gerardo Arturo Ozuna Martínez</w:t>
      </w:r>
    </w:p>
    <w:p w:rsidR="00256024" w:rsidRPr="00952B9A" w:rsidRDefault="00256024" w:rsidP="00256024">
      <w:pPr>
        <w:spacing w:before="240" w:after="240" w:line="276" w:lineRule="auto"/>
        <w:ind w:left="567" w:right="709"/>
        <w:jc w:val="both"/>
        <w:rPr>
          <w:rFonts w:ascii="Palatino Linotype" w:eastAsia="Palatino Linotype" w:hAnsi="Palatino Linotype" w:cs="Palatino Linotype"/>
          <w:i/>
          <w:sz w:val="22"/>
        </w:rPr>
      </w:pPr>
      <w:r w:rsidRPr="00952B9A">
        <w:rPr>
          <w:rFonts w:ascii="Palatino Linotype" w:eastAsia="Palatino Linotype" w:hAnsi="Palatino Linotype" w:cs="Palatino Linotype"/>
          <w:i/>
          <w:sz w:val="22"/>
        </w:rPr>
        <w:t>Responsable de la Unidad de Transparencia” (Sic)</w:t>
      </w:r>
    </w:p>
    <w:p w:rsidR="00034412" w:rsidRPr="00952B9A" w:rsidRDefault="00FD3EC7">
      <w:pPr>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b/>
        </w:rPr>
        <w:t xml:space="preserve">3. </w:t>
      </w:r>
      <w:r w:rsidR="00E56BD5" w:rsidRPr="00952B9A">
        <w:rPr>
          <w:rFonts w:ascii="Palatino Linotype" w:eastAsia="Palatino Linotype" w:hAnsi="Palatino Linotype" w:cs="Palatino Linotype"/>
          <w:b/>
        </w:rPr>
        <w:t xml:space="preserve">Respuesta. </w:t>
      </w:r>
      <w:r w:rsidR="00E56BD5" w:rsidRPr="00952B9A">
        <w:rPr>
          <w:rFonts w:ascii="Palatino Linotype" w:eastAsia="Palatino Linotype" w:hAnsi="Palatino Linotype" w:cs="Palatino Linotype"/>
        </w:rPr>
        <w:t xml:space="preserve">El </w:t>
      </w:r>
      <w:r w:rsidRPr="00952B9A">
        <w:rPr>
          <w:rFonts w:ascii="Palatino Linotype" w:eastAsia="Palatino Linotype" w:hAnsi="Palatino Linotype" w:cs="Palatino Linotype"/>
          <w:b/>
        </w:rPr>
        <w:t>treinta de septi</w:t>
      </w:r>
      <w:r w:rsidR="00E56BD5" w:rsidRPr="00952B9A">
        <w:rPr>
          <w:rFonts w:ascii="Palatino Linotype" w:eastAsia="Palatino Linotype" w:hAnsi="Palatino Linotype" w:cs="Palatino Linotype"/>
          <w:b/>
        </w:rPr>
        <w:t>embre del dos mil veintidós</w:t>
      </w:r>
      <w:r w:rsidR="00E56BD5" w:rsidRPr="00952B9A">
        <w:rPr>
          <w:rFonts w:ascii="Palatino Linotype" w:eastAsia="Palatino Linotype" w:hAnsi="Palatino Linotype" w:cs="Palatino Linotype"/>
        </w:rPr>
        <w:t xml:space="preserve">, el </w:t>
      </w:r>
      <w:r w:rsidR="00E56BD5" w:rsidRPr="00952B9A">
        <w:rPr>
          <w:rFonts w:ascii="Palatino Linotype" w:eastAsia="Palatino Linotype" w:hAnsi="Palatino Linotype" w:cs="Palatino Linotype"/>
          <w:b/>
        </w:rPr>
        <w:t>Sujeto Obligado</w:t>
      </w:r>
      <w:r w:rsidR="00E56BD5" w:rsidRPr="00952B9A">
        <w:rPr>
          <w:rFonts w:ascii="Palatino Linotype" w:eastAsia="Palatino Linotype" w:hAnsi="Palatino Linotype" w:cs="Palatino Linotype"/>
        </w:rPr>
        <w:t xml:space="preserve"> otorgó, a través del </w:t>
      </w:r>
      <w:r w:rsidR="00E56BD5" w:rsidRPr="00952B9A">
        <w:rPr>
          <w:rFonts w:ascii="Palatino Linotype" w:eastAsia="Palatino Linotype" w:hAnsi="Palatino Linotype" w:cs="Palatino Linotype"/>
          <w:b/>
        </w:rPr>
        <w:t>SAIMEX</w:t>
      </w:r>
      <w:r w:rsidR="00E56BD5" w:rsidRPr="00952B9A">
        <w:rPr>
          <w:rFonts w:ascii="Palatino Linotype" w:eastAsia="Palatino Linotype" w:hAnsi="Palatino Linotype" w:cs="Palatino Linotype"/>
        </w:rPr>
        <w:t>, la respuesta a la solicitud de acceso a la información en los siguientes términos:</w:t>
      </w:r>
    </w:p>
    <w:p w:rsidR="00FD3EC7" w:rsidRPr="00952B9A" w:rsidRDefault="00E56BD5" w:rsidP="00FD3EC7">
      <w:pPr>
        <w:spacing w:before="240" w:after="240" w:line="276" w:lineRule="auto"/>
        <w:ind w:left="567" w:right="283"/>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w:t>
      </w:r>
      <w:r w:rsidR="00FD3EC7" w:rsidRPr="00952B9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D3EC7" w:rsidRPr="00952B9A" w:rsidRDefault="00FD3EC7" w:rsidP="00FD3EC7">
      <w:pPr>
        <w:spacing w:before="240" w:after="240" w:line="276" w:lineRule="auto"/>
        <w:ind w:left="567" w:right="283"/>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 xml:space="preserve">C.SOLICITANTE PRESENTE En respuesta a la solicitud recibida por medio del Sistema de Acceso a la Información Mexiquense (SAIMEX). Al respecto, le informo que esta </w:t>
      </w:r>
      <w:r w:rsidRPr="00952B9A">
        <w:rPr>
          <w:rFonts w:ascii="Palatino Linotype" w:eastAsia="Palatino Linotype" w:hAnsi="Palatino Linotype" w:cs="Palatino Linotype"/>
          <w:i/>
          <w:sz w:val="22"/>
          <w:szCs w:val="22"/>
        </w:rPr>
        <w:lastRenderedPageBreak/>
        <w:t xml:space="preserve">Dirección de Transparencia y Gobierno </w:t>
      </w:r>
      <w:proofErr w:type="spellStart"/>
      <w:r w:rsidRPr="00952B9A">
        <w:rPr>
          <w:rFonts w:ascii="Palatino Linotype" w:eastAsia="Palatino Linotype" w:hAnsi="Palatino Linotype" w:cs="Palatino Linotype"/>
          <w:i/>
          <w:sz w:val="22"/>
          <w:szCs w:val="22"/>
        </w:rPr>
        <w:t>Abierno</w:t>
      </w:r>
      <w:proofErr w:type="spellEnd"/>
      <w:r w:rsidRPr="00952B9A">
        <w:rPr>
          <w:rFonts w:ascii="Palatino Linotype" w:eastAsia="Palatino Linotype" w:hAnsi="Palatino Linotype" w:cs="Palatino Linotype"/>
          <w:i/>
          <w:sz w:val="22"/>
          <w:szCs w:val="22"/>
        </w:rPr>
        <w:t>,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rsidR="00FD3EC7" w:rsidRPr="00952B9A" w:rsidRDefault="00FD3EC7" w:rsidP="00FD3EC7">
      <w:pPr>
        <w:spacing w:before="240" w:after="240" w:line="276" w:lineRule="auto"/>
        <w:ind w:left="567" w:right="283"/>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ATENTAMENTE</w:t>
      </w:r>
    </w:p>
    <w:p w:rsidR="00034412" w:rsidRPr="00952B9A" w:rsidRDefault="00FD3EC7" w:rsidP="00FD3EC7">
      <w:pPr>
        <w:spacing w:before="240" w:after="240" w:line="276" w:lineRule="auto"/>
        <w:ind w:left="567" w:right="283"/>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 xml:space="preserve">Lic. Gerardo Arturo Ozuna Martínez </w:t>
      </w:r>
      <w:r w:rsidR="00E56BD5" w:rsidRPr="00952B9A">
        <w:rPr>
          <w:rFonts w:ascii="Palatino Linotype" w:eastAsia="Palatino Linotype" w:hAnsi="Palatino Linotype" w:cs="Palatino Linotype"/>
          <w:i/>
          <w:sz w:val="22"/>
          <w:szCs w:val="22"/>
        </w:rPr>
        <w:t>“(Sic)</w:t>
      </w:r>
    </w:p>
    <w:p w:rsidR="00034412" w:rsidRPr="00952B9A" w:rsidRDefault="00E56BD5">
      <w:pPr>
        <w:spacing w:before="240" w:after="240" w:line="360" w:lineRule="auto"/>
        <w:ind w:right="567"/>
        <w:jc w:val="both"/>
        <w:rPr>
          <w:rFonts w:ascii="Palatino Linotype" w:eastAsia="Palatino Linotype" w:hAnsi="Palatino Linotype" w:cs="Palatino Linotype"/>
        </w:rPr>
      </w:pPr>
      <w:r w:rsidRPr="00952B9A">
        <w:rPr>
          <w:rFonts w:ascii="Palatino Linotype" w:eastAsia="Palatino Linotype" w:hAnsi="Palatino Linotype" w:cs="Palatino Linotype"/>
          <w:b/>
        </w:rPr>
        <w:t>Archivos adjuntos:</w:t>
      </w:r>
      <w:r w:rsidRPr="00952B9A">
        <w:rPr>
          <w:rFonts w:ascii="Palatino Linotype" w:eastAsia="Palatino Linotype" w:hAnsi="Palatino Linotype" w:cs="Palatino Linotype"/>
        </w:rPr>
        <w:t xml:space="preserve"> </w:t>
      </w:r>
    </w:p>
    <w:p w:rsidR="00FD3EC7" w:rsidRPr="00952B9A" w:rsidRDefault="00FD3EC7" w:rsidP="00FD3EC7">
      <w:pPr>
        <w:spacing w:before="240" w:after="240" w:line="360" w:lineRule="auto"/>
        <w:ind w:left="567" w:right="567"/>
        <w:jc w:val="both"/>
        <w:rPr>
          <w:rFonts w:ascii="Palatino Linotype" w:eastAsia="Palatino Linotype" w:hAnsi="Palatino Linotype" w:cs="Palatino Linotype"/>
        </w:rPr>
      </w:pPr>
      <w:r w:rsidRPr="00952B9A">
        <w:rPr>
          <w:rFonts w:ascii="Palatino Linotype" w:eastAsia="Palatino Linotype" w:hAnsi="Palatino Linotype" w:cs="Palatino Linotype"/>
          <w:b/>
          <w:i/>
        </w:rPr>
        <w:t xml:space="preserve">“4285.pdf”: </w:t>
      </w:r>
      <w:r w:rsidRPr="00952B9A">
        <w:rPr>
          <w:rFonts w:ascii="Palatino Linotype" w:eastAsia="Palatino Linotype" w:hAnsi="Palatino Linotype" w:cs="Palatino Linotype"/>
        </w:rPr>
        <w:t>Oficio DA/05567/2022, signado por el Director de Administración, quien manifiesta que después de una búsqueda exhaustiva y razonable en sus archivos, se localizó la información correspondiente a la nómina, misma que adjunta al presente oficio.</w:t>
      </w:r>
    </w:p>
    <w:p w:rsidR="00FD3EC7" w:rsidRPr="00952B9A" w:rsidRDefault="00FD3EC7" w:rsidP="00FD3EC7">
      <w:pPr>
        <w:spacing w:before="240" w:after="240" w:line="360" w:lineRule="auto"/>
        <w:ind w:left="567" w:right="567"/>
        <w:jc w:val="both"/>
        <w:rPr>
          <w:rFonts w:ascii="Palatino Linotype" w:eastAsia="Palatino Linotype" w:hAnsi="Palatino Linotype" w:cs="Palatino Linotype"/>
        </w:rPr>
      </w:pPr>
      <w:r w:rsidRPr="00952B9A">
        <w:rPr>
          <w:rFonts w:ascii="Palatino Linotype" w:eastAsia="Palatino Linotype" w:hAnsi="Palatino Linotype" w:cs="Palatino Linotype"/>
          <w:noProof/>
          <w:lang w:val="es-MX"/>
        </w:rPr>
        <w:lastRenderedPageBreak/>
        <w:drawing>
          <wp:inline distT="0" distB="0" distL="0" distR="0" wp14:anchorId="0020A91B" wp14:editId="00042B08">
            <wp:extent cx="4947920" cy="5930981"/>
            <wp:effectExtent l="19050" t="19050" r="2413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0569" cy="5934156"/>
                    </a:xfrm>
                    <a:prstGeom prst="rect">
                      <a:avLst/>
                    </a:prstGeom>
                    <a:ln>
                      <a:solidFill>
                        <a:schemeClr val="tx1"/>
                      </a:solidFill>
                    </a:ln>
                  </pic:spPr>
                </pic:pic>
              </a:graphicData>
            </a:graphic>
          </wp:inline>
        </w:drawing>
      </w:r>
    </w:p>
    <w:p w:rsidR="00FD3EC7" w:rsidRPr="00952B9A" w:rsidRDefault="00FD3EC7" w:rsidP="00FD3EC7">
      <w:pPr>
        <w:spacing w:before="240" w:after="240" w:line="360" w:lineRule="auto"/>
        <w:ind w:left="567" w:right="567"/>
        <w:jc w:val="both"/>
        <w:rPr>
          <w:rFonts w:ascii="Palatino Linotype" w:eastAsia="Palatino Linotype" w:hAnsi="Palatino Linotype" w:cs="Palatino Linotype"/>
        </w:rPr>
      </w:pPr>
      <w:r w:rsidRPr="00952B9A">
        <w:rPr>
          <w:rFonts w:ascii="Palatino Linotype" w:eastAsia="Palatino Linotype" w:hAnsi="Palatino Linotype" w:cs="Palatino Linotype"/>
          <w:b/>
          <w:i/>
        </w:rPr>
        <w:t xml:space="preserve">“4285a_2022.pdf”: </w:t>
      </w:r>
      <w:r w:rsidRPr="00952B9A">
        <w:rPr>
          <w:rFonts w:ascii="Palatino Linotype" w:eastAsia="Palatino Linotype" w:hAnsi="Palatino Linotype" w:cs="Palatino Linotype"/>
        </w:rPr>
        <w:t xml:space="preserve">Documento de treinta y dos fojas, mediante el cual </w:t>
      </w:r>
      <w:r w:rsidR="0067651B" w:rsidRPr="00952B9A">
        <w:rPr>
          <w:rFonts w:ascii="Palatino Linotype" w:eastAsia="Palatino Linotype" w:hAnsi="Palatino Linotype" w:cs="Palatino Linotype"/>
        </w:rPr>
        <w:t>se aprecia la nómina de los servidores públicos a la Dirección de Cultura, correspondiente a 16 quincenas, es decir, la correspondiente a los meses de enero, febrero, marzo, abril, mayo, junio, julio y agosto de 2022.</w:t>
      </w:r>
    </w:p>
    <w:p w:rsidR="00FD3EC7" w:rsidRPr="00952B9A" w:rsidRDefault="00FD3EC7" w:rsidP="00FD3EC7">
      <w:pPr>
        <w:spacing w:before="240" w:after="240" w:line="360" w:lineRule="auto"/>
        <w:ind w:left="567" w:right="567"/>
        <w:jc w:val="both"/>
        <w:rPr>
          <w:rFonts w:ascii="Palatino Linotype" w:eastAsia="Palatino Linotype" w:hAnsi="Palatino Linotype" w:cs="Palatino Linotype"/>
        </w:rPr>
      </w:pPr>
      <w:r w:rsidRPr="00952B9A">
        <w:rPr>
          <w:rFonts w:ascii="Palatino Linotype" w:eastAsia="Palatino Linotype" w:hAnsi="Palatino Linotype" w:cs="Palatino Linotype"/>
          <w:noProof/>
          <w:lang w:val="es-MX"/>
        </w:rPr>
        <w:lastRenderedPageBreak/>
        <w:drawing>
          <wp:inline distT="0" distB="0" distL="0" distR="0" wp14:anchorId="3AF38A8E" wp14:editId="2C1737BA">
            <wp:extent cx="4837333" cy="6838950"/>
            <wp:effectExtent l="19050" t="19050" r="2095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9956" cy="6842659"/>
                    </a:xfrm>
                    <a:prstGeom prst="rect">
                      <a:avLst/>
                    </a:prstGeom>
                    <a:ln>
                      <a:solidFill>
                        <a:schemeClr val="tx1"/>
                      </a:solidFill>
                    </a:ln>
                  </pic:spPr>
                </pic:pic>
              </a:graphicData>
            </a:graphic>
          </wp:inline>
        </w:drawing>
      </w:r>
    </w:p>
    <w:p w:rsidR="00034412" w:rsidRPr="00952B9A" w:rsidRDefault="00FD3EC7" w:rsidP="00FD3EC7">
      <w:pPr>
        <w:spacing w:before="240" w:after="240" w:line="360" w:lineRule="auto"/>
        <w:ind w:left="567" w:right="567"/>
        <w:jc w:val="both"/>
        <w:rPr>
          <w:rFonts w:ascii="Palatino Linotype" w:eastAsia="Palatino Linotype" w:hAnsi="Palatino Linotype" w:cs="Palatino Linotype"/>
        </w:rPr>
      </w:pPr>
      <w:r w:rsidRPr="00952B9A">
        <w:rPr>
          <w:rFonts w:ascii="Palatino Linotype" w:eastAsia="Palatino Linotype" w:hAnsi="Palatino Linotype" w:cs="Palatino Linotype"/>
          <w:b/>
          <w:i/>
        </w:rPr>
        <w:t xml:space="preserve">“4285_2022.pdf”: </w:t>
      </w:r>
      <w:r w:rsidR="0067651B" w:rsidRPr="00952B9A">
        <w:rPr>
          <w:rFonts w:ascii="Palatino Linotype" w:eastAsia="Palatino Linotype" w:hAnsi="Palatino Linotype" w:cs="Palatino Linotype"/>
        </w:rPr>
        <w:t xml:space="preserve">Documento de seis fojas, suscrito por el Tesorero Municipal, mediante el cual refiere que se procedió a realizar una </w:t>
      </w:r>
      <w:r w:rsidR="0067651B" w:rsidRPr="00952B9A">
        <w:rPr>
          <w:rFonts w:ascii="Palatino Linotype" w:eastAsia="Palatino Linotype" w:hAnsi="Palatino Linotype" w:cs="Palatino Linotype"/>
        </w:rPr>
        <w:lastRenderedPageBreak/>
        <w:t xml:space="preserve">búsqueda exhaustiva y razonable en los archivos de la Tesorería Municipal y se informa que la entrega de la información solicitada vía SAIMEX sobrepasa las capacidades técnicas, humanas y administrativas. </w:t>
      </w:r>
    </w:p>
    <w:p w:rsidR="0067651B" w:rsidRPr="00952B9A" w:rsidRDefault="0067651B" w:rsidP="00FD3EC7">
      <w:pPr>
        <w:spacing w:before="240" w:after="240" w:line="360" w:lineRule="auto"/>
        <w:ind w:left="567" w:right="567"/>
        <w:jc w:val="both"/>
        <w:rPr>
          <w:rFonts w:ascii="Palatino Linotype" w:eastAsia="Palatino Linotype" w:hAnsi="Palatino Linotype" w:cs="Palatino Linotype"/>
        </w:rPr>
      </w:pPr>
      <w:r w:rsidRPr="00952B9A">
        <w:rPr>
          <w:rFonts w:ascii="Palatino Linotype" w:eastAsia="Palatino Linotype" w:hAnsi="Palatino Linotype" w:cs="Palatino Linotype"/>
        </w:rPr>
        <w:t>Adicionalmente precisa que la información solicitada constituye un cúmulo de documentos de un volumen considerable, lo cual requiere un procesamiento y revisión para verificar si contiene información que deba ser clasificada como confidencial y/o reservada, descargarla o escanearla según sea el caso, cuya entrega y procesamiento rebasa las capacidades técnicas, administrativas y humanas de esta Tesorería Municipal.</w:t>
      </w:r>
    </w:p>
    <w:p w:rsidR="00C1162F" w:rsidRPr="00952B9A" w:rsidRDefault="0067651B" w:rsidP="00FD3EC7">
      <w:pPr>
        <w:spacing w:before="240" w:after="240" w:line="360" w:lineRule="auto"/>
        <w:ind w:left="567" w:right="567"/>
        <w:jc w:val="both"/>
        <w:rPr>
          <w:rFonts w:ascii="Palatino Linotype" w:eastAsia="Palatino Linotype" w:hAnsi="Palatino Linotype" w:cs="Palatino Linotype"/>
          <w:i/>
        </w:rPr>
      </w:pPr>
      <w:r w:rsidRPr="00952B9A">
        <w:rPr>
          <w:rFonts w:ascii="Palatino Linotype" w:eastAsia="Palatino Linotype" w:hAnsi="Palatino Linotype" w:cs="Palatino Linotype"/>
        </w:rPr>
        <w:t xml:space="preserve">Asimismo, señala lo siguiente </w:t>
      </w:r>
      <w:r w:rsidRPr="00952B9A">
        <w:rPr>
          <w:rFonts w:ascii="Palatino Linotype" w:eastAsia="Palatino Linotype" w:hAnsi="Palatino Linotype" w:cs="Palatino Linotype"/>
          <w:i/>
        </w:rPr>
        <w:t>“… Se precisa que el personal que atiende los requerimientos relacionados a solicitudes de acceso a la información es reducido ya que al día de hoy se cuenta con una persona adscrita a la Tesorería Municipal encargada de realizar el proceso de búsqueda de la información, y atendiendo al periodo solicitado, le comento que la información se encuentra resguardada en el archivo de trámite (cuya búsqueda de carpetas y expedientes es extenuante y exhaustiva), para hacer el extracto de la misma; además si requiere escaneo rebasa los 4,303,202 kb de peso, por lo cual este sujeto obligado se encuentra imposibilitado para entregar la información vía Sistema de Acceso a la Información Mexiquense (SAIMEX).</w:t>
      </w:r>
    </w:p>
    <w:p w:rsidR="0067651B" w:rsidRPr="00952B9A" w:rsidRDefault="00C1162F" w:rsidP="00FD3EC7">
      <w:pPr>
        <w:spacing w:before="240" w:after="240" w:line="360" w:lineRule="auto"/>
        <w:ind w:left="567" w:right="567"/>
        <w:jc w:val="both"/>
        <w:rPr>
          <w:rFonts w:ascii="Palatino Linotype" w:eastAsia="Palatino Linotype" w:hAnsi="Palatino Linotype" w:cs="Palatino Linotype"/>
          <w:i/>
        </w:rPr>
      </w:pPr>
      <w:r w:rsidRPr="00952B9A">
        <w:rPr>
          <w:rFonts w:ascii="Palatino Linotype" w:eastAsia="Palatino Linotype" w:hAnsi="Palatino Linotype" w:cs="Palatino Linotype"/>
          <w:i/>
        </w:rPr>
        <w:t>…”</w:t>
      </w:r>
    </w:p>
    <w:p w:rsidR="0067651B" w:rsidRPr="00952B9A" w:rsidRDefault="00C1162F" w:rsidP="00C1162F">
      <w:pPr>
        <w:spacing w:before="240" w:after="240" w:line="360" w:lineRule="auto"/>
        <w:ind w:left="567" w:right="567"/>
        <w:jc w:val="both"/>
        <w:rPr>
          <w:rFonts w:ascii="Palatino Linotype" w:eastAsia="Palatino Linotype" w:hAnsi="Palatino Linotype" w:cs="Palatino Linotype"/>
        </w:rPr>
      </w:pPr>
      <w:r w:rsidRPr="00952B9A">
        <w:rPr>
          <w:rFonts w:ascii="Palatino Linotype" w:eastAsia="Palatino Linotype" w:hAnsi="Palatino Linotype" w:cs="Palatino Linotype"/>
        </w:rPr>
        <w:lastRenderedPageBreak/>
        <w:t>Finalmente ofrece otras modalidades para la atención de la presente solicitud de información.</w:t>
      </w:r>
    </w:p>
    <w:p w:rsidR="0067651B" w:rsidRPr="00952B9A" w:rsidRDefault="0067651B" w:rsidP="00FD3EC7">
      <w:pPr>
        <w:spacing w:before="240" w:after="240" w:line="360" w:lineRule="auto"/>
        <w:ind w:left="567" w:right="567"/>
        <w:jc w:val="both"/>
        <w:rPr>
          <w:rFonts w:ascii="Palatino Linotype" w:eastAsia="Palatino Linotype" w:hAnsi="Palatino Linotype" w:cs="Palatino Linotype"/>
          <w:b/>
          <w:i/>
        </w:rPr>
      </w:pPr>
      <w:r w:rsidRPr="00952B9A">
        <w:rPr>
          <w:rFonts w:ascii="Palatino Linotype" w:eastAsia="Palatino Linotype" w:hAnsi="Palatino Linotype" w:cs="Palatino Linotype"/>
          <w:b/>
          <w:i/>
          <w:noProof/>
          <w:lang w:val="es-MX"/>
        </w:rPr>
        <w:drawing>
          <wp:inline distT="0" distB="0" distL="0" distR="0" wp14:anchorId="11C19937" wp14:editId="4B1F80C3">
            <wp:extent cx="4585157" cy="6486525"/>
            <wp:effectExtent l="19050" t="19050" r="2540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7324" cy="6503738"/>
                    </a:xfrm>
                    <a:prstGeom prst="rect">
                      <a:avLst/>
                    </a:prstGeom>
                    <a:ln>
                      <a:solidFill>
                        <a:schemeClr val="tx1"/>
                      </a:solidFill>
                    </a:ln>
                  </pic:spPr>
                </pic:pic>
              </a:graphicData>
            </a:graphic>
          </wp:inline>
        </w:drawing>
      </w:r>
    </w:p>
    <w:p w:rsidR="00C1162F" w:rsidRPr="00952B9A" w:rsidRDefault="00C1162F" w:rsidP="00FD3EC7">
      <w:pPr>
        <w:spacing w:before="240" w:after="240" w:line="360" w:lineRule="auto"/>
        <w:ind w:left="567" w:right="567"/>
        <w:jc w:val="both"/>
        <w:rPr>
          <w:rFonts w:ascii="Palatino Linotype" w:eastAsia="Palatino Linotype" w:hAnsi="Palatino Linotype" w:cs="Palatino Linotype"/>
          <w:b/>
          <w:i/>
        </w:rPr>
      </w:pPr>
      <w:r w:rsidRPr="00952B9A">
        <w:rPr>
          <w:rFonts w:ascii="Palatino Linotype" w:eastAsia="Palatino Linotype" w:hAnsi="Palatino Linotype" w:cs="Palatino Linotype"/>
          <w:b/>
          <w:i/>
          <w:noProof/>
          <w:lang w:val="es-MX"/>
        </w:rPr>
        <w:lastRenderedPageBreak/>
        <w:drawing>
          <wp:inline distT="0" distB="0" distL="0" distR="0" wp14:anchorId="129B9202" wp14:editId="753D100B">
            <wp:extent cx="4872757" cy="5124450"/>
            <wp:effectExtent l="19050" t="19050" r="2349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4252" cy="5126022"/>
                    </a:xfrm>
                    <a:prstGeom prst="rect">
                      <a:avLst/>
                    </a:prstGeom>
                    <a:ln>
                      <a:solidFill>
                        <a:schemeClr val="tx1"/>
                      </a:solidFill>
                    </a:ln>
                  </pic:spPr>
                </pic:pic>
              </a:graphicData>
            </a:graphic>
          </wp:inline>
        </w:drawing>
      </w:r>
    </w:p>
    <w:p w:rsidR="00034412" w:rsidRPr="00952B9A" w:rsidRDefault="00C1162F" w:rsidP="00C1162F">
      <w:pPr>
        <w:spacing w:before="240" w:after="240" w:line="360" w:lineRule="auto"/>
        <w:ind w:left="567" w:right="567"/>
        <w:jc w:val="both"/>
        <w:rPr>
          <w:rFonts w:ascii="Palatino Linotype" w:eastAsia="Palatino Linotype" w:hAnsi="Palatino Linotype" w:cs="Palatino Linotype"/>
          <w:b/>
          <w:i/>
        </w:rPr>
      </w:pPr>
      <w:r w:rsidRPr="00952B9A">
        <w:rPr>
          <w:rFonts w:ascii="Palatino Linotype" w:eastAsia="Palatino Linotype" w:hAnsi="Palatino Linotype" w:cs="Palatino Linotype"/>
          <w:b/>
          <w:i/>
          <w:noProof/>
          <w:lang w:val="es-MX"/>
        </w:rPr>
        <w:lastRenderedPageBreak/>
        <w:drawing>
          <wp:inline distT="0" distB="0" distL="0" distR="0" wp14:anchorId="429D747A" wp14:editId="2D8A372D">
            <wp:extent cx="4734586" cy="4629796"/>
            <wp:effectExtent l="19050" t="19050" r="2794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4586" cy="4629796"/>
                    </a:xfrm>
                    <a:prstGeom prst="rect">
                      <a:avLst/>
                    </a:prstGeom>
                    <a:ln>
                      <a:solidFill>
                        <a:schemeClr val="tx1"/>
                      </a:solidFill>
                    </a:ln>
                  </pic:spPr>
                </pic:pic>
              </a:graphicData>
            </a:graphic>
          </wp:inline>
        </w:drawing>
      </w:r>
    </w:p>
    <w:p w:rsidR="00034412" w:rsidRPr="00952B9A" w:rsidRDefault="00C1162F">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b/>
        </w:rPr>
        <w:t>4</w:t>
      </w:r>
      <w:r w:rsidR="00E56BD5" w:rsidRPr="00952B9A">
        <w:rPr>
          <w:rFonts w:ascii="Palatino Linotype" w:eastAsia="Palatino Linotype" w:hAnsi="Palatino Linotype" w:cs="Palatino Linotype"/>
          <w:b/>
        </w:rPr>
        <w:t>. Recurso de revisión.</w:t>
      </w:r>
      <w:r w:rsidR="00E56BD5" w:rsidRPr="00952B9A">
        <w:rPr>
          <w:rFonts w:ascii="Palatino Linotype" w:eastAsia="Palatino Linotype" w:hAnsi="Palatino Linotype" w:cs="Palatino Linotype"/>
          <w:b/>
          <w:sz w:val="22"/>
          <w:szCs w:val="22"/>
        </w:rPr>
        <w:t xml:space="preserve"> </w:t>
      </w:r>
      <w:r w:rsidR="00E56BD5" w:rsidRPr="00952B9A">
        <w:rPr>
          <w:rFonts w:ascii="Palatino Linotype" w:eastAsia="Palatino Linotype" w:hAnsi="Palatino Linotype" w:cs="Palatino Linotype"/>
        </w:rPr>
        <w:t xml:space="preserve">Inconforme con la respuesta recibida, </w:t>
      </w:r>
      <w:r w:rsidRPr="00952B9A">
        <w:rPr>
          <w:rFonts w:ascii="Palatino Linotype" w:eastAsia="Palatino Linotype" w:hAnsi="Palatino Linotype" w:cs="Palatino Linotype"/>
          <w:b/>
        </w:rPr>
        <w:t>la</w:t>
      </w:r>
      <w:r w:rsidR="00E56BD5" w:rsidRPr="00952B9A">
        <w:rPr>
          <w:rFonts w:ascii="Palatino Linotype" w:eastAsia="Palatino Linotype" w:hAnsi="Palatino Linotype" w:cs="Palatino Linotype"/>
          <w:b/>
        </w:rPr>
        <w:t xml:space="preserve"> Recurrente</w:t>
      </w:r>
      <w:r w:rsidR="00E56BD5" w:rsidRPr="00952B9A">
        <w:rPr>
          <w:rFonts w:ascii="Palatino Linotype" w:eastAsia="Palatino Linotype" w:hAnsi="Palatino Linotype" w:cs="Palatino Linotype"/>
        </w:rPr>
        <w:t xml:space="preserve"> interpuso el </w:t>
      </w:r>
      <w:r w:rsidRPr="00952B9A">
        <w:rPr>
          <w:rFonts w:ascii="Palatino Linotype" w:eastAsia="Palatino Linotype" w:hAnsi="Palatino Linotype" w:cs="Palatino Linotype"/>
          <w:b/>
        </w:rPr>
        <w:t>tres de octu</w:t>
      </w:r>
      <w:r w:rsidR="00E56BD5" w:rsidRPr="00952B9A">
        <w:rPr>
          <w:rFonts w:ascii="Palatino Linotype" w:eastAsia="Palatino Linotype" w:hAnsi="Palatino Linotype" w:cs="Palatino Linotype"/>
          <w:b/>
        </w:rPr>
        <w:t>bre del año dos mil veintidós</w:t>
      </w:r>
      <w:r w:rsidR="00E56BD5" w:rsidRPr="00952B9A">
        <w:rPr>
          <w:rFonts w:ascii="Palatino Linotype" w:eastAsia="Palatino Linotype" w:hAnsi="Palatino Linotype" w:cs="Palatino Linotype"/>
        </w:rPr>
        <w:t>, el presente medio de impugnación expresando las siguientes manifestaciones:</w:t>
      </w:r>
    </w:p>
    <w:p w:rsidR="00034412" w:rsidRPr="00952B9A" w:rsidRDefault="00E56BD5">
      <w:pPr>
        <w:spacing w:before="240" w:after="240" w:line="360" w:lineRule="auto"/>
        <w:ind w:left="851" w:right="567"/>
        <w:rPr>
          <w:rFonts w:ascii="Palatino Linotype" w:eastAsia="Palatino Linotype" w:hAnsi="Palatino Linotype" w:cs="Palatino Linotype"/>
          <w:b/>
        </w:rPr>
      </w:pPr>
      <w:r w:rsidRPr="00952B9A">
        <w:rPr>
          <w:rFonts w:ascii="Palatino Linotype" w:eastAsia="Palatino Linotype" w:hAnsi="Palatino Linotype" w:cs="Palatino Linotype"/>
          <w:b/>
        </w:rPr>
        <w:t>a) Acto impugnado.</w:t>
      </w:r>
    </w:p>
    <w:p w:rsidR="00034412" w:rsidRPr="00952B9A" w:rsidRDefault="00E56BD5">
      <w:pPr>
        <w:spacing w:before="240" w:after="240" w:line="276" w:lineRule="auto"/>
        <w:ind w:left="851" w:right="567"/>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w:t>
      </w:r>
      <w:r w:rsidR="00C1162F" w:rsidRPr="00952B9A">
        <w:rPr>
          <w:rFonts w:ascii="Palatino Linotype" w:eastAsia="Palatino Linotype" w:hAnsi="Palatino Linotype" w:cs="Palatino Linotype"/>
          <w:i/>
          <w:sz w:val="22"/>
          <w:szCs w:val="22"/>
        </w:rPr>
        <w:t>La no entrega de la información solicitada</w:t>
      </w:r>
      <w:r w:rsidRPr="00952B9A">
        <w:rPr>
          <w:rFonts w:ascii="Palatino Linotype" w:eastAsia="Palatino Linotype" w:hAnsi="Palatino Linotype" w:cs="Palatino Linotype"/>
          <w:i/>
          <w:sz w:val="22"/>
          <w:szCs w:val="22"/>
        </w:rPr>
        <w:t xml:space="preserve">” (Sic) </w:t>
      </w:r>
    </w:p>
    <w:p w:rsidR="00034412" w:rsidRPr="00952B9A" w:rsidRDefault="00E56BD5">
      <w:pPr>
        <w:spacing w:before="240" w:after="240" w:line="360" w:lineRule="auto"/>
        <w:ind w:left="851" w:right="567"/>
        <w:jc w:val="both"/>
        <w:rPr>
          <w:rFonts w:ascii="Palatino Linotype" w:eastAsia="Palatino Linotype" w:hAnsi="Palatino Linotype" w:cs="Palatino Linotype"/>
          <w:b/>
        </w:rPr>
      </w:pPr>
      <w:r w:rsidRPr="00952B9A">
        <w:rPr>
          <w:rFonts w:ascii="Palatino Linotype" w:eastAsia="Palatino Linotype" w:hAnsi="Palatino Linotype" w:cs="Palatino Linotype"/>
          <w:b/>
        </w:rPr>
        <w:t>b) Razones o motivos de inconformidad.</w:t>
      </w:r>
    </w:p>
    <w:p w:rsidR="00034412" w:rsidRPr="00952B9A" w:rsidRDefault="00E56BD5">
      <w:pPr>
        <w:spacing w:before="240" w:after="240" w:line="276" w:lineRule="auto"/>
        <w:ind w:left="851" w:right="567"/>
        <w:jc w:val="both"/>
        <w:rPr>
          <w:rFonts w:ascii="Palatino Linotype" w:eastAsia="Palatino Linotype" w:hAnsi="Palatino Linotype" w:cs="Palatino Linotype"/>
        </w:rPr>
      </w:pPr>
      <w:r w:rsidRPr="00952B9A">
        <w:rPr>
          <w:rFonts w:ascii="Palatino Linotype" w:eastAsia="Palatino Linotype" w:hAnsi="Palatino Linotype" w:cs="Palatino Linotype"/>
          <w:i/>
          <w:sz w:val="22"/>
          <w:szCs w:val="22"/>
        </w:rPr>
        <w:t>“</w:t>
      </w:r>
      <w:r w:rsidR="00C1162F" w:rsidRPr="00952B9A">
        <w:rPr>
          <w:rFonts w:ascii="Palatino Linotype" w:eastAsia="Palatino Linotype" w:hAnsi="Palatino Linotype" w:cs="Palatino Linotype"/>
          <w:b/>
          <w:i/>
          <w:sz w:val="22"/>
          <w:szCs w:val="22"/>
          <w:u w:val="single"/>
        </w:rPr>
        <w:t xml:space="preserve">El sujeto obligado arguye incapacidad para realizar la entrega de la información solicitada en el formato requerido, que fue así requerido por </w:t>
      </w:r>
      <w:r w:rsidR="00C1162F" w:rsidRPr="00952B9A">
        <w:rPr>
          <w:rFonts w:ascii="Palatino Linotype" w:eastAsia="Palatino Linotype" w:hAnsi="Palatino Linotype" w:cs="Palatino Linotype"/>
          <w:b/>
          <w:i/>
          <w:sz w:val="22"/>
          <w:szCs w:val="22"/>
          <w:u w:val="single"/>
        </w:rPr>
        <w:lastRenderedPageBreak/>
        <w:t xml:space="preserve">carecer yo, la recurrente, de recursos económicos para solventar las copias certificadas o no de los documentos solicitados. Se me da la opción de acudir a la Tesorería municipal de Metepec el 26 de septiembre de 2022 con un dispositivo </w:t>
      </w:r>
      <w:proofErr w:type="spellStart"/>
      <w:r w:rsidR="00C1162F" w:rsidRPr="00952B9A">
        <w:rPr>
          <w:rFonts w:ascii="Palatino Linotype" w:eastAsia="Palatino Linotype" w:hAnsi="Palatino Linotype" w:cs="Palatino Linotype"/>
          <w:b/>
          <w:i/>
          <w:sz w:val="22"/>
          <w:szCs w:val="22"/>
          <w:u w:val="single"/>
        </w:rPr>
        <w:t>usb</w:t>
      </w:r>
      <w:proofErr w:type="spellEnd"/>
      <w:r w:rsidR="00C1162F" w:rsidRPr="00952B9A">
        <w:rPr>
          <w:rFonts w:ascii="Palatino Linotype" w:eastAsia="Palatino Linotype" w:hAnsi="Palatino Linotype" w:cs="Palatino Linotype"/>
          <w:b/>
          <w:i/>
          <w:sz w:val="22"/>
          <w:szCs w:val="22"/>
          <w:u w:val="single"/>
        </w:rPr>
        <w:t xml:space="preserve"> para que se me entreguen bajo ese formato los documentos, establecen esa fecha en calidad de cita. Pero la recurrente recibe la respuesta el 30 de septiembre, cuatro días después de que el sujeto obligado fijara la fecha de entrega en dispositivo electrónico, lo cual es un contra sentido. </w:t>
      </w:r>
      <w:proofErr w:type="gramStart"/>
      <w:r w:rsidR="00161399" w:rsidRPr="00952B9A">
        <w:rPr>
          <w:rFonts w:ascii="Palatino Linotype" w:eastAsia="Palatino Linotype" w:hAnsi="Palatino Linotype" w:cs="Palatino Linotype"/>
          <w:i/>
          <w:sz w:val="22"/>
          <w:szCs w:val="22"/>
        </w:rPr>
        <w:t>" (</w:t>
      </w:r>
      <w:proofErr w:type="gramEnd"/>
      <w:r w:rsidR="00161399" w:rsidRPr="00952B9A">
        <w:rPr>
          <w:rFonts w:ascii="Palatino Linotype" w:eastAsia="Palatino Linotype" w:hAnsi="Palatino Linotype" w:cs="Palatino Linotype"/>
          <w:i/>
          <w:sz w:val="22"/>
          <w:szCs w:val="22"/>
        </w:rPr>
        <w:t xml:space="preserve">Sic) </w:t>
      </w:r>
    </w:p>
    <w:p w:rsidR="00034412" w:rsidRPr="00952B9A" w:rsidRDefault="00C1162F">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b/>
        </w:rPr>
        <w:t>5</w:t>
      </w:r>
      <w:r w:rsidR="00E56BD5" w:rsidRPr="00952B9A">
        <w:rPr>
          <w:rFonts w:ascii="Palatino Linotype" w:eastAsia="Palatino Linotype" w:hAnsi="Palatino Linotype" w:cs="Palatino Linotype"/>
          <w:b/>
        </w:rPr>
        <w:t xml:space="preserve">. Turno. </w:t>
      </w:r>
      <w:r w:rsidR="00E56BD5" w:rsidRPr="00952B9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00E56BD5" w:rsidRPr="00952B9A">
        <w:rPr>
          <w:rFonts w:ascii="Palatino Linotype" w:eastAsia="Palatino Linotype" w:hAnsi="Palatino Linotype" w:cs="Palatino Linotype"/>
          <w:b/>
        </w:rPr>
        <w:t>Comisionada Guadalupe Ramírez Peña</w:t>
      </w:r>
      <w:r w:rsidR="00E56BD5" w:rsidRPr="00952B9A">
        <w:rPr>
          <w:rFonts w:ascii="Palatino Linotype" w:eastAsia="Palatino Linotype" w:hAnsi="Palatino Linotype" w:cs="Palatino Linotype"/>
        </w:rPr>
        <w:t xml:space="preserve"> para su análisis, estudio, elaboración del proyecto y presentación ante el Pleno de este Instituto.</w:t>
      </w:r>
    </w:p>
    <w:p w:rsidR="00034412" w:rsidRPr="00952B9A" w:rsidRDefault="00C1162F">
      <w:pPr>
        <w:spacing w:before="240" w:after="240" w:line="360" w:lineRule="auto"/>
        <w:jc w:val="both"/>
      </w:pPr>
      <w:r w:rsidRPr="00952B9A">
        <w:rPr>
          <w:rFonts w:ascii="Palatino Linotype" w:eastAsia="Palatino Linotype" w:hAnsi="Palatino Linotype" w:cs="Palatino Linotype"/>
          <w:b/>
        </w:rPr>
        <w:t>6</w:t>
      </w:r>
      <w:r w:rsidR="00E56BD5" w:rsidRPr="00952B9A">
        <w:rPr>
          <w:rFonts w:ascii="Palatino Linotype" w:eastAsia="Palatino Linotype" w:hAnsi="Palatino Linotype" w:cs="Palatino Linotype"/>
          <w:b/>
        </w:rPr>
        <w:t xml:space="preserve">. Admisión. </w:t>
      </w:r>
      <w:r w:rsidRPr="00952B9A">
        <w:rPr>
          <w:rFonts w:ascii="Palatino Linotype" w:eastAsia="Palatino Linotype" w:hAnsi="Palatino Linotype" w:cs="Palatino Linotype"/>
        </w:rPr>
        <w:t>Mediante auto de fecha</w:t>
      </w:r>
      <w:r w:rsidRPr="00952B9A">
        <w:rPr>
          <w:rFonts w:ascii="Palatino Linotype" w:eastAsia="Palatino Linotype" w:hAnsi="Palatino Linotype" w:cs="Palatino Linotype"/>
          <w:b/>
        </w:rPr>
        <w:t xml:space="preserve"> seis de octu</w:t>
      </w:r>
      <w:r w:rsidR="00E56BD5" w:rsidRPr="00952B9A">
        <w:rPr>
          <w:rFonts w:ascii="Palatino Linotype" w:eastAsia="Palatino Linotype" w:hAnsi="Palatino Linotype" w:cs="Palatino Linotype"/>
          <w:b/>
        </w:rPr>
        <w:t>bre del dos mil veintidós</w:t>
      </w:r>
      <w:r w:rsidR="00E56BD5" w:rsidRPr="00952B9A">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C1162F" w:rsidRPr="00952B9A" w:rsidRDefault="00C1162F">
      <w:pPr>
        <w:widowControl w:val="0"/>
        <w:tabs>
          <w:tab w:val="left" w:pos="709"/>
        </w:tabs>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b/>
        </w:rPr>
        <w:t>7</w:t>
      </w:r>
      <w:r w:rsidR="00E56BD5" w:rsidRPr="00952B9A">
        <w:rPr>
          <w:rFonts w:ascii="Palatino Linotype" w:eastAsia="Palatino Linotype" w:hAnsi="Palatino Linotype" w:cs="Palatino Linotype"/>
          <w:b/>
        </w:rPr>
        <w:t>. Manifestaciones.</w:t>
      </w:r>
      <w:r w:rsidR="00E56BD5" w:rsidRPr="00952B9A">
        <w:rPr>
          <w:rFonts w:ascii="Palatino Linotype" w:eastAsia="Palatino Linotype" w:hAnsi="Palatino Linotype" w:cs="Palatino Linotype"/>
          <w:b/>
          <w:sz w:val="28"/>
          <w:szCs w:val="28"/>
        </w:rPr>
        <w:t xml:space="preserve"> </w:t>
      </w:r>
      <w:r w:rsidR="00E56BD5" w:rsidRPr="00952B9A">
        <w:rPr>
          <w:rFonts w:ascii="Palatino Linotype" w:eastAsia="Palatino Linotype" w:hAnsi="Palatino Linotype" w:cs="Palatino Linotype"/>
        </w:rPr>
        <w:t xml:space="preserve">De las constancias que integran el expediente en que se actúan se advierte que el </w:t>
      </w:r>
      <w:r w:rsidR="00E56BD5"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b/>
        </w:rPr>
        <w:t xml:space="preserve"> </w:t>
      </w:r>
      <w:r w:rsidRPr="00952B9A">
        <w:rPr>
          <w:rFonts w:ascii="Palatino Linotype" w:eastAsia="Palatino Linotype" w:hAnsi="Palatino Linotype" w:cs="Palatino Linotype"/>
        </w:rPr>
        <w:t xml:space="preserve">remitió su informe justificado mediante el archivo electrónico </w:t>
      </w:r>
      <w:r w:rsidRPr="00952B9A">
        <w:rPr>
          <w:rFonts w:ascii="Palatino Linotype" w:eastAsia="Palatino Linotype" w:hAnsi="Palatino Linotype" w:cs="Palatino Linotype"/>
          <w:i/>
        </w:rPr>
        <w:t>“</w:t>
      </w:r>
      <w:r w:rsidRPr="00952B9A">
        <w:rPr>
          <w:rFonts w:ascii="Palatino Linotype" w:eastAsia="Palatino Linotype" w:hAnsi="Palatino Linotype" w:cs="Palatino Linotype"/>
          <w:b/>
          <w:i/>
        </w:rPr>
        <w:t>SOL. 4285 TESORERÍA ALCANCE.PDF”</w:t>
      </w:r>
      <w:r w:rsidRPr="00952B9A">
        <w:rPr>
          <w:rFonts w:ascii="Palatino Linotype" w:eastAsia="Palatino Linotype" w:hAnsi="Palatino Linotype" w:cs="Palatino Linotype"/>
        </w:rPr>
        <w:t>, el cual contiene lo siguiente:</w:t>
      </w:r>
    </w:p>
    <w:p w:rsidR="00C1162F" w:rsidRPr="00952B9A" w:rsidRDefault="00C1162F" w:rsidP="00C1162F">
      <w:pPr>
        <w:widowControl w:val="0"/>
        <w:tabs>
          <w:tab w:val="left" w:pos="709"/>
        </w:tabs>
        <w:spacing w:before="240" w:after="240" w:line="360" w:lineRule="auto"/>
        <w:ind w:left="567" w:right="709"/>
        <w:jc w:val="both"/>
        <w:rPr>
          <w:rFonts w:ascii="Palatino Linotype" w:eastAsia="Palatino Linotype" w:hAnsi="Palatino Linotype" w:cs="Palatino Linotype"/>
        </w:rPr>
      </w:pPr>
      <w:r w:rsidRPr="00952B9A">
        <w:rPr>
          <w:rFonts w:ascii="Palatino Linotype" w:eastAsia="Palatino Linotype" w:hAnsi="Palatino Linotype" w:cs="Palatino Linotype"/>
          <w:i/>
        </w:rPr>
        <w:lastRenderedPageBreak/>
        <w:t>“</w:t>
      </w:r>
      <w:r w:rsidRPr="00952B9A">
        <w:rPr>
          <w:rFonts w:ascii="Palatino Linotype" w:eastAsia="Palatino Linotype" w:hAnsi="Palatino Linotype" w:cs="Palatino Linotype"/>
          <w:b/>
          <w:i/>
        </w:rPr>
        <w:t xml:space="preserve">SOL. 4285 TESORERÍA ALCANCE.PDF”: </w:t>
      </w:r>
      <w:r w:rsidRPr="00952B9A">
        <w:rPr>
          <w:rFonts w:ascii="Palatino Linotype" w:eastAsia="Palatino Linotype" w:hAnsi="Palatino Linotype" w:cs="Palatino Linotype"/>
        </w:rPr>
        <w:t xml:space="preserve">Oficio TM/2196/2022, signado por el Tesorero Municipal en el cual señala que para la modalidad de consulta directa, el solicitante deberá presentarse en las oficinas de la Tesorería ubicadas en Av. Estado de México No. 1201 </w:t>
      </w:r>
      <w:proofErr w:type="spellStart"/>
      <w:r w:rsidRPr="00952B9A">
        <w:rPr>
          <w:rFonts w:ascii="Palatino Linotype" w:eastAsia="Palatino Linotype" w:hAnsi="Palatino Linotype" w:cs="Palatino Linotype"/>
        </w:rPr>
        <w:t>Ote</w:t>
      </w:r>
      <w:proofErr w:type="spellEnd"/>
      <w:r w:rsidRPr="00952B9A">
        <w:rPr>
          <w:rFonts w:ascii="Palatino Linotype" w:eastAsia="Palatino Linotype" w:hAnsi="Palatino Linotype" w:cs="Palatino Linotype"/>
        </w:rPr>
        <w:t xml:space="preserve">, Barrio de San Miguel, C.P.52140 en Metepec, México bajo el siguiente calendario, estableciendo como única fecha el 30 de noviembre de 2022 en un horario de 17:00 a 18:00 </w:t>
      </w:r>
      <w:proofErr w:type="spellStart"/>
      <w:r w:rsidRPr="00952B9A">
        <w:rPr>
          <w:rFonts w:ascii="Palatino Linotype" w:eastAsia="Palatino Linotype" w:hAnsi="Palatino Linotype" w:cs="Palatino Linotype"/>
        </w:rPr>
        <w:t>hrs</w:t>
      </w:r>
      <w:proofErr w:type="spellEnd"/>
      <w:r w:rsidRPr="00952B9A">
        <w:rPr>
          <w:rFonts w:ascii="Palatino Linotype" w:eastAsia="Palatino Linotype" w:hAnsi="Palatino Linotype" w:cs="Palatino Linotype"/>
        </w:rPr>
        <w:t>.</w:t>
      </w:r>
    </w:p>
    <w:p w:rsidR="00C1162F" w:rsidRPr="00952B9A" w:rsidRDefault="00C1162F" w:rsidP="00C1162F">
      <w:pPr>
        <w:widowControl w:val="0"/>
        <w:tabs>
          <w:tab w:val="left" w:pos="709"/>
        </w:tabs>
        <w:spacing w:before="240" w:after="240" w:line="360" w:lineRule="auto"/>
        <w:jc w:val="center"/>
        <w:rPr>
          <w:rFonts w:ascii="Palatino Linotype" w:eastAsia="Palatino Linotype" w:hAnsi="Palatino Linotype" w:cs="Palatino Linotype"/>
        </w:rPr>
      </w:pPr>
      <w:r w:rsidRPr="00952B9A">
        <w:rPr>
          <w:rFonts w:ascii="Palatino Linotype" w:eastAsia="Palatino Linotype" w:hAnsi="Palatino Linotype" w:cs="Palatino Linotype"/>
          <w:noProof/>
          <w:lang w:val="es-MX"/>
        </w:rPr>
        <w:drawing>
          <wp:inline distT="0" distB="0" distL="0" distR="0" wp14:anchorId="2A737E6F" wp14:editId="2BC62DEF">
            <wp:extent cx="3887647" cy="5076825"/>
            <wp:effectExtent l="19050" t="19050" r="1778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2012" cy="5095584"/>
                    </a:xfrm>
                    <a:prstGeom prst="rect">
                      <a:avLst/>
                    </a:prstGeom>
                    <a:ln>
                      <a:solidFill>
                        <a:schemeClr val="tx1"/>
                      </a:solidFill>
                    </a:ln>
                  </pic:spPr>
                </pic:pic>
              </a:graphicData>
            </a:graphic>
          </wp:inline>
        </w:drawing>
      </w:r>
    </w:p>
    <w:p w:rsidR="00C1162F" w:rsidRPr="00952B9A" w:rsidRDefault="00C1162F" w:rsidP="00C1162F">
      <w:pPr>
        <w:widowControl w:val="0"/>
        <w:tabs>
          <w:tab w:val="left" w:pos="709"/>
        </w:tabs>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lastRenderedPageBreak/>
        <w:t xml:space="preserve">Es de precisar que una vez analizada esta documentación, se determinó ponerla a la vista de la particular </w:t>
      </w:r>
      <w:r w:rsidR="001D313B" w:rsidRPr="00952B9A">
        <w:rPr>
          <w:rFonts w:ascii="Palatino Linotype" w:eastAsia="Palatino Linotype" w:hAnsi="Palatino Linotype" w:cs="Palatino Linotype"/>
        </w:rPr>
        <w:t>por medio del acuerdo signado por la Comisionada Ponente el treinta de marzo de dos mil veintitrés.</w:t>
      </w:r>
    </w:p>
    <w:p w:rsidR="00034412" w:rsidRPr="00952B9A" w:rsidRDefault="00C1162F">
      <w:pPr>
        <w:widowControl w:val="0"/>
        <w:tabs>
          <w:tab w:val="left" w:pos="709"/>
        </w:tabs>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Asimismo</w:t>
      </w:r>
      <w:r w:rsidR="00E56BD5" w:rsidRPr="00952B9A">
        <w:rPr>
          <w:rFonts w:ascii="Palatino Linotype" w:eastAsia="Palatino Linotype" w:hAnsi="Palatino Linotype" w:cs="Palatino Linotype"/>
        </w:rPr>
        <w:t>, por cuanto hace a</w:t>
      </w:r>
      <w:r w:rsidRPr="00952B9A">
        <w:rPr>
          <w:rFonts w:ascii="Palatino Linotype" w:eastAsia="Palatino Linotype" w:hAnsi="Palatino Linotype" w:cs="Palatino Linotype"/>
          <w:b/>
        </w:rPr>
        <w:t xml:space="preserve"> la</w:t>
      </w:r>
      <w:r w:rsidR="00E56BD5" w:rsidRPr="00952B9A">
        <w:rPr>
          <w:rFonts w:ascii="Palatino Linotype" w:eastAsia="Palatino Linotype" w:hAnsi="Palatino Linotype" w:cs="Palatino Linotype"/>
          <w:b/>
        </w:rPr>
        <w:t xml:space="preserve"> Recurrente</w:t>
      </w:r>
      <w:r w:rsidR="00E56BD5" w:rsidRPr="00952B9A">
        <w:rPr>
          <w:rFonts w:ascii="Palatino Linotype" w:eastAsia="Palatino Linotype" w:hAnsi="Palatino Linotype" w:cs="Palatino Linotype"/>
        </w:rPr>
        <w:t xml:space="preserve"> se tiene que fue omisa en remitir manifestaciones o cualquier argumento que a su derecho convenga, por lo que se tiene por </w:t>
      </w:r>
      <w:proofErr w:type="spellStart"/>
      <w:r w:rsidR="00E56BD5" w:rsidRPr="00952B9A">
        <w:rPr>
          <w:rFonts w:ascii="Palatino Linotype" w:eastAsia="Palatino Linotype" w:hAnsi="Palatino Linotype" w:cs="Palatino Linotype"/>
        </w:rPr>
        <w:t>precluido</w:t>
      </w:r>
      <w:proofErr w:type="spellEnd"/>
      <w:r w:rsidR="00E56BD5" w:rsidRPr="00952B9A">
        <w:rPr>
          <w:rFonts w:ascii="Palatino Linotype" w:eastAsia="Palatino Linotype" w:hAnsi="Palatino Linotype" w:cs="Palatino Linotype"/>
        </w:rPr>
        <w:t xml:space="preserve"> su derecho para tal efecto. </w:t>
      </w:r>
    </w:p>
    <w:p w:rsidR="00C1162F" w:rsidRPr="00952B9A" w:rsidRDefault="001D313B">
      <w:pPr>
        <w:widowControl w:val="0"/>
        <w:tabs>
          <w:tab w:val="left" w:pos="709"/>
        </w:tabs>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b/>
          <w:noProof/>
          <w:lang w:val="es-MX"/>
        </w:rPr>
        <w:drawing>
          <wp:inline distT="0" distB="0" distL="0" distR="0" wp14:anchorId="6CDCF9D8" wp14:editId="7469D35E">
            <wp:extent cx="5490845" cy="1895475"/>
            <wp:effectExtent l="19050" t="19050" r="1460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845" cy="1895475"/>
                    </a:xfrm>
                    <a:prstGeom prst="rect">
                      <a:avLst/>
                    </a:prstGeom>
                    <a:ln>
                      <a:solidFill>
                        <a:schemeClr val="tx1"/>
                      </a:solidFill>
                    </a:ln>
                  </pic:spPr>
                </pic:pic>
              </a:graphicData>
            </a:graphic>
          </wp:inline>
        </w:drawing>
      </w: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noProof/>
          <w:lang w:val="es-MX"/>
        </w:rPr>
        <w:drawing>
          <wp:anchor distT="0" distB="0" distL="114300" distR="114300" simplePos="0" relativeHeight="251661312" behindDoc="0" locked="0" layoutInCell="1" allowOverlap="1" wp14:anchorId="1ADEBFC0" wp14:editId="6E6EF34D">
            <wp:simplePos x="0" y="0"/>
            <wp:positionH relativeFrom="column">
              <wp:posOffset>14605</wp:posOffset>
            </wp:positionH>
            <wp:positionV relativeFrom="paragraph">
              <wp:posOffset>980440</wp:posOffset>
            </wp:positionV>
            <wp:extent cx="5718810" cy="2181225"/>
            <wp:effectExtent l="19050" t="19050" r="15240" b="2857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8810" cy="2181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52B9A">
        <w:rPr>
          <w:rFonts w:ascii="Palatino Linotype" w:eastAsia="Palatino Linotype" w:hAnsi="Palatino Linotype" w:cs="Palatino Linotype"/>
          <w:b/>
        </w:rPr>
        <w:t>8</w:t>
      </w:r>
      <w:r w:rsidR="00E56BD5" w:rsidRPr="00952B9A">
        <w:rPr>
          <w:rFonts w:ascii="Palatino Linotype" w:eastAsia="Palatino Linotype" w:hAnsi="Palatino Linotype" w:cs="Palatino Linotype"/>
          <w:b/>
        </w:rPr>
        <w:t xml:space="preserve">.- </w:t>
      </w:r>
      <w:r w:rsidRPr="00952B9A">
        <w:rPr>
          <w:rFonts w:ascii="Palatino Linotype" w:eastAsia="Palatino Linotype" w:hAnsi="Palatino Linotype" w:cs="Palatino Linotype"/>
          <w:b/>
          <w:lang w:val="es-MX" w:eastAsia="es-ES"/>
        </w:rPr>
        <w:t>Requerimiento de información adicional.</w:t>
      </w:r>
      <w:r w:rsidRPr="00952B9A">
        <w:rPr>
          <w:rFonts w:ascii="Palatino Linotype" w:eastAsia="Palatino Linotype" w:hAnsi="Palatino Linotype" w:cs="Palatino Linotype"/>
          <w:lang w:val="es-MX" w:eastAsia="es-ES"/>
        </w:rPr>
        <w:t xml:space="preserve"> El </w:t>
      </w:r>
      <w:r w:rsidRPr="00952B9A">
        <w:rPr>
          <w:rFonts w:ascii="Palatino Linotype" w:eastAsia="Palatino Linotype" w:hAnsi="Palatino Linotype" w:cs="Palatino Linotype"/>
          <w:b/>
          <w:lang w:val="es-MX" w:eastAsia="es-ES"/>
        </w:rPr>
        <w:t>trece de abril de dos mil veintitrés</w:t>
      </w:r>
      <w:r w:rsidRPr="00952B9A">
        <w:rPr>
          <w:rFonts w:ascii="Palatino Linotype" w:eastAsia="Palatino Linotype" w:hAnsi="Palatino Linotype" w:cs="Palatino Linotype"/>
          <w:lang w:val="es-MX" w:eastAsia="es-ES"/>
        </w:rPr>
        <w:t xml:space="preserve">, se envió por correo electrónico un requerimiento de información adicional al </w:t>
      </w:r>
      <w:r w:rsidRPr="00952B9A">
        <w:rPr>
          <w:rFonts w:ascii="Palatino Linotype" w:eastAsia="Palatino Linotype" w:hAnsi="Palatino Linotype" w:cs="Palatino Linotype"/>
          <w:b/>
          <w:lang w:val="es-MX" w:eastAsia="es-ES"/>
        </w:rPr>
        <w:t>Sujeto Obligado</w:t>
      </w:r>
      <w:r w:rsidRPr="00952B9A">
        <w:rPr>
          <w:rFonts w:ascii="Palatino Linotype" w:eastAsia="Palatino Linotype" w:hAnsi="Palatino Linotype" w:cs="Palatino Linotype"/>
          <w:lang w:val="es-MX" w:eastAsia="es-ES"/>
        </w:rPr>
        <w:t>, el cual consistió en lo siguiente:</w:t>
      </w: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noProof/>
          <w:lang w:val="es-MX"/>
        </w:rPr>
        <w:lastRenderedPageBreak/>
        <w:drawing>
          <wp:inline distT="0" distB="0" distL="0" distR="0" wp14:anchorId="3178C6E9" wp14:editId="0173AEE4">
            <wp:extent cx="5643543" cy="6829425"/>
            <wp:effectExtent l="19050" t="19050" r="146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4399" cy="6830461"/>
                    </a:xfrm>
                    <a:prstGeom prst="rect">
                      <a:avLst/>
                    </a:prstGeom>
                    <a:ln>
                      <a:solidFill>
                        <a:schemeClr val="tx1"/>
                      </a:solidFill>
                    </a:ln>
                  </pic:spPr>
                </pic:pic>
              </a:graphicData>
            </a:graphic>
          </wp:inline>
        </w:drawing>
      </w: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noProof/>
          <w:lang w:val="es-MX"/>
        </w:rPr>
        <w:lastRenderedPageBreak/>
        <w:drawing>
          <wp:anchor distT="0" distB="0" distL="114300" distR="114300" simplePos="0" relativeHeight="251662336" behindDoc="0" locked="0" layoutInCell="1" allowOverlap="1" wp14:anchorId="4E0916ED" wp14:editId="4DC1617B">
            <wp:simplePos x="0" y="0"/>
            <wp:positionH relativeFrom="column">
              <wp:posOffset>15240</wp:posOffset>
            </wp:positionH>
            <wp:positionV relativeFrom="paragraph">
              <wp:posOffset>19685</wp:posOffset>
            </wp:positionV>
            <wp:extent cx="5248275" cy="2495550"/>
            <wp:effectExtent l="19050" t="19050" r="28575" b="190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48275" cy="2495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lang w:val="es-MX" w:eastAsia="es-ES"/>
        </w:rPr>
        <w:t xml:space="preserve">Resulta importante mencionar que el </w:t>
      </w:r>
      <w:r w:rsidRPr="00952B9A">
        <w:rPr>
          <w:rFonts w:ascii="Palatino Linotype" w:eastAsia="Palatino Linotype" w:hAnsi="Palatino Linotype" w:cs="Palatino Linotype"/>
          <w:b/>
          <w:lang w:val="es-MX" w:eastAsia="es-ES"/>
        </w:rPr>
        <w:t>diecisiete de abril de dos mil veintitrés</w:t>
      </w:r>
      <w:r w:rsidRPr="00952B9A">
        <w:rPr>
          <w:rFonts w:ascii="Palatino Linotype" w:eastAsia="Palatino Linotype" w:hAnsi="Palatino Linotype" w:cs="Palatino Linotype"/>
          <w:lang w:val="es-MX" w:eastAsia="es-ES"/>
        </w:rPr>
        <w:t xml:space="preserve">, el </w:t>
      </w:r>
      <w:r w:rsidRPr="00952B9A">
        <w:rPr>
          <w:rFonts w:ascii="Palatino Linotype" w:eastAsia="Palatino Linotype" w:hAnsi="Palatino Linotype" w:cs="Palatino Linotype"/>
          <w:b/>
          <w:lang w:val="es-MX" w:eastAsia="es-ES"/>
        </w:rPr>
        <w:t>Sujeto Obligado</w:t>
      </w:r>
      <w:r w:rsidRPr="00952B9A">
        <w:rPr>
          <w:rFonts w:ascii="Palatino Linotype" w:eastAsia="Palatino Linotype" w:hAnsi="Palatino Linotype" w:cs="Palatino Linotype"/>
          <w:lang w:val="es-MX" w:eastAsia="es-ES"/>
        </w:rPr>
        <w:t xml:space="preserve"> remitió su respuesta al requerimiento de información adicional, misma que se desahogó en los términos siguientes: </w:t>
      </w: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noProof/>
          <w:lang w:val="es-MX"/>
        </w:rPr>
        <w:drawing>
          <wp:inline distT="0" distB="0" distL="0" distR="0" wp14:anchorId="0EC599C2" wp14:editId="4DA8546F">
            <wp:extent cx="5797164" cy="1285875"/>
            <wp:effectExtent l="19050" t="19050" r="1333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2342" cy="1287024"/>
                    </a:xfrm>
                    <a:prstGeom prst="rect">
                      <a:avLst/>
                    </a:prstGeom>
                    <a:ln>
                      <a:solidFill>
                        <a:schemeClr val="tx1"/>
                      </a:solidFill>
                    </a:ln>
                  </pic:spPr>
                </pic:pic>
              </a:graphicData>
            </a:graphic>
          </wp:inline>
        </w:drawing>
      </w: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p>
    <w:p w:rsidR="001D313B" w:rsidRPr="00952B9A" w:rsidRDefault="001D313B" w:rsidP="001D313B">
      <w:pPr>
        <w:spacing w:before="240" w:after="24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lang w:val="es-MX" w:eastAsia="es-ES"/>
        </w:rPr>
        <w:lastRenderedPageBreak/>
        <w:t xml:space="preserve"> </w:t>
      </w:r>
      <w:r w:rsidRPr="00952B9A">
        <w:rPr>
          <w:rFonts w:ascii="Palatino Linotype" w:eastAsia="Palatino Linotype" w:hAnsi="Palatino Linotype" w:cs="Palatino Linotype"/>
          <w:noProof/>
          <w:lang w:val="es-MX"/>
        </w:rPr>
        <w:drawing>
          <wp:anchor distT="0" distB="0" distL="114300" distR="114300" simplePos="0" relativeHeight="251663360" behindDoc="0" locked="0" layoutInCell="1" allowOverlap="1" wp14:anchorId="4DBBFF90" wp14:editId="40481DF7">
            <wp:simplePos x="0" y="0"/>
            <wp:positionH relativeFrom="column">
              <wp:posOffset>291465</wp:posOffset>
            </wp:positionH>
            <wp:positionV relativeFrom="paragraph">
              <wp:posOffset>19050</wp:posOffset>
            </wp:positionV>
            <wp:extent cx="5068007" cy="6839905"/>
            <wp:effectExtent l="19050" t="19050" r="18415" b="1841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68007" cy="6839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D313B" w:rsidRPr="00952B9A" w:rsidRDefault="001D313B" w:rsidP="001D313B">
      <w:pPr>
        <w:spacing w:before="240" w:after="240" w:line="360" w:lineRule="auto"/>
        <w:jc w:val="center"/>
        <w:rPr>
          <w:rFonts w:ascii="Palatino Linotype" w:eastAsia="Palatino Linotype" w:hAnsi="Palatino Linotype" w:cs="Palatino Linotype"/>
          <w:lang w:val="es-MX" w:eastAsia="es-ES"/>
        </w:rPr>
      </w:pPr>
    </w:p>
    <w:p w:rsidR="001D313B" w:rsidRPr="00952B9A" w:rsidRDefault="001D313B" w:rsidP="001D313B">
      <w:pPr>
        <w:widowControl w:val="0"/>
        <w:tabs>
          <w:tab w:val="left" w:pos="709"/>
        </w:tabs>
        <w:spacing w:before="240" w:after="240" w:line="360" w:lineRule="auto"/>
        <w:jc w:val="center"/>
        <w:rPr>
          <w:rFonts w:ascii="Palatino Linotype" w:eastAsia="Palatino Linotype" w:hAnsi="Palatino Linotype" w:cs="Palatino Linotype"/>
          <w:b/>
        </w:rPr>
      </w:pPr>
      <w:r w:rsidRPr="00952B9A">
        <w:rPr>
          <w:rFonts w:ascii="Palatino Linotype" w:eastAsia="Palatino Linotype" w:hAnsi="Palatino Linotype" w:cs="Palatino Linotype"/>
          <w:noProof/>
          <w:lang w:val="es-MX"/>
        </w:rPr>
        <w:lastRenderedPageBreak/>
        <w:drawing>
          <wp:inline distT="0" distB="0" distL="0" distR="0" wp14:anchorId="29B260BA" wp14:editId="3B358ACD">
            <wp:extent cx="5048955" cy="6763694"/>
            <wp:effectExtent l="19050" t="19050" r="18415"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8955" cy="6763694"/>
                    </a:xfrm>
                    <a:prstGeom prst="rect">
                      <a:avLst/>
                    </a:prstGeom>
                    <a:ln>
                      <a:solidFill>
                        <a:schemeClr val="tx1"/>
                      </a:solidFill>
                    </a:ln>
                  </pic:spPr>
                </pic:pic>
              </a:graphicData>
            </a:graphic>
          </wp:inline>
        </w:drawing>
      </w:r>
    </w:p>
    <w:p w:rsidR="001D313B" w:rsidRPr="00952B9A" w:rsidRDefault="001D313B" w:rsidP="001D313B">
      <w:pPr>
        <w:widowControl w:val="0"/>
        <w:tabs>
          <w:tab w:val="left" w:pos="709"/>
        </w:tabs>
        <w:spacing w:before="240" w:after="240" w:line="360" w:lineRule="auto"/>
        <w:jc w:val="center"/>
        <w:rPr>
          <w:rFonts w:ascii="Palatino Linotype" w:eastAsia="Palatino Linotype" w:hAnsi="Palatino Linotype" w:cs="Palatino Linotype"/>
          <w:b/>
        </w:rPr>
      </w:pPr>
    </w:p>
    <w:p w:rsidR="001D313B" w:rsidRPr="00952B9A" w:rsidRDefault="001D313B" w:rsidP="001D313B">
      <w:pPr>
        <w:widowControl w:val="0"/>
        <w:tabs>
          <w:tab w:val="left" w:pos="709"/>
        </w:tabs>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b/>
          <w:noProof/>
          <w:lang w:val="es-MX"/>
        </w:rPr>
        <w:lastRenderedPageBreak/>
        <w:drawing>
          <wp:inline distT="0" distB="0" distL="0" distR="0" wp14:anchorId="101A9C0A" wp14:editId="67E0DCA2">
            <wp:extent cx="5306165" cy="6373114"/>
            <wp:effectExtent l="19050" t="19050" r="27940" b="279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6165" cy="6373114"/>
                    </a:xfrm>
                    <a:prstGeom prst="rect">
                      <a:avLst/>
                    </a:prstGeom>
                    <a:ln>
                      <a:solidFill>
                        <a:schemeClr val="tx1"/>
                      </a:solidFill>
                    </a:ln>
                  </pic:spPr>
                </pic:pic>
              </a:graphicData>
            </a:graphic>
          </wp:inline>
        </w:drawing>
      </w:r>
    </w:p>
    <w:p w:rsidR="001D313B" w:rsidRPr="00952B9A" w:rsidRDefault="001D313B" w:rsidP="001D313B">
      <w:pPr>
        <w:widowControl w:val="0"/>
        <w:tabs>
          <w:tab w:val="left" w:pos="709"/>
        </w:tabs>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b/>
          <w:noProof/>
          <w:lang w:val="es-MX"/>
        </w:rPr>
        <w:lastRenderedPageBreak/>
        <w:drawing>
          <wp:inline distT="0" distB="0" distL="0" distR="0" wp14:anchorId="387D2B1D" wp14:editId="34EBBF78">
            <wp:extent cx="5200650" cy="6826943"/>
            <wp:effectExtent l="19050" t="19050" r="19050"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1809" cy="6828465"/>
                    </a:xfrm>
                    <a:prstGeom prst="rect">
                      <a:avLst/>
                    </a:prstGeom>
                    <a:ln>
                      <a:solidFill>
                        <a:schemeClr val="tx1"/>
                      </a:solidFill>
                    </a:ln>
                  </pic:spPr>
                </pic:pic>
              </a:graphicData>
            </a:graphic>
          </wp:inline>
        </w:drawing>
      </w:r>
    </w:p>
    <w:p w:rsidR="001D313B" w:rsidRPr="00952B9A" w:rsidRDefault="001D313B" w:rsidP="001D313B">
      <w:pPr>
        <w:widowControl w:val="0"/>
        <w:tabs>
          <w:tab w:val="left" w:pos="709"/>
        </w:tabs>
        <w:spacing w:before="240" w:after="240" w:line="360" w:lineRule="auto"/>
        <w:jc w:val="center"/>
        <w:rPr>
          <w:rFonts w:ascii="Palatino Linotype" w:eastAsia="Palatino Linotype" w:hAnsi="Palatino Linotype" w:cs="Palatino Linotype"/>
          <w:b/>
        </w:rPr>
      </w:pPr>
    </w:p>
    <w:p w:rsidR="00034412" w:rsidRPr="00952B9A" w:rsidRDefault="00782963">
      <w:pPr>
        <w:widowControl w:val="0"/>
        <w:tabs>
          <w:tab w:val="left" w:pos="709"/>
        </w:tabs>
        <w:spacing w:before="240" w:after="240" w:line="360" w:lineRule="auto"/>
        <w:jc w:val="both"/>
        <w:rPr>
          <w:rFonts w:ascii="Palatino Linotype" w:eastAsia="Palatino Linotype" w:hAnsi="Palatino Linotype" w:cs="Palatino Linotype"/>
          <w:b/>
          <w:i/>
        </w:rPr>
      </w:pPr>
      <w:r w:rsidRPr="00952B9A">
        <w:rPr>
          <w:rFonts w:ascii="Palatino Linotype" w:eastAsia="Palatino Linotype" w:hAnsi="Palatino Linotype" w:cs="Palatino Linotype"/>
          <w:b/>
        </w:rPr>
        <w:lastRenderedPageBreak/>
        <w:t xml:space="preserve">10. </w:t>
      </w:r>
      <w:r w:rsidR="00E56BD5" w:rsidRPr="00952B9A">
        <w:rPr>
          <w:rFonts w:ascii="Palatino Linotype" w:eastAsia="Palatino Linotype" w:hAnsi="Palatino Linotype" w:cs="Palatino Linotype"/>
          <w:b/>
        </w:rPr>
        <w:t>Ampliación del plazo para emitir resolución.</w:t>
      </w:r>
      <w:r w:rsidR="00E56BD5" w:rsidRPr="00952B9A">
        <w:rPr>
          <w:rFonts w:ascii="Palatino Linotype" w:eastAsia="Palatino Linotype" w:hAnsi="Palatino Linotype" w:cs="Palatino Linotype"/>
        </w:rPr>
        <w:t xml:space="preserve"> El </w:t>
      </w:r>
      <w:r w:rsidRPr="00952B9A">
        <w:rPr>
          <w:rFonts w:ascii="Palatino Linotype" w:eastAsia="Palatino Linotype" w:hAnsi="Palatino Linotype" w:cs="Palatino Linotype"/>
          <w:b/>
        </w:rPr>
        <w:t>diecinueve de abril</w:t>
      </w:r>
      <w:r w:rsidR="00E56BD5" w:rsidRPr="00952B9A">
        <w:rPr>
          <w:rFonts w:ascii="Palatino Linotype" w:eastAsia="Palatino Linotype" w:hAnsi="Palatino Linotype" w:cs="Palatino Linotype"/>
          <w:b/>
        </w:rPr>
        <w:t xml:space="preserve"> de dos mil veintitrés</w:t>
      </w:r>
      <w:r w:rsidR="00E56BD5" w:rsidRPr="00952B9A">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782963" w:rsidRPr="00952B9A" w:rsidRDefault="00782963" w:rsidP="00782963">
      <w:pPr>
        <w:spacing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952B9A">
        <w:rPr>
          <w:rFonts w:ascii="Palatino Linotype" w:eastAsia="Palatino Linotype" w:hAnsi="Palatino Linotype" w:cs="Palatino Linotype"/>
        </w:rPr>
        <w:t>su resolución atentos</w:t>
      </w:r>
      <w:proofErr w:type="gramEnd"/>
      <w:r w:rsidRPr="00952B9A">
        <w:rPr>
          <w:rFonts w:ascii="Palatino Linotype" w:eastAsia="Palatino Linotype" w:hAnsi="Palatino Linotype" w:cs="Palatino Linotype"/>
        </w:rPr>
        <w:t xml:space="preserve"> a los siguientes criterios: </w:t>
      </w:r>
      <w:r w:rsidRPr="00952B9A">
        <w:br/>
      </w:r>
    </w:p>
    <w:p w:rsidR="00034412" w:rsidRPr="00952B9A" w:rsidRDefault="00E56BD5">
      <w:pPr>
        <w:numPr>
          <w:ilvl w:val="0"/>
          <w:numId w:val="4"/>
        </w:numPr>
        <w:pBdr>
          <w:top w:val="nil"/>
          <w:left w:val="nil"/>
          <w:bottom w:val="nil"/>
          <w:right w:val="nil"/>
          <w:between w:val="nil"/>
        </w:pBdr>
        <w:spacing w:line="360" w:lineRule="auto"/>
        <w:ind w:left="567" w:right="567" w:hanging="141"/>
        <w:jc w:val="both"/>
      </w:pPr>
      <w:r w:rsidRPr="00952B9A">
        <w:rPr>
          <w:rFonts w:ascii="Palatino Linotype" w:eastAsia="Palatino Linotype" w:hAnsi="Palatino Linotype" w:cs="Palatino Linotype"/>
          <w:b/>
        </w:rPr>
        <w:t>Complejidad del Asunto:</w:t>
      </w:r>
      <w:r w:rsidRPr="00952B9A">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034412" w:rsidRPr="00952B9A" w:rsidRDefault="00E56BD5">
      <w:pPr>
        <w:numPr>
          <w:ilvl w:val="0"/>
          <w:numId w:val="4"/>
        </w:numPr>
        <w:pBdr>
          <w:top w:val="nil"/>
          <w:left w:val="nil"/>
          <w:bottom w:val="nil"/>
          <w:right w:val="nil"/>
          <w:between w:val="nil"/>
        </w:pBdr>
        <w:spacing w:line="360" w:lineRule="auto"/>
        <w:ind w:left="567" w:right="567" w:hanging="141"/>
        <w:jc w:val="both"/>
      </w:pPr>
      <w:r w:rsidRPr="00952B9A">
        <w:rPr>
          <w:rFonts w:ascii="Palatino Linotype" w:eastAsia="Palatino Linotype" w:hAnsi="Palatino Linotype" w:cs="Palatino Linotype"/>
          <w:b/>
        </w:rPr>
        <w:t>Actividad Procesal del interesado.</w:t>
      </w:r>
      <w:r w:rsidRPr="00952B9A">
        <w:rPr>
          <w:rFonts w:ascii="Palatino Linotype" w:eastAsia="Palatino Linotype" w:hAnsi="Palatino Linotype" w:cs="Palatino Linotype"/>
        </w:rPr>
        <w:t xml:space="preserve"> Acciones u omisiones del interesado.</w:t>
      </w:r>
    </w:p>
    <w:p w:rsidR="00034412" w:rsidRPr="00952B9A" w:rsidRDefault="00E56BD5">
      <w:pPr>
        <w:numPr>
          <w:ilvl w:val="0"/>
          <w:numId w:val="4"/>
        </w:numPr>
        <w:pBdr>
          <w:top w:val="nil"/>
          <w:left w:val="nil"/>
          <w:bottom w:val="nil"/>
          <w:right w:val="nil"/>
          <w:between w:val="nil"/>
        </w:pBdr>
        <w:spacing w:line="360" w:lineRule="auto"/>
        <w:ind w:left="567" w:right="567" w:hanging="141"/>
        <w:jc w:val="both"/>
      </w:pPr>
      <w:r w:rsidRPr="00952B9A">
        <w:rPr>
          <w:rFonts w:ascii="Palatino Linotype" w:eastAsia="Palatino Linotype" w:hAnsi="Palatino Linotype" w:cs="Palatino Linotype"/>
          <w:b/>
        </w:rPr>
        <w:t>Conducta de la Autoridad:</w:t>
      </w:r>
      <w:r w:rsidRPr="00952B9A">
        <w:rPr>
          <w:rFonts w:ascii="Palatino Linotype" w:eastAsia="Palatino Linotype" w:hAnsi="Palatino Linotype" w:cs="Palatino Linotype"/>
        </w:rPr>
        <w:t xml:space="preserve"> Las Acciones u omisiones realizadas en el procedimiento. Así como si la autoridad actuó con la debida diligencia.</w:t>
      </w:r>
    </w:p>
    <w:p w:rsidR="00034412" w:rsidRPr="00952B9A" w:rsidRDefault="00E56BD5">
      <w:pPr>
        <w:numPr>
          <w:ilvl w:val="0"/>
          <w:numId w:val="4"/>
        </w:numPr>
        <w:pBdr>
          <w:top w:val="nil"/>
          <w:left w:val="nil"/>
          <w:bottom w:val="nil"/>
          <w:right w:val="nil"/>
          <w:between w:val="nil"/>
        </w:pBdr>
        <w:spacing w:line="360" w:lineRule="auto"/>
        <w:ind w:left="567" w:right="567" w:hanging="141"/>
        <w:jc w:val="both"/>
      </w:pPr>
      <w:r w:rsidRPr="00952B9A">
        <w:rPr>
          <w:rFonts w:ascii="Palatino Linotype" w:eastAsia="Palatino Linotype" w:hAnsi="Palatino Linotype" w:cs="Palatino Linotype"/>
          <w:b/>
        </w:rPr>
        <w:t>La afectación generada en la situación jurídica de la persona involucrada en el proceso:</w:t>
      </w:r>
      <w:r w:rsidRPr="00952B9A">
        <w:rPr>
          <w:rFonts w:ascii="Palatino Linotype" w:eastAsia="Palatino Linotype" w:hAnsi="Palatino Linotype" w:cs="Palatino Linotype"/>
        </w:rPr>
        <w:t xml:space="preserve"> Violación a sus derechos humanos.</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t>Argumento que encuentra sustento en la jurisprudencia P</w:t>
      </w:r>
      <w:proofErr w:type="gramStart"/>
      <w:r w:rsidRPr="00952B9A">
        <w:rPr>
          <w:rFonts w:ascii="Palatino Linotype" w:eastAsia="Palatino Linotype" w:hAnsi="Palatino Linotype" w:cs="Palatino Linotype"/>
        </w:rPr>
        <w:t>./</w:t>
      </w:r>
      <w:proofErr w:type="gramEnd"/>
      <w:r w:rsidRPr="00952B9A">
        <w:rPr>
          <w:rFonts w:ascii="Palatino Linotype" w:eastAsia="Palatino Linotype" w:hAnsi="Palatino Linotype" w:cs="Palatino Linotype"/>
        </w:rPr>
        <w:t xml:space="preserve">J. 32/92 emitida por el Pleno de la Suprema Corte de Justicia de la Nación de rubro </w:t>
      </w:r>
      <w:r w:rsidRPr="00952B9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52B9A">
        <w:rPr>
          <w:rFonts w:ascii="Palatino Linotype" w:eastAsia="Palatino Linotype" w:hAnsi="Palatino Linotype" w:cs="Palatino Linotype"/>
        </w:rPr>
        <w:t>, visible en la Gaceta del Seminario Judicial de la Federación con el registro digital 205635.</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lastRenderedPageBreak/>
        <w:t> </w:t>
      </w:r>
      <w:r w:rsidRPr="00952B9A">
        <w:rPr>
          <w:rFonts w:ascii="Palatino Linotype" w:eastAsia="Palatino Linotype" w:hAnsi="Palatino Linotype" w:cs="Palatino Linotype"/>
          <w:i/>
        </w:rPr>
        <w:t>“PLAZO RAZONABLE PARA RESOLVER. DIMENSIÓN Y EFECTOS DE ESTE CONCEPTO CUANDO SE ADUCE EXCESIVA CARGA DE TRABAJO.”</w:t>
      </w:r>
      <w:r w:rsidRPr="00952B9A">
        <w:rPr>
          <w:rFonts w:ascii="Palatino Linotype" w:eastAsia="Palatino Linotype" w:hAnsi="Palatino Linotype" w:cs="Palatino Linotype"/>
        </w:rPr>
        <w:t xml:space="preserve"> consultable en el Seminario Judicial de la Federación y su gaceta, con el registro digital 2002351.</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i/>
        </w:rPr>
        <w:t>“PLAZO RAZONABLE PARA RESOLVER. CONCEPTO Y ELEMENTOS QUE LO INTEGRAN A LA LUZ DEL DERECHO INTERNACIONAL DE LOS DERECHOS HUMANOS.”</w:t>
      </w:r>
      <w:r w:rsidRPr="00952B9A">
        <w:rPr>
          <w:rFonts w:ascii="Palatino Linotype" w:eastAsia="Palatino Linotype" w:hAnsi="Palatino Linotype" w:cs="Palatino Linotype"/>
        </w:rPr>
        <w:t>, visible en el Seminario Judicial de la Federación y su gaceta, con el registro digital 2002350.</w:t>
      </w:r>
    </w:p>
    <w:p w:rsidR="00034412" w:rsidRPr="00952B9A" w:rsidRDefault="00034412">
      <w:pPr>
        <w:spacing w:line="360" w:lineRule="auto"/>
      </w:pPr>
    </w:p>
    <w:p w:rsidR="00034412" w:rsidRPr="00952B9A" w:rsidRDefault="00E56BD5">
      <w:pPr>
        <w:pBdr>
          <w:top w:val="nil"/>
          <w:left w:val="nil"/>
          <w:bottom w:val="nil"/>
          <w:right w:val="nil"/>
          <w:between w:val="nil"/>
        </w:pBdr>
        <w:spacing w:line="360" w:lineRule="auto"/>
        <w:jc w:val="both"/>
      </w:pPr>
      <w:r w:rsidRPr="00952B9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034412" w:rsidRPr="00952B9A" w:rsidRDefault="00782963">
      <w:pPr>
        <w:spacing w:before="240" w:after="240" w:line="360" w:lineRule="auto"/>
        <w:jc w:val="both"/>
        <w:rPr>
          <w:rFonts w:ascii="Palatino Linotype" w:eastAsia="Palatino Linotype" w:hAnsi="Palatino Linotype" w:cs="Palatino Linotype"/>
          <w:b/>
          <w:sz w:val="28"/>
          <w:szCs w:val="28"/>
        </w:rPr>
      </w:pPr>
      <w:r w:rsidRPr="00952B9A">
        <w:rPr>
          <w:rFonts w:ascii="Palatino Linotype" w:eastAsia="Palatino Linotype" w:hAnsi="Palatino Linotype" w:cs="Palatino Linotype"/>
          <w:b/>
        </w:rPr>
        <w:t>11</w:t>
      </w:r>
      <w:r w:rsidR="00E56BD5" w:rsidRPr="00952B9A">
        <w:rPr>
          <w:rFonts w:ascii="Palatino Linotype" w:eastAsia="Palatino Linotype" w:hAnsi="Palatino Linotype" w:cs="Palatino Linotype"/>
          <w:b/>
        </w:rPr>
        <w:t xml:space="preserve">. Cierre de Instrucción. </w:t>
      </w:r>
      <w:r w:rsidR="00E56BD5" w:rsidRPr="00952B9A">
        <w:rPr>
          <w:rFonts w:ascii="Palatino Linotype" w:eastAsia="Palatino Linotype" w:hAnsi="Palatino Linotype" w:cs="Palatino Linotype"/>
        </w:rPr>
        <w:t xml:space="preserve">El </w:t>
      </w:r>
      <w:r w:rsidRPr="00952B9A">
        <w:rPr>
          <w:rFonts w:ascii="Palatino Linotype" w:eastAsia="Palatino Linotype" w:hAnsi="Palatino Linotype" w:cs="Palatino Linotype"/>
          <w:b/>
        </w:rPr>
        <w:t>veinte de abril del</w:t>
      </w:r>
      <w:r w:rsidR="00E56BD5" w:rsidRPr="00952B9A">
        <w:rPr>
          <w:rFonts w:ascii="Palatino Linotype" w:eastAsia="Palatino Linotype" w:hAnsi="Palatino Linotype" w:cs="Palatino Linotype"/>
          <w:b/>
        </w:rPr>
        <w:t xml:space="preserve"> dos mil veintitrés</w:t>
      </w:r>
      <w:r w:rsidR="00E56BD5" w:rsidRPr="00952B9A">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00E56BD5" w:rsidRPr="00952B9A">
        <w:rPr>
          <w:rFonts w:ascii="Palatino Linotype" w:eastAsia="Palatino Linotype" w:hAnsi="Palatino Linotype" w:cs="Palatino Linotype"/>
          <w:b/>
          <w:sz w:val="28"/>
          <w:szCs w:val="28"/>
        </w:rPr>
        <w:t xml:space="preserve"> </w:t>
      </w:r>
    </w:p>
    <w:p w:rsidR="00034412" w:rsidRPr="00952B9A" w:rsidRDefault="00E56BD5">
      <w:pPr>
        <w:pBdr>
          <w:top w:val="nil"/>
          <w:left w:val="nil"/>
          <w:bottom w:val="nil"/>
          <w:right w:val="nil"/>
          <w:between w:val="nil"/>
        </w:pBdr>
        <w:spacing w:before="240" w:after="240" w:line="360" w:lineRule="auto"/>
        <w:jc w:val="both"/>
      </w:pPr>
      <w:r w:rsidRPr="00952B9A">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rsidR="00034412" w:rsidRPr="00952B9A" w:rsidRDefault="00E56BD5">
      <w:pPr>
        <w:pStyle w:val="Ttulo2"/>
        <w:spacing w:before="240" w:after="240" w:line="360" w:lineRule="auto"/>
        <w:jc w:val="center"/>
        <w:rPr>
          <w:rFonts w:ascii="Palatino Linotype" w:eastAsia="Palatino Linotype" w:hAnsi="Palatino Linotype" w:cs="Palatino Linotype"/>
          <w:b/>
          <w:color w:val="auto"/>
          <w:sz w:val="24"/>
          <w:szCs w:val="24"/>
        </w:rPr>
      </w:pPr>
      <w:r w:rsidRPr="00952B9A">
        <w:rPr>
          <w:rFonts w:ascii="Palatino Linotype" w:eastAsia="Palatino Linotype" w:hAnsi="Palatino Linotype" w:cs="Palatino Linotype"/>
          <w:b/>
          <w:color w:val="auto"/>
          <w:sz w:val="24"/>
          <w:szCs w:val="24"/>
        </w:rPr>
        <w:lastRenderedPageBreak/>
        <w:t>II. C O N S I D E R A N D O S:</w:t>
      </w:r>
    </w:p>
    <w:p w:rsidR="00034412" w:rsidRPr="00952B9A" w:rsidRDefault="00E56BD5">
      <w:pPr>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b/>
        </w:rPr>
        <w:t>Primero. Competencia</w:t>
      </w:r>
      <w:r w:rsidRPr="00952B9A">
        <w:rPr>
          <w:rFonts w:ascii="Palatino Linotype" w:eastAsia="Palatino Linotype" w:hAnsi="Palatino Linotype" w:cs="Palatino Linotype"/>
          <w:b/>
          <w:sz w:val="22"/>
          <w:szCs w:val="22"/>
        </w:rPr>
        <w:t xml:space="preserve">. </w:t>
      </w:r>
      <w:r w:rsidRPr="00952B9A">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w:t>
      </w:r>
      <w:r w:rsidR="00782963" w:rsidRPr="00952B9A">
        <w:rPr>
          <w:rFonts w:ascii="Palatino Linotype" w:eastAsia="Palatino Linotype" w:hAnsi="Palatino Linotype" w:cs="Palatino Linotype"/>
        </w:rPr>
        <w:t>9 fracciones I, XXIII</w:t>
      </w:r>
      <w:r w:rsidRPr="00952B9A">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034412" w:rsidRPr="00952B9A" w:rsidRDefault="00E56BD5">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b/>
        </w:rPr>
        <w:t xml:space="preserve">Segundo. Oportunidad y </w:t>
      </w:r>
      <w:proofErr w:type="spellStart"/>
      <w:r w:rsidRPr="00952B9A">
        <w:rPr>
          <w:rFonts w:ascii="Palatino Linotype" w:eastAsia="Palatino Linotype" w:hAnsi="Palatino Linotype" w:cs="Palatino Linotype"/>
          <w:b/>
        </w:rPr>
        <w:t>Procedibilidad</w:t>
      </w:r>
      <w:proofErr w:type="spellEnd"/>
      <w:r w:rsidRPr="00952B9A">
        <w:rPr>
          <w:rFonts w:ascii="Palatino Linotype" w:eastAsia="Palatino Linotype" w:hAnsi="Palatino Linotype" w:cs="Palatino Linotype"/>
          <w:b/>
        </w:rPr>
        <w:t xml:space="preserve"> del Recurso de Revisión</w:t>
      </w:r>
      <w:r w:rsidRPr="00952B9A">
        <w:rPr>
          <w:rFonts w:ascii="Palatino Linotype" w:eastAsia="Palatino Linotype" w:hAnsi="Palatino Linotype" w:cs="Palatino Linotype"/>
        </w:rPr>
        <w:t xml:space="preserve">. Previo al estudio del fondo del asunto, se procede a analizar los requisitos de oportunidad y </w:t>
      </w:r>
      <w:proofErr w:type="spellStart"/>
      <w:r w:rsidRPr="00952B9A">
        <w:rPr>
          <w:rFonts w:ascii="Palatino Linotype" w:eastAsia="Palatino Linotype" w:hAnsi="Palatino Linotype" w:cs="Palatino Linotype"/>
        </w:rPr>
        <w:t>procedibilidad</w:t>
      </w:r>
      <w:proofErr w:type="spellEnd"/>
      <w:r w:rsidRPr="00952B9A">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034412" w:rsidRPr="00952B9A" w:rsidRDefault="00E56BD5">
      <w:pPr>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remitió su respuesta a la solicitud de información el día </w:t>
      </w:r>
      <w:r w:rsidR="00782963" w:rsidRPr="00952B9A">
        <w:rPr>
          <w:rFonts w:ascii="Palatino Linotype" w:eastAsia="Palatino Linotype" w:hAnsi="Palatino Linotype" w:cs="Palatino Linotype"/>
          <w:b/>
        </w:rPr>
        <w:t>treinta de sept</w:t>
      </w:r>
      <w:r w:rsidRPr="00952B9A">
        <w:rPr>
          <w:rFonts w:ascii="Palatino Linotype" w:eastAsia="Palatino Linotype" w:hAnsi="Palatino Linotype" w:cs="Palatino Linotype"/>
          <w:b/>
        </w:rPr>
        <w:t xml:space="preserve">iembre de dos mil veintidós, </w:t>
      </w:r>
      <w:r w:rsidRPr="00952B9A">
        <w:rPr>
          <w:rFonts w:ascii="Palatino Linotype" w:eastAsia="Palatino Linotype" w:hAnsi="Palatino Linotype" w:cs="Palatino Linotype"/>
        </w:rPr>
        <w:t xml:space="preserve">mientras que el recurso de revisión interpuesto por </w:t>
      </w:r>
      <w:r w:rsidR="00782963" w:rsidRPr="00952B9A">
        <w:rPr>
          <w:rFonts w:ascii="Palatino Linotype" w:eastAsia="Palatino Linotype" w:hAnsi="Palatino Linotype" w:cs="Palatino Linotype"/>
          <w:b/>
        </w:rPr>
        <w:t>la</w:t>
      </w:r>
      <w:r w:rsidRPr="00952B9A">
        <w:rPr>
          <w:rFonts w:ascii="Palatino Linotype" w:eastAsia="Palatino Linotype" w:hAnsi="Palatino Linotype" w:cs="Palatino Linotype"/>
          <w:b/>
        </w:rPr>
        <w:t xml:space="preserve"> </w:t>
      </w:r>
      <w:r w:rsidRPr="00952B9A">
        <w:rPr>
          <w:rFonts w:ascii="Palatino Linotype" w:eastAsia="Palatino Linotype" w:hAnsi="Palatino Linotype" w:cs="Palatino Linotype"/>
          <w:b/>
        </w:rPr>
        <w:lastRenderedPageBreak/>
        <w:t>Recurrente</w:t>
      </w:r>
      <w:r w:rsidRPr="00952B9A">
        <w:rPr>
          <w:rFonts w:ascii="Palatino Linotype" w:eastAsia="Palatino Linotype" w:hAnsi="Palatino Linotype" w:cs="Palatino Linotype"/>
        </w:rPr>
        <w:t xml:space="preserve">, se tuvo por presentado el día </w:t>
      </w:r>
      <w:r w:rsidR="00782963" w:rsidRPr="00952B9A">
        <w:rPr>
          <w:rFonts w:ascii="Palatino Linotype" w:eastAsia="Palatino Linotype" w:hAnsi="Palatino Linotype" w:cs="Palatino Linotype"/>
          <w:b/>
        </w:rPr>
        <w:t>tres de octu</w:t>
      </w:r>
      <w:r w:rsidRPr="00952B9A">
        <w:rPr>
          <w:rFonts w:ascii="Palatino Linotype" w:eastAsia="Palatino Linotype" w:hAnsi="Palatino Linotype" w:cs="Palatino Linotype"/>
          <w:b/>
        </w:rPr>
        <w:t>bre de dos mil veintidós</w:t>
      </w:r>
      <w:r w:rsidRPr="00952B9A">
        <w:rPr>
          <w:rFonts w:ascii="Palatino Linotype" w:eastAsia="Palatino Linotype" w:hAnsi="Palatino Linotype" w:cs="Palatino Linotype"/>
        </w:rPr>
        <w:t xml:space="preserve">, esto es, al </w:t>
      </w:r>
      <w:r w:rsidR="00782963" w:rsidRPr="00952B9A">
        <w:rPr>
          <w:rFonts w:ascii="Palatino Linotype" w:eastAsia="Palatino Linotype" w:hAnsi="Palatino Linotype" w:cs="Palatino Linotype"/>
          <w:b/>
        </w:rPr>
        <w:t>primer</w:t>
      </w:r>
      <w:r w:rsidRPr="00952B9A">
        <w:rPr>
          <w:rFonts w:ascii="Palatino Linotype" w:eastAsia="Palatino Linotype" w:hAnsi="Palatino Linotype" w:cs="Palatino Linotype"/>
          <w:b/>
        </w:rPr>
        <w:t xml:space="preserve"> día hábil</w:t>
      </w:r>
      <w:r w:rsidRPr="00952B9A">
        <w:rPr>
          <w:rFonts w:ascii="Palatino Linotype" w:eastAsia="Palatino Linotype" w:hAnsi="Palatino Linotype" w:cs="Palatino Linotype"/>
        </w:rPr>
        <w:t xml:space="preserve"> en que tuvo conocimiento de la respuesta impugnada</w:t>
      </w:r>
      <w:r w:rsidRPr="00952B9A">
        <w:rPr>
          <w:rFonts w:ascii="Palatino Linotype" w:eastAsia="Palatino Linotype" w:hAnsi="Palatino Linotype" w:cs="Palatino Linotype"/>
          <w:b/>
        </w:rPr>
        <w:t>.</w:t>
      </w:r>
    </w:p>
    <w:p w:rsidR="00782963" w:rsidRPr="00952B9A" w:rsidRDefault="00782963">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En este sentido, al considerar la fecha en que se formuló la solicitud y la fecha en que respondió a esta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034412" w:rsidRPr="00952B9A" w:rsidRDefault="00E56BD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Asimismo, por cuanto hace a la </w:t>
      </w:r>
      <w:proofErr w:type="spellStart"/>
      <w:r w:rsidRPr="00952B9A">
        <w:rPr>
          <w:rFonts w:ascii="Palatino Linotype" w:eastAsia="Palatino Linotype" w:hAnsi="Palatino Linotype" w:cs="Palatino Linotype"/>
        </w:rPr>
        <w:t>procedibilidad</w:t>
      </w:r>
      <w:proofErr w:type="spellEnd"/>
      <w:r w:rsidRPr="00952B9A">
        <w:rPr>
          <w:rFonts w:ascii="Palatino Linotype" w:eastAsia="Palatino Linotype" w:hAnsi="Palatino Linotype" w:cs="Palatino Linotype"/>
        </w:rPr>
        <w:t xml:space="preserve"> del  recurso de revisión, es de suma importancia señalar que </w:t>
      </w:r>
      <w:r w:rsidRPr="00952B9A">
        <w:rPr>
          <w:rFonts w:ascii="Palatino Linotype" w:eastAsia="Palatino Linotype" w:hAnsi="Palatino Linotype" w:cs="Palatino Linotype"/>
          <w:b/>
        </w:rPr>
        <w:t>la parte Recurrente</w:t>
      </w:r>
      <w:r w:rsidRPr="00952B9A">
        <w:rPr>
          <w:rFonts w:ascii="Palatino Linotype" w:eastAsia="Palatino Linotype" w:hAnsi="Palatino Linotype" w:cs="Palatino Linotype"/>
        </w:rPr>
        <w:t xml:space="preserve"> omitió señalar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34412" w:rsidRPr="00952B9A" w:rsidRDefault="00E56BD5">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034412" w:rsidRPr="00952B9A" w:rsidRDefault="00E56BD5">
      <w:pPr>
        <w:spacing w:before="240" w:after="240" w:line="360" w:lineRule="auto"/>
        <w:ind w:right="-93"/>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Así las cosas, por cuanto hace a la </w:t>
      </w:r>
      <w:proofErr w:type="spellStart"/>
      <w:r w:rsidRPr="00952B9A">
        <w:rPr>
          <w:rFonts w:ascii="Palatino Linotype" w:eastAsia="Palatino Linotype" w:hAnsi="Palatino Linotype" w:cs="Palatino Linotype"/>
        </w:rPr>
        <w:t>procedibilidad</w:t>
      </w:r>
      <w:proofErr w:type="spellEnd"/>
      <w:r w:rsidRPr="00952B9A">
        <w:rPr>
          <w:rFonts w:ascii="Palatino Linotype" w:eastAsia="Palatino Linotype" w:hAnsi="Palatino Linotype" w:cs="Palatino Linotype"/>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34412" w:rsidRPr="00952B9A" w:rsidRDefault="00E56BD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952B9A">
        <w:rPr>
          <w:rFonts w:ascii="Palatino Linotype" w:eastAsia="Palatino Linotype" w:hAnsi="Palatino Linotype" w:cs="Palatino Linotype"/>
        </w:rPr>
        <w:lastRenderedPageBreak/>
        <w:t>Ahora bien, resulta procedente la interposición del recurso, según lo aducido por el recurrente en sus razones o motivos de inconformidad, de acuerdo al artículo 179, fracción VIII de la Ley de Transparencia y Acceso a la Información Pública del Estado de México y Municipios; que a la letra dice:</w:t>
      </w:r>
    </w:p>
    <w:p w:rsidR="00034412" w:rsidRPr="00952B9A" w:rsidRDefault="00E56BD5">
      <w:pPr>
        <w:spacing w:before="240" w:after="240" w:line="276" w:lineRule="auto"/>
        <w:ind w:left="567" w:right="902"/>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w:t>
      </w:r>
      <w:r w:rsidRPr="00952B9A">
        <w:rPr>
          <w:rFonts w:ascii="Palatino Linotype" w:eastAsia="Palatino Linotype" w:hAnsi="Palatino Linotype" w:cs="Palatino Linotype"/>
          <w:b/>
          <w:i/>
          <w:sz w:val="22"/>
          <w:szCs w:val="22"/>
        </w:rPr>
        <w:t>Artículo 179</w:t>
      </w:r>
      <w:r w:rsidRPr="00952B9A">
        <w:rPr>
          <w:rFonts w:ascii="Palatino Linotype" w:eastAsia="Palatino Linotype" w:hAnsi="Palatino Linotype" w:cs="Palatino Linotype"/>
          <w:b/>
          <w:sz w:val="22"/>
          <w:szCs w:val="22"/>
        </w:rPr>
        <w:t>.-</w:t>
      </w:r>
      <w:r w:rsidRPr="00952B9A">
        <w:rPr>
          <w:rFonts w:ascii="Palatino Linotype" w:eastAsia="Palatino Linotype" w:hAnsi="Palatino Linotype" w:cs="Palatino Linotype"/>
          <w:sz w:val="22"/>
          <w:szCs w:val="22"/>
        </w:rPr>
        <w:t xml:space="preserve"> </w:t>
      </w:r>
      <w:r w:rsidRPr="00952B9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034412" w:rsidRPr="00952B9A" w:rsidRDefault="00E56BD5">
      <w:pPr>
        <w:spacing w:before="240" w:after="240" w:line="276" w:lineRule="auto"/>
        <w:ind w:left="567" w:right="902"/>
        <w:jc w:val="both"/>
        <w:rPr>
          <w:rFonts w:ascii="Palatino Linotype" w:eastAsia="Palatino Linotype" w:hAnsi="Palatino Linotype" w:cs="Palatino Linotype"/>
          <w:b/>
          <w:i/>
          <w:sz w:val="22"/>
          <w:szCs w:val="22"/>
        </w:rPr>
      </w:pPr>
      <w:r w:rsidRPr="00952B9A">
        <w:rPr>
          <w:rFonts w:ascii="Palatino Linotype" w:eastAsia="Palatino Linotype" w:hAnsi="Palatino Linotype" w:cs="Palatino Linotype"/>
          <w:b/>
          <w:i/>
          <w:sz w:val="22"/>
          <w:szCs w:val="22"/>
        </w:rPr>
        <w:t>VIII. La notificación, entrega o puesta a disposición de información en una modalidad o formato distinto  al solicitado;</w:t>
      </w:r>
      <w:r w:rsidR="004158CE" w:rsidRPr="00952B9A">
        <w:rPr>
          <w:rFonts w:ascii="Palatino Linotype" w:eastAsia="Palatino Linotype" w:hAnsi="Palatino Linotype" w:cs="Palatino Linotype"/>
          <w:i/>
          <w:sz w:val="22"/>
          <w:szCs w:val="22"/>
        </w:rPr>
        <w:t xml:space="preserve">” (Sic) </w:t>
      </w:r>
      <w:r w:rsidRPr="00952B9A">
        <w:rPr>
          <w:rFonts w:ascii="Palatino Linotype" w:eastAsia="Palatino Linotype" w:hAnsi="Palatino Linotype" w:cs="Palatino Linotype"/>
          <w:i/>
          <w:sz w:val="22"/>
          <w:szCs w:val="22"/>
        </w:rPr>
        <w:t xml:space="preserve">        </w:t>
      </w:r>
    </w:p>
    <w:p w:rsidR="00E349B5" w:rsidRPr="00952B9A" w:rsidRDefault="00E349B5" w:rsidP="00E349B5">
      <w:pPr>
        <w:spacing w:before="240" w:after="240" w:line="360" w:lineRule="auto"/>
        <w:jc w:val="both"/>
        <w:rPr>
          <w:rFonts w:ascii="Palatino Linotype" w:hAnsi="Palatino Linotype"/>
          <w:szCs w:val="28"/>
          <w:lang w:eastAsia="es-ES"/>
        </w:rPr>
      </w:pPr>
      <w:bookmarkStart w:id="1" w:name="_heading=h.gjdgxs" w:colFirst="0" w:colLast="0"/>
      <w:bookmarkEnd w:id="1"/>
      <w:r w:rsidRPr="00952B9A">
        <w:rPr>
          <w:rFonts w:ascii="Palatino Linotype" w:hAnsi="Palatino Linotype" w:cs="Arial"/>
          <w:b/>
          <w:lang w:eastAsia="es-ES"/>
        </w:rPr>
        <w:t xml:space="preserve">Tercero. </w:t>
      </w:r>
      <w:r w:rsidRPr="00952B9A">
        <w:rPr>
          <w:rFonts w:ascii="Palatino Linotype" w:hAnsi="Palatino Linotype"/>
          <w:b/>
          <w:szCs w:val="28"/>
          <w:lang w:eastAsia="es-ES"/>
        </w:rPr>
        <w:t xml:space="preserve">Análisis de las causas de sobreseimiento del recurso de revisión. </w:t>
      </w:r>
      <w:r w:rsidRPr="00952B9A">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952B9A">
        <w:rPr>
          <w:rFonts w:ascii="Palatino Linotype" w:hAnsi="Palatino Linotype"/>
          <w:szCs w:val="28"/>
          <w:vertAlign w:val="superscript"/>
          <w:lang w:eastAsia="es-ES"/>
        </w:rPr>
        <w:footnoteReference w:id="1"/>
      </w:r>
      <w:r w:rsidRPr="00952B9A">
        <w:rPr>
          <w:rFonts w:ascii="Palatino Linotype" w:hAnsi="Palatino Linotype"/>
          <w:szCs w:val="28"/>
          <w:lang w:eastAsia="es-ES"/>
        </w:rPr>
        <w:t xml:space="preserve"> en relación con el diverso 186 fracción I</w:t>
      </w:r>
      <w:r w:rsidRPr="00952B9A">
        <w:rPr>
          <w:rFonts w:ascii="Palatino Linotype" w:hAnsi="Palatino Linotype"/>
          <w:szCs w:val="28"/>
          <w:vertAlign w:val="superscript"/>
          <w:lang w:eastAsia="es-ES"/>
        </w:rPr>
        <w:footnoteReference w:id="2"/>
      </w:r>
      <w:r w:rsidRPr="00952B9A">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952B9A">
        <w:rPr>
          <w:rFonts w:ascii="Palatino Linotype" w:hAnsi="Palatino Linotype"/>
          <w:b/>
          <w:szCs w:val="28"/>
          <w:lang w:eastAsia="es-ES"/>
        </w:rPr>
        <w:t>Sujeto Obligado.</w:t>
      </w:r>
      <w:r w:rsidRPr="00952B9A">
        <w:rPr>
          <w:rFonts w:ascii="Palatino Linotype" w:hAnsi="Palatino Linotype"/>
          <w:noProof/>
        </w:rPr>
        <w:t xml:space="preserve"> </w:t>
      </w:r>
    </w:p>
    <w:p w:rsidR="00E349B5" w:rsidRPr="00952B9A" w:rsidRDefault="00E349B5" w:rsidP="00E349B5">
      <w:pPr>
        <w:tabs>
          <w:tab w:val="left" w:pos="7513"/>
        </w:tabs>
        <w:adjustRightInd w:val="0"/>
        <w:spacing w:after="240" w:line="360" w:lineRule="auto"/>
        <w:ind w:right="49"/>
        <w:jc w:val="both"/>
        <w:rPr>
          <w:rFonts w:ascii="Palatino Linotype" w:hAnsi="Palatino Linotype"/>
          <w:lang w:eastAsia="es-ES"/>
        </w:rPr>
      </w:pPr>
      <w:r w:rsidRPr="00952B9A">
        <w:rPr>
          <w:rFonts w:ascii="Palatino Linotype" w:hAnsi="Palatino Linotype"/>
          <w:lang w:eastAsia="es-ES"/>
        </w:rPr>
        <w:t>Para una mejor comprensión del asunto, de las constancias que obran en el expediente electrónico, valoradas anteriormente, destacan por su importancia los antecedentes siguientes:</w:t>
      </w:r>
    </w:p>
    <w:p w:rsidR="00E349B5" w:rsidRPr="00952B9A" w:rsidRDefault="00E349B5" w:rsidP="00E349B5">
      <w:pPr>
        <w:tabs>
          <w:tab w:val="left" w:pos="7513"/>
        </w:tabs>
        <w:adjustRightInd w:val="0"/>
        <w:spacing w:after="240" w:line="360" w:lineRule="auto"/>
        <w:ind w:right="49"/>
        <w:contextualSpacing/>
        <w:jc w:val="both"/>
        <w:rPr>
          <w:rFonts w:ascii="Palatino Linotype" w:hAnsi="Palatino Linotype" w:cs="Arial"/>
          <w:lang w:val="es-MX" w:eastAsia="en-US"/>
        </w:rPr>
      </w:pPr>
      <w:r w:rsidRPr="00952B9A">
        <w:rPr>
          <w:rFonts w:ascii="Palatino Linotype" w:hAnsi="Palatino Linotype"/>
          <w:lang w:val="es-MX" w:eastAsia="en-US"/>
        </w:rPr>
        <w:lastRenderedPageBreak/>
        <w:t xml:space="preserve">En la solicitud de información materia del presente recurso, la parte solicitante requirió al </w:t>
      </w:r>
      <w:r w:rsidRPr="00952B9A">
        <w:rPr>
          <w:rFonts w:ascii="Palatino Linotype" w:hAnsi="Palatino Linotype"/>
          <w:b/>
          <w:lang w:val="es-MX" w:eastAsia="en-US"/>
        </w:rPr>
        <w:t>Sujeto Obligado</w:t>
      </w:r>
      <w:r w:rsidRPr="00952B9A">
        <w:rPr>
          <w:rFonts w:ascii="Palatino Linotype" w:hAnsi="Palatino Linotype"/>
          <w:lang w:val="es-MX" w:eastAsia="en-US"/>
        </w:rPr>
        <w:t xml:space="preserve"> lo siguiente</w:t>
      </w:r>
      <w:r w:rsidRPr="00952B9A">
        <w:rPr>
          <w:rFonts w:ascii="Palatino Linotype" w:hAnsi="Palatino Linotype" w:cs="Arial"/>
          <w:lang w:val="es-MX" w:eastAsia="en-US"/>
        </w:rPr>
        <w:t>:</w:t>
      </w:r>
    </w:p>
    <w:p w:rsidR="00E349B5" w:rsidRPr="00952B9A" w:rsidRDefault="00E349B5" w:rsidP="00E349B5">
      <w:pPr>
        <w:pStyle w:val="Prrafodelista"/>
        <w:numPr>
          <w:ilvl w:val="0"/>
          <w:numId w:val="11"/>
        </w:numPr>
        <w:spacing w:before="240" w:after="240" w:line="360" w:lineRule="auto"/>
        <w:ind w:left="567" w:right="709" w:hanging="283"/>
        <w:jc w:val="both"/>
        <w:rPr>
          <w:rFonts w:ascii="Palatino Linotype" w:eastAsia="Palatino Linotype" w:hAnsi="Palatino Linotype" w:cs="Palatino Linotype"/>
          <w:b/>
        </w:rPr>
      </w:pPr>
      <w:r w:rsidRPr="00952B9A">
        <w:rPr>
          <w:rFonts w:ascii="Palatino Linotype" w:eastAsia="Palatino Linotype" w:hAnsi="Palatino Linotype" w:cs="Palatino Linotype"/>
          <w:b/>
        </w:rPr>
        <w:t>De la Dirección de Cultura del Ayuntamiento de Metepec, Estado de México:</w:t>
      </w:r>
    </w:p>
    <w:p w:rsidR="00E349B5" w:rsidRPr="00952B9A" w:rsidRDefault="00E349B5" w:rsidP="00E349B5">
      <w:pPr>
        <w:numPr>
          <w:ilvl w:val="0"/>
          <w:numId w:val="7"/>
        </w:numPr>
        <w:spacing w:before="240" w:after="240" w:line="360" w:lineRule="auto"/>
        <w:ind w:left="567" w:right="709" w:hanging="141"/>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La documentación soporte de las erogaciones realizadas en enero, febrero, marzo, abril, mayo, junio, julio y agosto de 2022. </w:t>
      </w:r>
    </w:p>
    <w:p w:rsidR="00E349B5" w:rsidRPr="00952B9A" w:rsidRDefault="00E349B5" w:rsidP="00E349B5">
      <w:pPr>
        <w:numPr>
          <w:ilvl w:val="0"/>
          <w:numId w:val="7"/>
        </w:numPr>
        <w:spacing w:before="240" w:after="240" w:line="360" w:lineRule="auto"/>
        <w:ind w:left="567" w:right="709" w:hanging="141"/>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La nómina de las quincenas correspondientes </w:t>
      </w:r>
      <w:proofErr w:type="gramStart"/>
      <w:r w:rsidRPr="00952B9A">
        <w:rPr>
          <w:rFonts w:ascii="Palatino Linotype" w:eastAsia="Palatino Linotype" w:hAnsi="Palatino Linotype" w:cs="Palatino Linotype"/>
        </w:rPr>
        <w:t>a</w:t>
      </w:r>
      <w:proofErr w:type="gramEnd"/>
      <w:r w:rsidRPr="00952B9A">
        <w:rPr>
          <w:rFonts w:ascii="Palatino Linotype" w:eastAsia="Palatino Linotype" w:hAnsi="Palatino Linotype" w:cs="Palatino Linotype"/>
        </w:rPr>
        <w:t xml:space="preserve"> dicho periodo.</w:t>
      </w:r>
    </w:p>
    <w:p w:rsidR="00E349B5" w:rsidRPr="00952B9A" w:rsidRDefault="00E349B5" w:rsidP="00E349B5">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En respuesta,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por conducto del Director de Administración remitió</w:t>
      </w:r>
      <w:r w:rsidRPr="00952B9A">
        <w:rPr>
          <w:rFonts w:ascii="Palatino Linotype" w:eastAsia="Palatino Linotype" w:hAnsi="Palatino Linotype" w:cs="Palatino Linotype"/>
          <w:b/>
        </w:rPr>
        <w:t xml:space="preserve"> </w:t>
      </w:r>
      <w:r w:rsidRPr="00952B9A">
        <w:rPr>
          <w:rFonts w:ascii="Palatino Linotype" w:eastAsia="Palatino Linotype" w:hAnsi="Palatino Linotype" w:cs="Palatino Linotype"/>
        </w:rPr>
        <w:t xml:space="preserve">la nómina de los servidores públicos a la Dirección de Cultura, correspondiente a 16 quincenas, es decir, la correspondiente a los meses de enero, febrero, marzo, abril, mayo, junio, julio y agosto de 2022, no obstante, por cuanto hace a la documentación soporte de las erogaciones realizadas en los meses previamente referidos, el Tesorero Municipal refiere que derivado de una búsqueda exhaustiva y razonable en los archivos de la Tesorería Municipal, se informa que la entrega de la información solicitada vía SAIMEX sobrepasa las capacidades técnicas, humanas y administrativas. </w:t>
      </w:r>
    </w:p>
    <w:p w:rsidR="00E349B5" w:rsidRPr="00952B9A" w:rsidRDefault="00E349B5" w:rsidP="00E349B5">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Adicionalmente precisa que la información solicitada constituye un cúmulo de documentos de un volumen considerable, lo cual requiere un procesamiento y revisión para verificar si contiene información que deba ser clasificada como confidencial y/o reservada, descargarla o escanearla según sea el caso, cuya entrega y procesamiento rebasa las capacidades técnicas, administrativas y humanas de esta Tesorería Municipal.</w:t>
      </w:r>
    </w:p>
    <w:p w:rsidR="00E349B5" w:rsidRPr="00952B9A" w:rsidRDefault="00E349B5" w:rsidP="00E349B5">
      <w:pPr>
        <w:spacing w:before="240" w:after="240" w:line="360" w:lineRule="auto"/>
        <w:jc w:val="both"/>
        <w:rPr>
          <w:rFonts w:ascii="Palatino Linotype" w:eastAsia="Palatino Linotype" w:hAnsi="Palatino Linotype" w:cs="Palatino Linotype"/>
          <w:i/>
        </w:rPr>
      </w:pPr>
      <w:r w:rsidRPr="00952B9A">
        <w:rPr>
          <w:rFonts w:ascii="Palatino Linotype" w:eastAsia="Palatino Linotype" w:hAnsi="Palatino Linotype" w:cs="Palatino Linotype"/>
        </w:rPr>
        <w:lastRenderedPageBreak/>
        <w:t xml:space="preserve">Asimismo, señala lo siguiente </w:t>
      </w:r>
      <w:r w:rsidRPr="00952B9A">
        <w:rPr>
          <w:rFonts w:ascii="Palatino Linotype" w:eastAsia="Palatino Linotype" w:hAnsi="Palatino Linotype" w:cs="Palatino Linotype"/>
          <w:i/>
        </w:rPr>
        <w:t>“… Se precisa que el personal que atiende los requerimientos relacionados a solicitudes de acceso a la información es reducido ya que al día de hoy se cuenta con una persona adscrita a la Tesorería Municipal encargada de realizar el proceso de búsqueda de la información, y atendiendo al periodo solicitado, le comento que la información se encuentra resguardada en el archivo de trámite (cuya búsqueda de carpetas y expedientes es extenuante y exhaustiva), para hacer el extracto de la misma; además si requiere escaneo rebasa los 4,303,202 kb de peso, por lo cual este sujeto obligado se encuentra imposibilitado para entregar la información vía Sistema de Acceso a la Información Mexiquense (SAIMEX).</w:t>
      </w:r>
    </w:p>
    <w:p w:rsidR="00E349B5" w:rsidRPr="00952B9A" w:rsidRDefault="00E349B5" w:rsidP="00E349B5">
      <w:pPr>
        <w:spacing w:before="240" w:after="240" w:line="360" w:lineRule="auto"/>
        <w:jc w:val="both"/>
        <w:rPr>
          <w:rFonts w:ascii="Palatino Linotype" w:eastAsia="Palatino Linotype" w:hAnsi="Palatino Linotype" w:cs="Palatino Linotype"/>
          <w:i/>
        </w:rPr>
      </w:pPr>
      <w:r w:rsidRPr="00952B9A">
        <w:rPr>
          <w:rFonts w:ascii="Palatino Linotype" w:eastAsia="Palatino Linotype" w:hAnsi="Palatino Linotype" w:cs="Palatino Linotype"/>
          <w:i/>
        </w:rPr>
        <w:t>…”</w:t>
      </w:r>
    </w:p>
    <w:p w:rsidR="00E349B5" w:rsidRPr="00952B9A" w:rsidRDefault="00E349B5" w:rsidP="00E349B5">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Finalmente ofrece otras modalidades para la atención de la presente solicitud de información, tales como expedición de copias simples o certificadas, entrega digital, privilegiando la gratuidad de la entrega de la información cuando el solicitante lleve el dispositivo electrónico, así como la consulta directa, para lo cual la citó el 26 de septiembre del 2022 en un horario de 17:00 a 18:00 </w:t>
      </w:r>
      <w:proofErr w:type="spellStart"/>
      <w:r w:rsidRPr="00952B9A">
        <w:rPr>
          <w:rFonts w:ascii="Palatino Linotype" w:eastAsia="Palatino Linotype" w:hAnsi="Palatino Linotype" w:cs="Palatino Linotype"/>
        </w:rPr>
        <w:t>hrs</w:t>
      </w:r>
      <w:proofErr w:type="spellEnd"/>
      <w:r w:rsidRPr="00952B9A">
        <w:rPr>
          <w:rFonts w:ascii="Palatino Linotype" w:eastAsia="Palatino Linotype" w:hAnsi="Palatino Linotype" w:cs="Palatino Linotype"/>
        </w:rPr>
        <w:t xml:space="preserve">. </w:t>
      </w:r>
    </w:p>
    <w:p w:rsidR="00E349B5" w:rsidRPr="00952B9A" w:rsidRDefault="00E349B5" w:rsidP="00E349B5">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Una vez conocida la respuesta, el particular se inconformó, expresando en sus razones o motivos de inconformidad, lo siguiente: </w:t>
      </w:r>
      <w:r w:rsidRPr="00952B9A">
        <w:rPr>
          <w:rFonts w:ascii="Palatino Linotype" w:eastAsia="Palatino Linotype" w:hAnsi="Palatino Linotype" w:cs="Palatino Linotype"/>
          <w:i/>
          <w:u w:val="single"/>
        </w:rPr>
        <w:t>“</w:t>
      </w:r>
      <w:r w:rsidRPr="00952B9A">
        <w:rPr>
          <w:rFonts w:ascii="Palatino Linotype" w:eastAsia="Palatino Linotype" w:hAnsi="Palatino Linotype" w:cs="Palatino Linotype"/>
          <w:b/>
          <w:i/>
          <w:u w:val="single"/>
        </w:rPr>
        <w:t>El sujeto obligado arguye incapacidad para realizar la entrega de la información solicitada en el formato requerido</w:t>
      </w:r>
      <w:r w:rsidRPr="00952B9A">
        <w:rPr>
          <w:rFonts w:ascii="Palatino Linotype" w:eastAsia="Palatino Linotype" w:hAnsi="Palatino Linotype" w:cs="Palatino Linotype"/>
          <w:i/>
          <w:u w:val="single"/>
        </w:rPr>
        <w:t xml:space="preserve">, </w:t>
      </w:r>
      <w:r w:rsidRPr="00952B9A">
        <w:rPr>
          <w:rFonts w:ascii="Palatino Linotype" w:eastAsia="Palatino Linotype" w:hAnsi="Palatino Linotype" w:cs="Palatino Linotype"/>
          <w:i/>
        </w:rPr>
        <w:t>que fue así requerido por carecer yo, la recurrente, de recursos económicos para</w:t>
      </w:r>
      <w:r w:rsidRPr="00952B9A">
        <w:rPr>
          <w:rFonts w:ascii="Palatino Linotype" w:eastAsia="Palatino Linotype" w:hAnsi="Palatino Linotype" w:cs="Palatino Linotype"/>
          <w:i/>
          <w:u w:val="single"/>
        </w:rPr>
        <w:t xml:space="preserve"> </w:t>
      </w:r>
      <w:r w:rsidRPr="00952B9A">
        <w:rPr>
          <w:rFonts w:ascii="Palatino Linotype" w:eastAsia="Palatino Linotype" w:hAnsi="Palatino Linotype" w:cs="Palatino Linotype"/>
          <w:i/>
        </w:rPr>
        <w:t>solventar las copias certificadas o no de los documentos solicitados.</w:t>
      </w:r>
      <w:r w:rsidRPr="00952B9A">
        <w:rPr>
          <w:rFonts w:ascii="Palatino Linotype" w:eastAsia="Palatino Linotype" w:hAnsi="Palatino Linotype" w:cs="Palatino Linotype"/>
          <w:b/>
          <w:i/>
          <w:u w:val="single"/>
        </w:rPr>
        <w:t xml:space="preserve"> Se me da la opción de acudir a la Tesorería municipal de Metepec el 26 de septiembre de 2022 con un dispositivo </w:t>
      </w:r>
      <w:proofErr w:type="spellStart"/>
      <w:r w:rsidRPr="00952B9A">
        <w:rPr>
          <w:rFonts w:ascii="Palatino Linotype" w:eastAsia="Palatino Linotype" w:hAnsi="Palatino Linotype" w:cs="Palatino Linotype"/>
          <w:b/>
          <w:i/>
          <w:u w:val="single"/>
        </w:rPr>
        <w:t>usb</w:t>
      </w:r>
      <w:proofErr w:type="spellEnd"/>
      <w:r w:rsidRPr="00952B9A">
        <w:rPr>
          <w:rFonts w:ascii="Palatino Linotype" w:eastAsia="Palatino Linotype" w:hAnsi="Palatino Linotype" w:cs="Palatino Linotype"/>
          <w:b/>
          <w:i/>
          <w:u w:val="single"/>
        </w:rPr>
        <w:t xml:space="preserve"> para que se me entreguen bajo ese formato los documentos, establecen esa fecha en calidad de cita. Pero la recurrente recibe la respuesta el 30 </w:t>
      </w:r>
      <w:r w:rsidRPr="00952B9A">
        <w:rPr>
          <w:rFonts w:ascii="Palatino Linotype" w:eastAsia="Palatino Linotype" w:hAnsi="Palatino Linotype" w:cs="Palatino Linotype"/>
          <w:b/>
          <w:i/>
          <w:u w:val="single"/>
        </w:rPr>
        <w:lastRenderedPageBreak/>
        <w:t>de septiembre, cuatro días después de que el sujeto obligado fijara la fecha de entrega en dispositivo electrónico, lo cual es un contra sentido.</w:t>
      </w:r>
      <w:r w:rsidRPr="00952B9A">
        <w:rPr>
          <w:rFonts w:ascii="Palatino Linotype" w:eastAsia="Palatino Linotype" w:hAnsi="Palatino Linotype" w:cs="Palatino Linotype"/>
          <w:i/>
          <w:u w:val="single"/>
        </w:rPr>
        <w:t xml:space="preserve"> </w:t>
      </w:r>
      <w:r w:rsidRPr="00952B9A">
        <w:rPr>
          <w:rFonts w:ascii="Palatino Linotype" w:eastAsia="Palatino Linotype" w:hAnsi="Palatino Linotype" w:cs="Palatino Linotype"/>
          <w:i/>
        </w:rPr>
        <w:t xml:space="preserve">“(Sic) (Énfasis añadido)" </w:t>
      </w:r>
    </w:p>
    <w:p w:rsidR="003F3F1A" w:rsidRPr="00952B9A" w:rsidRDefault="00E349B5" w:rsidP="00E349B5">
      <w:pPr>
        <w:spacing w:before="240" w:after="240" w:line="360" w:lineRule="auto"/>
        <w:jc w:val="both"/>
        <w:rPr>
          <w:rFonts w:ascii="Palatino Linotype" w:eastAsia="Palatino Linotype" w:hAnsi="Palatino Linotype" w:cs="Palatino Linotype"/>
          <w:b/>
        </w:rPr>
      </w:pPr>
      <w:r w:rsidRPr="00952B9A">
        <w:rPr>
          <w:rFonts w:ascii="Palatino Linotype" w:eastAsia="Palatino Linotype" w:hAnsi="Palatino Linotype" w:cs="Palatino Linotype"/>
        </w:rPr>
        <w:t xml:space="preserve">Posteriormente, al haberse admitido el recurso de revisión,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remitió su informe justificado, consistente en el Oficio TM/2196/2022, signado por el Tesorero Municipal en el cual señala que para la modalidad de consulta directa, el solicitante deberá presentarse en las oficinas de la Tesorería ubicadas en Av. Estado de México No. 1201 </w:t>
      </w:r>
      <w:proofErr w:type="spellStart"/>
      <w:r w:rsidRPr="00952B9A">
        <w:rPr>
          <w:rFonts w:ascii="Palatino Linotype" w:eastAsia="Palatino Linotype" w:hAnsi="Palatino Linotype" w:cs="Palatino Linotype"/>
        </w:rPr>
        <w:t>Ote</w:t>
      </w:r>
      <w:proofErr w:type="spellEnd"/>
      <w:r w:rsidRPr="00952B9A">
        <w:rPr>
          <w:rFonts w:ascii="Palatino Linotype" w:eastAsia="Palatino Linotype" w:hAnsi="Palatino Linotype" w:cs="Palatino Linotype"/>
        </w:rPr>
        <w:t xml:space="preserve">, Barrio de San Miguel, C.P.52140 en Metepec, México bajo el siguiente calendario, estableciendo como única fecha el 30 de noviembre de 2022 en un horario de 17:00 a 18:00 </w:t>
      </w:r>
      <w:proofErr w:type="spellStart"/>
      <w:r w:rsidRPr="00952B9A">
        <w:rPr>
          <w:rFonts w:ascii="Palatino Linotype" w:eastAsia="Palatino Linotype" w:hAnsi="Palatino Linotype" w:cs="Palatino Linotype"/>
        </w:rPr>
        <w:t>hrs</w:t>
      </w:r>
      <w:proofErr w:type="spellEnd"/>
      <w:r w:rsidRPr="00952B9A">
        <w:rPr>
          <w:rFonts w:ascii="Palatino Linotype" w:eastAsia="Palatino Linotype" w:hAnsi="Palatino Linotype" w:cs="Palatino Linotype"/>
        </w:rPr>
        <w:t xml:space="preserve">, por su parte la Recurrente fue omisa en pronunciarse al respecto, por lo que se tiene por </w:t>
      </w:r>
      <w:proofErr w:type="spellStart"/>
      <w:r w:rsidRPr="00952B9A">
        <w:rPr>
          <w:rFonts w:ascii="Palatino Linotype" w:eastAsia="Palatino Linotype" w:hAnsi="Palatino Linotype" w:cs="Palatino Linotype"/>
        </w:rPr>
        <w:t>precluido</w:t>
      </w:r>
      <w:proofErr w:type="spellEnd"/>
      <w:r w:rsidRPr="00952B9A">
        <w:rPr>
          <w:rFonts w:ascii="Palatino Linotype" w:eastAsia="Palatino Linotype" w:hAnsi="Palatino Linotype" w:cs="Palatino Linotype"/>
        </w:rPr>
        <w:t xml:space="preserve"> su derecho para tal efecto.</w:t>
      </w:r>
    </w:p>
    <w:p w:rsidR="00E349B5" w:rsidRPr="00952B9A" w:rsidRDefault="00E349B5" w:rsidP="00E349B5">
      <w:pPr>
        <w:spacing w:before="240" w:after="240" w:line="360" w:lineRule="auto"/>
        <w:ind w:right="49"/>
        <w:jc w:val="both"/>
        <w:rPr>
          <w:rFonts w:ascii="Palatino Linotype" w:eastAsia="Palatino Linotype" w:hAnsi="Palatino Linotype" w:cs="Palatino Linotype"/>
          <w:i/>
        </w:rPr>
      </w:pPr>
      <w:r w:rsidRPr="00952B9A">
        <w:rPr>
          <w:rFonts w:ascii="Palatino Linotype" w:hAnsi="Palatino Linotype"/>
        </w:rPr>
        <w:t xml:space="preserve">Por lo antes señalado, primeramente es necesario precisar que de la lectura a los motivos de inconformidad de </w:t>
      </w:r>
      <w:r w:rsidRPr="00952B9A">
        <w:rPr>
          <w:rFonts w:ascii="Palatino Linotype" w:hAnsi="Palatino Linotype"/>
          <w:b/>
        </w:rPr>
        <w:t>la Recurrente</w:t>
      </w:r>
      <w:r w:rsidRPr="00952B9A">
        <w:rPr>
          <w:rFonts w:ascii="Palatino Linotype" w:hAnsi="Palatino Linotype"/>
        </w:rPr>
        <w:t xml:space="preserve"> se tiene que no fue impugnada en su totalidad la respuesta del </w:t>
      </w:r>
      <w:r w:rsidRPr="00952B9A">
        <w:rPr>
          <w:rFonts w:ascii="Palatino Linotype" w:hAnsi="Palatino Linotype"/>
          <w:b/>
        </w:rPr>
        <w:t>Sujeto Obligado</w:t>
      </w:r>
      <w:r w:rsidRPr="00952B9A">
        <w:rPr>
          <w:rFonts w:ascii="Palatino Linotype" w:hAnsi="Palatino Linotype"/>
        </w:rPr>
        <w:t xml:space="preserve">, esto en virtud de que no se impugnó el punto concerniente a la nómina de los servidores públicos adscritos a la Dirección de Cultura, correspondiente a los meses de enero, febrero, marzo, abril, mayo, junio, julio y agosto de 2022, lo anterior en virtud de que </w:t>
      </w:r>
      <w:r w:rsidRPr="00952B9A">
        <w:rPr>
          <w:rFonts w:ascii="Palatino Linotype" w:hAnsi="Palatino Linotype"/>
          <w:b/>
        </w:rPr>
        <w:t xml:space="preserve">únicamente expresa lo siguiente: </w:t>
      </w:r>
      <w:r w:rsidRPr="00952B9A">
        <w:rPr>
          <w:rFonts w:ascii="Palatino Linotype" w:eastAsia="Palatino Linotype" w:hAnsi="Palatino Linotype" w:cs="Palatino Linotype"/>
          <w:i/>
          <w:u w:val="single"/>
        </w:rPr>
        <w:t>“</w:t>
      </w:r>
      <w:r w:rsidRPr="00952B9A">
        <w:rPr>
          <w:rFonts w:ascii="Palatino Linotype" w:eastAsia="Palatino Linotype" w:hAnsi="Palatino Linotype" w:cs="Palatino Linotype"/>
          <w:b/>
          <w:i/>
          <w:u w:val="single"/>
        </w:rPr>
        <w:t>El sujeto obligado arguye incapacidad para realizar la entrega de la información solicitada en el formato requerido</w:t>
      </w:r>
      <w:r w:rsidRPr="00952B9A">
        <w:rPr>
          <w:rFonts w:ascii="Palatino Linotype" w:eastAsia="Palatino Linotype" w:hAnsi="Palatino Linotype" w:cs="Palatino Linotype"/>
          <w:i/>
          <w:u w:val="single"/>
        </w:rPr>
        <w:t xml:space="preserve">, </w:t>
      </w:r>
      <w:r w:rsidRPr="00952B9A">
        <w:rPr>
          <w:rFonts w:ascii="Palatino Linotype" w:eastAsia="Palatino Linotype" w:hAnsi="Palatino Linotype" w:cs="Palatino Linotype"/>
          <w:i/>
        </w:rPr>
        <w:t>que fue así requerido por carecer yo, la recurrente, de recursos económicos para</w:t>
      </w:r>
      <w:r w:rsidRPr="00952B9A">
        <w:rPr>
          <w:rFonts w:ascii="Palatino Linotype" w:eastAsia="Palatino Linotype" w:hAnsi="Palatino Linotype" w:cs="Palatino Linotype"/>
          <w:i/>
          <w:u w:val="single"/>
        </w:rPr>
        <w:t xml:space="preserve"> </w:t>
      </w:r>
      <w:r w:rsidRPr="00952B9A">
        <w:rPr>
          <w:rFonts w:ascii="Palatino Linotype" w:eastAsia="Palatino Linotype" w:hAnsi="Palatino Linotype" w:cs="Palatino Linotype"/>
          <w:i/>
        </w:rPr>
        <w:t>solventar las copias certificadas o no de los documentos solicitados.</w:t>
      </w:r>
      <w:r w:rsidRPr="00952B9A">
        <w:rPr>
          <w:rFonts w:ascii="Palatino Linotype" w:eastAsia="Palatino Linotype" w:hAnsi="Palatino Linotype" w:cs="Palatino Linotype"/>
          <w:b/>
          <w:i/>
          <w:u w:val="single"/>
        </w:rPr>
        <w:t xml:space="preserve"> Se me da la opción de acudir a la Tesorería municipal de Metepec el 26 de septiembre de 2022 con un dispositivo </w:t>
      </w:r>
      <w:proofErr w:type="spellStart"/>
      <w:r w:rsidRPr="00952B9A">
        <w:rPr>
          <w:rFonts w:ascii="Palatino Linotype" w:eastAsia="Palatino Linotype" w:hAnsi="Palatino Linotype" w:cs="Palatino Linotype"/>
          <w:b/>
          <w:i/>
          <w:u w:val="single"/>
        </w:rPr>
        <w:t>usb</w:t>
      </w:r>
      <w:proofErr w:type="spellEnd"/>
      <w:r w:rsidRPr="00952B9A">
        <w:rPr>
          <w:rFonts w:ascii="Palatino Linotype" w:eastAsia="Palatino Linotype" w:hAnsi="Palatino Linotype" w:cs="Palatino Linotype"/>
          <w:b/>
          <w:i/>
          <w:u w:val="single"/>
        </w:rPr>
        <w:t xml:space="preserve"> para que se me entreguen bajo ese formato los documentos, establecen esa fecha en calidad </w:t>
      </w:r>
      <w:r w:rsidRPr="00952B9A">
        <w:rPr>
          <w:rFonts w:ascii="Palatino Linotype" w:eastAsia="Palatino Linotype" w:hAnsi="Palatino Linotype" w:cs="Palatino Linotype"/>
          <w:b/>
          <w:i/>
          <w:u w:val="single"/>
        </w:rPr>
        <w:lastRenderedPageBreak/>
        <w:t>de cita. Pero la recurrente recibe la respuesta el 30 de septiembre, cuatro días después de que el sujeto obligado fijara la fecha de entrega en dispositivo electrónico, lo cual es un contra sentido</w:t>
      </w:r>
      <w:r w:rsidRPr="00952B9A">
        <w:rPr>
          <w:rFonts w:ascii="Palatino Linotype" w:eastAsia="Palatino Linotype" w:hAnsi="Palatino Linotype" w:cs="Palatino Linotype"/>
          <w:b/>
          <w:i/>
        </w:rPr>
        <w:t>.</w:t>
      </w:r>
      <w:r w:rsidRPr="00952B9A">
        <w:rPr>
          <w:rFonts w:ascii="Palatino Linotype" w:eastAsia="Palatino Linotype" w:hAnsi="Palatino Linotype" w:cs="Palatino Linotype"/>
          <w:i/>
        </w:rPr>
        <w:t xml:space="preserve"> “(Sic)</w:t>
      </w:r>
      <w:r w:rsidRPr="00952B9A">
        <w:rPr>
          <w:rFonts w:ascii="Palatino Linotype" w:hAnsi="Palatino Linotype"/>
        </w:rPr>
        <w:t xml:space="preserve"> por lo que al no haber realizado manifestaciones de inconformidad sobre la respuesta vertida respecto a</w:t>
      </w:r>
      <w:r w:rsidRPr="00952B9A">
        <w:t xml:space="preserve"> </w:t>
      </w:r>
      <w:r w:rsidRPr="00952B9A">
        <w:rPr>
          <w:rFonts w:ascii="Palatino Linotype" w:hAnsi="Palatino Linotype"/>
          <w:b/>
        </w:rPr>
        <w:t>la nómina de los servidores públicos adscritos a la Dirección de Cultura, correspondiente a los meses de enero, febrero, marzo, abril, mayo, junio, julio y agosto de 2022</w:t>
      </w:r>
      <w:r w:rsidRPr="00952B9A">
        <w:rPr>
          <w:rFonts w:ascii="Palatino Linotype" w:hAnsi="Palatino Linotype"/>
        </w:rPr>
        <w:t xml:space="preserve">, se infiere que la información proporcionada por el </w:t>
      </w:r>
      <w:r w:rsidRPr="00952B9A">
        <w:rPr>
          <w:rFonts w:ascii="Palatino Linotype" w:hAnsi="Palatino Linotype"/>
          <w:b/>
          <w:bCs/>
        </w:rPr>
        <w:t>Sujeto Obligado</w:t>
      </w:r>
      <w:r w:rsidRPr="00952B9A">
        <w:rPr>
          <w:rFonts w:ascii="Palatino Linotype" w:hAnsi="Palatino Linotype"/>
        </w:rPr>
        <w:t>, se entiende que está conforme con dicha información.</w:t>
      </w:r>
    </w:p>
    <w:p w:rsidR="00E349B5" w:rsidRPr="00952B9A" w:rsidRDefault="00E349B5" w:rsidP="00E349B5">
      <w:pPr>
        <w:spacing w:before="240" w:after="240" w:line="360" w:lineRule="auto"/>
        <w:jc w:val="both"/>
      </w:pPr>
      <w:r w:rsidRPr="00952B9A">
        <w:rPr>
          <w:rFonts w:ascii="Palatino Linotype" w:hAnsi="Palatino Linotype"/>
        </w:rPr>
        <w:t xml:space="preserve">Lo anterior es así, debido a que cuando un </w:t>
      </w:r>
      <w:r w:rsidRPr="00952B9A">
        <w:rPr>
          <w:rFonts w:ascii="Palatino Linotype" w:hAnsi="Palatino Linotype"/>
          <w:bCs/>
        </w:rPr>
        <w:t>Recurrente</w:t>
      </w:r>
      <w:r w:rsidRPr="00952B9A">
        <w:rPr>
          <w:rFonts w:ascii="Palatino Linotype" w:hAnsi="Palatino Linotype"/>
        </w:rPr>
        <w:t xml:space="preserve"> impugna la respuesta del </w:t>
      </w:r>
      <w:r w:rsidRPr="00952B9A">
        <w:rPr>
          <w:rFonts w:ascii="Palatino Linotype" w:hAnsi="Palatino Linotype"/>
          <w:bCs/>
        </w:rPr>
        <w:t>Sujeto Obligado</w:t>
      </w:r>
      <w:r w:rsidRPr="00952B9A">
        <w:rPr>
          <w:rFonts w:ascii="Palatino Linotype" w:hAnsi="Palatino Linotype"/>
        </w:rPr>
        <w:t xml:space="preserve">, y este no expresa Razón o Motivo de Inconformidad en contra de todos los rubros solicitados, dichos rubros deben declararse atendidos, pues se entiende que </w:t>
      </w:r>
      <w:r w:rsidRPr="00952B9A">
        <w:rPr>
          <w:rFonts w:ascii="Palatino Linotype" w:hAnsi="Palatino Linotype"/>
          <w:bCs/>
        </w:rPr>
        <w:t>el Recurrente</w:t>
      </w:r>
      <w:r w:rsidRPr="00952B9A">
        <w:rPr>
          <w:rFonts w:ascii="Palatino Linotype" w:hAnsi="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E349B5" w:rsidRPr="00952B9A" w:rsidRDefault="00E349B5" w:rsidP="00E349B5">
      <w:pPr>
        <w:spacing w:before="240" w:after="240" w:line="276" w:lineRule="auto"/>
        <w:ind w:left="851" w:right="900"/>
        <w:jc w:val="both"/>
      </w:pPr>
      <w:r w:rsidRPr="00952B9A">
        <w:rPr>
          <w:rFonts w:ascii="Palatino Linotype" w:hAnsi="Palatino Linotype"/>
          <w:b/>
          <w:bCs/>
          <w:i/>
          <w:iCs/>
          <w:sz w:val="22"/>
          <w:szCs w:val="22"/>
        </w:rPr>
        <w:t xml:space="preserve">“REVISIÓN EN AMPARO. LOS RESOLUTIVOS NO COMBATIDOS DEBEN DECLARARSE FIRMES. </w:t>
      </w:r>
      <w:r w:rsidRPr="00952B9A">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349B5" w:rsidRPr="00952B9A" w:rsidRDefault="00E349B5" w:rsidP="00E349B5">
      <w:pPr>
        <w:spacing w:before="240" w:after="240" w:line="360" w:lineRule="auto"/>
        <w:jc w:val="both"/>
      </w:pPr>
      <w:r w:rsidRPr="00952B9A">
        <w:rPr>
          <w:rFonts w:ascii="Palatino Linotype" w:hAnsi="Palatino Linotype"/>
        </w:rPr>
        <w:lastRenderedPageBreak/>
        <w:t xml:space="preserve">Consecuentemente, se reitera que la parte de la solicitud que no fue impugnada debe declararse consentida por </w:t>
      </w:r>
      <w:r w:rsidRPr="00952B9A">
        <w:rPr>
          <w:rFonts w:ascii="Palatino Linotype" w:hAnsi="Palatino Linotype"/>
          <w:b/>
          <w:bCs/>
        </w:rPr>
        <w:t>la Recurrente</w:t>
      </w:r>
      <w:r w:rsidRPr="00952B9A">
        <w:rPr>
          <w:rFonts w:ascii="Palatino Linotype" w:hAnsi="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E349B5" w:rsidRPr="00952B9A" w:rsidRDefault="00E349B5" w:rsidP="00E349B5">
      <w:pPr>
        <w:spacing w:before="240" w:after="240" w:line="360" w:lineRule="auto"/>
        <w:jc w:val="both"/>
      </w:pPr>
      <w:r w:rsidRPr="00952B9A">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rsidR="00E349B5" w:rsidRPr="00952B9A" w:rsidRDefault="00E349B5" w:rsidP="00E349B5">
      <w:pPr>
        <w:spacing w:before="240" w:after="240" w:line="276" w:lineRule="auto"/>
        <w:ind w:left="851" w:right="900"/>
        <w:jc w:val="both"/>
      </w:pPr>
      <w:r w:rsidRPr="00952B9A">
        <w:rPr>
          <w:rFonts w:ascii="Palatino Linotype" w:hAnsi="Palatino Linotype"/>
          <w:b/>
          <w:bCs/>
          <w:i/>
          <w:iCs/>
          <w:smallCaps/>
          <w:sz w:val="22"/>
          <w:szCs w:val="22"/>
        </w:rPr>
        <w:t xml:space="preserve">“ACTOS CONSENTIDOS. SON LOS QUE NO SE IMPUGNAN MEDIANTE EL RECURSO IDÓNEO. </w:t>
      </w:r>
      <w:r w:rsidRPr="00952B9A">
        <w:rPr>
          <w:rFonts w:ascii="Palatino Linotype" w:hAnsi="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349B5" w:rsidRPr="00952B9A" w:rsidRDefault="00E349B5" w:rsidP="00E349B5">
      <w:pPr>
        <w:spacing w:before="240" w:after="240" w:line="360" w:lineRule="auto"/>
        <w:ind w:right="49"/>
        <w:jc w:val="both"/>
        <w:rPr>
          <w:rFonts w:ascii="Palatino Linotype" w:eastAsia="Palatino Linotype" w:hAnsi="Palatino Linotype" w:cs="Palatino Linotype"/>
        </w:rPr>
      </w:pPr>
      <w:r w:rsidRPr="00952B9A">
        <w:rPr>
          <w:rFonts w:ascii="Palatino Linotype" w:eastAsia="Palatino Linotype" w:hAnsi="Palatino Linotype" w:cs="Palatino Linotype"/>
        </w:rPr>
        <w:t>Acotado lo anterior, resulta pertinente señalar que el presente estudio versará sobre el cambio de modalidad alegado por la Tesorería Municipal para la entrega de la documentación soporte de las erogaciones realizadas en enero, febrero, marzo, abril, mayo, junio, julio y agosto de 2022.</w:t>
      </w:r>
    </w:p>
    <w:p w:rsidR="00E349B5" w:rsidRPr="00952B9A" w:rsidRDefault="00E349B5" w:rsidP="00E349B5">
      <w:pPr>
        <w:pBdr>
          <w:top w:val="nil"/>
          <w:left w:val="nil"/>
          <w:bottom w:val="nil"/>
          <w:right w:val="nil"/>
          <w:between w:val="nil"/>
        </w:pBdr>
        <w:shd w:val="clear" w:color="auto" w:fill="FFFFFF"/>
        <w:spacing w:after="240" w:line="360" w:lineRule="auto"/>
        <w:jc w:val="both"/>
      </w:pPr>
      <w:r w:rsidRPr="00952B9A">
        <w:rPr>
          <w:rFonts w:ascii="Palatino Linotype" w:eastAsia="Palatino Linotype" w:hAnsi="Palatino Linotype" w:cs="Palatino Linotype"/>
        </w:rPr>
        <w:t xml:space="preserve">Teniendo en cuenta las posturas de las partes, conviene señalar que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no niega la competencia para conocer de la información solicitada, sino por el contrario, con el pronunciamiento proporcionado por</w:t>
      </w:r>
      <w:r w:rsidRPr="00952B9A">
        <w:rPr>
          <w:rFonts w:ascii="Palatino Linotype" w:eastAsia="Palatino Linotype" w:hAnsi="Palatino Linotype" w:cs="Palatino Linotype"/>
          <w:b/>
        </w:rPr>
        <w:t xml:space="preserve"> el Tesorero Municipal</w:t>
      </w:r>
      <w:r w:rsidRPr="00952B9A">
        <w:rPr>
          <w:rFonts w:ascii="Palatino Linotype" w:eastAsia="Palatino Linotype" w:hAnsi="Palatino Linotype" w:cs="Palatino Linotype"/>
        </w:rPr>
        <w:t>, en su carácter de servidor público habilitado asevera que es competente para conocer de la solicitud de información</w:t>
      </w:r>
      <w:r w:rsidRPr="00952B9A">
        <w:rPr>
          <w:rFonts w:ascii="Palatino Linotype" w:eastAsia="Palatino Linotype" w:hAnsi="Palatino Linotype" w:cs="Palatino Linotype"/>
          <w:i/>
        </w:rPr>
        <w:t xml:space="preserve">, </w:t>
      </w:r>
      <w:r w:rsidRPr="00952B9A">
        <w:rPr>
          <w:rFonts w:ascii="Palatino Linotype" w:eastAsia="Palatino Linotype" w:hAnsi="Palatino Linotype" w:cs="Palatino Linotype"/>
        </w:rPr>
        <w:t xml:space="preserve">lo anterior es así, ya que el estudio enunciado tiene por objeto determinar si los Sujetos Obligados generan, </w:t>
      </w:r>
      <w:r w:rsidRPr="00952B9A">
        <w:rPr>
          <w:rFonts w:ascii="Palatino Linotype" w:eastAsia="Palatino Linotype" w:hAnsi="Palatino Linotype" w:cs="Palatino Linotype"/>
        </w:rPr>
        <w:lastRenderedPageBreak/>
        <w:t>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rsidR="00E349B5" w:rsidRPr="00952B9A" w:rsidRDefault="00E349B5" w:rsidP="00E349B5">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952B9A">
        <w:rPr>
          <w:rFonts w:ascii="Palatino Linotype" w:eastAsia="Palatino Linotype" w:hAnsi="Palatino Linotype" w:cs="Palatino Linotype"/>
          <w:i/>
          <w:sz w:val="22"/>
          <w:szCs w:val="22"/>
        </w:rPr>
        <w:t xml:space="preserve"> en los términos de las disposiciones jurídicas aplicables.” </w:t>
      </w:r>
    </w:p>
    <w:p w:rsidR="00E349B5" w:rsidRPr="00952B9A" w:rsidRDefault="00E349B5" w:rsidP="00E349B5">
      <w:pPr>
        <w:numPr>
          <w:ilvl w:val="0"/>
          <w:numId w:val="8"/>
        </w:numPr>
        <w:spacing w:after="160" w:line="360" w:lineRule="auto"/>
        <w:ind w:hanging="142"/>
        <w:jc w:val="both"/>
        <w:rPr>
          <w:rFonts w:ascii="Palatino Linotype" w:eastAsia="Palatino Linotype" w:hAnsi="Palatino Linotype" w:cs="Palatino Linotype"/>
        </w:rPr>
      </w:pPr>
      <w:r w:rsidRPr="00952B9A">
        <w:rPr>
          <w:rFonts w:ascii="Palatino Linotype" w:eastAsia="Palatino Linotype" w:hAnsi="Palatino Linotype" w:cs="Palatino Linotype"/>
          <w:b/>
        </w:rPr>
        <w:t>De la naturaleza de la información solicitada</w:t>
      </w:r>
    </w:p>
    <w:p w:rsidR="00E349B5" w:rsidRPr="00952B9A" w:rsidRDefault="00E349B5" w:rsidP="00E349B5">
      <w:pPr>
        <w:spacing w:line="360" w:lineRule="auto"/>
        <w:jc w:val="both"/>
      </w:pPr>
      <w:r w:rsidRPr="00952B9A">
        <w:rPr>
          <w:rFonts w:ascii="Palatino Linotype" w:eastAsia="Palatino Linotype" w:hAnsi="Palatino Linotype" w:cs="Palatino Linotype"/>
        </w:rPr>
        <w:t>Acotado lo anterior,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i/>
          <w:sz w:val="22"/>
          <w:szCs w:val="22"/>
        </w:rPr>
        <w:t>“</w:t>
      </w:r>
      <w:r w:rsidRPr="00952B9A">
        <w:rPr>
          <w:rFonts w:ascii="Palatino Linotype" w:eastAsia="Palatino Linotype" w:hAnsi="Palatino Linotype" w:cs="Palatino Linotype"/>
          <w:b/>
          <w:i/>
          <w:sz w:val="22"/>
          <w:szCs w:val="22"/>
        </w:rPr>
        <w:t>Artículo 342.-</w:t>
      </w:r>
      <w:r w:rsidRPr="00952B9A">
        <w:rPr>
          <w:rFonts w:ascii="Palatino Linotype" w:eastAsia="Palatino Linotype" w:hAnsi="Palatino Linotype" w:cs="Palatino Linotype"/>
          <w:i/>
          <w:sz w:val="22"/>
          <w:szCs w:val="22"/>
        </w:rPr>
        <w:t xml:space="preserve"> - El registro contable del efecto patrimonial y presupuestal de las operaciones financieras, se realizará conforme al sistema y a las disposiciones que se aprueben en materia de planeación, programación, </w:t>
      </w:r>
      <w:proofErr w:type="spellStart"/>
      <w:r w:rsidRPr="00952B9A">
        <w:rPr>
          <w:rFonts w:ascii="Palatino Linotype" w:eastAsia="Palatino Linotype" w:hAnsi="Palatino Linotype" w:cs="Palatino Linotype"/>
          <w:i/>
          <w:sz w:val="22"/>
          <w:szCs w:val="22"/>
        </w:rPr>
        <w:t>presupuestación</w:t>
      </w:r>
      <w:proofErr w:type="spellEnd"/>
      <w:r w:rsidRPr="00952B9A">
        <w:rPr>
          <w:rFonts w:ascii="Palatino Linotype" w:eastAsia="Palatino Linotype" w:hAnsi="Palatino Linotype" w:cs="Palatino Linotype"/>
          <w:i/>
          <w:sz w:val="22"/>
          <w:szCs w:val="22"/>
        </w:rPr>
        <w:t>, evaluación y contabilidad gubernamental.</w:t>
      </w: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i/>
          <w:sz w:val="22"/>
          <w:szCs w:val="22"/>
        </w:rPr>
        <w:t xml:space="preserve">En el caso de los municipios, el registro a que se refiere el párrafo anterior, se realizará conforme al sistema y a las disposiciones en materia de planeación, programación, </w:t>
      </w:r>
      <w:proofErr w:type="spellStart"/>
      <w:r w:rsidRPr="00952B9A">
        <w:rPr>
          <w:rFonts w:ascii="Palatino Linotype" w:eastAsia="Palatino Linotype" w:hAnsi="Palatino Linotype" w:cs="Palatino Linotype"/>
          <w:i/>
          <w:sz w:val="22"/>
          <w:szCs w:val="22"/>
        </w:rPr>
        <w:t>presupuestación</w:t>
      </w:r>
      <w:proofErr w:type="spellEnd"/>
      <w:r w:rsidRPr="00952B9A">
        <w:rPr>
          <w:rFonts w:ascii="Palatino Linotype" w:eastAsia="Palatino Linotype" w:hAnsi="Palatino Linotype" w:cs="Palatino Linotype"/>
          <w:i/>
          <w:sz w:val="22"/>
          <w:szCs w:val="22"/>
        </w:rPr>
        <w:t>, evaluación y contabilidad gubernamental, que se aprueben en el marco del Sistema de Coordinación Hacendaria del Estado de México.</w:t>
      </w: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b/>
          <w:i/>
          <w:sz w:val="22"/>
          <w:szCs w:val="22"/>
        </w:rPr>
        <w:t>Artículo 343.-</w:t>
      </w:r>
      <w:r w:rsidRPr="00952B9A">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i/>
          <w:sz w:val="22"/>
          <w:szCs w:val="22"/>
        </w:rPr>
        <w:lastRenderedPageBreak/>
        <w:t>El sistema de contabilidad sobre base acumulativa total, se sustentará en las normas emitidas por el Consejo Nacional de Armonización Contable.</w:t>
      </w: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952B9A">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952B9A">
        <w:rPr>
          <w:rFonts w:ascii="Palatino Linotype" w:eastAsia="Palatino Linotype" w:hAnsi="Palatino Linotype" w:cs="Palatino Linotype"/>
          <w:b/>
          <w:i/>
          <w:sz w:val="22"/>
          <w:szCs w:val="22"/>
        </w:rPr>
        <w:t>.</w:t>
      </w:r>
    </w:p>
    <w:p w:rsidR="00E349B5" w:rsidRPr="00952B9A" w:rsidRDefault="00E349B5" w:rsidP="00E349B5">
      <w:pPr>
        <w:spacing w:line="276" w:lineRule="auto"/>
      </w:pP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952B9A">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952B9A">
        <w:rPr>
          <w:rFonts w:ascii="Palatino Linotype" w:eastAsia="Palatino Linotype" w:hAnsi="Palatino Linotype" w:cs="Palatino Linotype"/>
          <w:b/>
          <w:i/>
          <w:sz w:val="22"/>
          <w:szCs w:val="22"/>
        </w:rPr>
        <w:t xml:space="preserve"> en el caso de los Municipios, dicha obligación corresponderá a la Tesorería.</w:t>
      </w:r>
    </w:p>
    <w:p w:rsidR="00E349B5" w:rsidRPr="00952B9A" w:rsidRDefault="00E349B5" w:rsidP="00E349B5">
      <w:pPr>
        <w:spacing w:line="276" w:lineRule="auto"/>
      </w:pP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i/>
          <w:sz w:val="22"/>
          <w:szCs w:val="22"/>
        </w:rPr>
        <w:t>Tratándose de documentos de carácter histórico, se estará a lo dispuesto por la legislación de la materia.</w:t>
      </w: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i/>
          <w:sz w:val="22"/>
          <w:szCs w:val="22"/>
        </w:rPr>
        <w:t>…</w:t>
      </w: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b/>
          <w:i/>
          <w:sz w:val="22"/>
          <w:szCs w:val="22"/>
        </w:rPr>
        <w:t>Artículo 345.-</w:t>
      </w:r>
      <w:r w:rsidRPr="00952B9A">
        <w:rPr>
          <w:rFonts w:ascii="Palatino Linotype" w:eastAsia="Palatino Linotype" w:hAnsi="Palatino Linotype" w:cs="Palatino Linotype"/>
          <w:i/>
          <w:sz w:val="22"/>
          <w:szCs w:val="22"/>
        </w:rPr>
        <w:t xml:space="preserve"> </w:t>
      </w:r>
      <w:r w:rsidRPr="00952B9A">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952B9A">
        <w:rPr>
          <w:rFonts w:ascii="Palatino Linotype" w:eastAsia="Palatino Linotype" w:hAnsi="Palatino Linotype" w:cs="Palatino Linotype"/>
          <w:i/>
          <w:sz w:val="22"/>
          <w:szCs w:val="22"/>
        </w:rPr>
        <w:t>registro contable.</w:t>
      </w: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w:t>
      </w:r>
      <w:r w:rsidRPr="00952B9A">
        <w:rPr>
          <w:rFonts w:ascii="Palatino Linotype" w:eastAsia="Palatino Linotype" w:hAnsi="Palatino Linotype" w:cs="Palatino Linotype"/>
          <w:i/>
          <w:sz w:val="22"/>
          <w:szCs w:val="22"/>
        </w:rPr>
        <w:lastRenderedPageBreak/>
        <w:t>propios Archivos Contables. Tratándose de los comprobantes fiscales digitales, estos deberán estar agregados en forma electrónica a cada póliza de registro contable.</w:t>
      </w:r>
    </w:p>
    <w:p w:rsidR="00E349B5" w:rsidRPr="00952B9A" w:rsidRDefault="00E349B5" w:rsidP="00E349B5">
      <w:pPr>
        <w:pBdr>
          <w:top w:val="nil"/>
          <w:left w:val="nil"/>
          <w:bottom w:val="nil"/>
          <w:right w:val="nil"/>
          <w:between w:val="nil"/>
        </w:pBdr>
        <w:spacing w:before="120" w:after="120" w:line="276" w:lineRule="auto"/>
        <w:ind w:left="860" w:right="860"/>
        <w:jc w:val="both"/>
      </w:pPr>
      <w:r w:rsidRPr="00952B9A">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952B9A">
        <w:rPr>
          <w:rFonts w:ascii="Palatino Linotype" w:eastAsia="Palatino Linotype" w:hAnsi="Palatino Linotype" w:cs="Palatino Linotype"/>
          <w:b/>
          <w:i/>
          <w:sz w:val="22"/>
          <w:szCs w:val="22"/>
        </w:rPr>
        <w:t xml:space="preserve"> </w:t>
      </w:r>
      <w:r w:rsidRPr="00952B9A">
        <w:rPr>
          <w:rFonts w:ascii="Palatino Linotype" w:eastAsia="Palatino Linotype" w:hAnsi="Palatino Linotype" w:cs="Palatino Linotype"/>
          <w:i/>
          <w:sz w:val="22"/>
          <w:szCs w:val="22"/>
        </w:rPr>
        <w:t>“(Sic)</w:t>
      </w:r>
    </w:p>
    <w:p w:rsidR="00E349B5" w:rsidRPr="00952B9A" w:rsidRDefault="00E349B5" w:rsidP="00E349B5">
      <w:pPr>
        <w:pBdr>
          <w:top w:val="nil"/>
          <w:left w:val="nil"/>
          <w:bottom w:val="nil"/>
          <w:right w:val="nil"/>
          <w:between w:val="nil"/>
        </w:pBdr>
        <w:spacing w:before="120" w:after="120"/>
        <w:ind w:left="860" w:right="860"/>
        <w:jc w:val="both"/>
      </w:pPr>
      <w:r w:rsidRPr="00952B9A">
        <w:rPr>
          <w:rFonts w:ascii="Palatino Linotype" w:eastAsia="Palatino Linotype" w:hAnsi="Palatino Linotype" w:cs="Palatino Linotype"/>
          <w:i/>
          <w:sz w:val="22"/>
          <w:szCs w:val="22"/>
        </w:rPr>
        <w:t>(Énfasis añadido)</w:t>
      </w:r>
    </w:p>
    <w:p w:rsidR="00E349B5" w:rsidRPr="00952B9A" w:rsidRDefault="00E349B5" w:rsidP="00E349B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952B9A">
        <w:rPr>
          <w:rFonts w:ascii="Palatino Linotype" w:eastAsia="Palatino Linotype" w:hAnsi="Palatino Linotype" w:cs="Palatino Linotype"/>
        </w:rPr>
        <w:t>presupuestación</w:t>
      </w:r>
      <w:proofErr w:type="spellEnd"/>
      <w:r w:rsidRPr="00952B9A">
        <w:rPr>
          <w:rFonts w:ascii="Palatino Linotype" w:eastAsia="Palatino Linotype" w:hAnsi="Palatino Linotype" w:cs="Palatino Linotype"/>
        </w:rPr>
        <w:t>, evaluación y contabilidad gubernamental.</w:t>
      </w:r>
    </w:p>
    <w:p w:rsidR="00E349B5" w:rsidRPr="00952B9A" w:rsidRDefault="00E349B5" w:rsidP="00E349B5">
      <w:pPr>
        <w:spacing w:before="240" w:after="240" w:line="360" w:lineRule="auto"/>
        <w:jc w:val="both"/>
        <w:rPr>
          <w:rFonts w:ascii="Palatino Linotype" w:hAnsi="Palatino Linotype" w:cs="Arial"/>
        </w:rPr>
      </w:pPr>
      <w:r w:rsidRPr="00952B9A">
        <w:rPr>
          <w:rFonts w:ascii="Palatino Linotype" w:hAnsi="Palatino Linotype" w:cs="Arial"/>
          <w:lang w:eastAsia="es-ES"/>
        </w:rPr>
        <w:t>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w:t>
      </w:r>
      <w:r w:rsidRPr="00952B9A">
        <w:rPr>
          <w:rFonts w:ascii="Palatino Linotype" w:hAnsi="Palatino Linotype" w:cs="Arial"/>
        </w:rPr>
        <w:t xml:space="preserve">; sin embargo, el “Glosario de Términos Administrativos”, emitido por el Instituto Nacional de Administración Pública, A.C. y el “Glosario de Términos para el Proceso de Planeación, Programación, </w:t>
      </w:r>
      <w:proofErr w:type="spellStart"/>
      <w:r w:rsidRPr="00952B9A">
        <w:rPr>
          <w:rFonts w:ascii="Palatino Linotype" w:hAnsi="Palatino Linotype" w:cs="Arial"/>
        </w:rPr>
        <w:t>Presupuestación</w:t>
      </w:r>
      <w:proofErr w:type="spellEnd"/>
      <w:r w:rsidRPr="00952B9A">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E349B5" w:rsidRPr="00952B9A" w:rsidRDefault="00E349B5" w:rsidP="00E349B5">
      <w:pPr>
        <w:ind w:left="851" w:right="851"/>
        <w:jc w:val="both"/>
        <w:rPr>
          <w:rFonts w:ascii="Palatino Linotype" w:hAnsi="Palatino Linotype" w:cs="Arial"/>
          <w:b/>
          <w:i/>
          <w:sz w:val="22"/>
          <w:szCs w:val="22"/>
        </w:rPr>
      </w:pPr>
      <w:r w:rsidRPr="00952B9A">
        <w:rPr>
          <w:rFonts w:ascii="Palatino Linotype" w:hAnsi="Palatino Linotype" w:cs="Arial"/>
          <w:b/>
          <w:i/>
          <w:sz w:val="22"/>
          <w:szCs w:val="22"/>
        </w:rPr>
        <w:t xml:space="preserve">“REGISTRO CONTABLE </w:t>
      </w:r>
    </w:p>
    <w:p w:rsidR="00E349B5" w:rsidRPr="00952B9A" w:rsidRDefault="00E349B5" w:rsidP="00E349B5">
      <w:pPr>
        <w:ind w:left="851" w:right="851"/>
        <w:jc w:val="both"/>
        <w:rPr>
          <w:rFonts w:ascii="Palatino Linotype" w:hAnsi="Palatino Linotype" w:cs="Arial"/>
          <w:i/>
          <w:sz w:val="22"/>
          <w:szCs w:val="22"/>
          <w:lang w:eastAsia="es-ES"/>
        </w:rPr>
      </w:pPr>
      <w:r w:rsidRPr="00952B9A">
        <w:rPr>
          <w:rFonts w:ascii="Palatino Linotype" w:hAnsi="Palatino Linotype" w:cs="Arial"/>
          <w:i/>
          <w:sz w:val="22"/>
          <w:szCs w:val="22"/>
        </w:rPr>
        <w:t xml:space="preserve">Asiento que se realiza en los libros de contabilidad de las actividades relacionadas con el ingreso y egresos de un ente económico.” </w:t>
      </w:r>
      <w:r w:rsidRPr="00952B9A">
        <w:rPr>
          <w:rFonts w:ascii="Palatino Linotype" w:hAnsi="Palatino Linotype" w:cs="Arial"/>
          <w:i/>
          <w:sz w:val="22"/>
          <w:szCs w:val="22"/>
          <w:lang w:eastAsia="es-ES"/>
        </w:rPr>
        <w:t>(Sic)</w:t>
      </w:r>
    </w:p>
    <w:p w:rsidR="00E349B5" w:rsidRPr="00952B9A" w:rsidRDefault="00E349B5" w:rsidP="00E349B5">
      <w:pPr>
        <w:ind w:left="851" w:right="851"/>
        <w:jc w:val="both"/>
        <w:rPr>
          <w:rFonts w:ascii="Palatino Linotype" w:hAnsi="Palatino Linotype" w:cs="Arial"/>
          <w:b/>
          <w:i/>
          <w:sz w:val="22"/>
          <w:szCs w:val="22"/>
        </w:rPr>
      </w:pPr>
    </w:p>
    <w:p w:rsidR="00E349B5" w:rsidRPr="00952B9A" w:rsidRDefault="00E349B5" w:rsidP="00E349B5">
      <w:pPr>
        <w:ind w:left="851" w:right="851"/>
        <w:jc w:val="both"/>
        <w:rPr>
          <w:rFonts w:ascii="Palatino Linotype" w:hAnsi="Palatino Linotype" w:cs="Arial"/>
          <w:b/>
          <w:i/>
          <w:sz w:val="22"/>
          <w:szCs w:val="22"/>
        </w:rPr>
      </w:pPr>
      <w:r w:rsidRPr="00952B9A">
        <w:rPr>
          <w:rFonts w:ascii="Palatino Linotype" w:hAnsi="Palatino Linotype" w:cs="Arial"/>
          <w:b/>
          <w:i/>
          <w:sz w:val="22"/>
          <w:szCs w:val="22"/>
        </w:rPr>
        <w:t>“REGISTRO PRESUPUESTARIO</w:t>
      </w:r>
    </w:p>
    <w:p w:rsidR="00E349B5" w:rsidRPr="00952B9A" w:rsidRDefault="00E349B5" w:rsidP="00E349B5">
      <w:pPr>
        <w:ind w:left="851" w:right="851"/>
        <w:jc w:val="both"/>
        <w:rPr>
          <w:rFonts w:ascii="Palatino Linotype" w:hAnsi="Palatino Linotype" w:cs="Arial"/>
          <w:i/>
          <w:sz w:val="22"/>
          <w:szCs w:val="22"/>
          <w:lang w:eastAsia="es-ES"/>
        </w:rPr>
      </w:pPr>
      <w:r w:rsidRPr="00952B9A">
        <w:rPr>
          <w:rFonts w:ascii="Palatino Linotype" w:hAnsi="Palatino Linotype" w:cs="Arial"/>
          <w:i/>
          <w:sz w:val="22"/>
          <w:szCs w:val="22"/>
        </w:rPr>
        <w:t xml:space="preserve">Asiento contable de las erogaciones realizadas por las dependencias y entidades con relación a la asignación, modificación y ejercicio de los recursos presupuestarios que se les hayan autorizado.” </w:t>
      </w:r>
      <w:r w:rsidRPr="00952B9A">
        <w:rPr>
          <w:rFonts w:ascii="Palatino Linotype" w:hAnsi="Palatino Linotype" w:cs="Arial"/>
          <w:i/>
          <w:sz w:val="22"/>
          <w:szCs w:val="22"/>
          <w:lang w:eastAsia="es-ES"/>
        </w:rPr>
        <w:t>(Sic)</w:t>
      </w:r>
    </w:p>
    <w:p w:rsidR="00E349B5" w:rsidRPr="00952B9A" w:rsidRDefault="00E349B5" w:rsidP="00E349B5">
      <w:pPr>
        <w:ind w:left="851" w:right="851"/>
        <w:jc w:val="both"/>
        <w:rPr>
          <w:rFonts w:ascii="Palatino Linotype" w:hAnsi="Palatino Linotype" w:cs="Arial"/>
          <w:i/>
          <w:sz w:val="22"/>
          <w:szCs w:val="22"/>
        </w:rPr>
      </w:pPr>
    </w:p>
    <w:p w:rsidR="00E349B5" w:rsidRPr="00952B9A" w:rsidRDefault="00E349B5" w:rsidP="00E349B5">
      <w:pPr>
        <w:spacing w:before="240" w:after="240" w:line="360" w:lineRule="auto"/>
        <w:jc w:val="both"/>
        <w:rPr>
          <w:rFonts w:ascii="Palatino Linotype" w:hAnsi="Palatino Linotype" w:cs="Arial"/>
          <w:bCs/>
          <w:lang w:eastAsia="es-ES"/>
        </w:rPr>
      </w:pPr>
      <w:r w:rsidRPr="00952B9A">
        <w:rPr>
          <w:rFonts w:ascii="Palatino Linotype" w:hAnsi="Palatino Linotype" w:cs="Arial"/>
          <w:bCs/>
          <w:lang w:eastAsia="es-ES"/>
        </w:rPr>
        <w:t>Por otra parte, se establece que el sistema de contabilidad sobre base acumulativa total se sustentará en los principios de contabilidad gubernamental.</w:t>
      </w:r>
    </w:p>
    <w:p w:rsidR="00E349B5" w:rsidRPr="00952B9A" w:rsidRDefault="00E349B5" w:rsidP="00E349B5">
      <w:pPr>
        <w:autoSpaceDE w:val="0"/>
        <w:autoSpaceDN w:val="0"/>
        <w:adjustRightInd w:val="0"/>
        <w:spacing w:before="240" w:after="240" w:line="360" w:lineRule="auto"/>
        <w:jc w:val="both"/>
        <w:rPr>
          <w:rFonts w:ascii="Palatino Linotype" w:hAnsi="Palatino Linotype" w:cs="Arial"/>
        </w:rPr>
      </w:pPr>
      <w:r w:rsidRPr="00952B9A">
        <w:rPr>
          <w:rFonts w:ascii="Palatino Linotype" w:hAnsi="Palatino Linotype" w:cs="Arial"/>
        </w:rPr>
        <w:t xml:space="preserve">Correlativo a lo anterior, es preciso referir una definición de </w:t>
      </w:r>
      <w:r w:rsidRPr="00952B9A">
        <w:rPr>
          <w:rFonts w:ascii="Palatino Linotype" w:hAnsi="Palatino Linotype" w:cs="Arial"/>
          <w:i/>
        </w:rPr>
        <w:t>póliza contable</w:t>
      </w:r>
      <w:r w:rsidRPr="00952B9A">
        <w:rPr>
          <w:rFonts w:ascii="Palatino Linotype" w:hAnsi="Palatino Linotype" w:cs="Arial"/>
        </w:rPr>
        <w:t xml:space="preserve">, la cual, primeramente, no está definida en el Código Financiero del Estado de México y Municipios; no obstante, los ya mencionados Glosarios la definen como: </w:t>
      </w:r>
    </w:p>
    <w:p w:rsidR="00E349B5" w:rsidRPr="00952B9A" w:rsidRDefault="00E349B5" w:rsidP="00E349B5">
      <w:pPr>
        <w:ind w:left="851" w:right="851"/>
        <w:jc w:val="both"/>
        <w:rPr>
          <w:rFonts w:ascii="Palatino Linotype" w:hAnsi="Palatino Linotype" w:cs="Arial"/>
          <w:b/>
          <w:i/>
          <w:sz w:val="22"/>
          <w:szCs w:val="22"/>
        </w:rPr>
      </w:pPr>
      <w:r w:rsidRPr="00952B9A">
        <w:rPr>
          <w:rFonts w:ascii="Palatino Linotype" w:hAnsi="Palatino Linotype" w:cs="Arial"/>
          <w:i/>
          <w:sz w:val="22"/>
          <w:szCs w:val="22"/>
        </w:rPr>
        <w:t>“</w:t>
      </w:r>
      <w:r w:rsidRPr="00952B9A">
        <w:rPr>
          <w:rFonts w:ascii="Palatino Linotype" w:hAnsi="Palatino Linotype" w:cs="Arial"/>
          <w:b/>
          <w:i/>
          <w:sz w:val="22"/>
          <w:szCs w:val="22"/>
        </w:rPr>
        <w:t>PÓLIZA CONTABLE</w:t>
      </w:r>
    </w:p>
    <w:p w:rsidR="00E349B5" w:rsidRPr="00952B9A" w:rsidRDefault="00E349B5" w:rsidP="00E349B5">
      <w:pPr>
        <w:ind w:left="851" w:right="851"/>
        <w:jc w:val="both"/>
        <w:rPr>
          <w:rFonts w:ascii="Palatino Linotype" w:hAnsi="Palatino Linotype" w:cs="Arial"/>
          <w:i/>
          <w:sz w:val="22"/>
          <w:szCs w:val="22"/>
        </w:rPr>
      </w:pPr>
      <w:r w:rsidRPr="00952B9A">
        <w:rPr>
          <w:rFonts w:ascii="Palatino Linotype" w:hAnsi="Palatino Linotype" w:cs="Arial"/>
          <w:i/>
          <w:sz w:val="22"/>
          <w:szCs w:val="22"/>
        </w:rPr>
        <w:t>Documento en el cual se asientan en forma individual todas y cada una de las operaciones desarrolladas por una institución, así como la información necesaria para la identificación de dichas operaciones.” (</w:t>
      </w:r>
      <w:proofErr w:type="gramStart"/>
      <w:r w:rsidRPr="00952B9A">
        <w:rPr>
          <w:rFonts w:ascii="Palatino Linotype" w:hAnsi="Palatino Linotype" w:cs="Arial"/>
          <w:i/>
          <w:sz w:val="22"/>
          <w:szCs w:val="22"/>
        </w:rPr>
        <w:t>sic</w:t>
      </w:r>
      <w:proofErr w:type="gramEnd"/>
      <w:r w:rsidRPr="00952B9A">
        <w:rPr>
          <w:rFonts w:ascii="Palatino Linotype" w:hAnsi="Palatino Linotype" w:cs="Arial"/>
          <w:i/>
          <w:sz w:val="22"/>
          <w:szCs w:val="22"/>
        </w:rPr>
        <w:t>)</w:t>
      </w:r>
    </w:p>
    <w:p w:rsidR="00E349B5" w:rsidRPr="00952B9A" w:rsidRDefault="00E349B5" w:rsidP="00E349B5">
      <w:pPr>
        <w:ind w:left="851" w:right="851"/>
        <w:jc w:val="both"/>
        <w:rPr>
          <w:rFonts w:ascii="Palatino Linotype" w:hAnsi="Palatino Linotype" w:cs="Arial"/>
          <w:i/>
          <w:sz w:val="22"/>
          <w:szCs w:val="22"/>
        </w:rPr>
      </w:pPr>
    </w:p>
    <w:p w:rsidR="00E349B5" w:rsidRPr="00952B9A" w:rsidRDefault="00E349B5" w:rsidP="00E349B5">
      <w:pPr>
        <w:spacing w:before="240" w:after="240" w:line="360" w:lineRule="auto"/>
        <w:jc w:val="both"/>
        <w:rPr>
          <w:rFonts w:ascii="Palatino Linotype" w:hAnsi="Palatino Linotype" w:cs="Arial"/>
        </w:rPr>
      </w:pPr>
      <w:r w:rsidRPr="00952B9A">
        <w:rPr>
          <w:rFonts w:ascii="Palatino Linotype" w:hAnsi="Palatino Linotype" w:cs="Arial"/>
        </w:rPr>
        <w:t xml:space="preserve">Así, se advierte que la </w:t>
      </w:r>
      <w:r w:rsidRPr="00952B9A">
        <w:rPr>
          <w:rFonts w:ascii="Palatino Linotype" w:hAnsi="Palatino Linotype" w:cs="Arial"/>
          <w:i/>
        </w:rPr>
        <w:t>póliza contable</w:t>
      </w:r>
      <w:r w:rsidRPr="00952B9A">
        <w:rPr>
          <w:rFonts w:ascii="Palatino Linotype" w:hAnsi="Palatino Linotype" w:cs="Arial"/>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E349B5" w:rsidRPr="00952B9A" w:rsidRDefault="00E349B5" w:rsidP="00E349B5">
      <w:pPr>
        <w:spacing w:before="240" w:after="240" w:line="360" w:lineRule="auto"/>
        <w:jc w:val="both"/>
        <w:rPr>
          <w:rFonts w:ascii="Palatino Linotype" w:hAnsi="Palatino Linotype" w:cs="Arial"/>
        </w:rPr>
      </w:pPr>
      <w:r w:rsidRPr="00952B9A">
        <w:rPr>
          <w:rFonts w:ascii="Palatino Linotype" w:hAnsi="Palatino Linotype" w:cs="Arial"/>
        </w:rPr>
        <w:t xml:space="preserve">En este sentido, existen diversos tipos de pólizas contables de acuerdo a las operaciones realizadas, dentro de las cuales, encontramos las llamadas </w:t>
      </w:r>
      <w:r w:rsidRPr="00952B9A">
        <w:rPr>
          <w:rFonts w:ascii="Palatino Linotype" w:hAnsi="Palatino Linotype" w:cs="Arial"/>
          <w:i/>
        </w:rPr>
        <w:t>pólizas de egresos</w:t>
      </w:r>
      <w:r w:rsidRPr="00952B9A">
        <w:rPr>
          <w:rFonts w:ascii="Palatino Linotype" w:hAnsi="Palatino Linotype" w:cs="Arial"/>
        </w:rPr>
        <w:t xml:space="preserve">, son aquellas en las cuales se anotan diariamente las operaciones que representan gastos, es decir, salidas de dinero para el </w:t>
      </w:r>
      <w:r w:rsidRPr="00952B9A">
        <w:rPr>
          <w:rFonts w:ascii="Palatino Linotype" w:hAnsi="Palatino Linotype" w:cs="Arial"/>
          <w:b/>
        </w:rPr>
        <w:t>Sujeto Obligado</w:t>
      </w:r>
      <w:r w:rsidRPr="00952B9A">
        <w:rPr>
          <w:rFonts w:ascii="Palatino Linotype" w:hAnsi="Palatino Linotype" w:cs="Arial"/>
        </w:rPr>
        <w:t xml:space="preserve">, las que además, deben encontrarse acompañadas de las documentales que sirven de soporte de dicho movimiento. </w:t>
      </w:r>
    </w:p>
    <w:p w:rsidR="00E349B5" w:rsidRPr="00952B9A" w:rsidRDefault="00E349B5" w:rsidP="00E349B5">
      <w:pPr>
        <w:spacing w:before="240" w:after="240" w:line="360" w:lineRule="auto"/>
        <w:jc w:val="both"/>
        <w:rPr>
          <w:rFonts w:ascii="Palatino Linotype" w:hAnsi="Palatino Linotype" w:cs="Arial"/>
          <w:bCs/>
          <w:lang w:eastAsia="es-ES"/>
        </w:rPr>
      </w:pPr>
      <w:r w:rsidRPr="00952B9A">
        <w:rPr>
          <w:rFonts w:ascii="Palatino Linotype" w:hAnsi="Palatino Linotype" w:cs="Arial"/>
          <w:bCs/>
          <w:lang w:eastAsia="es-ES"/>
        </w:rPr>
        <w:lastRenderedPageBreak/>
        <w:t xml:space="preserve">Asimismo, los Lineamientos para la integración y entrega del Informe Trimestral Municipal 2022, </w:t>
      </w:r>
      <w:r w:rsidRPr="00952B9A">
        <w:rPr>
          <w:rFonts w:ascii="Palatino Linotype" w:hAnsi="Palatino Linotype" w:cs="Arial"/>
          <w:lang w:eastAsia="es-ES"/>
        </w:rPr>
        <w:t xml:space="preserve">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RPr="00952B9A">
        <w:rPr>
          <w:rFonts w:ascii="Palatino Linotype" w:hAnsi="Palatino Linotype" w:cs="Arial"/>
          <w:b/>
          <w:i/>
          <w:lang w:eastAsia="es-ES"/>
        </w:rPr>
        <w:t>pólizas de egresos</w:t>
      </w:r>
      <w:r w:rsidRPr="00952B9A">
        <w:rPr>
          <w:rFonts w:ascii="Palatino Linotype" w:hAnsi="Palatino Linotype" w:cs="Arial"/>
          <w:i/>
          <w:lang w:eastAsia="es-ES"/>
        </w:rPr>
        <w:t xml:space="preserve">, </w:t>
      </w:r>
      <w:r w:rsidRPr="00952B9A">
        <w:rPr>
          <w:rFonts w:ascii="Palatino Linotype" w:hAnsi="Palatino Linotype" w:cs="Arial"/>
          <w:lang w:eastAsia="es-ES"/>
        </w:rPr>
        <w:t>d</w:t>
      </w:r>
      <w:r w:rsidRPr="00952B9A">
        <w:rPr>
          <w:rFonts w:ascii="Palatino Linotype" w:hAnsi="Palatino Linotype" w:cs="Arial"/>
          <w:bCs/>
          <w:lang w:eastAsia="es-ES"/>
        </w:rPr>
        <w:t xml:space="preserve">e tal manera que, dichos formatos constituyen un soporte documental con el cual de manera enunciativa más no limitativa, el </w:t>
      </w:r>
      <w:r w:rsidRPr="00952B9A">
        <w:rPr>
          <w:rFonts w:ascii="Palatino Linotype" w:hAnsi="Palatino Linotype" w:cs="Arial"/>
          <w:b/>
          <w:bCs/>
          <w:lang w:eastAsia="es-ES"/>
        </w:rPr>
        <w:t xml:space="preserve">Sujeto Obligado </w:t>
      </w:r>
      <w:r w:rsidRPr="00952B9A">
        <w:rPr>
          <w:rFonts w:ascii="Palatino Linotype" w:hAnsi="Palatino Linotype" w:cs="Arial"/>
          <w:bCs/>
          <w:lang w:eastAsia="es-ES"/>
        </w:rPr>
        <w:t xml:space="preserve">pudiera atender los requerimientos de información, para una mayor referencia se inserta la captura de pantalla del formato correspondiente al año 2022: </w:t>
      </w:r>
    </w:p>
    <w:p w:rsidR="00E349B5" w:rsidRPr="00952B9A" w:rsidRDefault="00E349B5" w:rsidP="00E349B5">
      <w:pPr>
        <w:spacing w:before="240" w:after="240" w:line="360" w:lineRule="auto"/>
        <w:jc w:val="both"/>
        <w:rPr>
          <w:rFonts w:ascii="Palatino Linotype" w:hAnsi="Palatino Linotype" w:cs="Arial"/>
          <w:bCs/>
          <w:lang w:eastAsia="es-ES"/>
        </w:rPr>
      </w:pPr>
      <w:r w:rsidRPr="00952B9A">
        <w:rPr>
          <w:rFonts w:ascii="Palatino Linotype" w:hAnsi="Palatino Linotype" w:cs="Arial"/>
          <w:bCs/>
          <w:noProof/>
          <w:lang w:val="es-MX"/>
        </w:rPr>
        <w:drawing>
          <wp:inline distT="0" distB="0" distL="0" distR="0" wp14:anchorId="531D2074" wp14:editId="1F72F562">
            <wp:extent cx="5114925" cy="448443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410" cy="4489248"/>
                    </a:xfrm>
                    <a:prstGeom prst="rect">
                      <a:avLst/>
                    </a:prstGeom>
                    <a:noFill/>
                    <a:ln>
                      <a:noFill/>
                    </a:ln>
                  </pic:spPr>
                </pic:pic>
              </a:graphicData>
            </a:graphic>
          </wp:inline>
        </w:drawing>
      </w:r>
    </w:p>
    <w:p w:rsidR="00E349B5" w:rsidRPr="00952B9A" w:rsidRDefault="00E349B5" w:rsidP="00E349B5">
      <w:pPr>
        <w:spacing w:before="240" w:after="240" w:line="360" w:lineRule="auto"/>
        <w:jc w:val="both"/>
        <w:rPr>
          <w:rFonts w:ascii="Palatino Linotype" w:hAnsi="Palatino Linotype" w:cs="Arial"/>
          <w:bCs/>
          <w:lang w:eastAsia="es-ES"/>
        </w:rPr>
      </w:pPr>
      <w:r w:rsidRPr="00952B9A">
        <w:rPr>
          <w:rFonts w:ascii="Palatino Linotype" w:hAnsi="Palatino Linotype" w:cs="Arial"/>
          <w:bCs/>
          <w:noProof/>
          <w:lang w:val="es-MX"/>
        </w:rPr>
        <w:lastRenderedPageBreak/>
        <w:drawing>
          <wp:inline distT="0" distB="0" distL="0" distR="0" wp14:anchorId="183C7204" wp14:editId="61EECCE2">
            <wp:extent cx="5275685" cy="6438900"/>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224" cy="6440778"/>
                    </a:xfrm>
                    <a:prstGeom prst="rect">
                      <a:avLst/>
                    </a:prstGeom>
                    <a:noFill/>
                    <a:ln>
                      <a:noFill/>
                    </a:ln>
                  </pic:spPr>
                </pic:pic>
              </a:graphicData>
            </a:graphic>
          </wp:inline>
        </w:drawing>
      </w:r>
    </w:p>
    <w:p w:rsidR="00E349B5" w:rsidRPr="00952B9A" w:rsidRDefault="00E349B5" w:rsidP="00E349B5">
      <w:pPr>
        <w:spacing w:before="240" w:after="240" w:line="360" w:lineRule="auto"/>
        <w:jc w:val="both"/>
        <w:rPr>
          <w:rFonts w:ascii="Palatino Linotype" w:hAnsi="Palatino Linotype" w:cs="Arial"/>
          <w:bCs/>
          <w:lang w:eastAsia="es-ES"/>
        </w:rPr>
      </w:pPr>
      <w:r w:rsidRPr="00952B9A">
        <w:rPr>
          <w:rFonts w:ascii="Palatino Linotype" w:hAnsi="Palatino Linotype" w:cs="Arial"/>
          <w:bCs/>
          <w:noProof/>
          <w:lang w:val="es-MX"/>
        </w:rPr>
        <w:lastRenderedPageBreak/>
        <w:drawing>
          <wp:inline distT="0" distB="0" distL="0" distR="0" wp14:anchorId="2136D43E" wp14:editId="4F7915B4">
            <wp:extent cx="5486400" cy="67722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6772275"/>
                    </a:xfrm>
                    <a:prstGeom prst="rect">
                      <a:avLst/>
                    </a:prstGeom>
                    <a:noFill/>
                    <a:ln>
                      <a:noFill/>
                    </a:ln>
                  </pic:spPr>
                </pic:pic>
              </a:graphicData>
            </a:graphic>
          </wp:inline>
        </w:drawing>
      </w:r>
    </w:p>
    <w:p w:rsidR="00E349B5" w:rsidRPr="00952B9A" w:rsidRDefault="00E349B5" w:rsidP="00E349B5">
      <w:pPr>
        <w:spacing w:before="240" w:after="240" w:line="360" w:lineRule="auto"/>
        <w:jc w:val="both"/>
        <w:rPr>
          <w:rFonts w:ascii="Palatino Linotype" w:hAnsi="Palatino Linotype" w:cs="Arial"/>
          <w:bCs/>
          <w:lang w:eastAsia="es-ES"/>
        </w:rPr>
      </w:pPr>
      <w:r w:rsidRPr="00952B9A">
        <w:rPr>
          <w:rFonts w:ascii="Palatino Linotype" w:hAnsi="Palatino Linotype" w:cs="Arial"/>
          <w:bCs/>
          <w:lang w:eastAsia="es-ES"/>
        </w:rPr>
        <w:t xml:space="preserve">Aunado a lo anterior, los citados Lineamientos especifican que las imágenes contenidas deben ser indexadas de manera que se permita su vinculación con la </w:t>
      </w:r>
      <w:r w:rsidRPr="00952B9A">
        <w:rPr>
          <w:rFonts w:ascii="Palatino Linotype" w:hAnsi="Palatino Linotype" w:cs="Arial"/>
          <w:bCs/>
          <w:lang w:eastAsia="es-ES"/>
        </w:rPr>
        <w:lastRenderedPageBreak/>
        <w:t xml:space="preserve">información financiera, de tal forma que al consultar la citada información financiera se pueda visualizar el soporte documental que justifique los registros contables. </w:t>
      </w:r>
    </w:p>
    <w:p w:rsidR="00E349B5" w:rsidRPr="00952B9A" w:rsidRDefault="00E349B5" w:rsidP="00E349B5">
      <w:pPr>
        <w:spacing w:before="240" w:after="240" w:line="360" w:lineRule="auto"/>
        <w:jc w:val="both"/>
        <w:rPr>
          <w:rFonts w:ascii="Palatino Linotype" w:hAnsi="Palatino Linotype" w:cs="Arial"/>
          <w:bCs/>
          <w:lang w:eastAsia="es-ES"/>
        </w:rPr>
      </w:pPr>
      <w:r w:rsidRPr="00952B9A">
        <w:rPr>
          <w:rFonts w:ascii="Palatino Linotype" w:hAnsi="Palatino Linotype" w:cs="Arial"/>
          <w:bCs/>
          <w:lang w:eastAsia="es-ES"/>
        </w:rPr>
        <w:t xml:space="preserve">Es de precisar que de conformidad con el Acuerdo 06/2022 por el que se emiten los lineamientos, fechas de capacitación y calendarización para la entrega de informes trimestrales de las entidades fiscalizables del Estado de México del ejercicio fiscal 2022 emitido por el OSFEM y publicada en el Periódico Oficial “Gaceta del Gobierno” el cinco de abril de dos mil veintidós, si bien es cierto que esta información se entrega en los informes trimestrales, no menos cierto es que se debe generar de manera mensual, sirve de mayor referencia la siguiente ilustración: </w:t>
      </w:r>
    </w:p>
    <w:p w:rsidR="00E349B5" w:rsidRPr="00952B9A" w:rsidRDefault="00E349B5" w:rsidP="00E349B5">
      <w:pPr>
        <w:spacing w:before="240" w:after="240" w:line="360" w:lineRule="auto"/>
        <w:jc w:val="both"/>
        <w:rPr>
          <w:rFonts w:ascii="Palatino Linotype" w:hAnsi="Palatino Linotype" w:cs="Arial"/>
          <w:bCs/>
          <w:lang w:eastAsia="es-ES"/>
        </w:rPr>
      </w:pPr>
      <w:r w:rsidRPr="00952B9A">
        <w:rPr>
          <w:rFonts w:ascii="Palatino Linotype" w:hAnsi="Palatino Linotype" w:cs="Arial"/>
          <w:bCs/>
          <w:noProof/>
          <w:lang w:val="es-MX"/>
        </w:rPr>
        <mc:AlternateContent>
          <mc:Choice Requires="wps">
            <w:drawing>
              <wp:anchor distT="0" distB="0" distL="114300" distR="114300" simplePos="0" relativeHeight="251665408" behindDoc="0" locked="0" layoutInCell="1" allowOverlap="1" wp14:anchorId="734289A8" wp14:editId="5AA7E81E">
                <wp:simplePos x="0" y="0"/>
                <wp:positionH relativeFrom="column">
                  <wp:posOffset>691515</wp:posOffset>
                </wp:positionH>
                <wp:positionV relativeFrom="paragraph">
                  <wp:posOffset>2766695</wp:posOffset>
                </wp:positionV>
                <wp:extent cx="4914900" cy="200025"/>
                <wp:effectExtent l="57150" t="38100" r="76200" b="104775"/>
                <wp:wrapNone/>
                <wp:docPr id="5" name="Rectángulo 5"/>
                <wp:cNvGraphicFramePr/>
                <a:graphic xmlns:a="http://schemas.openxmlformats.org/drawingml/2006/main">
                  <a:graphicData uri="http://schemas.microsoft.com/office/word/2010/wordprocessingShape">
                    <wps:wsp>
                      <wps:cNvSpPr/>
                      <wps:spPr>
                        <a:xfrm>
                          <a:off x="0" y="0"/>
                          <a:ext cx="4914900" cy="200025"/>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3704C986" id="Rectángulo 5" o:spid="_x0000_s1026" style="position:absolute;margin-left:54.45pt;margin-top:217.85pt;width:387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" filled="f" strokecolor="#002060" strokeweight="2.25pt">
                <v:shadow on="t" color="black" opacity="22937f" origin=",.5" offset="0,.63889mm"/>
              </v:rect>
            </w:pict>
          </mc:Fallback>
        </mc:AlternateContent>
      </w:r>
      <w:r w:rsidRPr="00952B9A">
        <w:rPr>
          <w:rFonts w:ascii="Palatino Linotype" w:hAnsi="Palatino Linotype" w:cs="Arial"/>
          <w:bCs/>
          <w:noProof/>
          <w:lang w:val="es-MX"/>
        </w:rPr>
        <w:drawing>
          <wp:inline distT="0" distB="0" distL="0" distR="0" wp14:anchorId="7680AAED" wp14:editId="412A32BE">
            <wp:extent cx="5610225" cy="3286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3286125"/>
                    </a:xfrm>
                    <a:prstGeom prst="rect">
                      <a:avLst/>
                    </a:prstGeom>
                    <a:noFill/>
                    <a:ln>
                      <a:noFill/>
                    </a:ln>
                  </pic:spPr>
                </pic:pic>
              </a:graphicData>
            </a:graphic>
          </wp:inline>
        </w:drawing>
      </w:r>
    </w:p>
    <w:p w:rsidR="00E349B5" w:rsidRPr="00952B9A" w:rsidRDefault="00E349B5" w:rsidP="00E349B5">
      <w:pPr>
        <w:pBdr>
          <w:top w:val="nil"/>
          <w:left w:val="nil"/>
          <w:bottom w:val="nil"/>
          <w:right w:val="nil"/>
          <w:between w:val="nil"/>
        </w:pBdr>
        <w:spacing w:before="240" w:after="240" w:line="360" w:lineRule="auto"/>
        <w:ind w:right="49"/>
        <w:jc w:val="both"/>
        <w:rPr>
          <w:rFonts w:ascii="Palatino Linotype" w:hAnsi="Palatino Linotype"/>
        </w:rPr>
      </w:pPr>
      <w:r w:rsidRPr="00952B9A">
        <w:rPr>
          <w:rFonts w:ascii="Palatino Linotype" w:hAnsi="Palatino Linotype"/>
        </w:rPr>
        <w:t xml:space="preserve">Por lo anterior, se debe concluir que el </w:t>
      </w:r>
      <w:r w:rsidRPr="00952B9A">
        <w:rPr>
          <w:rFonts w:ascii="Palatino Linotype" w:hAnsi="Palatino Linotype"/>
          <w:b/>
        </w:rPr>
        <w:t>Sujeto Obligado</w:t>
      </w:r>
      <w:r w:rsidRPr="00952B9A">
        <w:rPr>
          <w:rFonts w:ascii="Palatino Linotype" w:hAnsi="Palatino Linotype"/>
        </w:rPr>
        <w:t xml:space="preserve"> está constreñido a generar la información que integra el informe trimestral.</w:t>
      </w:r>
    </w:p>
    <w:p w:rsidR="00E349B5" w:rsidRPr="00952B9A" w:rsidRDefault="00E349B5" w:rsidP="00E349B5">
      <w:pPr>
        <w:spacing w:line="360" w:lineRule="auto"/>
        <w:jc w:val="both"/>
        <w:rPr>
          <w:rFonts w:ascii="Palatino Linotype" w:eastAsia="Palatino Linotype" w:hAnsi="Palatino Linotype" w:cs="Palatino Linotype"/>
        </w:rPr>
      </w:pPr>
    </w:p>
    <w:p w:rsidR="00E349B5" w:rsidRPr="00952B9A" w:rsidRDefault="00E349B5" w:rsidP="00E349B5">
      <w:pPr>
        <w:pBdr>
          <w:top w:val="nil"/>
          <w:left w:val="nil"/>
          <w:bottom w:val="nil"/>
          <w:right w:val="nil"/>
          <w:between w:val="nil"/>
        </w:pBdr>
        <w:spacing w:line="360" w:lineRule="auto"/>
        <w:ind w:left="567"/>
        <w:jc w:val="both"/>
        <w:rPr>
          <w:rFonts w:ascii="Palatino Linotype" w:eastAsia="Palatino Linotype" w:hAnsi="Palatino Linotype" w:cs="Palatino Linotype"/>
        </w:rPr>
      </w:pPr>
      <w:r w:rsidRPr="00952B9A">
        <w:rPr>
          <w:rFonts w:ascii="Palatino Linotype" w:eastAsia="Palatino Linotype" w:hAnsi="Palatino Linotype" w:cs="Palatino Linotype"/>
        </w:rPr>
        <w:t>•</w:t>
      </w:r>
      <w:r w:rsidRPr="00952B9A">
        <w:rPr>
          <w:rFonts w:ascii="Palatino Linotype" w:eastAsia="Palatino Linotype" w:hAnsi="Palatino Linotype" w:cs="Palatino Linotype"/>
          <w:b/>
        </w:rPr>
        <w:tab/>
        <w:t>Del cambio de modalidad.</w:t>
      </w:r>
      <w:r w:rsidRPr="00952B9A">
        <w:rPr>
          <w:rFonts w:ascii="Palatino Linotype" w:eastAsia="Palatino Linotype" w:hAnsi="Palatino Linotype" w:cs="Palatino Linotype"/>
        </w:rPr>
        <w:t xml:space="preserve"> </w:t>
      </w:r>
    </w:p>
    <w:p w:rsidR="00E349B5" w:rsidRPr="00952B9A" w:rsidRDefault="00E349B5" w:rsidP="00E349B5">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E349B5" w:rsidRPr="00952B9A" w:rsidRDefault="00E349B5" w:rsidP="00E349B5">
      <w:pPr>
        <w:pBdr>
          <w:top w:val="nil"/>
          <w:left w:val="nil"/>
          <w:bottom w:val="nil"/>
          <w:right w:val="nil"/>
          <w:between w:val="nil"/>
        </w:pBdr>
        <w:spacing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Ahora bien, para analizar este punto, es importante recordar que </w:t>
      </w:r>
      <w:r w:rsidRPr="00952B9A">
        <w:rPr>
          <w:rFonts w:ascii="Palatino Linotype" w:eastAsia="Palatino Linotype" w:hAnsi="Palatino Linotype" w:cs="Palatino Linotype"/>
          <w:b/>
        </w:rPr>
        <w:t>la Recurrente</w:t>
      </w:r>
      <w:r w:rsidRPr="00952B9A">
        <w:rPr>
          <w:rFonts w:ascii="Palatino Linotype" w:eastAsia="Palatino Linotype" w:hAnsi="Palatino Linotype" w:cs="Palatino Linotype"/>
        </w:rPr>
        <w:t xml:space="preserve"> al momento de presentar la solicitud de información que dio origen al Recurso de Revisión que nos ocupa, eligió como modalidad de entrega </w:t>
      </w:r>
      <w:r w:rsidRPr="00952B9A">
        <w:rPr>
          <w:rFonts w:ascii="Palatino Linotype" w:eastAsia="Palatino Linotype" w:hAnsi="Palatino Linotype" w:cs="Palatino Linotype"/>
          <w:i/>
        </w:rPr>
        <w:t>“Sistema de Acceso a la Información Pública Mexiquense”</w:t>
      </w:r>
      <w:r w:rsidRPr="00952B9A">
        <w:rPr>
          <w:rFonts w:ascii="Palatino Linotype" w:eastAsia="Palatino Linotype" w:hAnsi="Palatino Linotype" w:cs="Palatino Linotype"/>
        </w:rPr>
        <w:t>, tal como se aprecia a continuación:</w:t>
      </w:r>
    </w:p>
    <w:p w:rsidR="00E349B5" w:rsidRPr="00952B9A" w:rsidRDefault="00E349B5" w:rsidP="00E349B5">
      <w:pPr>
        <w:pBdr>
          <w:top w:val="nil"/>
          <w:left w:val="nil"/>
          <w:bottom w:val="nil"/>
          <w:right w:val="nil"/>
          <w:between w:val="nil"/>
        </w:pBdr>
        <w:spacing w:line="360" w:lineRule="auto"/>
        <w:jc w:val="both"/>
        <w:rPr>
          <w:rFonts w:ascii="Calibri" w:eastAsia="Calibri" w:hAnsi="Calibri" w:cs="Calibri"/>
          <w:sz w:val="22"/>
          <w:szCs w:val="22"/>
        </w:rPr>
      </w:pPr>
      <w:r w:rsidRPr="00952B9A">
        <w:rPr>
          <w:rFonts w:ascii="Calibri" w:eastAsia="Calibri" w:hAnsi="Calibri" w:cs="Calibri"/>
          <w:noProof/>
          <w:sz w:val="22"/>
          <w:szCs w:val="22"/>
          <w:lang w:val="es-MX"/>
        </w:rPr>
        <mc:AlternateContent>
          <mc:Choice Requires="wps">
            <w:drawing>
              <wp:anchor distT="0" distB="0" distL="114300" distR="114300" simplePos="0" relativeHeight="251666432" behindDoc="0" locked="0" layoutInCell="1" allowOverlap="1" wp14:anchorId="0AE98B8D" wp14:editId="3C9B629C">
                <wp:simplePos x="0" y="0"/>
                <wp:positionH relativeFrom="column">
                  <wp:posOffset>62865</wp:posOffset>
                </wp:positionH>
                <wp:positionV relativeFrom="paragraph">
                  <wp:posOffset>1432560</wp:posOffset>
                </wp:positionV>
                <wp:extent cx="1428750" cy="333375"/>
                <wp:effectExtent l="76200" t="38100" r="76200" b="104775"/>
                <wp:wrapNone/>
                <wp:docPr id="39" name="Rectángulo redondeado 39"/>
                <wp:cNvGraphicFramePr/>
                <a:graphic xmlns:a="http://schemas.openxmlformats.org/drawingml/2006/main">
                  <a:graphicData uri="http://schemas.microsoft.com/office/word/2010/wordprocessingShape">
                    <wps:wsp>
                      <wps:cNvSpPr/>
                      <wps:spPr>
                        <a:xfrm>
                          <a:off x="0" y="0"/>
                          <a:ext cx="1428750" cy="3333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2EDD6B77" id="Rectángulo redondeado 39" o:spid="_x0000_s1026" style="position:absolute;margin-left:4.95pt;margin-top:112.8pt;width:112.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" filled="f" strokecolor="red" strokeweight="2.25pt">
                <v:shadow on="t" color="black" opacity="22937f" origin=",.5" offset="0,.63889mm"/>
              </v:roundrect>
            </w:pict>
          </mc:Fallback>
        </mc:AlternateContent>
      </w:r>
      <w:r w:rsidRPr="00952B9A">
        <w:rPr>
          <w:rFonts w:ascii="Calibri" w:eastAsia="Calibri" w:hAnsi="Calibri" w:cs="Calibri"/>
          <w:sz w:val="22"/>
          <w:szCs w:val="22"/>
        </w:rPr>
        <w:t xml:space="preserve"> </w:t>
      </w:r>
      <w:r w:rsidRPr="00952B9A">
        <w:rPr>
          <w:rFonts w:ascii="Calibri" w:eastAsia="Calibri" w:hAnsi="Calibri" w:cs="Calibri"/>
          <w:noProof/>
          <w:sz w:val="22"/>
          <w:szCs w:val="22"/>
          <w:lang w:val="es-MX"/>
        </w:rPr>
        <w:drawing>
          <wp:inline distT="0" distB="0" distL="0" distR="0" wp14:anchorId="3022D1F7" wp14:editId="42DDBBA9">
            <wp:extent cx="5490845" cy="1920240"/>
            <wp:effectExtent l="19050" t="19050" r="14605" b="2286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0845" cy="1920240"/>
                    </a:xfrm>
                    <a:prstGeom prst="rect">
                      <a:avLst/>
                    </a:prstGeom>
                    <a:ln>
                      <a:solidFill>
                        <a:sysClr val="windowText" lastClr="000000"/>
                      </a:solidFill>
                    </a:ln>
                  </pic:spPr>
                </pic:pic>
              </a:graphicData>
            </a:graphic>
          </wp:inline>
        </w:drawing>
      </w:r>
    </w:p>
    <w:p w:rsidR="00E349B5" w:rsidRPr="00952B9A" w:rsidRDefault="00E349B5" w:rsidP="00E349B5">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lang w:val="es-MX" w:eastAsia="es-ES"/>
        </w:rPr>
        <w:t xml:space="preserve">A lo anterior, queda evidente que la información se requirió </w:t>
      </w:r>
      <w:r w:rsidRPr="00952B9A">
        <w:rPr>
          <w:rFonts w:ascii="Palatino Linotype" w:eastAsia="Palatino Linotype" w:hAnsi="Palatino Linotype" w:cs="Palatino Linotype"/>
          <w:b/>
          <w:lang w:val="es-MX" w:eastAsia="es-ES"/>
        </w:rPr>
        <w:t>Vía SAIMEX</w:t>
      </w:r>
      <w:r w:rsidRPr="00952B9A">
        <w:rPr>
          <w:rFonts w:ascii="Palatino Linotype" w:eastAsia="Palatino Linotype" w:hAnsi="Palatino Linotype" w:cs="Palatino Linotype"/>
          <w:lang w:val="es-MX" w:eastAsia="es-ES"/>
        </w:rPr>
        <w:t xml:space="preserve">; por otra parte, en respuesta, el </w:t>
      </w:r>
      <w:r w:rsidRPr="00952B9A">
        <w:rPr>
          <w:rFonts w:ascii="Palatino Linotype" w:eastAsia="Palatino Linotype" w:hAnsi="Palatino Linotype" w:cs="Palatino Linotype"/>
          <w:b/>
          <w:lang w:val="es-MX" w:eastAsia="es-ES"/>
        </w:rPr>
        <w:t>Sujeto Obligado</w:t>
      </w:r>
      <w:r w:rsidRPr="00952B9A">
        <w:rPr>
          <w:rFonts w:ascii="Palatino Linotype" w:eastAsia="Palatino Linotype" w:hAnsi="Palatino Linotype" w:cs="Palatino Linotype"/>
          <w:lang w:val="es-MX" w:eastAsia="es-ES"/>
        </w:rPr>
        <w:t xml:space="preserve"> por conducto d</w:t>
      </w:r>
      <w:r w:rsidRPr="00952B9A">
        <w:rPr>
          <w:rFonts w:ascii="Palatino Linotype" w:eastAsia="Palatino Linotype" w:hAnsi="Palatino Linotype" w:cs="Palatino Linotype"/>
        </w:rPr>
        <w:t>el Tesorero Municipal se limita a referir que la información solicitada constituye un cúmulo de documentos de un volumen considerable, lo cual requiere un procesamiento y revisión para verificar si contiene información que deba ser clasificada como confidencial y/o reservada, descargarla o escanearla según sea el caso, cuya entrega y procesamiento rebasa las capacidades técnicas, administrativas y humanas de esta Tesorería Municipal.</w:t>
      </w:r>
    </w:p>
    <w:p w:rsidR="00E349B5" w:rsidRPr="00952B9A" w:rsidRDefault="00E349B5" w:rsidP="00E349B5">
      <w:pPr>
        <w:spacing w:before="240" w:after="240" w:line="360" w:lineRule="auto"/>
        <w:jc w:val="both"/>
        <w:rPr>
          <w:rFonts w:ascii="Palatino Linotype" w:eastAsia="Palatino Linotype" w:hAnsi="Palatino Linotype" w:cs="Palatino Linotype"/>
          <w:i/>
        </w:rPr>
      </w:pPr>
      <w:r w:rsidRPr="00952B9A">
        <w:rPr>
          <w:rFonts w:ascii="Palatino Linotype" w:eastAsia="Palatino Linotype" w:hAnsi="Palatino Linotype" w:cs="Palatino Linotype"/>
        </w:rPr>
        <w:lastRenderedPageBreak/>
        <w:t xml:space="preserve">Asimismo, señala lo siguiente </w:t>
      </w:r>
      <w:r w:rsidRPr="00952B9A">
        <w:rPr>
          <w:rFonts w:ascii="Palatino Linotype" w:eastAsia="Palatino Linotype" w:hAnsi="Palatino Linotype" w:cs="Palatino Linotype"/>
          <w:i/>
        </w:rPr>
        <w:t>“… Se precisa que el personal que atiende los requerimientos relacionados a solicitudes de acceso a la información es reducido ya que al día de hoy se cuenta con una persona adscrita a la Tesorería Municipal encargada de realizar el proceso de búsqueda de la información, y atendiendo al periodo solicitado, le comento que la información se encuentra resguardada en el archivo de trámite (cuya búsqueda de carpetas y expedientes es extenuante y exhaustiva), para hacer el extracto de la misma; además si requiere escaneo rebasa los 4,303,202 kb de peso, por lo cual este sujeto obligado se encuentra imposibilitado para entregar la información vía Sistema de Acceso a la Información Mexiquense (SAIMEX).</w:t>
      </w:r>
    </w:p>
    <w:p w:rsidR="00E349B5" w:rsidRPr="00952B9A" w:rsidRDefault="00E349B5" w:rsidP="00E349B5">
      <w:pPr>
        <w:spacing w:before="240" w:after="240" w:line="360" w:lineRule="auto"/>
        <w:jc w:val="both"/>
        <w:rPr>
          <w:rFonts w:ascii="Palatino Linotype" w:eastAsia="Palatino Linotype" w:hAnsi="Palatino Linotype" w:cs="Palatino Linotype"/>
          <w:i/>
        </w:rPr>
      </w:pPr>
      <w:r w:rsidRPr="00952B9A">
        <w:rPr>
          <w:rFonts w:ascii="Palatino Linotype" w:eastAsia="Palatino Linotype" w:hAnsi="Palatino Linotype" w:cs="Palatino Linotype"/>
          <w:i/>
        </w:rPr>
        <w:t>…”</w:t>
      </w:r>
    </w:p>
    <w:p w:rsidR="00E349B5" w:rsidRPr="00952B9A" w:rsidRDefault="00E349B5" w:rsidP="00E349B5">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Finalmente ofrece otras modalidades para la atención de la presente solicitud de información, tales como expedición de copias simples, entrega digital privilegiando la gratuidad de la entrega de la información cuando el solicitante lleve el dispositivo electrónico, así como la consulta directa, para lo cual la citó el 26 de septiembre del 2022 en un horario de 17:00 a 18:00 </w:t>
      </w:r>
      <w:proofErr w:type="spellStart"/>
      <w:r w:rsidRPr="00952B9A">
        <w:rPr>
          <w:rFonts w:ascii="Palatino Linotype" w:eastAsia="Palatino Linotype" w:hAnsi="Palatino Linotype" w:cs="Palatino Linotype"/>
        </w:rPr>
        <w:t>hrs</w:t>
      </w:r>
      <w:proofErr w:type="spellEnd"/>
      <w:r w:rsidRPr="00952B9A">
        <w:rPr>
          <w:rFonts w:ascii="Palatino Linotype" w:eastAsia="Palatino Linotype" w:hAnsi="Palatino Linotype" w:cs="Palatino Linotype"/>
        </w:rPr>
        <w:t>, todo esto fundamentándolo en el artículo 158 de la Ley de Transparencia Local.</w:t>
      </w:r>
    </w:p>
    <w:p w:rsidR="00E349B5" w:rsidRPr="00952B9A" w:rsidRDefault="00E349B5" w:rsidP="00E349B5">
      <w:pPr>
        <w:widowControl w:val="0"/>
        <w:tabs>
          <w:tab w:val="left" w:pos="709"/>
        </w:tabs>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Posteriormente, al haberse admitido el recurso de revisión,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remitió su informe justificado, consistente en el Oficio TM/2196/2022, signado por el Tesorero Municipal en el cual señala que para la modalidad de consulta directa, el solicitante deberá presentarse en las oficinas de la Tesorería ubicadas en Av. Estado de México No. 1201 </w:t>
      </w:r>
      <w:proofErr w:type="spellStart"/>
      <w:r w:rsidRPr="00952B9A">
        <w:rPr>
          <w:rFonts w:ascii="Palatino Linotype" w:eastAsia="Palatino Linotype" w:hAnsi="Palatino Linotype" w:cs="Palatino Linotype"/>
        </w:rPr>
        <w:t>Ote</w:t>
      </w:r>
      <w:proofErr w:type="spellEnd"/>
      <w:r w:rsidRPr="00952B9A">
        <w:rPr>
          <w:rFonts w:ascii="Palatino Linotype" w:eastAsia="Palatino Linotype" w:hAnsi="Palatino Linotype" w:cs="Palatino Linotype"/>
        </w:rPr>
        <w:t xml:space="preserve">, Barrio de San Miguel, C.P.52140 en Metepec, México bajo el siguiente calendario, estableciendo como única fecha el 30 de noviembre de 2022 en un horario de 17:00 a 18:00 </w:t>
      </w:r>
      <w:proofErr w:type="spellStart"/>
      <w:r w:rsidRPr="00952B9A">
        <w:rPr>
          <w:rFonts w:ascii="Palatino Linotype" w:eastAsia="Palatino Linotype" w:hAnsi="Palatino Linotype" w:cs="Palatino Linotype"/>
        </w:rPr>
        <w:t>hrs</w:t>
      </w:r>
      <w:proofErr w:type="spellEnd"/>
      <w:r w:rsidRPr="00952B9A">
        <w:rPr>
          <w:rFonts w:ascii="Palatino Linotype" w:eastAsia="Palatino Linotype" w:hAnsi="Palatino Linotype" w:cs="Palatino Linotype"/>
        </w:rPr>
        <w:t xml:space="preserve">, por su parte la Recurrente </w:t>
      </w:r>
      <w:r w:rsidRPr="00952B9A">
        <w:rPr>
          <w:rFonts w:ascii="Palatino Linotype" w:eastAsia="Palatino Linotype" w:hAnsi="Palatino Linotype" w:cs="Palatino Linotype"/>
        </w:rPr>
        <w:lastRenderedPageBreak/>
        <w:t xml:space="preserve">fue omisa en pronunciarse al respecto, por lo que se tiene por </w:t>
      </w:r>
      <w:proofErr w:type="spellStart"/>
      <w:r w:rsidRPr="00952B9A">
        <w:rPr>
          <w:rFonts w:ascii="Palatino Linotype" w:eastAsia="Palatino Linotype" w:hAnsi="Palatino Linotype" w:cs="Palatino Linotype"/>
        </w:rPr>
        <w:t>precluido</w:t>
      </w:r>
      <w:proofErr w:type="spellEnd"/>
      <w:r w:rsidRPr="00952B9A">
        <w:rPr>
          <w:rFonts w:ascii="Palatino Linotype" w:eastAsia="Palatino Linotype" w:hAnsi="Palatino Linotype" w:cs="Palatino Linotype"/>
        </w:rPr>
        <w:t xml:space="preserve"> su derecho para tal efecto.</w:t>
      </w:r>
    </w:p>
    <w:p w:rsidR="00E349B5" w:rsidRPr="00952B9A" w:rsidRDefault="00E349B5" w:rsidP="00E349B5">
      <w:pPr>
        <w:spacing w:line="360" w:lineRule="auto"/>
        <w:ind w:right="49"/>
        <w:jc w:val="both"/>
        <w:rPr>
          <w:rFonts w:ascii="Palatino Linotype" w:eastAsia="Palatino Linotype" w:hAnsi="Palatino Linotype" w:cs="Palatino Linotype"/>
        </w:rPr>
      </w:pPr>
      <w:r w:rsidRPr="00952B9A">
        <w:rPr>
          <w:rFonts w:ascii="Palatino Linotype" w:eastAsia="Palatino Linotype" w:hAnsi="Palatino Linotype" w:cs="Palatino Linotype"/>
          <w:noProof/>
          <w:lang w:val="es-MX"/>
        </w:rPr>
        <w:drawing>
          <wp:anchor distT="0" distB="0" distL="114300" distR="114300" simplePos="0" relativeHeight="251667456" behindDoc="0" locked="0" layoutInCell="1" allowOverlap="1" wp14:anchorId="4F750E72" wp14:editId="58B81343">
            <wp:simplePos x="0" y="0"/>
            <wp:positionH relativeFrom="column">
              <wp:posOffset>100965</wp:posOffset>
            </wp:positionH>
            <wp:positionV relativeFrom="paragraph">
              <wp:posOffset>1256030</wp:posOffset>
            </wp:positionV>
            <wp:extent cx="5693410" cy="3933825"/>
            <wp:effectExtent l="19050" t="19050" r="21590" b="28575"/>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93410" cy="39338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52B9A">
        <w:rPr>
          <w:rFonts w:ascii="Palatino Linotype" w:eastAsia="Palatino Linotype" w:hAnsi="Palatino Linotype" w:cs="Palatino Linotype"/>
        </w:rPr>
        <w:t xml:space="preserve">Así las cosas, en aras de contar con mayores elementos para elaborar el proyecto de resolución y determinar la procedencia del cambio de modalidad, esta Ponencia realizó un requerimiento de información adicional al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obteniendo así lo siguiente: </w:t>
      </w:r>
    </w:p>
    <w:p w:rsidR="00E349B5" w:rsidRPr="00952B9A" w:rsidRDefault="00E349B5" w:rsidP="00E349B5">
      <w:pPr>
        <w:spacing w:line="360" w:lineRule="auto"/>
        <w:ind w:right="49"/>
        <w:jc w:val="center"/>
        <w:rPr>
          <w:rFonts w:ascii="Palatino Linotype" w:eastAsia="Palatino Linotype" w:hAnsi="Palatino Linotype" w:cs="Palatino Linotype"/>
        </w:rPr>
      </w:pPr>
    </w:p>
    <w:p w:rsidR="00E349B5" w:rsidRPr="00952B9A" w:rsidRDefault="00E349B5" w:rsidP="00E349B5">
      <w:pPr>
        <w:spacing w:before="28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noProof/>
          <w:lang w:val="es-MX"/>
        </w:rPr>
        <w:lastRenderedPageBreak/>
        <w:drawing>
          <wp:inline distT="0" distB="0" distL="0" distR="0" wp14:anchorId="28C7E81A" wp14:editId="18200377">
            <wp:extent cx="5490845" cy="2811780"/>
            <wp:effectExtent l="19050" t="19050" r="14605" b="266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0845" cy="2811780"/>
                    </a:xfrm>
                    <a:prstGeom prst="rect">
                      <a:avLst/>
                    </a:prstGeom>
                    <a:ln>
                      <a:solidFill>
                        <a:sysClr val="windowText" lastClr="000000"/>
                      </a:solidFill>
                    </a:ln>
                  </pic:spPr>
                </pic:pic>
              </a:graphicData>
            </a:graphic>
          </wp:inline>
        </w:drawing>
      </w:r>
    </w:p>
    <w:p w:rsidR="00E349B5" w:rsidRPr="00952B9A" w:rsidRDefault="00E349B5" w:rsidP="00E349B5">
      <w:pPr>
        <w:spacing w:before="28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noProof/>
          <w:lang w:val="es-MX"/>
        </w:rPr>
        <w:drawing>
          <wp:inline distT="0" distB="0" distL="0" distR="0" wp14:anchorId="1F31B3CA" wp14:editId="50CB11C4">
            <wp:extent cx="5490845" cy="4141470"/>
            <wp:effectExtent l="19050" t="19050" r="14605" b="1143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0845" cy="4141470"/>
                    </a:xfrm>
                    <a:prstGeom prst="rect">
                      <a:avLst/>
                    </a:prstGeom>
                    <a:ln>
                      <a:solidFill>
                        <a:sysClr val="windowText" lastClr="000000"/>
                      </a:solidFill>
                    </a:ln>
                  </pic:spPr>
                </pic:pic>
              </a:graphicData>
            </a:graphic>
          </wp:inline>
        </w:drawing>
      </w:r>
    </w:p>
    <w:p w:rsidR="00E349B5" w:rsidRPr="00952B9A" w:rsidRDefault="00E349B5" w:rsidP="00E349B5">
      <w:pPr>
        <w:spacing w:before="280" w:line="360" w:lineRule="auto"/>
        <w:jc w:val="center"/>
        <w:rPr>
          <w:rFonts w:ascii="Palatino Linotype" w:eastAsia="Palatino Linotype" w:hAnsi="Palatino Linotype" w:cs="Palatino Linotype"/>
          <w:lang w:val="es-MX" w:eastAsia="es-ES"/>
        </w:rPr>
      </w:pPr>
      <w:r w:rsidRPr="00952B9A">
        <w:rPr>
          <w:rFonts w:ascii="Palatino Linotype" w:eastAsia="Palatino Linotype" w:hAnsi="Palatino Linotype" w:cs="Palatino Linotype"/>
          <w:noProof/>
          <w:lang w:val="es-MX"/>
        </w:rPr>
        <w:lastRenderedPageBreak/>
        <w:drawing>
          <wp:inline distT="0" distB="0" distL="0" distR="0" wp14:anchorId="19756DB0" wp14:editId="48FDB87A">
            <wp:extent cx="4486901" cy="3591426"/>
            <wp:effectExtent l="19050" t="19050" r="28575" b="285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86901" cy="3591426"/>
                    </a:xfrm>
                    <a:prstGeom prst="rect">
                      <a:avLst/>
                    </a:prstGeom>
                    <a:ln>
                      <a:solidFill>
                        <a:sysClr val="windowText" lastClr="000000"/>
                      </a:solidFill>
                    </a:ln>
                  </pic:spPr>
                </pic:pic>
              </a:graphicData>
            </a:graphic>
          </wp:inline>
        </w:drawing>
      </w:r>
    </w:p>
    <w:p w:rsidR="00E349B5" w:rsidRPr="00952B9A" w:rsidRDefault="00E349B5" w:rsidP="00E349B5">
      <w:pPr>
        <w:spacing w:before="28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lang w:val="es-MX" w:eastAsia="es-ES"/>
        </w:rPr>
        <w:t xml:space="preserve">No escapa de la óptica de este Organismo Garante que el </w:t>
      </w:r>
      <w:r w:rsidRPr="00952B9A">
        <w:rPr>
          <w:rFonts w:ascii="Palatino Linotype" w:eastAsia="Palatino Linotype" w:hAnsi="Palatino Linotype" w:cs="Palatino Linotype"/>
          <w:b/>
          <w:lang w:val="es-MX" w:eastAsia="es-ES"/>
        </w:rPr>
        <w:t>Sujeto Obligado</w:t>
      </w:r>
      <w:r w:rsidRPr="00952B9A">
        <w:rPr>
          <w:rFonts w:ascii="Palatino Linotype" w:eastAsia="Palatino Linotype" w:hAnsi="Palatino Linotype" w:cs="Palatino Linotype"/>
          <w:lang w:val="es-MX" w:eastAsia="es-ES"/>
        </w:rPr>
        <w:t xml:space="preserve"> registró esta incidencia técnica ante la Dirección General de Informática de este Instituto con el objetivo de acreditar  la imposibilidad técnica para remitir la información vía SAIMEX</w:t>
      </w:r>
      <w:r w:rsidR="009C6C55" w:rsidRPr="00952B9A">
        <w:rPr>
          <w:rFonts w:ascii="Palatino Linotype" w:eastAsia="Palatino Linotype" w:hAnsi="Palatino Linotype" w:cs="Palatino Linotype"/>
          <w:lang w:val="es-MX" w:eastAsia="es-ES"/>
        </w:rPr>
        <w:t>, tal como se desprende de la siguiente impresión de pantalla</w:t>
      </w:r>
      <w:r w:rsidRPr="00952B9A">
        <w:rPr>
          <w:rFonts w:ascii="Palatino Linotype" w:eastAsia="Palatino Linotype" w:hAnsi="Palatino Linotype" w:cs="Palatino Linotype"/>
          <w:lang w:val="es-MX" w:eastAsia="es-ES"/>
        </w:rPr>
        <w:t>:</w:t>
      </w:r>
    </w:p>
    <w:p w:rsidR="00E349B5" w:rsidRPr="00952B9A" w:rsidRDefault="00E349B5" w:rsidP="00E349B5">
      <w:pPr>
        <w:spacing w:before="280"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noProof/>
          <w:lang w:val="es-MX"/>
        </w:rPr>
        <w:lastRenderedPageBreak/>
        <w:drawing>
          <wp:inline distT="0" distB="0" distL="0" distR="0" wp14:anchorId="489AFB5C" wp14:editId="7CA9C67E">
            <wp:extent cx="5490845" cy="5621655"/>
            <wp:effectExtent l="19050" t="19050" r="14605" b="171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0845" cy="5621655"/>
                    </a:xfrm>
                    <a:prstGeom prst="rect">
                      <a:avLst/>
                    </a:prstGeom>
                    <a:ln>
                      <a:solidFill>
                        <a:sysClr val="windowText" lastClr="000000"/>
                      </a:solidFill>
                    </a:ln>
                  </pic:spPr>
                </pic:pic>
              </a:graphicData>
            </a:graphic>
          </wp:inline>
        </w:drawing>
      </w:r>
    </w:p>
    <w:p w:rsidR="00E349B5" w:rsidRPr="00952B9A" w:rsidRDefault="00E349B5" w:rsidP="00E349B5">
      <w:pPr>
        <w:spacing w:line="360" w:lineRule="auto"/>
        <w:jc w:val="both"/>
        <w:rPr>
          <w:rFonts w:ascii="Palatino Linotype" w:hAnsi="Palatino Linotype" w:cs="Arial"/>
          <w:lang w:val="es-MX" w:eastAsia="es-ES"/>
        </w:rPr>
      </w:pPr>
      <w:r w:rsidRPr="00952B9A">
        <w:rPr>
          <w:rFonts w:ascii="Palatino Linotype" w:hAnsi="Palatino Linotype"/>
          <w:lang w:val="es-MX" w:eastAsia="es-ES"/>
        </w:rPr>
        <w:t xml:space="preserve">Es por lo anterior que se justifica la imposibilidad técnica para otorgar la información vía SAIMEX; ahora bien, es importante </w:t>
      </w:r>
      <w:r w:rsidRPr="00952B9A">
        <w:rPr>
          <w:rFonts w:ascii="Palatino Linotype" w:eastAsia="Palatino Linotype" w:hAnsi="Palatino Linotype" w:cs="Palatino Linotype"/>
          <w:lang w:val="es-MX" w:eastAsia="es-ES"/>
        </w:rPr>
        <w:t xml:space="preserve">señalar que el Órgano Garante Nacional, a través de diversas resoluciones de los Recursos de Inconformidad, entre las cuales se encuentran el RIA 136/20, RIA 140/20, RIA 153/20 RIA 237/20, RIA 257/20, RIA 258/20, entre otros, ha considerado que no resulta suficiente justificar una imposibilidad técnica y humana para acreditar un cambio de </w:t>
      </w:r>
      <w:r w:rsidRPr="00952B9A">
        <w:rPr>
          <w:rFonts w:ascii="Palatino Linotype" w:eastAsia="Palatino Linotype" w:hAnsi="Palatino Linotype" w:cs="Palatino Linotype"/>
          <w:lang w:val="es-MX" w:eastAsia="es-ES"/>
        </w:rPr>
        <w:lastRenderedPageBreak/>
        <w:t xml:space="preserve">modalidad, sino que era necesario demostrar otros impedimentos, como </w:t>
      </w:r>
      <w:r w:rsidRPr="00952B9A">
        <w:rPr>
          <w:rFonts w:ascii="Palatino Linotype" w:eastAsia="Palatino Linotype" w:hAnsi="Palatino Linotype" w:cs="Palatino Linotype"/>
          <w:b/>
          <w:u w:val="single"/>
          <w:lang w:val="es-MX" w:eastAsia="es-ES"/>
        </w:rPr>
        <w:t>la cantidad y formato de la documentación</w:t>
      </w:r>
      <w:r w:rsidRPr="00952B9A">
        <w:rPr>
          <w:rFonts w:ascii="Palatino Linotype" w:eastAsia="Palatino Linotype" w:hAnsi="Palatino Linotype" w:cs="Palatino Linotype"/>
          <w:lang w:val="es-MX" w:eastAsia="es-ES"/>
        </w:rPr>
        <w:t xml:space="preserve">, que fuera de imposible reproducción en el medio elegido por los solicitantes, que la información ameritara el cruce de información en los sistemas de datos, entre otros. </w:t>
      </w:r>
      <w:r w:rsidRPr="00952B9A">
        <w:rPr>
          <w:rFonts w:ascii="Palatino Linotype" w:eastAsia="Palatino Linotype" w:hAnsi="Palatino Linotype" w:cs="Palatino Linotype"/>
          <w:b/>
          <w:lang w:val="es-MX" w:eastAsia="es-ES"/>
        </w:rPr>
        <w:t>Además, precisan que no se debe ceñir el cambio de modalidad, directamente a consulta directa</w:t>
      </w:r>
      <w:r w:rsidRPr="00952B9A">
        <w:rPr>
          <w:rFonts w:ascii="Palatino Linotype" w:eastAsia="Palatino Linotype" w:hAnsi="Palatino Linotype" w:cs="Palatino Linotype"/>
          <w:lang w:val="es-MX" w:eastAsia="es-ES"/>
        </w:rPr>
        <w:t xml:space="preserve">, </w:t>
      </w:r>
      <w:r w:rsidRPr="00952B9A">
        <w:rPr>
          <w:rFonts w:ascii="Palatino Linotype" w:eastAsia="Palatino Linotype" w:hAnsi="Palatino Linotype" w:cs="Palatino Linotype"/>
          <w:u w:val="single"/>
          <w:lang w:val="es-MX" w:eastAsia="es-ES"/>
        </w:rPr>
        <w:t>sino que los sujetos obligados, deben de buscar la posibilidad de proporcionarla en las otras formas que establecen en la Ley, ya sean electrónicas o físicas.</w:t>
      </w:r>
      <w:r w:rsidRPr="00952B9A">
        <w:rPr>
          <w:rFonts w:ascii="Palatino Linotype" w:eastAsia="Palatino Linotype" w:hAnsi="Palatino Linotype" w:cs="Palatino Linotype"/>
          <w:lang w:val="es-MX" w:eastAsia="es-ES"/>
        </w:rPr>
        <w:t xml:space="preserve"> </w:t>
      </w:r>
    </w:p>
    <w:p w:rsidR="00E349B5" w:rsidRPr="00952B9A" w:rsidRDefault="00E349B5" w:rsidP="00E349B5">
      <w:pPr>
        <w:spacing w:line="360" w:lineRule="auto"/>
        <w:ind w:right="51"/>
        <w:jc w:val="both"/>
        <w:rPr>
          <w:rFonts w:ascii="Palatino Linotype" w:eastAsia="Palatino Linotype" w:hAnsi="Palatino Linotype" w:cs="Palatino Linotype"/>
          <w:sz w:val="14"/>
          <w:lang w:val="es-MX" w:eastAsia="es-ES"/>
        </w:rPr>
      </w:pPr>
    </w:p>
    <w:p w:rsidR="00E349B5" w:rsidRPr="00952B9A" w:rsidRDefault="00E349B5" w:rsidP="00E349B5">
      <w:pPr>
        <w:spacing w:line="360" w:lineRule="auto"/>
        <w:jc w:val="both"/>
        <w:rPr>
          <w:rFonts w:ascii="Palatino Linotype" w:eastAsia="Palatino Linotype" w:hAnsi="Palatino Linotype" w:cs="Palatino Linotype"/>
          <w:lang w:val="es-MX"/>
        </w:rPr>
      </w:pPr>
      <w:r w:rsidRPr="00952B9A">
        <w:rPr>
          <w:rFonts w:ascii="Palatino Linotype" w:eastAsia="Palatino Linotype" w:hAnsi="Palatino Linotype" w:cs="Palatino Linotype"/>
          <w:lang w:val="es-MX"/>
        </w:rPr>
        <w:t xml:space="preserve">En ese contexto, cabe recordar que el artículo 158 de la Ley de Transparencia y Acceso a la Información Pública del Estado de México y Municipios, dispone que cuando la información implique un análisis, estudio o procesamiento de documentos, cuya entrega o reproducción sobrepase las capacidades técnicas, administrativas y humanas del </w:t>
      </w:r>
      <w:r w:rsidRPr="00952B9A">
        <w:rPr>
          <w:rFonts w:ascii="Palatino Linotype" w:eastAsia="Palatino Linotype" w:hAnsi="Palatino Linotype" w:cs="Palatino Linotype"/>
          <w:b/>
          <w:lang w:val="es-MX"/>
        </w:rPr>
        <w:t>Sujeto Obligado</w:t>
      </w:r>
      <w:r w:rsidRPr="00952B9A">
        <w:rPr>
          <w:rFonts w:ascii="Palatino Linotype" w:eastAsia="Palatino Linotype" w:hAnsi="Palatino Linotype" w:cs="Palatino Linotype"/>
          <w:lang w:val="es-MX"/>
        </w:rPr>
        <w:t xml:space="preserve">, deberá poner la información a disposición del Solicitante en </w:t>
      </w:r>
      <w:r w:rsidRPr="00952B9A">
        <w:rPr>
          <w:rFonts w:ascii="Palatino Linotype" w:eastAsia="Palatino Linotype" w:hAnsi="Palatino Linotype" w:cs="Palatino Linotype"/>
          <w:b/>
          <w:lang w:val="es-MX"/>
        </w:rPr>
        <w:t>consulta directa</w:t>
      </w:r>
      <w:r w:rsidRPr="00952B9A">
        <w:rPr>
          <w:rFonts w:ascii="Palatino Linotype" w:eastAsia="Palatino Linotype" w:hAnsi="Palatino Linotype" w:cs="Palatino Linotype"/>
          <w:lang w:val="es-MX"/>
        </w:rPr>
        <w:t xml:space="preserve">, de tal forma que, tal y como quedó evidenciado con la imagen inserta anteriormente, el propio </w:t>
      </w:r>
      <w:r w:rsidRPr="00952B9A">
        <w:rPr>
          <w:rFonts w:ascii="Palatino Linotype" w:eastAsia="Palatino Linotype" w:hAnsi="Palatino Linotype" w:cs="Palatino Linotype"/>
          <w:b/>
          <w:lang w:val="es-MX"/>
        </w:rPr>
        <w:t xml:space="preserve">Sujeto Obligado </w:t>
      </w:r>
      <w:r w:rsidRPr="00952B9A">
        <w:rPr>
          <w:rFonts w:ascii="Palatino Linotype" w:eastAsia="Palatino Linotype" w:hAnsi="Palatino Linotype" w:cs="Palatino Linotype"/>
          <w:lang w:val="es-MX"/>
        </w:rPr>
        <w:t>acreditó la incapacidad técnica.</w:t>
      </w:r>
    </w:p>
    <w:p w:rsidR="00E349B5" w:rsidRPr="00952B9A" w:rsidRDefault="00E349B5" w:rsidP="00E349B5">
      <w:pPr>
        <w:spacing w:line="360" w:lineRule="auto"/>
        <w:jc w:val="both"/>
        <w:rPr>
          <w:rFonts w:ascii="Palatino Linotype" w:eastAsia="Palatino Linotype" w:hAnsi="Palatino Linotype" w:cs="Palatino Linotype"/>
          <w:lang w:val="es-MX"/>
        </w:rPr>
      </w:pPr>
    </w:p>
    <w:p w:rsidR="00E349B5" w:rsidRPr="00952B9A" w:rsidRDefault="00E349B5" w:rsidP="00E349B5">
      <w:pPr>
        <w:spacing w:line="360" w:lineRule="auto"/>
        <w:jc w:val="both"/>
        <w:rPr>
          <w:rFonts w:ascii="Palatino Linotype" w:eastAsia="Palatino Linotype" w:hAnsi="Palatino Linotype" w:cs="Palatino Linotype"/>
          <w:lang w:val="es-MX"/>
        </w:rPr>
      </w:pPr>
      <w:r w:rsidRPr="00952B9A">
        <w:rPr>
          <w:rFonts w:ascii="Palatino Linotype" w:eastAsia="Palatino Linotype" w:hAnsi="Palatino Linotype" w:cs="Palatino Linotype"/>
          <w:lang w:val="es-MX"/>
        </w:rPr>
        <w:t xml:space="preserve">Por otra parte, en lo concerniente a acreditar la incapacidad humana, de conformidad con las documentales que obran en el expediente electrónico del </w:t>
      </w:r>
      <w:r w:rsidRPr="00952B9A">
        <w:rPr>
          <w:rFonts w:ascii="Palatino Linotype" w:eastAsia="Palatino Linotype" w:hAnsi="Palatino Linotype" w:cs="Palatino Linotype"/>
          <w:b/>
          <w:lang w:val="es-MX"/>
        </w:rPr>
        <w:t xml:space="preserve">SAIMEX, </w:t>
      </w:r>
      <w:r w:rsidRPr="00952B9A">
        <w:rPr>
          <w:rFonts w:ascii="Palatino Linotype" w:eastAsia="Palatino Linotype" w:hAnsi="Palatino Linotype" w:cs="Palatino Linotype"/>
          <w:lang w:val="es-MX"/>
        </w:rPr>
        <w:t xml:space="preserve">le fue proporcionado en respuesta a la </w:t>
      </w:r>
      <w:r w:rsidRPr="00952B9A">
        <w:rPr>
          <w:rFonts w:ascii="Palatino Linotype" w:eastAsia="Palatino Linotype" w:hAnsi="Palatino Linotype" w:cs="Palatino Linotype"/>
          <w:b/>
          <w:lang w:val="es-MX"/>
        </w:rPr>
        <w:t xml:space="preserve">Recurrente </w:t>
      </w:r>
      <w:r w:rsidRPr="00952B9A">
        <w:rPr>
          <w:rFonts w:ascii="Palatino Linotype" w:eastAsia="Palatino Linotype" w:hAnsi="Palatino Linotype" w:cs="Palatino Linotype"/>
          <w:lang w:val="es-MX"/>
        </w:rPr>
        <w:t xml:space="preserve"> el siguiente pronunciamiento por parte del Tesorero Municipal en su carácter de servidor público habilitado: </w:t>
      </w:r>
      <w:r w:rsidRPr="00952B9A">
        <w:rPr>
          <w:rFonts w:ascii="Palatino Linotype" w:eastAsia="Palatino Linotype" w:hAnsi="Palatino Linotype" w:cs="Palatino Linotype"/>
          <w:i/>
        </w:rPr>
        <w:t xml:space="preserve">“… Se precisa que </w:t>
      </w:r>
      <w:r w:rsidRPr="00952B9A">
        <w:rPr>
          <w:rFonts w:ascii="Palatino Linotype" w:eastAsia="Palatino Linotype" w:hAnsi="Palatino Linotype" w:cs="Palatino Linotype"/>
          <w:b/>
          <w:i/>
          <w:u w:val="single"/>
        </w:rPr>
        <w:t xml:space="preserve">el personal que atiende los requerimientos relacionados a solicitudes de acceso a la información es reducido ya que al día de hoy se cuenta con una persona adscrita a la Tesorería Municipal encargada de realizar el proceso de búsqueda de la información, y atendiendo al periodo </w:t>
      </w:r>
      <w:r w:rsidRPr="00952B9A">
        <w:rPr>
          <w:rFonts w:ascii="Palatino Linotype" w:eastAsia="Palatino Linotype" w:hAnsi="Palatino Linotype" w:cs="Palatino Linotype"/>
          <w:b/>
          <w:i/>
          <w:u w:val="single"/>
        </w:rPr>
        <w:lastRenderedPageBreak/>
        <w:t>solicitado, le comento que la información se encuentra resguardada en el archivo de trámite (cuya búsqueda de carpetas y expedientes es extenuante y exhaustiva), para hacer el extracto de la misma</w:t>
      </w:r>
      <w:r w:rsidRPr="00952B9A">
        <w:rPr>
          <w:rFonts w:ascii="Palatino Linotype" w:eastAsia="Palatino Linotype" w:hAnsi="Palatino Linotype" w:cs="Palatino Linotype"/>
          <w:i/>
        </w:rPr>
        <w:t>; además si requiere escaneo rebasa los 4,303,202 kb de peso, por lo cual este sujeto obligado se encuentra imposibilitado para entregar la información vía Sistema de Acceso a la Información Mexiquense (SAIMEX).</w:t>
      </w:r>
    </w:p>
    <w:p w:rsidR="00E349B5" w:rsidRPr="00952B9A" w:rsidRDefault="00E349B5" w:rsidP="00E349B5">
      <w:pPr>
        <w:spacing w:line="360" w:lineRule="auto"/>
        <w:jc w:val="both"/>
        <w:rPr>
          <w:rFonts w:ascii="Palatino Linotype" w:eastAsia="Palatino Linotype" w:hAnsi="Palatino Linotype" w:cs="Palatino Linotype"/>
          <w:i/>
        </w:rPr>
      </w:pPr>
      <w:r w:rsidRPr="00952B9A">
        <w:rPr>
          <w:rFonts w:ascii="Palatino Linotype" w:eastAsia="Palatino Linotype" w:hAnsi="Palatino Linotype" w:cs="Palatino Linotype"/>
          <w:i/>
        </w:rPr>
        <w:t>…”</w:t>
      </w:r>
    </w:p>
    <w:p w:rsidR="00E349B5" w:rsidRPr="00952B9A" w:rsidRDefault="00E349B5" w:rsidP="00E349B5">
      <w:pPr>
        <w:spacing w:line="360" w:lineRule="auto"/>
        <w:jc w:val="both"/>
        <w:rPr>
          <w:rFonts w:ascii="Palatino Linotype" w:eastAsia="Palatino Linotype" w:hAnsi="Palatino Linotype" w:cs="Palatino Linotype"/>
          <w:lang w:val="es-MX"/>
        </w:rPr>
      </w:pPr>
    </w:p>
    <w:p w:rsidR="00E349B5" w:rsidRPr="00952B9A" w:rsidRDefault="00E349B5" w:rsidP="00E349B5">
      <w:pPr>
        <w:spacing w:line="360" w:lineRule="auto"/>
        <w:ind w:left="-142"/>
        <w:jc w:val="both"/>
        <w:rPr>
          <w:rFonts w:ascii="Palatino Linotype" w:eastAsia="Palatino Linotype" w:hAnsi="Palatino Linotype" w:cs="Palatino Linotype"/>
          <w:lang w:val="es-MX"/>
        </w:rPr>
      </w:pPr>
      <w:r w:rsidRPr="00952B9A">
        <w:rPr>
          <w:rFonts w:ascii="Palatino Linotype" w:eastAsia="Palatino Linotype" w:hAnsi="Palatino Linotype" w:cs="Palatino Linotype"/>
          <w:lang w:val="es-MX"/>
        </w:rPr>
        <w:t xml:space="preserve">Por lo anterior, cabe traer a contexto lo que se encuentra establecido en la </w:t>
      </w:r>
      <w:r w:rsidRPr="00952B9A">
        <w:rPr>
          <w:rFonts w:ascii="Palatino Linotype" w:eastAsia="Palatino Linotype" w:hAnsi="Palatino Linotype" w:cs="Palatino Linotype"/>
          <w:b/>
          <w:lang w:val="es-MX"/>
        </w:rPr>
        <w:t>Ley de Transparencia y Acceso a la Información Pública del Estado de México y Municipios</w:t>
      </w:r>
      <w:r w:rsidRPr="00952B9A">
        <w:rPr>
          <w:rFonts w:ascii="Palatino Linotype" w:eastAsia="Palatino Linotype" w:hAnsi="Palatino Linotype" w:cs="Palatino Linotype"/>
          <w:lang w:val="es-MX"/>
        </w:rPr>
        <w:t xml:space="preserve"> en su artículo 164, que versa de la siguiente forma: </w:t>
      </w:r>
    </w:p>
    <w:p w:rsidR="00E349B5" w:rsidRPr="00952B9A" w:rsidRDefault="00E349B5" w:rsidP="00E349B5">
      <w:pPr>
        <w:ind w:left="708"/>
        <w:rPr>
          <w:rFonts w:ascii="Palatino Linotype" w:eastAsia="Palatino Linotype" w:hAnsi="Palatino Linotype" w:cs="Palatino Linotype"/>
          <w:sz w:val="18"/>
          <w:szCs w:val="18"/>
          <w:lang w:val="es-MX"/>
        </w:rPr>
      </w:pPr>
    </w:p>
    <w:p w:rsidR="00E349B5" w:rsidRPr="00952B9A" w:rsidRDefault="00E349B5" w:rsidP="00E349B5">
      <w:pPr>
        <w:ind w:left="851" w:right="899"/>
        <w:jc w:val="both"/>
        <w:rPr>
          <w:rFonts w:ascii="Palatino Linotype" w:eastAsia="Palatino Linotype" w:hAnsi="Palatino Linotype" w:cs="Palatino Linotype"/>
          <w:b/>
          <w:i/>
          <w:sz w:val="22"/>
          <w:szCs w:val="22"/>
          <w:lang w:val="es-MX"/>
        </w:rPr>
      </w:pPr>
      <w:r w:rsidRPr="00952B9A">
        <w:rPr>
          <w:rFonts w:ascii="Palatino Linotype" w:eastAsia="Palatino Linotype" w:hAnsi="Palatino Linotype" w:cs="Palatino Linotype"/>
          <w:b/>
          <w:i/>
          <w:sz w:val="22"/>
          <w:szCs w:val="22"/>
          <w:lang w:val="es-MX"/>
        </w:rPr>
        <w:t>“Artículo 164.</w:t>
      </w:r>
      <w:r w:rsidRPr="00952B9A">
        <w:rPr>
          <w:rFonts w:ascii="Palatino Linotype" w:eastAsia="Palatino Linotype" w:hAnsi="Palatino Linotype" w:cs="Palatino Linotype"/>
          <w:i/>
          <w:sz w:val="22"/>
          <w:szCs w:val="22"/>
          <w:lang w:val="es-MX"/>
        </w:rPr>
        <w:t xml:space="preserve"> El acceso se dará en la modalidad de entrega y, en su caso, de envío elegidos por el solicitante. </w:t>
      </w:r>
      <w:r w:rsidRPr="00952B9A">
        <w:rPr>
          <w:rFonts w:ascii="Palatino Linotype" w:eastAsia="Palatino Linotype" w:hAnsi="Palatino Linotype" w:cs="Palatino Linotype"/>
          <w:b/>
          <w:i/>
          <w:sz w:val="22"/>
          <w:szCs w:val="22"/>
          <w:lang w:val="es-MX"/>
        </w:rPr>
        <w:t>Cuando la información no pueda entregarse o enviarse en la modalidad solicitada,</w:t>
      </w:r>
      <w:r w:rsidRPr="00952B9A">
        <w:rPr>
          <w:rFonts w:ascii="Palatino Linotype" w:eastAsia="Palatino Linotype" w:hAnsi="Palatino Linotype" w:cs="Palatino Linotype"/>
          <w:i/>
          <w:sz w:val="22"/>
          <w:szCs w:val="22"/>
          <w:lang w:val="es-MX"/>
        </w:rPr>
        <w:t xml:space="preserve"> </w:t>
      </w:r>
      <w:r w:rsidRPr="00952B9A">
        <w:rPr>
          <w:rFonts w:ascii="Palatino Linotype" w:eastAsia="Palatino Linotype" w:hAnsi="Palatino Linotype" w:cs="Palatino Linotype"/>
          <w:b/>
          <w:i/>
          <w:sz w:val="22"/>
          <w:szCs w:val="22"/>
          <w:lang w:val="es-MX"/>
        </w:rPr>
        <w:t>el sujeto obligado deberá ofrecer otra u otras modalidades de entrega.</w:t>
      </w:r>
    </w:p>
    <w:p w:rsidR="00E349B5" w:rsidRPr="00952B9A" w:rsidRDefault="00E349B5" w:rsidP="00E349B5">
      <w:pPr>
        <w:ind w:left="851" w:right="850"/>
        <w:jc w:val="both"/>
        <w:rPr>
          <w:rFonts w:ascii="Palatino Linotype" w:eastAsia="Palatino Linotype" w:hAnsi="Palatino Linotype" w:cs="Palatino Linotype"/>
          <w:i/>
          <w:sz w:val="22"/>
          <w:szCs w:val="22"/>
          <w:lang w:val="es-MX"/>
        </w:rPr>
      </w:pPr>
      <w:r w:rsidRPr="00952B9A">
        <w:rPr>
          <w:rFonts w:ascii="Palatino Linotype" w:eastAsia="Palatino Linotype" w:hAnsi="Palatino Linotype" w:cs="Palatino Linotype"/>
          <w:i/>
          <w:sz w:val="22"/>
          <w:szCs w:val="22"/>
          <w:lang w:val="es-MX"/>
        </w:rPr>
        <w:t>En cualquier caso, se deberá fundar y motivar la necesidad de ofrecer otras modalidades.” (Sic)</w:t>
      </w:r>
    </w:p>
    <w:p w:rsidR="00E349B5" w:rsidRPr="00952B9A" w:rsidRDefault="00E349B5" w:rsidP="00E349B5">
      <w:pPr>
        <w:shd w:val="clear" w:color="auto" w:fill="FFFFFF"/>
        <w:ind w:right="616"/>
        <w:jc w:val="both"/>
        <w:rPr>
          <w:rFonts w:ascii="Palatino Linotype" w:eastAsia="Palatino Linotype" w:hAnsi="Palatino Linotype" w:cs="Palatino Linotype"/>
          <w:sz w:val="22"/>
          <w:szCs w:val="22"/>
          <w:lang w:val="es-MX"/>
        </w:rPr>
      </w:pPr>
    </w:p>
    <w:p w:rsidR="00E349B5" w:rsidRPr="00952B9A" w:rsidRDefault="00E349B5" w:rsidP="00E349B5">
      <w:pPr>
        <w:spacing w:before="100" w:beforeAutospacing="1" w:after="100" w:afterAutospacing="1" w:line="360" w:lineRule="auto"/>
        <w:jc w:val="both"/>
        <w:rPr>
          <w:rFonts w:ascii="Palatino Linotype" w:hAnsi="Palatino Linotype" w:cs="Tahoma"/>
          <w:szCs w:val="22"/>
          <w:lang w:eastAsia="es-ES"/>
        </w:rPr>
      </w:pPr>
      <w:r w:rsidRPr="00952B9A">
        <w:rPr>
          <w:rFonts w:ascii="Palatino Linotype" w:hAnsi="Palatino Linotype" w:cs="Tahoma"/>
          <w:szCs w:val="22"/>
          <w:lang w:eastAsia="es-ES"/>
        </w:rPr>
        <w:t xml:space="preserve">Así, tal y como lo refiere el artículo 164 de la Ley de Transparencia y Acceso a la Información Pública del Estado de México y Municipios –citado en párrafos anteriores- prevé que el acceso se dará en la modalidad de entrega y, en su caso, de envío elegidos por el solicitante, sin embargo, también es de advertir que la información no pudo ser entregada o enviada en la modalidad elegida tal y como lo refirió en respuesta primigenia </w:t>
      </w:r>
      <w:r w:rsidRPr="00952B9A">
        <w:rPr>
          <w:rFonts w:ascii="Palatino Linotype" w:hAnsi="Palatino Linotype" w:cs="Tahoma"/>
          <w:b/>
          <w:szCs w:val="22"/>
          <w:lang w:eastAsia="es-ES"/>
        </w:rPr>
        <w:t xml:space="preserve">el Sujeto Obligado, es por ello que, se </w:t>
      </w:r>
      <w:r w:rsidRPr="00952B9A">
        <w:rPr>
          <w:rFonts w:ascii="Palatino Linotype" w:hAnsi="Palatino Linotype" w:cs="Tahoma"/>
          <w:b/>
          <w:szCs w:val="22"/>
          <w:u w:val="single"/>
          <w:lang w:eastAsia="es-ES"/>
        </w:rPr>
        <w:t>deberá ofrecer otra u otras modalidades de entrega, además de la opción de consulta directa (in situ)</w:t>
      </w:r>
      <w:r w:rsidRPr="00952B9A">
        <w:rPr>
          <w:rFonts w:ascii="Palatino Linotype" w:hAnsi="Palatino Linotype" w:cs="Tahoma"/>
          <w:szCs w:val="22"/>
          <w:lang w:eastAsia="es-ES"/>
        </w:rPr>
        <w:t xml:space="preserve">. </w:t>
      </w:r>
    </w:p>
    <w:p w:rsidR="00E349B5" w:rsidRPr="00952B9A" w:rsidRDefault="00E349B5" w:rsidP="00E349B5">
      <w:pPr>
        <w:spacing w:line="360" w:lineRule="auto"/>
        <w:contextualSpacing/>
        <w:jc w:val="both"/>
        <w:rPr>
          <w:rFonts w:ascii="Palatino Linotype" w:hAnsi="Palatino Linotype" w:cs="Tahoma"/>
          <w:szCs w:val="22"/>
          <w:lang w:eastAsia="es-ES"/>
        </w:rPr>
      </w:pPr>
      <w:r w:rsidRPr="00952B9A">
        <w:rPr>
          <w:rFonts w:ascii="Palatino Linotype" w:hAnsi="Palatino Linotype" w:cs="Tahoma"/>
          <w:szCs w:val="22"/>
          <w:lang w:eastAsia="es-ES"/>
        </w:rPr>
        <w:lastRenderedPageBreak/>
        <w:t xml:space="preserve">Así, tal y como es nuestro caso, una vez justificado el impedimento, </w:t>
      </w:r>
      <w:r w:rsidRPr="00952B9A">
        <w:rPr>
          <w:rFonts w:ascii="Palatino Linotype" w:hAnsi="Palatino Linotype" w:cs="Tahoma"/>
          <w:b/>
          <w:szCs w:val="22"/>
          <w:lang w:eastAsia="es-ES"/>
        </w:rPr>
        <w:t xml:space="preserve">el Sujeto Obligado </w:t>
      </w:r>
      <w:r w:rsidRPr="00952B9A">
        <w:rPr>
          <w:rFonts w:ascii="Palatino Linotype" w:hAnsi="Palatino Linotype" w:cs="Tahoma"/>
          <w:szCs w:val="22"/>
          <w:lang w:eastAsia="es-ES"/>
        </w:rPr>
        <w:t xml:space="preserve">ofreció a la particular </w:t>
      </w:r>
      <w:r w:rsidRPr="00952B9A">
        <w:rPr>
          <w:rFonts w:ascii="Palatino Linotype" w:hAnsi="Palatino Linotype" w:cs="Tahoma"/>
          <w:b/>
          <w:szCs w:val="22"/>
          <w:lang w:eastAsia="es-ES"/>
        </w:rPr>
        <w:t>otras modalidades de entrega</w:t>
      </w:r>
      <w:r w:rsidRPr="00952B9A">
        <w:rPr>
          <w:rFonts w:ascii="Palatino Linotype" w:hAnsi="Palatino Linotype" w:cs="Tahoma"/>
          <w:szCs w:val="22"/>
          <w:lang w:eastAsia="es-ES"/>
        </w:rPr>
        <w:t xml:space="preserve">, como la entrega de la misma en </w:t>
      </w:r>
      <w:r w:rsidR="009C6C55" w:rsidRPr="00952B9A">
        <w:rPr>
          <w:rFonts w:ascii="Palatino Linotype" w:hAnsi="Palatino Linotype" w:cs="Tahoma"/>
          <w:szCs w:val="22"/>
          <w:lang w:eastAsia="es-ES"/>
        </w:rPr>
        <w:t xml:space="preserve">copias simples o certificadas, consulta directa, correo certificado, previo pago de derechos y modalidad en digital con algún dispositivo electrónico privilegiando la gratuidad en el escaneo de la información, </w:t>
      </w:r>
      <w:r w:rsidRPr="00952B9A">
        <w:rPr>
          <w:rFonts w:ascii="Palatino Linotype" w:hAnsi="Palatino Linotype" w:cs="Tahoma"/>
          <w:szCs w:val="22"/>
          <w:lang w:eastAsia="es-ES"/>
        </w:rPr>
        <w:t>formatos distintos al elegido por el particular; lo anterior, es robustecido con el Criterio 08/17, emitido por el Pleno del Instituto Nacional de Transparencia, Acceso a la Información y Protección de Datos Personales, el cual establece lo siguiente:</w:t>
      </w:r>
    </w:p>
    <w:p w:rsidR="00E349B5" w:rsidRPr="00952B9A" w:rsidRDefault="00E349B5" w:rsidP="00E349B5">
      <w:pPr>
        <w:spacing w:line="360" w:lineRule="auto"/>
        <w:contextualSpacing/>
        <w:jc w:val="both"/>
        <w:rPr>
          <w:rFonts w:ascii="Palatino Linotype" w:hAnsi="Palatino Linotype" w:cs="Tahoma"/>
          <w:sz w:val="10"/>
          <w:szCs w:val="22"/>
          <w:lang w:eastAsia="es-ES"/>
        </w:rPr>
      </w:pPr>
    </w:p>
    <w:p w:rsidR="00E349B5" w:rsidRPr="00952B9A" w:rsidRDefault="00E349B5" w:rsidP="00E349B5">
      <w:pPr>
        <w:ind w:left="567" w:right="539"/>
        <w:jc w:val="both"/>
        <w:rPr>
          <w:rFonts w:ascii="Palatino Linotype" w:hAnsi="Palatino Linotype" w:cs="Tahoma"/>
          <w:i/>
          <w:sz w:val="22"/>
          <w:lang w:eastAsia="es-ES"/>
        </w:rPr>
      </w:pPr>
      <w:r w:rsidRPr="00952B9A">
        <w:rPr>
          <w:rFonts w:ascii="Palatino Linotype" w:hAnsi="Palatino Linotype" w:cs="Tahoma"/>
          <w:b/>
          <w:i/>
          <w:sz w:val="22"/>
          <w:lang w:eastAsia="es-ES"/>
        </w:rPr>
        <w:t>Modalidad de entrega. Procedencia de proporcionar la información solicitada en una diversa a la elegida por el solicitante</w:t>
      </w:r>
      <w:r w:rsidRPr="00952B9A">
        <w:rPr>
          <w:rFonts w:ascii="Palatino Linotype" w:hAnsi="Palatino Linotype" w:cs="Tahoma"/>
          <w:i/>
          <w:sz w:val="22"/>
          <w:lang w:eastAsia="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952B9A">
        <w:rPr>
          <w:rFonts w:ascii="Palatino Linotype" w:hAnsi="Palatino Linotype" w:cs="Tahoma"/>
          <w:b/>
          <w:i/>
          <w:sz w:val="22"/>
          <w:lang w:eastAsia="es-ES"/>
        </w:rPr>
        <w:t>) justifique el impedimento para atender la misma y</w:t>
      </w:r>
      <w:r w:rsidRPr="00952B9A">
        <w:rPr>
          <w:rFonts w:ascii="Palatino Linotype" w:hAnsi="Palatino Linotype" w:cs="Tahoma"/>
          <w:i/>
          <w:sz w:val="22"/>
          <w:lang w:eastAsia="es-ES"/>
        </w:rPr>
        <w:t xml:space="preserve"> b) se notifique al particular la disposición de la información en todas las modalidades que permita el documento de que se trate, procurando reducir, en todo momento, los costos de entrega.</w:t>
      </w:r>
    </w:p>
    <w:p w:rsidR="00E349B5" w:rsidRPr="00952B9A" w:rsidRDefault="00E349B5" w:rsidP="00E349B5">
      <w:pPr>
        <w:ind w:left="567" w:right="539"/>
        <w:jc w:val="both"/>
        <w:rPr>
          <w:rFonts w:ascii="Palatino Linotype" w:eastAsia="Batang" w:hAnsi="Palatino Linotype" w:cs="Tahoma"/>
          <w:b/>
          <w:bCs/>
          <w:i/>
          <w:sz w:val="22"/>
          <w:lang w:val="es-ES_tradnl" w:eastAsia="en-US"/>
        </w:rPr>
      </w:pPr>
      <w:r w:rsidRPr="00952B9A">
        <w:rPr>
          <w:rFonts w:ascii="Palatino Linotype" w:eastAsia="Batang" w:hAnsi="Palatino Linotype" w:cs="Tahoma"/>
          <w:b/>
          <w:bCs/>
          <w:i/>
          <w:sz w:val="22"/>
          <w:lang w:val="es-ES_tradnl" w:eastAsia="en-US"/>
        </w:rPr>
        <w:t>(Énfasis añadido)</w:t>
      </w:r>
    </w:p>
    <w:p w:rsidR="00E349B5" w:rsidRPr="00952B9A" w:rsidRDefault="00E349B5" w:rsidP="00E349B5">
      <w:pPr>
        <w:spacing w:before="100" w:beforeAutospacing="1" w:after="100" w:afterAutospacing="1" w:line="360" w:lineRule="auto"/>
        <w:jc w:val="both"/>
        <w:rPr>
          <w:rFonts w:ascii="Palatino Linotype" w:hAnsi="Palatino Linotype" w:cs="Tahoma"/>
          <w:szCs w:val="22"/>
          <w:lang w:eastAsia="es-ES"/>
        </w:rPr>
      </w:pPr>
      <w:r w:rsidRPr="00952B9A">
        <w:rPr>
          <w:rFonts w:ascii="Palatino Linotype" w:hAnsi="Palatino Linotype" w:cs="Tahoma"/>
          <w:szCs w:val="22"/>
          <w:lang w:eastAsia="es-ES"/>
        </w:rPr>
        <w:t xml:space="preserve">Del citado criterio, se desprende que cuando no sea posible atender la modalidad elegida por los solicitantes, la obligación de acceso a la información se tendrá por cumplida cuando </w:t>
      </w:r>
      <w:r w:rsidRPr="00952B9A">
        <w:rPr>
          <w:rFonts w:ascii="Palatino Linotype" w:hAnsi="Palatino Linotype" w:cs="Tahoma"/>
          <w:b/>
          <w:szCs w:val="22"/>
          <w:lang w:eastAsia="es-ES"/>
        </w:rPr>
        <w:t>el Sujeto Obligado</w:t>
      </w:r>
      <w:r w:rsidRPr="00952B9A">
        <w:rPr>
          <w:rFonts w:ascii="Palatino Linotype" w:hAnsi="Palatino Linotype" w:cs="Tahoma"/>
          <w:szCs w:val="22"/>
          <w:lang w:eastAsia="es-ES"/>
        </w:rPr>
        <w:t xml:space="preserve"> </w:t>
      </w:r>
      <w:r w:rsidRPr="00952B9A">
        <w:rPr>
          <w:rFonts w:ascii="Palatino Linotype" w:hAnsi="Palatino Linotype" w:cs="Tahoma"/>
          <w:b/>
          <w:szCs w:val="22"/>
          <w:u w:val="single"/>
          <w:lang w:eastAsia="es-ES"/>
        </w:rPr>
        <w:t>justifique</w:t>
      </w:r>
      <w:r w:rsidRPr="00952B9A">
        <w:rPr>
          <w:rFonts w:ascii="Palatino Linotype" w:hAnsi="Palatino Linotype" w:cs="Tahoma"/>
          <w:szCs w:val="22"/>
          <w:lang w:eastAsia="es-ES"/>
        </w:rPr>
        <w:t xml:space="preserve"> el impedimento para atender la misma y se notifique al particular </w:t>
      </w:r>
      <w:r w:rsidRPr="00952B9A">
        <w:rPr>
          <w:rFonts w:ascii="Palatino Linotype" w:hAnsi="Palatino Linotype" w:cs="Tahoma"/>
          <w:b/>
          <w:szCs w:val="22"/>
          <w:lang w:eastAsia="es-ES"/>
        </w:rPr>
        <w:t>la puesta a disposición de la información en todas las modalidades que lo permitan</w:t>
      </w:r>
      <w:r w:rsidRPr="00952B9A">
        <w:rPr>
          <w:rFonts w:ascii="Palatino Linotype" w:hAnsi="Palatino Linotype" w:cs="Tahoma"/>
          <w:szCs w:val="22"/>
          <w:lang w:eastAsia="es-ES"/>
        </w:rPr>
        <w:t>.</w:t>
      </w:r>
    </w:p>
    <w:p w:rsidR="00E349B5" w:rsidRPr="00952B9A" w:rsidRDefault="00E349B5" w:rsidP="00E349B5">
      <w:pPr>
        <w:spacing w:before="100" w:beforeAutospacing="1" w:after="100" w:afterAutospacing="1" w:line="360" w:lineRule="auto"/>
        <w:jc w:val="both"/>
        <w:rPr>
          <w:rFonts w:ascii="Palatino Linotype" w:hAnsi="Palatino Linotype" w:cs="Arial"/>
          <w:lang w:eastAsia="es-ES"/>
        </w:rPr>
      </w:pPr>
      <w:r w:rsidRPr="00952B9A">
        <w:rPr>
          <w:rFonts w:ascii="Palatino Linotype" w:hAnsi="Palatino Linotype" w:cs="Arial"/>
          <w:lang w:eastAsia="es-ES"/>
        </w:rPr>
        <w:t xml:space="preserve">En tal sentido y a fin de salvaguardar el derecho de acceso a la información pública, cabe precisar que se tiene justificado el cambio de modalidad, pues no sólo ofreció la consulta directa sino además le hizo de su conocimiento que cuenta con otras modalidades de entrega tales como, </w:t>
      </w:r>
      <w:r w:rsidRPr="00952B9A">
        <w:rPr>
          <w:rFonts w:ascii="Palatino Linotype" w:hAnsi="Palatino Linotype" w:cs="Arial"/>
          <w:b/>
          <w:lang w:eastAsia="es-ES"/>
        </w:rPr>
        <w:t xml:space="preserve">correo certificado, copias simples, copias </w:t>
      </w:r>
      <w:r w:rsidRPr="00952B9A">
        <w:rPr>
          <w:rFonts w:ascii="Palatino Linotype" w:hAnsi="Palatino Linotype" w:cs="Arial"/>
          <w:b/>
          <w:lang w:eastAsia="es-ES"/>
        </w:rPr>
        <w:lastRenderedPageBreak/>
        <w:t>certificadas, o en su caso,</w:t>
      </w:r>
      <w:r w:rsidRPr="00952B9A">
        <w:rPr>
          <w:rFonts w:ascii="Palatino Linotype" w:hAnsi="Palatino Linotype" w:cs="Arial"/>
          <w:lang w:eastAsia="es-ES"/>
        </w:rPr>
        <w:t xml:space="preserve"> </w:t>
      </w:r>
      <w:r w:rsidRPr="00952B9A">
        <w:rPr>
          <w:rFonts w:ascii="Palatino Linotype" w:hAnsi="Palatino Linotype" w:cs="Arial"/>
          <w:b/>
          <w:lang w:eastAsia="es-ES"/>
        </w:rPr>
        <w:t>por dispositivo electrónico</w:t>
      </w:r>
      <w:r w:rsidRPr="00952B9A">
        <w:rPr>
          <w:rFonts w:ascii="Palatino Linotype" w:hAnsi="Palatino Linotype" w:cs="Arial"/>
          <w:lang w:eastAsia="es-ES"/>
        </w:rPr>
        <w:t xml:space="preserve">, de tal manera que </w:t>
      </w:r>
      <w:r w:rsidRPr="00952B9A">
        <w:rPr>
          <w:rFonts w:ascii="Palatino Linotype" w:hAnsi="Palatino Linotype" w:cs="Arial"/>
          <w:b/>
          <w:lang w:eastAsia="es-ES"/>
        </w:rPr>
        <w:t xml:space="preserve">el Sujeto Obligado </w:t>
      </w:r>
      <w:r w:rsidRPr="00952B9A">
        <w:rPr>
          <w:rFonts w:ascii="Palatino Linotype" w:hAnsi="Palatino Linotype" w:cs="Arial"/>
          <w:lang w:eastAsia="es-ES"/>
        </w:rPr>
        <w:t>apertura la información al ofrecer dichas modalidades.</w:t>
      </w:r>
    </w:p>
    <w:p w:rsidR="009C6C55" w:rsidRPr="00952B9A" w:rsidRDefault="00E349B5" w:rsidP="00E349B5">
      <w:pPr>
        <w:spacing w:before="240" w:after="240" w:line="360" w:lineRule="auto"/>
        <w:jc w:val="both"/>
        <w:rPr>
          <w:rStyle w:val="nfasis"/>
          <w:rFonts w:eastAsia="Palatino Linotype"/>
        </w:rPr>
      </w:pPr>
      <w:r w:rsidRPr="00952B9A">
        <w:rPr>
          <w:rFonts w:ascii="Palatino Linotype" w:eastAsia="Palatino Linotype" w:hAnsi="Palatino Linotype" w:cs="Palatino Linotype"/>
          <w:lang w:val="es-MX"/>
        </w:rPr>
        <w:t xml:space="preserve">Por otro lado, no escapa de la óptica de este Instituto, que </w:t>
      </w:r>
      <w:r w:rsidRPr="00952B9A">
        <w:rPr>
          <w:rFonts w:ascii="Palatino Linotype" w:eastAsia="Palatino Linotype" w:hAnsi="Palatino Linotype" w:cs="Palatino Linotype"/>
          <w:b/>
          <w:lang w:val="es-MX"/>
        </w:rPr>
        <w:t>el</w:t>
      </w:r>
      <w:r w:rsidRPr="00952B9A">
        <w:rPr>
          <w:rFonts w:ascii="Palatino Linotype" w:eastAsia="Palatino Linotype" w:hAnsi="Palatino Linotype" w:cs="Palatino Linotype"/>
          <w:lang w:val="es-MX"/>
        </w:rPr>
        <w:t xml:space="preserve"> </w:t>
      </w:r>
      <w:r w:rsidRPr="00952B9A">
        <w:rPr>
          <w:rFonts w:ascii="Palatino Linotype" w:eastAsia="Palatino Linotype" w:hAnsi="Palatino Linotype" w:cs="Palatino Linotype"/>
          <w:b/>
          <w:lang w:val="es-MX"/>
        </w:rPr>
        <w:t>Sujeto Obligado</w:t>
      </w:r>
      <w:r w:rsidRPr="00952B9A">
        <w:rPr>
          <w:rFonts w:ascii="Palatino Linotype" w:eastAsia="Palatino Linotype" w:hAnsi="Palatino Linotype" w:cs="Palatino Linotype"/>
          <w:lang w:val="es-MX"/>
        </w:rPr>
        <w:t xml:space="preserve"> </w:t>
      </w:r>
      <w:r w:rsidR="009C6C55" w:rsidRPr="00952B9A">
        <w:rPr>
          <w:rFonts w:ascii="Palatino Linotype" w:eastAsia="Palatino Linotype" w:hAnsi="Palatino Linotype" w:cs="Palatino Linotype"/>
          <w:lang w:val="es-MX"/>
        </w:rPr>
        <w:t xml:space="preserve">manifestó en el requerimiento de información adicional que </w:t>
      </w:r>
      <w:r w:rsidR="00311530" w:rsidRPr="00952B9A">
        <w:rPr>
          <w:rFonts w:ascii="Palatino Linotype" w:eastAsia="Palatino Linotype" w:hAnsi="Palatino Linotype" w:cs="Palatino Linotype"/>
          <w:lang w:val="es-MX"/>
        </w:rPr>
        <w:t>para consultar los documentos requeridos, el solicitante deberá presentarse con el servidor público Jesús David González López, Enlace de Transparencia, asimismo señaló que tendrá la información disponible por un periodo de sesenta días hábiles, lo anterior con fundamento en el artículo 166 de la Ley de Transparencia Local, por lo tanto, se modificó la restricción establecida en la respuesta inicial al señalarle que su cita para consultar la información databa de un día y hora determinada.</w:t>
      </w:r>
    </w:p>
    <w:p w:rsidR="00E349B5" w:rsidRPr="00952B9A" w:rsidRDefault="00E349B5" w:rsidP="00E349B5">
      <w:pPr>
        <w:spacing w:line="360" w:lineRule="auto"/>
        <w:ind w:right="51"/>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lang w:val="es-MX" w:eastAsia="es-ES"/>
        </w:rPr>
        <w:t>Por lo anterior, es necesario precisar que</w:t>
      </w:r>
      <w:r w:rsidR="00311530" w:rsidRPr="00952B9A">
        <w:rPr>
          <w:rFonts w:ascii="Palatino Linotype" w:eastAsia="Palatino Linotype" w:hAnsi="Palatino Linotype" w:cs="Palatino Linotype"/>
          <w:lang w:val="es-MX" w:eastAsia="es-ES"/>
        </w:rPr>
        <w:t xml:space="preserve"> si bien es cierto, el </w:t>
      </w:r>
      <w:r w:rsidR="00311530" w:rsidRPr="00952B9A">
        <w:rPr>
          <w:rFonts w:ascii="Palatino Linotype" w:eastAsia="Palatino Linotype" w:hAnsi="Palatino Linotype" w:cs="Palatino Linotype"/>
          <w:b/>
          <w:lang w:val="es-MX" w:eastAsia="es-ES"/>
        </w:rPr>
        <w:t>Sujeto Obligado</w:t>
      </w:r>
      <w:r w:rsidR="00311530" w:rsidRPr="00952B9A">
        <w:rPr>
          <w:rFonts w:ascii="Palatino Linotype" w:eastAsia="Palatino Linotype" w:hAnsi="Palatino Linotype" w:cs="Palatino Linotype"/>
          <w:lang w:val="es-MX" w:eastAsia="es-ES"/>
        </w:rPr>
        <w:t xml:space="preserve"> invocó el contenido legal del artículo 166 otorgándole a la particular 60 días para </w:t>
      </w:r>
      <w:r w:rsidRPr="00952B9A">
        <w:rPr>
          <w:rFonts w:ascii="Palatino Linotype" w:eastAsia="Palatino Linotype" w:hAnsi="Palatino Linotype" w:cs="Palatino Linotype"/>
          <w:lang w:val="es-MX" w:eastAsia="es-ES"/>
        </w:rPr>
        <w:t xml:space="preserve"> </w:t>
      </w:r>
      <w:r w:rsidR="00311530" w:rsidRPr="00952B9A">
        <w:rPr>
          <w:rFonts w:ascii="Palatino Linotype" w:eastAsia="Palatino Linotype" w:hAnsi="Palatino Linotype" w:cs="Palatino Linotype"/>
          <w:lang w:val="es-MX" w:eastAsia="es-ES"/>
        </w:rPr>
        <w:t xml:space="preserve">acceder a la información, no menos cierto es que </w:t>
      </w:r>
      <w:r w:rsidRPr="00952B9A">
        <w:rPr>
          <w:rFonts w:ascii="Palatino Linotype" w:eastAsia="Palatino Linotype" w:hAnsi="Palatino Linotype" w:cs="Palatino Linotype"/>
          <w:lang w:val="es-MX" w:eastAsia="es-ES"/>
        </w:rPr>
        <w:t>para</w:t>
      </w:r>
      <w:r w:rsidR="00311530" w:rsidRPr="00952B9A">
        <w:rPr>
          <w:rFonts w:ascii="Palatino Linotype" w:eastAsia="Palatino Linotype" w:hAnsi="Palatino Linotype" w:cs="Palatino Linotype"/>
          <w:lang w:val="es-MX" w:eastAsia="es-ES"/>
        </w:rPr>
        <w:t xml:space="preserve"> cumplir cabalmente con lo establecido por la norma</w:t>
      </w:r>
      <w:r w:rsidRPr="00952B9A">
        <w:rPr>
          <w:rFonts w:ascii="Palatino Linotype" w:eastAsia="Palatino Linotype" w:hAnsi="Palatino Linotype" w:cs="Palatino Linotype"/>
          <w:lang w:val="es-MX" w:eastAsia="es-ES"/>
        </w:rPr>
        <w:t xml:space="preserve">, </w:t>
      </w:r>
      <w:r w:rsidR="00311530" w:rsidRPr="00952B9A">
        <w:rPr>
          <w:rFonts w:ascii="Palatino Linotype" w:eastAsia="Palatino Linotype" w:hAnsi="Palatino Linotype" w:cs="Palatino Linotype"/>
          <w:b/>
          <w:lang w:val="es-MX" w:eastAsia="es-ES"/>
        </w:rPr>
        <w:t xml:space="preserve">el </w:t>
      </w:r>
      <w:r w:rsidR="00311530" w:rsidRPr="00952B9A">
        <w:rPr>
          <w:rFonts w:ascii="Palatino Linotype" w:eastAsia="Palatino Linotype" w:hAnsi="Palatino Linotype" w:cs="Palatino Linotype"/>
          <w:lang w:val="es-MX" w:eastAsia="es-ES"/>
        </w:rPr>
        <w:t xml:space="preserve">plazo </w:t>
      </w:r>
      <w:r w:rsidRPr="00952B9A">
        <w:rPr>
          <w:rFonts w:ascii="Palatino Linotype" w:eastAsia="Palatino Linotype" w:hAnsi="Palatino Linotype" w:cs="Palatino Linotype"/>
          <w:b/>
          <w:lang w:val="es-MX" w:eastAsia="es-ES"/>
        </w:rPr>
        <w:t>deberá computarse posterior a la notificación de la presente resolución</w:t>
      </w:r>
      <w:r w:rsidRPr="00952B9A">
        <w:rPr>
          <w:rFonts w:ascii="Palatino Linotype" w:eastAsia="Palatino Linotype" w:hAnsi="Palatino Linotype" w:cs="Palatino Linotype"/>
          <w:lang w:val="es-MX" w:eastAsia="es-ES"/>
        </w:rPr>
        <w:t>, para que con ello, pueda atenderse en sus términos.</w:t>
      </w:r>
    </w:p>
    <w:p w:rsidR="00E349B5" w:rsidRPr="00952B9A" w:rsidRDefault="00E349B5" w:rsidP="00E349B5">
      <w:pPr>
        <w:spacing w:before="100" w:beforeAutospacing="1" w:after="100" w:afterAutospacing="1" w:line="360" w:lineRule="auto"/>
        <w:jc w:val="both"/>
        <w:rPr>
          <w:rFonts w:ascii="Palatino Linotype" w:hAnsi="Palatino Linotype" w:cs="Arial"/>
          <w:lang w:val="es-MX" w:eastAsia="es-ES"/>
        </w:rPr>
      </w:pPr>
      <w:r w:rsidRPr="00952B9A">
        <w:rPr>
          <w:rFonts w:ascii="Palatino Linotype" w:hAnsi="Palatino Linotype" w:cs="Arial"/>
          <w:lang w:val="es-MX" w:eastAsia="es-ES"/>
        </w:rPr>
        <w:t xml:space="preserve">Si dentro del transcurso del término señalado en el párrafo anterior, la Particular obtiene la información, </w:t>
      </w:r>
      <w:r w:rsidRPr="00952B9A">
        <w:rPr>
          <w:rFonts w:ascii="Palatino Linotype" w:hAnsi="Palatino Linotype" w:cs="Arial"/>
          <w:b/>
          <w:lang w:val="es-MX" w:eastAsia="es-ES"/>
        </w:rPr>
        <w:t>el Sujeto Obligado</w:t>
      </w:r>
      <w:r w:rsidRPr="00952B9A">
        <w:rPr>
          <w:rFonts w:ascii="Palatino Linotype" w:hAnsi="Palatino Linotype" w:cs="Arial"/>
          <w:lang w:val="es-MX" w:eastAsia="es-ES"/>
        </w:rPr>
        <w:t xml:space="preserve"> debe remitir a este Instituto, por conducto de la Secretaría Técnica del Pleno, el acuse de recibo de la información del Particular; sin embargo, si una vez fenecido el plazo, el solicitante no acudiera por los documentos ordenados, </w:t>
      </w:r>
      <w:r w:rsidRPr="00952B9A">
        <w:rPr>
          <w:rFonts w:ascii="Palatino Linotype" w:hAnsi="Palatino Linotype" w:cs="Arial"/>
          <w:b/>
          <w:lang w:val="es-MX" w:eastAsia="es-ES"/>
        </w:rPr>
        <w:t>el Sujeto Obligado</w:t>
      </w:r>
      <w:r w:rsidRPr="00952B9A">
        <w:rPr>
          <w:rFonts w:ascii="Palatino Linotype" w:hAnsi="Palatino Linotype" w:cs="Arial"/>
          <w:lang w:val="es-MX" w:eastAsia="es-ES"/>
        </w:rPr>
        <w:t>, mediante acuerdo dará por concluida la solicitud y podrá, de ser el caso, realizar la destrucción del material en el que se reprodujo, situación que también deberá informar a este Instituto, por el mismo conducto.</w:t>
      </w:r>
    </w:p>
    <w:p w:rsidR="00311530" w:rsidRPr="00952B9A" w:rsidRDefault="00E349B5" w:rsidP="00311530">
      <w:pPr>
        <w:spacing w:line="360" w:lineRule="auto"/>
        <w:jc w:val="both"/>
        <w:rPr>
          <w:rFonts w:ascii="Palatino Linotype" w:eastAsia="Palatino Linotype" w:hAnsi="Palatino Linotype" w:cs="Palatino Linotype"/>
          <w:b/>
          <w:lang w:val="es-MX" w:eastAsia="es-ES"/>
        </w:rPr>
      </w:pPr>
      <w:r w:rsidRPr="00952B9A">
        <w:rPr>
          <w:rFonts w:ascii="Palatino Linotype" w:eastAsia="Palatino Linotype" w:hAnsi="Palatino Linotype" w:cs="Palatino Linotype"/>
          <w:lang w:val="es-MX" w:eastAsia="es-ES"/>
        </w:rPr>
        <w:lastRenderedPageBreak/>
        <w:t xml:space="preserve">Es por todo lo expuesto que para este Organismo Garante, el </w:t>
      </w:r>
      <w:r w:rsidRPr="00952B9A">
        <w:rPr>
          <w:rFonts w:ascii="Palatino Linotype" w:eastAsia="Palatino Linotype" w:hAnsi="Palatino Linotype" w:cs="Palatino Linotype"/>
          <w:b/>
          <w:lang w:val="es-MX" w:eastAsia="es-ES"/>
        </w:rPr>
        <w:t>Sujeto Obligado tiene por acreditada la imposibilidad para atender la soli</w:t>
      </w:r>
      <w:r w:rsidR="00311530" w:rsidRPr="00952B9A">
        <w:rPr>
          <w:rFonts w:ascii="Palatino Linotype" w:eastAsia="Palatino Linotype" w:hAnsi="Palatino Linotype" w:cs="Palatino Linotype"/>
          <w:b/>
          <w:lang w:val="es-MX" w:eastAsia="es-ES"/>
        </w:rPr>
        <w:t>citud de información vía SAIMEX.</w:t>
      </w:r>
    </w:p>
    <w:p w:rsidR="00311530" w:rsidRPr="00952B9A" w:rsidRDefault="00311530" w:rsidP="00311530">
      <w:pPr>
        <w:spacing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b/>
          <w:lang w:val="es-MX" w:eastAsia="es-ES"/>
        </w:rPr>
        <w:t xml:space="preserve"> </w:t>
      </w:r>
    </w:p>
    <w:p w:rsidR="00311530" w:rsidRPr="00952B9A" w:rsidRDefault="00D35777" w:rsidP="00311530">
      <w:pPr>
        <w:spacing w:line="360" w:lineRule="auto"/>
        <w:jc w:val="both"/>
        <w:rPr>
          <w:rFonts w:ascii="Palatino Linotype" w:eastAsia="Palatino Linotype" w:hAnsi="Palatino Linotype" w:cs="Palatino Linotype"/>
          <w:lang w:val="es-MX" w:eastAsia="es-ES"/>
        </w:rPr>
      </w:pPr>
      <w:r w:rsidRPr="00952B9A">
        <w:rPr>
          <w:rFonts w:ascii="Palatino Linotype" w:eastAsia="Palatino Linotype" w:hAnsi="Palatino Linotype" w:cs="Palatino Linotype"/>
          <w:lang w:val="es-MX" w:eastAsia="es-ES"/>
        </w:rPr>
        <w:t>P</w:t>
      </w:r>
      <w:proofErr w:type="spellStart"/>
      <w:r w:rsidR="00311530" w:rsidRPr="00952B9A">
        <w:rPr>
          <w:rFonts w:ascii="Palatino Linotype" w:eastAsia="Palatino Linotype" w:hAnsi="Palatino Linotype" w:cs="Palatino Linotype"/>
        </w:rPr>
        <w:t>or</w:t>
      </w:r>
      <w:proofErr w:type="spellEnd"/>
      <w:r w:rsidR="00311530" w:rsidRPr="00952B9A">
        <w:rPr>
          <w:rFonts w:ascii="Palatino Linotype" w:eastAsia="Palatino Linotype" w:hAnsi="Palatino Linotype" w:cs="Palatino Linotype"/>
        </w:rPr>
        <w:t xml:space="preserve"> lo que en el caso concreto, es evidente que el </w:t>
      </w:r>
      <w:r w:rsidR="00311530" w:rsidRPr="00952B9A">
        <w:rPr>
          <w:rFonts w:ascii="Palatino Linotype" w:eastAsia="Palatino Linotype" w:hAnsi="Palatino Linotype" w:cs="Palatino Linotype"/>
          <w:b/>
        </w:rPr>
        <w:t>Sujeto Obligado</w:t>
      </w:r>
      <w:r w:rsidR="00311530" w:rsidRPr="00952B9A">
        <w:rPr>
          <w:rFonts w:ascii="Palatino Linotype" w:eastAsia="Palatino Linotype" w:hAnsi="Palatino Linotype" w:cs="Palatino Linotype"/>
        </w:rPr>
        <w:t xml:space="preserve"> modificó su respuesta, ya que, mediante </w:t>
      </w:r>
      <w:r w:rsidRPr="00952B9A">
        <w:rPr>
          <w:rFonts w:ascii="Palatino Linotype" w:eastAsia="Palatino Linotype" w:hAnsi="Palatino Linotype" w:cs="Palatino Linotype"/>
        </w:rPr>
        <w:t xml:space="preserve">lo pronunciado mediante el requerimiento de información adicional aportó mayores elementos que permitieran determinar la imposibilidad para atender la solicitud de información vía SAIMEX, aunado al hecho de que está exhibiendo la incidencia registrada ante la Dirección General de Informática de este Instituto y le está otorgando el plazo de 60 días previsto por la normatividad aplicable en la materia para poder acceder a la información. </w:t>
      </w:r>
    </w:p>
    <w:p w:rsidR="00311530" w:rsidRPr="00952B9A" w:rsidRDefault="00311530" w:rsidP="00311530">
      <w:pPr>
        <w:spacing w:line="360" w:lineRule="auto"/>
        <w:ind w:right="49"/>
        <w:jc w:val="both"/>
        <w:rPr>
          <w:rFonts w:ascii="Palatino Linotype" w:eastAsia="Palatino Linotype" w:hAnsi="Palatino Linotype" w:cs="Palatino Linotype"/>
        </w:rPr>
      </w:pPr>
    </w:p>
    <w:p w:rsidR="00311530" w:rsidRPr="00952B9A" w:rsidRDefault="00311530" w:rsidP="00311530">
      <w:pPr>
        <w:spacing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311530" w:rsidRPr="00952B9A" w:rsidRDefault="00311530" w:rsidP="00311530">
      <w:pPr>
        <w:spacing w:line="360" w:lineRule="auto"/>
        <w:jc w:val="both"/>
        <w:rPr>
          <w:rFonts w:ascii="Palatino Linotype" w:eastAsia="Palatino Linotype" w:hAnsi="Palatino Linotype" w:cs="Palatino Linotype"/>
        </w:rPr>
      </w:pPr>
    </w:p>
    <w:p w:rsidR="00311530" w:rsidRPr="00952B9A" w:rsidRDefault="00311530" w:rsidP="00A36777">
      <w:pPr>
        <w:ind w:left="567" w:right="709"/>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b/>
          <w:i/>
          <w:sz w:val="22"/>
          <w:szCs w:val="22"/>
        </w:rPr>
        <w:t xml:space="preserve">“Artículo 192. </w:t>
      </w:r>
      <w:r w:rsidRPr="00952B9A">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311530" w:rsidRPr="00952B9A" w:rsidRDefault="00311530" w:rsidP="00A36777">
      <w:pPr>
        <w:ind w:left="567" w:right="709"/>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b/>
          <w:i/>
          <w:sz w:val="22"/>
          <w:szCs w:val="22"/>
        </w:rPr>
        <w:t>…</w:t>
      </w:r>
    </w:p>
    <w:p w:rsidR="00311530" w:rsidRPr="00952B9A" w:rsidRDefault="00311530" w:rsidP="00A36777">
      <w:pPr>
        <w:ind w:left="567" w:right="709"/>
        <w:jc w:val="both"/>
        <w:rPr>
          <w:rFonts w:ascii="Palatino Linotype" w:eastAsia="Palatino Linotype" w:hAnsi="Palatino Linotype" w:cs="Palatino Linotype"/>
          <w:b/>
          <w:i/>
          <w:sz w:val="22"/>
          <w:szCs w:val="22"/>
        </w:rPr>
      </w:pPr>
      <w:r w:rsidRPr="00952B9A">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311530" w:rsidRPr="00952B9A" w:rsidRDefault="00311530" w:rsidP="00311530">
      <w:pPr>
        <w:spacing w:line="360" w:lineRule="auto"/>
        <w:jc w:val="both"/>
        <w:rPr>
          <w:rFonts w:ascii="Palatino Linotype" w:eastAsia="Palatino Linotype" w:hAnsi="Palatino Linotype" w:cs="Palatino Linotype"/>
          <w:b/>
          <w:i/>
        </w:rPr>
      </w:pPr>
    </w:p>
    <w:p w:rsidR="00311530" w:rsidRPr="00952B9A" w:rsidRDefault="00311530" w:rsidP="00311530">
      <w:pPr>
        <w:spacing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De lo establecido en el precepto legal citado se advierte que el sobreseimiento del recurso de revisión procede en los siguientes casos:</w:t>
      </w:r>
    </w:p>
    <w:p w:rsidR="00311530" w:rsidRPr="00952B9A" w:rsidRDefault="00311530" w:rsidP="00311530">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a) Cuando el sujeto obligado modifique el acto impugnado.</w:t>
      </w:r>
    </w:p>
    <w:p w:rsidR="00311530" w:rsidRPr="00952B9A" w:rsidRDefault="00311530" w:rsidP="00311530">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b) Cuando el sujeto obligado revoque el acto impugnado.</w:t>
      </w:r>
    </w:p>
    <w:p w:rsidR="00311530" w:rsidRPr="00952B9A" w:rsidRDefault="00311530" w:rsidP="00311530">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lastRenderedPageBreak/>
        <w:t>Quedando en ambos casos el acto combatido sin materia o sin efectos.</w:t>
      </w:r>
    </w:p>
    <w:p w:rsidR="00311530" w:rsidRPr="00952B9A" w:rsidRDefault="00311530" w:rsidP="00311530">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Como se observa de lo anterior, un acto impugnado es modificado en aquellos casos en los que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952B9A">
        <w:rPr>
          <w:rFonts w:ascii="Palatino Linotype" w:eastAsia="Palatino Linotype" w:hAnsi="Palatino Linotype" w:cs="Palatino Linotype"/>
          <w:b/>
        </w:rPr>
        <w:t>Recurrente</w:t>
      </w:r>
      <w:r w:rsidRPr="00952B9A">
        <w:rPr>
          <w:rFonts w:ascii="Palatino Linotype" w:eastAsia="Palatino Linotype" w:hAnsi="Palatino Linotype" w:cs="Palatino Linotype"/>
        </w:rPr>
        <w:t>.</w:t>
      </w:r>
    </w:p>
    <w:p w:rsidR="00311530" w:rsidRPr="00952B9A" w:rsidRDefault="00311530" w:rsidP="00311530">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Por lo que hace a la revocación, esta se actualiza cuando el </w:t>
      </w:r>
      <w:r w:rsidRPr="00952B9A">
        <w:rPr>
          <w:rFonts w:ascii="Palatino Linotype" w:eastAsia="Palatino Linotype" w:hAnsi="Palatino Linotype" w:cs="Palatino Linotype"/>
          <w:b/>
        </w:rPr>
        <w:t xml:space="preserve">Sujeto Obligado </w:t>
      </w:r>
      <w:r w:rsidRPr="00952B9A">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D35777" w:rsidRPr="00952B9A" w:rsidRDefault="00311530" w:rsidP="00311530">
      <w:pPr>
        <w:spacing w:before="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D35777" w:rsidRPr="00952B9A" w:rsidRDefault="00D35777" w:rsidP="00311530">
      <w:pPr>
        <w:spacing w:before="240" w:line="360" w:lineRule="auto"/>
        <w:jc w:val="both"/>
        <w:rPr>
          <w:rFonts w:ascii="Palatino Linotype" w:eastAsia="Palatino Linotype" w:hAnsi="Palatino Linotype" w:cs="Palatino Linotype"/>
        </w:rPr>
      </w:pPr>
    </w:p>
    <w:p w:rsidR="00311530" w:rsidRPr="00952B9A" w:rsidRDefault="00311530" w:rsidP="00311530">
      <w:pPr>
        <w:spacing w:line="360" w:lineRule="auto"/>
        <w:jc w:val="both"/>
        <w:rPr>
          <w:rFonts w:ascii="Palatino Linotype" w:eastAsia="Palatino Linotype" w:hAnsi="Palatino Linotype" w:cs="Palatino Linotype"/>
          <w:b/>
          <w:lang w:eastAsia="es-ES"/>
        </w:rPr>
      </w:pPr>
      <w:r w:rsidRPr="00952B9A">
        <w:rPr>
          <w:rFonts w:ascii="Palatino Linotype" w:eastAsia="Palatino Linotype" w:hAnsi="Palatino Linotype" w:cs="Palatino Linotype"/>
        </w:rPr>
        <w:t xml:space="preserve">En tanto, en el presente caso queda sin materia, toda vez que con el Informe Justificado,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modificó la respuesta </w:t>
      </w:r>
      <w:r w:rsidRPr="00952B9A">
        <w:rPr>
          <w:rFonts w:ascii="Palatino Linotype" w:eastAsia="Palatino Linotype" w:hAnsi="Palatino Linotype" w:cs="Palatino Linotype"/>
          <w:b/>
        </w:rPr>
        <w:t xml:space="preserve">al </w:t>
      </w:r>
      <w:r w:rsidR="00E57E98" w:rsidRPr="00952B9A">
        <w:rPr>
          <w:rFonts w:ascii="Palatino Linotype" w:eastAsia="Palatino Linotype" w:hAnsi="Palatino Linotype" w:cs="Palatino Linotype"/>
          <w:b/>
        </w:rPr>
        <w:t xml:space="preserve">aportar </w:t>
      </w:r>
      <w:r w:rsidR="00D35777" w:rsidRPr="00952B9A">
        <w:rPr>
          <w:rFonts w:ascii="Palatino Linotype" w:eastAsia="Palatino Linotype" w:hAnsi="Palatino Linotype" w:cs="Palatino Linotype"/>
          <w:b/>
        </w:rPr>
        <w:t>mayores elementos que permitieran determinar la imposibilidad para atender la solicitud de información vía SAIMEX pero respetando lo establecido por la norma para la entrega en otras modalidades</w:t>
      </w:r>
      <w:r w:rsidRPr="00952B9A">
        <w:rPr>
          <w:rFonts w:ascii="Palatino Linotype" w:eastAsia="Palatino Linotype" w:hAnsi="Palatino Linotype" w:cs="Palatino Linotype"/>
          <w:b/>
        </w:rPr>
        <w:t xml:space="preserve">, </w:t>
      </w:r>
      <w:r w:rsidRPr="00952B9A">
        <w:rPr>
          <w:rFonts w:ascii="Palatino Linotype" w:eastAsia="Palatino Linotype" w:hAnsi="Palatino Linotype" w:cs="Palatino Linotype"/>
        </w:rPr>
        <w:t>por lo que tomando en consideración dicha circunstancia, debe entenderse que</w:t>
      </w:r>
      <w:r w:rsidR="00D35777" w:rsidRPr="00952B9A">
        <w:rPr>
          <w:rFonts w:ascii="Palatino Linotype" w:eastAsia="Palatino Linotype" w:hAnsi="Palatino Linotype" w:cs="Palatino Linotype"/>
        </w:rPr>
        <w:t xml:space="preserve"> </w:t>
      </w:r>
      <w:r w:rsidRPr="00952B9A">
        <w:rPr>
          <w:rFonts w:ascii="Palatino Linotype" w:eastAsia="Palatino Linotype" w:hAnsi="Palatino Linotype" w:cs="Palatino Linotype"/>
        </w:rPr>
        <w:t xml:space="preserve">el presente recurso de revisión, </w:t>
      </w:r>
      <w:r w:rsidR="00D35777" w:rsidRPr="00952B9A">
        <w:rPr>
          <w:rFonts w:ascii="Palatino Linotype" w:eastAsia="Palatino Linotype" w:hAnsi="Palatino Linotype" w:cs="Palatino Linotype"/>
        </w:rPr>
        <w:t xml:space="preserve">queda sin materia, </w:t>
      </w:r>
      <w:r w:rsidRPr="00952B9A">
        <w:rPr>
          <w:rFonts w:ascii="Palatino Linotype" w:eastAsia="Palatino Linotype" w:hAnsi="Palatino Linotype" w:cs="Palatino Linotype"/>
        </w:rPr>
        <w:t>consecuentemente se actualiza la causal prevista en la fracción III del artículo 192 de la Ley de la Materia vigente en la Entidad, antes transcrita.</w:t>
      </w:r>
    </w:p>
    <w:p w:rsidR="00311530" w:rsidRPr="00952B9A" w:rsidRDefault="00311530" w:rsidP="00311530">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lastRenderedPageBreak/>
        <w:t xml:space="preserve">En resumen, 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dio respuesta completa a la solicitud de acceso a la información pública del ahora </w:t>
      </w:r>
      <w:r w:rsidRPr="00952B9A">
        <w:rPr>
          <w:rFonts w:ascii="Palatino Linotype" w:eastAsia="Palatino Linotype" w:hAnsi="Palatino Linotype" w:cs="Palatino Linotype"/>
          <w:b/>
        </w:rPr>
        <w:t>Recurrente</w:t>
      </w:r>
      <w:r w:rsidRPr="00952B9A">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311530" w:rsidRPr="00952B9A" w:rsidRDefault="00311530" w:rsidP="00311530">
      <w:pPr>
        <w:spacing w:before="240"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 xml:space="preserve">Siendo el </w:t>
      </w:r>
      <w:r w:rsidRPr="00952B9A">
        <w:rPr>
          <w:rFonts w:ascii="Palatino Linotype" w:eastAsia="Palatino Linotype" w:hAnsi="Palatino Linotype" w:cs="Palatino Linotype"/>
          <w:i/>
        </w:rPr>
        <w:t>sobreseimiento</w:t>
      </w:r>
      <w:r w:rsidRPr="00952B9A">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w:t>
      </w:r>
      <w:r w:rsidRPr="00952B9A">
        <w:rPr>
          <w:rFonts w:ascii="Palatino Linotype" w:eastAsia="Palatino Linotype" w:hAnsi="Palatino Linotype" w:cs="Palatino Linotype"/>
          <w:b/>
        </w:rPr>
        <w:t>Recurrente</w:t>
      </w:r>
      <w:r w:rsidRPr="00952B9A">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311530" w:rsidRPr="00952B9A" w:rsidRDefault="00311530" w:rsidP="00311530">
      <w:pPr>
        <w:spacing w:before="240"/>
        <w:ind w:left="567" w:right="567"/>
        <w:jc w:val="both"/>
        <w:rPr>
          <w:rFonts w:ascii="Palatino Linotype" w:eastAsia="Palatino Linotype" w:hAnsi="Palatino Linotype" w:cs="Palatino Linotype"/>
          <w:b/>
          <w:i/>
        </w:rPr>
      </w:pPr>
      <w:r w:rsidRPr="00952B9A">
        <w:rPr>
          <w:rFonts w:ascii="Palatino Linotype" w:eastAsia="Palatino Linotype" w:hAnsi="Palatino Linotype" w:cs="Palatino Linotype"/>
          <w:i/>
          <w:sz w:val="22"/>
          <w:szCs w:val="22"/>
        </w:rPr>
        <w:t>“</w:t>
      </w:r>
      <w:r w:rsidRPr="00952B9A">
        <w:rPr>
          <w:rFonts w:ascii="Palatino Linotype" w:eastAsia="Palatino Linotype" w:hAnsi="Palatino Linotype" w:cs="Palatino Linotype"/>
          <w:b/>
          <w:i/>
          <w:sz w:val="22"/>
          <w:szCs w:val="22"/>
        </w:rPr>
        <w:t>SOBRESEIMIENTO, NO PERMITE ENTRAR AL ESTUDIO DE LAS CUESTIONES DE FONDO</w:t>
      </w:r>
    </w:p>
    <w:p w:rsidR="00311530" w:rsidRPr="00952B9A" w:rsidRDefault="00311530" w:rsidP="00311530">
      <w:pPr>
        <w:ind w:left="567" w:right="567"/>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311530" w:rsidRPr="00952B9A" w:rsidRDefault="00311530" w:rsidP="00311530">
      <w:pPr>
        <w:ind w:left="567" w:right="567"/>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311530" w:rsidRPr="00952B9A" w:rsidRDefault="00311530" w:rsidP="00311530">
      <w:pPr>
        <w:ind w:left="567" w:right="567"/>
        <w:jc w:val="both"/>
        <w:rPr>
          <w:rFonts w:ascii="Palatino Linotype" w:eastAsia="Palatino Linotype" w:hAnsi="Palatino Linotype" w:cs="Palatino Linotype"/>
          <w:i/>
          <w:sz w:val="22"/>
          <w:szCs w:val="22"/>
        </w:rPr>
      </w:pPr>
    </w:p>
    <w:p w:rsidR="00311530" w:rsidRPr="00952B9A" w:rsidRDefault="00311530" w:rsidP="00311530">
      <w:pPr>
        <w:spacing w:after="240" w:line="360" w:lineRule="auto"/>
        <w:jc w:val="both"/>
        <w:rPr>
          <w:rFonts w:ascii="Palatino Linotype" w:eastAsia="Palatino Linotype" w:hAnsi="Palatino Linotype" w:cs="Palatino Linotype"/>
        </w:rPr>
      </w:pPr>
      <w:r w:rsidRPr="00952B9A">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311530" w:rsidRPr="00952B9A" w:rsidRDefault="00311530" w:rsidP="00311530">
      <w:pPr>
        <w:spacing w:before="240"/>
        <w:ind w:left="567" w:right="567"/>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rPr>
        <w:t xml:space="preserve"> </w:t>
      </w:r>
      <w:r w:rsidRPr="00952B9A">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311530" w:rsidRPr="00952B9A" w:rsidRDefault="00311530" w:rsidP="00311530">
      <w:pPr>
        <w:ind w:left="567" w:right="567"/>
        <w:jc w:val="both"/>
        <w:rPr>
          <w:rFonts w:ascii="Palatino Linotype" w:eastAsia="Palatino Linotype" w:hAnsi="Palatino Linotype" w:cs="Palatino Linotype"/>
          <w:i/>
          <w:sz w:val="22"/>
          <w:szCs w:val="22"/>
        </w:rPr>
      </w:pPr>
      <w:r w:rsidRPr="00952B9A">
        <w:rPr>
          <w:rFonts w:ascii="Palatino Linotype" w:eastAsia="Palatino Linotype" w:hAnsi="Palatino Linotype" w:cs="Palatino Linotype"/>
          <w:i/>
          <w:sz w:val="22"/>
          <w:szCs w:val="22"/>
        </w:rPr>
        <w:lastRenderedPageBreak/>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952B9A">
        <w:rPr>
          <w:rFonts w:ascii="Palatino Linotype" w:eastAsia="Palatino Linotype" w:hAnsi="Palatino Linotype" w:cs="Palatino Linotype"/>
          <w:i/>
          <w:sz w:val="22"/>
          <w:szCs w:val="22"/>
        </w:rPr>
        <w:t>promovente</w:t>
      </w:r>
      <w:proofErr w:type="spellEnd"/>
      <w:r w:rsidRPr="00952B9A">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311530" w:rsidRPr="00952B9A" w:rsidRDefault="00311530" w:rsidP="00311530">
      <w:pPr>
        <w:spacing w:before="240" w:after="240" w:line="360" w:lineRule="auto"/>
        <w:jc w:val="both"/>
        <w:rPr>
          <w:rFonts w:ascii="Palatino Linotype" w:hAnsi="Palatino Linotype" w:cs="Arial"/>
          <w:lang w:val="es-MX" w:eastAsia="es-ES"/>
        </w:rPr>
      </w:pPr>
      <w:r w:rsidRPr="00952B9A">
        <w:rPr>
          <w:rFonts w:ascii="Palatino Linotype" w:hAnsi="Palatino Linotype" w:cs="Arial"/>
          <w:lang w:val="es-MX" w:eastAsia="es-ES"/>
        </w:rPr>
        <w:t xml:space="preserve">Así, con fundamento en lo prescrito en los artículos 5 </w:t>
      </w:r>
      <w:r w:rsidRPr="00952B9A">
        <w:rPr>
          <w:rFonts w:ascii="Palatino Linotype" w:hAnsi="Palatino Linotype"/>
          <w:shd w:val="clear" w:color="auto" w:fill="FFFFFF"/>
          <w:lang w:val="es-MX" w:eastAsia="es-ES"/>
        </w:rPr>
        <w:t>párrafos</w:t>
      </w:r>
      <w:r w:rsidRPr="00952B9A">
        <w:rPr>
          <w:rFonts w:ascii="Palatino Linotype" w:hAnsi="Palatino Linotype"/>
          <w:shd w:val="clear" w:color="auto" w:fill="FFFFFF"/>
          <w:lang w:eastAsia="es-ES"/>
        </w:rPr>
        <w:t xml:space="preserve"> trigésimo, trigésimo primero y trigésimo segundo, fracciones IV y V </w:t>
      </w:r>
      <w:r w:rsidRPr="00952B9A">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rsidR="00311530" w:rsidRPr="00952B9A" w:rsidRDefault="00311530" w:rsidP="00311530">
      <w:pPr>
        <w:numPr>
          <w:ilvl w:val="0"/>
          <w:numId w:val="12"/>
        </w:numPr>
        <w:spacing w:before="100" w:beforeAutospacing="1" w:after="100" w:afterAutospacing="1" w:line="360" w:lineRule="auto"/>
        <w:ind w:left="284" w:hanging="426"/>
        <w:jc w:val="center"/>
        <w:rPr>
          <w:rFonts w:ascii="Palatino Linotype" w:hAnsi="Palatino Linotype" w:cs="Arial"/>
          <w:b/>
          <w:lang w:val="es-MX"/>
        </w:rPr>
      </w:pPr>
      <w:r w:rsidRPr="00952B9A">
        <w:rPr>
          <w:rFonts w:ascii="Palatino Linotype" w:hAnsi="Palatino Linotype" w:cs="Arial"/>
          <w:b/>
          <w:lang w:val="es-MX"/>
        </w:rPr>
        <w:t>R E S U E L V E:</w:t>
      </w:r>
    </w:p>
    <w:p w:rsidR="00311530" w:rsidRPr="00952B9A" w:rsidRDefault="00311530" w:rsidP="00311530">
      <w:pPr>
        <w:spacing w:line="360" w:lineRule="auto"/>
        <w:jc w:val="both"/>
        <w:rPr>
          <w:rFonts w:ascii="Palatino Linotype" w:eastAsia="Palatino Linotype" w:hAnsi="Palatino Linotype" w:cs="Palatino Linotype"/>
        </w:rPr>
      </w:pPr>
      <w:r w:rsidRPr="00952B9A">
        <w:rPr>
          <w:rFonts w:ascii="Palatino Linotype" w:hAnsi="Palatino Linotype" w:cs="Arial"/>
          <w:b/>
          <w:lang w:eastAsia="es-ES"/>
        </w:rPr>
        <w:t>Primero.</w:t>
      </w:r>
      <w:r w:rsidRPr="00952B9A">
        <w:rPr>
          <w:rFonts w:ascii="Palatino Linotype" w:eastAsia="Calibri" w:hAnsi="Palatino Linotype"/>
          <w:lang w:eastAsia="es-ES"/>
        </w:rPr>
        <w:t xml:space="preserve"> </w:t>
      </w:r>
      <w:r w:rsidRPr="00952B9A">
        <w:rPr>
          <w:rFonts w:ascii="Palatino Linotype" w:hAnsi="Palatino Linotype" w:cs="Arial"/>
          <w:lang w:eastAsia="es-ES"/>
        </w:rPr>
        <w:t xml:space="preserve">Se </w:t>
      </w:r>
      <w:r w:rsidRPr="00952B9A">
        <w:rPr>
          <w:rFonts w:ascii="Palatino Linotype" w:hAnsi="Palatino Linotype" w:cs="Arial"/>
          <w:b/>
          <w:lang w:eastAsia="es-ES"/>
        </w:rPr>
        <w:t>SOBRESEE</w:t>
      </w:r>
      <w:r w:rsidRPr="00952B9A">
        <w:rPr>
          <w:rFonts w:ascii="Palatino Linotype" w:hAnsi="Palatino Linotype" w:cs="Arial"/>
          <w:lang w:eastAsia="es-ES"/>
        </w:rPr>
        <w:t xml:space="preserve"> el recurso de revisión </w:t>
      </w:r>
      <w:r w:rsidR="00D35777" w:rsidRPr="00952B9A">
        <w:rPr>
          <w:rFonts w:ascii="Palatino Linotype" w:hAnsi="Palatino Linotype" w:cs="Arial"/>
          <w:b/>
          <w:lang w:eastAsia="es-ES"/>
        </w:rPr>
        <w:t>1526</w:t>
      </w:r>
      <w:r w:rsidRPr="00952B9A">
        <w:rPr>
          <w:rFonts w:ascii="Palatino Linotype" w:hAnsi="Palatino Linotype" w:cs="Arial"/>
          <w:b/>
          <w:lang w:eastAsia="es-ES"/>
        </w:rPr>
        <w:t xml:space="preserve">4/INFOEM/IP/RR/2022, </w:t>
      </w:r>
      <w:r w:rsidRPr="00952B9A">
        <w:rPr>
          <w:rFonts w:ascii="Palatino Linotype" w:eastAsia="Palatino Linotype" w:hAnsi="Palatino Linotype" w:cs="Palatino Linotype"/>
        </w:rPr>
        <w:t xml:space="preserve">porque al </w:t>
      </w:r>
      <w:r w:rsidRPr="00952B9A">
        <w:rPr>
          <w:rFonts w:ascii="Palatino Linotype" w:eastAsia="Palatino Linotype" w:hAnsi="Palatino Linotype" w:cs="Palatino Linotype"/>
          <w:b/>
        </w:rPr>
        <w:t>modificar la respuesta</w:t>
      </w:r>
      <w:r w:rsidRPr="00952B9A">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952B9A">
        <w:rPr>
          <w:rFonts w:ascii="Palatino Linotype" w:eastAsia="Palatino Linotype" w:hAnsi="Palatino Linotype" w:cs="Palatino Linotype"/>
          <w:b/>
        </w:rPr>
        <w:t xml:space="preserve">Tercero </w:t>
      </w:r>
      <w:r w:rsidRPr="00952B9A">
        <w:rPr>
          <w:rFonts w:ascii="Palatino Linotype" w:eastAsia="Palatino Linotype" w:hAnsi="Palatino Linotype" w:cs="Palatino Linotype"/>
        </w:rPr>
        <w:t>de la presente Resolución.</w:t>
      </w:r>
    </w:p>
    <w:p w:rsidR="003F3F1A" w:rsidRPr="00952B9A" w:rsidRDefault="00311530" w:rsidP="00311530">
      <w:pPr>
        <w:spacing w:before="240" w:after="240" w:line="360" w:lineRule="auto"/>
        <w:ind w:right="49"/>
        <w:jc w:val="both"/>
        <w:rPr>
          <w:rFonts w:ascii="Palatino Linotype" w:eastAsia="Palatino Linotype" w:hAnsi="Palatino Linotype" w:cs="Palatino Linotype"/>
        </w:rPr>
      </w:pPr>
      <w:r w:rsidRPr="00952B9A">
        <w:rPr>
          <w:rFonts w:ascii="Palatino Linotype" w:hAnsi="Palatino Linotype" w:cs="Arial"/>
          <w:b/>
          <w:bCs/>
          <w:szCs w:val="28"/>
          <w:shd w:val="clear" w:color="auto" w:fill="FFFFFF"/>
          <w:lang w:eastAsia="es-ES"/>
        </w:rPr>
        <w:lastRenderedPageBreak/>
        <w:t>Segundo</w:t>
      </w:r>
      <w:r w:rsidRPr="00952B9A">
        <w:rPr>
          <w:rFonts w:ascii="Palatino Linotype" w:hAnsi="Palatino Linotype" w:cs="Arial"/>
          <w:b/>
          <w:bCs/>
          <w:sz w:val="28"/>
          <w:szCs w:val="28"/>
          <w:shd w:val="clear" w:color="auto" w:fill="FFFFFF"/>
          <w:lang w:eastAsia="es-ES"/>
        </w:rPr>
        <w:t>.</w:t>
      </w:r>
      <w:r w:rsidRPr="00952B9A">
        <w:rPr>
          <w:rFonts w:ascii="Palatino Linotype" w:hAnsi="Palatino Linotype" w:cs="Arial"/>
          <w:b/>
          <w:bCs/>
          <w:sz w:val="19"/>
          <w:szCs w:val="19"/>
          <w:shd w:val="clear" w:color="auto" w:fill="FFFFFF"/>
          <w:lang w:eastAsia="es-ES"/>
        </w:rPr>
        <w:t xml:space="preserve"> </w:t>
      </w:r>
      <w:r w:rsidRPr="00952B9A">
        <w:rPr>
          <w:rFonts w:ascii="Palatino Linotype" w:eastAsia="Palatino Linotype" w:hAnsi="Palatino Linotype" w:cs="Palatino Linotype"/>
          <w:b/>
        </w:rPr>
        <w:t>Notifíquese vía Sistema de Acceso a la Información Mexiquense</w:t>
      </w:r>
      <w:r w:rsidRPr="00952B9A">
        <w:rPr>
          <w:rFonts w:ascii="Palatino Linotype" w:eastAsia="Palatino Linotype" w:hAnsi="Palatino Linotype" w:cs="Palatino Linotype"/>
        </w:rPr>
        <w:t xml:space="preserve"> (</w:t>
      </w:r>
      <w:r w:rsidRPr="00952B9A">
        <w:rPr>
          <w:rFonts w:ascii="Palatino Linotype" w:eastAsia="Palatino Linotype" w:hAnsi="Palatino Linotype" w:cs="Palatino Linotype"/>
          <w:b/>
        </w:rPr>
        <w:t>SAIMEX)</w:t>
      </w:r>
      <w:r w:rsidRPr="00952B9A">
        <w:rPr>
          <w:rFonts w:ascii="Palatino Linotype" w:eastAsia="Palatino Linotype" w:hAnsi="Palatino Linotype" w:cs="Palatino Linotype"/>
          <w:b/>
          <w:i/>
        </w:rPr>
        <w:t xml:space="preserve">, </w:t>
      </w:r>
      <w:r w:rsidRPr="00952B9A">
        <w:rPr>
          <w:rFonts w:ascii="Palatino Linotype" w:eastAsia="Palatino Linotype" w:hAnsi="Palatino Linotype" w:cs="Palatino Linotype"/>
        </w:rPr>
        <w:t xml:space="preserve">al Titular de la Unidad de Transparencia del </w:t>
      </w:r>
      <w:r w:rsidRPr="00952B9A">
        <w:rPr>
          <w:rFonts w:ascii="Palatino Linotype" w:eastAsia="Palatino Linotype" w:hAnsi="Palatino Linotype" w:cs="Palatino Linotype"/>
          <w:b/>
        </w:rPr>
        <w:t>Sujeto Obligado</w:t>
      </w:r>
      <w:r w:rsidRPr="00952B9A">
        <w:rPr>
          <w:rFonts w:ascii="Palatino Linotype" w:eastAsia="Palatino Linotype" w:hAnsi="Palatino Linotype" w:cs="Palatino Linotype"/>
        </w:rPr>
        <w:t xml:space="preserve"> la presente resolución, para su conocimiento.</w:t>
      </w:r>
    </w:p>
    <w:p w:rsidR="00D35777" w:rsidRPr="00952B9A" w:rsidRDefault="00D35777" w:rsidP="00311530">
      <w:pPr>
        <w:spacing w:before="240" w:after="240" w:line="360" w:lineRule="auto"/>
        <w:ind w:right="49"/>
        <w:jc w:val="both"/>
        <w:rPr>
          <w:rFonts w:ascii="Palatino Linotype" w:hAnsi="Palatino Linotype" w:cs="Arial"/>
          <w:lang w:val="es-MX" w:eastAsia="es-ES"/>
        </w:rPr>
      </w:pPr>
      <w:r w:rsidRPr="00952B9A">
        <w:rPr>
          <w:rFonts w:ascii="Palatino Linotype" w:hAnsi="Palatino Linotype" w:cs="Arial"/>
          <w:b/>
          <w:bCs/>
          <w:lang w:val="es-MX" w:eastAsia="es-ES"/>
        </w:rPr>
        <w:t>Tercero. Notifíquese vía SAIMEX</w:t>
      </w:r>
      <w:r w:rsidRPr="00952B9A">
        <w:rPr>
          <w:rFonts w:ascii="Palatino Linotype" w:hAnsi="Palatino Linotype" w:cs="Arial"/>
          <w:lang w:val="es-MX" w:eastAsia="es-ES"/>
        </w:rPr>
        <w:t xml:space="preserve">, a la </w:t>
      </w:r>
      <w:r w:rsidRPr="00952B9A">
        <w:rPr>
          <w:rFonts w:ascii="Palatino Linotype" w:hAnsi="Palatino Linotype" w:cs="Arial"/>
          <w:b/>
          <w:bCs/>
          <w:lang w:val="es-MX" w:eastAsia="es-ES"/>
        </w:rPr>
        <w:t>Recurrente</w:t>
      </w:r>
      <w:r w:rsidRPr="00952B9A">
        <w:rPr>
          <w:rFonts w:ascii="Palatino Linotype" w:hAnsi="Palatino Linotype" w:cs="Arial"/>
          <w:lang w:val="es-MX" w:eastAsia="es-ES"/>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rsidR="00034412" w:rsidRPr="00952B9A" w:rsidRDefault="00E56BD5">
      <w:pPr>
        <w:spacing w:before="240" w:after="240" w:line="360" w:lineRule="auto"/>
        <w:jc w:val="both"/>
        <w:rPr>
          <w:rFonts w:ascii="Palatino Linotype" w:eastAsia="Palatino Linotype" w:hAnsi="Palatino Linotype" w:cs="Palatino Linotype"/>
        </w:rPr>
        <w:sectPr w:rsidR="00034412" w:rsidRPr="00952B9A">
          <w:headerReference w:type="default" r:id="rId34"/>
          <w:footerReference w:type="default" r:id="rId35"/>
          <w:headerReference w:type="first" r:id="rId36"/>
          <w:footerReference w:type="first" r:id="rId37"/>
          <w:pgSz w:w="12240" w:h="15840"/>
          <w:pgMar w:top="1417" w:right="1892" w:bottom="1417" w:left="1701" w:header="709" w:footer="709" w:gutter="0"/>
          <w:pgNumType w:start="1"/>
          <w:cols w:space="720"/>
          <w:titlePg/>
        </w:sectPr>
      </w:pPr>
      <w:r w:rsidRPr="00952B9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36663A" w:rsidRPr="00952B9A">
        <w:rPr>
          <w:rFonts w:ascii="Palatino Linotype" w:eastAsia="Palatino Linotype" w:hAnsi="Palatino Linotype" w:cs="Palatino Linotype"/>
        </w:rPr>
        <w:t xml:space="preserve">SEXTA </w:t>
      </w:r>
      <w:r w:rsidRPr="00952B9A">
        <w:rPr>
          <w:rFonts w:ascii="Palatino Linotype" w:eastAsia="Palatino Linotype" w:hAnsi="Palatino Linotype" w:cs="Palatino Linotype"/>
        </w:rPr>
        <w:t>SESI</w:t>
      </w:r>
      <w:r w:rsidR="0036663A" w:rsidRPr="00952B9A">
        <w:rPr>
          <w:rFonts w:ascii="Palatino Linotype" w:eastAsia="Palatino Linotype" w:hAnsi="Palatino Linotype" w:cs="Palatino Linotype"/>
        </w:rPr>
        <w:t>ÓN ORDINARIA CELEBRADA EL CUATRO DE MAY</w:t>
      </w:r>
      <w:r w:rsidRPr="00952B9A">
        <w:rPr>
          <w:rFonts w:ascii="Palatino Linotype" w:eastAsia="Palatino Linotype" w:hAnsi="Palatino Linotype" w:cs="Palatino Linotype"/>
        </w:rPr>
        <w:t>O DEL DOS MIL VEINTITRÉS, ANTE EL SECRETARIO TÉCNICO DEL PLENO, ALEXIS TAPIA RAMÍREZ.</w:t>
      </w:r>
    </w:p>
    <w:p w:rsidR="00034412" w:rsidRPr="00952B9A" w:rsidRDefault="00034412">
      <w:pPr>
        <w:spacing w:before="240" w:after="240" w:line="360" w:lineRule="auto"/>
        <w:jc w:val="both"/>
        <w:rPr>
          <w:rFonts w:ascii="Palatino Linotype" w:eastAsia="Palatino Linotype" w:hAnsi="Palatino Linotype" w:cs="Palatino Linotype"/>
        </w:rPr>
      </w:pPr>
    </w:p>
    <w:sectPr w:rsidR="00034412" w:rsidRPr="00952B9A">
      <w:headerReference w:type="first" r:id="rId38"/>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4B0" w:rsidRDefault="002904B0">
      <w:r>
        <w:separator/>
      </w:r>
    </w:p>
  </w:endnote>
  <w:endnote w:type="continuationSeparator" w:id="0">
    <w:p w:rsidR="002904B0" w:rsidRDefault="0029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0A" w:rsidRDefault="00815A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D7EFE">
      <w:rPr>
        <w:rFonts w:ascii="Arial" w:eastAsia="Arial" w:hAnsi="Arial" w:cs="Arial"/>
        <w:b/>
        <w:noProof/>
        <w:color w:val="000000"/>
        <w:sz w:val="20"/>
        <w:szCs w:val="20"/>
      </w:rPr>
      <w:t>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D7EFE">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rsidR="00815A0A" w:rsidRDefault="00815A0A">
    <w:pPr>
      <w:pBdr>
        <w:top w:val="nil"/>
        <w:left w:val="nil"/>
        <w:bottom w:val="nil"/>
        <w:right w:val="nil"/>
        <w:between w:val="nil"/>
      </w:pBdr>
      <w:tabs>
        <w:tab w:val="center" w:pos="4252"/>
        <w:tab w:val="right" w:pos="8504"/>
      </w:tabs>
      <w:rPr>
        <w:color w:val="000000"/>
      </w:rPr>
    </w:pPr>
  </w:p>
  <w:p w:rsidR="00815A0A" w:rsidRDefault="00815A0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0A" w:rsidRDefault="00815A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D7EF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D7EFE">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rsidR="00815A0A" w:rsidRDefault="00815A0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4B0" w:rsidRDefault="002904B0">
      <w:r>
        <w:separator/>
      </w:r>
    </w:p>
  </w:footnote>
  <w:footnote w:type="continuationSeparator" w:id="0">
    <w:p w:rsidR="002904B0" w:rsidRDefault="002904B0">
      <w:r>
        <w:continuationSeparator/>
      </w:r>
    </w:p>
  </w:footnote>
  <w:footnote w:id="1">
    <w:p w:rsidR="00E349B5" w:rsidRPr="006E31CF" w:rsidRDefault="00E349B5" w:rsidP="00E349B5">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rsidR="00E349B5" w:rsidRPr="006E31CF" w:rsidRDefault="00E349B5" w:rsidP="00E349B5">
      <w:pPr>
        <w:pStyle w:val="Textonotapie"/>
        <w:rPr>
          <w:rFonts w:ascii="Palatino Linotype" w:hAnsi="Palatino Linotype"/>
          <w:sz w:val="18"/>
        </w:rPr>
      </w:pPr>
      <w:r w:rsidRPr="006E31CF">
        <w:rPr>
          <w:rFonts w:ascii="Palatino Linotype" w:hAnsi="Palatino Linotype"/>
          <w:sz w:val="18"/>
        </w:rPr>
        <w:t>…</w:t>
      </w:r>
    </w:p>
    <w:p w:rsidR="00E349B5" w:rsidRPr="006E31CF" w:rsidRDefault="00E349B5" w:rsidP="00E349B5">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rsidR="00E349B5" w:rsidRPr="006E31CF" w:rsidRDefault="00E349B5" w:rsidP="00E349B5">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rsidR="00E349B5" w:rsidRDefault="00E349B5" w:rsidP="00E349B5">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0A" w:rsidRDefault="00815A0A">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-972184</wp:posOffset>
          </wp:positionH>
          <wp:positionV relativeFrom="paragraph">
            <wp:posOffset>-300354</wp:posOffset>
          </wp:positionV>
          <wp:extent cx="7635600" cy="9943200"/>
          <wp:effectExtent l="0" t="0" r="0" b="0"/>
          <wp:wrapNone/>
          <wp:docPr id="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746" w:type="dxa"/>
      <w:tblLayout w:type="fixed"/>
      <w:tblLook w:val="0400" w:firstRow="0" w:lastRow="0" w:firstColumn="0" w:lastColumn="0" w:noHBand="0" w:noVBand="1"/>
    </w:tblPr>
    <w:tblGrid>
      <w:gridCol w:w="2553"/>
      <w:gridCol w:w="3687"/>
    </w:tblGrid>
    <w:tr w:rsidR="00815A0A">
      <w:tc>
        <w:tcPr>
          <w:tcW w:w="2553" w:type="dxa"/>
          <w:vAlign w:val="center"/>
        </w:tcPr>
        <w:p w:rsidR="00815A0A" w:rsidRDefault="00815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815A0A" w:rsidRDefault="00815A0A">
          <w:pPr>
            <w:ind w:right="666"/>
            <w:rPr>
              <w:rFonts w:ascii="Palatino Linotype" w:eastAsia="Palatino Linotype" w:hAnsi="Palatino Linotype" w:cs="Palatino Linotype"/>
              <w:b/>
              <w:sz w:val="22"/>
              <w:szCs w:val="22"/>
            </w:rPr>
          </w:pPr>
          <w:r w:rsidRPr="008962EF">
            <w:rPr>
              <w:rFonts w:ascii="Palatino Linotype" w:eastAsia="Palatino Linotype" w:hAnsi="Palatino Linotype" w:cs="Palatino Linotype"/>
              <w:b/>
              <w:sz w:val="22"/>
              <w:szCs w:val="22"/>
            </w:rPr>
            <w:t>15264/INFOEM/IP/RR/2022</w:t>
          </w:r>
        </w:p>
      </w:tc>
    </w:tr>
    <w:tr w:rsidR="00815A0A">
      <w:trPr>
        <w:trHeight w:val="228"/>
      </w:trPr>
      <w:tc>
        <w:tcPr>
          <w:tcW w:w="2553" w:type="dxa"/>
          <w:vAlign w:val="center"/>
        </w:tcPr>
        <w:p w:rsidR="00815A0A" w:rsidRDefault="00815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815A0A" w:rsidRDefault="00815A0A">
          <w:pPr>
            <w:tabs>
              <w:tab w:val="left" w:pos="1531"/>
            </w:tabs>
            <w:ind w:right="657"/>
            <w:jc w:val="both"/>
            <w:rPr>
              <w:rFonts w:ascii="Palatino Linotype" w:eastAsia="Palatino Linotype" w:hAnsi="Palatino Linotype" w:cs="Palatino Linotype"/>
              <w:b/>
              <w:sz w:val="22"/>
              <w:szCs w:val="22"/>
            </w:rPr>
          </w:pPr>
          <w:r w:rsidRPr="008962EF">
            <w:rPr>
              <w:rFonts w:ascii="Palatino Linotype" w:eastAsia="Palatino Linotype" w:hAnsi="Palatino Linotype" w:cs="Palatino Linotype"/>
              <w:b/>
              <w:sz w:val="22"/>
              <w:szCs w:val="22"/>
            </w:rPr>
            <w:t>Ayuntamiento de Metepec</w:t>
          </w:r>
        </w:p>
      </w:tc>
    </w:tr>
    <w:tr w:rsidR="00815A0A">
      <w:tc>
        <w:tcPr>
          <w:tcW w:w="2553" w:type="dxa"/>
          <w:vAlign w:val="center"/>
        </w:tcPr>
        <w:p w:rsidR="00815A0A" w:rsidRDefault="00815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815A0A" w:rsidRDefault="00815A0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15A0A" w:rsidRDefault="00815A0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0A" w:rsidRDefault="00815A0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-973452</wp:posOffset>
          </wp:positionH>
          <wp:positionV relativeFrom="paragraph">
            <wp:posOffset>-354963</wp:posOffset>
          </wp:positionV>
          <wp:extent cx="7635600" cy="9943200"/>
          <wp:effectExtent l="0" t="0" r="0" b="0"/>
          <wp:wrapNone/>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685" w:type="dxa"/>
      <w:tblLayout w:type="fixed"/>
      <w:tblLook w:val="0400" w:firstRow="0" w:lastRow="0" w:firstColumn="0" w:lastColumn="0" w:noHBand="0" w:noVBand="1"/>
    </w:tblPr>
    <w:tblGrid>
      <w:gridCol w:w="2553"/>
      <w:gridCol w:w="3687"/>
    </w:tblGrid>
    <w:tr w:rsidR="00815A0A">
      <w:tc>
        <w:tcPr>
          <w:tcW w:w="2553" w:type="dxa"/>
          <w:vAlign w:val="center"/>
        </w:tcPr>
        <w:p w:rsidR="00815A0A" w:rsidRDefault="00815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815A0A" w:rsidRDefault="00815A0A">
          <w:pPr>
            <w:rPr>
              <w:rFonts w:ascii="Palatino Linotype" w:eastAsia="Palatino Linotype" w:hAnsi="Palatino Linotype" w:cs="Palatino Linotype"/>
              <w:b/>
              <w:sz w:val="22"/>
              <w:szCs w:val="22"/>
            </w:rPr>
          </w:pPr>
          <w:r w:rsidRPr="008962EF">
            <w:rPr>
              <w:rFonts w:ascii="Palatino Linotype" w:eastAsia="Palatino Linotype" w:hAnsi="Palatino Linotype" w:cs="Palatino Linotype"/>
              <w:b/>
              <w:sz w:val="22"/>
              <w:szCs w:val="22"/>
            </w:rPr>
            <w:t>15264/INFOEM/IP/RR/2022</w:t>
          </w:r>
        </w:p>
      </w:tc>
    </w:tr>
    <w:tr w:rsidR="00815A0A">
      <w:tc>
        <w:tcPr>
          <w:tcW w:w="2553" w:type="dxa"/>
          <w:vAlign w:val="center"/>
        </w:tcPr>
        <w:p w:rsidR="00815A0A" w:rsidRDefault="00815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815A0A" w:rsidRDefault="00AD7EFE" w:rsidP="00AD7EF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815A0A">
      <w:trPr>
        <w:trHeight w:val="228"/>
      </w:trPr>
      <w:tc>
        <w:tcPr>
          <w:tcW w:w="2553" w:type="dxa"/>
          <w:vAlign w:val="center"/>
        </w:tcPr>
        <w:p w:rsidR="00815A0A" w:rsidRDefault="00815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815A0A" w:rsidRDefault="00815A0A">
          <w:pPr>
            <w:ind w:right="738"/>
            <w:jc w:val="both"/>
            <w:rPr>
              <w:rFonts w:ascii="Palatino Linotype" w:eastAsia="Palatino Linotype" w:hAnsi="Palatino Linotype" w:cs="Palatino Linotype"/>
              <w:b/>
              <w:sz w:val="22"/>
              <w:szCs w:val="22"/>
            </w:rPr>
          </w:pPr>
          <w:r w:rsidRPr="008962EF">
            <w:rPr>
              <w:rFonts w:ascii="Palatino Linotype" w:eastAsia="Palatino Linotype" w:hAnsi="Palatino Linotype" w:cs="Palatino Linotype"/>
              <w:b/>
              <w:sz w:val="22"/>
              <w:szCs w:val="22"/>
            </w:rPr>
            <w:t>Ayuntamiento de Metepec</w:t>
          </w:r>
        </w:p>
      </w:tc>
    </w:tr>
    <w:tr w:rsidR="00815A0A">
      <w:tc>
        <w:tcPr>
          <w:tcW w:w="2553" w:type="dxa"/>
          <w:vAlign w:val="center"/>
        </w:tcPr>
        <w:p w:rsidR="00815A0A" w:rsidRDefault="00815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815A0A" w:rsidRDefault="00815A0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15A0A" w:rsidRDefault="00815A0A">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0A" w:rsidRDefault="00815A0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815A0A" w:rsidRDefault="00815A0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F7D08"/>
    <w:multiLevelType w:val="multilevel"/>
    <w:tmpl w:val="C4FA492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92965C3"/>
    <w:multiLevelType w:val="multilevel"/>
    <w:tmpl w:val="662AE5A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1CCE2F2A"/>
    <w:multiLevelType w:val="multilevel"/>
    <w:tmpl w:val="264804DC"/>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3842A0"/>
    <w:multiLevelType w:val="hybridMultilevel"/>
    <w:tmpl w:val="5D3E77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0E41B2"/>
    <w:multiLevelType w:val="hybridMultilevel"/>
    <w:tmpl w:val="F3DE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D81E86"/>
    <w:multiLevelType w:val="hybridMultilevel"/>
    <w:tmpl w:val="89DE7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DB92E1A"/>
    <w:multiLevelType w:val="multilevel"/>
    <w:tmpl w:val="AA3EAD38"/>
    <w:lvl w:ilvl="0">
      <w:start w:val="1"/>
      <w:numFmt w:val="lowerLetter"/>
      <w:lvlText w:val="%1)"/>
      <w:lvlJc w:val="left"/>
      <w:pPr>
        <w:ind w:left="720" w:hanging="360"/>
      </w:pPr>
      <w:rPr>
        <w:rFonts w:ascii="Palatino Linotype" w:eastAsia="Palatino Linotype" w:hAnsi="Palatino Linotype" w:cs="Palatino Linotype"/>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617C170E"/>
    <w:multiLevelType w:val="multilevel"/>
    <w:tmpl w:val="2D2436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6449067B"/>
    <w:multiLevelType w:val="multilevel"/>
    <w:tmpl w:val="A35A2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8D75F8D"/>
    <w:multiLevelType w:val="multilevel"/>
    <w:tmpl w:val="FE580EB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9"/>
  </w:num>
  <w:num w:numId="3">
    <w:abstractNumId w:val="0"/>
  </w:num>
  <w:num w:numId="4">
    <w:abstractNumId w:val="6"/>
  </w:num>
  <w:num w:numId="5">
    <w:abstractNumId w:val="8"/>
  </w:num>
  <w:num w:numId="6">
    <w:abstractNumId w:val="11"/>
  </w:num>
  <w:num w:numId="7">
    <w:abstractNumId w:val="5"/>
  </w:num>
  <w:num w:numId="8">
    <w:abstractNumId w:val="4"/>
  </w:num>
  <w:num w:numId="9">
    <w:abstractNumId w:val="7"/>
  </w:num>
  <w:num w:numId="10">
    <w:abstractNumId w:val="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412"/>
    <w:rsid w:val="00034412"/>
    <w:rsid w:val="000758CD"/>
    <w:rsid w:val="00087C34"/>
    <w:rsid w:val="00105FE5"/>
    <w:rsid w:val="00161399"/>
    <w:rsid w:val="001652F3"/>
    <w:rsid w:val="001D313B"/>
    <w:rsid w:val="00256024"/>
    <w:rsid w:val="002904B0"/>
    <w:rsid w:val="00311530"/>
    <w:rsid w:val="00345815"/>
    <w:rsid w:val="0036663A"/>
    <w:rsid w:val="003F3F1A"/>
    <w:rsid w:val="004158CE"/>
    <w:rsid w:val="00435C22"/>
    <w:rsid w:val="004668FB"/>
    <w:rsid w:val="004972F7"/>
    <w:rsid w:val="004F29C5"/>
    <w:rsid w:val="00513EF2"/>
    <w:rsid w:val="005E77F1"/>
    <w:rsid w:val="00650E9C"/>
    <w:rsid w:val="0067651B"/>
    <w:rsid w:val="006A5358"/>
    <w:rsid w:val="00782963"/>
    <w:rsid w:val="007C099C"/>
    <w:rsid w:val="007E6377"/>
    <w:rsid w:val="00815A0A"/>
    <w:rsid w:val="008675F4"/>
    <w:rsid w:val="00867AE8"/>
    <w:rsid w:val="00872841"/>
    <w:rsid w:val="008962EF"/>
    <w:rsid w:val="008F09C1"/>
    <w:rsid w:val="00922489"/>
    <w:rsid w:val="00941B42"/>
    <w:rsid w:val="00952B9A"/>
    <w:rsid w:val="0096018D"/>
    <w:rsid w:val="009700ED"/>
    <w:rsid w:val="009C6C55"/>
    <w:rsid w:val="009F5BA8"/>
    <w:rsid w:val="00A36777"/>
    <w:rsid w:val="00A62390"/>
    <w:rsid w:val="00AC238D"/>
    <w:rsid w:val="00AC4B82"/>
    <w:rsid w:val="00AD7EFE"/>
    <w:rsid w:val="00AF6B2B"/>
    <w:rsid w:val="00C1162F"/>
    <w:rsid w:val="00D35777"/>
    <w:rsid w:val="00DA7093"/>
    <w:rsid w:val="00DD1329"/>
    <w:rsid w:val="00DD375E"/>
    <w:rsid w:val="00E349B5"/>
    <w:rsid w:val="00E357A7"/>
    <w:rsid w:val="00E56BD5"/>
    <w:rsid w:val="00E57E98"/>
    <w:rsid w:val="00F712AB"/>
    <w:rsid w:val="00F82BB2"/>
    <w:rsid w:val="00FD3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FAC50D-2A78-4720-96B1-2BD7F35A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CD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6"/>
      </w:numPr>
      <w:contextualSpacing/>
    </w:pPr>
  </w:style>
  <w:style w:type="table" w:customStyle="1" w:styleId="Tabladelista1clara-nfasis111">
    <w:name w:val="Tabla de lista 1 clara - Énfasis 111"/>
    <w:basedOn w:val="Tablanormal"/>
    <w:uiPriority w:val="46"/>
    <w:rsid w:val="00E67A0F"/>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character" w:styleId="nfasis">
    <w:name w:val="Emphasis"/>
    <w:basedOn w:val="Fuentedeprrafopredeter"/>
    <w:uiPriority w:val="20"/>
    <w:qFormat/>
    <w:rsid w:val="009C6C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523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UgtISVU3k7mNMFrNQnjRsN4r7Q==">AMUW2mUmLA/U/C9v/4U9a+KCZcbqdsKq2aVur/yOzOEiNQCdXfDLJSkqNOlN9nQwq9L0/Qlg8RrWM0P5OGbPBapVqp1YNTvHzlIYLdEXO/LRN/sJqZk4+B2ElKCHI6js5Z0FEj77OjkpyNWIyc1ynBN81im0VVyLYQ==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3F1CF9-DCB6-4E52-A456-57D9D1EBB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8772</Words>
  <Characters>48248</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2023-05-08T16:43:00Z</cp:lastPrinted>
  <dcterms:created xsi:type="dcterms:W3CDTF">2023-05-17T17:25:00Z</dcterms:created>
  <dcterms:modified xsi:type="dcterms:W3CDTF">2023-05-17T17:25:00Z</dcterms:modified>
</cp:coreProperties>
</file>