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9BC1C" w14:textId="4919A340" w:rsidR="009F09BC" w:rsidRPr="006347E2" w:rsidRDefault="009F09BC" w:rsidP="00E37F0A">
      <w:pPr>
        <w:tabs>
          <w:tab w:val="left" w:pos="3465"/>
        </w:tabs>
        <w:spacing w:before="240" w:after="360" w:line="360" w:lineRule="auto"/>
        <w:jc w:val="both"/>
        <w:rPr>
          <w:rFonts w:ascii="Palatino Linotype" w:hAnsi="Palatino Linotype"/>
        </w:rPr>
      </w:pPr>
      <w:r w:rsidRPr="006347E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E699F" w:rsidRPr="006347E2">
        <w:rPr>
          <w:rFonts w:ascii="Palatino Linotype" w:hAnsi="Palatino Linotype"/>
        </w:rPr>
        <w:t>quince</w:t>
      </w:r>
      <w:r w:rsidR="00FC5ACB" w:rsidRPr="006347E2">
        <w:rPr>
          <w:rFonts w:ascii="Palatino Linotype" w:hAnsi="Palatino Linotype"/>
        </w:rPr>
        <w:t xml:space="preserve"> </w:t>
      </w:r>
      <w:r w:rsidRPr="006347E2">
        <w:rPr>
          <w:rFonts w:ascii="Palatino Linotype" w:hAnsi="Palatino Linotype"/>
        </w:rPr>
        <w:t xml:space="preserve">de </w:t>
      </w:r>
      <w:r w:rsidR="00FC5ACB" w:rsidRPr="006347E2">
        <w:rPr>
          <w:rFonts w:ascii="Palatino Linotype" w:hAnsi="Palatino Linotype"/>
        </w:rPr>
        <w:t>noviembre</w:t>
      </w:r>
      <w:r w:rsidR="00B00FB8" w:rsidRPr="006347E2">
        <w:rPr>
          <w:rFonts w:ascii="Palatino Linotype" w:hAnsi="Palatino Linotype"/>
        </w:rPr>
        <w:t xml:space="preserve"> </w:t>
      </w:r>
      <w:r w:rsidR="00B05C22" w:rsidRPr="006347E2">
        <w:rPr>
          <w:rFonts w:ascii="Palatino Linotype" w:hAnsi="Palatino Linotype"/>
        </w:rPr>
        <w:t>de dos mil veintitrés</w:t>
      </w:r>
      <w:r w:rsidRPr="006347E2">
        <w:rPr>
          <w:rFonts w:ascii="Palatino Linotype" w:hAnsi="Palatino Linotype"/>
        </w:rPr>
        <w:t>.</w:t>
      </w:r>
    </w:p>
    <w:p w14:paraId="36F289FB" w14:textId="0B583584" w:rsidR="009F09BC" w:rsidRPr="006347E2" w:rsidRDefault="009F09BC" w:rsidP="00E37F0A">
      <w:pPr>
        <w:spacing w:before="240" w:after="360" w:line="360" w:lineRule="auto"/>
        <w:jc w:val="both"/>
        <w:rPr>
          <w:rFonts w:ascii="Palatino Linotype" w:hAnsi="Palatino Linotype" w:cs="Arial"/>
          <w:b/>
        </w:rPr>
      </w:pPr>
      <w:r w:rsidRPr="006347E2">
        <w:rPr>
          <w:rFonts w:ascii="Palatino Linotype" w:hAnsi="Palatino Linotype"/>
          <w:b/>
        </w:rPr>
        <w:t>VISTO</w:t>
      </w:r>
      <w:r w:rsidRPr="006347E2">
        <w:rPr>
          <w:rFonts w:ascii="Palatino Linotype" w:hAnsi="Palatino Linotype"/>
        </w:rPr>
        <w:t xml:space="preserve"> </w:t>
      </w:r>
      <w:r w:rsidR="008A699B" w:rsidRPr="006347E2">
        <w:rPr>
          <w:rFonts w:ascii="Palatino Linotype" w:hAnsi="Palatino Linotype"/>
        </w:rPr>
        <w:t>e</w:t>
      </w:r>
      <w:r w:rsidRPr="006347E2">
        <w:rPr>
          <w:rFonts w:ascii="Palatino Linotype" w:hAnsi="Palatino Linotype"/>
        </w:rPr>
        <w:t>l expediente electrónico formado con</w:t>
      </w:r>
      <w:r w:rsidR="00B00FB8" w:rsidRPr="006347E2">
        <w:rPr>
          <w:rFonts w:ascii="Palatino Linotype" w:hAnsi="Palatino Linotype"/>
        </w:rPr>
        <w:t xml:space="preserve"> motivo del recurso de revisión </w:t>
      </w:r>
      <w:r w:rsidR="00BC09C5" w:rsidRPr="006347E2">
        <w:rPr>
          <w:rFonts w:ascii="Palatino Linotype" w:hAnsi="Palatino Linotype"/>
          <w:b/>
        </w:rPr>
        <w:t>0</w:t>
      </w:r>
      <w:r w:rsidR="00FC5ACB" w:rsidRPr="006347E2">
        <w:rPr>
          <w:rFonts w:ascii="Palatino Linotype" w:hAnsi="Palatino Linotype"/>
          <w:b/>
        </w:rPr>
        <w:t>3848</w:t>
      </w:r>
      <w:r w:rsidR="00B00FB8" w:rsidRPr="006347E2">
        <w:rPr>
          <w:rFonts w:ascii="Palatino Linotype" w:hAnsi="Palatino Linotype"/>
          <w:b/>
        </w:rPr>
        <w:t>/INFOEM/IP/RR/2022</w:t>
      </w:r>
      <w:r w:rsidRPr="006347E2">
        <w:rPr>
          <w:rFonts w:ascii="Palatino Linotype" w:hAnsi="Palatino Linotype"/>
        </w:rPr>
        <w:t>,</w:t>
      </w:r>
      <w:r w:rsidR="00B05C22" w:rsidRPr="006347E2">
        <w:rPr>
          <w:rFonts w:ascii="Palatino Linotype" w:hAnsi="Palatino Linotype" w:cs="Arial"/>
          <w:b/>
          <w:bCs/>
        </w:rPr>
        <w:t xml:space="preserve"> </w:t>
      </w:r>
      <w:r w:rsidR="00B00FB8" w:rsidRPr="006347E2">
        <w:rPr>
          <w:rFonts w:ascii="Palatino Linotype" w:hAnsi="Palatino Linotype" w:cs="Arial"/>
          <w:bCs/>
          <w:lang w:val="es-MX"/>
        </w:rPr>
        <w:t xml:space="preserve">promovido por </w:t>
      </w:r>
      <w:r w:rsidR="00BC09C5" w:rsidRPr="006347E2">
        <w:rPr>
          <w:rFonts w:ascii="Palatino Linotype" w:hAnsi="Palatino Linotype" w:cs="Arial"/>
          <w:bCs/>
          <w:lang w:val="es-MX"/>
        </w:rPr>
        <w:t>un</w:t>
      </w:r>
      <w:r w:rsidR="00BC09C5" w:rsidRPr="006347E2">
        <w:rPr>
          <w:rFonts w:ascii="Palatino Linotype" w:hAnsi="Palatino Linotype" w:cs="Arial"/>
          <w:b/>
          <w:bCs/>
          <w:lang w:val="es-MX"/>
        </w:rPr>
        <w:t xml:space="preserve"> RECURRENTE</w:t>
      </w:r>
      <w:r w:rsidRPr="006347E2">
        <w:rPr>
          <w:rFonts w:ascii="Palatino Linotype" w:hAnsi="Palatino Linotype" w:cs="Arial"/>
        </w:rPr>
        <w:t>, en contra de las respuestas</w:t>
      </w:r>
      <w:r w:rsidR="00C22D79" w:rsidRPr="006347E2">
        <w:rPr>
          <w:rFonts w:ascii="Palatino Linotype" w:hAnsi="Palatino Linotype" w:cs="Arial"/>
        </w:rPr>
        <w:t xml:space="preserve"> del</w:t>
      </w:r>
      <w:r w:rsidR="00C24F99" w:rsidRPr="006347E2">
        <w:rPr>
          <w:rFonts w:ascii="Palatino Linotype" w:hAnsi="Palatino Linotype" w:cs="Arial"/>
        </w:rPr>
        <w:t xml:space="preserve"> </w:t>
      </w:r>
      <w:r w:rsidR="00FC5ACB" w:rsidRPr="006347E2">
        <w:rPr>
          <w:rFonts w:ascii="Palatino Linotype" w:hAnsi="Palatino Linotype"/>
          <w:b/>
          <w:bCs/>
          <w:color w:val="000000"/>
        </w:rPr>
        <w:t xml:space="preserve">Ayuntamiento de Tianguistenco, </w:t>
      </w:r>
      <w:r w:rsidRPr="006347E2">
        <w:rPr>
          <w:rFonts w:ascii="Palatino Linotype" w:hAnsi="Palatino Linotype"/>
        </w:rPr>
        <w:t>en lo sucesivo el</w:t>
      </w:r>
      <w:r w:rsidRPr="006347E2">
        <w:rPr>
          <w:rFonts w:ascii="Palatino Linotype" w:hAnsi="Palatino Linotype"/>
          <w:b/>
        </w:rPr>
        <w:t xml:space="preserve"> SUJETO OBLIGADO</w:t>
      </w:r>
      <w:r w:rsidRPr="006347E2">
        <w:rPr>
          <w:rFonts w:ascii="Palatino Linotype" w:hAnsi="Palatino Linotype"/>
        </w:rPr>
        <w:t>, se procede a dictar la presente resolución, con base en los siguientes:</w:t>
      </w:r>
    </w:p>
    <w:p w14:paraId="11A42AA4" w14:textId="77777777" w:rsidR="009F09BC" w:rsidRPr="006347E2" w:rsidRDefault="009F09BC" w:rsidP="00E37F0A">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347E2">
        <w:rPr>
          <w:rFonts w:ascii="Palatino Linotype" w:hAnsi="Palatino Linotype"/>
          <w:b/>
          <w:color w:val="000000" w:themeColor="text1"/>
          <w:sz w:val="24"/>
          <w:szCs w:val="24"/>
        </w:rPr>
        <w:t>ANTECEDENTES</w:t>
      </w:r>
      <w:bookmarkEnd w:id="0"/>
      <w:bookmarkEnd w:id="1"/>
      <w:bookmarkEnd w:id="2"/>
    </w:p>
    <w:p w14:paraId="6204A1DA" w14:textId="011FF98C" w:rsidR="009F09BC" w:rsidRPr="006347E2" w:rsidRDefault="00B00FB8" w:rsidP="00E37F0A">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6347E2">
        <w:rPr>
          <w:rFonts w:ascii="Palatino Linotype" w:eastAsia="Calibri" w:hAnsi="Palatino Linotype" w:cs="Arial"/>
          <w:lang w:val="es-ES"/>
        </w:rPr>
        <w:t xml:space="preserve">El </w:t>
      </w:r>
      <w:r w:rsidR="00FC5ACB" w:rsidRPr="006347E2">
        <w:rPr>
          <w:rFonts w:ascii="Palatino Linotype" w:eastAsia="Calibri" w:hAnsi="Palatino Linotype" w:cs="Arial"/>
          <w:lang w:val="es-ES"/>
        </w:rPr>
        <w:t>dieciocho</w:t>
      </w:r>
      <w:r w:rsidRPr="006347E2">
        <w:rPr>
          <w:rFonts w:ascii="Palatino Linotype" w:eastAsia="Calibri" w:hAnsi="Palatino Linotype" w:cs="Arial"/>
          <w:lang w:val="es-ES"/>
        </w:rPr>
        <w:t xml:space="preserve"> </w:t>
      </w:r>
      <w:r w:rsidR="009F09BC" w:rsidRPr="006347E2">
        <w:rPr>
          <w:rFonts w:ascii="Palatino Linotype" w:eastAsia="Calibri" w:hAnsi="Palatino Linotype" w:cs="Arial"/>
          <w:lang w:val="es-ES"/>
        </w:rPr>
        <w:t>(</w:t>
      </w:r>
      <w:r w:rsidR="00FC5ACB" w:rsidRPr="006347E2">
        <w:rPr>
          <w:rFonts w:ascii="Palatino Linotype" w:eastAsia="Calibri" w:hAnsi="Palatino Linotype" w:cs="Arial"/>
          <w:lang w:val="es-ES"/>
        </w:rPr>
        <w:t>18</w:t>
      </w:r>
      <w:r w:rsidRPr="006347E2">
        <w:rPr>
          <w:rFonts w:ascii="Palatino Linotype" w:eastAsia="Calibri" w:hAnsi="Palatino Linotype" w:cs="Arial"/>
          <w:lang w:val="es-ES"/>
        </w:rPr>
        <w:t>) de</w:t>
      </w:r>
      <w:r w:rsidR="00FC5ACB" w:rsidRPr="006347E2">
        <w:rPr>
          <w:rFonts w:ascii="Palatino Linotype" w:eastAsia="Calibri" w:hAnsi="Palatino Linotype" w:cs="Arial"/>
          <w:lang w:val="es-ES"/>
        </w:rPr>
        <w:t xml:space="preserve"> febrero </w:t>
      </w:r>
      <w:r w:rsidR="00C22D79" w:rsidRPr="006347E2">
        <w:rPr>
          <w:rFonts w:ascii="Palatino Linotype" w:eastAsia="Calibri" w:hAnsi="Palatino Linotype" w:cs="Arial"/>
          <w:lang w:val="es-ES"/>
        </w:rPr>
        <w:t>de dos mil veinti</w:t>
      </w:r>
      <w:r w:rsidR="00FC5ACB" w:rsidRPr="006347E2">
        <w:rPr>
          <w:rFonts w:ascii="Palatino Linotype" w:eastAsia="Calibri" w:hAnsi="Palatino Linotype" w:cs="Arial"/>
          <w:lang w:val="es-ES"/>
        </w:rPr>
        <w:t>dós</w:t>
      </w:r>
      <w:r w:rsidR="009F09BC" w:rsidRPr="006347E2">
        <w:rPr>
          <w:rFonts w:ascii="Palatino Linotype" w:hAnsi="Palatino Linotype"/>
          <w:b/>
        </w:rPr>
        <w:t xml:space="preserve">, </w:t>
      </w:r>
      <w:r w:rsidR="009F09BC" w:rsidRPr="006347E2">
        <w:rPr>
          <w:rFonts w:ascii="Palatino Linotype" w:eastAsia="Calibri" w:hAnsi="Palatino Linotype" w:cs="Arial"/>
          <w:lang w:val="es-ES"/>
        </w:rPr>
        <w:t xml:space="preserve">se presentó ante el </w:t>
      </w:r>
      <w:r w:rsidR="009F09BC" w:rsidRPr="006347E2">
        <w:rPr>
          <w:rFonts w:ascii="Palatino Linotype" w:eastAsia="Calibri" w:hAnsi="Palatino Linotype" w:cs="Arial"/>
          <w:b/>
          <w:lang w:val="es-ES"/>
        </w:rPr>
        <w:t>SUJETO OBLIGADO</w:t>
      </w:r>
      <w:r w:rsidR="009F09BC" w:rsidRPr="006347E2">
        <w:rPr>
          <w:rFonts w:ascii="Palatino Linotype" w:eastAsia="Calibri" w:hAnsi="Palatino Linotype" w:cs="Arial"/>
        </w:rPr>
        <w:t xml:space="preserve"> vía </w:t>
      </w:r>
      <w:r w:rsidR="008A699B" w:rsidRPr="006347E2">
        <w:rPr>
          <w:rFonts w:ascii="Palatino Linotype" w:eastAsia="Calibri" w:hAnsi="Palatino Linotype" w:cs="Arial"/>
          <w:lang w:val="es-ES"/>
        </w:rPr>
        <w:t>SAIMEX, la solicitud</w:t>
      </w:r>
      <w:r w:rsidR="009F09BC" w:rsidRPr="006347E2">
        <w:rPr>
          <w:rFonts w:ascii="Palatino Linotype" w:eastAsia="Calibri" w:hAnsi="Palatino Linotype" w:cs="Arial"/>
          <w:lang w:val="es-ES"/>
        </w:rPr>
        <w:t xml:space="preserve"> de información pública</w:t>
      </w:r>
      <w:r w:rsidR="008A699B" w:rsidRPr="006347E2">
        <w:rPr>
          <w:rFonts w:ascii="Palatino Linotype" w:eastAsia="Calibri" w:hAnsi="Palatino Linotype" w:cs="Arial"/>
          <w:lang w:val="es-ES"/>
        </w:rPr>
        <w:t xml:space="preserve"> registrada</w:t>
      </w:r>
      <w:r w:rsidR="009F09BC" w:rsidRPr="006347E2">
        <w:rPr>
          <w:rFonts w:ascii="Palatino Linotype" w:eastAsia="Calibri" w:hAnsi="Palatino Linotype" w:cs="Arial"/>
          <w:lang w:val="es-ES"/>
        </w:rPr>
        <w:t xml:space="preserve"> con </w:t>
      </w:r>
      <w:r w:rsidR="008A699B" w:rsidRPr="006347E2">
        <w:rPr>
          <w:rFonts w:ascii="Palatino Linotype" w:eastAsia="Calibri" w:hAnsi="Palatino Linotype" w:cs="Arial"/>
          <w:lang w:val="es-ES"/>
        </w:rPr>
        <w:t xml:space="preserve">el </w:t>
      </w:r>
      <w:r w:rsidR="009F09BC" w:rsidRPr="006347E2">
        <w:rPr>
          <w:rFonts w:ascii="Palatino Linotype" w:eastAsia="Calibri" w:hAnsi="Palatino Linotype" w:cs="Arial"/>
          <w:lang w:val="es-ES"/>
        </w:rPr>
        <w:t>número</w:t>
      </w:r>
      <w:r w:rsidRPr="006347E2">
        <w:rPr>
          <w:rFonts w:ascii="Palatino Linotype" w:hAnsi="Palatino Linotype"/>
          <w:b/>
          <w:bCs/>
          <w:color w:val="000000" w:themeColor="text1"/>
        </w:rPr>
        <w:t xml:space="preserve"> 00</w:t>
      </w:r>
      <w:r w:rsidR="00FC5ACB" w:rsidRPr="006347E2">
        <w:rPr>
          <w:rFonts w:ascii="Palatino Linotype" w:hAnsi="Palatino Linotype"/>
          <w:b/>
          <w:bCs/>
          <w:color w:val="000000" w:themeColor="text1"/>
        </w:rPr>
        <w:t>007</w:t>
      </w:r>
      <w:r w:rsidRPr="006347E2">
        <w:rPr>
          <w:rFonts w:ascii="Palatino Linotype" w:hAnsi="Palatino Linotype"/>
          <w:b/>
          <w:bCs/>
          <w:color w:val="000000" w:themeColor="text1"/>
        </w:rPr>
        <w:t>/</w:t>
      </w:r>
      <w:r w:rsidR="00FC5ACB" w:rsidRPr="006347E2">
        <w:rPr>
          <w:rFonts w:ascii="Palatino Linotype" w:hAnsi="Palatino Linotype"/>
          <w:b/>
          <w:bCs/>
          <w:color w:val="000000" w:themeColor="text1"/>
        </w:rPr>
        <w:t>OASATIZARA</w:t>
      </w:r>
      <w:r w:rsidRPr="006347E2">
        <w:rPr>
          <w:rFonts w:ascii="Palatino Linotype" w:hAnsi="Palatino Linotype"/>
          <w:b/>
          <w:bCs/>
          <w:color w:val="000000" w:themeColor="text1"/>
        </w:rPr>
        <w:t>/IP/202</w:t>
      </w:r>
      <w:r w:rsidR="00FC5ACB" w:rsidRPr="006347E2">
        <w:rPr>
          <w:rFonts w:ascii="Palatino Linotype" w:hAnsi="Palatino Linotype"/>
          <w:b/>
          <w:bCs/>
          <w:color w:val="000000" w:themeColor="text1"/>
        </w:rPr>
        <w:t>2</w:t>
      </w:r>
      <w:r w:rsidR="009F09BC" w:rsidRPr="006347E2">
        <w:rPr>
          <w:rFonts w:ascii="Palatino Linotype" w:hAnsi="Palatino Linotype"/>
          <w:b/>
          <w:bCs/>
          <w:color w:val="000000" w:themeColor="text1"/>
        </w:rPr>
        <w:t xml:space="preserve">; </w:t>
      </w:r>
      <w:r w:rsidR="009F09BC" w:rsidRPr="006347E2">
        <w:rPr>
          <w:rFonts w:ascii="Palatino Linotype" w:eastAsia="Calibri" w:hAnsi="Palatino Linotype" w:cs="Arial"/>
          <w:lang w:val="es-ES"/>
        </w:rPr>
        <w:t>mediante las cuales se solicitó la siguiente información:</w:t>
      </w:r>
    </w:p>
    <w:p w14:paraId="66C224F3" w14:textId="77777777" w:rsidR="008A699B" w:rsidRPr="006347E2" w:rsidRDefault="008A699B" w:rsidP="00E37F0A">
      <w:pPr>
        <w:pStyle w:val="Prrafodelista"/>
        <w:spacing w:before="240" w:after="240" w:line="360" w:lineRule="auto"/>
        <w:ind w:left="0"/>
        <w:jc w:val="both"/>
        <w:rPr>
          <w:rFonts w:ascii="Palatino Linotype" w:eastAsia="Calibri" w:hAnsi="Palatino Linotype" w:cs="Arial"/>
          <w:lang w:val="es-ES"/>
        </w:rPr>
      </w:pPr>
    </w:p>
    <w:p w14:paraId="411068AD" w14:textId="7D7E41FB" w:rsidR="009F09BC" w:rsidRPr="006347E2" w:rsidRDefault="008A699B" w:rsidP="00825CEC">
      <w:pPr>
        <w:pStyle w:val="Prrafodelista"/>
        <w:tabs>
          <w:tab w:val="left" w:pos="567"/>
        </w:tabs>
        <w:ind w:left="567" w:right="616"/>
        <w:jc w:val="both"/>
        <w:rPr>
          <w:rFonts w:ascii="Palatino Linotype" w:hAnsi="Palatino Linotype"/>
          <w:i/>
          <w:sz w:val="22"/>
          <w:szCs w:val="22"/>
        </w:rPr>
      </w:pPr>
      <w:r w:rsidRPr="006347E2">
        <w:rPr>
          <w:rFonts w:ascii="Palatino Linotype" w:hAnsi="Palatino Linotype"/>
          <w:i/>
          <w:sz w:val="22"/>
          <w:szCs w:val="22"/>
        </w:rPr>
        <w:t>“</w:t>
      </w:r>
      <w:r w:rsidR="00825CEC" w:rsidRPr="006347E2">
        <w:rPr>
          <w:rFonts w:ascii="Palatino Linotype" w:hAnsi="Palatino Linotype"/>
          <w:i/>
          <w:color w:val="000000"/>
          <w:sz w:val="22"/>
          <w:szCs w:val="22"/>
        </w:rPr>
        <w:t>solicito al área de la coordinación de autoridades auxiliares (o equivalente, área que tiene contacto con las y los delegados de la diferentes delegaciones del municipio), y especialmente a los delegados y/o SUB DELEGADOS, comités de agua potable de las delegaciones y/o sub delegaciones de santiago tilapa, la cruz de bravo, san felipe mirasol y coamilpa de juarez, perteneciente al municipio de tianguistenco, méxico, que me proporcionen los planos de la red de distribución de agua potable, entendiéndose como RED DE DISTRIBUCIÓN A: el conjunto de tubos, accesorios y estructuras que conducen el agua desde tanques de servicio o de distribución hasta la toma domiciliaria o hidrantes públicos. Su finalidad es proporcionar agua a los usuarios para consumo doméstico, público, comercial, industrial y para condiciones extraordinarias como extinguir incendios. LO ANTERIOR CON EL FIN DE CORROBORAR QUE TODO ESTE DEAUERDO CON LO QUE DICTA LA COMIIÓN NACIONAL DEL AGUA.</w:t>
      </w:r>
      <w:r w:rsidRPr="006347E2">
        <w:rPr>
          <w:rFonts w:ascii="Palatino Linotype" w:hAnsi="Palatino Linotype"/>
          <w:i/>
          <w:sz w:val="22"/>
          <w:szCs w:val="22"/>
        </w:rPr>
        <w:t>”</w:t>
      </w:r>
      <w:r w:rsidR="00B170E1" w:rsidRPr="006347E2">
        <w:rPr>
          <w:rFonts w:ascii="Palatino Linotype" w:hAnsi="Palatino Linotype"/>
          <w:i/>
          <w:sz w:val="22"/>
          <w:szCs w:val="22"/>
        </w:rPr>
        <w:t xml:space="preserve"> (Sic).</w:t>
      </w:r>
    </w:p>
    <w:p w14:paraId="2D8C8BFE" w14:textId="77777777" w:rsidR="008A699B" w:rsidRPr="006347E2" w:rsidRDefault="008A699B" w:rsidP="00762CFF">
      <w:pPr>
        <w:spacing w:line="360" w:lineRule="auto"/>
        <w:ind w:right="34"/>
        <w:jc w:val="both"/>
        <w:rPr>
          <w:rFonts w:ascii="Palatino Linotype" w:hAnsi="Palatino Linotype"/>
        </w:rPr>
      </w:pPr>
    </w:p>
    <w:p w14:paraId="03E34C45" w14:textId="15D4822C" w:rsidR="009F09BC" w:rsidRPr="006347E2" w:rsidRDefault="009F09BC" w:rsidP="00FC7556">
      <w:pPr>
        <w:spacing w:line="360" w:lineRule="auto"/>
        <w:ind w:left="567" w:right="616"/>
        <w:jc w:val="both"/>
        <w:rPr>
          <w:rFonts w:ascii="Palatino Linotype" w:hAnsi="Palatino Linotype"/>
          <w:sz w:val="22"/>
        </w:rPr>
      </w:pPr>
      <w:r w:rsidRPr="006347E2">
        <w:rPr>
          <w:rFonts w:ascii="Palatino Linotype" w:eastAsia="Times New Roman" w:hAnsi="Palatino Linotype" w:cs="Arial"/>
          <w:sz w:val="22"/>
          <w:lang w:val="es-ES"/>
        </w:rPr>
        <w:lastRenderedPageBreak/>
        <w:t xml:space="preserve">Se </w:t>
      </w:r>
      <w:r w:rsidR="00BC09C5" w:rsidRPr="006347E2">
        <w:rPr>
          <w:rFonts w:ascii="Palatino Linotype" w:eastAsia="Times New Roman" w:hAnsi="Palatino Linotype" w:cs="Arial"/>
          <w:sz w:val="22"/>
          <w:lang w:val="es-ES"/>
        </w:rPr>
        <w:t>eligió</w:t>
      </w:r>
      <w:r w:rsidRPr="006347E2">
        <w:rPr>
          <w:rFonts w:ascii="Palatino Linotype" w:eastAsia="Times New Roman" w:hAnsi="Palatino Linotype" w:cs="Arial"/>
          <w:sz w:val="22"/>
          <w:lang w:val="es-ES"/>
        </w:rPr>
        <w:t xml:space="preserve"> </w:t>
      </w:r>
      <w:r w:rsidR="00BC09C5" w:rsidRPr="006347E2">
        <w:rPr>
          <w:rFonts w:ascii="Palatino Linotype" w:eastAsia="Times New Roman" w:hAnsi="Palatino Linotype" w:cs="Arial"/>
          <w:sz w:val="22"/>
          <w:lang w:val="es-ES"/>
        </w:rPr>
        <w:t xml:space="preserve">como </w:t>
      </w:r>
      <w:r w:rsidRPr="006347E2">
        <w:rPr>
          <w:rFonts w:ascii="Palatino Linotype" w:eastAsia="Times New Roman" w:hAnsi="Palatino Linotype" w:cs="Arial"/>
          <w:sz w:val="22"/>
          <w:lang w:val="es-ES"/>
        </w:rPr>
        <w:t>modalidad de entrega de la información</w:t>
      </w:r>
      <w:r w:rsidRPr="006347E2">
        <w:rPr>
          <w:rFonts w:ascii="Palatino Linotype" w:hAnsi="Palatino Linotype"/>
          <w:sz w:val="22"/>
        </w:rPr>
        <w:t xml:space="preserve">: A través del </w:t>
      </w:r>
      <w:r w:rsidRPr="006347E2">
        <w:rPr>
          <w:rFonts w:ascii="Palatino Linotype" w:hAnsi="Palatino Linotype"/>
          <w:b/>
          <w:sz w:val="22"/>
        </w:rPr>
        <w:t>SAIMEX</w:t>
      </w:r>
      <w:r w:rsidR="00762CFF" w:rsidRPr="006347E2">
        <w:rPr>
          <w:rFonts w:ascii="Palatino Linotype" w:hAnsi="Palatino Linotype"/>
          <w:b/>
          <w:sz w:val="22"/>
        </w:rPr>
        <w:t>.</w:t>
      </w:r>
    </w:p>
    <w:p w14:paraId="41F1A0FF" w14:textId="77777777" w:rsidR="008A699B" w:rsidRPr="006347E2" w:rsidRDefault="008A699B" w:rsidP="00844A2B">
      <w:pPr>
        <w:spacing w:line="360" w:lineRule="auto"/>
        <w:ind w:right="34"/>
        <w:jc w:val="both"/>
        <w:rPr>
          <w:rFonts w:ascii="Palatino Linotype" w:hAnsi="Palatino Linotype"/>
        </w:rPr>
      </w:pPr>
    </w:p>
    <w:p w14:paraId="5C1BC113" w14:textId="4F576BBC" w:rsidR="00FC7556" w:rsidRPr="006347E2" w:rsidRDefault="00FC7556"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Cs/>
          <w:color w:val="000000" w:themeColor="text1"/>
        </w:rPr>
      </w:pPr>
      <w:r w:rsidRPr="006347E2">
        <w:rPr>
          <w:rFonts w:ascii="Palatino Linotype" w:hAnsi="Palatino Linotype" w:cs="Arial"/>
          <w:iCs/>
          <w:color w:val="000000" w:themeColor="text1"/>
        </w:rPr>
        <w:t xml:space="preserve">El </w:t>
      </w:r>
      <w:r w:rsidR="00825CEC" w:rsidRPr="006347E2">
        <w:rPr>
          <w:rFonts w:ascii="Palatino Linotype" w:hAnsi="Palatino Linotype" w:cs="Arial"/>
          <w:iCs/>
          <w:color w:val="000000" w:themeColor="text1"/>
        </w:rPr>
        <w:t xml:space="preserve">veintiuno </w:t>
      </w:r>
      <w:r w:rsidRPr="006347E2">
        <w:rPr>
          <w:rFonts w:ascii="Palatino Linotype" w:hAnsi="Palatino Linotype" w:cs="Arial"/>
          <w:iCs/>
          <w:color w:val="000000" w:themeColor="text1"/>
        </w:rPr>
        <w:t>(2</w:t>
      </w:r>
      <w:r w:rsidR="00825CEC" w:rsidRPr="006347E2">
        <w:rPr>
          <w:rFonts w:ascii="Palatino Linotype" w:hAnsi="Palatino Linotype" w:cs="Arial"/>
          <w:iCs/>
          <w:color w:val="000000" w:themeColor="text1"/>
        </w:rPr>
        <w:t>1</w:t>
      </w:r>
      <w:r w:rsidRPr="006347E2">
        <w:rPr>
          <w:rFonts w:ascii="Palatino Linotype" w:hAnsi="Palatino Linotype" w:cs="Arial"/>
          <w:iCs/>
          <w:color w:val="000000" w:themeColor="text1"/>
        </w:rPr>
        <w:t xml:space="preserve">) de </w:t>
      </w:r>
      <w:r w:rsidR="00825CEC" w:rsidRPr="006347E2">
        <w:rPr>
          <w:rFonts w:ascii="Palatino Linotype" w:hAnsi="Palatino Linotype" w:cs="Arial"/>
          <w:iCs/>
          <w:color w:val="000000" w:themeColor="text1"/>
        </w:rPr>
        <w:t>febrero</w:t>
      </w:r>
      <w:r w:rsidRPr="006347E2">
        <w:rPr>
          <w:rFonts w:ascii="Palatino Linotype" w:hAnsi="Palatino Linotype" w:cs="Arial"/>
          <w:iCs/>
          <w:color w:val="000000" w:themeColor="text1"/>
        </w:rPr>
        <w:t xml:space="preserve"> de dos mil veinti</w:t>
      </w:r>
      <w:r w:rsidR="00825CEC" w:rsidRPr="006347E2">
        <w:rPr>
          <w:rFonts w:ascii="Palatino Linotype" w:hAnsi="Palatino Linotype" w:cs="Arial"/>
          <w:iCs/>
          <w:color w:val="000000" w:themeColor="text1"/>
        </w:rPr>
        <w:t>dós</w:t>
      </w:r>
      <w:r w:rsidRPr="006347E2">
        <w:rPr>
          <w:rFonts w:ascii="Palatino Linotype" w:hAnsi="Palatino Linotype" w:cs="Arial"/>
          <w:iCs/>
          <w:color w:val="000000" w:themeColor="text1"/>
        </w:rPr>
        <w:t xml:space="preserve">, el </w:t>
      </w:r>
      <w:r w:rsidRPr="006347E2">
        <w:rPr>
          <w:rFonts w:ascii="Palatino Linotype" w:hAnsi="Palatino Linotype" w:cs="Arial"/>
          <w:b/>
          <w:bCs/>
          <w:iCs/>
          <w:color w:val="000000" w:themeColor="text1"/>
        </w:rPr>
        <w:t>SUJETO OBLIGADO</w:t>
      </w:r>
      <w:r w:rsidRPr="006347E2">
        <w:rPr>
          <w:rFonts w:ascii="Palatino Linotype" w:hAnsi="Palatino Linotype" w:cs="Arial"/>
          <w:iCs/>
          <w:color w:val="000000" w:themeColor="text1"/>
        </w:rPr>
        <w:t xml:space="preserve"> realizó un requerimiento ala Servidor Público Habilitado.</w:t>
      </w:r>
    </w:p>
    <w:p w14:paraId="099DED75" w14:textId="77777777" w:rsidR="00FC7556" w:rsidRPr="006347E2" w:rsidRDefault="00FC7556" w:rsidP="00FC7556">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4B526AC3" w14:textId="1C591EB9" w:rsidR="00C41774" w:rsidRPr="006347E2" w:rsidRDefault="004B2C98" w:rsidP="00FC7556">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347E2">
        <w:rPr>
          <w:rFonts w:ascii="Palatino Linotype" w:eastAsia="MS Mincho" w:hAnsi="Palatino Linotype"/>
          <w:color w:val="000000" w:themeColor="text1"/>
        </w:rPr>
        <w:t xml:space="preserve">El </w:t>
      </w:r>
      <w:r w:rsidR="00825CEC" w:rsidRPr="006347E2">
        <w:rPr>
          <w:rFonts w:ascii="Palatino Linotype" w:eastAsia="MS Mincho" w:hAnsi="Palatino Linotype"/>
          <w:color w:val="000000" w:themeColor="text1"/>
        </w:rPr>
        <w:t xml:space="preserve">diez </w:t>
      </w:r>
      <w:r w:rsidR="00B00FB8" w:rsidRPr="006347E2">
        <w:rPr>
          <w:rFonts w:ascii="Palatino Linotype" w:eastAsia="MS Mincho" w:hAnsi="Palatino Linotype"/>
          <w:color w:val="000000" w:themeColor="text1"/>
        </w:rPr>
        <w:t>(</w:t>
      </w:r>
      <w:r w:rsidR="00825CEC" w:rsidRPr="006347E2">
        <w:rPr>
          <w:rFonts w:ascii="Palatino Linotype" w:eastAsia="MS Mincho" w:hAnsi="Palatino Linotype"/>
          <w:color w:val="000000" w:themeColor="text1"/>
        </w:rPr>
        <w:t>1</w:t>
      </w:r>
      <w:r w:rsidR="00FC7556" w:rsidRPr="006347E2">
        <w:rPr>
          <w:rFonts w:ascii="Palatino Linotype" w:eastAsia="MS Mincho" w:hAnsi="Palatino Linotype"/>
          <w:color w:val="000000" w:themeColor="text1"/>
        </w:rPr>
        <w:t>0</w:t>
      </w:r>
      <w:r w:rsidR="00B00FB8" w:rsidRPr="006347E2">
        <w:rPr>
          <w:rFonts w:ascii="Palatino Linotype" w:eastAsia="MS Mincho" w:hAnsi="Palatino Linotype"/>
          <w:color w:val="000000" w:themeColor="text1"/>
        </w:rPr>
        <w:t xml:space="preserve">) de </w:t>
      </w:r>
      <w:r w:rsidR="00825CEC" w:rsidRPr="006347E2">
        <w:rPr>
          <w:rFonts w:ascii="Palatino Linotype" w:eastAsia="MS Mincho" w:hAnsi="Palatino Linotype"/>
          <w:color w:val="000000" w:themeColor="text1"/>
        </w:rPr>
        <w:t>marzo</w:t>
      </w:r>
      <w:r w:rsidR="00B00FB8" w:rsidRPr="006347E2">
        <w:rPr>
          <w:rFonts w:ascii="Palatino Linotype" w:eastAsia="MS Mincho" w:hAnsi="Palatino Linotype"/>
          <w:color w:val="000000" w:themeColor="text1"/>
        </w:rPr>
        <w:t xml:space="preserve"> </w:t>
      </w:r>
      <w:r w:rsidRPr="006347E2">
        <w:rPr>
          <w:rFonts w:ascii="Palatino Linotype" w:eastAsia="MS Mincho" w:hAnsi="Palatino Linotype"/>
          <w:color w:val="000000" w:themeColor="text1"/>
        </w:rPr>
        <w:t xml:space="preserve">de dos mil </w:t>
      </w:r>
      <w:r w:rsidR="00825CEC" w:rsidRPr="006347E2">
        <w:rPr>
          <w:rFonts w:ascii="Palatino Linotype" w:eastAsia="MS Mincho" w:hAnsi="Palatino Linotype"/>
          <w:color w:val="000000" w:themeColor="text1"/>
        </w:rPr>
        <w:t>veintidós</w:t>
      </w:r>
      <w:r w:rsidRPr="006347E2">
        <w:rPr>
          <w:rFonts w:ascii="Palatino Linotype" w:eastAsia="MS Mincho" w:hAnsi="Palatino Linotype"/>
          <w:color w:val="000000" w:themeColor="text1"/>
        </w:rPr>
        <w:t xml:space="preserve">, el </w:t>
      </w:r>
      <w:r w:rsidRPr="006347E2">
        <w:rPr>
          <w:rFonts w:ascii="Palatino Linotype" w:hAnsi="Palatino Linotype"/>
          <w:b/>
          <w:color w:val="000000" w:themeColor="text1"/>
        </w:rPr>
        <w:t>SUJETO OBLIGADO</w:t>
      </w:r>
      <w:r w:rsidRPr="006347E2">
        <w:rPr>
          <w:rFonts w:ascii="Palatino Linotype" w:hAnsi="Palatino Linotype"/>
          <w:color w:val="000000" w:themeColor="text1"/>
        </w:rPr>
        <w:t xml:space="preserve"> dio respuestas a la</w:t>
      </w:r>
      <w:r w:rsidR="00825CEC" w:rsidRPr="006347E2">
        <w:rPr>
          <w:rFonts w:ascii="Palatino Linotype" w:hAnsi="Palatino Linotype"/>
          <w:color w:val="000000" w:themeColor="text1"/>
        </w:rPr>
        <w:t xml:space="preserve"> </w:t>
      </w:r>
      <w:r w:rsidRPr="006347E2">
        <w:rPr>
          <w:rFonts w:ascii="Palatino Linotype" w:hAnsi="Palatino Linotype"/>
          <w:color w:val="000000" w:themeColor="text1"/>
        </w:rPr>
        <w:t>solicitud</w:t>
      </w:r>
      <w:r w:rsidR="00825CEC" w:rsidRPr="006347E2">
        <w:rPr>
          <w:rFonts w:ascii="Palatino Linotype" w:hAnsi="Palatino Linotype"/>
          <w:color w:val="000000" w:themeColor="text1"/>
        </w:rPr>
        <w:t xml:space="preserve"> </w:t>
      </w:r>
      <w:r w:rsidRPr="006347E2">
        <w:rPr>
          <w:rFonts w:ascii="Palatino Linotype" w:hAnsi="Palatino Linotype"/>
          <w:color w:val="000000" w:themeColor="text1"/>
        </w:rPr>
        <w:t>de información</w:t>
      </w:r>
      <w:r w:rsidR="00825CEC" w:rsidRPr="006347E2">
        <w:rPr>
          <w:rFonts w:ascii="Palatino Linotype" w:hAnsi="Palatino Linotype"/>
          <w:color w:val="000000" w:themeColor="text1"/>
        </w:rPr>
        <w:t>,</w:t>
      </w:r>
      <w:r w:rsidRPr="006347E2">
        <w:rPr>
          <w:rFonts w:ascii="Palatino Linotype" w:hAnsi="Palatino Linotype"/>
          <w:color w:val="000000" w:themeColor="text1"/>
        </w:rPr>
        <w:t xml:space="preserve"> en los siguientes términos:</w:t>
      </w:r>
    </w:p>
    <w:p w14:paraId="5F20C653" w14:textId="721AA7F9" w:rsidR="00FC7556" w:rsidRPr="006347E2" w:rsidRDefault="00FC7556" w:rsidP="00FC7556">
      <w:pPr>
        <w:tabs>
          <w:tab w:val="left" w:pos="0"/>
          <w:tab w:val="left" w:pos="567"/>
        </w:tabs>
        <w:spacing w:line="360" w:lineRule="auto"/>
        <w:ind w:right="49"/>
        <w:jc w:val="both"/>
        <w:rPr>
          <w:rFonts w:ascii="Palatino Linotype" w:hAnsi="Palatino Linotype" w:cs="Arial"/>
          <w:i/>
          <w:color w:val="000000" w:themeColor="text1"/>
        </w:rPr>
      </w:pPr>
    </w:p>
    <w:p w14:paraId="03AAE08A" w14:textId="7A75110C" w:rsidR="00FC7556" w:rsidRPr="006347E2" w:rsidRDefault="00FC7556" w:rsidP="00FC7556">
      <w:pPr>
        <w:tabs>
          <w:tab w:val="left" w:pos="0"/>
          <w:tab w:val="left" w:pos="567"/>
        </w:tabs>
        <w:ind w:left="567" w:right="616"/>
        <w:jc w:val="both"/>
        <w:rPr>
          <w:rFonts w:ascii="Palatino Linotype" w:hAnsi="Palatino Linotype" w:cs="Arial"/>
          <w:i/>
          <w:color w:val="000000" w:themeColor="text1"/>
          <w:sz w:val="22"/>
          <w:szCs w:val="22"/>
        </w:rPr>
      </w:pPr>
      <w:r w:rsidRPr="006347E2">
        <w:rPr>
          <w:rFonts w:ascii="Palatino Linotype" w:hAnsi="Palatino Linotype" w:cs="Arial"/>
          <w:i/>
          <w:color w:val="000000" w:themeColor="text1"/>
          <w:sz w:val="22"/>
          <w:szCs w:val="22"/>
        </w:rPr>
        <w:t>“…</w:t>
      </w:r>
      <w:r w:rsidR="00825CEC" w:rsidRPr="006347E2">
        <w:rPr>
          <w:rFonts w:ascii="Palatino Linotype" w:hAnsi="Palatino Linotype"/>
          <w:i/>
          <w:color w:val="000000"/>
          <w:sz w:val="22"/>
          <w:szCs w:val="22"/>
        </w:rPr>
        <w:t>ADJUNTO ARCHIVOS A RESPUESTA DE SOLICITUD…</w:t>
      </w:r>
      <w:r w:rsidRPr="006347E2">
        <w:rPr>
          <w:rFonts w:ascii="Palatino Linotype" w:hAnsi="Palatino Linotype"/>
          <w:i/>
          <w:color w:val="000000"/>
          <w:sz w:val="22"/>
          <w:szCs w:val="22"/>
        </w:rPr>
        <w:t>” (Sic)</w:t>
      </w:r>
    </w:p>
    <w:p w14:paraId="1522B91A" w14:textId="77777777" w:rsidR="00FC7556" w:rsidRPr="006347E2" w:rsidRDefault="00FC7556" w:rsidP="00FC7556">
      <w:pPr>
        <w:tabs>
          <w:tab w:val="left" w:pos="0"/>
          <w:tab w:val="left" w:pos="567"/>
        </w:tabs>
        <w:spacing w:line="360" w:lineRule="auto"/>
        <w:ind w:right="49"/>
        <w:jc w:val="both"/>
        <w:rPr>
          <w:rFonts w:ascii="Palatino Linotype" w:hAnsi="Palatino Linotype" w:cs="Arial"/>
          <w:i/>
          <w:color w:val="000000" w:themeColor="text1"/>
        </w:rPr>
      </w:pPr>
    </w:p>
    <w:p w14:paraId="1A4102B9" w14:textId="1E9476D5" w:rsidR="0019419B" w:rsidRPr="006347E2" w:rsidRDefault="00825CEC" w:rsidP="0019419B">
      <w:pPr>
        <w:tabs>
          <w:tab w:val="left" w:pos="0"/>
        </w:tabs>
        <w:spacing w:line="360" w:lineRule="auto"/>
        <w:ind w:right="49"/>
        <w:jc w:val="both"/>
        <w:rPr>
          <w:rFonts w:ascii="Palatino Linotype" w:hAnsi="Palatino Linotype" w:cs="Arial"/>
          <w:color w:val="000000" w:themeColor="text1"/>
          <w:sz w:val="22"/>
        </w:rPr>
      </w:pPr>
      <w:r w:rsidRPr="006347E2">
        <w:rPr>
          <w:rFonts w:ascii="Palatino Linotype" w:hAnsi="Palatino Linotype" w:cs="Arial"/>
          <w:color w:val="000000" w:themeColor="text1"/>
          <w:sz w:val="22"/>
        </w:rPr>
        <w:t>Archivos electrónicos adjuntos:</w:t>
      </w:r>
    </w:p>
    <w:p w14:paraId="409F9A3A" w14:textId="45EC7C89" w:rsidR="00825CEC" w:rsidRPr="006347E2" w:rsidRDefault="00825CEC" w:rsidP="00825CEC">
      <w:pPr>
        <w:tabs>
          <w:tab w:val="left" w:pos="0"/>
        </w:tabs>
        <w:ind w:right="49"/>
        <w:jc w:val="both"/>
        <w:rPr>
          <w:rFonts w:ascii="Palatino Linotype" w:hAnsi="Palatino Linotype" w:cs="Arial"/>
          <w:color w:val="000000" w:themeColor="text1"/>
          <w:sz w:val="22"/>
        </w:rPr>
      </w:pPr>
    </w:p>
    <w:p w14:paraId="385A191A" w14:textId="515B2E90" w:rsidR="00717715" w:rsidRPr="006347E2" w:rsidRDefault="00F813D2" w:rsidP="00E41FBE">
      <w:pPr>
        <w:ind w:left="567" w:right="616"/>
        <w:jc w:val="both"/>
        <w:rPr>
          <w:rFonts w:ascii="Palatino Linotype" w:hAnsi="Palatino Linotype"/>
          <w:color w:val="000000" w:themeColor="text1"/>
          <w:sz w:val="22"/>
          <w:szCs w:val="22"/>
        </w:rPr>
      </w:pPr>
      <w:hyperlink r:id="rId8" w:tgtFrame="_blank" w:history="1">
        <w:r w:rsidR="00825CEC" w:rsidRPr="006347E2">
          <w:rPr>
            <w:rStyle w:val="Hipervnculo"/>
            <w:rFonts w:ascii="Palatino Linotype" w:hAnsi="Palatino Linotype" w:cs="Arial"/>
            <w:b/>
            <w:bCs/>
            <w:color w:val="000000" w:themeColor="text1"/>
            <w:sz w:val="22"/>
            <w:szCs w:val="22"/>
            <w:u w:val="none"/>
          </w:rPr>
          <w:t>Respuesta a solicitud No. 00044-TIANGUIS-IP-2022.pdf</w:t>
        </w:r>
      </w:hyperlink>
      <w:r w:rsidR="00825CEC" w:rsidRPr="006347E2">
        <w:rPr>
          <w:rFonts w:ascii="Palatino Linotype" w:hAnsi="Palatino Linotype"/>
          <w:color w:val="000000" w:themeColor="text1"/>
          <w:sz w:val="22"/>
          <w:szCs w:val="22"/>
        </w:rPr>
        <w:t>:</w:t>
      </w:r>
      <w:r w:rsidR="009E699F" w:rsidRPr="006347E2">
        <w:rPr>
          <w:rFonts w:ascii="Palatino Linotype" w:hAnsi="Palatino Linotype"/>
          <w:color w:val="000000" w:themeColor="text1"/>
          <w:sz w:val="22"/>
          <w:szCs w:val="22"/>
        </w:rPr>
        <w:t xml:space="preserve"> Oficio suscrito por la Directora de Agua Potable y Saneamiento, por medio del cual, </w:t>
      </w:r>
      <w:r w:rsidR="00FA55D6" w:rsidRPr="006347E2">
        <w:rPr>
          <w:rFonts w:ascii="Palatino Linotype" w:hAnsi="Palatino Linotype"/>
          <w:color w:val="000000" w:themeColor="text1"/>
          <w:sz w:val="22"/>
          <w:szCs w:val="22"/>
        </w:rPr>
        <w:t xml:space="preserve">informó que después de realizar una búsqueda en el archivo de planos con el que cuenta la Dirección de a su cargo, solo encontró un plano del sistema de agua potable de la Comunidad de “El Mirasol”(adjuntó copia simple); </w:t>
      </w:r>
      <w:r w:rsidR="00717715" w:rsidRPr="006347E2">
        <w:rPr>
          <w:rFonts w:ascii="Palatino Linotype" w:hAnsi="Palatino Linotype"/>
          <w:color w:val="000000" w:themeColor="text1"/>
          <w:sz w:val="22"/>
          <w:szCs w:val="22"/>
        </w:rPr>
        <w:t>asimismo</w:t>
      </w:r>
      <w:r w:rsidR="00FA55D6" w:rsidRPr="006347E2">
        <w:rPr>
          <w:rFonts w:ascii="Palatino Linotype" w:hAnsi="Palatino Linotype"/>
          <w:color w:val="000000" w:themeColor="text1"/>
          <w:sz w:val="22"/>
          <w:szCs w:val="22"/>
        </w:rPr>
        <w:t>, solicitó l</w:t>
      </w:r>
      <w:r w:rsidR="00717715" w:rsidRPr="006347E2">
        <w:rPr>
          <w:rFonts w:ascii="Palatino Linotype" w:hAnsi="Palatino Linotype"/>
          <w:color w:val="000000" w:themeColor="text1"/>
          <w:sz w:val="22"/>
          <w:szCs w:val="22"/>
        </w:rPr>
        <w:t xml:space="preserve">a información a los Comités de Agua Potable de las comunidades de Santiaguito Tilapa, Coamilpa de Juárez y Cruz de Bravo, donde refirieron no contar con </w:t>
      </w:r>
      <w:r w:rsidR="001E426A" w:rsidRPr="006347E2">
        <w:rPr>
          <w:rFonts w:ascii="Palatino Linotype" w:hAnsi="Palatino Linotype"/>
          <w:color w:val="000000" w:themeColor="text1"/>
          <w:sz w:val="22"/>
          <w:szCs w:val="22"/>
        </w:rPr>
        <w:t>la misma.</w:t>
      </w:r>
    </w:p>
    <w:p w14:paraId="645BCC48" w14:textId="167BA3A8" w:rsidR="00825CEC" w:rsidRPr="006347E2" w:rsidRDefault="00825CEC" w:rsidP="00E41FBE">
      <w:pPr>
        <w:ind w:left="567" w:right="616"/>
        <w:jc w:val="both"/>
        <w:rPr>
          <w:rFonts w:ascii="Palatino Linotype" w:hAnsi="Palatino Linotype"/>
          <w:color w:val="000000" w:themeColor="text1"/>
          <w:sz w:val="22"/>
          <w:szCs w:val="22"/>
        </w:rPr>
      </w:pPr>
    </w:p>
    <w:p w14:paraId="5E854DA9" w14:textId="01417F8C" w:rsidR="00825CEC" w:rsidRPr="006347E2" w:rsidRDefault="00F813D2" w:rsidP="00E41FBE">
      <w:pPr>
        <w:ind w:left="567" w:right="616"/>
        <w:jc w:val="both"/>
        <w:rPr>
          <w:rFonts w:ascii="Palatino Linotype" w:hAnsi="Palatino Linotype"/>
          <w:color w:val="000000" w:themeColor="text1"/>
          <w:sz w:val="22"/>
          <w:szCs w:val="22"/>
        </w:rPr>
      </w:pPr>
      <w:hyperlink r:id="rId9" w:tgtFrame="_blank" w:history="1">
        <w:r w:rsidR="00825CEC" w:rsidRPr="006347E2">
          <w:rPr>
            <w:rStyle w:val="Hipervnculo"/>
            <w:rFonts w:ascii="Palatino Linotype" w:hAnsi="Palatino Linotype" w:cs="Arial"/>
            <w:b/>
            <w:bCs/>
            <w:color w:val="000000" w:themeColor="text1"/>
            <w:sz w:val="22"/>
            <w:szCs w:val="22"/>
            <w:u w:val="none"/>
          </w:rPr>
          <w:t>OFICIO GIRADO A SERVIDOR PUBLICO.pdf</w:t>
        </w:r>
      </w:hyperlink>
      <w:r w:rsidR="00825CEC" w:rsidRPr="006347E2">
        <w:rPr>
          <w:rFonts w:ascii="Palatino Linotype" w:hAnsi="Palatino Linotype"/>
          <w:color w:val="000000" w:themeColor="text1"/>
          <w:sz w:val="22"/>
          <w:szCs w:val="22"/>
        </w:rPr>
        <w:t>:</w:t>
      </w:r>
      <w:r w:rsidR="001E426A" w:rsidRPr="006347E2">
        <w:rPr>
          <w:rFonts w:ascii="Palatino Linotype" w:hAnsi="Palatino Linotype"/>
          <w:color w:val="000000" w:themeColor="text1"/>
          <w:sz w:val="22"/>
          <w:szCs w:val="22"/>
        </w:rPr>
        <w:t xml:space="preserve"> Oficio suscrito por el Titular de la Unidad de Transparencia, por medio del cual, requirió a la Directora de Agua Potable y Saneamiento, dar respuesta a la solicitud de información.</w:t>
      </w:r>
    </w:p>
    <w:p w14:paraId="0CA1D5B5" w14:textId="77777777" w:rsidR="001E426A" w:rsidRPr="006347E2" w:rsidRDefault="001E426A" w:rsidP="00E41FBE">
      <w:pPr>
        <w:ind w:left="567" w:right="616"/>
        <w:jc w:val="both"/>
        <w:rPr>
          <w:rFonts w:ascii="Palatino Linotype" w:hAnsi="Palatino Linotype"/>
          <w:color w:val="000000" w:themeColor="text1"/>
          <w:sz w:val="22"/>
          <w:szCs w:val="22"/>
        </w:rPr>
      </w:pPr>
    </w:p>
    <w:p w14:paraId="1C7268F7" w14:textId="2C1CC7AA" w:rsidR="00825CEC" w:rsidRPr="006347E2" w:rsidRDefault="00F813D2" w:rsidP="00E41FBE">
      <w:pPr>
        <w:ind w:left="567" w:right="616"/>
        <w:jc w:val="both"/>
        <w:rPr>
          <w:rFonts w:ascii="Palatino Linotype" w:hAnsi="Palatino Linotype" w:cs="Arial"/>
          <w:b/>
          <w:color w:val="000000" w:themeColor="text1"/>
          <w:sz w:val="22"/>
          <w:szCs w:val="22"/>
        </w:rPr>
      </w:pPr>
      <w:hyperlink r:id="rId10" w:tgtFrame="_blank" w:history="1">
        <w:r w:rsidR="00825CEC" w:rsidRPr="006347E2">
          <w:rPr>
            <w:rStyle w:val="Hipervnculo"/>
            <w:rFonts w:ascii="Palatino Linotype" w:hAnsi="Palatino Linotype" w:cs="Arial"/>
            <w:b/>
            <w:bCs/>
            <w:color w:val="000000" w:themeColor="text1"/>
            <w:sz w:val="22"/>
            <w:szCs w:val="22"/>
            <w:u w:val="none"/>
          </w:rPr>
          <w:t>RESPUESTA DE LA UNIDAD DE TRANSPARENCIA.pdf</w:t>
        </w:r>
      </w:hyperlink>
      <w:r w:rsidR="00825CEC" w:rsidRPr="006347E2">
        <w:rPr>
          <w:rFonts w:ascii="Palatino Linotype" w:hAnsi="Palatino Linotype"/>
          <w:color w:val="000000" w:themeColor="text1"/>
          <w:sz w:val="22"/>
          <w:szCs w:val="22"/>
        </w:rPr>
        <w:t>:</w:t>
      </w:r>
      <w:r w:rsidR="002C6390" w:rsidRPr="006347E2">
        <w:rPr>
          <w:rFonts w:ascii="Palatino Linotype" w:hAnsi="Palatino Linotype"/>
          <w:color w:val="000000" w:themeColor="text1"/>
          <w:sz w:val="22"/>
          <w:szCs w:val="22"/>
        </w:rPr>
        <w:t xml:space="preserve"> </w:t>
      </w:r>
      <w:r w:rsidR="00E41FBE" w:rsidRPr="006347E2">
        <w:rPr>
          <w:rFonts w:ascii="Palatino Linotype" w:hAnsi="Palatino Linotype"/>
          <w:color w:val="000000" w:themeColor="text1"/>
          <w:sz w:val="22"/>
          <w:szCs w:val="22"/>
        </w:rPr>
        <w:t>Oficio suscrito por el Titular de la Unidad de Transparencia, por medio del cual, informó la respuesta emitida por la Dirección de Agua Potable y Saneamiento.</w:t>
      </w:r>
    </w:p>
    <w:p w14:paraId="175B6C63" w14:textId="77777777" w:rsidR="0019419B" w:rsidRPr="006347E2" w:rsidRDefault="0019419B" w:rsidP="00762CFF">
      <w:pPr>
        <w:tabs>
          <w:tab w:val="left" w:pos="0"/>
        </w:tabs>
        <w:spacing w:line="360" w:lineRule="auto"/>
        <w:ind w:right="49"/>
        <w:jc w:val="both"/>
        <w:rPr>
          <w:rFonts w:ascii="Palatino Linotype" w:hAnsi="Palatino Linotype" w:cs="Arial"/>
          <w:b/>
          <w:color w:val="000000" w:themeColor="text1"/>
          <w:u w:val="single"/>
        </w:rPr>
      </w:pPr>
    </w:p>
    <w:p w14:paraId="0E02D487" w14:textId="2ACFC7C1" w:rsidR="009F09BC" w:rsidRPr="006347E2" w:rsidRDefault="009F09BC"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347E2">
        <w:rPr>
          <w:rFonts w:ascii="Palatino Linotype" w:eastAsia="Times New Roman" w:hAnsi="Palatino Linotype" w:cs="Arial"/>
          <w:color w:val="000000" w:themeColor="text1"/>
          <w:lang w:val="es-ES"/>
        </w:rPr>
        <w:lastRenderedPageBreak/>
        <w:t>E</w:t>
      </w:r>
      <w:r w:rsidR="00B170E1" w:rsidRPr="006347E2">
        <w:rPr>
          <w:rFonts w:ascii="Palatino Linotype" w:eastAsia="Times New Roman" w:hAnsi="Palatino Linotype" w:cs="Arial"/>
          <w:color w:val="000000" w:themeColor="text1"/>
          <w:lang w:val="es-ES"/>
        </w:rPr>
        <w:t xml:space="preserve">l </w:t>
      </w:r>
      <w:r w:rsidR="00825CEC" w:rsidRPr="006347E2">
        <w:rPr>
          <w:rFonts w:ascii="Palatino Linotype" w:eastAsia="Times New Roman" w:hAnsi="Palatino Linotype" w:cs="Arial"/>
          <w:color w:val="000000" w:themeColor="text1"/>
          <w:lang w:val="es-ES"/>
        </w:rPr>
        <w:t>catorce</w:t>
      </w:r>
      <w:r w:rsidR="00B170E1" w:rsidRPr="006347E2">
        <w:rPr>
          <w:rFonts w:ascii="Palatino Linotype" w:eastAsia="Times New Roman" w:hAnsi="Palatino Linotype" w:cs="Arial"/>
          <w:color w:val="000000" w:themeColor="text1"/>
          <w:lang w:val="es-ES"/>
        </w:rPr>
        <w:t xml:space="preserve"> </w:t>
      </w:r>
      <w:r w:rsidRPr="006347E2">
        <w:rPr>
          <w:rFonts w:ascii="Palatino Linotype" w:eastAsia="Times New Roman" w:hAnsi="Palatino Linotype" w:cs="Arial"/>
          <w:color w:val="000000" w:themeColor="text1"/>
          <w:lang w:val="es-ES"/>
        </w:rPr>
        <w:t>(</w:t>
      </w:r>
      <w:r w:rsidR="00825CEC" w:rsidRPr="006347E2">
        <w:rPr>
          <w:rFonts w:ascii="Palatino Linotype" w:eastAsia="Times New Roman" w:hAnsi="Palatino Linotype" w:cs="Arial"/>
          <w:color w:val="000000" w:themeColor="text1"/>
          <w:lang w:val="es-ES"/>
        </w:rPr>
        <w:t>14</w:t>
      </w:r>
      <w:r w:rsidR="00B170E1" w:rsidRPr="006347E2">
        <w:rPr>
          <w:rFonts w:ascii="Palatino Linotype" w:eastAsia="Times New Roman" w:hAnsi="Palatino Linotype" w:cs="Arial"/>
          <w:color w:val="000000" w:themeColor="text1"/>
          <w:lang w:val="es-ES"/>
        </w:rPr>
        <w:t xml:space="preserve">) de </w:t>
      </w:r>
      <w:r w:rsidR="00825CEC" w:rsidRPr="006347E2">
        <w:rPr>
          <w:rFonts w:ascii="Palatino Linotype" w:eastAsia="Times New Roman" w:hAnsi="Palatino Linotype" w:cs="Arial"/>
          <w:color w:val="000000" w:themeColor="text1"/>
          <w:lang w:val="es-ES"/>
        </w:rPr>
        <w:t>marzo</w:t>
      </w:r>
      <w:r w:rsidR="00B170E1" w:rsidRPr="006347E2">
        <w:rPr>
          <w:rFonts w:ascii="Palatino Linotype" w:eastAsia="Times New Roman" w:hAnsi="Palatino Linotype" w:cs="Arial"/>
          <w:color w:val="000000" w:themeColor="text1"/>
          <w:lang w:val="es-ES"/>
        </w:rPr>
        <w:t xml:space="preserve"> </w:t>
      </w:r>
      <w:r w:rsidRPr="006347E2">
        <w:rPr>
          <w:rFonts w:ascii="Palatino Linotype" w:eastAsia="Times New Roman" w:hAnsi="Palatino Linotype" w:cs="Arial"/>
          <w:color w:val="000000" w:themeColor="text1"/>
          <w:lang w:val="es-ES"/>
        </w:rPr>
        <w:t xml:space="preserve">de </w:t>
      </w:r>
      <w:r w:rsidR="004A6EA2" w:rsidRPr="006347E2">
        <w:rPr>
          <w:rFonts w:ascii="Palatino Linotype" w:eastAsia="Times New Roman" w:hAnsi="Palatino Linotype" w:cs="Arial"/>
          <w:color w:val="000000" w:themeColor="text1"/>
          <w:lang w:val="es-ES"/>
        </w:rPr>
        <w:t>dos mil veinti</w:t>
      </w:r>
      <w:r w:rsidR="00825CEC" w:rsidRPr="006347E2">
        <w:rPr>
          <w:rFonts w:ascii="Palatino Linotype" w:eastAsia="Times New Roman" w:hAnsi="Palatino Linotype" w:cs="Arial"/>
          <w:color w:val="000000" w:themeColor="text1"/>
          <w:lang w:val="es-ES"/>
        </w:rPr>
        <w:t>dós</w:t>
      </w:r>
      <w:r w:rsidR="00FA5CDD" w:rsidRPr="006347E2">
        <w:rPr>
          <w:rFonts w:ascii="Palatino Linotype" w:eastAsia="Times New Roman" w:hAnsi="Palatino Linotype" w:cs="Arial"/>
          <w:color w:val="000000" w:themeColor="text1"/>
          <w:lang w:val="es-ES"/>
        </w:rPr>
        <w:t>, el</w:t>
      </w:r>
      <w:r w:rsidR="00FA5CDD" w:rsidRPr="006347E2">
        <w:rPr>
          <w:rFonts w:ascii="Palatino Linotype" w:eastAsia="Times New Roman" w:hAnsi="Palatino Linotype" w:cs="Arial"/>
          <w:b/>
          <w:color w:val="000000" w:themeColor="text1"/>
          <w:lang w:val="es-ES"/>
        </w:rPr>
        <w:t xml:space="preserve"> </w:t>
      </w:r>
      <w:r w:rsidR="00844A2B" w:rsidRPr="006347E2">
        <w:rPr>
          <w:rFonts w:ascii="Palatino Linotype" w:eastAsia="Times New Roman" w:hAnsi="Palatino Linotype" w:cs="Arial"/>
          <w:b/>
          <w:color w:val="000000" w:themeColor="text1"/>
          <w:lang w:val="es-ES"/>
        </w:rPr>
        <w:t>RECURRENTE</w:t>
      </w:r>
      <w:r w:rsidRPr="006347E2">
        <w:rPr>
          <w:rFonts w:ascii="Palatino Linotype" w:eastAsia="Times New Roman" w:hAnsi="Palatino Linotype" w:cs="Arial"/>
          <w:b/>
          <w:color w:val="000000" w:themeColor="text1"/>
          <w:lang w:val="es-ES"/>
        </w:rPr>
        <w:t xml:space="preserve"> </w:t>
      </w:r>
      <w:r w:rsidRPr="006347E2">
        <w:rPr>
          <w:rFonts w:ascii="Palatino Linotype" w:eastAsia="Times New Roman" w:hAnsi="Palatino Linotype" w:cs="Arial"/>
          <w:color w:val="000000" w:themeColor="text1"/>
          <w:lang w:val="es-ES"/>
        </w:rPr>
        <w:t xml:space="preserve">interpuso </w:t>
      </w:r>
      <w:r w:rsidR="002C4997" w:rsidRPr="006347E2">
        <w:rPr>
          <w:rFonts w:ascii="Palatino Linotype" w:eastAsia="Times New Roman" w:hAnsi="Palatino Linotype" w:cs="Arial"/>
          <w:color w:val="000000" w:themeColor="text1"/>
          <w:lang w:val="es-ES"/>
        </w:rPr>
        <w:t>e</w:t>
      </w:r>
      <w:r w:rsidRPr="006347E2">
        <w:rPr>
          <w:rFonts w:ascii="Palatino Linotype" w:eastAsia="Times New Roman" w:hAnsi="Palatino Linotype" w:cs="Arial"/>
          <w:color w:val="000000" w:themeColor="text1"/>
          <w:lang w:val="es-ES"/>
        </w:rPr>
        <w:t>l recurso de revisión en contra de la respuesta, manifestando l</w:t>
      </w:r>
      <w:r w:rsidR="002C4997" w:rsidRPr="006347E2">
        <w:rPr>
          <w:rFonts w:ascii="Palatino Linotype" w:eastAsia="Times New Roman" w:hAnsi="Palatino Linotype" w:cs="Arial"/>
          <w:color w:val="000000" w:themeColor="text1"/>
          <w:lang w:val="es-ES"/>
        </w:rPr>
        <w:t>a</w:t>
      </w:r>
      <w:r w:rsidRPr="006347E2">
        <w:rPr>
          <w:rFonts w:ascii="Palatino Linotype" w:eastAsia="Times New Roman" w:hAnsi="Palatino Linotype" w:cs="Arial"/>
          <w:color w:val="000000" w:themeColor="text1"/>
          <w:lang w:val="es-ES"/>
        </w:rPr>
        <w:t xml:space="preserve">s </w:t>
      </w:r>
      <w:r w:rsidR="002C4997" w:rsidRPr="006347E2">
        <w:rPr>
          <w:rFonts w:ascii="Palatino Linotype" w:eastAsia="Times New Roman" w:hAnsi="Palatino Linotype" w:cs="Arial"/>
          <w:color w:val="000000" w:themeColor="text1"/>
          <w:lang w:val="es-ES"/>
        </w:rPr>
        <w:t>siguientes</w:t>
      </w:r>
      <w:r w:rsidRPr="006347E2">
        <w:rPr>
          <w:rFonts w:ascii="Palatino Linotype" w:eastAsia="Times New Roman" w:hAnsi="Palatino Linotype" w:cs="Arial"/>
          <w:color w:val="000000" w:themeColor="text1"/>
          <w:lang w:val="es-ES"/>
        </w:rPr>
        <w:t xml:space="preserve"> razones o motivos de inconformidad:</w:t>
      </w:r>
    </w:p>
    <w:p w14:paraId="1D9FFE0F" w14:textId="77777777" w:rsidR="009F09BC" w:rsidRPr="006347E2" w:rsidRDefault="009F09BC" w:rsidP="00E37F0A">
      <w:pPr>
        <w:pStyle w:val="Prrafodelista"/>
        <w:tabs>
          <w:tab w:val="left" w:pos="0"/>
        </w:tabs>
        <w:spacing w:line="360" w:lineRule="auto"/>
        <w:ind w:left="0" w:right="49"/>
        <w:jc w:val="both"/>
        <w:rPr>
          <w:rFonts w:ascii="Palatino Linotype" w:hAnsi="Palatino Linotype" w:cs="Arial"/>
          <w:i/>
          <w:color w:val="000000" w:themeColor="text1"/>
        </w:rPr>
      </w:pPr>
    </w:p>
    <w:p w14:paraId="1DE25613" w14:textId="47FDE566" w:rsidR="009F09BC" w:rsidRPr="006347E2" w:rsidRDefault="009F09BC" w:rsidP="0019419B">
      <w:pPr>
        <w:ind w:left="567" w:right="616"/>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347E2">
        <w:rPr>
          <w:rStyle w:val="Ttulo2Car"/>
          <w:rFonts w:ascii="Palatino Linotype" w:hAnsi="Palatino Linotype"/>
          <w:b/>
          <w:color w:val="auto"/>
          <w:sz w:val="22"/>
          <w:szCs w:val="24"/>
        </w:rPr>
        <w:t>Acto impugnado</w:t>
      </w:r>
      <w:bookmarkEnd w:id="3"/>
      <w:r w:rsidRPr="006347E2">
        <w:rPr>
          <w:rStyle w:val="Ttulo2Car"/>
          <w:rFonts w:ascii="Palatino Linotype" w:hAnsi="Palatino Linotype"/>
          <w:b/>
          <w:color w:val="000000" w:themeColor="text1"/>
          <w:sz w:val="22"/>
          <w:szCs w:val="24"/>
        </w:rPr>
        <w:t xml:space="preserve">: </w:t>
      </w:r>
      <w:r w:rsidRPr="006347E2">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825CEC" w:rsidRPr="006347E2">
        <w:rPr>
          <w:rStyle w:val="Ttulo2Car"/>
          <w:rFonts w:ascii="Palatino Linotype" w:hAnsi="Palatino Linotype"/>
          <w:i/>
          <w:color w:val="000000" w:themeColor="text1"/>
          <w:sz w:val="22"/>
          <w:szCs w:val="24"/>
        </w:rPr>
        <w:t>la negativa de la información</w:t>
      </w:r>
      <w:r w:rsidRPr="006347E2">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170E1" w:rsidRPr="006347E2">
        <w:rPr>
          <w:rFonts w:ascii="Palatino Linotype" w:hAnsi="Palatino Linotype"/>
          <w:sz w:val="22"/>
        </w:rPr>
        <w:t xml:space="preserve"> (Sic).</w:t>
      </w:r>
    </w:p>
    <w:p w14:paraId="0F0CDB77" w14:textId="77777777" w:rsidR="009F09BC" w:rsidRPr="006347E2" w:rsidRDefault="009F09BC" w:rsidP="0019419B">
      <w:pPr>
        <w:ind w:left="567" w:right="616"/>
        <w:jc w:val="both"/>
        <w:rPr>
          <w:rFonts w:ascii="Palatino Linotype" w:hAnsi="Palatino Linotype"/>
          <w:i/>
          <w:color w:val="000000" w:themeColor="text1"/>
          <w:sz w:val="22"/>
        </w:rPr>
      </w:pPr>
    </w:p>
    <w:p w14:paraId="325E5F1B" w14:textId="67248259" w:rsidR="009F09BC" w:rsidRPr="006347E2" w:rsidRDefault="009F09BC" w:rsidP="00825CEC">
      <w:pPr>
        <w:ind w:left="567" w:right="616"/>
        <w:jc w:val="both"/>
        <w:rPr>
          <w:rFonts w:ascii="Palatino Linotype" w:hAnsi="Palatino Linotype"/>
          <w:i/>
          <w:color w:val="000000" w:themeColor="text1"/>
          <w:sz w:val="22"/>
          <w:szCs w:val="22"/>
        </w:rPr>
      </w:pPr>
      <w:bookmarkStart w:id="127" w:name="_Toc53584977"/>
      <w:bookmarkStart w:id="128" w:name="_Toc60925404"/>
      <w:bookmarkStart w:id="129" w:name="_Toc81364834"/>
      <w:bookmarkStart w:id="130" w:name="_Toc81390611"/>
      <w:bookmarkStart w:id="131" w:name="_Toc82611034"/>
      <w:bookmarkStart w:id="132" w:name="_Toc83128577"/>
      <w:r w:rsidRPr="006347E2">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6347E2">
        <w:rPr>
          <w:rFonts w:ascii="Palatino Linotype" w:hAnsi="Palatino Linotype"/>
          <w:b/>
          <w:color w:val="000000" w:themeColor="text1"/>
          <w:sz w:val="22"/>
        </w:rPr>
        <w:t xml:space="preserve"> </w:t>
      </w:r>
      <w:r w:rsidRPr="006347E2">
        <w:rPr>
          <w:rFonts w:ascii="Palatino Linotype" w:hAnsi="Palatino Linotype"/>
          <w:i/>
          <w:color w:val="000000" w:themeColor="text1"/>
          <w:sz w:val="22"/>
          <w:szCs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825CEC" w:rsidRPr="006347E2">
        <w:rPr>
          <w:rFonts w:ascii="Palatino Linotype" w:hAnsi="Palatino Linotype"/>
          <w:i/>
          <w:color w:val="000000"/>
          <w:sz w:val="22"/>
          <w:szCs w:val="22"/>
        </w:rPr>
        <w:t>no se me esta proporcionando la información que requerí, solicito se le requiera a todas y cada una de las áreas que deben intervenir para localizar esta información; de acuerdo con la ley orgánica municipal del estado de México, y de mas leyes aplicables a la materia, todas las áreas deben realizar entrega recepción, como consecuencia deben si deben existir esos documentos, y si fuera el caso, de que no estuvieran, de acuerdo a los lineamientos de entrega recepción, debieron realizar sus respectivas observaciones a los servidores públicos salientes, solicito la información de mi escrito inicial de solicitud, DE ACUERDO CON LO QUE DICTA LA COMIIÓN NACIONAL DEL AGUA.</w:t>
      </w:r>
      <w:r w:rsidR="00B170E1" w:rsidRPr="006347E2">
        <w:rPr>
          <w:rFonts w:ascii="Palatino Linotype" w:hAnsi="Palatino Linotype"/>
          <w:i/>
          <w:color w:val="000000" w:themeColor="text1"/>
          <w:sz w:val="22"/>
          <w:szCs w:val="22"/>
        </w:rPr>
        <w:t>” (Sic).</w:t>
      </w:r>
    </w:p>
    <w:p w14:paraId="7EA97602" w14:textId="77777777" w:rsidR="00E41FBE" w:rsidRPr="006347E2" w:rsidRDefault="00E41FBE" w:rsidP="00E41FBE">
      <w:pPr>
        <w:ind w:right="616"/>
        <w:jc w:val="both"/>
        <w:rPr>
          <w:rFonts w:ascii="Palatino Linotype" w:hAnsi="Palatino Linotype"/>
          <w:i/>
          <w:color w:val="000000" w:themeColor="text1"/>
          <w:sz w:val="22"/>
          <w:szCs w:val="22"/>
        </w:rPr>
      </w:pPr>
    </w:p>
    <w:p w14:paraId="697365CC" w14:textId="30419B66" w:rsidR="00844A2B" w:rsidRPr="006347E2" w:rsidRDefault="00CC5B2F" w:rsidP="00844A2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6347E2">
        <w:rPr>
          <w:rFonts w:ascii="Palatino Linotype" w:eastAsia="Calibri" w:hAnsi="Palatino Linotype" w:cs="Arial"/>
          <w:lang w:val="es-ES"/>
        </w:rPr>
        <w:t>La Comisionada</w:t>
      </w:r>
      <w:r w:rsidR="009F09BC" w:rsidRPr="006347E2">
        <w:rPr>
          <w:rFonts w:ascii="Palatino Linotype" w:eastAsia="Calibri" w:hAnsi="Palatino Linotype" w:cs="Arial"/>
          <w:lang w:val="es-ES"/>
        </w:rPr>
        <w:t xml:space="preserve"> Ponente con fundamento en lo dispuesto por el artículo 185 fracción II de la ley de la materia, a través del acuerdo de admisión de</w:t>
      </w:r>
      <w:r w:rsidR="00825CEC" w:rsidRPr="006347E2">
        <w:rPr>
          <w:rFonts w:ascii="Palatino Linotype" w:eastAsia="Calibri" w:hAnsi="Palatino Linotype" w:cs="Arial"/>
          <w:lang w:val="es-ES"/>
        </w:rPr>
        <w:t xml:space="preserve">l veintidós </w:t>
      </w:r>
      <w:r w:rsidR="009F09BC" w:rsidRPr="006347E2">
        <w:rPr>
          <w:rFonts w:ascii="Palatino Linotype" w:eastAsia="Calibri" w:hAnsi="Palatino Linotype" w:cs="Arial"/>
          <w:lang w:val="es-ES"/>
        </w:rPr>
        <w:t>(</w:t>
      </w:r>
      <w:r w:rsidR="00825CEC" w:rsidRPr="006347E2">
        <w:rPr>
          <w:rFonts w:ascii="Palatino Linotype" w:eastAsia="Calibri" w:hAnsi="Palatino Linotype" w:cs="Arial"/>
          <w:lang w:val="es-ES"/>
        </w:rPr>
        <w:t>22</w:t>
      </w:r>
      <w:r w:rsidR="00B170E1" w:rsidRPr="006347E2">
        <w:rPr>
          <w:rFonts w:ascii="Palatino Linotype" w:eastAsia="Calibri" w:hAnsi="Palatino Linotype" w:cs="Arial"/>
          <w:lang w:val="es-ES"/>
        </w:rPr>
        <w:t xml:space="preserve">) de </w:t>
      </w:r>
      <w:r w:rsidR="00825CEC" w:rsidRPr="006347E2">
        <w:rPr>
          <w:rFonts w:ascii="Palatino Linotype" w:eastAsia="Calibri" w:hAnsi="Palatino Linotype" w:cs="Arial"/>
          <w:lang w:val="es-ES"/>
        </w:rPr>
        <w:t xml:space="preserve">marzo </w:t>
      </w:r>
      <w:r w:rsidR="004A6EA2" w:rsidRPr="006347E2">
        <w:rPr>
          <w:rFonts w:ascii="Palatino Linotype" w:eastAsia="Calibri" w:hAnsi="Palatino Linotype" w:cs="Arial"/>
          <w:lang w:val="es-ES"/>
        </w:rPr>
        <w:t>del año dos mil veinti</w:t>
      </w:r>
      <w:r w:rsidR="00825CEC" w:rsidRPr="006347E2">
        <w:rPr>
          <w:rFonts w:ascii="Palatino Linotype" w:eastAsia="Calibri" w:hAnsi="Palatino Linotype" w:cs="Arial"/>
          <w:lang w:val="es-ES"/>
        </w:rPr>
        <w:t>dós</w:t>
      </w:r>
      <w:r w:rsidR="009F09BC" w:rsidRPr="006347E2">
        <w:rPr>
          <w:rFonts w:ascii="Palatino Linotype" w:eastAsia="Calibri" w:hAnsi="Palatino Linotype" w:cs="Arial"/>
          <w:lang w:val="es-ES"/>
        </w:rPr>
        <w:t xml:space="preserve">, puso a disposición de las partes el expediente electrónico </w:t>
      </w:r>
      <w:r w:rsidR="009F09BC" w:rsidRPr="006347E2">
        <w:rPr>
          <w:rFonts w:ascii="Palatino Linotype" w:eastAsia="Calibri" w:hAnsi="Palatino Linotype" w:cs="Arial"/>
        </w:rPr>
        <w:t xml:space="preserve">vía </w:t>
      </w:r>
      <w:r w:rsidR="009F09BC" w:rsidRPr="006347E2">
        <w:rPr>
          <w:rFonts w:ascii="Palatino Linotype" w:eastAsia="Calibri" w:hAnsi="Palatino Linotype" w:cs="Arial"/>
          <w:b/>
          <w:lang w:val="es-ES"/>
        </w:rPr>
        <w:t xml:space="preserve">SAIMEX </w:t>
      </w:r>
      <w:r w:rsidR="009F09BC" w:rsidRPr="006347E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6347E2">
        <w:rPr>
          <w:rFonts w:ascii="Palatino Linotype" w:eastAsia="Calibri" w:hAnsi="Palatino Linotype" w:cs="Arial"/>
          <w:b/>
          <w:lang w:val="es-ES"/>
        </w:rPr>
        <w:t>SUJETO OBLIGADO</w:t>
      </w:r>
      <w:r w:rsidR="009F09BC" w:rsidRPr="006347E2">
        <w:rPr>
          <w:rFonts w:ascii="Palatino Linotype" w:eastAsia="Calibri" w:hAnsi="Palatino Linotype" w:cs="Arial"/>
          <w:lang w:val="es-ES"/>
        </w:rPr>
        <w:t xml:space="preserve"> presentará el</w:t>
      </w:r>
      <w:r w:rsidR="00E532FE" w:rsidRPr="006347E2">
        <w:rPr>
          <w:rFonts w:ascii="Palatino Linotype" w:eastAsia="Calibri" w:hAnsi="Palatino Linotype" w:cs="Arial"/>
          <w:lang w:val="es-ES"/>
        </w:rPr>
        <w:t xml:space="preserve"> Informe Justificado procedente. </w:t>
      </w:r>
    </w:p>
    <w:p w14:paraId="0B153EE5" w14:textId="77777777" w:rsidR="00844A2B" w:rsidRPr="006347E2" w:rsidRDefault="00844A2B" w:rsidP="00844A2B">
      <w:pPr>
        <w:pStyle w:val="Prrafodelista"/>
        <w:tabs>
          <w:tab w:val="left" w:pos="567"/>
        </w:tabs>
        <w:spacing w:before="240" w:after="240" w:line="360" w:lineRule="auto"/>
        <w:ind w:left="0"/>
        <w:jc w:val="both"/>
        <w:rPr>
          <w:rFonts w:ascii="Palatino Linotype" w:hAnsi="Palatino Linotype"/>
          <w:i/>
        </w:rPr>
      </w:pPr>
    </w:p>
    <w:p w14:paraId="1703E096" w14:textId="3D2EFC19" w:rsidR="00825CEC" w:rsidRPr="006347E2" w:rsidRDefault="00825CEC" w:rsidP="00825CEC">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6347E2">
        <w:rPr>
          <w:rFonts w:ascii="Palatino Linotype" w:hAnsi="Palatino Linotype"/>
          <w:color w:val="000000"/>
        </w:rPr>
        <w:t>El treinta y uno (31) de marzo de dos mil veintidós, e</w:t>
      </w:r>
      <w:r w:rsidR="00B170E1" w:rsidRPr="006347E2">
        <w:rPr>
          <w:rFonts w:ascii="Palatino Linotype" w:hAnsi="Palatino Linotype"/>
          <w:color w:val="000000"/>
        </w:rPr>
        <w:t xml:space="preserve">l </w:t>
      </w:r>
      <w:r w:rsidR="00B170E1" w:rsidRPr="006347E2">
        <w:rPr>
          <w:rFonts w:ascii="Palatino Linotype" w:hAnsi="Palatino Linotype"/>
          <w:b/>
          <w:color w:val="000000"/>
        </w:rPr>
        <w:t>SUJETO OBLIGADO</w:t>
      </w:r>
      <w:r w:rsidR="00B170E1" w:rsidRPr="006347E2">
        <w:rPr>
          <w:rFonts w:ascii="Palatino Linotype" w:hAnsi="Palatino Linotype"/>
          <w:color w:val="000000"/>
        </w:rPr>
        <w:t xml:space="preserve"> rindió informe justificado para manifestar lo que a su d</w:t>
      </w:r>
      <w:r w:rsidR="00844A2B" w:rsidRPr="006347E2">
        <w:rPr>
          <w:rFonts w:ascii="Palatino Linotype" w:hAnsi="Palatino Linotype"/>
          <w:color w:val="000000"/>
        </w:rPr>
        <w:t>erecho conviniera</w:t>
      </w:r>
      <w:r w:rsidRPr="006347E2">
        <w:rPr>
          <w:rFonts w:ascii="Palatino Linotype" w:hAnsi="Palatino Linotype"/>
          <w:color w:val="000000"/>
        </w:rPr>
        <w:t xml:space="preserve"> por medio de los siguientes archivos electrónicos:</w:t>
      </w:r>
    </w:p>
    <w:p w14:paraId="4E8A126A" w14:textId="4790327C" w:rsidR="00825CEC" w:rsidRPr="006347E2" w:rsidRDefault="00825CEC" w:rsidP="00825CEC">
      <w:pPr>
        <w:pStyle w:val="Prrafodelista"/>
        <w:tabs>
          <w:tab w:val="left" w:pos="567"/>
        </w:tabs>
        <w:spacing w:before="240" w:after="240" w:line="360" w:lineRule="auto"/>
        <w:ind w:left="0"/>
        <w:jc w:val="both"/>
        <w:rPr>
          <w:rFonts w:ascii="Palatino Linotype" w:hAnsi="Palatino Linotype"/>
          <w:i/>
          <w:color w:val="000000" w:themeColor="text1"/>
          <w:sz w:val="22"/>
          <w:szCs w:val="22"/>
        </w:rPr>
      </w:pPr>
    </w:p>
    <w:p w14:paraId="654B210F" w14:textId="6015C0EA" w:rsidR="00825CEC" w:rsidRPr="006347E2" w:rsidRDefault="00F813D2" w:rsidP="00340700">
      <w:pPr>
        <w:ind w:left="567" w:right="616"/>
        <w:jc w:val="both"/>
        <w:rPr>
          <w:rFonts w:ascii="Palatino Linotype" w:hAnsi="Palatino Linotype" w:cs="Arial"/>
          <w:color w:val="000000" w:themeColor="text1"/>
          <w:sz w:val="22"/>
          <w:szCs w:val="22"/>
        </w:rPr>
      </w:pPr>
      <w:hyperlink r:id="rId11" w:history="1">
        <w:r w:rsidR="00825CEC" w:rsidRPr="006347E2">
          <w:rPr>
            <w:rStyle w:val="Hipervnculo"/>
            <w:rFonts w:ascii="Palatino Linotype" w:hAnsi="Palatino Linotype" w:cs="Arial"/>
            <w:b/>
            <w:bCs/>
            <w:color w:val="000000" w:themeColor="text1"/>
            <w:sz w:val="22"/>
            <w:szCs w:val="22"/>
            <w:u w:val="none"/>
          </w:rPr>
          <w:t>Recurso de Revision 03848_2022.pdf</w:t>
        </w:r>
      </w:hyperlink>
      <w:r w:rsidR="00825CEC" w:rsidRPr="006347E2">
        <w:rPr>
          <w:rFonts w:ascii="Palatino Linotype" w:hAnsi="Palatino Linotype" w:cs="Arial"/>
          <w:color w:val="000000" w:themeColor="text1"/>
          <w:sz w:val="22"/>
          <w:szCs w:val="22"/>
        </w:rPr>
        <w:t>:</w:t>
      </w:r>
      <w:r w:rsidR="00E41FBE" w:rsidRPr="006347E2">
        <w:rPr>
          <w:rFonts w:ascii="Palatino Linotype" w:hAnsi="Palatino Linotype" w:cs="Arial"/>
          <w:color w:val="000000" w:themeColor="text1"/>
          <w:sz w:val="22"/>
          <w:szCs w:val="22"/>
        </w:rPr>
        <w:t xml:space="preserve"> Acuerdo de admisión del recurso de revisión </w:t>
      </w:r>
      <w:r w:rsidR="00340700" w:rsidRPr="006347E2">
        <w:rPr>
          <w:rFonts w:ascii="Palatino Linotype" w:hAnsi="Palatino Linotype" w:cs="Arial"/>
          <w:color w:val="000000" w:themeColor="text1"/>
          <w:sz w:val="22"/>
          <w:szCs w:val="22"/>
        </w:rPr>
        <w:t xml:space="preserve">folio </w:t>
      </w:r>
      <w:r w:rsidR="00E41FBE" w:rsidRPr="006347E2">
        <w:rPr>
          <w:rFonts w:ascii="Palatino Linotype" w:hAnsi="Palatino Linotype" w:cs="Arial"/>
          <w:color w:val="000000" w:themeColor="text1"/>
          <w:sz w:val="22"/>
          <w:szCs w:val="22"/>
        </w:rPr>
        <w:t>03848/INFOEM/IP/RR/2022.</w:t>
      </w:r>
    </w:p>
    <w:p w14:paraId="6DF501AB" w14:textId="77777777" w:rsidR="00825CEC" w:rsidRPr="006347E2" w:rsidRDefault="00825CEC" w:rsidP="00340700">
      <w:pPr>
        <w:ind w:left="567" w:right="616"/>
        <w:jc w:val="both"/>
        <w:rPr>
          <w:rFonts w:ascii="Palatino Linotype" w:hAnsi="Palatino Linotype" w:cs="Arial"/>
          <w:color w:val="000000" w:themeColor="text1"/>
          <w:sz w:val="22"/>
          <w:szCs w:val="22"/>
        </w:rPr>
      </w:pPr>
    </w:p>
    <w:p w14:paraId="2323C5FF" w14:textId="506C99E0" w:rsidR="00825CEC" w:rsidRPr="006347E2" w:rsidRDefault="00F813D2" w:rsidP="00340700">
      <w:pPr>
        <w:ind w:left="567" w:right="616"/>
        <w:jc w:val="both"/>
        <w:rPr>
          <w:rFonts w:ascii="Palatino Linotype" w:hAnsi="Palatino Linotype" w:cs="Arial"/>
          <w:color w:val="000000" w:themeColor="text1"/>
          <w:sz w:val="22"/>
          <w:szCs w:val="22"/>
        </w:rPr>
      </w:pPr>
      <w:hyperlink r:id="rId12" w:history="1">
        <w:r w:rsidR="00825CEC" w:rsidRPr="006347E2">
          <w:rPr>
            <w:rStyle w:val="Hipervnculo"/>
            <w:rFonts w:ascii="Palatino Linotype" w:hAnsi="Palatino Linotype" w:cs="Arial"/>
            <w:b/>
            <w:bCs/>
            <w:color w:val="000000" w:themeColor="text1"/>
            <w:sz w:val="22"/>
            <w:szCs w:val="22"/>
            <w:u w:val="none"/>
          </w:rPr>
          <w:t>Manifestaciones a Recurso de Revision.pdf</w:t>
        </w:r>
      </w:hyperlink>
      <w:r w:rsidR="00825CEC" w:rsidRPr="006347E2">
        <w:rPr>
          <w:rFonts w:ascii="Palatino Linotype" w:hAnsi="Palatino Linotype" w:cs="Arial"/>
          <w:color w:val="000000" w:themeColor="text1"/>
          <w:sz w:val="22"/>
          <w:szCs w:val="22"/>
        </w:rPr>
        <w:t>:</w:t>
      </w:r>
      <w:r w:rsidR="00E41FBE" w:rsidRPr="006347E2">
        <w:rPr>
          <w:rFonts w:ascii="Palatino Linotype" w:hAnsi="Palatino Linotype" w:cs="Arial"/>
          <w:color w:val="000000" w:themeColor="text1"/>
          <w:sz w:val="22"/>
          <w:szCs w:val="22"/>
        </w:rPr>
        <w:t xml:space="preserve"> Oficio suscrito por la Titular de la Unidad de Transparencia, por medio del cual, reiteró la respuesta inicial.</w:t>
      </w:r>
    </w:p>
    <w:p w14:paraId="0BB4C494" w14:textId="77777777" w:rsidR="00825CEC" w:rsidRPr="006347E2" w:rsidRDefault="00825CEC" w:rsidP="00340700">
      <w:pPr>
        <w:ind w:left="567" w:right="616"/>
        <w:jc w:val="both"/>
        <w:rPr>
          <w:rFonts w:ascii="Palatino Linotype" w:hAnsi="Palatino Linotype" w:cs="Arial"/>
          <w:color w:val="000000" w:themeColor="text1"/>
          <w:sz w:val="22"/>
          <w:szCs w:val="22"/>
        </w:rPr>
      </w:pPr>
    </w:p>
    <w:p w14:paraId="18705487" w14:textId="6DA30EC3" w:rsidR="00825CEC" w:rsidRPr="006347E2" w:rsidRDefault="00F813D2" w:rsidP="00D57158">
      <w:pPr>
        <w:ind w:left="567" w:right="616"/>
        <w:jc w:val="both"/>
        <w:rPr>
          <w:rFonts w:ascii="Palatino Linotype" w:hAnsi="Palatino Linotype" w:cs="Arial"/>
          <w:color w:val="000000" w:themeColor="text1"/>
          <w:sz w:val="22"/>
          <w:szCs w:val="22"/>
        </w:rPr>
      </w:pPr>
      <w:hyperlink r:id="rId13" w:history="1">
        <w:r w:rsidR="00825CEC" w:rsidRPr="006347E2">
          <w:rPr>
            <w:rStyle w:val="Hipervnculo"/>
            <w:rFonts w:ascii="Palatino Linotype" w:hAnsi="Palatino Linotype" w:cs="Arial"/>
            <w:b/>
            <w:bCs/>
            <w:color w:val="000000" w:themeColor="text1"/>
            <w:sz w:val="22"/>
            <w:szCs w:val="22"/>
            <w:u w:val="none"/>
          </w:rPr>
          <w:t>Manifestaciones del Particular.pdf</w:t>
        </w:r>
      </w:hyperlink>
      <w:r w:rsidR="00825CEC" w:rsidRPr="006347E2">
        <w:rPr>
          <w:rFonts w:ascii="Palatino Linotype" w:hAnsi="Palatino Linotype" w:cs="Arial"/>
          <w:color w:val="000000" w:themeColor="text1"/>
          <w:sz w:val="22"/>
          <w:szCs w:val="22"/>
        </w:rPr>
        <w:t>:</w:t>
      </w:r>
      <w:r w:rsidR="00E41FBE" w:rsidRPr="006347E2">
        <w:rPr>
          <w:rFonts w:ascii="Palatino Linotype" w:hAnsi="Palatino Linotype" w:cs="Arial"/>
          <w:color w:val="000000" w:themeColor="text1"/>
          <w:sz w:val="22"/>
          <w:szCs w:val="22"/>
        </w:rPr>
        <w:t xml:space="preserve"> Formato de recurso de revisión </w:t>
      </w:r>
      <w:r w:rsidR="00340700" w:rsidRPr="006347E2">
        <w:rPr>
          <w:rFonts w:ascii="Palatino Linotype" w:hAnsi="Palatino Linotype" w:cs="Arial"/>
          <w:color w:val="000000" w:themeColor="text1"/>
          <w:sz w:val="22"/>
          <w:szCs w:val="22"/>
        </w:rPr>
        <w:t>folio 03848/INFOEM/IP/RR/2022.</w:t>
      </w:r>
    </w:p>
    <w:p w14:paraId="67D27965" w14:textId="277D17BC" w:rsidR="00844A2B" w:rsidRPr="006347E2" w:rsidRDefault="00825CEC" w:rsidP="00825CEC">
      <w:pPr>
        <w:pStyle w:val="Prrafodelista"/>
        <w:numPr>
          <w:ilvl w:val="0"/>
          <w:numId w:val="1"/>
        </w:numPr>
        <w:tabs>
          <w:tab w:val="left" w:pos="567"/>
        </w:tabs>
        <w:spacing w:before="240" w:after="240" w:line="360" w:lineRule="auto"/>
        <w:ind w:left="0" w:right="49" w:firstLine="0"/>
        <w:jc w:val="both"/>
        <w:rPr>
          <w:rFonts w:ascii="Palatino Linotype" w:hAnsi="Palatino Linotype"/>
          <w:i/>
        </w:rPr>
      </w:pPr>
      <w:r w:rsidRPr="006347E2">
        <w:rPr>
          <w:rFonts w:ascii="Palatino Linotype" w:hAnsi="Palatino Linotype"/>
          <w:color w:val="000000"/>
        </w:rPr>
        <w:t>P</w:t>
      </w:r>
      <w:r w:rsidR="00844A2B" w:rsidRPr="006347E2">
        <w:rPr>
          <w:rFonts w:ascii="Palatino Linotype" w:hAnsi="Palatino Linotype"/>
          <w:color w:val="000000"/>
        </w:rPr>
        <w:t xml:space="preserve">or su parte, </w:t>
      </w:r>
      <w:r w:rsidR="00B170E1" w:rsidRPr="006347E2">
        <w:rPr>
          <w:rFonts w:ascii="Palatino Linotype" w:hAnsi="Palatino Linotype"/>
          <w:color w:val="000000"/>
        </w:rPr>
        <w:t xml:space="preserve">el </w:t>
      </w:r>
      <w:r w:rsidR="00B170E1" w:rsidRPr="006347E2">
        <w:rPr>
          <w:rFonts w:ascii="Palatino Linotype" w:hAnsi="Palatino Linotype"/>
          <w:b/>
          <w:color w:val="000000"/>
        </w:rPr>
        <w:t xml:space="preserve">RECURRENTE </w:t>
      </w:r>
      <w:r w:rsidR="00B170E1" w:rsidRPr="006347E2">
        <w:rPr>
          <w:rFonts w:ascii="Palatino Linotype" w:hAnsi="Palatino Linotype"/>
          <w:color w:val="000000"/>
        </w:rPr>
        <w:t xml:space="preserve">no presentó alegatos ni ofreció medios de prueba, según constancias del </w:t>
      </w:r>
      <w:r w:rsidR="00B170E1" w:rsidRPr="006347E2">
        <w:rPr>
          <w:rFonts w:ascii="Palatino Linotype" w:hAnsi="Palatino Linotype"/>
          <w:b/>
          <w:color w:val="000000"/>
        </w:rPr>
        <w:t>SAIMEX.</w:t>
      </w:r>
    </w:p>
    <w:p w14:paraId="05044843" w14:textId="77777777" w:rsidR="00825CEC" w:rsidRPr="006347E2" w:rsidRDefault="00825CEC" w:rsidP="00825CEC">
      <w:pPr>
        <w:pStyle w:val="Prrafodelista"/>
        <w:tabs>
          <w:tab w:val="left" w:pos="567"/>
        </w:tabs>
        <w:spacing w:before="240" w:after="240" w:line="360" w:lineRule="auto"/>
        <w:ind w:left="0" w:right="49"/>
        <w:jc w:val="both"/>
        <w:rPr>
          <w:rFonts w:ascii="Palatino Linotype" w:hAnsi="Palatino Linotype"/>
          <w:i/>
        </w:rPr>
      </w:pPr>
    </w:p>
    <w:p w14:paraId="5690D1EC" w14:textId="1C3982FC"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6347E2">
        <w:rPr>
          <w:rFonts w:ascii="Palatino Linotype" w:hAnsi="Palatino Linotype" w:cs="Tahoma"/>
        </w:rPr>
        <w:t xml:space="preserve">El </w:t>
      </w:r>
      <w:r w:rsidRPr="006347E2">
        <w:rPr>
          <w:rFonts w:ascii="Palatino Linotype" w:hAnsi="Palatino Linotype"/>
          <w:bCs/>
        </w:rPr>
        <w:t xml:space="preserve">dos </w:t>
      </w:r>
      <w:r w:rsidRPr="006347E2">
        <w:rPr>
          <w:rFonts w:ascii="Palatino Linotype" w:hAnsi="Palatino Linotype"/>
        </w:rPr>
        <w:t>(02) de junio de dos mil veintidós, con fundamento en el artículo 181 tercer párrafo de la Ley de Transparencia y Acceso a la Información Pública del Estado de México y Municipios, se acordó el plazo para resolver el recurso de revisión, sería ampliado.</w:t>
      </w:r>
    </w:p>
    <w:p w14:paraId="0CD22780" w14:textId="77777777" w:rsidR="00825CEC" w:rsidRPr="006347E2" w:rsidRDefault="00825CEC" w:rsidP="00825CEC">
      <w:pPr>
        <w:pStyle w:val="Prrafodelista"/>
        <w:spacing w:line="360" w:lineRule="auto"/>
        <w:ind w:left="0" w:right="49"/>
        <w:jc w:val="both"/>
        <w:rPr>
          <w:rFonts w:ascii="Palatino Linotype" w:hAnsi="Palatino Linotype" w:cs="Tahoma"/>
        </w:rPr>
      </w:pPr>
    </w:p>
    <w:p w14:paraId="75420807"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6347E2">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3AED08" w14:textId="77777777" w:rsidR="00825CEC" w:rsidRPr="006347E2" w:rsidRDefault="00825CEC" w:rsidP="00825CEC">
      <w:pPr>
        <w:pStyle w:val="Prrafodelista"/>
        <w:spacing w:line="360" w:lineRule="auto"/>
        <w:ind w:left="0" w:right="49"/>
        <w:jc w:val="both"/>
        <w:rPr>
          <w:rFonts w:ascii="Palatino Linotype" w:hAnsi="Palatino Linotype" w:cs="Tahoma"/>
        </w:rPr>
      </w:pPr>
    </w:p>
    <w:p w14:paraId="4AFC1F1A" w14:textId="40D605A3"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6347E2">
        <w:rPr>
          <w:rFonts w:ascii="Palatino Linotype" w:eastAsia="MS Mincho" w:hAnsi="Palatino Linotype"/>
        </w:rPr>
        <w:t xml:space="preserve">Por ello, es menester precisar que, si bien se ha excedido el plazo para resolver el presente medio de impugnación, de conformidad con la ley de la materia, </w:t>
      </w:r>
      <w:r w:rsidRPr="006347E2">
        <w:rPr>
          <w:rFonts w:ascii="Palatino Linotype" w:eastAsia="MS Mincho" w:hAnsi="Palatino Linotype"/>
        </w:rPr>
        <w:lastRenderedPageBreak/>
        <w:t>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4201E9" w14:textId="77777777" w:rsidR="00825CEC" w:rsidRPr="006347E2" w:rsidRDefault="00825CEC" w:rsidP="00825CEC">
      <w:pPr>
        <w:ind w:right="49"/>
        <w:rPr>
          <w:rFonts w:ascii="Palatino Linotype" w:eastAsia="MS Mincho" w:hAnsi="Palatino Linotype"/>
        </w:rPr>
      </w:pPr>
    </w:p>
    <w:p w14:paraId="10501CD7"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6347E2">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6F2BBC" w14:textId="77777777" w:rsidR="00825CEC" w:rsidRPr="006347E2" w:rsidRDefault="00825CEC" w:rsidP="00825CEC">
      <w:pPr>
        <w:pStyle w:val="Prrafodelista"/>
        <w:spacing w:line="360" w:lineRule="auto"/>
        <w:ind w:left="0" w:right="49"/>
        <w:jc w:val="both"/>
        <w:rPr>
          <w:rFonts w:ascii="Palatino Linotype" w:hAnsi="Palatino Linotype" w:cs="Tahoma"/>
        </w:rPr>
      </w:pPr>
    </w:p>
    <w:p w14:paraId="7FEDBE02"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6347E2">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9F5686" w14:textId="77777777" w:rsidR="00825CEC" w:rsidRPr="006347E2" w:rsidRDefault="00825CEC" w:rsidP="00825CEC">
      <w:pPr>
        <w:pStyle w:val="Prrafodelista"/>
        <w:spacing w:line="360" w:lineRule="auto"/>
        <w:ind w:left="0" w:right="49"/>
        <w:jc w:val="both"/>
        <w:rPr>
          <w:rFonts w:ascii="Palatino Linotype" w:hAnsi="Palatino Linotype" w:cs="Tahoma"/>
        </w:rPr>
      </w:pPr>
    </w:p>
    <w:p w14:paraId="21C74001"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rPr>
      </w:pPr>
      <w:r w:rsidRPr="006347E2">
        <w:rPr>
          <w:rFonts w:ascii="Palatino Linotype" w:eastAsia="MS Mincho" w:hAnsi="Palatino Linotype"/>
        </w:rPr>
        <w:t>Por ello, excepcionalmente, si un asunto es resuelto con posterioridad a los plazos señalados por la norma debe analizarse la razonabilidad del tiempo necesario para su resolución, atentos a los siguientes criterios:</w:t>
      </w:r>
    </w:p>
    <w:p w14:paraId="73EF1A5C" w14:textId="77777777" w:rsidR="00825CEC" w:rsidRPr="006347E2" w:rsidRDefault="00825CEC" w:rsidP="00825CEC">
      <w:pPr>
        <w:rPr>
          <w:rFonts w:ascii="Palatino Linotype" w:eastAsia="MS Mincho" w:hAnsi="Palatino Linotype"/>
        </w:rPr>
      </w:pPr>
    </w:p>
    <w:p w14:paraId="36D33DDF" w14:textId="77777777" w:rsidR="00825CEC" w:rsidRPr="006347E2"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a) Complejidad del asunto: La complejidad de la prueba, la pluralidad de sujetos procesales, el tiempo transcurrido, las características y contexto del recurso.</w:t>
      </w:r>
    </w:p>
    <w:p w14:paraId="60F976FE" w14:textId="77777777" w:rsidR="00825CEC" w:rsidRPr="006347E2"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b) Actividad Procesal del interesado: Acciones u omisiones del interesado.</w:t>
      </w:r>
    </w:p>
    <w:p w14:paraId="5D56C617" w14:textId="77777777" w:rsidR="00825CEC" w:rsidRPr="006347E2"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c) Conducta de la Autoridad: Las Acciones u omisiones realizadas en el procedimiento. Así como si la autoridad actuó con la debida diligencia.</w:t>
      </w:r>
    </w:p>
    <w:p w14:paraId="6DEAE998" w14:textId="6562C0E8" w:rsidR="00825CEC" w:rsidRPr="006347E2" w:rsidRDefault="00825CEC" w:rsidP="00825CEC">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d) La afectación generada en la situación jurídica de la persona involucrada en el proceso: Violación a sus derechos humanos.</w:t>
      </w:r>
    </w:p>
    <w:p w14:paraId="681056B1" w14:textId="77777777" w:rsidR="00825CEC" w:rsidRPr="006347E2" w:rsidRDefault="00825CEC" w:rsidP="00825CEC">
      <w:pPr>
        <w:rPr>
          <w:rFonts w:ascii="Palatino Linotype" w:eastAsia="MS Mincho" w:hAnsi="Palatino Linotype"/>
        </w:rPr>
      </w:pPr>
    </w:p>
    <w:p w14:paraId="55DAA27C"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6347E2">
        <w:rPr>
          <w:rFonts w:ascii="Palatino Linotype" w:eastAsia="MS Mincho" w:hAnsi="Palatino Linotype"/>
        </w:rPr>
        <w:t xml:space="preserve"> </w:t>
      </w:r>
      <w:r w:rsidRPr="006347E2">
        <w:rPr>
          <w:rFonts w:ascii="Palatino Linotype" w:eastAsia="MS Mincho" w:hAnsi="Palatino Linotype"/>
          <w:szCs w:val="28"/>
        </w:rPr>
        <w:t xml:space="preserve">De modo que, cuando se trate de un asunto excepcional, por alguna o todas las características mencionadas o bien, cuando el ingreso de asuntos al órgano </w:t>
      </w:r>
      <w:r w:rsidRPr="006347E2">
        <w:rPr>
          <w:rFonts w:ascii="Palatino Linotype" w:eastAsia="MS Mincho" w:hAnsi="Palatino Linotype"/>
          <w:szCs w:val="28"/>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F985540" w14:textId="77777777" w:rsidR="00825CEC" w:rsidRPr="006347E2" w:rsidRDefault="00825CEC" w:rsidP="00825CEC">
      <w:pPr>
        <w:pStyle w:val="Prrafodelista"/>
        <w:spacing w:line="360" w:lineRule="auto"/>
        <w:ind w:left="0" w:right="49"/>
        <w:jc w:val="both"/>
        <w:rPr>
          <w:rFonts w:ascii="Palatino Linotype" w:hAnsi="Palatino Linotype" w:cs="Tahoma"/>
          <w:sz w:val="28"/>
          <w:szCs w:val="28"/>
        </w:rPr>
      </w:pPr>
    </w:p>
    <w:p w14:paraId="520B48CC"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6347E2">
        <w:rPr>
          <w:rFonts w:ascii="Palatino Linotype" w:eastAsia="MS Mincho" w:hAnsi="Palatino Linotype"/>
          <w:szCs w:val="28"/>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5F49E11" w14:textId="77777777" w:rsidR="00825CEC" w:rsidRPr="006347E2" w:rsidRDefault="00825CEC" w:rsidP="00825CEC">
      <w:pPr>
        <w:ind w:right="49"/>
        <w:rPr>
          <w:rFonts w:ascii="Palatino Linotype" w:eastAsia="MS Mincho" w:hAnsi="Palatino Linotype"/>
          <w:sz w:val="21"/>
          <w:szCs w:val="21"/>
        </w:rPr>
      </w:pPr>
    </w:p>
    <w:p w14:paraId="6460B17D" w14:textId="77777777" w:rsidR="00825CEC" w:rsidRPr="006347E2" w:rsidRDefault="00825CEC" w:rsidP="00825CEC">
      <w:pPr>
        <w:ind w:right="49"/>
        <w:rPr>
          <w:rFonts w:ascii="Palatino Linotype" w:eastAsia="MS Mincho" w:hAnsi="Palatino Linotype"/>
          <w:sz w:val="21"/>
          <w:szCs w:val="21"/>
        </w:rPr>
      </w:pPr>
    </w:p>
    <w:p w14:paraId="6C85F4E7"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6347E2">
        <w:rPr>
          <w:rFonts w:ascii="Palatino Linotype" w:eastAsia="MS Mincho" w:hAnsi="Palatino Linotype"/>
          <w:szCs w:val="28"/>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1142B8" w14:textId="77777777" w:rsidR="00825CEC" w:rsidRPr="006347E2" w:rsidRDefault="00825CEC" w:rsidP="00825CEC">
      <w:pPr>
        <w:pStyle w:val="Prrafodelista"/>
        <w:spacing w:line="360" w:lineRule="auto"/>
        <w:ind w:left="0" w:right="49"/>
        <w:jc w:val="both"/>
        <w:rPr>
          <w:rFonts w:ascii="Palatino Linotype" w:hAnsi="Palatino Linotype" w:cs="Tahoma"/>
          <w:sz w:val="28"/>
          <w:szCs w:val="28"/>
        </w:rPr>
      </w:pPr>
    </w:p>
    <w:p w14:paraId="33396FFA" w14:textId="77777777" w:rsidR="00825CEC" w:rsidRPr="006347E2" w:rsidRDefault="00825CEC" w:rsidP="00825CEC">
      <w:pPr>
        <w:pStyle w:val="Prrafodelista"/>
        <w:numPr>
          <w:ilvl w:val="0"/>
          <w:numId w:val="1"/>
        </w:numPr>
        <w:spacing w:line="360" w:lineRule="auto"/>
        <w:ind w:left="0" w:right="49" w:firstLine="0"/>
        <w:jc w:val="both"/>
        <w:rPr>
          <w:rFonts w:ascii="Palatino Linotype" w:hAnsi="Palatino Linotype" w:cs="Tahoma"/>
          <w:sz w:val="28"/>
          <w:szCs w:val="28"/>
        </w:rPr>
      </w:pPr>
      <w:r w:rsidRPr="006347E2">
        <w:rPr>
          <w:rFonts w:ascii="Palatino Linotype" w:eastAsia="MS Mincho" w:hAnsi="Palatino Linotype"/>
          <w:szCs w:val="28"/>
        </w:rPr>
        <w:lastRenderedPageBreak/>
        <w:t>Al respecto, también son de considerar los criterios sostenidos por el Cuarto Tribunal Colegiado en Materia Administrativa del Primer Circuito, cuyos rubros y datos de identificación son los siguientes:</w:t>
      </w:r>
    </w:p>
    <w:p w14:paraId="3D898936" w14:textId="77777777" w:rsidR="00825CEC" w:rsidRPr="006347E2" w:rsidRDefault="00825CEC" w:rsidP="00825CEC">
      <w:pPr>
        <w:pStyle w:val="Prrafodelista"/>
        <w:tabs>
          <w:tab w:val="left" w:pos="426"/>
          <w:tab w:val="left" w:pos="567"/>
        </w:tabs>
        <w:ind w:left="567" w:right="616"/>
        <w:jc w:val="both"/>
        <w:rPr>
          <w:rFonts w:ascii="Palatino Linotype" w:eastAsia="Calibri" w:hAnsi="Palatino Linotype" w:cs="Arial"/>
          <w:color w:val="000000" w:themeColor="text1"/>
          <w:lang w:val="es-ES"/>
        </w:rPr>
      </w:pPr>
    </w:p>
    <w:p w14:paraId="6061A9B7" w14:textId="77777777" w:rsidR="00825CEC" w:rsidRPr="006347E2" w:rsidRDefault="00825CEC" w:rsidP="00D57158">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“PLAZO RAZONABLE PARA RESOLVER. DIMENSIÓN Y EFECTOS DE ESTE CONCEPTO CUANDO SE ADUCE EXCESIVA CARGA DE TRABAJO.” consultable en el Seminario Judicial de la Federación y su gaceta, con el registro digital 2002351.</w:t>
      </w:r>
    </w:p>
    <w:p w14:paraId="1DB8CE2A" w14:textId="77777777" w:rsidR="00825CEC" w:rsidRPr="006347E2" w:rsidRDefault="00825CEC" w:rsidP="00D57158">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 xml:space="preserve"> </w:t>
      </w:r>
    </w:p>
    <w:p w14:paraId="55C9DE53" w14:textId="77777777" w:rsidR="00825CEC" w:rsidRPr="006347E2" w:rsidRDefault="00825CEC" w:rsidP="00D57158">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6347E2">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3C62F16A" w14:textId="77777777" w:rsidR="00825CEC" w:rsidRPr="006347E2" w:rsidRDefault="00825CEC" w:rsidP="00825CEC">
      <w:pPr>
        <w:tabs>
          <w:tab w:val="left" w:pos="284"/>
          <w:tab w:val="left" w:pos="567"/>
          <w:tab w:val="left" w:pos="709"/>
        </w:tabs>
        <w:spacing w:before="240" w:after="240"/>
        <w:ind w:right="49"/>
        <w:contextualSpacing/>
        <w:jc w:val="both"/>
        <w:rPr>
          <w:rFonts w:ascii="Palatino Linotype" w:eastAsia="MS Mincho" w:hAnsi="Palatino Linotype"/>
        </w:rPr>
      </w:pPr>
    </w:p>
    <w:p w14:paraId="4340F7A0" w14:textId="188F6970" w:rsidR="00825CEC" w:rsidRPr="006347E2" w:rsidRDefault="00825CEC" w:rsidP="00825CEC">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6347E2">
        <w:rPr>
          <w:rFonts w:ascii="Palatino Linotype" w:eastAsia="MS Mincho" w:hAnsi="Palatino Linotype"/>
          <w:szCs w:val="28"/>
        </w:rPr>
        <w:t>Por ello, este Organismo Garante comprometido con la tutela de los derechos humanos confiados, señala que este exceso del plazo legal para resolver el presente asunto resulta de carácter excepcional.</w:t>
      </w:r>
    </w:p>
    <w:p w14:paraId="10880145" w14:textId="7897CF2D" w:rsidR="00844A2B" w:rsidRPr="006347E2"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6347E2">
        <w:rPr>
          <w:rFonts w:ascii="Palatino Linotype" w:hAnsi="Palatino Linotype"/>
          <w:color w:val="000000" w:themeColor="text1"/>
        </w:rPr>
        <w:t>Así</w:t>
      </w:r>
      <w:r w:rsidR="00316ACD" w:rsidRPr="006347E2">
        <w:rPr>
          <w:rFonts w:ascii="Palatino Linotype" w:hAnsi="Palatino Linotype"/>
          <w:color w:val="000000" w:themeColor="text1"/>
        </w:rPr>
        <w:t>, la</w:t>
      </w:r>
      <w:r w:rsidR="00316ACD" w:rsidRPr="006347E2">
        <w:rPr>
          <w:rFonts w:ascii="Palatino Linotype" w:hAnsi="Palatino Linotype"/>
          <w:b/>
          <w:color w:val="000000" w:themeColor="text1"/>
        </w:rPr>
        <w:t xml:space="preserve"> Comisionada María del Rosario Mejía Ayala</w:t>
      </w:r>
      <w:r w:rsidR="00316ACD" w:rsidRPr="006347E2">
        <w:rPr>
          <w:rFonts w:ascii="Palatino Linotype" w:hAnsi="Palatino Linotype"/>
          <w:color w:val="000000" w:themeColor="text1"/>
        </w:rPr>
        <w:t xml:space="preserve"> decretó el cierre de </w:t>
      </w:r>
      <w:r w:rsidRPr="006347E2">
        <w:rPr>
          <w:rFonts w:ascii="Palatino Linotype" w:hAnsi="Palatino Linotype"/>
          <w:color w:val="000000" w:themeColor="text1"/>
        </w:rPr>
        <w:t xml:space="preserve">instrucción mediante acuerdo del </w:t>
      </w:r>
      <w:r w:rsidR="002517E1" w:rsidRPr="006347E2">
        <w:rPr>
          <w:rFonts w:ascii="Palatino Linotype" w:hAnsi="Palatino Linotype"/>
          <w:color w:val="000000" w:themeColor="text1"/>
        </w:rPr>
        <w:t>diez</w:t>
      </w:r>
      <w:r w:rsidR="00825CEC" w:rsidRPr="006347E2">
        <w:rPr>
          <w:rFonts w:ascii="Palatino Linotype" w:hAnsi="Palatino Linotype"/>
          <w:color w:val="000000" w:themeColor="text1"/>
        </w:rPr>
        <w:t xml:space="preserve"> </w:t>
      </w:r>
      <w:r w:rsidR="00BA2B14" w:rsidRPr="006347E2">
        <w:rPr>
          <w:rFonts w:ascii="Palatino Linotype" w:hAnsi="Palatino Linotype"/>
          <w:color w:val="000000" w:themeColor="text1"/>
        </w:rPr>
        <w:t>(</w:t>
      </w:r>
      <w:r w:rsidR="002517E1" w:rsidRPr="006347E2">
        <w:rPr>
          <w:rFonts w:ascii="Palatino Linotype" w:hAnsi="Palatino Linotype"/>
          <w:color w:val="000000" w:themeColor="text1"/>
        </w:rPr>
        <w:t>10</w:t>
      </w:r>
      <w:r w:rsidR="00316ACD" w:rsidRPr="006347E2">
        <w:rPr>
          <w:rFonts w:ascii="Palatino Linotype" w:hAnsi="Palatino Linotype"/>
          <w:color w:val="000000" w:themeColor="text1"/>
        </w:rPr>
        <w:t xml:space="preserve">) de </w:t>
      </w:r>
      <w:r w:rsidR="002517E1" w:rsidRPr="006347E2">
        <w:rPr>
          <w:rFonts w:ascii="Palatino Linotype" w:hAnsi="Palatino Linotype"/>
          <w:color w:val="000000" w:themeColor="text1"/>
        </w:rPr>
        <w:t>noviembre</w:t>
      </w:r>
      <w:r w:rsidR="00BB1976" w:rsidRPr="006347E2">
        <w:rPr>
          <w:rFonts w:ascii="Palatino Linotype" w:hAnsi="Palatino Linotype"/>
          <w:color w:val="000000" w:themeColor="text1"/>
        </w:rPr>
        <w:t xml:space="preserve"> </w:t>
      </w:r>
      <w:r w:rsidR="00316ACD" w:rsidRPr="006347E2">
        <w:rPr>
          <w:rFonts w:ascii="Palatino Linotype" w:hAnsi="Palatino Linotype"/>
          <w:color w:val="000000" w:themeColor="text1"/>
        </w:rPr>
        <w:t>de dos mil veintitrés.</w:t>
      </w:r>
      <w:bookmarkStart w:id="133" w:name="_Toc491791302"/>
      <w:bookmarkStart w:id="134" w:name="_Toc83128578"/>
    </w:p>
    <w:p w14:paraId="007DA7BB" w14:textId="77777777" w:rsidR="00825CEC" w:rsidRPr="006347E2" w:rsidRDefault="00825CEC" w:rsidP="00825CEC">
      <w:pPr>
        <w:tabs>
          <w:tab w:val="left" w:pos="567"/>
        </w:tabs>
        <w:spacing w:before="240" w:after="240" w:line="360" w:lineRule="auto"/>
        <w:ind w:right="49"/>
        <w:contextualSpacing/>
        <w:jc w:val="both"/>
        <w:rPr>
          <w:rFonts w:ascii="Palatino Linotype" w:eastAsia="MS Mincho" w:hAnsi="Palatino Linotype"/>
        </w:rPr>
      </w:pPr>
    </w:p>
    <w:p w14:paraId="4CA564EB" w14:textId="77777777" w:rsidR="009F09BC" w:rsidRPr="006347E2" w:rsidRDefault="009F09BC" w:rsidP="00E37F0A">
      <w:pPr>
        <w:pStyle w:val="Ttulo1"/>
        <w:spacing w:line="360" w:lineRule="auto"/>
        <w:jc w:val="center"/>
        <w:rPr>
          <w:rFonts w:ascii="Palatino Linotype" w:hAnsi="Palatino Linotype"/>
          <w:b/>
          <w:color w:val="000000" w:themeColor="text1"/>
          <w:sz w:val="24"/>
          <w:szCs w:val="24"/>
        </w:rPr>
      </w:pPr>
      <w:r w:rsidRPr="006347E2">
        <w:rPr>
          <w:rFonts w:ascii="Palatino Linotype" w:hAnsi="Palatino Linotype"/>
          <w:b/>
          <w:color w:val="000000" w:themeColor="text1"/>
          <w:sz w:val="24"/>
          <w:szCs w:val="24"/>
        </w:rPr>
        <w:t>CONSIDERANDO</w:t>
      </w:r>
      <w:bookmarkEnd w:id="133"/>
      <w:bookmarkEnd w:id="134"/>
    </w:p>
    <w:p w14:paraId="001D75B3" w14:textId="77777777" w:rsidR="009F09BC" w:rsidRPr="006347E2" w:rsidRDefault="009F09BC" w:rsidP="00E37F0A">
      <w:pPr>
        <w:spacing w:line="360" w:lineRule="auto"/>
        <w:rPr>
          <w:rFonts w:ascii="Palatino Linotype" w:hAnsi="Palatino Linotype"/>
          <w:lang w:val="es-MX" w:eastAsia="en-US"/>
        </w:rPr>
      </w:pPr>
    </w:p>
    <w:p w14:paraId="0538FDD7" w14:textId="77777777" w:rsidR="009F09BC" w:rsidRPr="006347E2" w:rsidRDefault="009F09BC" w:rsidP="00E37F0A">
      <w:pPr>
        <w:pStyle w:val="Ttulo2"/>
        <w:spacing w:line="360" w:lineRule="auto"/>
        <w:rPr>
          <w:rFonts w:ascii="Palatino Linotype" w:hAnsi="Palatino Linotype"/>
          <w:b/>
          <w:color w:val="auto"/>
          <w:sz w:val="24"/>
          <w:szCs w:val="24"/>
        </w:rPr>
      </w:pPr>
      <w:bookmarkStart w:id="135" w:name="_Toc491791303"/>
      <w:bookmarkStart w:id="136" w:name="_Toc83128579"/>
      <w:r w:rsidRPr="006347E2">
        <w:rPr>
          <w:rFonts w:ascii="Palatino Linotype" w:hAnsi="Palatino Linotype"/>
          <w:b/>
          <w:color w:val="auto"/>
          <w:sz w:val="24"/>
          <w:szCs w:val="24"/>
        </w:rPr>
        <w:t>PRIMERO. De la competencia</w:t>
      </w:r>
      <w:bookmarkEnd w:id="135"/>
      <w:bookmarkEnd w:id="136"/>
    </w:p>
    <w:p w14:paraId="766EE237" w14:textId="77777777" w:rsidR="009F09BC" w:rsidRPr="006347E2" w:rsidRDefault="009F09BC" w:rsidP="00E37F0A">
      <w:pPr>
        <w:spacing w:line="360" w:lineRule="auto"/>
        <w:rPr>
          <w:rFonts w:ascii="Palatino Linotype" w:hAnsi="Palatino Linotype"/>
          <w:lang w:val="es-MX" w:eastAsia="en-US"/>
        </w:rPr>
      </w:pPr>
    </w:p>
    <w:p w14:paraId="122D1C44" w14:textId="121A4088" w:rsidR="009F09BC" w:rsidRPr="006347E2" w:rsidRDefault="00AA1E3F" w:rsidP="00CD7017">
      <w:pPr>
        <w:pStyle w:val="Prrafodelista"/>
        <w:numPr>
          <w:ilvl w:val="0"/>
          <w:numId w:val="1"/>
        </w:numPr>
        <w:tabs>
          <w:tab w:val="left" w:pos="567"/>
        </w:tabs>
        <w:spacing w:line="360" w:lineRule="auto"/>
        <w:ind w:left="0" w:firstLine="0"/>
        <w:jc w:val="both"/>
        <w:rPr>
          <w:rFonts w:ascii="Palatino Linotype" w:eastAsia="Calibri" w:hAnsi="Palatino Linotype" w:cs="Times New Roman"/>
          <w:b/>
          <w:lang w:val="es-ES"/>
        </w:rPr>
      </w:pPr>
      <w:r w:rsidRPr="006347E2">
        <w:rPr>
          <w:rFonts w:ascii="Palatino Linotype" w:hAnsi="Palatino Linotype"/>
          <w:color w:val="000000" w:themeColor="text1"/>
        </w:rPr>
        <w:t>Este</w:t>
      </w:r>
      <w:r w:rsidR="00CD7017" w:rsidRPr="006347E2">
        <w:rPr>
          <w:rFonts w:ascii="Palatino Linotype" w:hAnsi="Palatino Linotype"/>
          <w:color w:val="000000" w:themeColor="text1"/>
        </w:rPr>
        <w:t xml:space="preserve"> </w:t>
      </w:r>
      <w:r w:rsidR="00CD7017" w:rsidRPr="006347E2">
        <w:rPr>
          <w:rFonts w:ascii="Palatino Linotype" w:hAnsi="Palatino Linotype"/>
          <w:color w:val="222222"/>
          <w:shd w:val="clear" w:color="auto" w:fill="FFFFFF"/>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w:t>
      </w:r>
      <w:r w:rsidR="00CD7017" w:rsidRPr="006347E2">
        <w:rPr>
          <w:rFonts w:ascii="Palatino Linotype" w:hAnsi="Palatino Linotype"/>
          <w:color w:val="222222"/>
          <w:shd w:val="clear" w:color="auto" w:fill="FFFFFF"/>
          <w:lang w:val="es-ES"/>
        </w:rPr>
        <w:lastRenderedPageBreak/>
        <w:t>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D7017" w:rsidRPr="006347E2">
        <w:rPr>
          <w:rFonts w:ascii="Palatino Linotype" w:hAnsi="Palatino Linotype"/>
          <w:color w:val="222222"/>
          <w:shd w:val="clear" w:color="auto" w:fill="FFFFFF"/>
        </w:rPr>
        <w:t>.</w:t>
      </w:r>
    </w:p>
    <w:p w14:paraId="142A4B98" w14:textId="77777777" w:rsidR="00CD7017" w:rsidRPr="006347E2" w:rsidRDefault="00CD7017" w:rsidP="00CD7017">
      <w:pPr>
        <w:pStyle w:val="Prrafodelista"/>
        <w:tabs>
          <w:tab w:val="left" w:pos="567"/>
        </w:tabs>
        <w:spacing w:line="360" w:lineRule="auto"/>
        <w:ind w:left="0"/>
        <w:jc w:val="both"/>
        <w:rPr>
          <w:rFonts w:ascii="Palatino Linotype" w:eastAsia="Calibri" w:hAnsi="Palatino Linotype" w:cs="Times New Roman"/>
          <w:b/>
          <w:lang w:val="es-ES"/>
        </w:rPr>
      </w:pPr>
    </w:p>
    <w:p w14:paraId="67A22861" w14:textId="77777777" w:rsidR="009F09BC" w:rsidRPr="006347E2" w:rsidRDefault="009F09BC" w:rsidP="00E37F0A">
      <w:pPr>
        <w:pStyle w:val="Ttulo2"/>
        <w:spacing w:line="360" w:lineRule="auto"/>
        <w:rPr>
          <w:rFonts w:ascii="Palatino Linotype" w:hAnsi="Palatino Linotype"/>
          <w:b/>
          <w:color w:val="auto"/>
          <w:sz w:val="24"/>
          <w:szCs w:val="24"/>
        </w:rPr>
      </w:pPr>
      <w:bookmarkStart w:id="137" w:name="_Toc491791304"/>
      <w:bookmarkStart w:id="138" w:name="_Toc83128580"/>
      <w:r w:rsidRPr="006347E2">
        <w:rPr>
          <w:rFonts w:ascii="Palatino Linotype" w:hAnsi="Palatino Linotype"/>
          <w:b/>
          <w:color w:val="auto"/>
          <w:sz w:val="24"/>
          <w:szCs w:val="24"/>
        </w:rPr>
        <w:t>SEGUNDO. De la oportunidad y procedencia.</w:t>
      </w:r>
      <w:bookmarkEnd w:id="137"/>
      <w:bookmarkEnd w:id="138"/>
    </w:p>
    <w:p w14:paraId="52F3FC9C" w14:textId="77777777" w:rsidR="009F09BC" w:rsidRPr="006347E2" w:rsidRDefault="009F09BC" w:rsidP="00E37F0A">
      <w:pPr>
        <w:spacing w:line="360" w:lineRule="auto"/>
        <w:rPr>
          <w:rFonts w:ascii="Palatino Linotype" w:hAnsi="Palatino Linotype"/>
          <w:lang w:val="es-MX" w:eastAsia="en-US"/>
        </w:rPr>
      </w:pPr>
    </w:p>
    <w:p w14:paraId="752ED1AC" w14:textId="2FB64195" w:rsidR="00E101E2" w:rsidRPr="006347E2" w:rsidRDefault="00425842" w:rsidP="00E101E2">
      <w:pPr>
        <w:pStyle w:val="Prrafodelista"/>
        <w:numPr>
          <w:ilvl w:val="0"/>
          <w:numId w:val="1"/>
        </w:numPr>
        <w:tabs>
          <w:tab w:val="left" w:pos="567"/>
        </w:tabs>
        <w:spacing w:line="360" w:lineRule="auto"/>
        <w:ind w:left="0" w:firstLine="0"/>
        <w:jc w:val="both"/>
        <w:rPr>
          <w:rFonts w:ascii="Palatino Linotype" w:hAnsi="Palatino Linotype"/>
        </w:rPr>
      </w:pPr>
      <w:r w:rsidRPr="006347E2">
        <w:rPr>
          <w:rFonts w:ascii="Palatino Linotype" w:eastAsia="Calibri" w:hAnsi="Palatino Linotype" w:cs="Arial"/>
        </w:rPr>
        <w:t>El</w:t>
      </w:r>
      <w:r w:rsidR="00AD63B4" w:rsidRPr="006347E2">
        <w:rPr>
          <w:rFonts w:ascii="Palatino Linotype" w:eastAsia="Calibri" w:hAnsi="Palatino Linotype" w:cs="Arial"/>
        </w:rPr>
        <w:t xml:space="preserve"> </w:t>
      </w:r>
      <w:r w:rsidR="009F09BC" w:rsidRPr="006347E2">
        <w:rPr>
          <w:rFonts w:ascii="Palatino Linotype" w:eastAsia="Calibri" w:hAnsi="Palatino Linotype" w:cs="Arial"/>
        </w:rPr>
        <w:t xml:space="preserve">medio de impugnación fue presentado a través del </w:t>
      </w:r>
      <w:r w:rsidR="009F09BC" w:rsidRPr="006347E2">
        <w:rPr>
          <w:rFonts w:ascii="Palatino Linotype" w:eastAsia="Calibri" w:hAnsi="Palatino Linotype" w:cs="Arial"/>
          <w:b/>
        </w:rPr>
        <w:t>SAIMEX,</w:t>
      </w:r>
      <w:r w:rsidR="009F09BC" w:rsidRPr="006347E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6347E2">
        <w:rPr>
          <w:rFonts w:ascii="Palatino Linotype" w:eastAsia="Calibri" w:hAnsi="Palatino Linotype" w:cs="Arial"/>
          <w:b/>
        </w:rPr>
        <w:t>SUJETO OBLIGADO</w:t>
      </w:r>
      <w:r w:rsidRPr="006347E2">
        <w:rPr>
          <w:rFonts w:ascii="Palatino Linotype" w:eastAsia="Calibri" w:hAnsi="Palatino Linotype" w:cs="Arial"/>
        </w:rPr>
        <w:t xml:space="preserve"> entregó su</w:t>
      </w:r>
      <w:r w:rsidR="009F09BC" w:rsidRPr="006347E2">
        <w:rPr>
          <w:rFonts w:ascii="Palatino Linotype" w:eastAsia="Calibri" w:hAnsi="Palatino Linotype" w:cs="Arial"/>
        </w:rPr>
        <w:t xml:space="preserve"> respuesta </w:t>
      </w:r>
      <w:r w:rsidRPr="006347E2">
        <w:rPr>
          <w:rFonts w:ascii="Palatino Linotype" w:eastAsia="Calibri" w:hAnsi="Palatino Linotype" w:cs="Arial"/>
        </w:rPr>
        <w:t>e</w:t>
      </w:r>
      <w:r w:rsidR="009F09BC" w:rsidRPr="006347E2">
        <w:rPr>
          <w:rFonts w:ascii="Palatino Linotype" w:eastAsia="Calibri" w:hAnsi="Palatino Linotype" w:cs="Arial"/>
        </w:rPr>
        <w:t xml:space="preserve">l </w:t>
      </w:r>
      <w:r w:rsidR="004B5BEA" w:rsidRPr="006347E2">
        <w:rPr>
          <w:rFonts w:ascii="Palatino Linotype" w:eastAsia="Calibri" w:hAnsi="Palatino Linotype" w:cs="Arial"/>
        </w:rPr>
        <w:t>diez</w:t>
      </w:r>
      <w:r w:rsidR="00CD7017" w:rsidRPr="006347E2">
        <w:rPr>
          <w:rFonts w:ascii="Palatino Linotype" w:eastAsia="Calibri" w:hAnsi="Palatino Linotype" w:cs="Arial"/>
        </w:rPr>
        <w:t xml:space="preserve"> </w:t>
      </w:r>
      <w:r w:rsidRPr="006347E2">
        <w:rPr>
          <w:rFonts w:ascii="Palatino Linotype" w:eastAsia="Calibri" w:hAnsi="Palatino Linotype" w:cs="Arial"/>
        </w:rPr>
        <w:t>(</w:t>
      </w:r>
      <w:r w:rsidR="004B5BEA" w:rsidRPr="006347E2">
        <w:rPr>
          <w:rFonts w:ascii="Palatino Linotype" w:eastAsia="Calibri" w:hAnsi="Palatino Linotype" w:cs="Arial"/>
        </w:rPr>
        <w:t>10</w:t>
      </w:r>
      <w:r w:rsidR="00502A6A" w:rsidRPr="006347E2">
        <w:rPr>
          <w:rFonts w:ascii="Palatino Linotype" w:eastAsia="Calibri" w:hAnsi="Palatino Linotype" w:cs="Arial"/>
        </w:rPr>
        <w:t xml:space="preserve">) de </w:t>
      </w:r>
      <w:r w:rsidR="004B5BEA" w:rsidRPr="006347E2">
        <w:rPr>
          <w:rFonts w:ascii="Palatino Linotype" w:eastAsia="Calibri" w:hAnsi="Palatino Linotype" w:cs="Arial"/>
        </w:rPr>
        <w:t>marzo</w:t>
      </w:r>
      <w:r w:rsidR="00502A6A" w:rsidRPr="006347E2">
        <w:rPr>
          <w:rFonts w:ascii="Palatino Linotype" w:eastAsia="Calibri" w:hAnsi="Palatino Linotype" w:cs="Arial"/>
        </w:rPr>
        <w:t xml:space="preserve"> </w:t>
      </w:r>
      <w:r w:rsidRPr="006347E2">
        <w:rPr>
          <w:rFonts w:ascii="Palatino Linotype" w:eastAsia="Calibri" w:hAnsi="Palatino Linotype" w:cs="Arial"/>
        </w:rPr>
        <w:t>de dos mil veinti</w:t>
      </w:r>
      <w:r w:rsidR="004B5BEA" w:rsidRPr="006347E2">
        <w:rPr>
          <w:rFonts w:ascii="Palatino Linotype" w:eastAsia="Calibri" w:hAnsi="Palatino Linotype" w:cs="Arial"/>
        </w:rPr>
        <w:t>dós</w:t>
      </w:r>
      <w:r w:rsidR="009F09BC" w:rsidRPr="006347E2">
        <w:rPr>
          <w:rFonts w:ascii="Palatino Linotype" w:eastAsia="Calibri" w:hAnsi="Palatino Linotype" w:cs="Arial"/>
        </w:rPr>
        <w:t xml:space="preserve">, </w:t>
      </w:r>
      <w:r w:rsidR="009F09BC" w:rsidRPr="006347E2">
        <w:rPr>
          <w:rFonts w:ascii="Palatino Linotype" w:hAnsi="Palatino Linotype" w:cs="Arial"/>
        </w:rPr>
        <w:t xml:space="preserve">de tal forma que </w:t>
      </w:r>
      <w:r w:rsidRPr="006347E2">
        <w:rPr>
          <w:rFonts w:ascii="Palatino Linotype" w:hAnsi="Palatino Linotype" w:cs="Arial"/>
        </w:rPr>
        <w:t>e</w:t>
      </w:r>
      <w:r w:rsidR="009F09BC" w:rsidRPr="006347E2">
        <w:rPr>
          <w:rFonts w:ascii="Palatino Linotype" w:hAnsi="Palatino Linotype" w:cs="Arial"/>
        </w:rPr>
        <w:t xml:space="preserve">l plazo para interponer </w:t>
      </w:r>
      <w:r w:rsidRPr="006347E2">
        <w:rPr>
          <w:rFonts w:ascii="Palatino Linotype" w:hAnsi="Palatino Linotype" w:cs="Arial"/>
        </w:rPr>
        <w:t>e</w:t>
      </w:r>
      <w:r w:rsidR="009F09BC" w:rsidRPr="006347E2">
        <w:rPr>
          <w:rFonts w:ascii="Palatino Linotype" w:hAnsi="Palatino Linotype" w:cs="Arial"/>
        </w:rPr>
        <w:t xml:space="preserve">l recurso de revisión </w:t>
      </w:r>
      <w:r w:rsidRPr="006347E2">
        <w:rPr>
          <w:rFonts w:ascii="Palatino Linotype" w:hAnsi="Palatino Linotype" w:cs="Arial"/>
        </w:rPr>
        <w:t>transcurrió</w:t>
      </w:r>
      <w:r w:rsidR="00502A6A" w:rsidRPr="006347E2">
        <w:rPr>
          <w:rFonts w:ascii="Palatino Linotype" w:hAnsi="Palatino Linotype" w:cs="Arial"/>
        </w:rPr>
        <w:t xml:space="preserve"> del </w:t>
      </w:r>
      <w:r w:rsidR="004B5BEA" w:rsidRPr="006347E2">
        <w:rPr>
          <w:rFonts w:ascii="Palatino Linotype" w:hAnsi="Palatino Linotype" w:cs="Arial"/>
        </w:rPr>
        <w:t>once</w:t>
      </w:r>
      <w:r w:rsidR="00626AC3" w:rsidRPr="006347E2">
        <w:rPr>
          <w:rFonts w:ascii="Palatino Linotype" w:hAnsi="Palatino Linotype" w:cs="Arial"/>
        </w:rPr>
        <w:t xml:space="preserve"> </w:t>
      </w:r>
      <w:r w:rsidRPr="006347E2">
        <w:rPr>
          <w:rFonts w:ascii="Palatino Linotype" w:hAnsi="Palatino Linotype" w:cs="Arial"/>
        </w:rPr>
        <w:t>(</w:t>
      </w:r>
      <w:r w:rsidR="004B5BEA" w:rsidRPr="006347E2">
        <w:rPr>
          <w:rFonts w:ascii="Palatino Linotype" w:hAnsi="Palatino Linotype" w:cs="Arial"/>
        </w:rPr>
        <w:t>1</w:t>
      </w:r>
      <w:r w:rsidR="00CD7017" w:rsidRPr="006347E2">
        <w:rPr>
          <w:rFonts w:ascii="Palatino Linotype" w:hAnsi="Palatino Linotype" w:cs="Arial"/>
        </w:rPr>
        <w:t>1</w:t>
      </w:r>
      <w:r w:rsidR="00502A6A" w:rsidRPr="006347E2">
        <w:rPr>
          <w:rFonts w:ascii="Palatino Linotype" w:hAnsi="Palatino Linotype" w:cs="Arial"/>
        </w:rPr>
        <w:t>)</w:t>
      </w:r>
      <w:r w:rsidR="00CD7017" w:rsidRPr="006347E2">
        <w:rPr>
          <w:rFonts w:ascii="Palatino Linotype" w:hAnsi="Palatino Linotype" w:cs="Arial"/>
        </w:rPr>
        <w:t xml:space="preserve"> de </w:t>
      </w:r>
      <w:r w:rsidR="004B5BEA" w:rsidRPr="006347E2">
        <w:rPr>
          <w:rFonts w:ascii="Palatino Linotype" w:hAnsi="Palatino Linotype" w:cs="Arial"/>
        </w:rPr>
        <w:t>marzo</w:t>
      </w:r>
      <w:r w:rsidR="00502A6A" w:rsidRPr="006347E2">
        <w:rPr>
          <w:rFonts w:ascii="Palatino Linotype" w:hAnsi="Palatino Linotype" w:cs="Arial"/>
        </w:rPr>
        <w:t xml:space="preserve"> </w:t>
      </w:r>
      <w:r w:rsidR="000F4046" w:rsidRPr="006347E2">
        <w:rPr>
          <w:rFonts w:ascii="Palatino Linotype" w:hAnsi="Palatino Linotype" w:cs="Arial"/>
        </w:rPr>
        <w:t xml:space="preserve">al </w:t>
      </w:r>
      <w:r w:rsidR="004B5BEA" w:rsidRPr="006347E2">
        <w:rPr>
          <w:rFonts w:ascii="Palatino Linotype" w:hAnsi="Palatino Linotype" w:cs="Arial"/>
        </w:rPr>
        <w:t>cuatro</w:t>
      </w:r>
      <w:r w:rsidR="00502A6A" w:rsidRPr="006347E2">
        <w:rPr>
          <w:rFonts w:ascii="Palatino Linotype" w:hAnsi="Palatino Linotype" w:cs="Arial"/>
        </w:rPr>
        <w:t xml:space="preserve"> </w:t>
      </w:r>
      <w:r w:rsidR="009F09BC" w:rsidRPr="006347E2">
        <w:rPr>
          <w:rFonts w:ascii="Palatino Linotype" w:hAnsi="Palatino Linotype" w:cs="Arial"/>
        </w:rPr>
        <w:t>(</w:t>
      </w:r>
      <w:r w:rsidR="004B5BEA" w:rsidRPr="006347E2">
        <w:rPr>
          <w:rFonts w:ascii="Palatino Linotype" w:hAnsi="Palatino Linotype" w:cs="Arial"/>
        </w:rPr>
        <w:t>04</w:t>
      </w:r>
      <w:r w:rsidR="009F09BC" w:rsidRPr="006347E2">
        <w:rPr>
          <w:rFonts w:ascii="Palatino Linotype" w:hAnsi="Palatino Linotype" w:cs="Arial"/>
        </w:rPr>
        <w:t>)</w:t>
      </w:r>
      <w:r w:rsidR="00502A6A" w:rsidRPr="006347E2">
        <w:rPr>
          <w:rFonts w:ascii="Palatino Linotype" w:hAnsi="Palatino Linotype" w:cs="Arial"/>
        </w:rPr>
        <w:t xml:space="preserve"> de </w:t>
      </w:r>
      <w:r w:rsidR="004B5BEA" w:rsidRPr="006347E2">
        <w:rPr>
          <w:rFonts w:ascii="Palatino Linotype" w:hAnsi="Palatino Linotype" w:cs="Arial"/>
        </w:rPr>
        <w:t>abril</w:t>
      </w:r>
      <w:r w:rsidR="00502A6A" w:rsidRPr="006347E2">
        <w:rPr>
          <w:rFonts w:ascii="Palatino Linotype" w:hAnsi="Palatino Linotype" w:cs="Arial"/>
        </w:rPr>
        <w:t xml:space="preserve"> </w:t>
      </w:r>
      <w:r w:rsidR="0001674C" w:rsidRPr="006347E2">
        <w:rPr>
          <w:rFonts w:ascii="Palatino Linotype" w:hAnsi="Palatino Linotype" w:cs="Arial"/>
        </w:rPr>
        <w:t xml:space="preserve">de dos mil </w:t>
      </w:r>
      <w:r w:rsidRPr="006347E2">
        <w:rPr>
          <w:rFonts w:ascii="Palatino Linotype" w:hAnsi="Palatino Linotype" w:cs="Arial"/>
        </w:rPr>
        <w:t>veint</w:t>
      </w:r>
      <w:r w:rsidR="00CD7017" w:rsidRPr="006347E2">
        <w:rPr>
          <w:rFonts w:ascii="Palatino Linotype" w:hAnsi="Palatino Linotype" w:cs="Arial"/>
        </w:rPr>
        <w:t>i</w:t>
      </w:r>
      <w:r w:rsidR="004B5BEA" w:rsidRPr="006347E2">
        <w:rPr>
          <w:rFonts w:ascii="Palatino Linotype" w:hAnsi="Palatino Linotype" w:cs="Arial"/>
        </w:rPr>
        <w:t>dós</w:t>
      </w:r>
      <w:r w:rsidR="0001674C" w:rsidRPr="006347E2">
        <w:rPr>
          <w:rFonts w:ascii="Palatino Linotype" w:hAnsi="Palatino Linotype" w:cs="Arial"/>
        </w:rPr>
        <w:t>; e</w:t>
      </w:r>
      <w:r w:rsidR="009F09BC" w:rsidRPr="006347E2">
        <w:rPr>
          <w:rFonts w:ascii="Palatino Linotype" w:hAnsi="Palatino Linotype" w:cs="Arial"/>
        </w:rPr>
        <w:t xml:space="preserve">n consecuencia, el ahora </w:t>
      </w:r>
      <w:r w:rsidR="009F09BC" w:rsidRPr="006347E2">
        <w:rPr>
          <w:rFonts w:ascii="Palatino Linotype" w:hAnsi="Palatino Linotype" w:cs="Arial"/>
          <w:b/>
        </w:rPr>
        <w:t>RECURRENTE</w:t>
      </w:r>
      <w:r w:rsidR="009F09BC" w:rsidRPr="006347E2">
        <w:rPr>
          <w:rFonts w:ascii="Palatino Linotype" w:hAnsi="Palatino Linotype" w:cs="Arial"/>
        </w:rPr>
        <w:t xml:space="preserve"> presentó </w:t>
      </w:r>
      <w:r w:rsidR="00E101E2" w:rsidRPr="006347E2">
        <w:rPr>
          <w:rFonts w:ascii="Palatino Linotype" w:hAnsi="Palatino Linotype" w:cs="Arial"/>
        </w:rPr>
        <w:t xml:space="preserve">su inconformidad el </w:t>
      </w:r>
      <w:r w:rsidR="004B5BEA" w:rsidRPr="006347E2">
        <w:rPr>
          <w:rFonts w:ascii="Palatino Linotype" w:hAnsi="Palatino Linotype" w:cs="Arial"/>
        </w:rPr>
        <w:t>trece</w:t>
      </w:r>
      <w:r w:rsidR="009F09BC" w:rsidRPr="006347E2">
        <w:rPr>
          <w:rFonts w:ascii="Palatino Linotype" w:hAnsi="Palatino Linotype" w:cs="Arial"/>
        </w:rPr>
        <w:t xml:space="preserve"> (</w:t>
      </w:r>
      <w:r w:rsidR="004B5BEA" w:rsidRPr="006347E2">
        <w:rPr>
          <w:rFonts w:ascii="Palatino Linotype" w:hAnsi="Palatino Linotype" w:cs="Arial"/>
        </w:rPr>
        <w:t>13</w:t>
      </w:r>
      <w:r w:rsidR="00502A6A" w:rsidRPr="006347E2">
        <w:rPr>
          <w:rFonts w:ascii="Palatino Linotype" w:hAnsi="Palatino Linotype" w:cs="Arial"/>
        </w:rPr>
        <w:t xml:space="preserve">) de </w:t>
      </w:r>
      <w:r w:rsidR="004B5BEA" w:rsidRPr="006347E2">
        <w:rPr>
          <w:rFonts w:ascii="Palatino Linotype" w:hAnsi="Palatino Linotype" w:cs="Arial"/>
        </w:rPr>
        <w:t>marzo</w:t>
      </w:r>
      <w:r w:rsidR="00502A6A" w:rsidRPr="006347E2">
        <w:rPr>
          <w:rFonts w:ascii="Palatino Linotype" w:hAnsi="Palatino Linotype" w:cs="Arial"/>
        </w:rPr>
        <w:t xml:space="preserve"> </w:t>
      </w:r>
      <w:r w:rsidR="006F3EF7" w:rsidRPr="006347E2">
        <w:rPr>
          <w:rFonts w:ascii="Palatino Linotype" w:hAnsi="Palatino Linotype" w:cs="Arial"/>
        </w:rPr>
        <w:t>de dos mil vei</w:t>
      </w:r>
      <w:r w:rsidR="00CD7017" w:rsidRPr="006347E2">
        <w:rPr>
          <w:rFonts w:ascii="Palatino Linotype" w:hAnsi="Palatino Linotype" w:cs="Arial"/>
        </w:rPr>
        <w:t>nti</w:t>
      </w:r>
      <w:r w:rsidR="004B5BEA" w:rsidRPr="006347E2">
        <w:rPr>
          <w:rFonts w:ascii="Palatino Linotype" w:hAnsi="Palatino Linotype" w:cs="Arial"/>
        </w:rPr>
        <w:t>dós</w:t>
      </w:r>
      <w:r w:rsidR="009F09BC" w:rsidRPr="006347E2">
        <w:rPr>
          <w:rFonts w:ascii="Palatino Linotype" w:hAnsi="Palatino Linotype" w:cs="Arial"/>
        </w:rPr>
        <w:t>; por lo que el medio de impugnación se encuentran dentro del lapso legalme</w:t>
      </w:r>
      <w:r w:rsidR="00E101E2" w:rsidRPr="006347E2">
        <w:rPr>
          <w:rFonts w:ascii="Palatino Linotype" w:hAnsi="Palatino Linotype" w:cs="Arial"/>
        </w:rPr>
        <w:t>nte establecido para tal efecto.</w:t>
      </w:r>
    </w:p>
    <w:p w14:paraId="202EADFF" w14:textId="77777777" w:rsidR="00E101E2" w:rsidRPr="006347E2" w:rsidRDefault="00E101E2" w:rsidP="00E101E2">
      <w:pPr>
        <w:pStyle w:val="Prrafodelista"/>
        <w:tabs>
          <w:tab w:val="left" w:pos="567"/>
        </w:tabs>
        <w:spacing w:line="360" w:lineRule="auto"/>
        <w:ind w:left="0"/>
        <w:jc w:val="both"/>
        <w:rPr>
          <w:rFonts w:ascii="Palatino Linotype" w:hAnsi="Palatino Linotype"/>
        </w:rPr>
      </w:pPr>
    </w:p>
    <w:p w14:paraId="39D5C284" w14:textId="77777777" w:rsidR="000F4046" w:rsidRPr="006347E2"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6347E2">
        <w:rPr>
          <w:rFonts w:ascii="Palatino Linotype" w:eastAsia="Calibri" w:hAnsi="Palatino Linotype" w:cs="Arial"/>
        </w:rPr>
        <w:t>En consecuencia, el escrito contiene</w:t>
      </w:r>
      <w:r w:rsidR="000F4046" w:rsidRPr="006347E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894023E" w14:textId="77777777" w:rsidR="00FA5CDD" w:rsidRPr="006347E2" w:rsidRDefault="00FA5CDD" w:rsidP="00E37F0A">
      <w:pPr>
        <w:spacing w:line="360" w:lineRule="auto"/>
        <w:rPr>
          <w:rFonts w:ascii="Palatino Linotype" w:hAnsi="Palatino Linotype"/>
        </w:rPr>
      </w:pPr>
    </w:p>
    <w:p w14:paraId="4126D885" w14:textId="77777777" w:rsidR="009F09BC" w:rsidRPr="006347E2" w:rsidRDefault="009F09BC" w:rsidP="00E37F0A">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6347E2">
        <w:rPr>
          <w:rFonts w:ascii="Palatino Linotype" w:hAnsi="Palatino Linotype"/>
          <w:b/>
          <w:color w:val="000000" w:themeColor="text1"/>
          <w:sz w:val="24"/>
          <w:szCs w:val="24"/>
        </w:rPr>
        <w:t xml:space="preserve">TERCERO. </w:t>
      </w:r>
      <w:bookmarkStart w:id="143" w:name="_Toc501021589"/>
      <w:r w:rsidRPr="006347E2">
        <w:rPr>
          <w:rFonts w:ascii="Palatino Linotype" w:hAnsi="Palatino Linotype"/>
          <w:b/>
          <w:color w:val="000000" w:themeColor="text1"/>
          <w:sz w:val="24"/>
          <w:szCs w:val="24"/>
        </w:rPr>
        <w:t>Del planteamiento de la Litis.</w:t>
      </w:r>
      <w:bookmarkEnd w:id="139"/>
      <w:bookmarkEnd w:id="140"/>
      <w:bookmarkEnd w:id="141"/>
      <w:bookmarkEnd w:id="142"/>
      <w:bookmarkEnd w:id="143"/>
    </w:p>
    <w:p w14:paraId="0A4D318C" w14:textId="77777777" w:rsidR="00E101E2" w:rsidRPr="006347E2" w:rsidRDefault="00E101E2" w:rsidP="00E101E2">
      <w:pPr>
        <w:rPr>
          <w:rFonts w:ascii="Palatino Linotype" w:hAnsi="Palatino Linotype"/>
        </w:rPr>
      </w:pPr>
    </w:p>
    <w:p w14:paraId="42EDD653" w14:textId="77777777" w:rsidR="002517E1" w:rsidRPr="006347E2" w:rsidRDefault="000B1EE1" w:rsidP="00D57158">
      <w:pPr>
        <w:pStyle w:val="Prrafodelista"/>
        <w:numPr>
          <w:ilvl w:val="0"/>
          <w:numId w:val="1"/>
        </w:numPr>
        <w:tabs>
          <w:tab w:val="left" w:pos="567"/>
          <w:tab w:val="left" w:pos="1134"/>
        </w:tabs>
        <w:spacing w:line="360" w:lineRule="auto"/>
        <w:ind w:left="0" w:right="49" w:firstLine="0"/>
        <w:jc w:val="both"/>
        <w:rPr>
          <w:rFonts w:ascii="Palatino Linotype" w:hAnsi="Palatino Linotype"/>
          <w:b/>
          <w:bCs/>
          <w:szCs w:val="22"/>
        </w:rPr>
      </w:pPr>
      <w:r w:rsidRPr="006347E2">
        <w:rPr>
          <w:rFonts w:ascii="Palatino Linotype" w:hAnsi="Palatino Linotype" w:cs="Arial"/>
        </w:rPr>
        <w:t xml:space="preserve">De las constancias en el expediente al rubro indicado, se desprende que el </w:t>
      </w:r>
      <w:r w:rsidRPr="006347E2">
        <w:rPr>
          <w:rFonts w:ascii="Palatino Linotype" w:hAnsi="Palatino Linotype" w:cs="Arial"/>
          <w:b/>
        </w:rPr>
        <w:t>RECURRENTE</w:t>
      </w:r>
      <w:r w:rsidRPr="006347E2">
        <w:rPr>
          <w:rFonts w:ascii="Palatino Linotype" w:hAnsi="Palatino Linotype" w:cs="Arial"/>
        </w:rPr>
        <w:t xml:space="preserve"> </w:t>
      </w:r>
      <w:r w:rsidR="00D14447" w:rsidRPr="006347E2">
        <w:rPr>
          <w:rFonts w:ascii="Palatino Linotype" w:hAnsi="Palatino Linotype" w:cs="Arial"/>
        </w:rPr>
        <w:t xml:space="preserve">requirió </w:t>
      </w:r>
      <w:r w:rsidR="004B5BEA" w:rsidRPr="006347E2">
        <w:rPr>
          <w:rFonts w:ascii="Palatino Linotype" w:hAnsi="Palatino Linotype"/>
          <w:b/>
          <w:bCs/>
          <w:color w:val="000000"/>
        </w:rPr>
        <w:t>los planos de la red de distribución de agua potable de las Delegaciones y Subdelegaciones de Santiago Tilapa, la Cruz de Bravo, San Felipe Mirasol y Coamilpa de Juárez.</w:t>
      </w:r>
    </w:p>
    <w:p w14:paraId="001C0229" w14:textId="77777777" w:rsidR="002517E1" w:rsidRPr="006347E2" w:rsidRDefault="002517E1" w:rsidP="00D57158">
      <w:pPr>
        <w:pStyle w:val="Prrafodelista"/>
        <w:tabs>
          <w:tab w:val="left" w:pos="567"/>
          <w:tab w:val="left" w:pos="1134"/>
          <w:tab w:val="left" w:pos="8222"/>
        </w:tabs>
        <w:spacing w:line="360" w:lineRule="auto"/>
        <w:ind w:left="0" w:right="49"/>
        <w:jc w:val="both"/>
        <w:rPr>
          <w:rFonts w:ascii="Palatino Linotype" w:hAnsi="Palatino Linotype"/>
          <w:b/>
          <w:bCs/>
          <w:szCs w:val="22"/>
        </w:rPr>
      </w:pPr>
    </w:p>
    <w:p w14:paraId="1F6D5D90" w14:textId="376EC632" w:rsidR="002517E1" w:rsidRPr="006347E2" w:rsidRDefault="00FA15BA" w:rsidP="00D57158">
      <w:pPr>
        <w:pStyle w:val="Prrafodelista"/>
        <w:numPr>
          <w:ilvl w:val="0"/>
          <w:numId w:val="1"/>
        </w:numPr>
        <w:tabs>
          <w:tab w:val="left" w:pos="567"/>
          <w:tab w:val="left" w:pos="1134"/>
          <w:tab w:val="left" w:pos="8222"/>
        </w:tabs>
        <w:spacing w:line="360" w:lineRule="auto"/>
        <w:ind w:left="0" w:right="49" w:firstLine="0"/>
        <w:jc w:val="both"/>
        <w:rPr>
          <w:rFonts w:ascii="Palatino Linotype" w:hAnsi="Palatino Linotype"/>
          <w:b/>
          <w:bCs/>
          <w:szCs w:val="22"/>
        </w:rPr>
      </w:pPr>
      <w:r w:rsidRPr="006347E2">
        <w:rPr>
          <w:rFonts w:ascii="Palatino Linotype" w:hAnsi="Palatino Linotype" w:cs="Arial"/>
        </w:rPr>
        <w:t xml:space="preserve">En respuesta, el </w:t>
      </w:r>
      <w:r w:rsidRPr="006347E2">
        <w:rPr>
          <w:rFonts w:ascii="Palatino Linotype" w:hAnsi="Palatino Linotype" w:cs="Arial"/>
          <w:b/>
        </w:rPr>
        <w:t>SUJETO OBLIGADO</w:t>
      </w:r>
      <w:r w:rsidR="0094092A" w:rsidRPr="006347E2">
        <w:rPr>
          <w:rFonts w:ascii="Palatino Linotype" w:hAnsi="Palatino Linotype" w:cs="Arial"/>
        </w:rPr>
        <w:t xml:space="preserve"> </w:t>
      </w:r>
      <w:r w:rsidR="00CD7017" w:rsidRPr="006347E2">
        <w:rPr>
          <w:rFonts w:ascii="Palatino Linotype" w:hAnsi="Palatino Linotype" w:cs="Arial"/>
        </w:rPr>
        <w:t>por medio de</w:t>
      </w:r>
      <w:r w:rsidR="002517E1" w:rsidRPr="006347E2">
        <w:rPr>
          <w:rFonts w:ascii="Palatino Linotype" w:hAnsi="Palatino Linotype" w:cs="Arial"/>
        </w:rPr>
        <w:t xml:space="preserve"> la </w:t>
      </w:r>
      <w:r w:rsidR="002517E1" w:rsidRPr="006347E2">
        <w:rPr>
          <w:rFonts w:ascii="Palatino Linotype" w:hAnsi="Palatino Linotype"/>
          <w:color w:val="000000" w:themeColor="text1"/>
          <w:sz w:val="22"/>
          <w:szCs w:val="22"/>
        </w:rPr>
        <w:t>Directora de Agua Potable y Saneamiento, informó que después de realizar una búsqueda en el archivo de planos con el que cuenta la Dirección de a su cargo, se encontró</w:t>
      </w:r>
      <w:r w:rsidR="00D57158" w:rsidRPr="006347E2">
        <w:rPr>
          <w:rFonts w:ascii="Palatino Linotype" w:hAnsi="Palatino Linotype"/>
          <w:color w:val="000000" w:themeColor="text1"/>
          <w:sz w:val="22"/>
          <w:szCs w:val="22"/>
        </w:rPr>
        <w:t xml:space="preserve"> solo</w:t>
      </w:r>
      <w:r w:rsidR="002517E1" w:rsidRPr="006347E2">
        <w:rPr>
          <w:rFonts w:ascii="Palatino Linotype" w:hAnsi="Palatino Linotype"/>
          <w:color w:val="000000" w:themeColor="text1"/>
          <w:sz w:val="22"/>
          <w:szCs w:val="22"/>
        </w:rPr>
        <w:t xml:space="preserve"> un plano del sistema de agua potable de la Comunidad de “El Mirasol” del cual adjuntó copia simple; </w:t>
      </w:r>
      <w:r w:rsidR="00D57158" w:rsidRPr="006347E2">
        <w:rPr>
          <w:rFonts w:ascii="Palatino Linotype" w:hAnsi="Palatino Linotype"/>
          <w:color w:val="000000" w:themeColor="text1"/>
          <w:sz w:val="22"/>
          <w:szCs w:val="22"/>
        </w:rPr>
        <w:t xml:space="preserve">motivo por el cual, </w:t>
      </w:r>
      <w:r w:rsidR="002517E1" w:rsidRPr="006347E2">
        <w:rPr>
          <w:rFonts w:ascii="Palatino Linotype" w:hAnsi="Palatino Linotype"/>
          <w:color w:val="000000" w:themeColor="text1"/>
          <w:sz w:val="22"/>
          <w:szCs w:val="22"/>
        </w:rPr>
        <w:t>solicitó la información a los Comités de Agua Potable de las Comunidades de Santiaguito Tilapa, Coamilpa de Juárez y Cruz de Bravo, donde señalaron no contar con la misma.</w:t>
      </w:r>
    </w:p>
    <w:p w14:paraId="3DDBC70C" w14:textId="77777777" w:rsidR="00FA15BA" w:rsidRPr="006347E2" w:rsidRDefault="00FA15BA" w:rsidP="00D57158">
      <w:pPr>
        <w:tabs>
          <w:tab w:val="left" w:pos="8222"/>
        </w:tabs>
        <w:spacing w:line="360" w:lineRule="auto"/>
        <w:ind w:right="49"/>
        <w:jc w:val="both"/>
        <w:rPr>
          <w:rFonts w:ascii="Palatino Linotype" w:hAnsi="Palatino Linotype" w:cs="Arial"/>
        </w:rPr>
      </w:pPr>
    </w:p>
    <w:p w14:paraId="336FE044" w14:textId="7A279E34" w:rsidR="00E16B71" w:rsidRPr="006347E2" w:rsidRDefault="00D67BD2" w:rsidP="00D57158">
      <w:pPr>
        <w:numPr>
          <w:ilvl w:val="0"/>
          <w:numId w:val="1"/>
        </w:numPr>
        <w:tabs>
          <w:tab w:val="left" w:pos="567"/>
          <w:tab w:val="left" w:pos="8222"/>
        </w:tabs>
        <w:spacing w:line="360" w:lineRule="auto"/>
        <w:ind w:left="0" w:right="49" w:firstLine="0"/>
        <w:contextualSpacing/>
        <w:jc w:val="both"/>
        <w:rPr>
          <w:rFonts w:ascii="Palatino Linotype" w:eastAsia="SimSun" w:hAnsi="Palatino Linotype"/>
        </w:rPr>
      </w:pPr>
      <w:r w:rsidRPr="006347E2">
        <w:rPr>
          <w:rFonts w:ascii="Palatino Linotype" w:hAnsi="Palatino Linotype" w:cs="Arial"/>
        </w:rPr>
        <w:t xml:space="preserve">El </w:t>
      </w:r>
      <w:r w:rsidRPr="006347E2">
        <w:rPr>
          <w:rFonts w:ascii="Palatino Linotype" w:hAnsi="Palatino Linotype" w:cs="Arial"/>
          <w:b/>
        </w:rPr>
        <w:t>RECURRENTE</w:t>
      </w:r>
      <w:r w:rsidR="009F09BC" w:rsidRPr="006347E2">
        <w:rPr>
          <w:rFonts w:ascii="Palatino Linotype" w:hAnsi="Palatino Linotype" w:cs="Arial"/>
          <w:b/>
        </w:rPr>
        <w:t xml:space="preserve"> </w:t>
      </w:r>
      <w:r w:rsidR="009F09BC" w:rsidRPr="006347E2">
        <w:rPr>
          <w:rFonts w:ascii="Palatino Linotype" w:hAnsi="Palatino Linotype" w:cs="Arial"/>
        </w:rPr>
        <w:t>inconforme con la respuesta</w:t>
      </w:r>
      <w:r w:rsidRPr="006347E2">
        <w:rPr>
          <w:rFonts w:ascii="Palatino Linotype" w:hAnsi="Palatino Linotype" w:cs="Arial"/>
        </w:rPr>
        <w:t>,</w:t>
      </w:r>
      <w:r w:rsidR="00402466" w:rsidRPr="006347E2">
        <w:rPr>
          <w:rFonts w:ascii="Palatino Linotype" w:hAnsi="Palatino Linotype" w:cs="Arial"/>
        </w:rPr>
        <w:t xml:space="preserve"> interpuso recurso de revisión</w:t>
      </w:r>
      <w:r w:rsidR="009F09BC" w:rsidRPr="006347E2">
        <w:rPr>
          <w:rFonts w:ascii="Palatino Linotype" w:hAnsi="Palatino Linotype" w:cs="Arial"/>
        </w:rPr>
        <w:t xml:space="preserve">, </w:t>
      </w:r>
      <w:r w:rsidR="004B5BEA" w:rsidRPr="006347E2">
        <w:rPr>
          <w:rFonts w:ascii="Palatino Linotype" w:hAnsi="Palatino Linotype" w:cs="Arial"/>
        </w:rPr>
        <w:t>mediante el cual, manifestó la negativa de la información solicitada.</w:t>
      </w:r>
    </w:p>
    <w:p w14:paraId="65FB606D" w14:textId="77777777" w:rsidR="0094092A" w:rsidRPr="006347E2" w:rsidRDefault="0094092A" w:rsidP="00E37F0A">
      <w:pPr>
        <w:tabs>
          <w:tab w:val="left" w:pos="567"/>
        </w:tabs>
        <w:spacing w:line="360" w:lineRule="auto"/>
        <w:contextualSpacing/>
        <w:jc w:val="both"/>
        <w:rPr>
          <w:rFonts w:ascii="Palatino Linotype" w:eastAsia="SimSun" w:hAnsi="Palatino Linotype"/>
        </w:rPr>
      </w:pPr>
    </w:p>
    <w:p w14:paraId="77AF19A0" w14:textId="4805F302" w:rsidR="00BA3473" w:rsidRPr="006347E2"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6347E2">
        <w:rPr>
          <w:rFonts w:ascii="Palatino Linotype" w:eastAsia="SimSun" w:hAnsi="Palatino Linotype"/>
        </w:rPr>
        <w:t xml:space="preserve">En </w:t>
      </w:r>
      <w:r w:rsidR="00D67BD2" w:rsidRPr="006347E2">
        <w:rPr>
          <w:rFonts w:ascii="Palatino Linotype" w:hAnsi="Palatino Linotype"/>
          <w:color w:val="000000" w:themeColor="text1"/>
        </w:rPr>
        <w:t>este</w:t>
      </w:r>
      <w:r w:rsidRPr="006347E2">
        <w:rPr>
          <w:rFonts w:ascii="Palatino Linotype" w:hAnsi="Palatino Linotype"/>
          <w:color w:val="000000" w:themeColor="text1"/>
        </w:rPr>
        <w:t xml:space="preserve"> sentido, este Organismo Garante advierte que las razones o motivos de inconformidad manifestados por el </w:t>
      </w:r>
      <w:r w:rsidRPr="006347E2">
        <w:rPr>
          <w:rFonts w:ascii="Palatino Linotype" w:hAnsi="Palatino Linotype"/>
          <w:b/>
          <w:bCs/>
          <w:color w:val="000000" w:themeColor="text1"/>
        </w:rPr>
        <w:t>RECURRENTE</w:t>
      </w:r>
      <w:r w:rsidRPr="006347E2">
        <w:rPr>
          <w:rFonts w:ascii="Palatino Linotype" w:hAnsi="Palatino Linotype"/>
          <w:color w:val="000000" w:themeColor="text1"/>
        </w:rPr>
        <w:t xml:space="preserve"> sugieren que la respuesta proporcionada por el </w:t>
      </w:r>
      <w:r w:rsidRPr="006347E2">
        <w:rPr>
          <w:rFonts w:ascii="Palatino Linotype" w:hAnsi="Palatino Linotype"/>
          <w:b/>
          <w:bCs/>
          <w:color w:val="000000" w:themeColor="text1"/>
        </w:rPr>
        <w:t>SUJETO OBLIGADO</w:t>
      </w:r>
      <w:r w:rsidRPr="006347E2">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w:t>
      </w:r>
      <w:r w:rsidR="002517E1" w:rsidRPr="006347E2">
        <w:rPr>
          <w:rFonts w:ascii="Palatino Linotype" w:hAnsi="Palatino Linotype"/>
          <w:color w:val="000000" w:themeColor="text1"/>
        </w:rPr>
        <w:t>.</w:t>
      </w:r>
    </w:p>
    <w:p w14:paraId="1376FBC6" w14:textId="77777777" w:rsidR="00BA3473" w:rsidRPr="006347E2" w:rsidRDefault="00BA3473" w:rsidP="00D67BD2">
      <w:pPr>
        <w:spacing w:line="360" w:lineRule="auto"/>
        <w:rPr>
          <w:rFonts w:ascii="Palatino Linotype" w:eastAsia="SimSun" w:hAnsi="Palatino Linotype"/>
        </w:rPr>
      </w:pPr>
    </w:p>
    <w:p w14:paraId="56A59D17" w14:textId="1000343C" w:rsidR="00BA3473" w:rsidRPr="006347E2"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6347E2">
        <w:rPr>
          <w:rFonts w:ascii="Palatino Linotype" w:eastAsia="SimSun" w:hAnsi="Palatino Linotype"/>
        </w:rPr>
        <w:lastRenderedPageBreak/>
        <w:t xml:space="preserve">Por </w:t>
      </w:r>
      <w:r w:rsidRPr="006347E2">
        <w:rPr>
          <w:rFonts w:ascii="Palatino Linotype" w:hAnsi="Palatino Linotype"/>
          <w:color w:val="000000" w:themeColor="text1"/>
        </w:rPr>
        <w:t>lo anterior, se actualizan las causales de procedencia del recurso de revisión establecidas en e</w:t>
      </w:r>
      <w:r w:rsidR="00AA1E3F" w:rsidRPr="006347E2">
        <w:rPr>
          <w:rFonts w:ascii="Palatino Linotype" w:hAnsi="Palatino Linotype"/>
          <w:color w:val="000000" w:themeColor="text1"/>
        </w:rPr>
        <w:t xml:space="preserve">l artículo 179, fracción </w:t>
      </w:r>
      <w:r w:rsidR="004B5BEA" w:rsidRPr="006347E2">
        <w:rPr>
          <w:rFonts w:ascii="Palatino Linotype" w:hAnsi="Palatino Linotype"/>
          <w:color w:val="000000" w:themeColor="text1"/>
        </w:rPr>
        <w:t>1</w:t>
      </w:r>
      <w:r w:rsidR="00AA1E3F" w:rsidRPr="006347E2">
        <w:rPr>
          <w:rFonts w:ascii="Palatino Linotype" w:hAnsi="Palatino Linotype"/>
          <w:color w:val="000000" w:themeColor="text1"/>
        </w:rPr>
        <w:t xml:space="preserve"> </w:t>
      </w:r>
      <w:r w:rsidRPr="006347E2">
        <w:rPr>
          <w:rFonts w:ascii="Palatino Linotype" w:hAnsi="Palatino Linotype"/>
          <w:color w:val="000000" w:themeColor="text1"/>
        </w:rPr>
        <w:t>de la Ley de Transparencia y Acceso a la Información Pública del Estado de México y Municipios, las cuales dictan lo siguiente:</w:t>
      </w:r>
    </w:p>
    <w:p w14:paraId="2A88641B" w14:textId="77777777" w:rsidR="00BA3473" w:rsidRPr="006347E2"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4D753719" w14:textId="77777777" w:rsidR="00BA3473" w:rsidRPr="006347E2" w:rsidRDefault="00BA3473" w:rsidP="004B5BEA">
      <w:pPr>
        <w:pStyle w:val="Sinespaciado"/>
        <w:ind w:left="567" w:right="616"/>
        <w:jc w:val="both"/>
        <w:rPr>
          <w:rFonts w:ascii="Palatino Linotype" w:hAnsi="Palatino Linotype"/>
          <w:i/>
          <w:color w:val="000000" w:themeColor="text1"/>
          <w:sz w:val="22"/>
        </w:rPr>
      </w:pPr>
      <w:r w:rsidRPr="006347E2">
        <w:rPr>
          <w:rFonts w:ascii="Palatino Linotype" w:hAnsi="Palatino Linotype"/>
          <w:color w:val="000000" w:themeColor="text1"/>
          <w:sz w:val="22"/>
        </w:rPr>
        <w:t>“</w:t>
      </w:r>
      <w:r w:rsidRPr="006347E2">
        <w:rPr>
          <w:rFonts w:ascii="Palatino Linotype" w:hAnsi="Palatino Linotype"/>
          <w:b/>
          <w:color w:val="000000" w:themeColor="text1"/>
          <w:sz w:val="22"/>
        </w:rPr>
        <w:t>Artículo 179.</w:t>
      </w:r>
      <w:r w:rsidRPr="006347E2">
        <w:rPr>
          <w:rFonts w:ascii="Palatino Linotype" w:hAnsi="Palatino Linotype"/>
          <w:color w:val="000000" w:themeColor="text1"/>
          <w:sz w:val="22"/>
        </w:rPr>
        <w:t xml:space="preserve"> </w:t>
      </w:r>
      <w:r w:rsidRPr="006347E2">
        <w:rPr>
          <w:rFonts w:ascii="Palatino Linotype" w:hAnsi="Palatino Linotype"/>
          <w:i/>
          <w:color w:val="000000" w:themeColor="text1"/>
          <w:sz w:val="22"/>
        </w:rPr>
        <w:t>El recurso de revisión es un medio de protección que la Ley otorga a los particulares, para hacer valer su derecho de acceso a la información pública, y procederá en contra de las siguientes causas:</w:t>
      </w:r>
    </w:p>
    <w:p w14:paraId="24CFAB60" w14:textId="77777777" w:rsidR="00BA3473" w:rsidRPr="006347E2" w:rsidRDefault="00BA3473" w:rsidP="004B5BEA">
      <w:pPr>
        <w:pStyle w:val="Sinespaciado"/>
        <w:ind w:left="567" w:right="616"/>
        <w:jc w:val="both"/>
        <w:rPr>
          <w:rFonts w:ascii="Palatino Linotype" w:hAnsi="Palatino Linotype"/>
          <w:i/>
          <w:color w:val="000000" w:themeColor="text1"/>
          <w:sz w:val="22"/>
        </w:rPr>
      </w:pPr>
      <w:r w:rsidRPr="006347E2">
        <w:rPr>
          <w:rFonts w:ascii="Palatino Linotype" w:hAnsi="Palatino Linotype"/>
          <w:i/>
          <w:color w:val="000000" w:themeColor="text1"/>
          <w:sz w:val="22"/>
        </w:rPr>
        <w:t xml:space="preserve"> (…)</w:t>
      </w:r>
    </w:p>
    <w:p w14:paraId="4DEE4DED" w14:textId="64D7A534" w:rsidR="00BA3473" w:rsidRPr="006347E2" w:rsidRDefault="00AA1E3F" w:rsidP="004B5BEA">
      <w:pPr>
        <w:pStyle w:val="Sinespaciado"/>
        <w:ind w:left="567" w:right="616"/>
        <w:jc w:val="both"/>
        <w:rPr>
          <w:rFonts w:ascii="Palatino Linotype" w:hAnsi="Palatino Linotype"/>
          <w:b/>
          <w:i/>
          <w:color w:val="000000" w:themeColor="text1"/>
          <w:sz w:val="22"/>
        </w:rPr>
      </w:pPr>
      <w:r w:rsidRPr="006347E2">
        <w:rPr>
          <w:rFonts w:ascii="Palatino Linotype" w:hAnsi="Palatino Linotype"/>
          <w:b/>
          <w:i/>
          <w:color w:val="000000" w:themeColor="text1"/>
          <w:sz w:val="22"/>
        </w:rPr>
        <w:t xml:space="preserve">V. La </w:t>
      </w:r>
      <w:r w:rsidR="004B5BEA" w:rsidRPr="006347E2">
        <w:rPr>
          <w:rFonts w:ascii="Palatino Linotype" w:hAnsi="Palatino Linotype"/>
          <w:b/>
          <w:i/>
          <w:color w:val="000000" w:themeColor="text1"/>
          <w:sz w:val="22"/>
        </w:rPr>
        <w:t>negativa de la información solicitada;</w:t>
      </w:r>
    </w:p>
    <w:p w14:paraId="4A3064F3" w14:textId="77777777" w:rsidR="00BA3473" w:rsidRPr="006347E2" w:rsidRDefault="00BA3473" w:rsidP="004B5BEA">
      <w:pPr>
        <w:pStyle w:val="Sinespaciado"/>
        <w:ind w:left="567" w:right="616"/>
        <w:jc w:val="both"/>
        <w:rPr>
          <w:rFonts w:ascii="Palatino Linotype" w:hAnsi="Palatino Linotype"/>
          <w:i/>
          <w:color w:val="000000" w:themeColor="text1"/>
          <w:sz w:val="22"/>
        </w:rPr>
      </w:pPr>
      <w:r w:rsidRPr="006347E2">
        <w:rPr>
          <w:rFonts w:ascii="Palatino Linotype" w:hAnsi="Palatino Linotype"/>
          <w:i/>
          <w:color w:val="000000" w:themeColor="text1"/>
          <w:sz w:val="22"/>
        </w:rPr>
        <w:t>(…)”</w:t>
      </w:r>
    </w:p>
    <w:p w14:paraId="3D9D8EAD" w14:textId="77777777" w:rsidR="009F09BC" w:rsidRPr="006347E2" w:rsidRDefault="009F09BC" w:rsidP="00E37F0A">
      <w:pPr>
        <w:spacing w:line="360" w:lineRule="auto"/>
        <w:rPr>
          <w:rFonts w:ascii="Palatino Linotype" w:eastAsia="MS Mincho" w:hAnsi="Palatino Linotype" w:cs="Arial"/>
        </w:rPr>
      </w:pPr>
    </w:p>
    <w:p w14:paraId="607758DD" w14:textId="77777777" w:rsidR="00A87D5E" w:rsidRPr="006347E2" w:rsidRDefault="009F09BC" w:rsidP="00D67BD2">
      <w:pPr>
        <w:pStyle w:val="Ttulo2"/>
        <w:spacing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6347E2">
        <w:rPr>
          <w:rFonts w:ascii="Palatino Linotype" w:hAnsi="Palatino Linotype"/>
          <w:b/>
          <w:color w:val="000000" w:themeColor="text1"/>
          <w:sz w:val="24"/>
          <w:szCs w:val="24"/>
        </w:rPr>
        <w:t>CUARTO. Del estudio y resolución del asunto.</w:t>
      </w:r>
      <w:bookmarkStart w:id="149" w:name="_Toc473799824"/>
      <w:bookmarkStart w:id="150" w:name="_Toc487025370"/>
      <w:bookmarkStart w:id="151" w:name="_Toc493790438"/>
      <w:bookmarkStart w:id="152" w:name="_Toc495606558"/>
      <w:bookmarkStart w:id="153" w:name="_Toc497297048"/>
      <w:bookmarkStart w:id="154" w:name="_Toc498503756"/>
      <w:bookmarkStart w:id="155" w:name="_Toc499201876"/>
      <w:bookmarkStart w:id="156" w:name="_Toc524000321"/>
      <w:bookmarkStart w:id="157" w:name="_Toc531859120"/>
      <w:bookmarkStart w:id="158" w:name="_Toc2871952"/>
      <w:bookmarkStart w:id="159" w:name="_Toc20246253"/>
      <w:bookmarkStart w:id="160" w:name="_Toc24023250"/>
      <w:bookmarkStart w:id="161" w:name="_Toc26461369"/>
      <w:bookmarkStart w:id="162" w:name="_Toc29481474"/>
      <w:bookmarkStart w:id="163" w:name="_Toc36648201"/>
      <w:bookmarkStart w:id="164" w:name="_Toc36732268"/>
      <w:bookmarkStart w:id="165" w:name="_Toc38560292"/>
      <w:bookmarkEnd w:id="144"/>
      <w:bookmarkEnd w:id="145"/>
      <w:bookmarkEnd w:id="146"/>
      <w:bookmarkEnd w:id="147"/>
      <w:bookmarkEnd w:id="148"/>
    </w:p>
    <w:p w14:paraId="5D990434" w14:textId="77777777" w:rsidR="00A87D5E" w:rsidRPr="006347E2" w:rsidRDefault="00A87D5E" w:rsidP="00003CE0">
      <w:pPr>
        <w:pStyle w:val="Prrafodelista"/>
        <w:tabs>
          <w:tab w:val="left" w:pos="426"/>
        </w:tabs>
        <w:spacing w:before="240" w:after="240" w:line="360" w:lineRule="auto"/>
        <w:ind w:left="284" w:right="51"/>
        <w:jc w:val="both"/>
        <w:outlineLvl w:val="2"/>
        <w:rPr>
          <w:rFonts w:ascii="Palatino Linotype" w:hAnsi="Palatino Linotype"/>
          <w:b/>
        </w:rPr>
      </w:pPr>
      <w:bookmarkStart w:id="166" w:name="_Toc87456490"/>
      <w:r w:rsidRPr="006347E2">
        <w:rPr>
          <w:rFonts w:ascii="Palatino Linotype" w:hAnsi="Palatino Linotype"/>
          <w:b/>
          <w:bCs/>
          <w:color w:val="000000" w:themeColor="text1"/>
        </w:rPr>
        <w:t>I. De</w:t>
      </w:r>
      <w:bookmarkEnd w:id="166"/>
      <w:r w:rsidR="00AB4EE9" w:rsidRPr="006347E2">
        <w:rPr>
          <w:rFonts w:ascii="Palatino Linotype" w:hAnsi="Palatino Linotype"/>
          <w:b/>
          <w:bCs/>
          <w:color w:val="000000" w:themeColor="text1"/>
        </w:rPr>
        <w:t>l Derecho de A</w:t>
      </w:r>
      <w:bookmarkStart w:id="167" w:name="_Toc59195561"/>
      <w:bookmarkStart w:id="168" w:name="_Toc83830727"/>
      <w:bookmarkStart w:id="169" w:name="_Toc85112350"/>
      <w:bookmarkStart w:id="170" w:name="_Toc27141117"/>
      <w:bookmarkStart w:id="171" w:name="_Toc4061684"/>
      <w:r w:rsidR="00AB4EE9" w:rsidRPr="006347E2">
        <w:rPr>
          <w:rFonts w:ascii="Palatino Linotype" w:hAnsi="Palatino Linotype"/>
          <w:b/>
          <w:bCs/>
          <w:color w:val="000000" w:themeColor="text1"/>
        </w:rPr>
        <w:t>cceso a la Información</w:t>
      </w:r>
      <w:bookmarkEnd w:id="167"/>
      <w:bookmarkEnd w:id="168"/>
      <w:bookmarkEnd w:id="169"/>
      <w:r w:rsidR="00AB4EE9" w:rsidRPr="006347E2">
        <w:rPr>
          <w:rFonts w:ascii="Palatino Linotype" w:hAnsi="Palatino Linotype"/>
          <w:b/>
          <w:bCs/>
          <w:color w:val="000000" w:themeColor="text1"/>
        </w:rPr>
        <w:t>.</w:t>
      </w:r>
    </w:p>
    <w:bookmarkEnd w:id="170"/>
    <w:bookmarkEnd w:id="171"/>
    <w:p w14:paraId="52432AA3" w14:textId="77777777" w:rsidR="00A87D5E" w:rsidRPr="006347E2" w:rsidRDefault="00A87D5E" w:rsidP="00E37F0A">
      <w:pPr>
        <w:spacing w:line="360" w:lineRule="auto"/>
        <w:rPr>
          <w:rFonts w:ascii="Palatino Linotype" w:hAnsi="Palatino Linotype"/>
          <w:lang w:val="es-ES"/>
        </w:rPr>
      </w:pPr>
    </w:p>
    <w:p w14:paraId="75C790B2" w14:textId="77777777" w:rsidR="00A87D5E" w:rsidRPr="006347E2" w:rsidRDefault="00A87D5E" w:rsidP="00236FC3">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6347E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sidRPr="006347E2">
        <w:rPr>
          <w:rFonts w:ascii="Palatino Linotype" w:hAnsi="Palatino Linotype" w:cs="Arial"/>
          <w:color w:val="000000"/>
          <w:lang w:eastAsia="es-MX"/>
        </w:rPr>
        <w:t>articular del Estado de México.</w:t>
      </w:r>
    </w:p>
    <w:p w14:paraId="0406E292" w14:textId="77777777" w:rsidR="00EE7063" w:rsidRPr="006347E2"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172EAFB7" w14:textId="77777777" w:rsidR="00A87D5E" w:rsidRPr="006347E2"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6347E2">
        <w:rPr>
          <w:rFonts w:ascii="Palatino Linotype" w:hAnsi="Palatino Linotype"/>
        </w:rPr>
        <w:t xml:space="preserve">Definiendo el Derecho de Acceso a la Información Pública como: </w:t>
      </w:r>
      <w:r w:rsidRPr="006347E2">
        <w:rPr>
          <w:rFonts w:ascii="Palatino Linotype" w:hAnsi="Palatino Linotype"/>
          <w:i/>
          <w:color w:val="000000"/>
        </w:rPr>
        <w:t>La igualdad de oportunidades para recibir, buscar e impartir información</w:t>
      </w:r>
      <w:r w:rsidRPr="006347E2">
        <w:rPr>
          <w:rFonts w:ascii="Palatino Linotype" w:hAnsi="Palatino Linotype"/>
          <w:i/>
          <w:color w:val="000000"/>
          <w:vertAlign w:val="superscript"/>
        </w:rPr>
        <w:footnoteReference w:id="1"/>
      </w:r>
      <w:r w:rsidRPr="006347E2">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w:t>
      </w:r>
      <w:r w:rsidRPr="006347E2">
        <w:rPr>
          <w:rFonts w:ascii="Palatino Linotype" w:hAnsi="Palatino Linotype"/>
          <w:i/>
          <w:color w:val="000000"/>
        </w:rPr>
        <w:lastRenderedPageBreak/>
        <w:t>persona física, moral o sindicato que reciba y ejerza recursos públicos o realice actos de autoridad en el ámbito federal, estatal y municipal,</w:t>
      </w:r>
      <w:r w:rsidRPr="006347E2">
        <w:rPr>
          <w:rFonts w:ascii="Palatino Linotype" w:hAnsi="Palatino Linotype"/>
          <w:i/>
          <w:color w:val="000000"/>
          <w:vertAlign w:val="superscript"/>
        </w:rPr>
        <w:footnoteReference w:id="2"/>
      </w:r>
      <w:r w:rsidRPr="006347E2">
        <w:rPr>
          <w:rFonts w:ascii="Palatino Linotype" w:hAnsi="Palatino Linotype"/>
          <w:color w:val="000000"/>
        </w:rPr>
        <w:t>que se constituye como una herramienta fundamental para ejercer</w:t>
      </w:r>
      <w:r w:rsidRPr="006347E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347E2">
        <w:rPr>
          <w:rFonts w:ascii="Palatino Linotype" w:hAnsi="Palatino Linotype"/>
          <w:i/>
          <w:color w:val="000000"/>
          <w:vertAlign w:val="superscript"/>
        </w:rPr>
        <w:footnoteReference w:id="3"/>
      </w:r>
      <w:r w:rsidRPr="006347E2">
        <w:rPr>
          <w:rFonts w:ascii="Palatino Linotype" w:hAnsi="Palatino Linotype"/>
          <w:color w:val="000000"/>
        </w:rPr>
        <w:t>fomentando</w:t>
      </w:r>
      <w:r w:rsidRPr="006347E2">
        <w:rPr>
          <w:rFonts w:ascii="Palatino Linotype" w:hAnsi="Palatino Linotype"/>
          <w:i/>
          <w:color w:val="000000"/>
        </w:rPr>
        <w:t xml:space="preserve"> la transparencia de las actividades estatales y </w:t>
      </w:r>
      <w:r w:rsidRPr="006347E2">
        <w:rPr>
          <w:rFonts w:ascii="Palatino Linotype" w:hAnsi="Palatino Linotype"/>
          <w:color w:val="000000"/>
        </w:rPr>
        <w:t>promoviendo</w:t>
      </w:r>
      <w:r w:rsidRPr="006347E2">
        <w:rPr>
          <w:rFonts w:ascii="Palatino Linotype" w:hAnsi="Palatino Linotype"/>
          <w:i/>
          <w:color w:val="000000"/>
        </w:rPr>
        <w:t xml:space="preserve"> la responsabilidad de los funcionarios sobre su gestión pública,</w:t>
      </w:r>
      <w:r w:rsidRPr="006347E2">
        <w:rPr>
          <w:rFonts w:ascii="Palatino Linotype" w:hAnsi="Palatino Linotype"/>
          <w:i/>
          <w:color w:val="000000"/>
          <w:vertAlign w:val="superscript"/>
        </w:rPr>
        <w:footnoteReference w:id="4"/>
      </w:r>
      <w:r w:rsidRPr="006347E2">
        <w:rPr>
          <w:rFonts w:ascii="Palatino Linotype" w:hAnsi="Palatino Linotype"/>
          <w:color w:val="000000"/>
        </w:rPr>
        <w:t>que permite</w:t>
      </w:r>
      <w:r w:rsidRPr="006347E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517CD8E" w14:textId="77777777" w:rsidR="00EE7063" w:rsidRPr="006347E2"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6347E2">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2D35A4C4" w14:textId="77777777" w:rsidR="00EE7063" w:rsidRPr="006347E2" w:rsidRDefault="00EE7063" w:rsidP="00EE7063">
      <w:pPr>
        <w:rPr>
          <w:rFonts w:ascii="Palatino Linotype" w:hAnsi="Palatino Linotype"/>
        </w:rPr>
      </w:pPr>
    </w:p>
    <w:p w14:paraId="7DFEC77E" w14:textId="77777777" w:rsidR="00EE7063" w:rsidRPr="006347E2" w:rsidRDefault="00EE7063" w:rsidP="00EE7063">
      <w:pPr>
        <w:ind w:left="567" w:right="616"/>
        <w:contextualSpacing/>
        <w:jc w:val="both"/>
        <w:rPr>
          <w:rFonts w:ascii="Palatino Linotype" w:hAnsi="Palatino Linotype"/>
          <w:i/>
          <w:sz w:val="22"/>
        </w:rPr>
      </w:pPr>
      <w:r w:rsidRPr="006347E2">
        <w:rPr>
          <w:rFonts w:ascii="Palatino Linotype" w:hAnsi="Palatino Linotype"/>
          <w:i/>
          <w:sz w:val="22"/>
        </w:rPr>
        <w:t>“</w:t>
      </w:r>
      <w:r w:rsidRPr="006347E2">
        <w:rPr>
          <w:rFonts w:ascii="Palatino Linotype" w:hAnsi="Palatino Linotype"/>
          <w:b/>
          <w:i/>
          <w:sz w:val="22"/>
        </w:rPr>
        <w:t>Artículo 1.-</w:t>
      </w:r>
      <w:r w:rsidRPr="006347E2">
        <w:rPr>
          <w:rFonts w:ascii="Palatino Linotype" w:hAnsi="Palatino Linotype"/>
          <w:i/>
          <w:sz w:val="22"/>
        </w:rPr>
        <w:t xml:space="preserve"> </w:t>
      </w:r>
    </w:p>
    <w:p w14:paraId="32383A3D" w14:textId="77777777" w:rsidR="00EE7063" w:rsidRPr="006347E2" w:rsidRDefault="00EE7063" w:rsidP="00EE7063">
      <w:pPr>
        <w:ind w:left="567" w:right="616"/>
        <w:contextualSpacing/>
        <w:jc w:val="both"/>
        <w:rPr>
          <w:rFonts w:ascii="Palatino Linotype" w:hAnsi="Palatino Linotype"/>
          <w:i/>
          <w:sz w:val="22"/>
        </w:rPr>
      </w:pPr>
      <w:r w:rsidRPr="006347E2">
        <w:rPr>
          <w:rFonts w:ascii="Palatino Linotype" w:hAnsi="Palatino Linotype"/>
          <w:i/>
          <w:sz w:val="22"/>
        </w:rPr>
        <w:t>(…)</w:t>
      </w:r>
    </w:p>
    <w:p w14:paraId="321F0D9A" w14:textId="77777777" w:rsidR="00EE7063" w:rsidRPr="006347E2" w:rsidRDefault="00EE7063" w:rsidP="00EE7063">
      <w:pPr>
        <w:ind w:left="567" w:right="616"/>
        <w:contextualSpacing/>
        <w:jc w:val="both"/>
        <w:rPr>
          <w:rFonts w:ascii="Palatino Linotype" w:hAnsi="Palatino Linotype"/>
          <w:i/>
          <w:sz w:val="22"/>
        </w:rPr>
      </w:pPr>
      <w:r w:rsidRPr="006347E2">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C59A5CF" w14:textId="77777777" w:rsidR="00EE7063" w:rsidRPr="006347E2" w:rsidRDefault="00EE7063" w:rsidP="00EE7063">
      <w:pPr>
        <w:ind w:left="567" w:right="616"/>
        <w:contextualSpacing/>
        <w:jc w:val="both"/>
        <w:rPr>
          <w:rFonts w:ascii="Palatino Linotype" w:hAnsi="Palatino Linotype"/>
          <w:i/>
          <w:sz w:val="22"/>
        </w:rPr>
      </w:pPr>
      <w:r w:rsidRPr="006347E2">
        <w:rPr>
          <w:rFonts w:ascii="Palatino Linotype" w:hAnsi="Palatino Linotype"/>
          <w:i/>
          <w:sz w:val="22"/>
        </w:rPr>
        <w:t>(…)”.</w:t>
      </w:r>
    </w:p>
    <w:p w14:paraId="463AE05F" w14:textId="77777777" w:rsidR="00EE7063" w:rsidRPr="006347E2" w:rsidRDefault="00EE7063" w:rsidP="00EE7063">
      <w:pPr>
        <w:ind w:left="567" w:right="616"/>
        <w:contextualSpacing/>
        <w:jc w:val="both"/>
        <w:rPr>
          <w:rFonts w:ascii="Palatino Linotype" w:hAnsi="Palatino Linotype"/>
          <w:i/>
          <w:sz w:val="22"/>
        </w:rPr>
      </w:pPr>
    </w:p>
    <w:p w14:paraId="5BBE852F" w14:textId="77777777" w:rsidR="00EE7063" w:rsidRPr="006347E2" w:rsidRDefault="00EE7063" w:rsidP="00EE7063">
      <w:pPr>
        <w:pStyle w:val="Prrafodelista"/>
        <w:tabs>
          <w:tab w:val="left" w:pos="567"/>
        </w:tabs>
        <w:ind w:left="567" w:right="567"/>
        <w:jc w:val="both"/>
        <w:rPr>
          <w:rFonts w:ascii="Palatino Linotype" w:hAnsi="Palatino Linotype" w:cs="Arial"/>
          <w:b/>
          <w:bCs/>
          <w:i/>
          <w:sz w:val="22"/>
          <w:szCs w:val="22"/>
        </w:rPr>
      </w:pPr>
      <w:r w:rsidRPr="006347E2">
        <w:rPr>
          <w:rFonts w:ascii="Palatino Linotype" w:hAnsi="Palatino Linotype" w:cs="Arial"/>
          <w:b/>
          <w:bCs/>
          <w:i/>
          <w:sz w:val="22"/>
          <w:szCs w:val="22"/>
        </w:rPr>
        <w:t>(Énfasis añadido)</w:t>
      </w:r>
    </w:p>
    <w:p w14:paraId="370852C3" w14:textId="77777777" w:rsidR="00EE7063" w:rsidRPr="006347E2" w:rsidRDefault="00EE7063" w:rsidP="00EE7063">
      <w:pPr>
        <w:rPr>
          <w:rFonts w:ascii="Palatino Linotype" w:hAnsi="Palatino Linotype"/>
        </w:rPr>
      </w:pPr>
    </w:p>
    <w:p w14:paraId="555BD1E3" w14:textId="77777777" w:rsidR="00EE7063" w:rsidRPr="006347E2"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6347E2">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E8FE382" w14:textId="77777777" w:rsidR="00EE7063" w:rsidRPr="006347E2" w:rsidRDefault="00EE7063" w:rsidP="00EE7063">
      <w:pPr>
        <w:tabs>
          <w:tab w:val="left" w:pos="284"/>
          <w:tab w:val="left" w:pos="567"/>
        </w:tabs>
        <w:spacing w:before="240" w:after="240" w:line="360" w:lineRule="auto"/>
        <w:contextualSpacing/>
        <w:jc w:val="both"/>
        <w:rPr>
          <w:rFonts w:ascii="Palatino Linotype" w:hAnsi="Palatino Linotype"/>
        </w:rPr>
      </w:pPr>
    </w:p>
    <w:p w14:paraId="3117B73D" w14:textId="77777777" w:rsidR="00EE7063" w:rsidRPr="006347E2" w:rsidRDefault="00EE7063" w:rsidP="00EE7063">
      <w:pPr>
        <w:numPr>
          <w:ilvl w:val="0"/>
          <w:numId w:val="1"/>
        </w:numPr>
        <w:spacing w:line="360" w:lineRule="auto"/>
        <w:ind w:left="0" w:right="49" w:firstLine="0"/>
        <w:contextualSpacing/>
        <w:jc w:val="both"/>
        <w:rPr>
          <w:rFonts w:ascii="Palatino Linotype" w:hAnsi="Palatino Linotype"/>
        </w:rPr>
      </w:pPr>
      <w:r w:rsidRPr="006347E2">
        <w:rPr>
          <w:rFonts w:ascii="Palatino Linotype" w:hAnsi="Palatino Linotype"/>
        </w:rPr>
        <w:t xml:space="preserve">Así, conforme a la Constitución Política de las Estado Unidos Mexicanos </w:t>
      </w:r>
      <w:r w:rsidRPr="006347E2">
        <w:rPr>
          <w:rFonts w:ascii="Palatino Linotype" w:eastAsia="Calibri" w:hAnsi="Palatino Linotype"/>
        </w:rPr>
        <w:t>y la Constitución Política del Estado Libre y Soberano de México respectivamente</w:t>
      </w:r>
      <w:r w:rsidRPr="006347E2">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DD5DCC" w14:textId="77777777" w:rsidR="00EE7063" w:rsidRPr="006347E2" w:rsidRDefault="00EE7063" w:rsidP="00EE7063">
      <w:pPr>
        <w:tabs>
          <w:tab w:val="left" w:pos="284"/>
          <w:tab w:val="left" w:pos="567"/>
        </w:tabs>
        <w:spacing w:before="240" w:after="240" w:line="360" w:lineRule="auto"/>
        <w:contextualSpacing/>
        <w:jc w:val="both"/>
        <w:rPr>
          <w:rFonts w:ascii="Palatino Linotype" w:hAnsi="Palatino Linotype"/>
        </w:rPr>
      </w:pPr>
    </w:p>
    <w:p w14:paraId="4864559E" w14:textId="77777777" w:rsidR="00EE7063" w:rsidRPr="006347E2" w:rsidRDefault="00EE7063" w:rsidP="00EE7063">
      <w:pPr>
        <w:ind w:left="567" w:right="567"/>
        <w:jc w:val="center"/>
        <w:rPr>
          <w:rFonts w:ascii="Palatino Linotype" w:hAnsi="Palatino Linotype" w:cs="Arial"/>
          <w:b/>
          <w:bCs/>
          <w:i/>
          <w:sz w:val="22"/>
        </w:rPr>
      </w:pPr>
      <w:r w:rsidRPr="006347E2">
        <w:rPr>
          <w:rFonts w:ascii="Palatino Linotype" w:hAnsi="Palatino Linotype" w:cs="Arial"/>
          <w:b/>
          <w:bCs/>
          <w:i/>
          <w:sz w:val="22"/>
        </w:rPr>
        <w:t>Constitución Política de los Estados Unidos Mexicanos</w:t>
      </w:r>
    </w:p>
    <w:p w14:paraId="4C3567A3" w14:textId="77777777" w:rsidR="00EE7063" w:rsidRPr="006347E2" w:rsidRDefault="00EE7063" w:rsidP="00EE7063">
      <w:pPr>
        <w:ind w:left="567" w:right="567"/>
        <w:jc w:val="center"/>
        <w:rPr>
          <w:rFonts w:ascii="Palatino Linotype" w:hAnsi="Palatino Linotype" w:cs="Arial"/>
          <w:b/>
          <w:bCs/>
          <w:i/>
          <w:sz w:val="22"/>
        </w:rPr>
      </w:pPr>
    </w:p>
    <w:p w14:paraId="37D5BEDE" w14:textId="77777777" w:rsidR="00EE7063" w:rsidRPr="006347E2" w:rsidRDefault="00EE7063" w:rsidP="00EE7063">
      <w:pPr>
        <w:ind w:left="567" w:right="567"/>
        <w:jc w:val="both"/>
        <w:rPr>
          <w:rFonts w:ascii="Palatino Linotype" w:hAnsi="Palatino Linotype" w:cs="Arial"/>
          <w:b/>
          <w:bCs/>
          <w:i/>
          <w:sz w:val="22"/>
        </w:rPr>
      </w:pPr>
      <w:r w:rsidRPr="006347E2">
        <w:rPr>
          <w:rFonts w:ascii="Palatino Linotype" w:hAnsi="Palatino Linotype" w:cs="Arial"/>
          <w:b/>
          <w:bCs/>
          <w:i/>
          <w:sz w:val="22"/>
        </w:rPr>
        <w:t>“Artículo 6.-</w:t>
      </w:r>
    </w:p>
    <w:p w14:paraId="1E081EA5" w14:textId="77777777" w:rsidR="00EE7063" w:rsidRPr="006347E2" w:rsidRDefault="00EE7063" w:rsidP="00EE7063">
      <w:pPr>
        <w:ind w:left="567" w:right="567"/>
        <w:jc w:val="both"/>
        <w:rPr>
          <w:rFonts w:ascii="Palatino Linotype" w:hAnsi="Palatino Linotype" w:cs="Arial"/>
          <w:bCs/>
          <w:i/>
          <w:sz w:val="22"/>
        </w:rPr>
      </w:pPr>
      <w:r w:rsidRPr="006347E2">
        <w:rPr>
          <w:rFonts w:ascii="Palatino Linotype" w:hAnsi="Palatino Linotype" w:cs="Arial"/>
          <w:bCs/>
          <w:i/>
          <w:sz w:val="22"/>
        </w:rPr>
        <w:t>…</w:t>
      </w:r>
    </w:p>
    <w:p w14:paraId="388C6B2C" w14:textId="77777777" w:rsidR="00EE7063" w:rsidRPr="006347E2" w:rsidRDefault="00EE7063" w:rsidP="00EE7063">
      <w:pPr>
        <w:ind w:left="567" w:right="567"/>
        <w:jc w:val="both"/>
        <w:rPr>
          <w:rFonts w:ascii="Palatino Linotype" w:hAnsi="Palatino Linotype" w:cs="Arial"/>
          <w:bCs/>
          <w:i/>
          <w:sz w:val="22"/>
        </w:rPr>
      </w:pPr>
      <w:r w:rsidRPr="006347E2">
        <w:rPr>
          <w:rFonts w:ascii="Palatino Linotype" w:hAnsi="Palatino Linotype" w:cs="Arial"/>
          <w:bCs/>
          <w:i/>
          <w:sz w:val="22"/>
        </w:rPr>
        <w:t>Para efectos de lo dispuesto en el presente artículo se observará lo siguiente:</w:t>
      </w:r>
    </w:p>
    <w:p w14:paraId="7DF8388B" w14:textId="77777777" w:rsidR="00EE7063" w:rsidRPr="006347E2" w:rsidRDefault="00EE7063" w:rsidP="00EE7063">
      <w:pPr>
        <w:ind w:left="567" w:right="567"/>
        <w:jc w:val="both"/>
        <w:rPr>
          <w:rFonts w:ascii="Palatino Linotype" w:hAnsi="Palatino Linotype" w:cs="Arial"/>
          <w:b/>
          <w:bCs/>
          <w:i/>
          <w:sz w:val="22"/>
        </w:rPr>
      </w:pPr>
      <w:r w:rsidRPr="006347E2">
        <w:rPr>
          <w:rFonts w:ascii="Palatino Linotype" w:hAnsi="Palatino Linotype" w:cs="Arial"/>
          <w:b/>
          <w:bCs/>
          <w:i/>
          <w:sz w:val="22"/>
        </w:rPr>
        <w:t>A</w:t>
      </w:r>
      <w:r w:rsidRPr="006347E2">
        <w:rPr>
          <w:rFonts w:ascii="Palatino Linotype" w:hAnsi="Palatino Linotype" w:cs="Arial"/>
          <w:bCs/>
          <w:i/>
          <w:sz w:val="22"/>
        </w:rPr>
        <w:t xml:space="preserve">. </w:t>
      </w:r>
      <w:r w:rsidRPr="006347E2">
        <w:rPr>
          <w:rFonts w:ascii="Palatino Linotype" w:hAnsi="Palatino Linotype" w:cs="Arial"/>
          <w:b/>
          <w:bCs/>
          <w:i/>
          <w:sz w:val="22"/>
        </w:rPr>
        <w:t>Para el ejercicio del derecho de acceso a la información</w:t>
      </w:r>
      <w:r w:rsidRPr="006347E2">
        <w:rPr>
          <w:rFonts w:ascii="Palatino Linotype" w:hAnsi="Palatino Linotype" w:cs="Arial"/>
          <w:bCs/>
          <w:i/>
          <w:sz w:val="22"/>
        </w:rPr>
        <w:t xml:space="preserve">, la Federación y </w:t>
      </w:r>
      <w:r w:rsidRPr="006347E2">
        <w:rPr>
          <w:rFonts w:ascii="Palatino Linotype" w:hAnsi="Palatino Linotype" w:cs="Arial"/>
          <w:b/>
          <w:bCs/>
          <w:i/>
          <w:sz w:val="22"/>
        </w:rPr>
        <w:t>las entidades federativas, en el ámbito de sus respectivas competencias, se regirán por los siguientes principios y bases:</w:t>
      </w:r>
    </w:p>
    <w:p w14:paraId="369E2A3A" w14:textId="77777777" w:rsidR="00EE7063" w:rsidRPr="006347E2" w:rsidRDefault="00EE7063" w:rsidP="00EE7063">
      <w:pPr>
        <w:ind w:left="567" w:right="567"/>
        <w:jc w:val="both"/>
        <w:rPr>
          <w:rFonts w:ascii="Palatino Linotype" w:hAnsi="Palatino Linotype" w:cs="Arial"/>
          <w:bCs/>
          <w:i/>
          <w:sz w:val="22"/>
          <w:szCs w:val="22"/>
        </w:rPr>
      </w:pPr>
      <w:r w:rsidRPr="006347E2">
        <w:rPr>
          <w:rFonts w:ascii="Palatino Linotype" w:hAnsi="Palatino Linotype" w:cs="Arial"/>
          <w:b/>
          <w:bCs/>
          <w:i/>
          <w:sz w:val="22"/>
        </w:rPr>
        <w:t xml:space="preserve">I. </w:t>
      </w:r>
      <w:r w:rsidRPr="006347E2">
        <w:rPr>
          <w:rFonts w:ascii="Palatino Linotype" w:hAnsi="Palatino Linotype" w:cs="Arial"/>
          <w:b/>
          <w:bCs/>
          <w:i/>
          <w:sz w:val="22"/>
        </w:rPr>
        <w:tab/>
        <w:t>Toda la información en posesión de cualquier</w:t>
      </w:r>
      <w:r w:rsidRPr="006347E2">
        <w:rPr>
          <w:rFonts w:ascii="Palatino Linotype" w:hAnsi="Palatino Linotype" w:cs="Arial"/>
          <w:bCs/>
          <w:i/>
          <w:sz w:val="22"/>
        </w:rPr>
        <w:t xml:space="preserve"> </w:t>
      </w:r>
      <w:r w:rsidRPr="006347E2">
        <w:rPr>
          <w:rFonts w:ascii="Palatino Linotype" w:hAnsi="Palatino Linotype" w:cs="Arial"/>
          <w:b/>
          <w:bCs/>
          <w:i/>
          <w:sz w:val="22"/>
        </w:rPr>
        <w:t>autoridad</w:t>
      </w:r>
      <w:r w:rsidRPr="006347E2">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347E2">
        <w:rPr>
          <w:rFonts w:ascii="Palatino Linotype" w:hAnsi="Palatino Linotype" w:cs="Arial"/>
          <w:b/>
          <w:bCs/>
          <w:i/>
          <w:sz w:val="22"/>
        </w:rPr>
        <w:t>municipal</w:t>
      </w:r>
      <w:r w:rsidRPr="006347E2">
        <w:rPr>
          <w:rFonts w:ascii="Palatino Linotype" w:hAnsi="Palatino Linotype" w:cs="Arial"/>
          <w:bCs/>
          <w:i/>
          <w:sz w:val="22"/>
        </w:rPr>
        <w:t xml:space="preserve">, </w:t>
      </w:r>
      <w:r w:rsidRPr="006347E2">
        <w:rPr>
          <w:rFonts w:ascii="Palatino Linotype" w:hAnsi="Palatino Linotype" w:cs="Arial"/>
          <w:b/>
          <w:bCs/>
          <w:i/>
          <w:sz w:val="22"/>
        </w:rPr>
        <w:t>es pública</w:t>
      </w:r>
      <w:r w:rsidRPr="006347E2">
        <w:rPr>
          <w:rFonts w:ascii="Palatino Linotype" w:hAnsi="Palatino Linotype" w:cs="Arial"/>
          <w:bCs/>
          <w:i/>
          <w:sz w:val="22"/>
        </w:rPr>
        <w:t xml:space="preserve"> y sólo podrá ser reservada temporalmente por razones de interés público y seguridad nacional, en los términos que fijen las leyes. </w:t>
      </w:r>
      <w:r w:rsidRPr="006347E2">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6347E2">
        <w:rPr>
          <w:rFonts w:ascii="Palatino Linotype" w:hAnsi="Palatino Linotype" w:cs="Arial"/>
          <w:bCs/>
          <w:i/>
          <w:sz w:val="22"/>
        </w:rPr>
        <w:t xml:space="preserve">, la ley determinará los supuestos específicos bajo los cuales procederá la declaración de inexistencia de la </w:t>
      </w:r>
      <w:r w:rsidRPr="006347E2">
        <w:rPr>
          <w:rFonts w:ascii="Palatino Linotype" w:hAnsi="Palatino Linotype" w:cs="Arial"/>
          <w:bCs/>
          <w:i/>
          <w:sz w:val="22"/>
          <w:szCs w:val="22"/>
        </w:rPr>
        <w:t>información.”</w:t>
      </w:r>
    </w:p>
    <w:p w14:paraId="6CC6C51D" w14:textId="77777777" w:rsidR="00EE7063" w:rsidRPr="006347E2" w:rsidRDefault="00EE7063" w:rsidP="00EE7063">
      <w:pPr>
        <w:pStyle w:val="Prrafodelista"/>
        <w:tabs>
          <w:tab w:val="left" w:pos="567"/>
        </w:tabs>
        <w:ind w:left="567" w:right="567"/>
        <w:jc w:val="both"/>
        <w:rPr>
          <w:rFonts w:ascii="Palatino Linotype" w:hAnsi="Palatino Linotype" w:cs="Arial"/>
          <w:b/>
          <w:bCs/>
          <w:i/>
          <w:sz w:val="22"/>
          <w:szCs w:val="22"/>
        </w:rPr>
      </w:pPr>
    </w:p>
    <w:p w14:paraId="2084E5C5" w14:textId="77777777" w:rsidR="00EE7063" w:rsidRPr="006347E2" w:rsidRDefault="00EE7063" w:rsidP="00EE7063">
      <w:pPr>
        <w:ind w:left="567" w:right="567"/>
        <w:jc w:val="center"/>
        <w:rPr>
          <w:rFonts w:ascii="Palatino Linotype" w:hAnsi="Palatino Linotype" w:cs="Arial"/>
          <w:b/>
          <w:bCs/>
          <w:i/>
          <w:sz w:val="22"/>
          <w:szCs w:val="22"/>
        </w:rPr>
      </w:pPr>
      <w:r w:rsidRPr="006347E2">
        <w:rPr>
          <w:rFonts w:ascii="Palatino Linotype" w:hAnsi="Palatino Linotype" w:cs="Arial"/>
          <w:b/>
          <w:bCs/>
          <w:i/>
          <w:sz w:val="22"/>
          <w:szCs w:val="22"/>
        </w:rPr>
        <w:t>Constitución Política del Estado Libre y Soberano de México</w:t>
      </w:r>
    </w:p>
    <w:p w14:paraId="256F7057" w14:textId="77777777" w:rsidR="00EE7063" w:rsidRPr="006347E2" w:rsidRDefault="00EE7063" w:rsidP="00EE7063">
      <w:pPr>
        <w:ind w:left="567" w:right="567"/>
        <w:jc w:val="center"/>
        <w:rPr>
          <w:rFonts w:ascii="Palatino Linotype" w:hAnsi="Palatino Linotype" w:cs="Arial"/>
          <w:b/>
          <w:bCs/>
          <w:i/>
          <w:sz w:val="22"/>
          <w:szCs w:val="22"/>
        </w:rPr>
      </w:pPr>
    </w:p>
    <w:p w14:paraId="3F356ECE" w14:textId="77777777" w:rsidR="00EE7063" w:rsidRPr="006347E2" w:rsidRDefault="00EE7063" w:rsidP="00EE7063">
      <w:pPr>
        <w:ind w:left="567" w:right="567"/>
        <w:jc w:val="both"/>
        <w:rPr>
          <w:rFonts w:ascii="Palatino Linotype" w:hAnsi="Palatino Linotype" w:cs="Arial"/>
          <w:bCs/>
          <w:i/>
          <w:sz w:val="22"/>
          <w:szCs w:val="22"/>
        </w:rPr>
      </w:pPr>
      <w:r w:rsidRPr="006347E2">
        <w:rPr>
          <w:rFonts w:ascii="Palatino Linotype" w:hAnsi="Palatino Linotype" w:cs="Arial"/>
          <w:b/>
          <w:bCs/>
          <w:i/>
          <w:sz w:val="22"/>
          <w:szCs w:val="22"/>
        </w:rPr>
        <w:t>“Artículo 5</w:t>
      </w:r>
      <w:r w:rsidRPr="006347E2">
        <w:rPr>
          <w:rFonts w:ascii="Palatino Linotype" w:hAnsi="Palatino Linotype" w:cs="Arial"/>
          <w:bCs/>
          <w:i/>
          <w:sz w:val="22"/>
          <w:szCs w:val="22"/>
        </w:rPr>
        <w:t>.-</w:t>
      </w:r>
    </w:p>
    <w:p w14:paraId="7FE8AD53" w14:textId="77777777" w:rsidR="00EE7063" w:rsidRPr="006347E2" w:rsidRDefault="00EE7063" w:rsidP="00EE7063">
      <w:pPr>
        <w:ind w:left="567" w:right="567"/>
        <w:jc w:val="both"/>
        <w:rPr>
          <w:rFonts w:ascii="Palatino Linotype" w:hAnsi="Palatino Linotype" w:cs="Arial"/>
          <w:bCs/>
          <w:i/>
          <w:sz w:val="22"/>
          <w:szCs w:val="22"/>
        </w:rPr>
      </w:pPr>
      <w:r w:rsidRPr="006347E2">
        <w:rPr>
          <w:rFonts w:ascii="Palatino Linotype" w:hAnsi="Palatino Linotype" w:cs="Arial"/>
          <w:bCs/>
          <w:i/>
          <w:sz w:val="22"/>
          <w:szCs w:val="22"/>
        </w:rPr>
        <w:t>…</w:t>
      </w:r>
    </w:p>
    <w:p w14:paraId="1C4E36DA" w14:textId="77777777" w:rsidR="00EE7063" w:rsidRPr="006347E2" w:rsidRDefault="00EE7063" w:rsidP="00EE7063">
      <w:pPr>
        <w:ind w:left="567" w:right="567"/>
        <w:jc w:val="both"/>
        <w:rPr>
          <w:rFonts w:ascii="Palatino Linotype" w:hAnsi="Palatino Linotype" w:cs="Arial"/>
          <w:bCs/>
          <w:i/>
          <w:sz w:val="22"/>
          <w:szCs w:val="22"/>
        </w:rPr>
      </w:pPr>
      <w:r w:rsidRPr="006347E2">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6347E2">
        <w:rPr>
          <w:rFonts w:ascii="Palatino Linotype" w:hAnsi="Palatino Linotype" w:cs="Arial"/>
          <w:bCs/>
          <w:i/>
          <w:sz w:val="22"/>
          <w:szCs w:val="22"/>
        </w:rPr>
        <w:t>.</w:t>
      </w:r>
    </w:p>
    <w:p w14:paraId="7F9AF9AC" w14:textId="77777777" w:rsidR="00EE7063" w:rsidRPr="006347E2" w:rsidRDefault="00EE7063" w:rsidP="00EE7063">
      <w:pPr>
        <w:ind w:left="567" w:right="567"/>
        <w:jc w:val="both"/>
        <w:rPr>
          <w:rFonts w:ascii="Palatino Linotype" w:hAnsi="Palatino Linotype" w:cs="Arial"/>
          <w:bCs/>
          <w:i/>
          <w:sz w:val="22"/>
          <w:szCs w:val="22"/>
        </w:rPr>
      </w:pPr>
      <w:r w:rsidRPr="006347E2">
        <w:rPr>
          <w:rFonts w:ascii="Palatino Linotype" w:hAnsi="Palatino Linotype" w:cs="Arial"/>
          <w:bCs/>
          <w:i/>
          <w:sz w:val="22"/>
          <w:szCs w:val="22"/>
        </w:rPr>
        <w:t xml:space="preserve">Para garantizar el ejercicio del derecho de transparencia, acceso a la información pública y protección de datos personales, los poderes públicos y los organismos autónomos, </w:t>
      </w:r>
      <w:r w:rsidRPr="006347E2">
        <w:rPr>
          <w:rFonts w:ascii="Palatino Linotype" w:hAnsi="Palatino Linotype" w:cs="Arial"/>
          <w:bCs/>
          <w:i/>
          <w:sz w:val="22"/>
          <w:szCs w:val="22"/>
        </w:rPr>
        <w:lastRenderedPageBreak/>
        <w:t>transparentarán sus acciones, en términos de las disposiciones aplicables, la información será oportuna, clara, veraz y de fácil acceso.</w:t>
      </w:r>
    </w:p>
    <w:p w14:paraId="77692954" w14:textId="77777777" w:rsidR="00EE7063" w:rsidRPr="006347E2" w:rsidRDefault="00EE7063" w:rsidP="00EE7063">
      <w:pPr>
        <w:ind w:left="567" w:right="567"/>
        <w:jc w:val="both"/>
        <w:rPr>
          <w:rFonts w:ascii="Palatino Linotype" w:hAnsi="Palatino Linotype" w:cs="Arial"/>
          <w:bCs/>
          <w:i/>
          <w:sz w:val="22"/>
          <w:szCs w:val="22"/>
        </w:rPr>
      </w:pPr>
      <w:r w:rsidRPr="006347E2">
        <w:rPr>
          <w:rFonts w:ascii="Palatino Linotype" w:hAnsi="Palatino Linotype" w:cs="Arial"/>
          <w:b/>
          <w:bCs/>
          <w:i/>
          <w:sz w:val="22"/>
          <w:szCs w:val="22"/>
        </w:rPr>
        <w:t>Este derecho se regirá por los principios y bases siguientes</w:t>
      </w:r>
      <w:r w:rsidRPr="006347E2">
        <w:rPr>
          <w:rFonts w:ascii="Palatino Linotype" w:hAnsi="Palatino Linotype" w:cs="Arial"/>
          <w:bCs/>
          <w:i/>
          <w:sz w:val="22"/>
          <w:szCs w:val="22"/>
        </w:rPr>
        <w:t>:</w:t>
      </w:r>
    </w:p>
    <w:p w14:paraId="18636072" w14:textId="77777777" w:rsidR="00EE7063" w:rsidRPr="006347E2"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6347E2">
        <w:rPr>
          <w:rFonts w:ascii="Palatino Linotype" w:hAnsi="Palatino Linotype" w:cs="Arial"/>
          <w:b/>
          <w:bCs/>
          <w:i/>
          <w:sz w:val="22"/>
          <w:szCs w:val="22"/>
        </w:rPr>
        <w:t>I. Toda la información en posesión de cualquier autoridad, entidad, órgano y organismos de los</w:t>
      </w:r>
      <w:r w:rsidRPr="006347E2">
        <w:rPr>
          <w:rFonts w:ascii="Palatino Linotype" w:hAnsi="Palatino Linotype" w:cs="Arial"/>
          <w:bCs/>
          <w:i/>
          <w:sz w:val="22"/>
          <w:szCs w:val="22"/>
        </w:rPr>
        <w:t xml:space="preserve"> Poderes Ejecutivo, Legislativo y Judicial, órganos autónomos, partidos políticos, fideicomisos y fondos públicos estatales y </w:t>
      </w:r>
      <w:r w:rsidRPr="006347E2">
        <w:rPr>
          <w:rFonts w:ascii="Palatino Linotype" w:hAnsi="Palatino Linotype" w:cs="Arial"/>
          <w:b/>
          <w:bCs/>
          <w:i/>
          <w:sz w:val="22"/>
          <w:szCs w:val="22"/>
        </w:rPr>
        <w:t>municipales</w:t>
      </w:r>
      <w:r w:rsidRPr="006347E2">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347E2">
        <w:rPr>
          <w:rFonts w:ascii="Palatino Linotype" w:hAnsi="Palatino Linotype" w:cs="Arial"/>
          <w:b/>
          <w:bCs/>
          <w:i/>
          <w:sz w:val="22"/>
          <w:szCs w:val="22"/>
        </w:rPr>
        <w:t>es pública</w:t>
      </w:r>
      <w:r w:rsidRPr="006347E2">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6347E2">
        <w:rPr>
          <w:rFonts w:ascii="Palatino Linotype" w:hAnsi="Palatino Linotype" w:cs="Arial"/>
          <w:b/>
          <w:bCs/>
          <w:i/>
          <w:sz w:val="22"/>
          <w:szCs w:val="22"/>
        </w:rPr>
        <w:t>En la interpretación de este derecho deberá prevalecer el principio de máxima publicidad</w:t>
      </w:r>
      <w:r w:rsidRPr="006347E2">
        <w:rPr>
          <w:rFonts w:ascii="Palatino Linotype" w:hAnsi="Palatino Linotype" w:cs="Arial"/>
          <w:bCs/>
          <w:i/>
          <w:sz w:val="22"/>
          <w:szCs w:val="22"/>
        </w:rPr>
        <w:t xml:space="preserve">. </w:t>
      </w:r>
      <w:r w:rsidRPr="006347E2">
        <w:rPr>
          <w:rFonts w:ascii="Palatino Linotype" w:hAnsi="Palatino Linotype" w:cs="Arial"/>
          <w:b/>
          <w:bCs/>
          <w:i/>
          <w:sz w:val="22"/>
          <w:szCs w:val="22"/>
        </w:rPr>
        <w:t>Los sujetos obligados deberán documentar todo acto que derive del ejercicio de sus facultades, competencias o funciones</w:t>
      </w:r>
      <w:r w:rsidRPr="006347E2">
        <w:rPr>
          <w:rFonts w:ascii="Palatino Linotype" w:hAnsi="Palatino Linotype" w:cs="Arial"/>
          <w:bCs/>
          <w:i/>
          <w:sz w:val="22"/>
          <w:szCs w:val="22"/>
        </w:rPr>
        <w:t>, la ley determinará los supuestos específicos bajo los cuales procederá la declaración de inexistencia de la información.”</w:t>
      </w:r>
    </w:p>
    <w:p w14:paraId="3777C2AA" w14:textId="77777777" w:rsidR="00EE7063" w:rsidRPr="006347E2" w:rsidRDefault="00EE7063" w:rsidP="00EE7063">
      <w:pPr>
        <w:pStyle w:val="Prrafodelista"/>
        <w:tabs>
          <w:tab w:val="left" w:pos="567"/>
        </w:tabs>
        <w:ind w:left="567" w:right="567"/>
        <w:jc w:val="both"/>
        <w:rPr>
          <w:rFonts w:ascii="Palatino Linotype" w:hAnsi="Palatino Linotype" w:cs="Arial"/>
          <w:b/>
          <w:bCs/>
          <w:i/>
          <w:sz w:val="22"/>
          <w:szCs w:val="22"/>
        </w:rPr>
      </w:pPr>
      <w:r w:rsidRPr="006347E2">
        <w:rPr>
          <w:rFonts w:ascii="Palatino Linotype" w:hAnsi="Palatino Linotype" w:cs="Arial"/>
          <w:b/>
          <w:bCs/>
          <w:i/>
          <w:sz w:val="22"/>
          <w:szCs w:val="22"/>
        </w:rPr>
        <w:t>(Énfasis añadido)</w:t>
      </w:r>
    </w:p>
    <w:p w14:paraId="0873D804" w14:textId="77777777" w:rsidR="00EE7063" w:rsidRPr="006347E2" w:rsidRDefault="00EE7063" w:rsidP="00EE7063">
      <w:pPr>
        <w:tabs>
          <w:tab w:val="left" w:pos="284"/>
          <w:tab w:val="left" w:pos="567"/>
        </w:tabs>
        <w:spacing w:before="240" w:after="240" w:line="360" w:lineRule="auto"/>
        <w:contextualSpacing/>
        <w:jc w:val="both"/>
        <w:rPr>
          <w:rFonts w:ascii="Palatino Linotype" w:hAnsi="Palatino Linotype"/>
        </w:rPr>
      </w:pPr>
    </w:p>
    <w:p w14:paraId="5F32C647" w14:textId="77777777" w:rsidR="00EE7063" w:rsidRPr="006347E2"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6347E2">
        <w:rPr>
          <w:rFonts w:ascii="Palatino Linotype" w:hAnsi="Palatino Linotype"/>
          <w:i/>
        </w:rPr>
        <w:t xml:space="preserve">Según </w:t>
      </w:r>
      <w:r w:rsidRPr="006347E2">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6347E2">
        <w:rPr>
          <w:rFonts w:ascii="Palatino Linotype" w:hAnsi="Palatino Linotype" w:cs="Arial"/>
          <w:i/>
        </w:rPr>
        <w:t>por los principios de simplicidad, rapidez gratuidad del procedimiento, auxilio y orientación a los particulares</w:t>
      </w:r>
      <w:r w:rsidRPr="006347E2">
        <w:rPr>
          <w:rFonts w:ascii="Palatino Linotype" w:hAnsi="Palatino Linotype" w:cs="Arial"/>
        </w:rPr>
        <w:t>, contemplando el derecho de las personas con discapacidad y hablantes de lengua indígena.</w:t>
      </w:r>
    </w:p>
    <w:p w14:paraId="39ED6DCE" w14:textId="77777777" w:rsidR="00EE7063" w:rsidRPr="006347E2" w:rsidRDefault="00EE7063" w:rsidP="00EE7063">
      <w:pPr>
        <w:tabs>
          <w:tab w:val="left" w:pos="284"/>
          <w:tab w:val="left" w:pos="567"/>
        </w:tabs>
        <w:spacing w:before="240" w:after="240" w:line="360" w:lineRule="auto"/>
        <w:contextualSpacing/>
        <w:jc w:val="both"/>
        <w:rPr>
          <w:rFonts w:ascii="Palatino Linotype" w:hAnsi="Palatino Linotype"/>
          <w:i/>
        </w:rPr>
      </w:pPr>
    </w:p>
    <w:p w14:paraId="649A53C5" w14:textId="77777777" w:rsidR="00EE7063" w:rsidRPr="006347E2"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6347E2">
        <w:rPr>
          <w:rFonts w:ascii="Palatino Linotype" w:hAnsi="Palatino Linotype"/>
        </w:rPr>
        <w:t xml:space="preserve">El </w:t>
      </w:r>
      <w:r w:rsidRPr="006347E2">
        <w:rPr>
          <w:rFonts w:ascii="Palatino Linotype" w:hAnsi="Palatino Linotype" w:cs="Arial"/>
        </w:rPr>
        <w:t xml:space="preserve">Derecho de Acceso a la Información se garantiza y respeta oportunamente, y según lo que dispone la Ley, las </w:t>
      </w:r>
      <w:r w:rsidRPr="006347E2">
        <w:rPr>
          <w:rFonts w:ascii="Palatino Linotype" w:hAnsi="Palatino Linotype" w:cs="Arial"/>
          <w:i/>
        </w:rPr>
        <w:t>solicitudes de acceso a la información</w:t>
      </w:r>
      <w:r w:rsidRPr="006347E2">
        <w:rPr>
          <w:rFonts w:ascii="Palatino Linotype" w:hAnsi="Palatino Linotype" w:cs="Arial"/>
        </w:rPr>
        <w:t>.</w:t>
      </w:r>
    </w:p>
    <w:p w14:paraId="0F8CA7E7" w14:textId="77777777" w:rsidR="00EE7063" w:rsidRPr="006347E2" w:rsidRDefault="00EE7063" w:rsidP="00EE7063">
      <w:pPr>
        <w:tabs>
          <w:tab w:val="left" w:pos="284"/>
          <w:tab w:val="left" w:pos="567"/>
        </w:tabs>
        <w:spacing w:before="240" w:after="240" w:line="360" w:lineRule="auto"/>
        <w:contextualSpacing/>
        <w:jc w:val="both"/>
        <w:rPr>
          <w:rFonts w:ascii="Palatino Linotype" w:hAnsi="Palatino Linotype"/>
          <w:i/>
        </w:rPr>
      </w:pPr>
    </w:p>
    <w:p w14:paraId="2211FBA6" w14:textId="77777777" w:rsidR="00EE7063" w:rsidRPr="006347E2"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6347E2">
        <w:rPr>
          <w:rFonts w:ascii="Palatino Linotype" w:hAnsi="Palatino Linotype"/>
        </w:rPr>
        <w:t xml:space="preserve">Así, </w:t>
      </w:r>
      <w:r w:rsidRPr="006347E2">
        <w:rPr>
          <w:rFonts w:ascii="Palatino Linotype" w:hAnsi="Palatino Linotype" w:cs="Arial"/>
        </w:rPr>
        <w:t xml:space="preserve">entonces, se procede analizar, en primer lugar, si el </w:t>
      </w:r>
      <w:r w:rsidRPr="006347E2">
        <w:rPr>
          <w:rFonts w:ascii="Palatino Linotype" w:hAnsi="Palatino Linotype" w:cs="Arial"/>
          <w:b/>
        </w:rPr>
        <w:t>SUJETO OBLIGADO</w:t>
      </w:r>
      <w:r w:rsidRPr="006347E2">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w:t>
      </w:r>
      <w:r w:rsidRPr="006347E2">
        <w:rPr>
          <w:rFonts w:ascii="Palatino Linotype" w:hAnsi="Palatino Linotype" w:cs="Arial"/>
        </w:rPr>
        <w:lastRenderedPageBreak/>
        <w:t>si cumplió con su deber de respetar y garantizar el derecho, entregando toda la información solicitada.</w:t>
      </w:r>
    </w:p>
    <w:p w14:paraId="26EFC1A9" w14:textId="77777777" w:rsidR="00614F38" w:rsidRPr="006347E2" w:rsidRDefault="00614F38" w:rsidP="00E50E72">
      <w:pPr>
        <w:tabs>
          <w:tab w:val="left" w:pos="284"/>
          <w:tab w:val="left" w:pos="567"/>
        </w:tabs>
        <w:spacing w:before="240" w:after="240" w:line="360" w:lineRule="auto"/>
        <w:contextualSpacing/>
        <w:jc w:val="both"/>
        <w:rPr>
          <w:rFonts w:ascii="Palatino Linotype" w:hAnsi="Palatino Linotype"/>
          <w:i/>
        </w:rPr>
      </w:pPr>
    </w:p>
    <w:p w14:paraId="56E52644" w14:textId="77777777" w:rsidR="00614F38" w:rsidRPr="006347E2" w:rsidRDefault="00E50E72" w:rsidP="00003CE0">
      <w:pPr>
        <w:pStyle w:val="Prrafodelista"/>
        <w:tabs>
          <w:tab w:val="left" w:pos="284"/>
        </w:tabs>
        <w:spacing w:line="360" w:lineRule="auto"/>
        <w:ind w:left="284" w:right="616"/>
        <w:rPr>
          <w:rFonts w:ascii="Palatino Linotype" w:hAnsi="Palatino Linotype"/>
          <w:b/>
        </w:rPr>
      </w:pPr>
      <w:r w:rsidRPr="006347E2">
        <w:rPr>
          <w:rFonts w:ascii="Palatino Linotype" w:hAnsi="Palatino Linotype"/>
          <w:b/>
        </w:rPr>
        <w:t xml:space="preserve">II. </w:t>
      </w:r>
      <w:r w:rsidR="00614F38" w:rsidRPr="006347E2">
        <w:rPr>
          <w:rFonts w:ascii="Palatino Linotype" w:hAnsi="Palatino Linotype"/>
          <w:b/>
        </w:rPr>
        <w:t>De la información solicitada y la respuesta del SUJETO OBLIGADO.</w:t>
      </w:r>
    </w:p>
    <w:p w14:paraId="2FF9EF8C" w14:textId="77777777" w:rsidR="00614F38" w:rsidRPr="006347E2" w:rsidRDefault="00614F38" w:rsidP="00614F38">
      <w:pPr>
        <w:pStyle w:val="Prrafodelista"/>
        <w:tabs>
          <w:tab w:val="left" w:pos="567"/>
        </w:tabs>
        <w:spacing w:line="360" w:lineRule="auto"/>
        <w:ind w:left="0"/>
        <w:jc w:val="both"/>
        <w:rPr>
          <w:rFonts w:ascii="Palatino Linotype" w:hAnsi="Palatino Linotype" w:cs="Arial"/>
        </w:rPr>
      </w:pPr>
    </w:p>
    <w:p w14:paraId="22679678" w14:textId="77777777" w:rsidR="00614F38" w:rsidRPr="006347E2"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B042D71" w14:textId="77777777" w:rsidR="00614F38" w:rsidRPr="006347E2" w:rsidRDefault="00614F38" w:rsidP="00614F38">
      <w:pPr>
        <w:pStyle w:val="Prrafodelista"/>
        <w:tabs>
          <w:tab w:val="left" w:pos="567"/>
        </w:tabs>
        <w:spacing w:line="360" w:lineRule="auto"/>
        <w:ind w:left="0"/>
        <w:jc w:val="both"/>
        <w:rPr>
          <w:rFonts w:ascii="Palatino Linotype" w:hAnsi="Palatino Linotype" w:cs="Arial"/>
        </w:rPr>
      </w:pPr>
    </w:p>
    <w:p w14:paraId="057CEDB1" w14:textId="77777777" w:rsidR="001C4CC6" w:rsidRPr="006347E2" w:rsidRDefault="00614F38" w:rsidP="001C4CC6">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Así, resulta conveniente reiterar que el </w:t>
      </w:r>
      <w:r w:rsidRPr="006347E2">
        <w:rPr>
          <w:rFonts w:ascii="Palatino Linotype" w:hAnsi="Palatino Linotype" w:cs="Arial"/>
          <w:b/>
        </w:rPr>
        <w:t>RECURRENTE</w:t>
      </w:r>
      <w:r w:rsidRPr="006347E2">
        <w:rPr>
          <w:rFonts w:ascii="Palatino Linotype" w:hAnsi="Palatino Linotype" w:cs="Arial"/>
        </w:rPr>
        <w:t xml:space="preserve"> solicitó </w:t>
      </w:r>
      <w:r w:rsidR="002517E1" w:rsidRPr="006347E2">
        <w:rPr>
          <w:rFonts w:ascii="Palatino Linotype" w:hAnsi="Palatino Linotype"/>
          <w:b/>
          <w:bCs/>
          <w:color w:val="000000"/>
        </w:rPr>
        <w:t>los planos de la red de distribución de agua potable de las Delegaciones y Subdelegaciones de Santiago Tilapa, la Cruz de Bravo, San Felipe Mirasol y Coamilpa de Juárez.</w:t>
      </w:r>
    </w:p>
    <w:p w14:paraId="29E95735" w14:textId="77777777" w:rsidR="001C4CC6" w:rsidRPr="006347E2" w:rsidRDefault="001C4CC6" w:rsidP="001C4CC6">
      <w:pPr>
        <w:rPr>
          <w:rFonts w:ascii="Palatino Linotype" w:hAnsi="Palatino Linotype" w:cs="Arial"/>
        </w:rPr>
      </w:pPr>
    </w:p>
    <w:p w14:paraId="698B7AE2" w14:textId="337CBDFC" w:rsidR="001C4CC6" w:rsidRPr="006347E2" w:rsidRDefault="00E8772F" w:rsidP="003E4715">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En respuesta, el </w:t>
      </w:r>
      <w:r w:rsidRPr="006347E2">
        <w:rPr>
          <w:rFonts w:ascii="Palatino Linotype" w:hAnsi="Palatino Linotype" w:cs="Arial"/>
          <w:b/>
        </w:rPr>
        <w:t>SUJETO OBLIGADO</w:t>
      </w:r>
      <w:r w:rsidRPr="006347E2">
        <w:rPr>
          <w:rFonts w:ascii="Palatino Linotype" w:hAnsi="Palatino Linotype" w:cs="Arial"/>
        </w:rPr>
        <w:t xml:space="preserve"> </w:t>
      </w:r>
      <w:r w:rsidR="002517E1" w:rsidRPr="006347E2">
        <w:rPr>
          <w:rFonts w:ascii="Palatino Linotype" w:hAnsi="Palatino Linotype" w:cs="Arial"/>
        </w:rPr>
        <w:t xml:space="preserve">por medio de la </w:t>
      </w:r>
      <w:r w:rsidR="002517E1" w:rsidRPr="006347E2">
        <w:rPr>
          <w:rFonts w:ascii="Palatino Linotype" w:hAnsi="Palatino Linotype"/>
          <w:color w:val="000000" w:themeColor="text1"/>
        </w:rPr>
        <w:t>Directora de Agua Potable y Saneamiento, informó que después de realizar una búsqueda</w:t>
      </w:r>
      <w:r w:rsidR="001C4CC6" w:rsidRPr="006347E2">
        <w:rPr>
          <w:rFonts w:ascii="Palatino Linotype" w:hAnsi="Palatino Linotype"/>
          <w:color w:val="000000" w:themeColor="text1"/>
        </w:rPr>
        <w:t xml:space="preserve"> minuciosa</w:t>
      </w:r>
      <w:r w:rsidR="002517E1" w:rsidRPr="006347E2">
        <w:rPr>
          <w:rFonts w:ascii="Palatino Linotype" w:hAnsi="Palatino Linotype"/>
          <w:color w:val="000000" w:themeColor="text1"/>
        </w:rPr>
        <w:t xml:space="preserve"> en el archivo de planos con el que cuenta la Dirección de a su cargo,</w:t>
      </w:r>
      <w:r w:rsidR="00AC7326" w:rsidRPr="006347E2">
        <w:rPr>
          <w:rFonts w:ascii="Palatino Linotype" w:hAnsi="Palatino Linotype"/>
          <w:color w:val="000000" w:themeColor="text1"/>
        </w:rPr>
        <w:t xml:space="preserve"> únicamente</w:t>
      </w:r>
      <w:r w:rsidR="002517E1" w:rsidRPr="006347E2">
        <w:rPr>
          <w:rFonts w:ascii="Palatino Linotype" w:hAnsi="Palatino Linotype"/>
          <w:color w:val="000000" w:themeColor="text1"/>
        </w:rPr>
        <w:t xml:space="preserve"> se </w:t>
      </w:r>
      <w:r w:rsidR="00AC7326" w:rsidRPr="006347E2">
        <w:rPr>
          <w:rFonts w:ascii="Palatino Linotype" w:hAnsi="Palatino Linotype"/>
          <w:color w:val="000000" w:themeColor="text1"/>
        </w:rPr>
        <w:t>localizó</w:t>
      </w:r>
      <w:r w:rsidR="002517E1" w:rsidRPr="006347E2">
        <w:rPr>
          <w:rFonts w:ascii="Palatino Linotype" w:hAnsi="Palatino Linotype"/>
          <w:color w:val="000000" w:themeColor="text1"/>
        </w:rPr>
        <w:t xml:space="preserve"> </w:t>
      </w:r>
      <w:r w:rsidR="00AC7326" w:rsidRPr="006347E2">
        <w:rPr>
          <w:rFonts w:ascii="Palatino Linotype" w:hAnsi="Palatino Linotype"/>
          <w:color w:val="000000" w:themeColor="text1"/>
        </w:rPr>
        <w:t>un plano del s</w:t>
      </w:r>
      <w:r w:rsidR="002517E1" w:rsidRPr="006347E2">
        <w:rPr>
          <w:rFonts w:ascii="Palatino Linotype" w:hAnsi="Palatino Linotype"/>
          <w:color w:val="000000" w:themeColor="text1"/>
        </w:rPr>
        <w:t xml:space="preserve">istema de agua potable </w:t>
      </w:r>
      <w:r w:rsidR="00AC7326" w:rsidRPr="006347E2">
        <w:rPr>
          <w:rFonts w:ascii="Palatino Linotype" w:hAnsi="Palatino Linotype"/>
          <w:color w:val="000000" w:themeColor="text1"/>
        </w:rPr>
        <w:t>de la Comunidad de “El Mirasol” (</w:t>
      </w:r>
      <w:r w:rsidR="002517E1" w:rsidRPr="006347E2">
        <w:rPr>
          <w:rFonts w:ascii="Palatino Linotype" w:hAnsi="Palatino Linotype"/>
          <w:color w:val="000000" w:themeColor="text1"/>
        </w:rPr>
        <w:t>del cual adjuntó copia simple</w:t>
      </w:r>
      <w:r w:rsidR="00AC7326" w:rsidRPr="006347E2">
        <w:rPr>
          <w:rFonts w:ascii="Palatino Linotype" w:hAnsi="Palatino Linotype"/>
          <w:color w:val="000000" w:themeColor="text1"/>
        </w:rPr>
        <w:t>),</w:t>
      </w:r>
      <w:r w:rsidR="002517E1" w:rsidRPr="006347E2">
        <w:rPr>
          <w:rFonts w:ascii="Palatino Linotype" w:hAnsi="Palatino Linotype"/>
          <w:color w:val="000000" w:themeColor="text1"/>
        </w:rPr>
        <w:t xml:space="preserve"> </w:t>
      </w:r>
      <w:r w:rsidR="00AC7326" w:rsidRPr="006347E2">
        <w:rPr>
          <w:rFonts w:ascii="Palatino Linotype" w:hAnsi="Palatino Linotype"/>
          <w:color w:val="000000" w:themeColor="text1"/>
        </w:rPr>
        <w:t>motivo por el que</w:t>
      </w:r>
      <w:r w:rsidR="002517E1" w:rsidRPr="006347E2">
        <w:rPr>
          <w:rFonts w:ascii="Palatino Linotype" w:hAnsi="Palatino Linotype"/>
          <w:color w:val="000000" w:themeColor="text1"/>
        </w:rPr>
        <w:t xml:space="preserve"> solicitó la información a los Comités de Agua Potable de las Comunidades de Santiaguito Tilapa, Coamilpa de Juárez y Cruz de Bravo, donde señalaron no contar con</w:t>
      </w:r>
      <w:r w:rsidR="00AC7326" w:rsidRPr="006347E2">
        <w:rPr>
          <w:rFonts w:ascii="Palatino Linotype" w:hAnsi="Palatino Linotype"/>
          <w:color w:val="000000" w:themeColor="text1"/>
        </w:rPr>
        <w:t xml:space="preserve"> la misma</w:t>
      </w:r>
      <w:r w:rsidR="001C4CC6" w:rsidRPr="006347E2">
        <w:rPr>
          <w:rFonts w:ascii="Palatino Linotype" w:hAnsi="Palatino Linotype"/>
          <w:color w:val="000000" w:themeColor="text1"/>
        </w:rPr>
        <w:t>.</w:t>
      </w:r>
    </w:p>
    <w:p w14:paraId="26F62D89" w14:textId="77777777" w:rsidR="001C4CC6" w:rsidRPr="006347E2" w:rsidRDefault="001C4CC6" w:rsidP="003E4715">
      <w:pPr>
        <w:pStyle w:val="Prrafodelista"/>
        <w:tabs>
          <w:tab w:val="left" w:pos="567"/>
        </w:tabs>
        <w:spacing w:line="360" w:lineRule="auto"/>
        <w:ind w:left="0"/>
        <w:jc w:val="both"/>
        <w:rPr>
          <w:rFonts w:ascii="Palatino Linotype" w:hAnsi="Palatino Linotype" w:cs="Arial"/>
        </w:rPr>
      </w:pPr>
    </w:p>
    <w:p w14:paraId="49B5162A" w14:textId="2B6262C7" w:rsidR="00E50E72" w:rsidRPr="006347E2" w:rsidRDefault="00E50E72" w:rsidP="00857CB3">
      <w:pPr>
        <w:pStyle w:val="Prrafodelista"/>
        <w:numPr>
          <w:ilvl w:val="0"/>
          <w:numId w:val="1"/>
        </w:numPr>
        <w:tabs>
          <w:tab w:val="left" w:pos="567"/>
        </w:tabs>
        <w:spacing w:line="360" w:lineRule="auto"/>
        <w:ind w:left="0" w:firstLine="0"/>
        <w:jc w:val="both"/>
        <w:rPr>
          <w:rFonts w:ascii="Palatino Linotype" w:hAnsi="Palatino Linotype" w:cs="Arial"/>
          <w:b/>
        </w:rPr>
      </w:pPr>
      <w:r w:rsidRPr="006347E2">
        <w:rPr>
          <w:rFonts w:ascii="Palatino Linotype" w:hAnsi="Palatino Linotype" w:cs="Arial"/>
        </w:rPr>
        <w:lastRenderedPageBreak/>
        <w:t xml:space="preserve">Inconforme </w:t>
      </w:r>
      <w:r w:rsidRPr="006347E2">
        <w:rPr>
          <w:rFonts w:ascii="Palatino Linotype" w:eastAsia="MS Gothic" w:hAnsi="Palatino Linotype" w:cstheme="majorBidi"/>
        </w:rPr>
        <w:t xml:space="preserve">con la respuesta, el </w:t>
      </w:r>
      <w:r w:rsidRPr="006347E2">
        <w:rPr>
          <w:rFonts w:ascii="Palatino Linotype" w:eastAsia="MS Gothic" w:hAnsi="Palatino Linotype" w:cstheme="majorBidi"/>
          <w:b/>
        </w:rPr>
        <w:t>RECURRENTE</w:t>
      </w:r>
      <w:r w:rsidRPr="006347E2">
        <w:rPr>
          <w:rFonts w:ascii="Palatino Linotype" w:eastAsia="MS Gothic" w:hAnsi="Palatino Linotype" w:cstheme="majorBidi"/>
        </w:rPr>
        <w:t xml:space="preserve"> interpuso recurso de revisión, por medio del cual, señaló de forma medular como motivos de inconformidad, </w:t>
      </w:r>
      <w:r w:rsidR="00E8772F" w:rsidRPr="006347E2">
        <w:rPr>
          <w:rFonts w:ascii="Palatino Linotype" w:hAnsi="Palatino Linotype" w:cs="Arial"/>
          <w:b/>
        </w:rPr>
        <w:t>la</w:t>
      </w:r>
      <w:r w:rsidR="002517E1" w:rsidRPr="006347E2">
        <w:rPr>
          <w:rFonts w:ascii="Palatino Linotype" w:hAnsi="Palatino Linotype" w:cs="Arial"/>
        </w:rPr>
        <w:t xml:space="preserve"> </w:t>
      </w:r>
      <w:r w:rsidR="002517E1" w:rsidRPr="006347E2">
        <w:rPr>
          <w:rFonts w:ascii="Palatino Linotype" w:hAnsi="Palatino Linotype" w:cs="Arial"/>
          <w:b/>
          <w:bCs/>
        </w:rPr>
        <w:t>negativa de la información solicitada.</w:t>
      </w:r>
    </w:p>
    <w:p w14:paraId="2AB3F023" w14:textId="514DBCD2" w:rsidR="00003CE0" w:rsidRPr="006347E2" w:rsidRDefault="00003CE0" w:rsidP="00003CE0">
      <w:pPr>
        <w:pStyle w:val="Prrafodelista"/>
        <w:tabs>
          <w:tab w:val="left" w:pos="567"/>
        </w:tabs>
        <w:spacing w:line="360" w:lineRule="auto"/>
        <w:ind w:left="0"/>
        <w:jc w:val="both"/>
        <w:rPr>
          <w:rFonts w:ascii="Palatino Linotype" w:hAnsi="Palatino Linotype" w:cs="Arial"/>
          <w:b/>
        </w:rPr>
      </w:pPr>
    </w:p>
    <w:p w14:paraId="4542AB4C" w14:textId="40606818" w:rsidR="00AC7326" w:rsidRPr="006347E2" w:rsidRDefault="008A482A" w:rsidP="002517E1">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Expuestas las posturas de las partes, </w:t>
      </w:r>
      <w:r w:rsidR="00AC7326" w:rsidRPr="006347E2">
        <w:rPr>
          <w:rFonts w:ascii="Palatino Linotype" w:hAnsi="Palatino Linotype" w:cs="Arial"/>
        </w:rPr>
        <w:t xml:space="preserve">resulta conveniente reiterar que el </w:t>
      </w:r>
      <w:r w:rsidR="00AC7326" w:rsidRPr="006347E2">
        <w:rPr>
          <w:rFonts w:ascii="Palatino Linotype" w:hAnsi="Palatino Linotype" w:cs="Arial"/>
          <w:b/>
        </w:rPr>
        <w:t>SUJETO OBLIGADO</w:t>
      </w:r>
      <w:r w:rsidR="00AC7326" w:rsidRPr="006347E2">
        <w:rPr>
          <w:rFonts w:ascii="Palatino Linotype" w:hAnsi="Palatino Linotype" w:cs="Arial"/>
        </w:rPr>
        <w:t xml:space="preserve"> turnó </w:t>
      </w:r>
      <w:r w:rsidR="00AC7326" w:rsidRPr="006347E2">
        <w:rPr>
          <w:rFonts w:ascii="Palatino Linotype" w:hAnsi="Palatino Linotype"/>
          <w:iCs/>
          <w:color w:val="000000" w:themeColor="text1"/>
          <w:lang w:val="es-ES"/>
        </w:rPr>
        <w:t>un requerimiento de información a la Dirección de A</w:t>
      </w:r>
      <w:r w:rsidR="001C4CC6" w:rsidRPr="006347E2">
        <w:rPr>
          <w:rFonts w:ascii="Palatino Linotype" w:hAnsi="Palatino Linotype"/>
          <w:iCs/>
          <w:color w:val="000000" w:themeColor="text1"/>
          <w:lang w:val="es-ES"/>
        </w:rPr>
        <w:t>gua Potable y Saneamiento</w:t>
      </w:r>
      <w:r w:rsidR="00AC7326" w:rsidRPr="006347E2">
        <w:rPr>
          <w:rFonts w:ascii="Palatino Linotype" w:hAnsi="Palatino Linotype"/>
          <w:iCs/>
          <w:color w:val="000000" w:themeColor="text1"/>
          <w:lang w:val="es-ES"/>
        </w:rPr>
        <w:t xml:space="preserve">, </w:t>
      </w:r>
      <w:r w:rsidR="00AC7326" w:rsidRPr="006347E2">
        <w:rPr>
          <w:rFonts w:ascii="Palatino Linotype" w:eastAsia="Palatino Linotype" w:hAnsi="Palatino Linotype" w:cs="Palatino Linotype"/>
        </w:rPr>
        <w:t xml:space="preserve">siendo </w:t>
      </w:r>
      <w:r w:rsidR="001C4CC6" w:rsidRPr="006347E2">
        <w:rPr>
          <w:rFonts w:ascii="Palatino Linotype" w:eastAsia="Palatino Linotype" w:hAnsi="Palatino Linotype" w:cs="Palatino Linotype"/>
        </w:rPr>
        <w:t>la Unidad Administrativa</w:t>
      </w:r>
      <w:r w:rsidR="00AC7326" w:rsidRPr="006347E2">
        <w:rPr>
          <w:rFonts w:ascii="Palatino Linotype" w:eastAsia="Palatino Linotype" w:hAnsi="Palatino Linotype" w:cs="Palatino Linotype"/>
        </w:rPr>
        <w:t xml:space="preserve"> competente para conocer de la información</w:t>
      </w:r>
      <w:r w:rsidR="001C4CC6" w:rsidRPr="006347E2">
        <w:rPr>
          <w:rFonts w:ascii="Palatino Linotype" w:eastAsia="Palatino Linotype" w:hAnsi="Palatino Linotype" w:cs="Palatino Linotype"/>
        </w:rPr>
        <w:t xml:space="preserve"> solicitada</w:t>
      </w:r>
      <w:r w:rsidR="00AC7326" w:rsidRPr="006347E2">
        <w:rPr>
          <w:rFonts w:ascii="Palatino Linotype" w:hAnsi="Palatino Linotype"/>
          <w:iCs/>
          <w:color w:val="000000" w:themeColor="text1"/>
          <w:lang w:val="es-ES"/>
        </w:rPr>
        <w:t xml:space="preserve">, misma que emitió puntualmente respuesta a los requerimientos del </w:t>
      </w:r>
      <w:r w:rsidR="00AC7326" w:rsidRPr="006347E2">
        <w:rPr>
          <w:rFonts w:ascii="Palatino Linotype" w:hAnsi="Palatino Linotype"/>
          <w:b/>
          <w:bCs/>
          <w:iCs/>
          <w:color w:val="000000" w:themeColor="text1"/>
          <w:lang w:val="es-ES"/>
        </w:rPr>
        <w:t>RECURRENTE.</w:t>
      </w:r>
    </w:p>
    <w:p w14:paraId="380D966B" w14:textId="77777777" w:rsidR="00AC7326" w:rsidRPr="006347E2" w:rsidRDefault="00AC7326" w:rsidP="00AC7326">
      <w:pPr>
        <w:rPr>
          <w:rFonts w:ascii="Palatino Linotype" w:hAnsi="Palatino Linotype" w:cs="Arial"/>
        </w:rPr>
      </w:pPr>
    </w:p>
    <w:p w14:paraId="64E9DE08" w14:textId="3F2684D8" w:rsidR="00AC7326" w:rsidRPr="006347E2" w:rsidRDefault="001C4CC6" w:rsidP="00AC7326">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En este sentido</w:t>
      </w:r>
      <w:r w:rsidRPr="006347E2">
        <w:rPr>
          <w:rFonts w:ascii="Palatino Linotype" w:hAnsi="Palatino Linotype" w:cs="Arial"/>
          <w:lang w:val="es-ES"/>
        </w:rPr>
        <w:t xml:space="preserve">, el Ayuntamiento de Tianguistenco para el despacho de los asuntos Municipales se auxiliará de diversas Áreas Administrativas, Organismos Públicos descentralizados y Dependencias que considere necesarios, entre los cuales, se encuentra la Dirección de Agua Potable y </w:t>
      </w:r>
      <w:r w:rsidR="00D045C0" w:rsidRPr="006347E2">
        <w:rPr>
          <w:rFonts w:ascii="Palatino Linotype" w:hAnsi="Palatino Linotype" w:cs="Arial"/>
          <w:lang w:val="es-ES"/>
        </w:rPr>
        <w:t xml:space="preserve">Saneamiento, </w:t>
      </w:r>
      <w:r w:rsidRPr="006347E2">
        <w:rPr>
          <w:rFonts w:ascii="Palatino Linotype" w:hAnsi="Palatino Linotype" w:cs="Arial"/>
          <w:lang w:val="es-ES"/>
        </w:rPr>
        <w:t>de confo</w:t>
      </w:r>
      <w:r w:rsidR="00D045C0" w:rsidRPr="006347E2">
        <w:rPr>
          <w:rFonts w:ascii="Palatino Linotype" w:hAnsi="Palatino Linotype" w:cs="Arial"/>
          <w:lang w:val="es-ES"/>
        </w:rPr>
        <w:t xml:space="preserve">rmidad con lo establecido en los </w:t>
      </w:r>
      <w:r w:rsidRPr="006347E2">
        <w:rPr>
          <w:rFonts w:ascii="Palatino Linotype" w:hAnsi="Palatino Linotype" w:cs="Arial"/>
          <w:lang w:val="es-ES"/>
        </w:rPr>
        <w:t>artículo</w:t>
      </w:r>
      <w:r w:rsidR="00D045C0" w:rsidRPr="006347E2">
        <w:rPr>
          <w:rFonts w:ascii="Palatino Linotype" w:hAnsi="Palatino Linotype" w:cs="Arial"/>
          <w:lang w:val="es-ES"/>
        </w:rPr>
        <w:t>s 54 y 55</w:t>
      </w:r>
      <w:r w:rsidRPr="006347E2">
        <w:rPr>
          <w:rFonts w:ascii="Palatino Linotype" w:hAnsi="Palatino Linotype" w:cs="Arial"/>
          <w:lang w:val="es-ES"/>
        </w:rPr>
        <w:t xml:space="preserve"> del B</w:t>
      </w:r>
      <w:r w:rsidR="00D045C0" w:rsidRPr="006347E2">
        <w:rPr>
          <w:rFonts w:ascii="Palatino Linotype" w:hAnsi="Palatino Linotype" w:cs="Arial"/>
          <w:lang w:val="es-ES"/>
        </w:rPr>
        <w:t xml:space="preserve">ando Municipal de </w:t>
      </w:r>
      <w:r w:rsidRPr="006347E2">
        <w:rPr>
          <w:rFonts w:ascii="Palatino Linotype" w:hAnsi="Palatino Linotype" w:cs="Arial"/>
          <w:lang w:val="es-ES"/>
        </w:rPr>
        <w:t>Tianguistenco</w:t>
      </w:r>
      <w:r w:rsidR="00D045C0" w:rsidRPr="006347E2">
        <w:rPr>
          <w:rFonts w:ascii="Palatino Linotype" w:hAnsi="Palatino Linotype" w:cs="Arial"/>
          <w:lang w:val="es-ES"/>
        </w:rPr>
        <w:t>; preceptos legales que se transcriben a continuación:</w:t>
      </w:r>
    </w:p>
    <w:p w14:paraId="71CD2897" w14:textId="77777777" w:rsidR="00AC7326" w:rsidRPr="006347E2" w:rsidRDefault="00AC7326" w:rsidP="001C4CC6">
      <w:pPr>
        <w:pStyle w:val="Prrafodelista"/>
        <w:tabs>
          <w:tab w:val="left" w:pos="567"/>
        </w:tabs>
        <w:spacing w:line="360" w:lineRule="auto"/>
        <w:ind w:left="0"/>
        <w:jc w:val="both"/>
        <w:rPr>
          <w:rFonts w:ascii="Palatino Linotype" w:hAnsi="Palatino Linotype" w:cs="Arial"/>
        </w:rPr>
      </w:pPr>
    </w:p>
    <w:p w14:paraId="3F35F0FB" w14:textId="5B37BF50"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b/>
          <w:i/>
          <w:sz w:val="22"/>
          <w:szCs w:val="20"/>
        </w:rPr>
        <w:t>Artículo 54.</w:t>
      </w:r>
      <w:r w:rsidRPr="006347E2">
        <w:rPr>
          <w:rFonts w:ascii="Palatino Linotype" w:hAnsi="Palatino Linotype"/>
          <w:i/>
          <w:sz w:val="22"/>
          <w:szCs w:val="20"/>
        </w:rPr>
        <w:t xml:space="preserve"> Para el despacho de los asuntos municipales, el Ayuntamiento se auxiliará con las áreas administrativas, organismos públicos descentralizados y dependencias de la Administración Pública Municipal que considere necesarias, mismas que estarán subordinadas al Presidente Municipal. Dichas áreas administrativas, organismos y unidades son las siguientes:</w:t>
      </w:r>
    </w:p>
    <w:p w14:paraId="04B3400D"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p>
    <w:p w14:paraId="22D8529D"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I. Secretaría del Ayuntamiento; </w:t>
      </w:r>
    </w:p>
    <w:p w14:paraId="4443D959"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II. Secretaría Particular; </w:t>
      </w:r>
    </w:p>
    <w:p w14:paraId="6BACD9FC"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III. Secretaría Técnica; </w:t>
      </w:r>
    </w:p>
    <w:p w14:paraId="6D8D6206" w14:textId="6133794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IV. Secretaria Técnico de Seguridad Pública; </w:t>
      </w:r>
    </w:p>
    <w:p w14:paraId="0EC085D1"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V. Tesorería; VI. Contraloría Interna Municipal; </w:t>
      </w:r>
    </w:p>
    <w:p w14:paraId="76D80C13"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VII. Oficialía Mediadora y Conciliadora; </w:t>
      </w:r>
    </w:p>
    <w:p w14:paraId="4C13F508"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VIII. Oficialía Calificadora;</w:t>
      </w:r>
    </w:p>
    <w:p w14:paraId="54328240" w14:textId="77777777" w:rsidR="00D045C0" w:rsidRPr="006347E2" w:rsidRDefault="00D045C0" w:rsidP="00D045C0">
      <w:pPr>
        <w:pStyle w:val="Prrafodelista"/>
        <w:tabs>
          <w:tab w:val="left" w:pos="1134"/>
        </w:tabs>
        <w:ind w:left="567" w:right="616"/>
        <w:jc w:val="both"/>
        <w:rPr>
          <w:rFonts w:ascii="Palatino Linotype" w:hAnsi="Palatino Linotype"/>
          <w:i/>
          <w:sz w:val="22"/>
          <w:szCs w:val="20"/>
        </w:rPr>
      </w:pPr>
      <w:r w:rsidRPr="006347E2">
        <w:rPr>
          <w:rFonts w:ascii="Palatino Linotype" w:hAnsi="Palatino Linotype"/>
          <w:i/>
          <w:sz w:val="22"/>
          <w:szCs w:val="20"/>
        </w:rPr>
        <w:t xml:space="preserve">IX. Comisaria de Seguridad Pública y Tránsito Municipal; </w:t>
      </w:r>
    </w:p>
    <w:p w14:paraId="2B8278D0" w14:textId="77777777" w:rsidR="00D045C0" w:rsidRPr="006347E2" w:rsidRDefault="00D045C0" w:rsidP="00D045C0">
      <w:pPr>
        <w:pStyle w:val="Prrafodelista"/>
        <w:tabs>
          <w:tab w:val="left" w:pos="1134"/>
        </w:tabs>
        <w:ind w:left="567" w:right="616"/>
        <w:jc w:val="both"/>
        <w:rPr>
          <w:rFonts w:ascii="Palatino Linotype" w:hAnsi="Palatino Linotype"/>
          <w:b/>
          <w:i/>
          <w:sz w:val="22"/>
          <w:szCs w:val="20"/>
        </w:rPr>
      </w:pPr>
      <w:r w:rsidRPr="006347E2">
        <w:rPr>
          <w:rFonts w:ascii="Palatino Linotype" w:hAnsi="Palatino Linotype"/>
          <w:b/>
          <w:i/>
          <w:sz w:val="22"/>
          <w:szCs w:val="20"/>
        </w:rPr>
        <w:lastRenderedPageBreak/>
        <w:t xml:space="preserve">X. Direcciones de: </w:t>
      </w:r>
    </w:p>
    <w:p w14:paraId="04034B12" w14:textId="77777777" w:rsidR="00D045C0" w:rsidRPr="006347E2" w:rsidRDefault="00D045C0" w:rsidP="00D045C0">
      <w:pPr>
        <w:pStyle w:val="Prrafodelista"/>
        <w:tabs>
          <w:tab w:val="left" w:pos="1134"/>
        </w:tabs>
        <w:ind w:left="708" w:right="616"/>
        <w:jc w:val="both"/>
        <w:rPr>
          <w:rFonts w:ascii="Palatino Linotype" w:hAnsi="Palatino Linotype"/>
          <w:b/>
          <w:i/>
          <w:sz w:val="22"/>
          <w:szCs w:val="20"/>
        </w:rPr>
      </w:pPr>
      <w:r w:rsidRPr="006347E2">
        <w:rPr>
          <w:rFonts w:ascii="Palatino Linotype" w:hAnsi="Palatino Linotype"/>
          <w:b/>
          <w:i/>
          <w:sz w:val="22"/>
          <w:szCs w:val="20"/>
        </w:rPr>
        <w:t xml:space="preserve">a. Obras Públicas; </w:t>
      </w:r>
    </w:p>
    <w:p w14:paraId="6C0D84AE" w14:textId="26C7508A" w:rsidR="00D045C0" w:rsidRPr="006347E2" w:rsidRDefault="00D045C0" w:rsidP="00D045C0">
      <w:pPr>
        <w:pStyle w:val="Prrafodelista"/>
        <w:tabs>
          <w:tab w:val="left" w:pos="1134"/>
        </w:tabs>
        <w:ind w:left="708" w:right="616"/>
        <w:jc w:val="both"/>
        <w:rPr>
          <w:rFonts w:ascii="Palatino Linotype" w:hAnsi="Palatino Linotype"/>
          <w:b/>
          <w:i/>
          <w:sz w:val="22"/>
          <w:szCs w:val="20"/>
        </w:rPr>
      </w:pPr>
      <w:r w:rsidRPr="006347E2">
        <w:rPr>
          <w:rFonts w:ascii="Palatino Linotype" w:hAnsi="Palatino Linotype"/>
          <w:b/>
          <w:i/>
          <w:sz w:val="22"/>
          <w:szCs w:val="20"/>
        </w:rPr>
        <w:t>(…)</w:t>
      </w:r>
    </w:p>
    <w:p w14:paraId="22C94911" w14:textId="5DA7E64B" w:rsidR="00D045C0" w:rsidRPr="006347E2" w:rsidRDefault="00D045C0" w:rsidP="00D045C0">
      <w:pPr>
        <w:pStyle w:val="Prrafodelista"/>
        <w:tabs>
          <w:tab w:val="left" w:pos="1134"/>
        </w:tabs>
        <w:ind w:left="708" w:right="616"/>
        <w:jc w:val="both"/>
        <w:rPr>
          <w:rFonts w:ascii="Palatino Linotype" w:hAnsi="Palatino Linotype"/>
          <w:b/>
          <w:i/>
          <w:sz w:val="22"/>
          <w:szCs w:val="20"/>
        </w:rPr>
      </w:pPr>
      <w:r w:rsidRPr="006347E2">
        <w:rPr>
          <w:rFonts w:ascii="Palatino Linotype" w:hAnsi="Palatino Linotype"/>
          <w:b/>
          <w:i/>
          <w:sz w:val="22"/>
          <w:szCs w:val="20"/>
        </w:rPr>
        <w:t>j. De Agua Potable y Saneamiento;</w:t>
      </w:r>
    </w:p>
    <w:p w14:paraId="0D3AB86C" w14:textId="7179FCDB" w:rsidR="00D045C0" w:rsidRPr="006347E2" w:rsidRDefault="00D045C0" w:rsidP="00D045C0">
      <w:pPr>
        <w:pStyle w:val="Prrafodelista"/>
        <w:tabs>
          <w:tab w:val="left" w:pos="1134"/>
        </w:tabs>
        <w:ind w:left="708" w:right="616"/>
        <w:jc w:val="both"/>
        <w:rPr>
          <w:rFonts w:ascii="Palatino Linotype" w:hAnsi="Palatino Linotype"/>
          <w:i/>
          <w:sz w:val="22"/>
          <w:szCs w:val="20"/>
        </w:rPr>
      </w:pPr>
      <w:r w:rsidRPr="006347E2">
        <w:rPr>
          <w:rFonts w:ascii="Palatino Linotype" w:hAnsi="Palatino Linotype"/>
          <w:i/>
          <w:sz w:val="22"/>
          <w:szCs w:val="20"/>
        </w:rPr>
        <w:t>(…)</w:t>
      </w:r>
    </w:p>
    <w:p w14:paraId="05E443E7" w14:textId="77777777" w:rsidR="00D045C0" w:rsidRPr="006347E2" w:rsidRDefault="00D045C0" w:rsidP="001C4CC6">
      <w:pPr>
        <w:pStyle w:val="Prrafodelista"/>
        <w:tabs>
          <w:tab w:val="left" w:pos="567"/>
        </w:tabs>
        <w:spacing w:line="360" w:lineRule="auto"/>
        <w:ind w:left="0"/>
        <w:jc w:val="both"/>
      </w:pPr>
    </w:p>
    <w:p w14:paraId="577A3971" w14:textId="6650B261" w:rsidR="001C4CC6" w:rsidRPr="006347E2" w:rsidRDefault="00D045C0" w:rsidP="00D045C0">
      <w:pPr>
        <w:pStyle w:val="Prrafodelista"/>
        <w:tabs>
          <w:tab w:val="left" w:pos="567"/>
        </w:tabs>
        <w:ind w:left="567" w:right="616"/>
        <w:jc w:val="both"/>
        <w:rPr>
          <w:rFonts w:ascii="Palatino Linotype" w:hAnsi="Palatino Linotype" w:cs="Arial"/>
          <w:i/>
          <w:sz w:val="22"/>
        </w:rPr>
      </w:pPr>
      <w:r w:rsidRPr="006347E2">
        <w:rPr>
          <w:rFonts w:ascii="Palatino Linotype" w:hAnsi="Palatino Linotype"/>
          <w:b/>
          <w:i/>
          <w:sz w:val="22"/>
        </w:rPr>
        <w:t>Artículo 55.</w:t>
      </w:r>
      <w:r w:rsidRPr="006347E2">
        <w:rPr>
          <w:rFonts w:ascii="Palatino Linotype" w:hAnsi="Palatino Linotype"/>
          <w:i/>
          <w:sz w:val="22"/>
        </w:rPr>
        <w:t xml:space="preserve"> Son organismos de apoyo municipal: Comité de Planeación para el Desarrollo Municipal (COPLADEMUN), Consejo Municipal de la Agenda 2030, Comités de Obras, Consejos de Desarrollo Social, Consejo de Desarrollo Rural Sustentable, Comité de Adquisiciones, Comités Ciudadanos de Control y Vigilancia, </w:t>
      </w:r>
      <w:r w:rsidRPr="006347E2">
        <w:rPr>
          <w:rFonts w:ascii="Palatino Linotype" w:hAnsi="Palatino Linotype"/>
          <w:b/>
          <w:i/>
          <w:sz w:val="22"/>
        </w:rPr>
        <w:t>Comités Locales de Aguas Potables</w:t>
      </w:r>
      <w:r w:rsidRPr="006347E2">
        <w:rPr>
          <w:rFonts w:ascii="Palatino Linotype" w:hAnsi="Palatino Linotype"/>
          <w:i/>
          <w:sz w:val="22"/>
        </w:rPr>
        <w:t xml:space="preserve"> y, todos aquellos que promuevan el desarrollo municipal.</w:t>
      </w:r>
    </w:p>
    <w:p w14:paraId="4F4F38CE" w14:textId="77777777" w:rsidR="00D045C0" w:rsidRPr="006347E2" w:rsidRDefault="00D045C0" w:rsidP="001C4CC6">
      <w:pPr>
        <w:pStyle w:val="Prrafodelista"/>
        <w:tabs>
          <w:tab w:val="left" w:pos="567"/>
        </w:tabs>
        <w:spacing w:line="360" w:lineRule="auto"/>
        <w:ind w:left="0"/>
        <w:jc w:val="both"/>
        <w:rPr>
          <w:rFonts w:ascii="Palatino Linotype" w:hAnsi="Palatino Linotype" w:cs="Arial"/>
        </w:rPr>
      </w:pPr>
    </w:p>
    <w:p w14:paraId="3594B2EA" w14:textId="0146AF15" w:rsidR="001C1132" w:rsidRPr="006347E2" w:rsidRDefault="00D045C0" w:rsidP="00C7733F">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C</w:t>
      </w:r>
      <w:r w:rsidR="001C1132" w:rsidRPr="006347E2">
        <w:rPr>
          <w:rFonts w:ascii="Palatino Linotype" w:hAnsi="Palatino Linotype" w:cs="Arial"/>
        </w:rPr>
        <w:t>orrelativo a lo anterior, los artículos 68 y 75 del</w:t>
      </w:r>
      <w:r w:rsidRPr="006347E2">
        <w:rPr>
          <w:rFonts w:ascii="Palatino Linotype" w:hAnsi="Palatino Linotype" w:cs="Arial"/>
        </w:rPr>
        <w:t xml:space="preserve"> mismo ordenamiento legal</w:t>
      </w:r>
      <w:r w:rsidR="001C1132" w:rsidRPr="006347E2">
        <w:rPr>
          <w:rFonts w:ascii="Palatino Linotype" w:hAnsi="Palatino Linotype" w:cs="Arial"/>
        </w:rPr>
        <w:t xml:space="preserve"> establecen</w:t>
      </w:r>
      <w:r w:rsidRPr="006347E2">
        <w:rPr>
          <w:rFonts w:ascii="Palatino Linotype" w:hAnsi="Palatino Linotype" w:cs="Arial"/>
        </w:rPr>
        <w:t xml:space="preserve"> </w:t>
      </w:r>
      <w:r w:rsidR="001C1132" w:rsidRPr="006347E2">
        <w:rPr>
          <w:rFonts w:ascii="Palatino Linotype" w:hAnsi="Palatino Linotype" w:cs="Arial"/>
        </w:rPr>
        <w:t>que l</w:t>
      </w:r>
      <w:r w:rsidR="001C1132" w:rsidRPr="006347E2">
        <w:rPr>
          <w:rFonts w:ascii="Palatino Linotype" w:hAnsi="Palatino Linotype"/>
        </w:rPr>
        <w:t>a prestación de los servicios de agua potable, drenaje, alcantarillado y saneamiento de aguas residuales domésticas, constituye un servicio público que está a cargo del Ayuntamiento a través de la Dirección de Agua Potable y Saneamiento.</w:t>
      </w:r>
    </w:p>
    <w:p w14:paraId="402650F7" w14:textId="77777777" w:rsidR="001C1132" w:rsidRPr="006347E2" w:rsidRDefault="001C1132" w:rsidP="00C7733F">
      <w:pPr>
        <w:pStyle w:val="Prrafodelista"/>
        <w:tabs>
          <w:tab w:val="left" w:pos="567"/>
        </w:tabs>
        <w:spacing w:line="360" w:lineRule="auto"/>
        <w:ind w:left="0"/>
        <w:jc w:val="both"/>
        <w:rPr>
          <w:rFonts w:ascii="Palatino Linotype" w:hAnsi="Palatino Linotype" w:cs="Arial"/>
        </w:rPr>
      </w:pPr>
    </w:p>
    <w:p w14:paraId="41BC7674" w14:textId="06CE0922" w:rsidR="001C1132" w:rsidRPr="006347E2" w:rsidRDefault="001C1132" w:rsidP="00C7733F">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Por su parte, el artículo 76 refiere que el </w:t>
      </w:r>
      <w:r w:rsidRPr="006347E2">
        <w:rPr>
          <w:rFonts w:ascii="Palatino Linotype" w:hAnsi="Palatino Linotype"/>
        </w:rPr>
        <w:t>Director de Agua Potable y Saneamiento tiene la facultad para poder efectuar trabajos de inspección, supervisión y revisión del suministro de agua potable de los usuarios domésticos, comerciales e industriales que se encuentren en rezago u omisión, dentro del municipio de Tianguistenco; y en caso de ser necesario se autoriza para que pueda ordenar la restricción de este servicio, principalmente en e</w:t>
      </w:r>
      <w:r w:rsidR="00C7733F" w:rsidRPr="006347E2">
        <w:rPr>
          <w:rFonts w:ascii="Palatino Linotype" w:hAnsi="Palatino Linotype"/>
        </w:rPr>
        <w:t>l rubro comercial e industrial, a</w:t>
      </w:r>
      <w:r w:rsidRPr="006347E2">
        <w:rPr>
          <w:rFonts w:ascii="Palatino Linotype" w:hAnsi="Palatino Linotype"/>
        </w:rPr>
        <w:t>demás, podrán instaurar los procedimientos administrativos correspondie</w:t>
      </w:r>
      <w:r w:rsidR="00C7733F" w:rsidRPr="006347E2">
        <w:rPr>
          <w:rFonts w:ascii="Palatino Linotype" w:hAnsi="Palatino Linotype"/>
        </w:rPr>
        <w:t>ntes; asimismo, l</w:t>
      </w:r>
      <w:r w:rsidRPr="006347E2">
        <w:rPr>
          <w:rFonts w:ascii="Palatino Linotype" w:hAnsi="Palatino Linotype"/>
        </w:rPr>
        <w:t>a Dirección de Agua Potable y Saneamiento, deberá mantener act</w:t>
      </w:r>
      <w:r w:rsidR="00C7733F" w:rsidRPr="006347E2">
        <w:rPr>
          <w:rFonts w:ascii="Palatino Linotype" w:hAnsi="Palatino Linotype"/>
        </w:rPr>
        <w:t xml:space="preserve">ualizado el padrón de usuarios, y </w:t>
      </w:r>
      <w:r w:rsidRPr="006347E2">
        <w:rPr>
          <w:rFonts w:ascii="Palatino Linotype" w:hAnsi="Palatino Linotype"/>
        </w:rPr>
        <w:t>realizar las notificaciones de acuerdos, oficios, circulares y resoluciones que se emitan.</w:t>
      </w:r>
    </w:p>
    <w:p w14:paraId="761912EF" w14:textId="77777777" w:rsidR="001C1132" w:rsidRPr="006347E2" w:rsidRDefault="001C1132" w:rsidP="001C1132">
      <w:pPr>
        <w:pStyle w:val="Prrafodelista"/>
        <w:tabs>
          <w:tab w:val="left" w:pos="567"/>
        </w:tabs>
        <w:spacing w:line="360" w:lineRule="auto"/>
        <w:ind w:left="0"/>
        <w:jc w:val="both"/>
        <w:rPr>
          <w:rFonts w:ascii="Palatino Linotype" w:hAnsi="Palatino Linotype" w:cs="Arial"/>
        </w:rPr>
      </w:pPr>
    </w:p>
    <w:p w14:paraId="71FA923D" w14:textId="060DF67B" w:rsidR="00C7733F" w:rsidRPr="006347E2" w:rsidRDefault="00C7733F" w:rsidP="00BE4023">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lastRenderedPageBreak/>
        <w:t xml:space="preserve">Precisado lo anterior, </w:t>
      </w:r>
      <w:r w:rsidRPr="006347E2">
        <w:rPr>
          <w:rFonts w:ascii="Palatino Linotype" w:hAnsi="Palatino Linotype" w:cs="Tahoma"/>
        </w:rPr>
        <w:t xml:space="preserve">se tiene que el </w:t>
      </w:r>
      <w:r w:rsidRPr="006347E2">
        <w:rPr>
          <w:rFonts w:ascii="Palatino Linotype" w:hAnsi="Palatino Linotype" w:cs="Tahoma"/>
          <w:b/>
          <w:bCs/>
        </w:rPr>
        <w:t>SUJETO OBLIGADO</w:t>
      </w:r>
      <w:r w:rsidRPr="006347E2">
        <w:rPr>
          <w:rFonts w:ascii="Palatino Linotype" w:hAnsi="Palatino Linotype" w:cs="Tahoma"/>
        </w:rPr>
        <w:t xml:space="preserve"> dio atención a la solicitud de acceso a la información, </w:t>
      </w:r>
      <w:r w:rsidRPr="006347E2">
        <w:rPr>
          <w:rFonts w:ascii="Palatino Linotype" w:hAnsi="Palatino Linotype"/>
          <w:color w:val="000000" w:themeColor="text1"/>
        </w:rPr>
        <w:t>no obstante</w:t>
      </w:r>
      <w:r w:rsidRPr="006347E2">
        <w:rPr>
          <w:rFonts w:ascii="Palatino Linotype" w:hAnsi="Palatino Linotype" w:cs="Arial"/>
          <w:lang w:val="es-ES"/>
        </w:rPr>
        <w:t xml:space="preserve">, </w:t>
      </w:r>
      <w:r w:rsidRPr="006347E2">
        <w:rPr>
          <w:rFonts w:ascii="Palatino Linotype" w:hAnsi="Palatino Linotype"/>
        </w:rPr>
        <w:t xml:space="preserve">al haber existido un pronunciamiento por parte del </w:t>
      </w:r>
      <w:r w:rsidRPr="006347E2">
        <w:rPr>
          <w:rFonts w:ascii="Palatino Linotype" w:hAnsi="Palatino Linotype"/>
          <w:b/>
          <w:bCs/>
        </w:rPr>
        <w:t>SUJETO OBLIGADO</w:t>
      </w:r>
      <w:r w:rsidRPr="006347E2">
        <w:rPr>
          <w:rFonts w:ascii="Palatino Linotype" w:hAnsi="Palatino Linotype"/>
        </w:rPr>
        <w:t xml:space="preserve">, aún más del Servidor Público Habilitado competente, a quien le fue requerida la información; y, señalar </w:t>
      </w:r>
      <w:r w:rsidRPr="006347E2">
        <w:rPr>
          <w:rFonts w:ascii="Palatino Linotype" w:hAnsi="Palatino Linotype"/>
          <w:bCs/>
        </w:rPr>
        <w:t xml:space="preserve">que </w:t>
      </w:r>
      <w:r w:rsidRPr="006347E2">
        <w:rPr>
          <w:rFonts w:ascii="Palatino Linotype" w:hAnsi="Palatino Linotype"/>
          <w:b/>
        </w:rPr>
        <w:t>en los archivos no se encontró la información solicitada, por no haberse generado, poseído o administrado,</w:t>
      </w:r>
      <w:r w:rsidRPr="006347E2">
        <w:rPr>
          <w:rFonts w:ascii="Palatino Linotype" w:hAnsi="Palatino Linotype"/>
          <w:b/>
          <w:bCs/>
        </w:rPr>
        <w:t xml:space="preserve"> se trata de un hecho negativo</w:t>
      </w:r>
      <w:r w:rsidRPr="006347E2">
        <w:rPr>
          <w:rFonts w:ascii="Palatino Linotype" w:hAnsi="Palatino Linotype"/>
        </w:rPr>
        <w:t xml:space="preserve">; en este sentido, se obvia que no puede fácticamente obrar en los archivos del </w:t>
      </w:r>
      <w:r w:rsidRPr="006347E2">
        <w:rPr>
          <w:rFonts w:ascii="Palatino Linotype" w:hAnsi="Palatino Linotype"/>
          <w:b/>
          <w:bCs/>
        </w:rPr>
        <w:t>SUJETO OBLIGADO</w:t>
      </w:r>
      <w:r w:rsidRPr="006347E2">
        <w:rPr>
          <w:rFonts w:ascii="Palatino Linotype" w:hAnsi="Palatino Linotype"/>
        </w:rPr>
        <w:t>, ya que no puede probarse por ser lógica y materialmente imposible, y al no haber existido, no cuenta con la misma.</w:t>
      </w:r>
    </w:p>
    <w:p w14:paraId="060E6270" w14:textId="77777777" w:rsidR="00C7733F" w:rsidRPr="006347E2" w:rsidRDefault="00C7733F" w:rsidP="00C7733F">
      <w:pPr>
        <w:pStyle w:val="Prrafodelista"/>
        <w:tabs>
          <w:tab w:val="left" w:pos="567"/>
        </w:tabs>
        <w:spacing w:line="360" w:lineRule="auto"/>
        <w:ind w:left="0"/>
        <w:jc w:val="both"/>
        <w:rPr>
          <w:rFonts w:ascii="Palatino Linotype" w:hAnsi="Palatino Linotype" w:cs="Arial"/>
        </w:rPr>
      </w:pPr>
    </w:p>
    <w:p w14:paraId="18DD9BF5" w14:textId="77777777" w:rsidR="003207EF" w:rsidRPr="006347E2" w:rsidRDefault="00C7733F" w:rsidP="003207EF">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Así, </w:t>
      </w:r>
      <w:r w:rsidRPr="006347E2">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1A2DBEFC" w14:textId="77777777" w:rsidR="003207EF" w:rsidRPr="006347E2" w:rsidRDefault="003207EF" w:rsidP="00D57158">
      <w:pPr>
        <w:rPr>
          <w:rFonts w:ascii="Palatino Linotype" w:hAnsi="Palatino Linotype"/>
          <w:color w:val="000000" w:themeColor="text1"/>
        </w:rPr>
      </w:pPr>
    </w:p>
    <w:p w14:paraId="71085048" w14:textId="08B4C672" w:rsidR="003207EF" w:rsidRPr="006347E2" w:rsidRDefault="003207EF" w:rsidP="003207EF">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olor w:val="000000" w:themeColor="text1"/>
        </w:rPr>
        <w:t xml:space="preserve">Por </w:t>
      </w:r>
      <w:r w:rsidRPr="006347E2">
        <w:rPr>
          <w:rFonts w:ascii="Palatino Linotype" w:hAnsi="Palatino Linotype"/>
        </w:rPr>
        <w:t xml:space="preserve">ello, de conformidad con lo establecido en el artículo 12 de la Ley de Transparencia y Acceso a la Información Pública del Estado de México y Municipios el </w:t>
      </w:r>
      <w:r w:rsidRPr="006347E2">
        <w:rPr>
          <w:rFonts w:ascii="Palatino Linotype" w:hAnsi="Palatino Linotype"/>
          <w:b/>
          <w:bCs/>
        </w:rPr>
        <w:t>SUJETO OBLIGADO</w:t>
      </w:r>
      <w:r w:rsidRPr="006347E2">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102DB08"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3BBD7DCE" w14:textId="1D126F7B" w:rsidR="003207EF" w:rsidRPr="006347E2" w:rsidRDefault="003207EF" w:rsidP="003207EF">
      <w:pPr>
        <w:ind w:left="567" w:right="565"/>
        <w:jc w:val="both"/>
        <w:rPr>
          <w:rFonts w:ascii="Palatino Linotype" w:hAnsi="Palatino Linotype"/>
          <w:i/>
          <w:sz w:val="22"/>
        </w:rPr>
      </w:pPr>
      <w:r w:rsidRPr="006347E2">
        <w:rPr>
          <w:rFonts w:ascii="Palatino Linotype" w:hAnsi="Palatino Linotype"/>
          <w:b/>
          <w:bCs/>
          <w:i/>
          <w:sz w:val="22"/>
        </w:rPr>
        <w:t>HECHOS NEGATIVOS, NO SON SUSCEPTIBLES DE DEMOSTRACIÓN.</w:t>
      </w:r>
      <w:r w:rsidRPr="006347E2">
        <w:rPr>
          <w:rFonts w:ascii="Palatino Linotype" w:hAnsi="Palatino Linotype"/>
          <w:i/>
          <w:sz w:val="22"/>
        </w:rPr>
        <w:t xml:space="preserve"> Tratándose de un hecho negativo, el Juez no tiene por qué invocar prueba alguna de la que se desprenda, ya que es bien sabido que esta clase de hechos no son susceptibles de </w:t>
      </w:r>
      <w:r w:rsidRPr="006347E2">
        <w:rPr>
          <w:rFonts w:ascii="Palatino Linotype" w:hAnsi="Palatino Linotype"/>
          <w:i/>
          <w:sz w:val="22"/>
        </w:rPr>
        <w:lastRenderedPageBreak/>
        <w:t>demostración. Amparo en revisión 2022/61. José García Florín (Menor). 9 de octubre de 1961. Cinco votos. Ponente: José Rivera Pérez Campos.</w:t>
      </w:r>
    </w:p>
    <w:p w14:paraId="6F901BFB"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4DF5BE87" w14:textId="3EC0998E" w:rsidR="003207EF" w:rsidRPr="006347E2" w:rsidRDefault="003207EF" w:rsidP="002517E1">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De </w:t>
      </w:r>
      <w:r w:rsidRPr="006347E2">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7DCFA1BE"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7B573B81" w14:textId="36DACCDF" w:rsidR="003207EF" w:rsidRPr="006347E2" w:rsidRDefault="003207EF" w:rsidP="003207EF">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6347E2">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5C92BAA0"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679B120A" w14:textId="2F5F9920" w:rsidR="003207EF" w:rsidRPr="006347E2" w:rsidRDefault="003207EF" w:rsidP="002517E1">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Así, </w:t>
      </w:r>
      <w:r w:rsidRPr="006347E2">
        <w:rPr>
          <w:rFonts w:ascii="Palatino Linotype" w:hAnsi="Palatino Linotype" w:cs="Arial"/>
          <w:bCs/>
        </w:rPr>
        <w:t xml:space="preserve">es dable sostener que, al haber existido un pronunciamiento por parte del </w:t>
      </w:r>
      <w:r w:rsidRPr="006347E2">
        <w:rPr>
          <w:rFonts w:ascii="Palatino Linotype" w:hAnsi="Palatino Linotype" w:cs="Arial"/>
          <w:b/>
          <w:bCs/>
        </w:rPr>
        <w:t>SUJETO OBLIGADO</w:t>
      </w:r>
      <w:r w:rsidRPr="006347E2">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14:paraId="430FF109"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559EB338" w14:textId="20301747" w:rsidR="003207EF" w:rsidRPr="006347E2" w:rsidRDefault="003207EF" w:rsidP="002517E1">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Sirve </w:t>
      </w:r>
      <w:r w:rsidRPr="006347E2">
        <w:rPr>
          <w:rFonts w:ascii="Palatino Linotype" w:hAnsi="Palatino Linotype" w:cs="Arial"/>
          <w:bCs/>
          <w:lang w:val="es-ES"/>
        </w:rPr>
        <w:t xml:space="preserve">de apoyo a lo anterior, </w:t>
      </w:r>
      <w:r w:rsidRPr="006347E2">
        <w:rPr>
          <w:rFonts w:ascii="Palatino Linotype" w:hAnsi="Palatino Linotype" w:cs="Arial"/>
          <w:bCs/>
        </w:rPr>
        <w:t>por analogía el criterio 31-10 emitido por el entonces Instituto Federal de Acceso a la Información ahora Instituto Nacional de Transparencia, Acceso a la Información y Protección de Datos Personales (INAI) que a la letra dice:</w:t>
      </w:r>
    </w:p>
    <w:p w14:paraId="6FF9C021"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79C73321" w14:textId="3392F21F" w:rsidR="003207EF" w:rsidRPr="006347E2" w:rsidRDefault="003207EF" w:rsidP="003207EF">
      <w:pPr>
        <w:tabs>
          <w:tab w:val="left" w:pos="709"/>
        </w:tabs>
        <w:ind w:left="567" w:right="565"/>
        <w:jc w:val="both"/>
        <w:rPr>
          <w:rFonts w:ascii="Palatino Linotype" w:hAnsi="Palatino Linotype" w:cs="Arial"/>
          <w:b/>
          <w:bCs/>
          <w:i/>
          <w:sz w:val="22"/>
          <w:szCs w:val="22"/>
        </w:rPr>
      </w:pPr>
      <w:r w:rsidRPr="006347E2">
        <w:rPr>
          <w:rFonts w:ascii="Palatino Linotype" w:hAnsi="Palatino Linotype" w:cs="Arial"/>
          <w:b/>
          <w:bCs/>
          <w:i/>
          <w:sz w:val="22"/>
          <w:szCs w:val="22"/>
        </w:rPr>
        <w:lastRenderedPageBreak/>
        <w:t>“El Instituto Federal de Acceso a la Información y Protección de Datos no cuenta con facultades para pronunciarse respecto de la veracidad de los documentos proporcionados por los sujetos obligados</w:t>
      </w:r>
      <w:r w:rsidRPr="006347E2">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347E2">
        <w:rPr>
          <w:rFonts w:ascii="Palatino Linotype" w:hAnsi="Palatino Linotype" w:cs="Arial"/>
          <w:b/>
          <w:bCs/>
          <w:i/>
          <w:sz w:val="22"/>
          <w:szCs w:val="22"/>
        </w:rPr>
        <w:t>”</w:t>
      </w:r>
    </w:p>
    <w:p w14:paraId="6A017059" w14:textId="77777777" w:rsidR="003207EF" w:rsidRPr="006347E2" w:rsidRDefault="003207EF" w:rsidP="003207EF">
      <w:pPr>
        <w:pStyle w:val="Prrafodelista"/>
        <w:tabs>
          <w:tab w:val="left" w:pos="567"/>
        </w:tabs>
        <w:spacing w:line="360" w:lineRule="auto"/>
        <w:ind w:left="0"/>
        <w:jc w:val="both"/>
        <w:rPr>
          <w:rFonts w:ascii="Palatino Linotype" w:hAnsi="Palatino Linotype" w:cs="Arial"/>
        </w:rPr>
      </w:pPr>
    </w:p>
    <w:p w14:paraId="66234A59" w14:textId="39A2F277" w:rsidR="00CD0448" w:rsidRPr="006347E2" w:rsidRDefault="003207EF" w:rsidP="0013030B">
      <w:pPr>
        <w:pStyle w:val="Prrafodelista"/>
        <w:numPr>
          <w:ilvl w:val="0"/>
          <w:numId w:val="1"/>
        </w:numPr>
        <w:tabs>
          <w:tab w:val="left" w:pos="567"/>
        </w:tabs>
        <w:spacing w:line="360" w:lineRule="auto"/>
        <w:ind w:left="0" w:firstLine="0"/>
        <w:jc w:val="both"/>
        <w:rPr>
          <w:rFonts w:ascii="Palatino Linotype" w:hAnsi="Palatino Linotype" w:cs="Arial"/>
        </w:rPr>
      </w:pPr>
      <w:r w:rsidRPr="006347E2">
        <w:rPr>
          <w:rFonts w:ascii="Palatino Linotype" w:hAnsi="Palatino Linotype" w:cs="Arial"/>
        </w:rPr>
        <w:t xml:space="preserve">Por </w:t>
      </w:r>
      <w:r w:rsidRPr="006347E2">
        <w:rPr>
          <w:rFonts w:ascii="Palatino Linotype" w:hAnsi="Palatino Linotype" w:cs="Arial"/>
          <w:lang w:val="es-ES"/>
        </w:rPr>
        <w:t xml:space="preserve">lo tanto, este Organismo Garante considera procedente </w:t>
      </w:r>
      <w:r w:rsidRPr="006347E2">
        <w:rPr>
          <w:rFonts w:ascii="Palatino Linotype" w:hAnsi="Palatino Linotype" w:cs="Arial"/>
          <w:b/>
          <w:bCs/>
          <w:lang w:val="es-ES"/>
        </w:rPr>
        <w:t xml:space="preserve">CONFIRMAR </w:t>
      </w:r>
      <w:r w:rsidRPr="006347E2">
        <w:rPr>
          <w:rFonts w:ascii="Palatino Linotype" w:hAnsi="Palatino Linotype" w:cs="Arial"/>
          <w:lang w:val="es-ES"/>
        </w:rPr>
        <w:t xml:space="preserve">la respuesta otorgada por el </w:t>
      </w:r>
      <w:r w:rsidRPr="006347E2">
        <w:rPr>
          <w:rFonts w:ascii="Palatino Linotype" w:hAnsi="Palatino Linotype" w:cs="Arial"/>
          <w:b/>
          <w:lang w:val="es-ES"/>
        </w:rPr>
        <w:t>Ayuntamiento de Tianguistenco</w:t>
      </w:r>
      <w:r w:rsidRPr="006347E2">
        <w:rPr>
          <w:rFonts w:ascii="Palatino Linotype" w:hAnsi="Palatino Linotype" w:cs="Arial"/>
          <w:lang w:val="es-ES"/>
        </w:rPr>
        <w:t xml:space="preserve"> a la solicitud de información </w:t>
      </w:r>
      <w:r w:rsidRPr="006347E2">
        <w:rPr>
          <w:rFonts w:ascii="Palatino Linotype" w:hAnsi="Palatino Linotype" w:cs="Arial"/>
          <w:b/>
          <w:lang w:val="es-ES"/>
        </w:rPr>
        <w:t>00044/TIANGUIS/IP/2022.</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409A87D" w14:textId="77777777" w:rsidR="00CD40D0" w:rsidRPr="006347E2" w:rsidRDefault="00CD40D0" w:rsidP="00CD0448">
      <w:pPr>
        <w:tabs>
          <w:tab w:val="left" w:pos="567"/>
        </w:tabs>
        <w:spacing w:line="360" w:lineRule="auto"/>
        <w:contextualSpacing/>
        <w:jc w:val="both"/>
        <w:rPr>
          <w:rFonts w:ascii="Palatino Linotype" w:eastAsia="Calibri" w:hAnsi="Palatino Linotype" w:cs="Arial"/>
          <w:lang w:val="es-MX"/>
        </w:rPr>
      </w:pPr>
    </w:p>
    <w:p w14:paraId="695AF0C5" w14:textId="593AB6CF" w:rsidR="006B69DB" w:rsidRPr="006347E2" w:rsidRDefault="00681C08" w:rsidP="006B69DB">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6347E2">
        <w:rPr>
          <w:rFonts w:ascii="Palatino Linotype" w:eastAsia="Times New Roman" w:hAnsi="Palatino Linotype" w:cs="Arial"/>
          <w:color w:val="222222"/>
          <w:lang w:val="es-MX" w:eastAsia="es-MX"/>
        </w:rPr>
        <w:t xml:space="preserve">Por lo anteriormente expuesto y fundado, este </w:t>
      </w:r>
      <w:r w:rsidRPr="006347E2">
        <w:rPr>
          <w:rFonts w:ascii="Palatino Linotype" w:eastAsia="Times New Roman" w:hAnsi="Palatino Linotype" w:cs="Arial"/>
          <w:b/>
          <w:bCs/>
          <w:color w:val="222222"/>
          <w:lang w:val="es-MX" w:eastAsia="es-MX"/>
        </w:rPr>
        <w:t>ÓRGANO GARANTE</w:t>
      </w:r>
      <w:r w:rsidRPr="006347E2">
        <w:rPr>
          <w:rFonts w:ascii="Palatino Linotype" w:eastAsia="Times New Roman" w:hAnsi="Palatino Linotype" w:cs="Arial"/>
          <w:color w:val="222222"/>
          <w:lang w:val="es-MX" w:eastAsia="es-MX"/>
        </w:rPr>
        <w:t xml:space="preserve"> emite los siguientes:</w:t>
      </w:r>
      <w:r w:rsidR="006B69DB" w:rsidRPr="006347E2">
        <w:rPr>
          <w:rFonts w:ascii="Palatino Linotype" w:eastAsia="Times New Roman" w:hAnsi="Palatino Linotype" w:cs="Arial"/>
          <w:color w:val="222222"/>
          <w:lang w:val="es-MX" w:eastAsia="es-MX"/>
        </w:rPr>
        <w:t>--------------------------------------------------------------------------------------------</w:t>
      </w:r>
    </w:p>
    <w:p w14:paraId="3D3AEDA1" w14:textId="77777777" w:rsidR="005D3026" w:rsidRPr="006347E2" w:rsidRDefault="005D3026" w:rsidP="005D3026">
      <w:pPr>
        <w:tabs>
          <w:tab w:val="left" w:pos="567"/>
        </w:tabs>
        <w:spacing w:line="360" w:lineRule="auto"/>
        <w:contextualSpacing/>
        <w:jc w:val="both"/>
        <w:rPr>
          <w:rFonts w:ascii="Palatino Linotype" w:eastAsia="MS Mincho" w:hAnsi="Palatino Linotype" w:cs="Arial"/>
          <w:lang w:val="es-MX"/>
        </w:rPr>
      </w:pPr>
    </w:p>
    <w:p w14:paraId="4EEB51E6" w14:textId="1070DBA8" w:rsidR="0097384F" w:rsidRPr="006347E2" w:rsidRDefault="009F09BC" w:rsidP="0097384F">
      <w:pPr>
        <w:pStyle w:val="Ttulo1"/>
        <w:spacing w:before="0" w:line="360" w:lineRule="auto"/>
        <w:jc w:val="center"/>
        <w:rPr>
          <w:rFonts w:ascii="Palatino Linotype" w:eastAsia="Calibri" w:hAnsi="Palatino Linotype"/>
          <w:b/>
          <w:color w:val="000000" w:themeColor="text1"/>
          <w:sz w:val="24"/>
          <w:szCs w:val="24"/>
          <w:lang w:val="es-ES"/>
        </w:rPr>
      </w:pPr>
      <w:bookmarkStart w:id="172" w:name="_Toc504500693"/>
      <w:bookmarkStart w:id="173" w:name="_Toc534742545"/>
      <w:bookmarkStart w:id="174" w:name="_Toc2248738"/>
      <w:bookmarkStart w:id="175" w:name="_Toc34819440"/>
      <w:bookmarkStart w:id="176" w:name="_Toc51259595"/>
      <w:bookmarkStart w:id="177" w:name="_Toc83128595"/>
      <w:r w:rsidRPr="006347E2">
        <w:rPr>
          <w:rFonts w:ascii="Palatino Linotype" w:eastAsia="Calibri" w:hAnsi="Palatino Linotype"/>
          <w:b/>
          <w:color w:val="000000" w:themeColor="text1"/>
          <w:sz w:val="24"/>
          <w:szCs w:val="24"/>
          <w:lang w:val="es-ES"/>
        </w:rPr>
        <w:t>R E S O L U T I V O S</w:t>
      </w:r>
      <w:bookmarkEnd w:id="172"/>
      <w:bookmarkEnd w:id="173"/>
      <w:bookmarkEnd w:id="174"/>
      <w:bookmarkEnd w:id="175"/>
      <w:bookmarkEnd w:id="176"/>
      <w:bookmarkEnd w:id="177"/>
      <w:r w:rsidRPr="006347E2">
        <w:rPr>
          <w:rFonts w:ascii="Palatino Linotype" w:eastAsia="Calibri" w:hAnsi="Palatino Linotype"/>
          <w:b/>
          <w:color w:val="000000" w:themeColor="text1"/>
          <w:sz w:val="24"/>
          <w:szCs w:val="24"/>
          <w:lang w:val="es-ES"/>
        </w:rPr>
        <w:t xml:space="preserve"> </w:t>
      </w:r>
    </w:p>
    <w:p w14:paraId="54A765FD" w14:textId="77777777" w:rsidR="0097384F" w:rsidRPr="006347E2" w:rsidRDefault="0097384F" w:rsidP="0097384F">
      <w:pPr>
        <w:rPr>
          <w:lang w:val="es-ES"/>
        </w:rPr>
      </w:pPr>
    </w:p>
    <w:p w14:paraId="3AF6C77C" w14:textId="3258CE0B" w:rsidR="0097384F" w:rsidRPr="006347E2" w:rsidRDefault="0097384F" w:rsidP="0097384F">
      <w:pPr>
        <w:spacing w:line="360" w:lineRule="auto"/>
        <w:jc w:val="both"/>
        <w:rPr>
          <w:rFonts w:ascii="Palatino Linotype" w:hAnsi="Palatino Linotype" w:cs="Arial"/>
          <w:bCs/>
        </w:rPr>
      </w:pPr>
      <w:r w:rsidRPr="006347E2">
        <w:rPr>
          <w:rFonts w:ascii="Palatino Linotype" w:hAnsi="Palatino Linotype" w:cs="Arial"/>
          <w:b/>
        </w:rPr>
        <w:t xml:space="preserve">PRIMERO. </w:t>
      </w:r>
      <w:r w:rsidRPr="006347E2">
        <w:rPr>
          <w:rFonts w:ascii="Palatino Linotype" w:hAnsi="Palatino Linotype" w:cs="Arial"/>
        </w:rPr>
        <w:t>Resultan infundadas las</w:t>
      </w:r>
      <w:r w:rsidRPr="006347E2">
        <w:rPr>
          <w:rFonts w:ascii="Palatino Linotype" w:hAnsi="Palatino Linotype" w:cs="Arial"/>
          <w:b/>
        </w:rPr>
        <w:t xml:space="preserve"> </w:t>
      </w:r>
      <w:r w:rsidRPr="006347E2">
        <w:rPr>
          <w:rFonts w:ascii="Palatino Linotype" w:hAnsi="Palatino Linotype" w:cs="Arial"/>
          <w:lang w:val="es-ES"/>
        </w:rPr>
        <w:t xml:space="preserve">razones o motivos de inconformidad hechos valer </w:t>
      </w:r>
      <w:r w:rsidRPr="006347E2">
        <w:rPr>
          <w:rFonts w:ascii="Palatino Linotype" w:eastAsia="Calibri" w:hAnsi="Palatino Linotype" w:cs="Arial"/>
          <w:lang w:val="es-ES"/>
        </w:rPr>
        <w:t xml:space="preserve">en el recurso de revisión </w:t>
      </w:r>
      <w:r w:rsidRPr="006347E2">
        <w:rPr>
          <w:rFonts w:ascii="Palatino Linotype" w:hAnsi="Palatino Linotype" w:cs="Arial"/>
          <w:b/>
          <w:bCs/>
          <w:lang w:val="es-ES"/>
        </w:rPr>
        <w:t>03848</w:t>
      </w:r>
      <w:r w:rsidRPr="006347E2">
        <w:rPr>
          <w:rFonts w:ascii="Palatino Linotype" w:hAnsi="Palatino Linotype" w:cs="Arial"/>
          <w:b/>
          <w:bCs/>
        </w:rPr>
        <w:t xml:space="preserve">/INFOEM/IP/RR/2022, </w:t>
      </w:r>
      <w:r w:rsidRPr="006347E2">
        <w:rPr>
          <w:rFonts w:ascii="Palatino Linotype" w:hAnsi="Palatino Linotype" w:cs="Arial"/>
          <w:bCs/>
        </w:rPr>
        <w:t xml:space="preserve">en términos del </w:t>
      </w:r>
      <w:r w:rsidRPr="006347E2">
        <w:rPr>
          <w:rFonts w:ascii="Palatino Linotype" w:hAnsi="Palatino Linotype" w:cs="Arial"/>
          <w:b/>
          <w:bCs/>
        </w:rPr>
        <w:t>Considerando</w:t>
      </w:r>
      <w:r w:rsidRPr="006347E2">
        <w:rPr>
          <w:rFonts w:ascii="Palatino Linotype" w:hAnsi="Palatino Linotype" w:cs="Arial"/>
          <w:bCs/>
        </w:rPr>
        <w:t xml:space="preserve"> </w:t>
      </w:r>
      <w:r w:rsidRPr="006347E2">
        <w:rPr>
          <w:rFonts w:ascii="Palatino Linotype" w:hAnsi="Palatino Linotype" w:cs="Arial"/>
          <w:b/>
          <w:bCs/>
        </w:rPr>
        <w:t>CUARTO</w:t>
      </w:r>
      <w:r w:rsidRPr="006347E2">
        <w:rPr>
          <w:rFonts w:ascii="Palatino Linotype" w:hAnsi="Palatino Linotype" w:cs="Arial"/>
          <w:bCs/>
        </w:rPr>
        <w:t xml:space="preserve"> de la presente resolución.</w:t>
      </w:r>
    </w:p>
    <w:p w14:paraId="284FBE89" w14:textId="77777777" w:rsidR="0097384F" w:rsidRPr="006347E2" w:rsidRDefault="0097384F" w:rsidP="0097384F">
      <w:pPr>
        <w:spacing w:line="360" w:lineRule="auto"/>
        <w:jc w:val="both"/>
        <w:rPr>
          <w:rFonts w:ascii="Palatino Linotype" w:hAnsi="Palatino Linotype"/>
        </w:rPr>
      </w:pPr>
    </w:p>
    <w:p w14:paraId="164D431F" w14:textId="69524EC3" w:rsidR="0097384F" w:rsidRPr="006347E2" w:rsidRDefault="0097384F" w:rsidP="0097384F">
      <w:pPr>
        <w:spacing w:line="360" w:lineRule="auto"/>
        <w:jc w:val="both"/>
        <w:rPr>
          <w:rFonts w:ascii="Palatino Linotype" w:eastAsia="Calibri" w:hAnsi="Palatino Linotype" w:cs="Arial"/>
          <w:lang w:val="es-ES"/>
        </w:rPr>
      </w:pPr>
      <w:r w:rsidRPr="006347E2">
        <w:rPr>
          <w:rFonts w:ascii="Palatino Linotype" w:hAnsi="Palatino Linotype"/>
          <w:b/>
        </w:rPr>
        <w:t>SEGUNDO.</w:t>
      </w:r>
      <w:r w:rsidRPr="006347E2">
        <w:rPr>
          <w:rFonts w:ascii="Palatino Linotype" w:eastAsiaTheme="majorEastAsia" w:hAnsi="Palatino Linotype" w:cstheme="majorBidi"/>
          <w:b/>
        </w:rPr>
        <w:t xml:space="preserve"> </w:t>
      </w:r>
      <w:r w:rsidRPr="006347E2">
        <w:rPr>
          <w:rFonts w:ascii="Palatino Linotype" w:eastAsia="Calibri" w:hAnsi="Palatino Linotype" w:cs="Arial"/>
          <w:lang w:val="es-ES"/>
        </w:rPr>
        <w:t>Se</w:t>
      </w:r>
      <w:r w:rsidRPr="006347E2">
        <w:rPr>
          <w:rFonts w:ascii="Palatino Linotype" w:eastAsia="Calibri" w:hAnsi="Palatino Linotype" w:cs="Arial"/>
          <w:b/>
          <w:lang w:val="es-ES"/>
        </w:rPr>
        <w:t xml:space="preserve"> CONFIRMA </w:t>
      </w:r>
      <w:r w:rsidRPr="006347E2">
        <w:rPr>
          <w:rFonts w:ascii="Palatino Linotype" w:eastAsia="Calibri" w:hAnsi="Palatino Linotype" w:cs="Arial"/>
          <w:lang w:val="es-ES"/>
        </w:rPr>
        <w:t xml:space="preserve">la respuesta emitida por el </w:t>
      </w:r>
      <w:r w:rsidRPr="006347E2">
        <w:rPr>
          <w:rFonts w:ascii="Palatino Linotype" w:eastAsia="Calibri" w:hAnsi="Palatino Linotype" w:cs="Tahoma"/>
          <w:b/>
          <w:lang w:eastAsia="en-US"/>
        </w:rPr>
        <w:t>Ayuntamiento de Tianguistenco</w:t>
      </w:r>
      <w:r w:rsidRPr="006347E2">
        <w:rPr>
          <w:rFonts w:ascii="Palatino Linotype" w:hAnsi="Palatino Linotype" w:cs="Arial"/>
          <w:b/>
        </w:rPr>
        <w:t xml:space="preserve"> </w:t>
      </w:r>
      <w:r w:rsidRPr="006347E2">
        <w:rPr>
          <w:rFonts w:ascii="Palatino Linotype" w:eastAsia="Calibri" w:hAnsi="Palatino Linotype" w:cs="Arial"/>
          <w:lang w:val="es-ES"/>
        </w:rPr>
        <w:t xml:space="preserve">a la solicitud </w:t>
      </w:r>
      <w:r w:rsidRPr="006347E2">
        <w:rPr>
          <w:rFonts w:ascii="Palatino Linotype" w:hAnsi="Palatino Linotype" w:cs="Arial"/>
          <w:b/>
          <w:bCs/>
        </w:rPr>
        <w:t>00044/TIANGUIS/IP/2022.</w:t>
      </w:r>
    </w:p>
    <w:p w14:paraId="2D14BC54" w14:textId="77777777" w:rsidR="0097384F" w:rsidRPr="006347E2" w:rsidRDefault="0097384F" w:rsidP="0097384F">
      <w:pPr>
        <w:spacing w:line="360" w:lineRule="auto"/>
        <w:jc w:val="both"/>
        <w:rPr>
          <w:rFonts w:ascii="Palatino Linotype" w:eastAsia="Calibri" w:hAnsi="Palatino Linotype" w:cs="Arial"/>
          <w:lang w:val="es-ES"/>
        </w:rPr>
      </w:pPr>
    </w:p>
    <w:p w14:paraId="0F89A19C" w14:textId="77777777" w:rsidR="0097384F" w:rsidRPr="006347E2" w:rsidRDefault="0097384F" w:rsidP="0097384F">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6347E2">
        <w:rPr>
          <w:rFonts w:ascii="Palatino Linotype" w:eastAsia="Palatino Linotype" w:hAnsi="Palatino Linotype" w:cs="Palatino Linotype"/>
          <w:b/>
        </w:rPr>
        <w:lastRenderedPageBreak/>
        <w:t xml:space="preserve">TERCERO. </w:t>
      </w:r>
      <w:r w:rsidRPr="006347E2">
        <w:rPr>
          <w:rFonts w:ascii="Palatino Linotype" w:eastAsia="Palatino Linotype" w:hAnsi="Palatino Linotype" w:cs="Palatino Linotype"/>
          <w:b/>
          <w:color w:val="000000" w:themeColor="text1"/>
        </w:rPr>
        <w:t xml:space="preserve">REMÍTASE, </w:t>
      </w:r>
      <w:r w:rsidRPr="006347E2">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6347E2">
        <w:rPr>
          <w:rFonts w:ascii="Palatino Linotype" w:eastAsia="Palatino Linotype" w:hAnsi="Palatino Linotype" w:cs="Palatino Linotype"/>
          <w:b/>
          <w:color w:val="000000" w:themeColor="text1"/>
        </w:rPr>
        <w:t>SUJETO OBLIGADO.</w:t>
      </w:r>
    </w:p>
    <w:p w14:paraId="2E098EE7" w14:textId="77777777" w:rsidR="0097384F" w:rsidRPr="006347E2" w:rsidRDefault="0097384F" w:rsidP="0097384F">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7FD2EE59" w14:textId="77777777" w:rsidR="0097384F" w:rsidRPr="006347E2" w:rsidRDefault="0097384F" w:rsidP="0097384F">
      <w:pPr>
        <w:shd w:val="clear" w:color="auto" w:fill="FFFFFF"/>
        <w:spacing w:line="360" w:lineRule="auto"/>
        <w:jc w:val="both"/>
        <w:rPr>
          <w:rFonts w:ascii="Palatino Linotype" w:hAnsi="Palatino Linotype"/>
          <w:color w:val="000000" w:themeColor="text1"/>
        </w:rPr>
      </w:pPr>
      <w:r w:rsidRPr="006347E2">
        <w:rPr>
          <w:rFonts w:ascii="Palatino Linotype" w:hAnsi="Palatino Linotype" w:cs="Arial"/>
          <w:b/>
          <w:color w:val="000000" w:themeColor="text1"/>
        </w:rPr>
        <w:t xml:space="preserve">CUARTO. </w:t>
      </w:r>
      <w:r w:rsidRPr="006347E2">
        <w:rPr>
          <w:rFonts w:ascii="Palatino Linotype" w:hAnsi="Palatino Linotype"/>
          <w:b/>
          <w:bCs/>
          <w:color w:val="000000" w:themeColor="text1"/>
          <w:lang w:val="es-ES"/>
        </w:rPr>
        <w:t>Notifíquese al RECURRENTE</w:t>
      </w:r>
      <w:r w:rsidRPr="006347E2">
        <w:rPr>
          <w:rFonts w:ascii="Palatino Linotype" w:hAnsi="Palatino Linotype"/>
          <w:b/>
          <w:color w:val="000000" w:themeColor="text1"/>
        </w:rPr>
        <w:t xml:space="preserve"> </w:t>
      </w:r>
      <w:r w:rsidRPr="006347E2">
        <w:rPr>
          <w:rFonts w:ascii="Palatino Linotype" w:hAnsi="Palatino Linotype"/>
          <w:color w:val="000000" w:themeColor="text1"/>
        </w:rPr>
        <w:t xml:space="preserve">la presente resolución a través del </w:t>
      </w:r>
      <w:r w:rsidRPr="006347E2">
        <w:rPr>
          <w:rFonts w:ascii="Palatino Linotype" w:hAnsi="Palatino Linotype"/>
          <w:b/>
          <w:bCs/>
          <w:color w:val="000000" w:themeColor="text1"/>
        </w:rPr>
        <w:t>SAIMEX.</w:t>
      </w:r>
    </w:p>
    <w:p w14:paraId="03D240A4" w14:textId="77777777" w:rsidR="0097384F" w:rsidRPr="006347E2" w:rsidRDefault="0097384F" w:rsidP="0097384F">
      <w:pPr>
        <w:shd w:val="clear" w:color="auto" w:fill="FFFFFF"/>
        <w:spacing w:line="360" w:lineRule="auto"/>
        <w:jc w:val="both"/>
        <w:rPr>
          <w:rFonts w:ascii="Palatino Linotype" w:hAnsi="Palatino Linotype"/>
          <w:color w:val="000000" w:themeColor="text1"/>
        </w:rPr>
      </w:pPr>
    </w:p>
    <w:p w14:paraId="1AE9CB75" w14:textId="77777777" w:rsidR="00812EA9" w:rsidRPr="006347E2" w:rsidRDefault="0097384F" w:rsidP="00812EA9">
      <w:pPr>
        <w:shd w:val="clear" w:color="auto" w:fill="FFFFFF"/>
        <w:spacing w:line="360" w:lineRule="auto"/>
        <w:jc w:val="both"/>
        <w:rPr>
          <w:rFonts w:ascii="Palatino Linotype" w:eastAsia="MS Mincho" w:hAnsi="Palatino Linotype"/>
          <w:lang w:val="es-ES"/>
        </w:rPr>
      </w:pPr>
      <w:r w:rsidRPr="006347E2">
        <w:rPr>
          <w:rFonts w:ascii="Palatino Linotype" w:eastAsia="MS Mincho" w:hAnsi="Palatino Linotype"/>
          <w:b/>
        </w:rPr>
        <w:t>QUINTO.</w:t>
      </w:r>
      <w:r w:rsidRPr="006347E2">
        <w:rPr>
          <w:rFonts w:ascii="Palatino Linotype" w:eastAsia="MS Mincho" w:hAnsi="Palatino Linotype"/>
        </w:rPr>
        <w:t xml:space="preserve"> </w:t>
      </w:r>
      <w:r w:rsidRPr="006347E2">
        <w:rPr>
          <w:rFonts w:ascii="Palatino Linotype" w:eastAsia="MS Mincho" w:hAnsi="Palatino Linotype"/>
          <w:lang w:val="es-ES"/>
        </w:rPr>
        <w:t xml:space="preserve">Se hace del conocimiento del </w:t>
      </w:r>
      <w:r w:rsidRPr="006347E2">
        <w:rPr>
          <w:rFonts w:ascii="Palatino Linotype" w:hAnsi="Palatino Linotype"/>
          <w:b/>
          <w:bCs/>
          <w:color w:val="222222"/>
          <w:lang w:val="es-ES"/>
        </w:rPr>
        <w:t>RECURRENTE</w:t>
      </w:r>
      <w:r w:rsidRPr="006347E2">
        <w:rPr>
          <w:rFonts w:ascii="Palatino Linotype" w:hAnsi="Palatino Linotype"/>
          <w:b/>
        </w:rPr>
        <w:t xml:space="preserve"> </w:t>
      </w:r>
      <w:r w:rsidRPr="006347E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347E2">
        <w:rPr>
          <w:rFonts w:ascii="Palatino Linotype" w:eastAsia="MS Mincho" w:hAnsi="Palatino Linotype"/>
          <w:bCs/>
          <w:lang w:val="es-ES"/>
        </w:rPr>
        <w:t>vía juicio de amparo</w:t>
      </w:r>
      <w:r w:rsidRPr="006347E2">
        <w:rPr>
          <w:rFonts w:ascii="Palatino Linotype" w:eastAsia="MS Mincho" w:hAnsi="Palatino Linotype"/>
          <w:lang w:val="es-ES"/>
        </w:rPr>
        <w:t> en los términos de las leyes aplicables</w:t>
      </w:r>
      <w:r w:rsidR="00812EA9" w:rsidRPr="006347E2">
        <w:rPr>
          <w:rFonts w:ascii="Palatino Linotype" w:eastAsia="MS Mincho" w:hAnsi="Palatino Linotype"/>
          <w:lang w:val="es-ES"/>
        </w:rPr>
        <w:t>.</w:t>
      </w:r>
    </w:p>
    <w:p w14:paraId="02CF0966" w14:textId="77777777" w:rsidR="00812EA9" w:rsidRPr="006347E2" w:rsidRDefault="00812EA9" w:rsidP="00812EA9">
      <w:pPr>
        <w:shd w:val="clear" w:color="auto" w:fill="FFFFFF"/>
        <w:spacing w:line="360" w:lineRule="auto"/>
        <w:jc w:val="both"/>
        <w:rPr>
          <w:rFonts w:ascii="Palatino Linotype" w:eastAsia="MS Mincho" w:hAnsi="Palatino Linotype"/>
          <w:lang w:val="es-ES"/>
        </w:rPr>
      </w:pPr>
    </w:p>
    <w:p w14:paraId="5830928B" w14:textId="38CEEBD0" w:rsidR="00681C08" w:rsidRPr="00812EA9" w:rsidRDefault="00681C08" w:rsidP="00812EA9">
      <w:pPr>
        <w:shd w:val="clear" w:color="auto" w:fill="FFFFFF"/>
        <w:spacing w:line="360" w:lineRule="auto"/>
        <w:jc w:val="both"/>
        <w:rPr>
          <w:rFonts w:ascii="Palatino Linotype" w:eastAsia="MS Mincho" w:hAnsi="Palatino Linotype"/>
          <w:lang w:val="es-ES"/>
        </w:rPr>
      </w:pPr>
      <w:r w:rsidRPr="006347E2">
        <w:rPr>
          <w:rFonts w:ascii="Palatino Linotype" w:hAnsi="Palatino Linotype"/>
          <w:lang w:val="es-MX"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w:t>
      </w:r>
      <w:r w:rsidR="00AC207E" w:rsidRPr="006347E2">
        <w:rPr>
          <w:rFonts w:ascii="Palatino Linotype" w:hAnsi="Palatino Linotype"/>
          <w:lang w:val="es-MX" w:eastAsia="es-MX"/>
        </w:rPr>
        <w:t xml:space="preserve">EGA Y GUADALUPE RAMÍREZ PEÑA EN </w:t>
      </w:r>
      <w:r w:rsidR="00162B13" w:rsidRPr="006347E2">
        <w:rPr>
          <w:rFonts w:ascii="Palatino Linotype" w:hAnsi="Palatino Linotype"/>
          <w:lang w:val="es-MX" w:eastAsia="es-MX"/>
        </w:rPr>
        <w:t xml:space="preserve">LA </w:t>
      </w:r>
      <w:r w:rsidR="00CD0448" w:rsidRPr="006347E2">
        <w:rPr>
          <w:rFonts w:ascii="Palatino Linotype" w:hAnsi="Palatino Linotype"/>
          <w:lang w:val="es-MX" w:eastAsia="es-MX"/>
        </w:rPr>
        <w:t>CUADRAGÉSIMA PRIMERA</w:t>
      </w:r>
      <w:r w:rsidR="00AC207E" w:rsidRPr="006347E2">
        <w:rPr>
          <w:rFonts w:ascii="Palatino Linotype" w:hAnsi="Palatino Linotype"/>
          <w:lang w:val="es-MX" w:eastAsia="es-MX"/>
        </w:rPr>
        <w:t xml:space="preserve"> SESIÓN ORDINARIA CELEBRADA EL </w:t>
      </w:r>
      <w:r w:rsidR="00CD0448" w:rsidRPr="006347E2">
        <w:rPr>
          <w:rFonts w:ascii="Palatino Linotype" w:hAnsi="Palatino Linotype"/>
          <w:lang w:val="es-MX" w:eastAsia="es-MX"/>
        </w:rPr>
        <w:t xml:space="preserve">QUINCE </w:t>
      </w:r>
      <w:r w:rsidR="00AC207E" w:rsidRPr="006347E2">
        <w:rPr>
          <w:rFonts w:ascii="Palatino Linotype" w:hAnsi="Palatino Linotype"/>
          <w:lang w:val="es-MX" w:eastAsia="es-MX"/>
        </w:rPr>
        <w:t>(1</w:t>
      </w:r>
      <w:r w:rsidR="00CD0448" w:rsidRPr="006347E2">
        <w:rPr>
          <w:rFonts w:ascii="Palatino Linotype" w:hAnsi="Palatino Linotype"/>
          <w:lang w:val="es-MX" w:eastAsia="es-MX"/>
        </w:rPr>
        <w:t>5</w:t>
      </w:r>
      <w:r w:rsidR="00AC207E" w:rsidRPr="006347E2">
        <w:rPr>
          <w:rFonts w:ascii="Palatino Linotype" w:hAnsi="Palatino Linotype"/>
          <w:lang w:val="es-MX" w:eastAsia="es-MX"/>
        </w:rPr>
        <w:t xml:space="preserve">) DE </w:t>
      </w:r>
      <w:r w:rsidR="00CD0448" w:rsidRPr="006347E2">
        <w:rPr>
          <w:rFonts w:ascii="Palatino Linotype" w:hAnsi="Palatino Linotype"/>
          <w:lang w:val="es-MX" w:eastAsia="es-MX"/>
        </w:rPr>
        <w:t>NOVIEMBRE</w:t>
      </w:r>
      <w:r w:rsidR="00AC207E" w:rsidRPr="006347E2">
        <w:rPr>
          <w:rFonts w:ascii="Palatino Linotype" w:hAnsi="Palatino Linotype"/>
          <w:lang w:val="es-MX" w:eastAsia="es-MX"/>
        </w:rPr>
        <w:t xml:space="preserve"> DE DOS MIL VEINTITRÉS, ANTE EL SECRETARIO TÉCNICO DEL PLENO ALEXIS TAPIA RAMÍREZ</w:t>
      </w:r>
      <w:r w:rsidR="00162B13" w:rsidRPr="006347E2">
        <w:rPr>
          <w:rFonts w:ascii="Palatino Linotype" w:hAnsi="Palatino Linotype"/>
          <w:lang w:val="es-MX" w:eastAsia="es-MX"/>
        </w:rPr>
        <w:t>.</w:t>
      </w:r>
      <w:bookmarkStart w:id="178" w:name="_GoBack"/>
      <w:bookmarkEnd w:id="178"/>
    </w:p>
    <w:p w14:paraId="5A72C765" w14:textId="77777777" w:rsidR="009F09BC" w:rsidRPr="00542258" w:rsidRDefault="009F09BC" w:rsidP="00E37F0A">
      <w:pPr>
        <w:spacing w:line="360" w:lineRule="auto"/>
        <w:jc w:val="both"/>
        <w:rPr>
          <w:rFonts w:ascii="Palatino Linotype" w:hAnsi="Palatino Linotype"/>
        </w:rPr>
      </w:pPr>
    </w:p>
    <w:p w14:paraId="005852EC" w14:textId="77777777" w:rsidR="009F09BC" w:rsidRPr="00542258" w:rsidRDefault="009F09BC" w:rsidP="00E37F0A">
      <w:pPr>
        <w:spacing w:line="360" w:lineRule="auto"/>
        <w:rPr>
          <w:rFonts w:ascii="Palatino Linotype" w:hAnsi="Palatino Linotype"/>
        </w:rPr>
      </w:pPr>
    </w:p>
    <w:p w14:paraId="5771EA6B" w14:textId="77777777" w:rsidR="00E75656" w:rsidRPr="00542258" w:rsidRDefault="00E75656" w:rsidP="00E37F0A">
      <w:pPr>
        <w:spacing w:line="360" w:lineRule="auto"/>
        <w:rPr>
          <w:rFonts w:ascii="Palatino Linotype" w:hAnsi="Palatino Linotype"/>
        </w:rPr>
      </w:pPr>
    </w:p>
    <w:p w14:paraId="483AFE0A" w14:textId="77777777" w:rsidR="00E75656" w:rsidRPr="00542258" w:rsidRDefault="00E75656" w:rsidP="00E37F0A">
      <w:pPr>
        <w:spacing w:line="360" w:lineRule="auto"/>
        <w:rPr>
          <w:rFonts w:ascii="Palatino Linotype" w:hAnsi="Palatino Linotype"/>
        </w:rPr>
      </w:pPr>
    </w:p>
    <w:p w14:paraId="1A308E77" w14:textId="77777777" w:rsidR="00E75656" w:rsidRPr="00542258" w:rsidRDefault="00E75656" w:rsidP="00E37F0A">
      <w:pPr>
        <w:spacing w:line="360" w:lineRule="auto"/>
        <w:rPr>
          <w:rFonts w:ascii="Palatino Linotype" w:hAnsi="Palatino Linotype"/>
        </w:rPr>
      </w:pPr>
    </w:p>
    <w:p w14:paraId="53D633FC" w14:textId="77777777" w:rsidR="00E75656" w:rsidRPr="00542258" w:rsidRDefault="00E75656" w:rsidP="00E37F0A">
      <w:pPr>
        <w:spacing w:line="360" w:lineRule="auto"/>
        <w:rPr>
          <w:rFonts w:ascii="Palatino Linotype" w:hAnsi="Palatino Linotype"/>
        </w:rPr>
      </w:pPr>
    </w:p>
    <w:p w14:paraId="5B9532B2" w14:textId="77777777" w:rsidR="00E75656" w:rsidRPr="00542258" w:rsidRDefault="00E75656" w:rsidP="00E37F0A">
      <w:pPr>
        <w:spacing w:line="360" w:lineRule="auto"/>
        <w:rPr>
          <w:rFonts w:ascii="Palatino Linotype" w:hAnsi="Palatino Linotype"/>
        </w:rPr>
      </w:pPr>
    </w:p>
    <w:p w14:paraId="05C6C2F0" w14:textId="77777777" w:rsidR="00E75656" w:rsidRPr="00542258" w:rsidRDefault="00E75656" w:rsidP="00E37F0A">
      <w:pPr>
        <w:spacing w:line="360" w:lineRule="auto"/>
        <w:rPr>
          <w:rFonts w:ascii="Palatino Linotype" w:hAnsi="Palatino Linotype"/>
        </w:rPr>
      </w:pPr>
    </w:p>
    <w:p w14:paraId="353136B9" w14:textId="77777777" w:rsidR="00E75656" w:rsidRPr="00542258" w:rsidRDefault="00E75656" w:rsidP="00E37F0A">
      <w:pPr>
        <w:spacing w:line="360" w:lineRule="auto"/>
        <w:rPr>
          <w:rFonts w:ascii="Palatino Linotype" w:hAnsi="Palatino Linotype"/>
        </w:rPr>
      </w:pPr>
    </w:p>
    <w:p w14:paraId="3C0D2043" w14:textId="77777777" w:rsidR="00E75656" w:rsidRPr="00542258" w:rsidRDefault="00E75656" w:rsidP="00E37F0A">
      <w:pPr>
        <w:spacing w:line="360" w:lineRule="auto"/>
        <w:rPr>
          <w:rFonts w:ascii="Palatino Linotype" w:hAnsi="Palatino Linotype"/>
        </w:rPr>
      </w:pPr>
    </w:p>
    <w:p w14:paraId="5E9B8800" w14:textId="77777777" w:rsidR="00E75656" w:rsidRPr="00542258" w:rsidRDefault="00E75656" w:rsidP="00E37F0A">
      <w:pPr>
        <w:spacing w:line="360" w:lineRule="auto"/>
        <w:rPr>
          <w:rFonts w:ascii="Palatino Linotype" w:hAnsi="Palatino Linotype"/>
        </w:rPr>
      </w:pPr>
    </w:p>
    <w:p w14:paraId="0FBD43CA" w14:textId="77777777" w:rsidR="009F09BC" w:rsidRPr="00542258" w:rsidRDefault="009F09BC" w:rsidP="00E37F0A">
      <w:pPr>
        <w:spacing w:line="360" w:lineRule="auto"/>
        <w:rPr>
          <w:rFonts w:ascii="Palatino Linotype" w:hAnsi="Palatino Linotype"/>
        </w:rPr>
      </w:pPr>
    </w:p>
    <w:p w14:paraId="6ADE636A" w14:textId="77777777" w:rsidR="009F09BC" w:rsidRPr="00542258" w:rsidRDefault="009F09BC" w:rsidP="00E37F0A">
      <w:pPr>
        <w:spacing w:line="360" w:lineRule="auto"/>
        <w:rPr>
          <w:rFonts w:ascii="Palatino Linotype" w:hAnsi="Palatino Linotype"/>
        </w:rPr>
      </w:pPr>
    </w:p>
    <w:p w14:paraId="7098BAD6" w14:textId="77777777" w:rsidR="009F09BC" w:rsidRPr="00542258" w:rsidRDefault="009F09BC" w:rsidP="00E37F0A">
      <w:pPr>
        <w:spacing w:line="360" w:lineRule="auto"/>
        <w:rPr>
          <w:rFonts w:ascii="Palatino Linotype" w:hAnsi="Palatino Linotype"/>
        </w:rPr>
      </w:pPr>
    </w:p>
    <w:p w14:paraId="2E44A226" w14:textId="77777777" w:rsidR="009F09BC" w:rsidRPr="00542258" w:rsidRDefault="009F09BC" w:rsidP="00E37F0A">
      <w:pPr>
        <w:spacing w:line="360" w:lineRule="auto"/>
        <w:rPr>
          <w:rFonts w:ascii="Palatino Linotype" w:hAnsi="Palatino Linotype"/>
        </w:rPr>
      </w:pPr>
    </w:p>
    <w:p w14:paraId="1A0D4FC4" w14:textId="77777777" w:rsidR="009F09BC" w:rsidRPr="00542258" w:rsidRDefault="009F09BC" w:rsidP="00E37F0A">
      <w:pPr>
        <w:spacing w:line="360" w:lineRule="auto"/>
        <w:rPr>
          <w:rFonts w:ascii="Palatino Linotype" w:hAnsi="Palatino Linotype"/>
        </w:rPr>
      </w:pPr>
    </w:p>
    <w:p w14:paraId="0BB9E261" w14:textId="77777777"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4"/>
      <w:headerReference w:type="default" r:id="rId15"/>
      <w:footerReference w:type="default" r:id="rId16"/>
      <w:headerReference w:type="first" r:id="rId17"/>
      <w:footerReference w:type="first" r:id="rId18"/>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85D39" w14:textId="77777777" w:rsidR="00F813D2" w:rsidRDefault="00F813D2" w:rsidP="003B7751">
      <w:r>
        <w:separator/>
      </w:r>
    </w:p>
  </w:endnote>
  <w:endnote w:type="continuationSeparator" w:id="0">
    <w:p w14:paraId="6A22AD58" w14:textId="77777777" w:rsidR="00F813D2" w:rsidRDefault="00F813D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FDF7D59" w14:textId="77777777" w:rsidR="00857CB3" w:rsidRPr="002D6DD8" w:rsidRDefault="00857CB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47E2">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47E2">
              <w:rPr>
                <w:rFonts w:ascii="Palatino Linotype" w:hAnsi="Palatino Linotype"/>
                <w:bCs/>
                <w:noProof/>
                <w:sz w:val="20"/>
              </w:rPr>
              <w:t>21</w:t>
            </w:r>
            <w:r>
              <w:rPr>
                <w:rFonts w:ascii="Palatino Linotype" w:hAnsi="Palatino Linotype"/>
                <w:bCs/>
                <w:noProof/>
                <w:sz w:val="20"/>
              </w:rPr>
              <w:fldChar w:fldCharType="end"/>
            </w:r>
          </w:p>
        </w:sdtContent>
      </w:sdt>
    </w:sdtContent>
  </w:sdt>
  <w:p w14:paraId="1BD8A90F" w14:textId="77777777" w:rsidR="00857CB3" w:rsidRDefault="00857C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073C" w14:textId="77777777" w:rsidR="00857CB3" w:rsidRPr="000B69FA" w:rsidRDefault="00857CB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47E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47E2">
      <w:rPr>
        <w:rFonts w:ascii="Palatino Linotype" w:hAnsi="Palatino Linotype"/>
        <w:bCs/>
        <w:noProof/>
        <w:sz w:val="20"/>
      </w:rPr>
      <w:t>21</w:t>
    </w:r>
    <w:r>
      <w:rPr>
        <w:rFonts w:ascii="Palatino Linotype" w:hAnsi="Palatino Linotype"/>
        <w:bCs/>
        <w:noProof/>
        <w:sz w:val="20"/>
      </w:rPr>
      <w:fldChar w:fldCharType="end"/>
    </w:r>
  </w:p>
  <w:p w14:paraId="03AC5AB3" w14:textId="77777777" w:rsidR="00857CB3" w:rsidRDefault="00857C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D96A4" w14:textId="77777777" w:rsidR="00F813D2" w:rsidRDefault="00F813D2" w:rsidP="003B7751">
      <w:r>
        <w:separator/>
      </w:r>
    </w:p>
  </w:footnote>
  <w:footnote w:type="continuationSeparator" w:id="0">
    <w:p w14:paraId="79A88205" w14:textId="77777777" w:rsidR="00F813D2" w:rsidRDefault="00F813D2" w:rsidP="003B7751">
      <w:r>
        <w:continuationSeparator/>
      </w:r>
    </w:p>
  </w:footnote>
  <w:footnote w:id="1">
    <w:p w14:paraId="7D199BDE" w14:textId="77777777" w:rsidR="00857CB3" w:rsidRDefault="00857CB3" w:rsidP="00A87D5E">
      <w:pPr>
        <w:pStyle w:val="Textonotapie"/>
      </w:pPr>
      <w:r>
        <w:rPr>
          <w:rStyle w:val="Refdenotaalpie"/>
        </w:rPr>
        <w:footnoteRef/>
      </w:r>
      <w:r>
        <w:t xml:space="preserve"> Convención Americana sobre Derechos Humanos. Artículo 13.</w:t>
      </w:r>
    </w:p>
  </w:footnote>
  <w:footnote w:id="2">
    <w:p w14:paraId="5A7D9E0A" w14:textId="77777777" w:rsidR="00857CB3" w:rsidRDefault="00857CB3" w:rsidP="00A87D5E">
      <w:pPr>
        <w:pStyle w:val="Textonotapie"/>
      </w:pPr>
      <w:r>
        <w:rPr>
          <w:rStyle w:val="Refdenotaalpie"/>
        </w:rPr>
        <w:footnoteRef/>
      </w:r>
      <w:r>
        <w:t xml:space="preserve"> Constitución Política de los Estados Unidos Mexicanos. Artículo sexto, sección A, fracción I.</w:t>
      </w:r>
    </w:p>
  </w:footnote>
  <w:footnote w:id="3">
    <w:p w14:paraId="2024D25B" w14:textId="77777777" w:rsidR="00857CB3" w:rsidRDefault="00857CB3"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FA6B60A" w14:textId="77777777" w:rsidR="00857CB3" w:rsidRDefault="00857CB3" w:rsidP="00A87D5E">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2AEC" w14:textId="77777777" w:rsidR="00857CB3" w:rsidRDefault="00F813D2">
    <w:pPr>
      <w:pStyle w:val="Encabezado"/>
    </w:pPr>
    <w:r>
      <w:rPr>
        <w:noProof/>
        <w:lang w:eastAsia="es-MX"/>
      </w:rPr>
      <w:pict w14:anchorId="16DF2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857CB3" w14:paraId="4C243513" w14:textId="77777777" w:rsidTr="006A04B6">
      <w:trPr>
        <w:trHeight w:val="227"/>
      </w:trPr>
      <w:tc>
        <w:tcPr>
          <w:tcW w:w="2976" w:type="dxa"/>
          <w:vAlign w:val="center"/>
          <w:hideMark/>
        </w:tcPr>
        <w:p w14:paraId="2F1BB742" w14:textId="77777777" w:rsidR="00857CB3" w:rsidRPr="00FC5ACB" w:rsidRDefault="00857CB3" w:rsidP="00FC5ACB">
          <w:pPr>
            <w:ind w:right="34"/>
            <w:jc w:val="right"/>
            <w:rPr>
              <w:rFonts w:ascii="Palatino Linotype" w:hAnsi="Palatino Linotype"/>
              <w:b/>
              <w:sz w:val="20"/>
              <w:szCs w:val="20"/>
            </w:rPr>
          </w:pPr>
          <w:r w:rsidRPr="00FC5ACB">
            <w:rPr>
              <w:rFonts w:ascii="Palatino Linotype" w:hAnsi="Palatino Linotype"/>
              <w:b/>
              <w:sz w:val="20"/>
              <w:szCs w:val="20"/>
            </w:rPr>
            <w:t>Recurso de Revisión:</w:t>
          </w:r>
        </w:p>
      </w:tc>
      <w:tc>
        <w:tcPr>
          <w:tcW w:w="3543" w:type="dxa"/>
          <w:vAlign w:val="center"/>
          <w:hideMark/>
        </w:tcPr>
        <w:p w14:paraId="55522A0E" w14:textId="3C421CDC" w:rsidR="00857CB3" w:rsidRPr="00FC5ACB" w:rsidRDefault="00857CB3" w:rsidP="00FC5ACB">
          <w:pPr>
            <w:pStyle w:val="Encabezado"/>
            <w:rPr>
              <w:rFonts w:ascii="Palatino Linotype" w:hAnsi="Palatino Linotype" w:cs="Arial"/>
              <w:b/>
              <w:bCs/>
              <w:sz w:val="20"/>
              <w:szCs w:val="20"/>
              <w:lang w:eastAsia="es-MX"/>
            </w:rPr>
          </w:pPr>
          <w:r w:rsidRPr="00FC5ACB">
            <w:rPr>
              <w:rFonts w:ascii="Palatino Linotype" w:hAnsi="Palatino Linotype" w:cs="Arial"/>
              <w:b/>
              <w:bCs/>
              <w:sz w:val="20"/>
              <w:szCs w:val="20"/>
              <w:lang w:eastAsia="es-MX"/>
            </w:rPr>
            <w:t>03</w:t>
          </w:r>
          <w:r>
            <w:rPr>
              <w:rFonts w:ascii="Palatino Linotype" w:hAnsi="Palatino Linotype" w:cs="Arial"/>
              <w:b/>
              <w:bCs/>
              <w:sz w:val="20"/>
              <w:szCs w:val="20"/>
              <w:lang w:eastAsia="es-MX"/>
            </w:rPr>
            <w:t>848</w:t>
          </w:r>
          <w:r w:rsidRPr="00FC5ACB">
            <w:rPr>
              <w:rFonts w:ascii="Palatino Linotype" w:hAnsi="Palatino Linotype" w:cs="Arial"/>
              <w:b/>
              <w:bCs/>
              <w:sz w:val="20"/>
              <w:szCs w:val="20"/>
              <w:lang w:eastAsia="es-MX"/>
            </w:rPr>
            <w:t>/INFOEM/IP/RR/202</w:t>
          </w:r>
          <w:r>
            <w:rPr>
              <w:rFonts w:ascii="Palatino Linotype" w:hAnsi="Palatino Linotype" w:cs="Arial"/>
              <w:b/>
              <w:bCs/>
              <w:sz w:val="20"/>
              <w:szCs w:val="20"/>
              <w:lang w:eastAsia="es-MX"/>
            </w:rPr>
            <w:t>2</w:t>
          </w:r>
        </w:p>
      </w:tc>
    </w:tr>
    <w:tr w:rsidR="00857CB3" w14:paraId="5E2B0CA2" w14:textId="77777777" w:rsidTr="006A04B6">
      <w:trPr>
        <w:trHeight w:val="242"/>
      </w:trPr>
      <w:tc>
        <w:tcPr>
          <w:tcW w:w="2976" w:type="dxa"/>
          <w:vAlign w:val="center"/>
          <w:hideMark/>
        </w:tcPr>
        <w:p w14:paraId="2414F983" w14:textId="77777777" w:rsidR="00857CB3" w:rsidRPr="00FC5ACB" w:rsidRDefault="00857CB3" w:rsidP="00FC5ACB">
          <w:pPr>
            <w:ind w:right="34"/>
            <w:jc w:val="right"/>
            <w:rPr>
              <w:rFonts w:ascii="Palatino Linotype" w:hAnsi="Palatino Linotype"/>
              <w:b/>
              <w:sz w:val="20"/>
              <w:szCs w:val="20"/>
            </w:rPr>
          </w:pPr>
          <w:r w:rsidRPr="00FC5ACB">
            <w:rPr>
              <w:rFonts w:ascii="Palatino Linotype" w:hAnsi="Palatino Linotype"/>
              <w:b/>
              <w:sz w:val="20"/>
              <w:szCs w:val="20"/>
            </w:rPr>
            <w:t>Sujeto Obligado:</w:t>
          </w:r>
        </w:p>
      </w:tc>
      <w:tc>
        <w:tcPr>
          <w:tcW w:w="3543" w:type="dxa"/>
          <w:vAlign w:val="center"/>
          <w:hideMark/>
        </w:tcPr>
        <w:p w14:paraId="53B4E7BC" w14:textId="4B3B9FD6" w:rsidR="00857CB3" w:rsidRPr="00FC5ACB" w:rsidRDefault="00857CB3" w:rsidP="00FC5ACB">
          <w:pPr>
            <w:pStyle w:val="Encabezado"/>
            <w:jc w:val="both"/>
            <w:rPr>
              <w:rFonts w:ascii="Palatino Linotype" w:hAnsi="Palatino Linotype"/>
              <w:b/>
              <w:bCs/>
              <w:color w:val="000000"/>
              <w:sz w:val="20"/>
              <w:szCs w:val="20"/>
            </w:rPr>
          </w:pPr>
          <w:r>
            <w:rPr>
              <w:rFonts w:ascii="Palatino Linotype" w:hAnsi="Palatino Linotype"/>
              <w:b/>
              <w:bCs/>
              <w:color w:val="000000"/>
              <w:sz w:val="20"/>
              <w:szCs w:val="20"/>
            </w:rPr>
            <w:t>Ayuntamiento de Tianguistenco</w:t>
          </w:r>
        </w:p>
      </w:tc>
    </w:tr>
    <w:tr w:rsidR="00857CB3" w14:paraId="57A743B3" w14:textId="77777777" w:rsidTr="006A04B6">
      <w:trPr>
        <w:trHeight w:val="342"/>
      </w:trPr>
      <w:tc>
        <w:tcPr>
          <w:tcW w:w="2976" w:type="dxa"/>
          <w:vAlign w:val="center"/>
          <w:hideMark/>
        </w:tcPr>
        <w:p w14:paraId="34908DED" w14:textId="77777777" w:rsidR="00857CB3" w:rsidRPr="00FC5ACB" w:rsidRDefault="00857CB3" w:rsidP="00FC5ACB">
          <w:pPr>
            <w:ind w:right="34"/>
            <w:jc w:val="right"/>
            <w:rPr>
              <w:rFonts w:ascii="Palatino Linotype" w:hAnsi="Palatino Linotype"/>
              <w:b/>
              <w:sz w:val="20"/>
              <w:szCs w:val="20"/>
            </w:rPr>
          </w:pPr>
          <w:r w:rsidRPr="00FC5ACB">
            <w:rPr>
              <w:rFonts w:ascii="Palatino Linotype" w:hAnsi="Palatino Linotype"/>
              <w:b/>
              <w:sz w:val="20"/>
              <w:szCs w:val="20"/>
            </w:rPr>
            <w:t>Comisionado Ponente:</w:t>
          </w:r>
        </w:p>
      </w:tc>
      <w:tc>
        <w:tcPr>
          <w:tcW w:w="3543" w:type="dxa"/>
          <w:vAlign w:val="center"/>
          <w:hideMark/>
        </w:tcPr>
        <w:p w14:paraId="28A1863B" w14:textId="77777777" w:rsidR="00857CB3" w:rsidRPr="00FC5ACB" w:rsidRDefault="00857CB3" w:rsidP="00FC5ACB">
          <w:pPr>
            <w:pStyle w:val="Encabezado"/>
            <w:rPr>
              <w:rFonts w:ascii="Palatino Linotype" w:hAnsi="Palatino Linotype"/>
              <w:b/>
              <w:sz w:val="20"/>
              <w:szCs w:val="20"/>
            </w:rPr>
          </w:pPr>
          <w:r w:rsidRPr="00FC5ACB">
            <w:rPr>
              <w:rFonts w:ascii="Palatino Linotype" w:hAnsi="Palatino Linotype"/>
              <w:b/>
              <w:sz w:val="20"/>
              <w:szCs w:val="20"/>
            </w:rPr>
            <w:t>María del Rosario Mejía Ayala</w:t>
          </w:r>
        </w:p>
      </w:tc>
    </w:tr>
  </w:tbl>
  <w:p w14:paraId="46DD01B1" w14:textId="77777777" w:rsidR="00857CB3" w:rsidRPr="00AE046A" w:rsidRDefault="00F813D2" w:rsidP="003B7751">
    <w:pPr>
      <w:pStyle w:val="Encabezado"/>
      <w:tabs>
        <w:tab w:val="clear" w:pos="4419"/>
        <w:tab w:val="clear" w:pos="8838"/>
        <w:tab w:val="left" w:pos="6005"/>
      </w:tabs>
      <w:rPr>
        <w:sz w:val="14"/>
      </w:rPr>
    </w:pPr>
    <w:r>
      <w:rPr>
        <w:noProof/>
        <w:sz w:val="14"/>
        <w:lang w:eastAsia="es-MX"/>
      </w:rPr>
      <w:pict w14:anchorId="75D35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857CB3" w14:paraId="5A7C69D8" w14:textId="77777777" w:rsidTr="006A04B6">
      <w:trPr>
        <w:trHeight w:val="227"/>
      </w:trPr>
      <w:tc>
        <w:tcPr>
          <w:tcW w:w="2977" w:type="dxa"/>
          <w:vAlign w:val="center"/>
          <w:hideMark/>
        </w:tcPr>
        <w:p w14:paraId="121DFD3F" w14:textId="77777777" w:rsidR="00857CB3" w:rsidRPr="00FC5ACB" w:rsidRDefault="00857CB3" w:rsidP="00FC5ACB">
          <w:pPr>
            <w:jc w:val="right"/>
            <w:rPr>
              <w:rFonts w:ascii="Palatino Linotype" w:hAnsi="Palatino Linotype"/>
              <w:b/>
              <w:sz w:val="20"/>
              <w:szCs w:val="20"/>
            </w:rPr>
          </w:pPr>
          <w:r w:rsidRPr="00FC5ACB">
            <w:rPr>
              <w:rFonts w:ascii="Palatino Linotype" w:hAnsi="Palatino Linotype"/>
              <w:b/>
              <w:sz w:val="20"/>
              <w:szCs w:val="20"/>
            </w:rPr>
            <w:t>Recurso de Revisión:</w:t>
          </w:r>
        </w:p>
      </w:tc>
      <w:tc>
        <w:tcPr>
          <w:tcW w:w="3684" w:type="dxa"/>
          <w:vAlign w:val="center"/>
          <w:hideMark/>
        </w:tcPr>
        <w:p w14:paraId="23890473" w14:textId="4AC79229" w:rsidR="00857CB3" w:rsidRPr="00FC5ACB" w:rsidRDefault="00857CB3" w:rsidP="00FC5ACB">
          <w:pPr>
            <w:pStyle w:val="Encabezado"/>
            <w:rPr>
              <w:rFonts w:ascii="Palatino Linotype" w:hAnsi="Palatino Linotype"/>
              <w:b/>
              <w:sz w:val="20"/>
              <w:szCs w:val="20"/>
            </w:rPr>
          </w:pPr>
          <w:r w:rsidRPr="00FC5ACB">
            <w:rPr>
              <w:rFonts w:ascii="Palatino Linotype" w:hAnsi="Palatino Linotype"/>
              <w:b/>
              <w:sz w:val="20"/>
              <w:szCs w:val="20"/>
            </w:rPr>
            <w:t>0</w:t>
          </w:r>
          <w:r>
            <w:rPr>
              <w:rFonts w:ascii="Palatino Linotype" w:hAnsi="Palatino Linotype"/>
              <w:b/>
              <w:sz w:val="20"/>
              <w:szCs w:val="20"/>
            </w:rPr>
            <w:t>3848</w:t>
          </w:r>
          <w:r w:rsidRPr="00FC5ACB">
            <w:rPr>
              <w:rFonts w:ascii="Palatino Linotype" w:hAnsi="Palatino Linotype"/>
              <w:b/>
              <w:sz w:val="20"/>
              <w:szCs w:val="20"/>
            </w:rPr>
            <w:t>/INFOEM/IP/RR/202</w:t>
          </w:r>
          <w:r>
            <w:rPr>
              <w:rFonts w:ascii="Palatino Linotype" w:hAnsi="Palatino Linotype"/>
              <w:b/>
              <w:sz w:val="20"/>
              <w:szCs w:val="20"/>
            </w:rPr>
            <w:t>2</w:t>
          </w:r>
        </w:p>
      </w:tc>
    </w:tr>
    <w:tr w:rsidR="00857CB3" w14:paraId="44F485CA" w14:textId="77777777" w:rsidTr="006A04B6">
      <w:trPr>
        <w:trHeight w:val="242"/>
      </w:trPr>
      <w:tc>
        <w:tcPr>
          <w:tcW w:w="2977" w:type="dxa"/>
          <w:vAlign w:val="center"/>
          <w:hideMark/>
        </w:tcPr>
        <w:p w14:paraId="71F57AE7" w14:textId="77777777" w:rsidR="00857CB3" w:rsidRPr="00FC5ACB" w:rsidRDefault="00857CB3" w:rsidP="00FC5ACB">
          <w:pPr>
            <w:jc w:val="right"/>
            <w:rPr>
              <w:rFonts w:ascii="Palatino Linotype" w:hAnsi="Palatino Linotype"/>
              <w:b/>
              <w:sz w:val="20"/>
              <w:szCs w:val="20"/>
            </w:rPr>
          </w:pPr>
          <w:r w:rsidRPr="00FC5ACB">
            <w:rPr>
              <w:rFonts w:ascii="Palatino Linotype" w:hAnsi="Palatino Linotype"/>
              <w:b/>
              <w:sz w:val="20"/>
              <w:szCs w:val="20"/>
            </w:rPr>
            <w:t>Recurrente:</w:t>
          </w:r>
        </w:p>
      </w:tc>
      <w:tc>
        <w:tcPr>
          <w:tcW w:w="3684" w:type="dxa"/>
          <w:hideMark/>
        </w:tcPr>
        <w:p w14:paraId="7178DE49" w14:textId="01D60565" w:rsidR="00857CB3" w:rsidRPr="00FC5ACB" w:rsidRDefault="00857CB3" w:rsidP="00FC5ACB">
          <w:pPr>
            <w:pStyle w:val="Encabezado"/>
            <w:tabs>
              <w:tab w:val="left" w:pos="521"/>
            </w:tabs>
            <w:rPr>
              <w:rFonts w:ascii="Palatino Linotype" w:hAnsi="Palatino Linotype"/>
              <w:b/>
              <w:sz w:val="20"/>
              <w:szCs w:val="20"/>
            </w:rPr>
          </w:pPr>
        </w:p>
      </w:tc>
    </w:tr>
    <w:tr w:rsidR="00857CB3" w14:paraId="30175148" w14:textId="77777777" w:rsidTr="006A04B6">
      <w:trPr>
        <w:trHeight w:val="342"/>
      </w:trPr>
      <w:tc>
        <w:tcPr>
          <w:tcW w:w="2977" w:type="dxa"/>
          <w:vAlign w:val="center"/>
        </w:tcPr>
        <w:p w14:paraId="73BD662E" w14:textId="77777777" w:rsidR="00857CB3" w:rsidRPr="00FC5ACB" w:rsidRDefault="00857CB3" w:rsidP="00FC5ACB">
          <w:pPr>
            <w:jc w:val="right"/>
            <w:rPr>
              <w:rFonts w:ascii="Palatino Linotype" w:hAnsi="Palatino Linotype"/>
              <w:b/>
              <w:sz w:val="20"/>
              <w:szCs w:val="20"/>
            </w:rPr>
          </w:pPr>
          <w:r w:rsidRPr="00FC5ACB">
            <w:rPr>
              <w:rFonts w:ascii="Palatino Linotype" w:hAnsi="Palatino Linotype"/>
              <w:b/>
              <w:sz w:val="20"/>
              <w:szCs w:val="20"/>
            </w:rPr>
            <w:t>Sujeto Obligado:</w:t>
          </w:r>
        </w:p>
      </w:tc>
      <w:tc>
        <w:tcPr>
          <w:tcW w:w="3684" w:type="dxa"/>
          <w:vAlign w:val="center"/>
        </w:tcPr>
        <w:p w14:paraId="4405DDB5" w14:textId="0D8774E1" w:rsidR="00857CB3" w:rsidRPr="00FC5ACB" w:rsidRDefault="00857CB3" w:rsidP="00FC5ACB">
          <w:pPr>
            <w:pStyle w:val="Encabezado"/>
            <w:jc w:val="both"/>
            <w:rPr>
              <w:rFonts w:ascii="Palatino Linotype" w:hAnsi="Palatino Linotype"/>
              <w:b/>
              <w:sz w:val="20"/>
              <w:szCs w:val="20"/>
            </w:rPr>
          </w:pPr>
          <w:r>
            <w:rPr>
              <w:rFonts w:ascii="Palatino Linotype" w:hAnsi="Palatino Linotype"/>
              <w:b/>
              <w:bCs/>
              <w:color w:val="000000"/>
              <w:sz w:val="20"/>
              <w:szCs w:val="20"/>
            </w:rPr>
            <w:t>Ayuntamiento de Tianguistenco</w:t>
          </w:r>
        </w:p>
      </w:tc>
    </w:tr>
    <w:tr w:rsidR="00857CB3" w14:paraId="7C5DB04F" w14:textId="77777777" w:rsidTr="006A04B6">
      <w:trPr>
        <w:trHeight w:val="342"/>
      </w:trPr>
      <w:tc>
        <w:tcPr>
          <w:tcW w:w="2977" w:type="dxa"/>
          <w:vAlign w:val="center"/>
        </w:tcPr>
        <w:p w14:paraId="0995F98C" w14:textId="77777777" w:rsidR="00857CB3" w:rsidRPr="00FC5ACB" w:rsidRDefault="00857CB3" w:rsidP="00FC5ACB">
          <w:pPr>
            <w:jc w:val="right"/>
            <w:rPr>
              <w:rFonts w:ascii="Palatino Linotype" w:hAnsi="Palatino Linotype"/>
              <w:b/>
              <w:sz w:val="20"/>
              <w:szCs w:val="20"/>
            </w:rPr>
          </w:pPr>
          <w:r w:rsidRPr="00FC5ACB">
            <w:rPr>
              <w:rFonts w:ascii="Palatino Linotype" w:hAnsi="Palatino Linotype"/>
              <w:b/>
              <w:sz w:val="20"/>
              <w:szCs w:val="20"/>
            </w:rPr>
            <w:t>Comisionada Ponente:</w:t>
          </w:r>
        </w:p>
      </w:tc>
      <w:tc>
        <w:tcPr>
          <w:tcW w:w="3684" w:type="dxa"/>
          <w:vAlign w:val="center"/>
        </w:tcPr>
        <w:p w14:paraId="599320C9" w14:textId="77777777" w:rsidR="00857CB3" w:rsidRPr="00FC5ACB" w:rsidRDefault="00857CB3" w:rsidP="00FC5ACB">
          <w:pPr>
            <w:pStyle w:val="Encabezado"/>
            <w:rPr>
              <w:rFonts w:ascii="Palatino Linotype" w:hAnsi="Palatino Linotype"/>
              <w:b/>
              <w:sz w:val="20"/>
              <w:szCs w:val="20"/>
            </w:rPr>
          </w:pPr>
          <w:r w:rsidRPr="00FC5ACB">
            <w:rPr>
              <w:rFonts w:ascii="Palatino Linotype" w:hAnsi="Palatino Linotype"/>
              <w:b/>
              <w:sz w:val="20"/>
              <w:szCs w:val="20"/>
            </w:rPr>
            <w:t>María del Rosario Mejía Ayala</w:t>
          </w:r>
        </w:p>
      </w:tc>
    </w:tr>
  </w:tbl>
  <w:p w14:paraId="3141B91E" w14:textId="77777777" w:rsidR="00857CB3" w:rsidRPr="00C222C0" w:rsidRDefault="00F813D2">
    <w:pPr>
      <w:pStyle w:val="Encabezado"/>
      <w:rPr>
        <w:sz w:val="16"/>
      </w:rPr>
    </w:pPr>
    <w:r>
      <w:rPr>
        <w:noProof/>
        <w:sz w:val="16"/>
        <w:lang w:eastAsia="es-MX"/>
      </w:rPr>
      <w:pict w14:anchorId="4AAD5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6DEEABE"/>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7A53E6"/>
    <w:multiLevelType w:val="multilevel"/>
    <w:tmpl w:val="54408EB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9"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6"/>
  </w:num>
  <w:num w:numId="2">
    <w:abstractNumId w:val="36"/>
  </w:num>
  <w:num w:numId="3">
    <w:abstractNumId w:val="11"/>
  </w:num>
  <w:num w:numId="4">
    <w:abstractNumId w:val="8"/>
  </w:num>
  <w:num w:numId="5">
    <w:abstractNumId w:val="13"/>
  </w:num>
  <w:num w:numId="6">
    <w:abstractNumId w:val="26"/>
  </w:num>
  <w:num w:numId="7">
    <w:abstractNumId w:val="29"/>
  </w:num>
  <w:num w:numId="8">
    <w:abstractNumId w:val="10"/>
  </w:num>
  <w:num w:numId="9">
    <w:abstractNumId w:val="5"/>
  </w:num>
  <w:num w:numId="10">
    <w:abstractNumId w:val="31"/>
  </w:num>
  <w:num w:numId="11">
    <w:abstractNumId w:val="12"/>
  </w:num>
  <w:num w:numId="12">
    <w:abstractNumId w:val="18"/>
  </w:num>
  <w:num w:numId="13">
    <w:abstractNumId w:val="3"/>
  </w:num>
  <w:num w:numId="14">
    <w:abstractNumId w:val="4"/>
  </w:num>
  <w:num w:numId="15">
    <w:abstractNumId w:val="7"/>
  </w:num>
  <w:num w:numId="16">
    <w:abstractNumId w:val="25"/>
  </w:num>
  <w:num w:numId="17">
    <w:abstractNumId w:val="32"/>
  </w:num>
  <w:num w:numId="18">
    <w:abstractNumId w:val="20"/>
  </w:num>
  <w:num w:numId="19">
    <w:abstractNumId w:val="34"/>
  </w:num>
  <w:num w:numId="20">
    <w:abstractNumId w:val="28"/>
  </w:num>
  <w:num w:numId="21">
    <w:abstractNumId w:val="9"/>
  </w:num>
  <w:num w:numId="22">
    <w:abstractNumId w:val="19"/>
  </w:num>
  <w:num w:numId="23">
    <w:abstractNumId w:val="27"/>
  </w:num>
  <w:num w:numId="24">
    <w:abstractNumId w:val="33"/>
  </w:num>
  <w:num w:numId="25">
    <w:abstractNumId w:val="1"/>
  </w:num>
  <w:num w:numId="26">
    <w:abstractNumId w:val="14"/>
  </w:num>
  <w:num w:numId="27">
    <w:abstractNumId w:val="22"/>
  </w:num>
  <w:num w:numId="28">
    <w:abstractNumId w:val="30"/>
  </w:num>
  <w:num w:numId="29">
    <w:abstractNumId w:val="17"/>
  </w:num>
  <w:num w:numId="30">
    <w:abstractNumId w:val="2"/>
  </w:num>
  <w:num w:numId="31">
    <w:abstractNumId w:val="0"/>
  </w:num>
  <w:num w:numId="32">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5"/>
  </w:num>
  <w:num w:numId="35">
    <w:abstractNumId w:val="23"/>
  </w:num>
  <w:num w:numId="36">
    <w:abstractNumId w:val="6"/>
  </w:num>
  <w:num w:numId="37">
    <w:abstractNumId w:val="24"/>
  </w:num>
  <w:num w:numId="3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3CE0"/>
    <w:rsid w:val="000067B3"/>
    <w:rsid w:val="00010C43"/>
    <w:rsid w:val="00015A3B"/>
    <w:rsid w:val="0001674C"/>
    <w:rsid w:val="00020780"/>
    <w:rsid w:val="000303F5"/>
    <w:rsid w:val="00030FBC"/>
    <w:rsid w:val="00033640"/>
    <w:rsid w:val="000373F6"/>
    <w:rsid w:val="00050461"/>
    <w:rsid w:val="00051287"/>
    <w:rsid w:val="000670DF"/>
    <w:rsid w:val="00081CFC"/>
    <w:rsid w:val="0008243D"/>
    <w:rsid w:val="00084977"/>
    <w:rsid w:val="000A77E7"/>
    <w:rsid w:val="000B1731"/>
    <w:rsid w:val="000B1EE1"/>
    <w:rsid w:val="000D04AB"/>
    <w:rsid w:val="000E1A02"/>
    <w:rsid w:val="000E4891"/>
    <w:rsid w:val="000E4DE8"/>
    <w:rsid w:val="000E69D2"/>
    <w:rsid w:val="000F4046"/>
    <w:rsid w:val="000F4F6F"/>
    <w:rsid w:val="00114502"/>
    <w:rsid w:val="00122574"/>
    <w:rsid w:val="0013030B"/>
    <w:rsid w:val="001352F5"/>
    <w:rsid w:val="00162B13"/>
    <w:rsid w:val="001732E0"/>
    <w:rsid w:val="0019419B"/>
    <w:rsid w:val="001A0DDE"/>
    <w:rsid w:val="001A18E7"/>
    <w:rsid w:val="001C1132"/>
    <w:rsid w:val="001C4290"/>
    <w:rsid w:val="001C4CC6"/>
    <w:rsid w:val="001C5CBB"/>
    <w:rsid w:val="001D23C1"/>
    <w:rsid w:val="001D373F"/>
    <w:rsid w:val="001D5404"/>
    <w:rsid w:val="001E25E6"/>
    <w:rsid w:val="001E426A"/>
    <w:rsid w:val="001E6398"/>
    <w:rsid w:val="0021441A"/>
    <w:rsid w:val="00220BB4"/>
    <w:rsid w:val="00223C06"/>
    <w:rsid w:val="00236FC3"/>
    <w:rsid w:val="00246A14"/>
    <w:rsid w:val="002517E1"/>
    <w:rsid w:val="00272CA2"/>
    <w:rsid w:val="00277FAC"/>
    <w:rsid w:val="002901F4"/>
    <w:rsid w:val="00291500"/>
    <w:rsid w:val="002A6FF9"/>
    <w:rsid w:val="002C0D3C"/>
    <w:rsid w:val="002C4997"/>
    <w:rsid w:val="002C6390"/>
    <w:rsid w:val="002D7153"/>
    <w:rsid w:val="002F0D84"/>
    <w:rsid w:val="0030094A"/>
    <w:rsid w:val="00307E97"/>
    <w:rsid w:val="00310233"/>
    <w:rsid w:val="00312281"/>
    <w:rsid w:val="00316ACD"/>
    <w:rsid w:val="003207EF"/>
    <w:rsid w:val="00323FFD"/>
    <w:rsid w:val="00340700"/>
    <w:rsid w:val="003416EA"/>
    <w:rsid w:val="003437D9"/>
    <w:rsid w:val="003522EE"/>
    <w:rsid w:val="00353F1D"/>
    <w:rsid w:val="003833B3"/>
    <w:rsid w:val="003A15C8"/>
    <w:rsid w:val="003A7A43"/>
    <w:rsid w:val="003B7751"/>
    <w:rsid w:val="003C13F1"/>
    <w:rsid w:val="003C1FDD"/>
    <w:rsid w:val="003E4715"/>
    <w:rsid w:val="003E66D2"/>
    <w:rsid w:val="003E728F"/>
    <w:rsid w:val="00402466"/>
    <w:rsid w:val="0040679F"/>
    <w:rsid w:val="00407FDA"/>
    <w:rsid w:val="004118FA"/>
    <w:rsid w:val="0042423F"/>
    <w:rsid w:val="00425842"/>
    <w:rsid w:val="00437672"/>
    <w:rsid w:val="00437EF5"/>
    <w:rsid w:val="004500F8"/>
    <w:rsid w:val="004525CB"/>
    <w:rsid w:val="00455041"/>
    <w:rsid w:val="0045592A"/>
    <w:rsid w:val="00456CFF"/>
    <w:rsid w:val="00463332"/>
    <w:rsid w:val="0046395B"/>
    <w:rsid w:val="00477B49"/>
    <w:rsid w:val="004A6005"/>
    <w:rsid w:val="004A642A"/>
    <w:rsid w:val="004A6EA2"/>
    <w:rsid w:val="004B2C98"/>
    <w:rsid w:val="004B5BEA"/>
    <w:rsid w:val="004C139A"/>
    <w:rsid w:val="004E4EE6"/>
    <w:rsid w:val="004E6CE4"/>
    <w:rsid w:val="004F34D1"/>
    <w:rsid w:val="0050113D"/>
    <w:rsid w:val="00502A6A"/>
    <w:rsid w:val="0052044E"/>
    <w:rsid w:val="00533B0D"/>
    <w:rsid w:val="00540979"/>
    <w:rsid w:val="00542258"/>
    <w:rsid w:val="005432D0"/>
    <w:rsid w:val="00546076"/>
    <w:rsid w:val="005463B7"/>
    <w:rsid w:val="00547ACE"/>
    <w:rsid w:val="005507B0"/>
    <w:rsid w:val="00554A21"/>
    <w:rsid w:val="00556E0A"/>
    <w:rsid w:val="00563F2E"/>
    <w:rsid w:val="005712DD"/>
    <w:rsid w:val="0057514F"/>
    <w:rsid w:val="005B076D"/>
    <w:rsid w:val="005B0B31"/>
    <w:rsid w:val="005B69A1"/>
    <w:rsid w:val="005C5021"/>
    <w:rsid w:val="005D1B6B"/>
    <w:rsid w:val="005D2F1C"/>
    <w:rsid w:val="005D3026"/>
    <w:rsid w:val="005D4C57"/>
    <w:rsid w:val="005D5704"/>
    <w:rsid w:val="00614B85"/>
    <w:rsid w:val="00614F38"/>
    <w:rsid w:val="00625AEC"/>
    <w:rsid w:val="00626AC3"/>
    <w:rsid w:val="006347E2"/>
    <w:rsid w:val="00641EF8"/>
    <w:rsid w:val="00647F7C"/>
    <w:rsid w:val="006543E2"/>
    <w:rsid w:val="00657639"/>
    <w:rsid w:val="0067366F"/>
    <w:rsid w:val="00681C08"/>
    <w:rsid w:val="006A04B6"/>
    <w:rsid w:val="006A6390"/>
    <w:rsid w:val="006B69DB"/>
    <w:rsid w:val="006C3EF6"/>
    <w:rsid w:val="006D15D0"/>
    <w:rsid w:val="006D5CF0"/>
    <w:rsid w:val="006D6CC1"/>
    <w:rsid w:val="006E636C"/>
    <w:rsid w:val="006E7397"/>
    <w:rsid w:val="006E7C94"/>
    <w:rsid w:val="006F3EF7"/>
    <w:rsid w:val="00705EFD"/>
    <w:rsid w:val="0070751E"/>
    <w:rsid w:val="00711062"/>
    <w:rsid w:val="00716BCA"/>
    <w:rsid w:val="00717715"/>
    <w:rsid w:val="00720371"/>
    <w:rsid w:val="0073654B"/>
    <w:rsid w:val="00742823"/>
    <w:rsid w:val="00751B3D"/>
    <w:rsid w:val="007617FE"/>
    <w:rsid w:val="00762CFF"/>
    <w:rsid w:val="00775EB2"/>
    <w:rsid w:val="00782A12"/>
    <w:rsid w:val="007851DB"/>
    <w:rsid w:val="00790765"/>
    <w:rsid w:val="007A6A1A"/>
    <w:rsid w:val="007B762E"/>
    <w:rsid w:val="007C450A"/>
    <w:rsid w:val="007F12CD"/>
    <w:rsid w:val="007F3187"/>
    <w:rsid w:val="00800C5F"/>
    <w:rsid w:val="00812EA9"/>
    <w:rsid w:val="00821662"/>
    <w:rsid w:val="008250AC"/>
    <w:rsid w:val="00825CEC"/>
    <w:rsid w:val="00844A2B"/>
    <w:rsid w:val="00851406"/>
    <w:rsid w:val="008526F4"/>
    <w:rsid w:val="008563C8"/>
    <w:rsid w:val="008573BF"/>
    <w:rsid w:val="00857CB3"/>
    <w:rsid w:val="0086792A"/>
    <w:rsid w:val="00873EB6"/>
    <w:rsid w:val="00887ED3"/>
    <w:rsid w:val="008A482A"/>
    <w:rsid w:val="008A699B"/>
    <w:rsid w:val="008B0637"/>
    <w:rsid w:val="008B1328"/>
    <w:rsid w:val="008B4FFD"/>
    <w:rsid w:val="008C1ED7"/>
    <w:rsid w:val="008D3AA4"/>
    <w:rsid w:val="008E24E7"/>
    <w:rsid w:val="008E330F"/>
    <w:rsid w:val="008E6050"/>
    <w:rsid w:val="008E6574"/>
    <w:rsid w:val="008F6D18"/>
    <w:rsid w:val="0091113D"/>
    <w:rsid w:val="00911A75"/>
    <w:rsid w:val="009126F1"/>
    <w:rsid w:val="009335F9"/>
    <w:rsid w:val="0094092A"/>
    <w:rsid w:val="009441BB"/>
    <w:rsid w:val="00945135"/>
    <w:rsid w:val="00950127"/>
    <w:rsid w:val="0096600C"/>
    <w:rsid w:val="0097384F"/>
    <w:rsid w:val="009772CD"/>
    <w:rsid w:val="00984E7E"/>
    <w:rsid w:val="009938B5"/>
    <w:rsid w:val="00995661"/>
    <w:rsid w:val="00996E33"/>
    <w:rsid w:val="009A09F8"/>
    <w:rsid w:val="009A2251"/>
    <w:rsid w:val="009B5CFD"/>
    <w:rsid w:val="009D5A32"/>
    <w:rsid w:val="009D711D"/>
    <w:rsid w:val="009E1BF2"/>
    <w:rsid w:val="009E699F"/>
    <w:rsid w:val="009E757F"/>
    <w:rsid w:val="009F09BC"/>
    <w:rsid w:val="00A1447C"/>
    <w:rsid w:val="00A23E82"/>
    <w:rsid w:val="00A3613C"/>
    <w:rsid w:val="00A45965"/>
    <w:rsid w:val="00A473F0"/>
    <w:rsid w:val="00A626EB"/>
    <w:rsid w:val="00A63DE3"/>
    <w:rsid w:val="00A87D5E"/>
    <w:rsid w:val="00AA1E3F"/>
    <w:rsid w:val="00AB4EE9"/>
    <w:rsid w:val="00AC207E"/>
    <w:rsid w:val="00AC7326"/>
    <w:rsid w:val="00AD316E"/>
    <w:rsid w:val="00AD4563"/>
    <w:rsid w:val="00AD57A8"/>
    <w:rsid w:val="00AD63B4"/>
    <w:rsid w:val="00AE1ED3"/>
    <w:rsid w:val="00AE3514"/>
    <w:rsid w:val="00AF4BBC"/>
    <w:rsid w:val="00AF4EB9"/>
    <w:rsid w:val="00B00FB8"/>
    <w:rsid w:val="00B05C22"/>
    <w:rsid w:val="00B07BF8"/>
    <w:rsid w:val="00B1448F"/>
    <w:rsid w:val="00B170E1"/>
    <w:rsid w:val="00B242FA"/>
    <w:rsid w:val="00B33D8E"/>
    <w:rsid w:val="00B33F8E"/>
    <w:rsid w:val="00B45267"/>
    <w:rsid w:val="00B47955"/>
    <w:rsid w:val="00B53695"/>
    <w:rsid w:val="00B54047"/>
    <w:rsid w:val="00BA2B14"/>
    <w:rsid w:val="00BA3473"/>
    <w:rsid w:val="00BB1976"/>
    <w:rsid w:val="00BB1DE8"/>
    <w:rsid w:val="00BB5E25"/>
    <w:rsid w:val="00BC09C5"/>
    <w:rsid w:val="00BC3EE3"/>
    <w:rsid w:val="00BD5F0C"/>
    <w:rsid w:val="00BF3FB5"/>
    <w:rsid w:val="00C0715F"/>
    <w:rsid w:val="00C105CC"/>
    <w:rsid w:val="00C1182D"/>
    <w:rsid w:val="00C14F2A"/>
    <w:rsid w:val="00C21FAE"/>
    <w:rsid w:val="00C22D79"/>
    <w:rsid w:val="00C24F99"/>
    <w:rsid w:val="00C41774"/>
    <w:rsid w:val="00C41B2B"/>
    <w:rsid w:val="00C54D99"/>
    <w:rsid w:val="00C62E91"/>
    <w:rsid w:val="00C7733F"/>
    <w:rsid w:val="00C85E64"/>
    <w:rsid w:val="00C87396"/>
    <w:rsid w:val="00C90814"/>
    <w:rsid w:val="00C917AE"/>
    <w:rsid w:val="00C91EE6"/>
    <w:rsid w:val="00C91F0F"/>
    <w:rsid w:val="00CA1063"/>
    <w:rsid w:val="00CA3A63"/>
    <w:rsid w:val="00CC1FDB"/>
    <w:rsid w:val="00CC426E"/>
    <w:rsid w:val="00CC5B2F"/>
    <w:rsid w:val="00CD0448"/>
    <w:rsid w:val="00CD1743"/>
    <w:rsid w:val="00CD40D0"/>
    <w:rsid w:val="00CD7017"/>
    <w:rsid w:val="00CF0D2B"/>
    <w:rsid w:val="00CF1B6E"/>
    <w:rsid w:val="00D021A5"/>
    <w:rsid w:val="00D0258C"/>
    <w:rsid w:val="00D045C0"/>
    <w:rsid w:val="00D14447"/>
    <w:rsid w:val="00D16FC7"/>
    <w:rsid w:val="00D311E5"/>
    <w:rsid w:val="00D313A5"/>
    <w:rsid w:val="00D47231"/>
    <w:rsid w:val="00D57158"/>
    <w:rsid w:val="00D6224B"/>
    <w:rsid w:val="00D67BD2"/>
    <w:rsid w:val="00D7443C"/>
    <w:rsid w:val="00D81329"/>
    <w:rsid w:val="00DA6D37"/>
    <w:rsid w:val="00DB753F"/>
    <w:rsid w:val="00DD3E31"/>
    <w:rsid w:val="00DD4238"/>
    <w:rsid w:val="00DD4726"/>
    <w:rsid w:val="00DF0587"/>
    <w:rsid w:val="00DF15C7"/>
    <w:rsid w:val="00E101E2"/>
    <w:rsid w:val="00E118BA"/>
    <w:rsid w:val="00E16B71"/>
    <w:rsid w:val="00E17429"/>
    <w:rsid w:val="00E37F0A"/>
    <w:rsid w:val="00E41FBE"/>
    <w:rsid w:val="00E43FC8"/>
    <w:rsid w:val="00E50E72"/>
    <w:rsid w:val="00E52FA6"/>
    <w:rsid w:val="00E532FE"/>
    <w:rsid w:val="00E5468F"/>
    <w:rsid w:val="00E56172"/>
    <w:rsid w:val="00E5636B"/>
    <w:rsid w:val="00E566C9"/>
    <w:rsid w:val="00E61DA9"/>
    <w:rsid w:val="00E61E1E"/>
    <w:rsid w:val="00E75656"/>
    <w:rsid w:val="00E819F3"/>
    <w:rsid w:val="00E81C22"/>
    <w:rsid w:val="00E87572"/>
    <w:rsid w:val="00E8772F"/>
    <w:rsid w:val="00E9138A"/>
    <w:rsid w:val="00E92E04"/>
    <w:rsid w:val="00EA7AE1"/>
    <w:rsid w:val="00ED1D6B"/>
    <w:rsid w:val="00ED3A35"/>
    <w:rsid w:val="00ED4579"/>
    <w:rsid w:val="00ED6E75"/>
    <w:rsid w:val="00EE7063"/>
    <w:rsid w:val="00EF4A1A"/>
    <w:rsid w:val="00F21597"/>
    <w:rsid w:val="00F24A04"/>
    <w:rsid w:val="00F35B0C"/>
    <w:rsid w:val="00F41E2F"/>
    <w:rsid w:val="00F42ADB"/>
    <w:rsid w:val="00F51D93"/>
    <w:rsid w:val="00F64221"/>
    <w:rsid w:val="00F7371C"/>
    <w:rsid w:val="00F765A3"/>
    <w:rsid w:val="00F813D2"/>
    <w:rsid w:val="00F816B0"/>
    <w:rsid w:val="00F9028F"/>
    <w:rsid w:val="00F946B5"/>
    <w:rsid w:val="00FA15BA"/>
    <w:rsid w:val="00FA55D6"/>
    <w:rsid w:val="00FA5CDD"/>
    <w:rsid w:val="00FB47C8"/>
    <w:rsid w:val="00FC0A83"/>
    <w:rsid w:val="00FC21D0"/>
    <w:rsid w:val="00FC5ACB"/>
    <w:rsid w:val="00FC7556"/>
    <w:rsid w:val="00FD2FA4"/>
    <w:rsid w:val="00FD4284"/>
    <w:rsid w:val="00FE3FBE"/>
    <w:rsid w:val="00FE6761"/>
    <w:rsid w:val="00FF0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631FC"/>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aconvietas2">
    <w:name w:val="List Bullet 2"/>
    <w:basedOn w:val="Normal"/>
    <w:uiPriority w:val="99"/>
    <w:unhideWhenUsed/>
    <w:qFormat/>
    <w:rsid w:val="00825CEC"/>
    <w:pPr>
      <w:numPr>
        <w:numId w:val="31"/>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74770">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709459642">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1075005872">
      <w:bodyDiv w:val="1"/>
      <w:marLeft w:val="0"/>
      <w:marRight w:val="0"/>
      <w:marTop w:val="0"/>
      <w:marBottom w:val="0"/>
      <w:divBdr>
        <w:top w:val="none" w:sz="0" w:space="0" w:color="auto"/>
        <w:left w:val="none" w:sz="0" w:space="0" w:color="auto"/>
        <w:bottom w:val="none" w:sz="0" w:space="0" w:color="auto"/>
        <w:right w:val="none" w:sz="0" w:space="0" w:color="auto"/>
      </w:divBdr>
    </w:div>
    <w:div w:id="1828128597">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46133.page" TargetMode="External"/><Relationship Id="rId13" Type="http://schemas.openxmlformats.org/officeDocument/2006/relationships/hyperlink" Target="https://saimex.org.mx/saimex/solicitud/downloadAttach/1389989.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389988.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89987.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361596.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36159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C16E-DAFE-4C41-8E60-BF41A4D7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5012</Words>
  <Characters>27571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2023-11-14T00:15:00Z</dcterms:created>
  <dcterms:modified xsi:type="dcterms:W3CDTF">2023-11-17T19:08:00Z</dcterms:modified>
</cp:coreProperties>
</file>