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A9DE57" w14:textId="2E173442" w:rsidR="00EB4847" w:rsidRPr="003D5756" w:rsidRDefault="001B26AA" w:rsidP="00C53128">
      <w:pPr>
        <w:tabs>
          <w:tab w:val="left" w:pos="567"/>
        </w:tabs>
        <w:spacing w:line="360" w:lineRule="auto"/>
        <w:jc w:val="both"/>
        <w:rPr>
          <w:rFonts w:ascii="Palatino Linotype" w:hAnsi="Palatino Linotype"/>
          <w:lang w:val="es-MX"/>
        </w:rPr>
      </w:pPr>
      <w:r w:rsidRPr="003D5756">
        <w:rPr>
          <w:rFonts w:ascii="Palatino Linotype" w:hAnsi="Palatino Linotype"/>
        </w:rPr>
        <w:t>R</w:t>
      </w:r>
      <w:proofErr w:type="spellStart"/>
      <w:r w:rsidR="00662C69" w:rsidRPr="003D5756">
        <w:rPr>
          <w:rFonts w:ascii="Palatino Linotype" w:hAnsi="Palatino Linotype"/>
          <w:lang w:val="es-MX"/>
        </w:rPr>
        <w:t>esolución</w:t>
      </w:r>
      <w:proofErr w:type="spellEnd"/>
      <w:r w:rsidR="00662C69" w:rsidRPr="003D5756">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3D5756">
        <w:rPr>
          <w:rFonts w:ascii="Palatino Linotype" w:hAnsi="Palatino Linotype"/>
          <w:lang w:val="es-MX"/>
        </w:rPr>
        <w:t xml:space="preserve">fecha </w:t>
      </w:r>
      <w:r w:rsidR="000B5511" w:rsidRPr="003D5756">
        <w:rPr>
          <w:rFonts w:ascii="Palatino Linotype" w:hAnsi="Palatino Linotype"/>
          <w:lang w:val="es-MX"/>
        </w:rPr>
        <w:t>veinticinco</w:t>
      </w:r>
      <w:r w:rsidR="00423E7A" w:rsidRPr="003D5756">
        <w:rPr>
          <w:rFonts w:ascii="Palatino Linotype" w:hAnsi="Palatino Linotype"/>
          <w:lang w:val="es-MX"/>
        </w:rPr>
        <w:t xml:space="preserve"> (25)</w:t>
      </w:r>
      <w:r w:rsidR="007E14CE" w:rsidRPr="003D5756">
        <w:rPr>
          <w:rFonts w:ascii="Palatino Linotype" w:hAnsi="Palatino Linotype"/>
          <w:lang w:val="es-MX"/>
        </w:rPr>
        <w:t xml:space="preserve"> </w:t>
      </w:r>
      <w:r w:rsidR="00D755D6" w:rsidRPr="003D5756">
        <w:rPr>
          <w:rFonts w:ascii="Palatino Linotype" w:hAnsi="Palatino Linotype"/>
          <w:lang w:val="es-MX"/>
        </w:rPr>
        <w:t xml:space="preserve">de </w:t>
      </w:r>
      <w:r w:rsidR="000B5511" w:rsidRPr="003D5756">
        <w:rPr>
          <w:rFonts w:ascii="Palatino Linotype" w:hAnsi="Palatino Linotype"/>
          <w:lang w:val="es-MX"/>
        </w:rPr>
        <w:t>octubre</w:t>
      </w:r>
      <w:r w:rsidR="008A334C" w:rsidRPr="003D5756">
        <w:rPr>
          <w:rFonts w:ascii="Palatino Linotype" w:hAnsi="Palatino Linotype"/>
          <w:lang w:val="es-MX"/>
        </w:rPr>
        <w:t xml:space="preserve"> </w:t>
      </w:r>
      <w:r w:rsidR="00662C69" w:rsidRPr="003D5756">
        <w:rPr>
          <w:rFonts w:ascii="Palatino Linotype" w:hAnsi="Palatino Linotype"/>
          <w:lang w:val="es-MX"/>
        </w:rPr>
        <w:t xml:space="preserve">de dos mil </w:t>
      </w:r>
      <w:r w:rsidR="00423E7A" w:rsidRPr="003D5756">
        <w:rPr>
          <w:rFonts w:ascii="Palatino Linotype" w:hAnsi="Palatino Linotype"/>
          <w:lang w:val="es-MX"/>
        </w:rPr>
        <w:t>veintitrés.</w:t>
      </w:r>
    </w:p>
    <w:p w14:paraId="4D926A72" w14:textId="77777777" w:rsidR="00C53128" w:rsidRPr="003D5756" w:rsidRDefault="00C53128" w:rsidP="00C53128">
      <w:pPr>
        <w:tabs>
          <w:tab w:val="left" w:pos="567"/>
        </w:tabs>
        <w:spacing w:line="360" w:lineRule="auto"/>
        <w:jc w:val="both"/>
        <w:rPr>
          <w:rFonts w:ascii="Palatino Linotype" w:hAnsi="Palatino Linotype"/>
          <w:lang w:val="es-MX"/>
        </w:rPr>
      </w:pPr>
    </w:p>
    <w:p w14:paraId="77060BA4" w14:textId="77777777" w:rsidR="00AB7128" w:rsidRPr="003D5756" w:rsidRDefault="00924CEA" w:rsidP="00C53128">
      <w:pPr>
        <w:pStyle w:val="Encabezado"/>
        <w:spacing w:line="360" w:lineRule="auto"/>
        <w:jc w:val="both"/>
        <w:rPr>
          <w:rFonts w:ascii="Palatino Linotype" w:eastAsia="Times New Roman" w:hAnsi="Palatino Linotype" w:cs="Times New Roman"/>
        </w:rPr>
      </w:pPr>
      <w:r w:rsidRPr="003D5756">
        <w:rPr>
          <w:rFonts w:ascii="Palatino Linotype" w:eastAsia="Times New Roman" w:hAnsi="Palatino Linotype" w:cs="Times New Roman"/>
          <w:b/>
        </w:rPr>
        <w:t>VISTO</w:t>
      </w:r>
      <w:r w:rsidR="005436A7" w:rsidRPr="003D5756">
        <w:rPr>
          <w:rFonts w:ascii="Palatino Linotype" w:eastAsia="Times New Roman" w:hAnsi="Palatino Linotype" w:cs="Times New Roman"/>
          <w:b/>
        </w:rPr>
        <w:t>S</w:t>
      </w:r>
      <w:r w:rsidR="003122CE" w:rsidRPr="003D5756">
        <w:rPr>
          <w:rFonts w:ascii="Palatino Linotype" w:eastAsia="Times New Roman" w:hAnsi="Palatino Linotype" w:cs="Times New Roman"/>
        </w:rPr>
        <w:t xml:space="preserve"> </w:t>
      </w:r>
      <w:r w:rsidRPr="003D5756">
        <w:rPr>
          <w:rFonts w:ascii="Palatino Linotype" w:eastAsia="Times New Roman" w:hAnsi="Palatino Linotype" w:cs="Times New Roman"/>
        </w:rPr>
        <w:t>l</w:t>
      </w:r>
      <w:r w:rsidR="005436A7" w:rsidRPr="003D5756">
        <w:rPr>
          <w:rFonts w:ascii="Palatino Linotype" w:eastAsia="Times New Roman" w:hAnsi="Palatino Linotype" w:cs="Times New Roman"/>
        </w:rPr>
        <w:t>os</w:t>
      </w:r>
      <w:r w:rsidRPr="003D5756">
        <w:rPr>
          <w:rFonts w:ascii="Palatino Linotype" w:eastAsia="Times New Roman" w:hAnsi="Palatino Linotype" w:cs="Times New Roman"/>
        </w:rPr>
        <w:t xml:space="preserve"> expediente</w:t>
      </w:r>
      <w:r w:rsidR="005436A7" w:rsidRPr="003D5756">
        <w:rPr>
          <w:rFonts w:ascii="Palatino Linotype" w:eastAsia="Times New Roman" w:hAnsi="Palatino Linotype" w:cs="Times New Roman"/>
        </w:rPr>
        <w:t>s</w:t>
      </w:r>
      <w:r w:rsidR="003122CE" w:rsidRPr="003D5756">
        <w:rPr>
          <w:rFonts w:ascii="Palatino Linotype" w:eastAsia="Times New Roman" w:hAnsi="Palatino Linotype" w:cs="Times New Roman"/>
        </w:rPr>
        <w:t xml:space="preserve"> </w:t>
      </w:r>
      <w:r w:rsidRPr="003D5756">
        <w:rPr>
          <w:rFonts w:ascii="Palatino Linotype" w:eastAsia="Times New Roman" w:hAnsi="Palatino Linotype" w:cs="Times New Roman"/>
        </w:rPr>
        <w:t>formado</w:t>
      </w:r>
      <w:r w:rsidR="005436A7" w:rsidRPr="003D5756">
        <w:rPr>
          <w:rFonts w:ascii="Palatino Linotype" w:eastAsia="Times New Roman" w:hAnsi="Palatino Linotype" w:cs="Times New Roman"/>
        </w:rPr>
        <w:t>s</w:t>
      </w:r>
      <w:r w:rsidR="00417E0F" w:rsidRPr="003D5756">
        <w:rPr>
          <w:rFonts w:ascii="Palatino Linotype" w:eastAsia="Times New Roman" w:hAnsi="Palatino Linotype" w:cs="Times New Roman"/>
        </w:rPr>
        <w:t xml:space="preserve"> con motivo de</w:t>
      </w:r>
      <w:r w:rsidR="00C21CED" w:rsidRPr="003D5756">
        <w:rPr>
          <w:rFonts w:ascii="Palatino Linotype" w:eastAsia="Times New Roman" w:hAnsi="Palatino Linotype" w:cs="Times New Roman"/>
        </w:rPr>
        <w:t xml:space="preserve"> </w:t>
      </w:r>
      <w:r w:rsidR="00417E0F" w:rsidRPr="003D5756">
        <w:rPr>
          <w:rFonts w:ascii="Palatino Linotype" w:eastAsia="Times New Roman" w:hAnsi="Palatino Linotype" w:cs="Times New Roman"/>
        </w:rPr>
        <w:t>l</w:t>
      </w:r>
      <w:r w:rsidR="00C21CED" w:rsidRPr="003D5756">
        <w:rPr>
          <w:rFonts w:ascii="Palatino Linotype" w:eastAsia="Times New Roman" w:hAnsi="Palatino Linotype" w:cs="Times New Roman"/>
        </w:rPr>
        <w:t>os</w:t>
      </w:r>
      <w:r w:rsidR="00417E0F" w:rsidRPr="003D5756">
        <w:rPr>
          <w:rFonts w:ascii="Palatino Linotype" w:eastAsia="Times New Roman" w:hAnsi="Palatino Linotype" w:cs="Times New Roman"/>
        </w:rPr>
        <w:t xml:space="preserve"> </w:t>
      </w:r>
      <w:r w:rsidR="00481983" w:rsidRPr="003D5756">
        <w:rPr>
          <w:rFonts w:ascii="Palatino Linotype" w:eastAsia="Times New Roman" w:hAnsi="Palatino Linotype" w:cs="Times New Roman"/>
        </w:rPr>
        <w:t>R</w:t>
      </w:r>
      <w:r w:rsidR="00417E0F" w:rsidRPr="003D5756">
        <w:rPr>
          <w:rFonts w:ascii="Palatino Linotype" w:eastAsia="Times New Roman" w:hAnsi="Palatino Linotype" w:cs="Times New Roman"/>
        </w:rPr>
        <w:t>ecurso</w:t>
      </w:r>
      <w:r w:rsidR="005436A7" w:rsidRPr="003D5756">
        <w:rPr>
          <w:rFonts w:ascii="Palatino Linotype" w:eastAsia="Times New Roman" w:hAnsi="Palatino Linotype" w:cs="Times New Roman"/>
        </w:rPr>
        <w:t>s</w:t>
      </w:r>
      <w:r w:rsidR="00417E0F" w:rsidRPr="003D5756">
        <w:rPr>
          <w:rFonts w:ascii="Palatino Linotype" w:eastAsia="Times New Roman" w:hAnsi="Palatino Linotype" w:cs="Times New Roman"/>
        </w:rPr>
        <w:t xml:space="preserve"> de </w:t>
      </w:r>
      <w:r w:rsidR="00481983" w:rsidRPr="003D5756">
        <w:rPr>
          <w:rFonts w:ascii="Palatino Linotype" w:eastAsia="Times New Roman" w:hAnsi="Palatino Linotype" w:cs="Times New Roman"/>
        </w:rPr>
        <w:t>R</w:t>
      </w:r>
      <w:r w:rsidR="00417E0F" w:rsidRPr="003D5756">
        <w:rPr>
          <w:rFonts w:ascii="Palatino Linotype" w:eastAsia="Times New Roman" w:hAnsi="Palatino Linotype" w:cs="Times New Roman"/>
        </w:rPr>
        <w:t xml:space="preserve">evisión </w:t>
      </w:r>
    </w:p>
    <w:p w14:paraId="2B2A6CD9" w14:textId="77777777" w:rsidR="00AB7128" w:rsidRPr="003D5756" w:rsidRDefault="00AB7128" w:rsidP="00C53128">
      <w:pPr>
        <w:pStyle w:val="Encabezado"/>
        <w:spacing w:line="360" w:lineRule="auto"/>
        <w:jc w:val="both"/>
        <w:rPr>
          <w:rFonts w:ascii="Palatino Linotype" w:eastAsia="Times New Roman" w:hAnsi="Palatino Linotype" w:cs="Times New Roman"/>
        </w:rPr>
      </w:pPr>
    </w:p>
    <w:p w14:paraId="678D20AB" w14:textId="3DF99734" w:rsidR="009B359D" w:rsidRPr="003D5756" w:rsidRDefault="00417E0F" w:rsidP="00C53128">
      <w:pPr>
        <w:pStyle w:val="Encabezado"/>
        <w:spacing w:line="360" w:lineRule="auto"/>
        <w:jc w:val="both"/>
        <w:rPr>
          <w:rFonts w:ascii="Palatino Linotype" w:eastAsia="Times New Roman" w:hAnsi="Palatino Linotype" w:cs="Times New Roman"/>
        </w:rPr>
      </w:pPr>
      <w:r w:rsidRPr="003D5756">
        <w:rPr>
          <w:rFonts w:ascii="Palatino Linotype" w:eastAsia="Times New Roman" w:hAnsi="Palatino Linotype" w:cs="Times New Roman"/>
        </w:rPr>
        <w:t>promovido</w:t>
      </w:r>
      <w:r w:rsidR="00C21CED" w:rsidRPr="003D5756">
        <w:rPr>
          <w:rFonts w:ascii="Palatino Linotype" w:eastAsia="Times New Roman" w:hAnsi="Palatino Linotype" w:cs="Times New Roman"/>
        </w:rPr>
        <w:t>s</w:t>
      </w:r>
      <w:r w:rsidR="003122CE" w:rsidRPr="003D5756">
        <w:rPr>
          <w:rFonts w:ascii="Palatino Linotype" w:eastAsia="Times New Roman" w:hAnsi="Palatino Linotype" w:cs="Times New Roman"/>
        </w:rPr>
        <w:t xml:space="preserve"> </w:t>
      </w:r>
      <w:r w:rsidR="00526E6D" w:rsidRPr="003D5756">
        <w:rPr>
          <w:rFonts w:ascii="Palatino Linotype" w:eastAsia="Times New Roman" w:hAnsi="Palatino Linotype" w:cs="Times New Roman"/>
        </w:rPr>
        <w:t xml:space="preserve">vía </w:t>
      </w:r>
      <w:r w:rsidR="002C339C" w:rsidRPr="003D5756">
        <w:rPr>
          <w:rFonts w:ascii="Palatino Linotype" w:eastAsia="Times New Roman" w:hAnsi="Palatino Linotype" w:cs="Times New Roman"/>
          <w:b/>
        </w:rPr>
        <w:t>Sistema de Acceso</w:t>
      </w:r>
      <w:r w:rsidR="003017B5" w:rsidRPr="003D5756">
        <w:rPr>
          <w:rFonts w:ascii="Palatino Linotype" w:eastAsia="Times New Roman" w:hAnsi="Palatino Linotype" w:cs="Times New Roman"/>
          <w:b/>
        </w:rPr>
        <w:t xml:space="preserve"> a la Información Mexiquense</w:t>
      </w:r>
      <w:r w:rsidR="00526E6D" w:rsidRPr="003D5756">
        <w:rPr>
          <w:rFonts w:ascii="Palatino Linotype" w:eastAsia="Times New Roman" w:hAnsi="Palatino Linotype" w:cs="Times New Roman"/>
          <w:b/>
        </w:rPr>
        <w:t xml:space="preserve"> </w:t>
      </w:r>
      <w:r w:rsidR="002C339C" w:rsidRPr="003D5756">
        <w:rPr>
          <w:rFonts w:ascii="Palatino Linotype" w:eastAsia="Times New Roman" w:hAnsi="Palatino Linotype" w:cs="Times New Roman"/>
          <w:b/>
        </w:rPr>
        <w:t>(</w:t>
      </w:r>
      <w:r w:rsidR="00AE4B76" w:rsidRPr="003D5756">
        <w:rPr>
          <w:rFonts w:ascii="Palatino Linotype" w:eastAsia="Times New Roman" w:hAnsi="Palatino Linotype" w:cs="Times New Roman"/>
          <w:b/>
        </w:rPr>
        <w:t>SAIMEX</w:t>
      </w:r>
      <w:r w:rsidR="002C339C" w:rsidRPr="003D5756">
        <w:rPr>
          <w:rFonts w:ascii="Palatino Linotype" w:eastAsia="Times New Roman" w:hAnsi="Palatino Linotype" w:cs="Times New Roman"/>
          <w:b/>
        </w:rPr>
        <w:t xml:space="preserve">), </w:t>
      </w:r>
      <w:r w:rsidR="003122CE" w:rsidRPr="003D5756">
        <w:rPr>
          <w:rFonts w:ascii="Palatino Linotype" w:eastAsia="Times New Roman" w:hAnsi="Palatino Linotype" w:cs="Times New Roman"/>
        </w:rPr>
        <w:t>por</w:t>
      </w:r>
      <w:r w:rsidR="008D6C8D" w:rsidRPr="003D5756">
        <w:rPr>
          <w:rFonts w:ascii="Palatino Linotype" w:eastAsia="Times New Roman" w:hAnsi="Palatino Linotype" w:cs="Times New Roman"/>
        </w:rPr>
        <w:t xml:space="preserve"> </w:t>
      </w:r>
      <w:r w:rsidR="00472801" w:rsidRPr="003D5756">
        <w:rPr>
          <w:rFonts w:ascii="Palatino Linotype" w:eastAsia="Times New Roman" w:hAnsi="Palatino Linotype" w:cs="Times New Roman"/>
          <w:b/>
        </w:rPr>
        <w:t>XXXXXX</w:t>
      </w:r>
      <w:r w:rsidR="003122CE" w:rsidRPr="003D5756">
        <w:rPr>
          <w:rFonts w:ascii="Palatino Linotype" w:eastAsia="Times New Roman" w:hAnsi="Palatino Linotype" w:cs="Times New Roman"/>
          <w:b/>
        </w:rPr>
        <w:t xml:space="preserve">, </w:t>
      </w:r>
      <w:r w:rsidR="003122CE" w:rsidRPr="003D5756">
        <w:rPr>
          <w:rFonts w:ascii="Palatino Linotype" w:eastAsia="Times New Roman" w:hAnsi="Palatino Linotype" w:cs="Arial"/>
        </w:rPr>
        <w:t xml:space="preserve">en </w:t>
      </w:r>
      <w:r w:rsidR="003E0B41" w:rsidRPr="003D5756">
        <w:rPr>
          <w:rFonts w:ascii="Palatino Linotype" w:eastAsia="Times New Roman" w:hAnsi="Palatino Linotype" w:cs="Arial"/>
        </w:rPr>
        <w:t xml:space="preserve">los sucesivo </w:t>
      </w:r>
      <w:r w:rsidR="005D1096" w:rsidRPr="003D5756">
        <w:rPr>
          <w:rFonts w:ascii="Palatino Linotype" w:eastAsia="Times New Roman" w:hAnsi="Palatino Linotype" w:cs="Arial"/>
          <w:b/>
        </w:rPr>
        <w:t>EL RECURRENTE</w:t>
      </w:r>
      <w:r w:rsidR="003122CE" w:rsidRPr="003D5756">
        <w:rPr>
          <w:rFonts w:ascii="Palatino Linotype" w:eastAsia="Times New Roman" w:hAnsi="Palatino Linotype" w:cs="Arial"/>
        </w:rPr>
        <w:t>, en contra de la</w:t>
      </w:r>
      <w:r w:rsidR="00C21CED" w:rsidRPr="003D5756">
        <w:rPr>
          <w:rFonts w:ascii="Palatino Linotype" w:eastAsia="Times New Roman" w:hAnsi="Palatino Linotype" w:cs="Arial"/>
        </w:rPr>
        <w:t>s</w:t>
      </w:r>
      <w:r w:rsidR="003122CE" w:rsidRPr="003D5756">
        <w:rPr>
          <w:rFonts w:ascii="Palatino Linotype" w:eastAsia="Times New Roman" w:hAnsi="Palatino Linotype" w:cs="Arial"/>
        </w:rPr>
        <w:t xml:space="preserve"> respuesta</w:t>
      </w:r>
      <w:r w:rsidR="00C21CED" w:rsidRPr="003D5756">
        <w:rPr>
          <w:rFonts w:ascii="Palatino Linotype" w:eastAsia="Times New Roman" w:hAnsi="Palatino Linotype" w:cs="Arial"/>
        </w:rPr>
        <w:t>s</w:t>
      </w:r>
      <w:r w:rsidR="00924CEA" w:rsidRPr="003D5756">
        <w:rPr>
          <w:rFonts w:ascii="Palatino Linotype" w:eastAsia="Times New Roman" w:hAnsi="Palatino Linotype" w:cs="Arial"/>
        </w:rPr>
        <w:t xml:space="preserve"> </w:t>
      </w:r>
      <w:r w:rsidR="00526E6D" w:rsidRPr="003D5756">
        <w:rPr>
          <w:rFonts w:ascii="Palatino Linotype" w:eastAsia="Times New Roman" w:hAnsi="Palatino Linotype" w:cs="Arial"/>
        </w:rPr>
        <w:t>otorgada</w:t>
      </w:r>
      <w:r w:rsidR="00C21CED" w:rsidRPr="003D5756">
        <w:rPr>
          <w:rFonts w:ascii="Palatino Linotype" w:eastAsia="Times New Roman" w:hAnsi="Palatino Linotype" w:cs="Arial"/>
        </w:rPr>
        <w:t>s</w:t>
      </w:r>
      <w:r w:rsidR="00526E6D" w:rsidRPr="003D5756">
        <w:rPr>
          <w:rFonts w:ascii="Palatino Linotype" w:eastAsia="Times New Roman" w:hAnsi="Palatino Linotype" w:cs="Arial"/>
        </w:rPr>
        <w:t xml:space="preserve"> </w:t>
      </w:r>
      <w:r w:rsidR="005E6FC4" w:rsidRPr="003D5756">
        <w:rPr>
          <w:rFonts w:ascii="Palatino Linotype" w:eastAsia="Times New Roman" w:hAnsi="Palatino Linotype" w:cs="Arial"/>
        </w:rPr>
        <w:t>a su</w:t>
      </w:r>
      <w:r w:rsidR="00C21CED" w:rsidRPr="003D5756">
        <w:rPr>
          <w:rFonts w:ascii="Palatino Linotype" w:eastAsia="Times New Roman" w:hAnsi="Palatino Linotype" w:cs="Arial"/>
        </w:rPr>
        <w:t>s</w:t>
      </w:r>
      <w:r w:rsidR="00526E6D" w:rsidRPr="003D5756">
        <w:rPr>
          <w:rFonts w:ascii="Palatino Linotype" w:eastAsia="Calibri" w:hAnsi="Palatino Linotype" w:cs="Arial"/>
          <w:color w:val="000000" w:themeColor="text1"/>
          <w:lang w:val="es-ES"/>
        </w:rPr>
        <w:t xml:space="preserve"> solicitud</w:t>
      </w:r>
      <w:r w:rsidR="00C21CED" w:rsidRPr="003D5756">
        <w:rPr>
          <w:rFonts w:ascii="Palatino Linotype" w:eastAsia="Calibri" w:hAnsi="Palatino Linotype" w:cs="Arial"/>
          <w:color w:val="000000" w:themeColor="text1"/>
          <w:lang w:val="es-ES"/>
        </w:rPr>
        <w:t>es</w:t>
      </w:r>
      <w:r w:rsidR="00526E6D" w:rsidRPr="003D5756">
        <w:rPr>
          <w:rFonts w:ascii="Palatino Linotype" w:eastAsia="Calibri" w:hAnsi="Palatino Linotype" w:cs="Arial"/>
          <w:color w:val="000000" w:themeColor="text1"/>
          <w:lang w:val="es-ES"/>
        </w:rPr>
        <w:t xml:space="preserve"> de </w:t>
      </w:r>
      <w:r w:rsidR="00870A2A" w:rsidRPr="003D5756">
        <w:rPr>
          <w:rFonts w:ascii="Palatino Linotype" w:eastAsia="Calibri" w:hAnsi="Palatino Linotype" w:cs="Arial"/>
          <w:color w:val="000000" w:themeColor="text1"/>
          <w:lang w:val="es-ES"/>
        </w:rPr>
        <w:t xml:space="preserve">acceso a </w:t>
      </w:r>
      <w:r w:rsidR="00B409CA" w:rsidRPr="003D5756">
        <w:rPr>
          <w:rFonts w:ascii="Palatino Linotype" w:eastAsia="Calibri" w:hAnsi="Palatino Linotype" w:cs="Arial"/>
          <w:color w:val="000000" w:themeColor="text1"/>
          <w:lang w:val="es-ES"/>
        </w:rPr>
        <w:t>la información</w:t>
      </w:r>
      <w:r w:rsidR="00452437" w:rsidRPr="003D5756">
        <w:rPr>
          <w:rFonts w:ascii="Palatino Linotype" w:eastAsia="Calibri" w:hAnsi="Palatino Linotype" w:cs="Arial"/>
          <w:color w:val="000000" w:themeColor="text1"/>
          <w:lang w:val="es-ES"/>
        </w:rPr>
        <w:t>, por parte d</w:t>
      </w:r>
      <w:r w:rsidR="005E6FC4" w:rsidRPr="003D5756">
        <w:rPr>
          <w:rFonts w:ascii="Palatino Linotype" w:eastAsia="Calibri" w:hAnsi="Palatino Linotype" w:cs="Arial"/>
          <w:lang w:val="es-ES"/>
        </w:rPr>
        <w:t xml:space="preserve">el </w:t>
      </w:r>
      <w:r w:rsidR="005D1096" w:rsidRPr="003D5756">
        <w:rPr>
          <w:rFonts w:ascii="Palatino Linotype" w:hAnsi="Palatino Linotype"/>
          <w:b/>
        </w:rPr>
        <w:t>Ayuntamiento de M</w:t>
      </w:r>
      <w:r w:rsidR="000B5511" w:rsidRPr="003D5756">
        <w:rPr>
          <w:rFonts w:ascii="Palatino Linotype" w:hAnsi="Palatino Linotype"/>
          <w:b/>
        </w:rPr>
        <w:t>alinalco</w:t>
      </w:r>
      <w:r w:rsidR="00423E7A" w:rsidRPr="003D5756">
        <w:rPr>
          <w:rFonts w:ascii="Palatino Linotype" w:hAnsi="Palatino Linotype"/>
          <w:b/>
        </w:rPr>
        <w:t>,</w:t>
      </w:r>
      <w:r w:rsidR="005E6FC4" w:rsidRPr="003D5756">
        <w:rPr>
          <w:rFonts w:ascii="Palatino Linotype" w:hAnsi="Palatino Linotype"/>
        </w:rPr>
        <w:t xml:space="preserve"> </w:t>
      </w:r>
      <w:r w:rsidR="003122CE" w:rsidRPr="003D5756">
        <w:rPr>
          <w:rFonts w:ascii="Palatino Linotype" w:eastAsia="Times New Roman" w:hAnsi="Palatino Linotype" w:cs="Times New Roman"/>
        </w:rPr>
        <w:t>en lo sucesivo el</w:t>
      </w:r>
      <w:r w:rsidR="003122CE" w:rsidRPr="003D5756">
        <w:rPr>
          <w:rFonts w:ascii="Palatino Linotype" w:eastAsia="Times New Roman" w:hAnsi="Palatino Linotype" w:cs="Times New Roman"/>
          <w:b/>
        </w:rPr>
        <w:t xml:space="preserve"> SUJETO OBLIGADO, </w:t>
      </w:r>
      <w:r w:rsidR="003122CE" w:rsidRPr="003D5756">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50A7142" w14:textId="77777777" w:rsidR="00C53128" w:rsidRPr="003D5756" w:rsidRDefault="00C53128" w:rsidP="00C53128">
      <w:pPr>
        <w:pStyle w:val="Encabezado"/>
        <w:spacing w:line="360" w:lineRule="auto"/>
        <w:jc w:val="both"/>
        <w:rPr>
          <w:rFonts w:ascii="Palatino Linotype" w:eastAsia="Times New Roman" w:hAnsi="Palatino Linotype" w:cs="Times New Roman"/>
        </w:rPr>
      </w:pPr>
    </w:p>
    <w:p w14:paraId="02320B65" w14:textId="77777777" w:rsidR="00F34201" w:rsidRPr="003D5756" w:rsidRDefault="00F34201" w:rsidP="00C53128">
      <w:pPr>
        <w:pStyle w:val="Ttulo1"/>
        <w:tabs>
          <w:tab w:val="left" w:pos="567"/>
        </w:tabs>
        <w:spacing w:before="0" w:line="360" w:lineRule="auto"/>
        <w:jc w:val="center"/>
        <w:rPr>
          <w:b w:val="0"/>
          <w:color w:val="auto"/>
          <w:szCs w:val="24"/>
        </w:rPr>
      </w:pPr>
      <w:bookmarkStart w:id="2" w:name="_Toc473812222"/>
      <w:bookmarkStart w:id="3" w:name="_Toc495430765"/>
      <w:bookmarkStart w:id="4" w:name="_Toc70526124"/>
      <w:r w:rsidRPr="003D5756">
        <w:rPr>
          <w:color w:val="auto"/>
          <w:szCs w:val="24"/>
        </w:rPr>
        <w:t>ANTECEDENTES</w:t>
      </w:r>
      <w:bookmarkEnd w:id="2"/>
      <w:bookmarkEnd w:id="3"/>
      <w:bookmarkEnd w:id="4"/>
    </w:p>
    <w:p w14:paraId="54EBC941" w14:textId="77777777" w:rsidR="00F34201" w:rsidRPr="003D5756" w:rsidRDefault="00F34201" w:rsidP="00C53128">
      <w:pPr>
        <w:tabs>
          <w:tab w:val="left" w:pos="567"/>
        </w:tabs>
        <w:spacing w:line="360" w:lineRule="auto"/>
        <w:jc w:val="both"/>
        <w:rPr>
          <w:rFonts w:ascii="Palatino Linotype" w:hAnsi="Palatino Linotype"/>
          <w:lang w:val="es-MX" w:eastAsia="en-US"/>
        </w:rPr>
      </w:pPr>
    </w:p>
    <w:p w14:paraId="3B05655F" w14:textId="356C02F6" w:rsidR="005E6FC4" w:rsidRPr="003D5756" w:rsidRDefault="00870A2A" w:rsidP="00C53128">
      <w:pPr>
        <w:pStyle w:val="Prrafodelista"/>
        <w:numPr>
          <w:ilvl w:val="0"/>
          <w:numId w:val="1"/>
        </w:numPr>
        <w:tabs>
          <w:tab w:val="left" w:pos="567"/>
        </w:tabs>
        <w:spacing w:line="360" w:lineRule="auto"/>
        <w:ind w:left="0" w:firstLine="0"/>
        <w:jc w:val="both"/>
        <w:rPr>
          <w:rFonts w:ascii="Palatino Linotype" w:hAnsi="Palatino Linotype"/>
        </w:rPr>
      </w:pPr>
      <w:r w:rsidRPr="003D5756">
        <w:rPr>
          <w:rFonts w:ascii="Palatino Linotype" w:eastAsia="Calibri" w:hAnsi="Palatino Linotype" w:cs="Arial"/>
          <w:lang w:val="es-ES"/>
        </w:rPr>
        <w:t xml:space="preserve">El día </w:t>
      </w:r>
      <w:r w:rsidR="000B5511" w:rsidRPr="003D5756">
        <w:rPr>
          <w:rFonts w:ascii="Palatino Linotype" w:eastAsia="Calibri" w:hAnsi="Palatino Linotype" w:cs="Arial"/>
          <w:lang w:val="es-ES"/>
        </w:rPr>
        <w:t>doce</w:t>
      </w:r>
      <w:r w:rsidRPr="003D5756">
        <w:rPr>
          <w:rFonts w:ascii="Palatino Linotype" w:eastAsia="Calibri" w:hAnsi="Palatino Linotype" w:cs="Arial"/>
          <w:lang w:val="es-ES"/>
        </w:rPr>
        <w:t xml:space="preserve"> de </w:t>
      </w:r>
      <w:r w:rsidR="000B5511" w:rsidRPr="003D5756">
        <w:rPr>
          <w:rFonts w:ascii="Palatino Linotype" w:eastAsia="Calibri" w:hAnsi="Palatino Linotype" w:cs="Arial"/>
          <w:lang w:val="es-ES"/>
        </w:rPr>
        <w:t>octubre</w:t>
      </w:r>
      <w:r w:rsidRPr="003D5756">
        <w:rPr>
          <w:rFonts w:ascii="Palatino Linotype" w:eastAsia="Calibri" w:hAnsi="Palatino Linotype" w:cs="Arial"/>
          <w:lang w:val="es-ES"/>
        </w:rPr>
        <w:t xml:space="preserve"> de dos mil </w:t>
      </w:r>
      <w:r w:rsidR="00E32828" w:rsidRPr="003D5756">
        <w:rPr>
          <w:rFonts w:ascii="Palatino Linotype" w:eastAsia="Calibri" w:hAnsi="Palatino Linotype" w:cs="Arial"/>
          <w:lang w:val="es-ES"/>
        </w:rPr>
        <w:t>veintidós</w:t>
      </w:r>
      <w:r w:rsidRPr="003D5756">
        <w:rPr>
          <w:rFonts w:ascii="Palatino Linotype" w:hAnsi="Palatino Linotype"/>
          <w:b/>
        </w:rPr>
        <w:t xml:space="preserve">, </w:t>
      </w:r>
      <w:r w:rsidRPr="003D5756">
        <w:rPr>
          <w:rFonts w:ascii="Palatino Linotype" w:eastAsia="Calibri" w:hAnsi="Palatino Linotype" w:cs="Arial"/>
          <w:lang w:val="es-ES"/>
        </w:rPr>
        <w:t xml:space="preserve">se presentó ante el </w:t>
      </w:r>
      <w:r w:rsidRPr="003D5756">
        <w:rPr>
          <w:rFonts w:ascii="Palatino Linotype" w:eastAsia="Calibri" w:hAnsi="Palatino Linotype" w:cs="Arial"/>
          <w:b/>
          <w:lang w:val="es-ES"/>
        </w:rPr>
        <w:t>SUJETO OBLIGADO</w:t>
      </w:r>
      <w:r w:rsidRPr="003D5756">
        <w:rPr>
          <w:rFonts w:ascii="Palatino Linotype" w:eastAsia="Calibri" w:hAnsi="Palatino Linotype" w:cs="Arial"/>
        </w:rPr>
        <w:t xml:space="preserve"> vía </w:t>
      </w:r>
      <w:r w:rsidR="004D17B5" w:rsidRPr="003D5756">
        <w:rPr>
          <w:rFonts w:ascii="Palatino Linotype" w:eastAsia="Calibri" w:hAnsi="Palatino Linotype" w:cs="Arial"/>
          <w:b/>
          <w:lang w:val="es-ES"/>
        </w:rPr>
        <w:t>SAIMEX</w:t>
      </w:r>
      <w:r w:rsidRPr="003D5756">
        <w:rPr>
          <w:rFonts w:ascii="Palatino Linotype" w:eastAsia="Calibri" w:hAnsi="Palatino Linotype" w:cs="Arial"/>
          <w:lang w:val="es-ES"/>
        </w:rPr>
        <w:t>, la</w:t>
      </w:r>
      <w:r w:rsidR="00C21CED" w:rsidRPr="003D5756">
        <w:rPr>
          <w:rFonts w:ascii="Palatino Linotype" w:eastAsia="Calibri" w:hAnsi="Palatino Linotype" w:cs="Arial"/>
          <w:lang w:val="es-ES"/>
        </w:rPr>
        <w:t>s</w:t>
      </w:r>
      <w:r w:rsidRPr="003D5756">
        <w:rPr>
          <w:rFonts w:ascii="Palatino Linotype" w:eastAsia="Calibri" w:hAnsi="Palatino Linotype" w:cs="Arial"/>
          <w:lang w:val="es-ES"/>
        </w:rPr>
        <w:t xml:space="preserve"> </w:t>
      </w:r>
      <w:r w:rsidR="00B409CA" w:rsidRPr="003D5756">
        <w:rPr>
          <w:rFonts w:ascii="Palatino Linotype" w:eastAsia="Calibri" w:hAnsi="Palatino Linotype" w:cs="Arial"/>
          <w:lang w:val="es-ES"/>
        </w:rPr>
        <w:t>solicitud</w:t>
      </w:r>
      <w:r w:rsidR="00C21CED" w:rsidRPr="003D5756">
        <w:rPr>
          <w:rFonts w:ascii="Palatino Linotype" w:eastAsia="Calibri" w:hAnsi="Palatino Linotype" w:cs="Arial"/>
          <w:lang w:val="es-ES"/>
        </w:rPr>
        <w:t>es</w:t>
      </w:r>
      <w:r w:rsidR="00B409CA" w:rsidRPr="003D5756">
        <w:rPr>
          <w:rFonts w:ascii="Palatino Linotype" w:eastAsia="Calibri" w:hAnsi="Palatino Linotype" w:cs="Arial"/>
          <w:lang w:val="es-ES"/>
        </w:rPr>
        <w:t xml:space="preserve"> de acceso a la información</w:t>
      </w:r>
      <w:r w:rsidRPr="003D5756">
        <w:rPr>
          <w:rFonts w:ascii="Palatino Linotype" w:eastAsia="Calibri" w:hAnsi="Palatino Linotype" w:cs="Arial"/>
          <w:lang w:val="es-ES"/>
        </w:rPr>
        <w:t xml:space="preserve"> registrada</w:t>
      </w:r>
      <w:r w:rsidR="00C21CED" w:rsidRPr="003D5756">
        <w:rPr>
          <w:rFonts w:ascii="Palatino Linotype" w:eastAsia="Calibri" w:hAnsi="Palatino Linotype" w:cs="Arial"/>
          <w:lang w:val="es-ES"/>
        </w:rPr>
        <w:t>s con</w:t>
      </w:r>
      <w:r w:rsidR="00393FD5" w:rsidRPr="003D5756">
        <w:rPr>
          <w:rFonts w:ascii="Palatino Linotype" w:eastAsia="Calibri" w:hAnsi="Palatino Linotype" w:cs="Arial"/>
          <w:lang w:val="es-ES"/>
        </w:rPr>
        <w:t xml:space="preserve"> los </w:t>
      </w:r>
      <w:r w:rsidRPr="003D5756">
        <w:rPr>
          <w:rFonts w:ascii="Palatino Linotype" w:eastAsia="Calibri" w:hAnsi="Palatino Linotype" w:cs="Arial"/>
          <w:lang w:val="es-ES"/>
        </w:rPr>
        <w:t>número</w:t>
      </w:r>
      <w:r w:rsidR="00C21CED" w:rsidRPr="003D5756">
        <w:rPr>
          <w:rFonts w:ascii="Palatino Linotype" w:eastAsia="Calibri" w:hAnsi="Palatino Linotype" w:cs="Arial"/>
          <w:lang w:val="es-ES"/>
        </w:rPr>
        <w:t>s</w:t>
      </w:r>
      <w:r w:rsidRPr="003D5756">
        <w:rPr>
          <w:rFonts w:ascii="Palatino Linotype" w:hAnsi="Palatino Linotype"/>
          <w:b/>
          <w:bCs/>
          <w:color w:val="000000" w:themeColor="text1"/>
        </w:rPr>
        <w:t xml:space="preserve"> </w:t>
      </w:r>
      <w:r w:rsidR="000B5511" w:rsidRPr="003D5756">
        <w:rPr>
          <w:rFonts w:ascii="Palatino Linotype" w:hAnsi="Palatino Linotype"/>
          <w:b/>
          <w:bCs/>
          <w:color w:val="000000" w:themeColor="text1"/>
        </w:rPr>
        <w:t> 00354/MALINAL/IP/2022</w:t>
      </w:r>
      <w:r w:rsidR="005D1096" w:rsidRPr="003D5756">
        <w:rPr>
          <w:rFonts w:ascii="Palatino Linotype" w:hAnsi="Palatino Linotype"/>
          <w:b/>
          <w:bCs/>
          <w:color w:val="000000" w:themeColor="text1"/>
        </w:rPr>
        <w:t xml:space="preserve"> </w:t>
      </w:r>
      <w:r w:rsidR="005D1096" w:rsidRPr="003D5756">
        <w:rPr>
          <w:rFonts w:ascii="Palatino Linotype" w:hAnsi="Palatino Linotype"/>
          <w:bCs/>
          <w:color w:val="000000" w:themeColor="text1"/>
        </w:rPr>
        <w:t>y</w:t>
      </w:r>
      <w:r w:rsidR="005D1096" w:rsidRPr="003D5756">
        <w:rPr>
          <w:rFonts w:ascii="Palatino Linotype" w:hAnsi="Palatino Linotype"/>
          <w:b/>
          <w:bCs/>
          <w:color w:val="000000" w:themeColor="text1"/>
        </w:rPr>
        <w:t xml:space="preserve"> </w:t>
      </w:r>
      <w:r w:rsidR="000B5511" w:rsidRPr="003D5756">
        <w:rPr>
          <w:rFonts w:ascii="Palatino Linotype" w:hAnsi="Palatino Linotype"/>
          <w:b/>
          <w:bCs/>
          <w:color w:val="000000" w:themeColor="text1"/>
        </w:rPr>
        <w:t>00355/MALINAL/IP/2022</w:t>
      </w:r>
      <w:r w:rsidR="00481983" w:rsidRPr="003D5756">
        <w:rPr>
          <w:rFonts w:ascii="Palatino Linotype" w:hAnsi="Palatino Linotype"/>
          <w:b/>
          <w:bCs/>
          <w:color w:val="000000" w:themeColor="text1"/>
        </w:rPr>
        <w:t>,</w:t>
      </w:r>
      <w:r w:rsidRPr="003D5756">
        <w:rPr>
          <w:rFonts w:ascii="Palatino Linotype" w:eastAsia="Calibri" w:hAnsi="Palatino Linotype" w:cs="Arial"/>
          <w:lang w:val="es-ES"/>
        </w:rPr>
        <w:t xml:space="preserve"> </w:t>
      </w:r>
      <w:r w:rsidR="00423E7A" w:rsidRPr="003D5756">
        <w:rPr>
          <w:rFonts w:ascii="Palatino Linotype" w:eastAsia="Calibri" w:hAnsi="Palatino Linotype" w:cs="Arial"/>
          <w:lang w:val="es-ES"/>
        </w:rPr>
        <w:t xml:space="preserve">en las que </w:t>
      </w:r>
      <w:r w:rsidRPr="003D5756">
        <w:rPr>
          <w:rFonts w:ascii="Palatino Linotype" w:eastAsia="Calibri" w:hAnsi="Palatino Linotype" w:cs="Arial"/>
          <w:lang w:val="es-ES"/>
        </w:rPr>
        <w:t xml:space="preserve"> solicitó la siguiente información</w:t>
      </w:r>
      <w:r w:rsidR="00481983" w:rsidRPr="003D5756">
        <w:rPr>
          <w:rFonts w:ascii="Palatino Linotype" w:eastAsia="Calibri" w:hAnsi="Palatino Linotype" w:cs="Arial"/>
          <w:lang w:val="es-ES"/>
        </w:rPr>
        <w:t xml:space="preserve"> respectivamente</w:t>
      </w:r>
      <w:r w:rsidRPr="003D5756">
        <w:rPr>
          <w:rFonts w:ascii="Palatino Linotype" w:hAnsi="Palatino Linotype"/>
        </w:rPr>
        <w:t>:</w:t>
      </w:r>
    </w:p>
    <w:p w14:paraId="38B73778" w14:textId="77777777" w:rsidR="00E32828" w:rsidRPr="003D5756" w:rsidRDefault="00E32828" w:rsidP="00C53128">
      <w:pPr>
        <w:pStyle w:val="Prrafodelista"/>
        <w:tabs>
          <w:tab w:val="left" w:pos="567"/>
        </w:tabs>
        <w:spacing w:line="360" w:lineRule="auto"/>
        <w:ind w:left="0"/>
        <w:jc w:val="both"/>
        <w:rPr>
          <w:rFonts w:ascii="Palatino Linotype" w:hAnsi="Palatino Linotype"/>
        </w:rPr>
      </w:pPr>
    </w:p>
    <w:p w14:paraId="10250CB0" w14:textId="1A3E192F" w:rsidR="00C21CED" w:rsidRPr="003D5756" w:rsidRDefault="00C21CED" w:rsidP="00C53128">
      <w:pPr>
        <w:pStyle w:val="Prrafodelista"/>
        <w:tabs>
          <w:tab w:val="left" w:pos="567"/>
        </w:tabs>
        <w:spacing w:line="360" w:lineRule="auto"/>
        <w:ind w:left="567" w:right="567"/>
        <w:jc w:val="both"/>
        <w:rPr>
          <w:rFonts w:ascii="Palatino Linotype" w:eastAsia="Calibri" w:hAnsi="Palatino Linotype" w:cs="Arial"/>
          <w:i/>
          <w:color w:val="000000" w:themeColor="text1"/>
          <w:lang w:val="es-ES"/>
        </w:rPr>
      </w:pPr>
      <w:r w:rsidRPr="003D5756">
        <w:rPr>
          <w:rFonts w:ascii="Palatino Linotype" w:eastAsia="Calibri" w:hAnsi="Palatino Linotype" w:cs="Arial"/>
          <w:i/>
          <w:color w:val="000000" w:themeColor="text1"/>
          <w:lang w:val="es-ES"/>
        </w:rPr>
        <w:t>“</w:t>
      </w:r>
      <w:r w:rsidR="000B5511" w:rsidRPr="003D5756">
        <w:rPr>
          <w:rFonts w:ascii="Palatino Linotype" w:eastAsia="Calibri" w:hAnsi="Palatino Linotype" w:cs="Arial"/>
          <w:i/>
          <w:color w:val="000000" w:themeColor="text1"/>
        </w:rPr>
        <w:t xml:space="preserve">Concurso para asignación de obra o lineamientos para la asignación, contrato de obra pública, catálogo de conceptos, pagos ejercidos como son anticipo, estimaciones de obra o finiquito, así como las fianzas recibidas por el proveedor </w:t>
      </w:r>
      <w:r w:rsidR="000B5511" w:rsidRPr="003D5756">
        <w:rPr>
          <w:rFonts w:ascii="Palatino Linotype" w:eastAsia="Calibri" w:hAnsi="Palatino Linotype" w:cs="Arial"/>
          <w:i/>
          <w:color w:val="000000" w:themeColor="text1"/>
        </w:rPr>
        <w:lastRenderedPageBreak/>
        <w:t xml:space="preserve">o contratista (anticipo, cumplimiento y finiquito) de la Obra de la administración 2022-2024 conocida como la 20ª según las redes sociales oficiales (Pagina de Facebook https://www.facebook.com/malinalcoayuntamiento) relativo a la REHABILITACION DE LAS ESCALINATSAS DE LA CALLE JUAN SOLDADO, en la comunidad de CHALMA, en caso de que se haya realizado con personal del Ayuntamiento; </w:t>
      </w:r>
      <w:proofErr w:type="spellStart"/>
      <w:r w:rsidR="000B5511" w:rsidRPr="003D5756">
        <w:rPr>
          <w:rFonts w:ascii="Palatino Linotype" w:eastAsia="Calibri" w:hAnsi="Palatino Linotype" w:cs="Arial"/>
          <w:i/>
          <w:color w:val="000000" w:themeColor="text1"/>
        </w:rPr>
        <w:t>nominas</w:t>
      </w:r>
      <w:proofErr w:type="spellEnd"/>
      <w:r w:rsidR="000B5511" w:rsidRPr="003D5756">
        <w:rPr>
          <w:rFonts w:ascii="Palatino Linotype" w:eastAsia="Calibri" w:hAnsi="Palatino Linotype" w:cs="Arial"/>
          <w:i/>
          <w:color w:val="000000" w:themeColor="text1"/>
        </w:rPr>
        <w:t xml:space="preserve"> y factura de materiales para dichos trabajos</w:t>
      </w:r>
      <w:r w:rsidRPr="003D5756">
        <w:rPr>
          <w:rFonts w:ascii="Palatino Linotype" w:eastAsia="Calibri" w:hAnsi="Palatino Linotype" w:cs="Arial"/>
          <w:i/>
          <w:color w:val="000000" w:themeColor="text1"/>
          <w:lang w:val="es-ES"/>
        </w:rPr>
        <w:t>”</w:t>
      </w:r>
    </w:p>
    <w:p w14:paraId="78646E70" w14:textId="77777777" w:rsidR="00C21CED" w:rsidRPr="003D5756" w:rsidRDefault="00C21CED" w:rsidP="00C53128">
      <w:pPr>
        <w:pStyle w:val="Prrafodelista"/>
        <w:tabs>
          <w:tab w:val="left" w:pos="567"/>
        </w:tabs>
        <w:spacing w:line="360" w:lineRule="auto"/>
        <w:ind w:left="567" w:right="567"/>
        <w:jc w:val="both"/>
        <w:rPr>
          <w:rFonts w:ascii="Palatino Linotype" w:eastAsia="Calibri" w:hAnsi="Palatino Linotype" w:cs="Arial"/>
          <w:i/>
          <w:color w:val="000000" w:themeColor="text1"/>
          <w:lang w:val="es-ES"/>
        </w:rPr>
      </w:pPr>
    </w:p>
    <w:p w14:paraId="3FEDA8DC" w14:textId="4FE73443" w:rsidR="00C21CED" w:rsidRPr="003D5756" w:rsidRDefault="00C21CED" w:rsidP="00C53128">
      <w:pPr>
        <w:pStyle w:val="Prrafodelista"/>
        <w:tabs>
          <w:tab w:val="left" w:pos="567"/>
        </w:tabs>
        <w:spacing w:line="360" w:lineRule="auto"/>
        <w:ind w:left="567" w:right="567"/>
        <w:jc w:val="both"/>
        <w:rPr>
          <w:rFonts w:ascii="Palatino Linotype" w:eastAsia="Calibri" w:hAnsi="Palatino Linotype" w:cs="Arial"/>
          <w:i/>
          <w:color w:val="000000" w:themeColor="text1"/>
          <w:lang w:val="es-ES"/>
        </w:rPr>
      </w:pPr>
      <w:r w:rsidRPr="003D5756">
        <w:rPr>
          <w:rFonts w:ascii="Palatino Linotype" w:eastAsia="Calibri" w:hAnsi="Palatino Linotype" w:cs="Arial"/>
          <w:i/>
          <w:color w:val="000000" w:themeColor="text1"/>
          <w:lang w:val="es-ES"/>
        </w:rPr>
        <w:t>“</w:t>
      </w:r>
      <w:r w:rsidR="000B5511" w:rsidRPr="003D5756">
        <w:rPr>
          <w:rFonts w:ascii="Palatino Linotype" w:eastAsia="Calibri" w:hAnsi="Palatino Linotype" w:cs="Arial"/>
          <w:i/>
          <w:color w:val="000000" w:themeColor="text1"/>
        </w:rPr>
        <w:t xml:space="preserve">Concurso para asignación de obra o lineamientos para la asignación, contrato de obra pública, catálogo de conceptos, pagos ejercidos como son anticipo, estimaciones de obra o finiquito, así como las fianzas recibidas por el proveedor o contratista (anticipo, cumplimiento y finiquito) de la Obra de la administración 2022-2024 conocida como la 20ª según las redes sociales oficiales (Pagina de Facebook https://www.facebook.com/malinalcoayuntamiento) relativo a la REHABILITACION DE LAS ESCALINATSAS DE LA CALLE JUAN SOLDADO, en la comunidad de CHALMA, en caso de que se haya realizado con personal del Ayuntamiento; </w:t>
      </w:r>
      <w:proofErr w:type="spellStart"/>
      <w:r w:rsidR="000B5511" w:rsidRPr="003D5756">
        <w:rPr>
          <w:rFonts w:ascii="Palatino Linotype" w:eastAsia="Calibri" w:hAnsi="Palatino Linotype" w:cs="Arial"/>
          <w:i/>
          <w:color w:val="000000" w:themeColor="text1"/>
        </w:rPr>
        <w:t>nominas</w:t>
      </w:r>
      <w:proofErr w:type="spellEnd"/>
      <w:r w:rsidR="000B5511" w:rsidRPr="003D5756">
        <w:rPr>
          <w:rFonts w:ascii="Palatino Linotype" w:eastAsia="Calibri" w:hAnsi="Palatino Linotype" w:cs="Arial"/>
          <w:i/>
          <w:color w:val="000000" w:themeColor="text1"/>
        </w:rPr>
        <w:t xml:space="preserve"> y factura de materiales para dichos trabajos</w:t>
      </w:r>
      <w:r w:rsidRPr="003D5756">
        <w:rPr>
          <w:rFonts w:ascii="Palatino Linotype" w:eastAsia="Calibri" w:hAnsi="Palatino Linotype" w:cs="Arial"/>
          <w:i/>
          <w:color w:val="000000" w:themeColor="text1"/>
          <w:lang w:val="es-ES"/>
        </w:rPr>
        <w:t>”</w:t>
      </w:r>
    </w:p>
    <w:p w14:paraId="0A53BCDD" w14:textId="77777777" w:rsidR="007125F3" w:rsidRPr="003D5756" w:rsidRDefault="007125F3" w:rsidP="00C53128">
      <w:pPr>
        <w:pStyle w:val="Prrafodelista"/>
        <w:tabs>
          <w:tab w:val="left" w:pos="567"/>
        </w:tabs>
        <w:spacing w:line="360" w:lineRule="auto"/>
        <w:ind w:left="567" w:right="567"/>
        <w:jc w:val="both"/>
        <w:rPr>
          <w:rFonts w:ascii="Palatino Linotype" w:eastAsia="Calibri" w:hAnsi="Palatino Linotype" w:cs="Arial"/>
          <w:i/>
          <w:color w:val="000000" w:themeColor="text1"/>
          <w:lang w:val="es-ES"/>
        </w:rPr>
      </w:pPr>
    </w:p>
    <w:p w14:paraId="49811837" w14:textId="61E3E607" w:rsidR="007125F3" w:rsidRPr="003D5756" w:rsidRDefault="007125F3" w:rsidP="00411AEC">
      <w:pPr>
        <w:pStyle w:val="Prrafodelista"/>
        <w:numPr>
          <w:ilvl w:val="0"/>
          <w:numId w:val="5"/>
        </w:numPr>
        <w:tabs>
          <w:tab w:val="left" w:pos="567"/>
        </w:tabs>
        <w:spacing w:line="360" w:lineRule="auto"/>
        <w:ind w:left="567" w:right="567"/>
        <w:jc w:val="both"/>
        <w:rPr>
          <w:rFonts w:ascii="Palatino Linotype" w:eastAsia="Calibri" w:hAnsi="Palatino Linotype" w:cs="Arial"/>
          <w:color w:val="000000" w:themeColor="text1"/>
          <w:lang w:val="es-ES"/>
        </w:rPr>
      </w:pPr>
      <w:r w:rsidRPr="003D5756">
        <w:rPr>
          <w:rFonts w:ascii="Palatino Linotype" w:eastAsia="Calibri" w:hAnsi="Palatino Linotype" w:cs="Arial"/>
          <w:color w:val="000000" w:themeColor="text1"/>
          <w:lang w:val="es-ES"/>
        </w:rPr>
        <w:t xml:space="preserve">Mediante archivo denominado </w:t>
      </w:r>
      <w:r w:rsidRPr="003D5756">
        <w:rPr>
          <w:rFonts w:ascii="Palatino Linotype" w:eastAsia="Calibri" w:hAnsi="Palatino Linotype" w:cs="Arial"/>
          <w:b/>
          <w:i/>
          <w:color w:val="000000" w:themeColor="text1"/>
          <w:lang w:val="es-ES"/>
        </w:rPr>
        <w:t xml:space="preserve">20a </w:t>
      </w:r>
      <w:proofErr w:type="spellStart"/>
      <w:r w:rsidRPr="003D5756">
        <w:rPr>
          <w:rFonts w:ascii="Palatino Linotype" w:eastAsia="Calibri" w:hAnsi="Palatino Linotype" w:cs="Arial"/>
          <w:b/>
          <w:i/>
          <w:color w:val="000000" w:themeColor="text1"/>
          <w:lang w:val="es-ES"/>
        </w:rPr>
        <w:t>Rehabilitacion</w:t>
      </w:r>
      <w:proofErr w:type="spellEnd"/>
      <w:r w:rsidRPr="003D5756">
        <w:rPr>
          <w:rFonts w:ascii="Palatino Linotype" w:eastAsia="Calibri" w:hAnsi="Palatino Linotype" w:cs="Arial"/>
          <w:b/>
          <w:i/>
          <w:color w:val="000000" w:themeColor="text1"/>
          <w:lang w:val="es-ES"/>
        </w:rPr>
        <w:t xml:space="preserve"> de escalinatas Chalma.pdf,</w:t>
      </w:r>
      <w:r w:rsidRPr="003D5756">
        <w:rPr>
          <w:rFonts w:ascii="Palatino Linotype" w:eastAsia="Calibri" w:hAnsi="Palatino Linotype" w:cs="Arial"/>
          <w:color w:val="000000" w:themeColor="text1"/>
          <w:lang w:val="es-ES"/>
        </w:rPr>
        <w:t xml:space="preserve"> se adjuntó la siguiente publicación:</w:t>
      </w:r>
    </w:p>
    <w:p w14:paraId="168B6F5C" w14:textId="2198F46E" w:rsidR="007125F3" w:rsidRPr="003D5756" w:rsidRDefault="007125F3" w:rsidP="00C53128">
      <w:pPr>
        <w:tabs>
          <w:tab w:val="left" w:pos="567"/>
        </w:tabs>
        <w:spacing w:line="360" w:lineRule="auto"/>
        <w:ind w:right="567"/>
        <w:jc w:val="both"/>
        <w:rPr>
          <w:rFonts w:ascii="Palatino Linotype" w:eastAsia="Calibri" w:hAnsi="Palatino Linotype" w:cs="Arial"/>
          <w:color w:val="000000" w:themeColor="text1"/>
          <w:lang w:val="es-ES"/>
        </w:rPr>
      </w:pPr>
    </w:p>
    <w:p w14:paraId="546FE5E8" w14:textId="4CF14BF9" w:rsidR="007125F3" w:rsidRPr="003D5756" w:rsidRDefault="007125F3" w:rsidP="00C53128">
      <w:pPr>
        <w:tabs>
          <w:tab w:val="left" w:pos="567"/>
        </w:tabs>
        <w:spacing w:line="360" w:lineRule="auto"/>
        <w:ind w:right="567"/>
        <w:jc w:val="both"/>
        <w:rPr>
          <w:rFonts w:ascii="Palatino Linotype" w:eastAsia="Calibri" w:hAnsi="Palatino Linotype" w:cs="Arial"/>
          <w:color w:val="000000" w:themeColor="text1"/>
          <w:lang w:val="es-ES"/>
        </w:rPr>
      </w:pPr>
    </w:p>
    <w:p w14:paraId="02504613" w14:textId="375F1782" w:rsidR="007125F3" w:rsidRPr="003D5756" w:rsidRDefault="007125F3" w:rsidP="00C53128">
      <w:pPr>
        <w:pStyle w:val="Prrafodelista"/>
        <w:tabs>
          <w:tab w:val="left" w:pos="567"/>
        </w:tabs>
        <w:spacing w:line="360" w:lineRule="auto"/>
        <w:ind w:left="567" w:right="567"/>
        <w:jc w:val="both"/>
        <w:rPr>
          <w:rFonts w:ascii="Palatino Linotype" w:eastAsia="Calibri" w:hAnsi="Palatino Linotype" w:cs="Arial"/>
          <w:color w:val="000000" w:themeColor="text1"/>
          <w:lang w:val="es-ES"/>
        </w:rPr>
      </w:pPr>
      <w:r w:rsidRPr="003D5756">
        <w:rPr>
          <w:rFonts w:ascii="Palatino Linotype" w:eastAsia="Calibri" w:hAnsi="Palatino Linotype" w:cs="Arial"/>
          <w:noProof/>
          <w:color w:val="000000" w:themeColor="text1"/>
          <w:lang w:val="es-MX" w:eastAsia="es-MX"/>
        </w:rPr>
        <w:lastRenderedPageBreak/>
        <w:drawing>
          <wp:inline distT="0" distB="0" distL="0" distR="0" wp14:anchorId="5615A354" wp14:editId="49923370">
            <wp:extent cx="4647062" cy="3639820"/>
            <wp:effectExtent l="19050" t="19050" r="20320" b="177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8931" cy="3641284"/>
                    </a:xfrm>
                    <a:prstGeom prst="rect">
                      <a:avLst/>
                    </a:prstGeom>
                    <a:ln>
                      <a:solidFill>
                        <a:schemeClr val="tx1"/>
                      </a:solidFill>
                    </a:ln>
                  </pic:spPr>
                </pic:pic>
              </a:graphicData>
            </a:graphic>
          </wp:inline>
        </w:drawing>
      </w:r>
    </w:p>
    <w:p w14:paraId="1B73E899" w14:textId="77777777" w:rsidR="00C21CED" w:rsidRPr="003D5756" w:rsidRDefault="00C21CED" w:rsidP="00C53128">
      <w:pPr>
        <w:pStyle w:val="Prrafodelista"/>
        <w:tabs>
          <w:tab w:val="left" w:pos="567"/>
        </w:tabs>
        <w:spacing w:line="360" w:lineRule="auto"/>
        <w:ind w:left="567" w:right="567"/>
        <w:jc w:val="both"/>
        <w:rPr>
          <w:rFonts w:ascii="Palatino Linotype" w:eastAsia="Calibri" w:hAnsi="Palatino Linotype" w:cs="Arial"/>
          <w:i/>
          <w:color w:val="000000" w:themeColor="text1"/>
          <w:lang w:val="es-ES"/>
        </w:rPr>
      </w:pPr>
    </w:p>
    <w:p w14:paraId="622BACEC" w14:textId="5FE5E92B" w:rsidR="00550AC8" w:rsidRPr="003D5756" w:rsidRDefault="00A768FD" w:rsidP="00C53128">
      <w:pPr>
        <w:pStyle w:val="Prrafodelista"/>
        <w:numPr>
          <w:ilvl w:val="0"/>
          <w:numId w:val="1"/>
        </w:numPr>
        <w:tabs>
          <w:tab w:val="left" w:pos="567"/>
        </w:tabs>
        <w:spacing w:line="360" w:lineRule="auto"/>
        <w:ind w:left="0" w:firstLine="0"/>
        <w:jc w:val="both"/>
        <w:rPr>
          <w:rFonts w:ascii="Palatino Linotype" w:hAnsi="Palatino Linotype"/>
        </w:rPr>
      </w:pPr>
      <w:r w:rsidRPr="003D5756">
        <w:rPr>
          <w:rFonts w:ascii="Palatino Linotype" w:hAnsi="Palatino Linotype"/>
        </w:rPr>
        <w:t xml:space="preserve">El </w:t>
      </w:r>
      <w:r w:rsidR="00C2339E" w:rsidRPr="003D5756">
        <w:rPr>
          <w:rFonts w:ascii="Palatino Linotype" w:hAnsi="Palatino Linotype"/>
        </w:rPr>
        <w:t>dieciocho de noviembre</w:t>
      </w:r>
      <w:r w:rsidRPr="003D5756">
        <w:rPr>
          <w:rFonts w:ascii="Palatino Linotype" w:hAnsi="Palatino Linotype"/>
        </w:rPr>
        <w:t xml:space="preserve"> de dos mil veintidós el </w:t>
      </w:r>
      <w:r w:rsidRPr="003D5756">
        <w:rPr>
          <w:rFonts w:ascii="Palatino Linotype" w:hAnsi="Palatino Linotype"/>
          <w:b/>
        </w:rPr>
        <w:t>SUJETO OBLIGADO</w:t>
      </w:r>
      <w:r w:rsidRPr="003D5756">
        <w:rPr>
          <w:rFonts w:ascii="Palatino Linotype" w:hAnsi="Palatino Linotype"/>
        </w:rPr>
        <w:t xml:space="preserve"> </w:t>
      </w:r>
      <w:r w:rsidR="00B409CA" w:rsidRPr="003D5756">
        <w:rPr>
          <w:rFonts w:ascii="Palatino Linotype" w:hAnsi="Palatino Linotype"/>
        </w:rPr>
        <w:t>dio</w:t>
      </w:r>
      <w:r w:rsidR="00ED446B" w:rsidRPr="003D5756">
        <w:rPr>
          <w:rFonts w:ascii="Palatino Linotype" w:hAnsi="Palatino Linotype"/>
        </w:rPr>
        <w:t xml:space="preserve"> respuesta a la</w:t>
      </w:r>
      <w:r w:rsidR="00C21CED" w:rsidRPr="003D5756">
        <w:rPr>
          <w:rFonts w:ascii="Palatino Linotype" w:hAnsi="Palatino Linotype"/>
        </w:rPr>
        <w:t>s</w:t>
      </w:r>
      <w:r w:rsidR="00ED446B" w:rsidRPr="003D5756">
        <w:rPr>
          <w:rFonts w:ascii="Palatino Linotype" w:hAnsi="Palatino Linotype"/>
        </w:rPr>
        <w:t xml:space="preserve"> </w:t>
      </w:r>
      <w:r w:rsidR="00B409CA" w:rsidRPr="003D5756">
        <w:rPr>
          <w:rFonts w:ascii="Palatino Linotype" w:hAnsi="Palatino Linotype"/>
        </w:rPr>
        <w:t>solicitud</w:t>
      </w:r>
      <w:r w:rsidR="00C21CED" w:rsidRPr="003D5756">
        <w:rPr>
          <w:rFonts w:ascii="Palatino Linotype" w:hAnsi="Palatino Linotype"/>
        </w:rPr>
        <w:t>es</w:t>
      </w:r>
      <w:r w:rsidR="00B409CA" w:rsidRPr="003D5756">
        <w:rPr>
          <w:rFonts w:ascii="Palatino Linotype" w:hAnsi="Palatino Linotype"/>
        </w:rPr>
        <w:t xml:space="preserve"> de acceso a la información</w:t>
      </w:r>
      <w:r w:rsidR="00ED446B" w:rsidRPr="003D5756">
        <w:rPr>
          <w:rFonts w:ascii="Palatino Linotype" w:hAnsi="Palatino Linotype"/>
        </w:rPr>
        <w:t xml:space="preserve">, </w:t>
      </w:r>
      <w:r w:rsidR="003E0B41" w:rsidRPr="003D5756">
        <w:rPr>
          <w:rFonts w:ascii="Palatino Linotype" w:hAnsi="Palatino Linotype"/>
        </w:rPr>
        <w:t>a través de</w:t>
      </w:r>
      <w:r w:rsidR="00C2339E" w:rsidRPr="003D5756">
        <w:rPr>
          <w:rFonts w:ascii="Palatino Linotype" w:hAnsi="Palatino Linotype"/>
        </w:rPr>
        <w:t xml:space="preserve"> los archivos denominados </w:t>
      </w:r>
      <w:hyperlink r:id="rId9" w:tgtFrame="_blank" w:history="1">
        <w:r w:rsidR="00C2339E" w:rsidRPr="003D5756">
          <w:rPr>
            <w:rStyle w:val="Hipervnculo"/>
            <w:rFonts w:ascii="Palatino Linotype" w:hAnsi="Palatino Linotype"/>
            <w:b/>
            <w:bCs/>
            <w:color w:val="auto"/>
            <w:u w:val="none"/>
          </w:rPr>
          <w:t>00354MALINALIP2022.pdf</w:t>
        </w:r>
      </w:hyperlink>
      <w:r w:rsidR="00C2339E" w:rsidRPr="003D5756">
        <w:rPr>
          <w:rFonts w:ascii="Palatino Linotype" w:hAnsi="Palatino Linotype"/>
        </w:rPr>
        <w:t xml:space="preserve"> </w:t>
      </w:r>
      <w:r w:rsidR="00C2339E" w:rsidRPr="003D5756">
        <w:rPr>
          <w:rStyle w:val="Hipervnculo"/>
          <w:rFonts w:ascii="Palatino Linotype" w:hAnsi="Palatino Linotype"/>
          <w:b/>
          <w:bCs/>
          <w:color w:val="auto"/>
          <w:u w:val="none"/>
        </w:rPr>
        <w:t xml:space="preserve">y </w:t>
      </w:r>
      <w:hyperlink r:id="rId10" w:tgtFrame="_blank" w:history="1">
        <w:r w:rsidR="00C2339E" w:rsidRPr="003D5756">
          <w:rPr>
            <w:rStyle w:val="Hipervnculo"/>
            <w:rFonts w:ascii="Palatino Linotype" w:hAnsi="Palatino Linotype"/>
            <w:b/>
            <w:bCs/>
            <w:color w:val="auto"/>
            <w:u w:val="none"/>
          </w:rPr>
          <w:t>00355MALINALIP2022.pdf</w:t>
        </w:r>
      </w:hyperlink>
      <w:r w:rsidR="00C2339E" w:rsidRPr="003D5756">
        <w:rPr>
          <w:rStyle w:val="Hipervnculo"/>
          <w:rFonts w:ascii="Palatino Linotype" w:hAnsi="Palatino Linotype"/>
          <w:b/>
          <w:bCs/>
          <w:color w:val="auto"/>
          <w:u w:val="none"/>
        </w:rPr>
        <w:t xml:space="preserve"> </w:t>
      </w:r>
      <w:r w:rsidR="00C2339E" w:rsidRPr="003D5756">
        <w:rPr>
          <w:rStyle w:val="Hipervnculo"/>
          <w:rFonts w:ascii="Palatino Linotype" w:hAnsi="Palatino Linotype"/>
          <w:bCs/>
          <w:color w:val="auto"/>
          <w:u w:val="none"/>
        </w:rPr>
        <w:t>respectivamente</w:t>
      </w:r>
      <w:r w:rsidR="00C2339E" w:rsidRPr="003D5756">
        <w:rPr>
          <w:rFonts w:ascii="Palatino Linotype" w:hAnsi="Palatino Linotype"/>
        </w:rPr>
        <w:t>,</w:t>
      </w:r>
      <w:r w:rsidR="00C21CED" w:rsidRPr="003D5756">
        <w:rPr>
          <w:rFonts w:ascii="Palatino Linotype" w:hAnsi="Palatino Linotype"/>
        </w:rPr>
        <w:t xml:space="preserve"> </w:t>
      </w:r>
      <w:r w:rsidR="00B65B0C" w:rsidRPr="003D5756">
        <w:rPr>
          <w:rFonts w:ascii="Palatino Linotype" w:hAnsi="Palatino Linotype"/>
        </w:rPr>
        <w:t>archivos electrónicos que medularmente contienen lo siguiente:</w:t>
      </w:r>
    </w:p>
    <w:p w14:paraId="17D3174D" w14:textId="0BBA78DA" w:rsidR="00B65B0C" w:rsidRPr="003D5756" w:rsidRDefault="00B65B0C" w:rsidP="00C53128">
      <w:pPr>
        <w:tabs>
          <w:tab w:val="left" w:pos="567"/>
        </w:tabs>
        <w:spacing w:line="360" w:lineRule="auto"/>
        <w:jc w:val="both"/>
        <w:rPr>
          <w:rFonts w:ascii="Palatino Linotype" w:hAnsi="Palatino Linotype"/>
        </w:rPr>
      </w:pPr>
    </w:p>
    <w:p w14:paraId="2E95B7A0" w14:textId="77777777" w:rsidR="007125F3" w:rsidRPr="003D5756" w:rsidRDefault="00C2339E" w:rsidP="00C53128">
      <w:pPr>
        <w:tabs>
          <w:tab w:val="left" w:pos="567"/>
        </w:tabs>
        <w:spacing w:line="360" w:lineRule="auto"/>
        <w:jc w:val="center"/>
        <w:rPr>
          <w:rFonts w:ascii="Palatino Linotype" w:hAnsi="Palatino Linotype"/>
        </w:rPr>
      </w:pPr>
      <w:r w:rsidRPr="003D5756">
        <w:rPr>
          <w:rFonts w:ascii="Palatino Linotype" w:hAnsi="Palatino Linotype"/>
          <w:noProof/>
          <w:lang w:val="es-MX" w:eastAsia="es-MX"/>
        </w:rPr>
        <w:lastRenderedPageBreak/>
        <w:drawing>
          <wp:inline distT="0" distB="0" distL="0" distR="0" wp14:anchorId="23AD1943" wp14:editId="48A392DB">
            <wp:extent cx="5181600" cy="6400800"/>
            <wp:effectExtent l="19050" t="19050" r="19050" b="190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6400800"/>
                    </a:xfrm>
                    <a:prstGeom prst="rect">
                      <a:avLst/>
                    </a:prstGeom>
                    <a:noFill/>
                    <a:ln>
                      <a:solidFill>
                        <a:schemeClr val="tx1"/>
                      </a:solidFill>
                    </a:ln>
                  </pic:spPr>
                </pic:pic>
              </a:graphicData>
            </a:graphic>
          </wp:inline>
        </w:drawing>
      </w:r>
    </w:p>
    <w:p w14:paraId="75BCE2DD" w14:textId="77777777" w:rsidR="007125F3" w:rsidRPr="003D5756" w:rsidRDefault="007125F3" w:rsidP="00C53128">
      <w:pPr>
        <w:tabs>
          <w:tab w:val="left" w:pos="567"/>
        </w:tabs>
        <w:spacing w:line="360" w:lineRule="auto"/>
        <w:jc w:val="both"/>
        <w:rPr>
          <w:rFonts w:ascii="Palatino Linotype" w:hAnsi="Palatino Linotype"/>
        </w:rPr>
      </w:pPr>
    </w:p>
    <w:p w14:paraId="4A9F8A88" w14:textId="02B29B58" w:rsidR="007125F3" w:rsidRPr="003D5756" w:rsidRDefault="007125F3" w:rsidP="00C53128">
      <w:pPr>
        <w:tabs>
          <w:tab w:val="left" w:pos="567"/>
        </w:tabs>
        <w:spacing w:line="360" w:lineRule="auto"/>
        <w:jc w:val="center"/>
        <w:rPr>
          <w:rFonts w:ascii="Palatino Linotype" w:hAnsi="Palatino Linotype"/>
        </w:rPr>
        <w:sectPr w:rsidR="007125F3" w:rsidRPr="003D5756" w:rsidSect="007125F3">
          <w:headerReference w:type="default" r:id="rId12"/>
          <w:footerReference w:type="default" r:id="rId13"/>
          <w:headerReference w:type="first" r:id="rId14"/>
          <w:footerReference w:type="first" r:id="rId15"/>
          <w:pgSz w:w="12240" w:h="15840"/>
          <w:pgMar w:top="1691" w:right="1750" w:bottom="1701" w:left="1701" w:header="708" w:footer="708" w:gutter="0"/>
          <w:cols w:space="708"/>
          <w:titlePg/>
          <w:docGrid w:linePitch="360"/>
        </w:sectPr>
      </w:pPr>
      <w:r w:rsidRPr="003D5756">
        <w:rPr>
          <w:rFonts w:ascii="Palatino Linotype" w:hAnsi="Palatino Linotype"/>
          <w:noProof/>
          <w:lang w:val="es-MX" w:eastAsia="es-MX"/>
        </w:rPr>
        <w:lastRenderedPageBreak/>
        <w:drawing>
          <wp:inline distT="0" distB="0" distL="0" distR="0" wp14:anchorId="18FE2F4D" wp14:editId="58ED4261">
            <wp:extent cx="4960961" cy="6148649"/>
            <wp:effectExtent l="19050" t="19050" r="11430" b="241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6049" cy="6154955"/>
                    </a:xfrm>
                    <a:prstGeom prst="rect">
                      <a:avLst/>
                    </a:prstGeom>
                    <a:noFill/>
                    <a:ln>
                      <a:solidFill>
                        <a:schemeClr val="tx1"/>
                      </a:solidFill>
                    </a:ln>
                  </pic:spPr>
                </pic:pic>
              </a:graphicData>
            </a:graphic>
          </wp:inline>
        </w:drawing>
      </w:r>
    </w:p>
    <w:p w14:paraId="2C1E8E79" w14:textId="362D90CB" w:rsidR="00C203AD" w:rsidRPr="003D5756" w:rsidRDefault="00A768FD" w:rsidP="00C53128">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3D5756">
        <w:rPr>
          <w:rFonts w:ascii="Palatino Linotype" w:eastAsia="Times New Roman" w:hAnsi="Palatino Linotype" w:cs="Arial"/>
          <w:color w:val="000000" w:themeColor="text1"/>
          <w:lang w:val="es-ES"/>
        </w:rPr>
        <w:lastRenderedPageBreak/>
        <w:t>Inconforme con la respuesta, e</w:t>
      </w:r>
      <w:r w:rsidR="003E0B41" w:rsidRPr="003D5756">
        <w:rPr>
          <w:rFonts w:ascii="Palatino Linotype" w:eastAsia="Times New Roman" w:hAnsi="Palatino Linotype" w:cs="Arial"/>
          <w:color w:val="000000" w:themeColor="text1"/>
          <w:lang w:val="es-ES"/>
        </w:rPr>
        <w:t>n</w:t>
      </w:r>
      <w:r w:rsidR="00C203AD" w:rsidRPr="003D5756">
        <w:rPr>
          <w:rFonts w:ascii="Palatino Linotype" w:eastAsia="Times New Roman" w:hAnsi="Palatino Linotype" w:cs="Arial"/>
          <w:color w:val="000000" w:themeColor="text1"/>
          <w:lang w:val="es-ES"/>
        </w:rPr>
        <w:t xml:space="preserve"> fecha </w:t>
      </w:r>
      <w:r w:rsidR="001D107C" w:rsidRPr="003D5756">
        <w:rPr>
          <w:rFonts w:ascii="Palatino Linotype" w:eastAsia="Times New Roman" w:hAnsi="Palatino Linotype" w:cs="Arial"/>
          <w:color w:val="000000" w:themeColor="text1"/>
          <w:lang w:val="es-ES"/>
        </w:rPr>
        <w:t>treinta de noviembre</w:t>
      </w:r>
      <w:r w:rsidR="00C203AD" w:rsidRPr="003D5756">
        <w:rPr>
          <w:rFonts w:ascii="Palatino Linotype" w:eastAsia="Times New Roman" w:hAnsi="Palatino Linotype" w:cs="Arial"/>
          <w:color w:val="000000" w:themeColor="text1"/>
          <w:lang w:val="es-ES"/>
        </w:rPr>
        <w:t xml:space="preserve"> de dos mil </w:t>
      </w:r>
      <w:r w:rsidR="00E32828" w:rsidRPr="003D5756">
        <w:rPr>
          <w:rFonts w:ascii="Palatino Linotype" w:eastAsia="Times New Roman" w:hAnsi="Palatino Linotype" w:cs="Arial"/>
          <w:color w:val="000000" w:themeColor="text1"/>
          <w:lang w:val="es-ES"/>
        </w:rPr>
        <w:t>veintidós</w:t>
      </w:r>
      <w:r w:rsidR="00C203AD" w:rsidRPr="003D5756">
        <w:rPr>
          <w:rFonts w:ascii="Palatino Linotype" w:eastAsia="Times New Roman" w:hAnsi="Palatino Linotype" w:cs="Arial"/>
          <w:color w:val="000000" w:themeColor="text1"/>
          <w:lang w:val="es-ES"/>
        </w:rPr>
        <w:t xml:space="preserve">, </w:t>
      </w:r>
      <w:r w:rsidRPr="003D5756">
        <w:rPr>
          <w:rFonts w:ascii="Palatino Linotype" w:eastAsia="Times New Roman" w:hAnsi="Palatino Linotype" w:cs="Arial"/>
          <w:color w:val="000000" w:themeColor="text1"/>
          <w:lang w:val="es-ES"/>
        </w:rPr>
        <w:t>el particular</w:t>
      </w:r>
      <w:r w:rsidR="005436A7" w:rsidRPr="003D5756">
        <w:rPr>
          <w:rFonts w:ascii="Palatino Linotype" w:eastAsia="Times New Roman" w:hAnsi="Palatino Linotype" w:cs="Arial"/>
          <w:color w:val="000000" w:themeColor="text1"/>
          <w:lang w:val="es-ES"/>
        </w:rPr>
        <w:t xml:space="preserve"> interpuso </w:t>
      </w:r>
      <w:r w:rsidR="00C203AD" w:rsidRPr="003D5756">
        <w:rPr>
          <w:rFonts w:ascii="Palatino Linotype" w:eastAsia="Times New Roman" w:hAnsi="Palatino Linotype" w:cs="Arial"/>
          <w:color w:val="000000" w:themeColor="text1"/>
          <w:lang w:val="es-ES"/>
        </w:rPr>
        <w:t>l</w:t>
      </w:r>
      <w:r w:rsidR="005436A7" w:rsidRPr="003D5756">
        <w:rPr>
          <w:rFonts w:ascii="Palatino Linotype" w:eastAsia="Times New Roman" w:hAnsi="Palatino Linotype" w:cs="Arial"/>
          <w:color w:val="000000" w:themeColor="text1"/>
          <w:lang w:val="es-ES"/>
        </w:rPr>
        <w:t>os</w:t>
      </w:r>
      <w:r w:rsidR="00C203AD" w:rsidRPr="003D5756">
        <w:rPr>
          <w:rFonts w:ascii="Palatino Linotype" w:eastAsia="Times New Roman" w:hAnsi="Palatino Linotype" w:cs="Arial"/>
          <w:color w:val="000000" w:themeColor="text1"/>
          <w:lang w:val="es-ES"/>
        </w:rPr>
        <w:t xml:space="preserve"> recurso</w:t>
      </w:r>
      <w:r w:rsidR="005436A7" w:rsidRPr="003D5756">
        <w:rPr>
          <w:rFonts w:ascii="Palatino Linotype" w:eastAsia="Times New Roman" w:hAnsi="Palatino Linotype" w:cs="Arial"/>
          <w:color w:val="000000" w:themeColor="text1"/>
          <w:lang w:val="es-ES"/>
        </w:rPr>
        <w:t>s</w:t>
      </w:r>
      <w:r w:rsidR="00C203AD" w:rsidRPr="003D5756">
        <w:rPr>
          <w:rFonts w:ascii="Palatino Linotype" w:eastAsia="Times New Roman" w:hAnsi="Palatino Linotype" w:cs="Arial"/>
          <w:color w:val="000000" w:themeColor="text1"/>
          <w:lang w:val="es-ES"/>
        </w:rPr>
        <w:t xml:space="preserve"> de revisión en contra de la</w:t>
      </w:r>
      <w:r w:rsidR="00C21CED" w:rsidRPr="003D5756">
        <w:rPr>
          <w:rFonts w:ascii="Palatino Linotype" w:eastAsia="Times New Roman" w:hAnsi="Palatino Linotype" w:cs="Arial"/>
          <w:color w:val="000000" w:themeColor="text1"/>
          <w:lang w:val="es-ES"/>
        </w:rPr>
        <w:t>s</w:t>
      </w:r>
      <w:r w:rsidR="00C203AD" w:rsidRPr="003D5756">
        <w:rPr>
          <w:rFonts w:ascii="Palatino Linotype" w:eastAsia="Times New Roman" w:hAnsi="Palatino Linotype" w:cs="Arial"/>
          <w:color w:val="000000" w:themeColor="text1"/>
          <w:lang w:val="es-ES"/>
        </w:rPr>
        <w:t xml:space="preserve"> respuesta</w:t>
      </w:r>
      <w:r w:rsidR="00C21CED" w:rsidRPr="003D5756">
        <w:rPr>
          <w:rFonts w:ascii="Palatino Linotype" w:eastAsia="Times New Roman" w:hAnsi="Palatino Linotype" w:cs="Arial"/>
          <w:color w:val="000000" w:themeColor="text1"/>
          <w:lang w:val="es-ES"/>
        </w:rPr>
        <w:t>s</w:t>
      </w:r>
      <w:r w:rsidR="00C203AD" w:rsidRPr="003D5756">
        <w:rPr>
          <w:rFonts w:ascii="Palatino Linotype" w:eastAsia="Times New Roman" w:hAnsi="Palatino Linotype" w:cs="Arial"/>
          <w:color w:val="000000" w:themeColor="text1"/>
          <w:lang w:val="es-ES"/>
        </w:rPr>
        <w:t xml:space="preserve">, señalando </w:t>
      </w:r>
      <w:r w:rsidR="0055084C" w:rsidRPr="003D5756">
        <w:rPr>
          <w:rFonts w:ascii="Palatino Linotype" w:eastAsia="Times New Roman" w:hAnsi="Palatino Linotype" w:cs="Arial"/>
          <w:color w:val="000000" w:themeColor="text1"/>
          <w:lang w:val="es-ES"/>
        </w:rPr>
        <w:t>los siguientes motivos de inconformidad</w:t>
      </w:r>
      <w:r w:rsidR="00C203AD" w:rsidRPr="003D5756">
        <w:rPr>
          <w:rFonts w:ascii="Palatino Linotype" w:eastAsia="Times New Roman" w:hAnsi="Palatino Linotype" w:cs="Arial"/>
          <w:color w:val="000000" w:themeColor="text1"/>
          <w:lang w:val="es-ES"/>
        </w:rPr>
        <w:t>:</w:t>
      </w:r>
      <w:bookmarkStart w:id="5" w:name="_Toc466982514"/>
      <w:bookmarkStart w:id="6" w:name="_Toc27589208"/>
      <w:bookmarkStart w:id="7" w:name="_Toc29395022"/>
      <w:bookmarkStart w:id="8" w:name="_Toc29481467"/>
      <w:bookmarkStart w:id="9" w:name="_Toc33113911"/>
      <w:bookmarkStart w:id="10" w:name="_Toc33643059"/>
      <w:bookmarkStart w:id="11" w:name="_Toc33724991"/>
      <w:bookmarkStart w:id="12" w:name="_Toc33726434"/>
      <w:bookmarkStart w:id="13" w:name="_Toc34157662"/>
      <w:bookmarkStart w:id="14" w:name="_Toc35003615"/>
      <w:bookmarkStart w:id="15" w:name="_Toc35535691"/>
      <w:bookmarkStart w:id="16" w:name="_Toc52971949"/>
      <w:bookmarkStart w:id="17" w:name="_Toc52996698"/>
      <w:bookmarkStart w:id="18" w:name="_Toc54138946"/>
      <w:bookmarkStart w:id="19" w:name="_Toc54267070"/>
      <w:bookmarkStart w:id="20" w:name="_Toc61462044"/>
      <w:bookmarkStart w:id="21" w:name="_Toc62081311"/>
      <w:bookmarkStart w:id="22" w:name="_Toc62765904"/>
      <w:bookmarkStart w:id="23" w:name="_Toc63932065"/>
      <w:bookmarkStart w:id="24" w:name="_Toc471908126"/>
      <w:bookmarkStart w:id="25" w:name="_Toc491791300"/>
      <w:bookmarkStart w:id="26" w:name="_Toc496726170"/>
      <w:bookmarkStart w:id="27" w:name="_Toc497242134"/>
      <w:bookmarkStart w:id="28" w:name="_Toc497292517"/>
      <w:bookmarkStart w:id="29" w:name="_Toc498503716"/>
      <w:bookmarkStart w:id="30" w:name="_Toc499568660"/>
      <w:bookmarkStart w:id="31" w:name="_Toc499568693"/>
      <w:bookmarkStart w:id="32" w:name="_Toc499665452"/>
      <w:bookmarkStart w:id="33" w:name="_Toc499729819"/>
      <w:bookmarkStart w:id="34" w:name="_Toc499835024"/>
      <w:bookmarkStart w:id="35" w:name="_Toc499835835"/>
      <w:bookmarkStart w:id="36" w:name="_Toc499835858"/>
      <w:bookmarkStart w:id="37" w:name="_Toc500264537"/>
      <w:bookmarkStart w:id="38" w:name="_Toc503290275"/>
      <w:bookmarkStart w:id="39" w:name="_Toc524009637"/>
      <w:bookmarkStart w:id="40" w:name="_Toc524009672"/>
      <w:bookmarkStart w:id="41" w:name="_Toc524602720"/>
      <w:bookmarkStart w:id="42" w:name="_Toc526365279"/>
      <w:bookmarkStart w:id="43" w:name="_Toc526365337"/>
      <w:bookmarkStart w:id="44" w:name="_Toc530067664"/>
      <w:bookmarkStart w:id="45" w:name="_Toc530067692"/>
      <w:bookmarkStart w:id="46" w:name="_Toc530067939"/>
      <w:bookmarkStart w:id="47" w:name="_Toc530590420"/>
      <w:bookmarkStart w:id="48" w:name="_Toc530593951"/>
      <w:bookmarkStart w:id="49" w:name="_Toc531190248"/>
      <w:bookmarkStart w:id="50" w:name="_Toc531190295"/>
      <w:bookmarkStart w:id="51" w:name="_Toc534908208"/>
      <w:bookmarkStart w:id="52" w:name="_Toc534909344"/>
      <w:bookmarkStart w:id="53" w:name="_Toc535353305"/>
      <w:bookmarkStart w:id="54" w:name="_Toc535353791"/>
      <w:bookmarkStart w:id="55" w:name="_Toc18436351"/>
      <w:bookmarkStart w:id="56" w:name="_Toc18436385"/>
      <w:bookmarkStart w:id="57" w:name="_Toc18513477"/>
      <w:bookmarkStart w:id="58" w:name="_Toc18513503"/>
      <w:bookmarkStart w:id="59" w:name="_Toc18606801"/>
      <w:bookmarkStart w:id="60" w:name="_Toc19723536"/>
      <w:bookmarkStart w:id="61" w:name="_Toc20322795"/>
      <w:bookmarkStart w:id="62" w:name="_Toc20323052"/>
      <w:bookmarkStart w:id="63" w:name="_Toc20323181"/>
      <w:bookmarkStart w:id="64" w:name="_Toc20420591"/>
      <w:bookmarkStart w:id="65" w:name="_Toc20421579"/>
      <w:bookmarkStart w:id="66" w:name="_Toc21027316"/>
      <w:bookmarkStart w:id="67" w:name="_Toc22660652"/>
      <w:bookmarkStart w:id="68" w:name="_Toc22811623"/>
      <w:bookmarkStart w:id="69" w:name="_Toc26436015"/>
    </w:p>
    <w:p w14:paraId="67D77725" w14:textId="77777777" w:rsidR="00C203AD" w:rsidRPr="003D5756" w:rsidRDefault="00C203AD" w:rsidP="00C53128">
      <w:pPr>
        <w:pStyle w:val="Prrafodelista"/>
        <w:tabs>
          <w:tab w:val="left" w:pos="0"/>
        </w:tabs>
        <w:spacing w:line="360" w:lineRule="auto"/>
        <w:ind w:left="0" w:right="49"/>
        <w:jc w:val="both"/>
        <w:rPr>
          <w:rFonts w:ascii="Palatino Linotype" w:hAnsi="Palatino Linotype" w:cs="Arial"/>
          <w:i/>
          <w:color w:val="000000" w:themeColor="text1"/>
          <w:sz w:val="22"/>
        </w:rPr>
      </w:pPr>
    </w:p>
    <w:p w14:paraId="4A87568A" w14:textId="63067D15" w:rsidR="00C21CED" w:rsidRPr="003D5756" w:rsidRDefault="00C21CED" w:rsidP="00C53128">
      <w:pPr>
        <w:pStyle w:val="Prrafodelista"/>
        <w:tabs>
          <w:tab w:val="left" w:pos="0"/>
        </w:tabs>
        <w:spacing w:line="360" w:lineRule="auto"/>
        <w:ind w:right="49"/>
        <w:jc w:val="both"/>
        <w:rPr>
          <w:rFonts w:ascii="Palatino Linotype" w:hAnsi="Palatino Linotype"/>
          <w:b/>
          <w:i/>
          <w:color w:val="000000" w:themeColor="text1"/>
          <w:sz w:val="22"/>
        </w:rPr>
      </w:pPr>
      <w:bookmarkStart w:id="70" w:name="_Toc70525138"/>
      <w:bookmarkStart w:id="71" w:name="_Toc70526125"/>
      <w:r w:rsidRPr="003D5756">
        <w:rPr>
          <w:rStyle w:val="Ttulo2Car"/>
          <w:rFonts w:eastAsiaTheme="minorEastAsia" w:cstheme="minorBidi"/>
          <w:i/>
          <w:sz w:val="22"/>
          <w:szCs w:val="24"/>
          <w:lang w:val="es-ES_tradnl" w:eastAsia="es-ES"/>
        </w:rPr>
        <w:t>Folio de la solicitud</w:t>
      </w:r>
      <w:proofErr w:type="gramStart"/>
      <w:r w:rsidRPr="003D5756">
        <w:rPr>
          <w:rStyle w:val="Ttulo2Car"/>
          <w:rFonts w:eastAsiaTheme="minorEastAsia" w:cstheme="minorBidi"/>
          <w:i/>
          <w:sz w:val="22"/>
          <w:szCs w:val="24"/>
          <w:lang w:val="es-ES_tradnl" w:eastAsia="es-ES"/>
        </w:rPr>
        <w:t xml:space="preserve">: </w:t>
      </w:r>
      <w:r w:rsidR="001D107C" w:rsidRPr="003D5756">
        <w:rPr>
          <w:rFonts w:ascii="Palatino Linotype" w:hAnsi="Palatino Linotype"/>
          <w:b/>
          <w:i/>
          <w:color w:val="000000" w:themeColor="text1"/>
          <w:sz w:val="22"/>
        </w:rPr>
        <w:t> 00354</w:t>
      </w:r>
      <w:proofErr w:type="gramEnd"/>
      <w:r w:rsidR="001D107C" w:rsidRPr="003D5756">
        <w:rPr>
          <w:rFonts w:ascii="Palatino Linotype" w:hAnsi="Palatino Linotype"/>
          <w:b/>
          <w:i/>
          <w:color w:val="000000" w:themeColor="text1"/>
          <w:sz w:val="22"/>
        </w:rPr>
        <w:t>/MALINAL/IP/2022</w:t>
      </w:r>
    </w:p>
    <w:p w14:paraId="56870FC1" w14:textId="77777777" w:rsidR="00D1057A" w:rsidRPr="003D5756" w:rsidRDefault="00D1057A" w:rsidP="00C53128">
      <w:pPr>
        <w:pStyle w:val="Prrafodelista"/>
        <w:tabs>
          <w:tab w:val="left" w:pos="0"/>
        </w:tabs>
        <w:spacing w:line="360" w:lineRule="auto"/>
        <w:ind w:right="49"/>
        <w:jc w:val="both"/>
        <w:rPr>
          <w:rStyle w:val="Ttulo2Car"/>
          <w:rFonts w:eastAsiaTheme="minorEastAsia" w:cstheme="minorBidi"/>
          <w:i/>
          <w:sz w:val="22"/>
          <w:szCs w:val="24"/>
          <w:lang w:val="es-ES_tradnl" w:eastAsia="es-ES"/>
        </w:rPr>
      </w:pPr>
    </w:p>
    <w:p w14:paraId="3D6235A9" w14:textId="40072176" w:rsidR="00C203AD" w:rsidRPr="003D5756" w:rsidRDefault="00C203AD" w:rsidP="00411AEC">
      <w:pPr>
        <w:pStyle w:val="Prrafodelista"/>
        <w:numPr>
          <w:ilvl w:val="0"/>
          <w:numId w:val="2"/>
        </w:numPr>
        <w:tabs>
          <w:tab w:val="left" w:pos="0"/>
        </w:tabs>
        <w:spacing w:line="360" w:lineRule="auto"/>
        <w:ind w:right="49"/>
        <w:jc w:val="both"/>
        <w:rPr>
          <w:rFonts w:ascii="Palatino Linotype" w:hAnsi="Palatino Linotype"/>
          <w:i/>
          <w:color w:val="000000" w:themeColor="text1"/>
          <w:sz w:val="22"/>
        </w:rPr>
      </w:pPr>
      <w:r w:rsidRPr="003D5756">
        <w:rPr>
          <w:rStyle w:val="Ttulo2Car"/>
          <w:color w:val="auto"/>
          <w:sz w:val="22"/>
          <w:szCs w:val="24"/>
        </w:rPr>
        <w:t>Acto impugnado</w:t>
      </w:r>
      <w:bookmarkEnd w:id="5"/>
      <w:r w:rsidRPr="003D5756">
        <w:rPr>
          <w:rStyle w:val="Ttulo2Car"/>
          <w:sz w:val="22"/>
          <w:szCs w:val="24"/>
        </w:rPr>
        <w:t xml:space="preserve">: </w:t>
      </w:r>
      <w:r w:rsidRPr="003D5756">
        <w:rPr>
          <w:rStyle w:val="Ttulo2Car"/>
          <w:b w:val="0"/>
          <w:i/>
          <w:sz w:val="22"/>
          <w:szCs w:val="24"/>
        </w:rPr>
        <w:t>“</w:t>
      </w:r>
      <w:bookmarkEnd w:id="70"/>
      <w:bookmarkEnd w:id="71"/>
      <w:r w:rsidR="001D107C" w:rsidRPr="003D5756">
        <w:rPr>
          <w:rFonts w:ascii="Palatino Linotype" w:eastAsiaTheme="majorEastAsia" w:hAnsi="Palatino Linotype" w:cstheme="majorBidi"/>
          <w:i/>
          <w:color w:val="000000" w:themeColor="text1"/>
          <w:sz w:val="22"/>
          <w:lang w:eastAsia="en-US"/>
        </w:rPr>
        <w:t xml:space="preserve">El ayuntamiento de Malinalco por medio de oficio adjunto ha negado la solicitud de información referente a los trabajos de obra </w:t>
      </w:r>
      <w:proofErr w:type="spellStart"/>
      <w:r w:rsidR="001D107C" w:rsidRPr="003D5756">
        <w:rPr>
          <w:rFonts w:ascii="Palatino Linotype" w:eastAsiaTheme="majorEastAsia" w:hAnsi="Palatino Linotype" w:cstheme="majorBidi"/>
          <w:i/>
          <w:color w:val="000000" w:themeColor="text1"/>
          <w:sz w:val="22"/>
          <w:lang w:eastAsia="en-US"/>
        </w:rPr>
        <w:t>publica</w:t>
      </w:r>
      <w:proofErr w:type="spellEnd"/>
      <w:r w:rsidR="001D107C" w:rsidRPr="003D5756">
        <w:rPr>
          <w:rFonts w:ascii="Palatino Linotype" w:eastAsiaTheme="majorEastAsia" w:hAnsi="Palatino Linotype" w:cstheme="majorBidi"/>
          <w:i/>
          <w:color w:val="000000" w:themeColor="text1"/>
          <w:sz w:val="22"/>
          <w:lang w:eastAsia="en-US"/>
        </w:rPr>
        <w:t xml:space="preserve"> relativo a la REHABILITACION DE LAS ESCALINATSAS DE LA CALLE JUAN SOLDADO, en la comunidad de CHALMA</w:t>
      </w:r>
      <w:r w:rsidRPr="003D5756">
        <w:rPr>
          <w:rFonts w:ascii="Palatino Linotype" w:hAnsi="Palatino Linotype"/>
          <w:i/>
          <w:color w:val="000000" w:themeColor="text1"/>
          <w:sz w:val="22"/>
        </w:rPr>
        <w:t>”</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3D5756">
        <w:rPr>
          <w:rFonts w:ascii="Palatino Linotype" w:hAnsi="Palatino Linotype"/>
          <w:i/>
          <w:color w:val="000000" w:themeColor="text1"/>
          <w:sz w:val="22"/>
        </w:rPr>
        <w:t xml:space="preserve"> </w:t>
      </w:r>
      <w:bookmarkStart w:id="72" w:name="_Toc466982515"/>
      <w:bookmarkStart w:id="73" w:name="_Toc27589209"/>
      <w:bookmarkStart w:id="74" w:name="_Toc29395023"/>
      <w:bookmarkStart w:id="75" w:name="_Toc29481468"/>
      <w:bookmarkStart w:id="76" w:name="_Toc33113912"/>
      <w:bookmarkStart w:id="77" w:name="_Toc33643060"/>
      <w:bookmarkStart w:id="78" w:name="_Toc33724992"/>
      <w:bookmarkStart w:id="79" w:name="_Toc33726435"/>
      <w:bookmarkStart w:id="80" w:name="_Toc34157663"/>
      <w:bookmarkStart w:id="81" w:name="_Toc35003616"/>
      <w:bookmarkStart w:id="82" w:name="_Toc35535692"/>
      <w:bookmarkStart w:id="83" w:name="_Toc52971950"/>
      <w:bookmarkStart w:id="84" w:name="_Toc52996699"/>
      <w:bookmarkStart w:id="85" w:name="_Toc54138947"/>
      <w:bookmarkStart w:id="86" w:name="_Toc54267071"/>
      <w:bookmarkStart w:id="87" w:name="_Toc61462045"/>
      <w:bookmarkStart w:id="88" w:name="_Toc62081312"/>
      <w:bookmarkStart w:id="89" w:name="_Toc62765905"/>
      <w:bookmarkStart w:id="90" w:name="_Toc63932066"/>
      <w:bookmarkStart w:id="91" w:name="_Toc471908127"/>
      <w:bookmarkStart w:id="92" w:name="_Toc491791301"/>
      <w:bookmarkStart w:id="93" w:name="_Toc496726171"/>
      <w:bookmarkStart w:id="94" w:name="_Toc497242135"/>
      <w:bookmarkStart w:id="95" w:name="_Toc497292518"/>
      <w:bookmarkStart w:id="96" w:name="_Toc498503717"/>
      <w:bookmarkStart w:id="97" w:name="_Toc499568661"/>
      <w:bookmarkStart w:id="98" w:name="_Toc499568694"/>
      <w:bookmarkStart w:id="99" w:name="_Toc499665453"/>
      <w:bookmarkStart w:id="100" w:name="_Toc499729820"/>
      <w:bookmarkStart w:id="101" w:name="_Toc499835025"/>
      <w:bookmarkStart w:id="102" w:name="_Toc499835836"/>
      <w:bookmarkStart w:id="103" w:name="_Toc499835859"/>
      <w:bookmarkStart w:id="104" w:name="_Toc500264538"/>
      <w:bookmarkStart w:id="105" w:name="_Toc503290276"/>
      <w:bookmarkStart w:id="106" w:name="_Toc524009638"/>
      <w:bookmarkStart w:id="107" w:name="_Toc524009673"/>
      <w:bookmarkStart w:id="108" w:name="_Toc524602721"/>
      <w:bookmarkStart w:id="109" w:name="_Toc526365280"/>
      <w:bookmarkStart w:id="110" w:name="_Toc526365338"/>
      <w:bookmarkStart w:id="111" w:name="_Toc530067665"/>
      <w:bookmarkStart w:id="112" w:name="_Toc530067693"/>
      <w:bookmarkStart w:id="113" w:name="_Toc530067940"/>
      <w:bookmarkStart w:id="114" w:name="_Toc530590421"/>
      <w:bookmarkStart w:id="115" w:name="_Toc530593952"/>
      <w:bookmarkStart w:id="116" w:name="_Toc531190249"/>
      <w:bookmarkStart w:id="117" w:name="_Toc531190296"/>
      <w:bookmarkStart w:id="118" w:name="_Toc534908209"/>
      <w:bookmarkStart w:id="119" w:name="_Toc534909345"/>
      <w:bookmarkStart w:id="120" w:name="_Toc535353306"/>
      <w:bookmarkStart w:id="121" w:name="_Toc535353792"/>
      <w:bookmarkStart w:id="122" w:name="_Toc18436352"/>
      <w:bookmarkStart w:id="123" w:name="_Toc18436386"/>
      <w:bookmarkStart w:id="124" w:name="_Toc18513478"/>
      <w:bookmarkStart w:id="125" w:name="_Toc18513504"/>
      <w:bookmarkStart w:id="126" w:name="_Toc18606802"/>
      <w:bookmarkStart w:id="127" w:name="_Toc19723537"/>
      <w:bookmarkStart w:id="128" w:name="_Toc20322796"/>
      <w:bookmarkStart w:id="129" w:name="_Toc20323053"/>
      <w:bookmarkStart w:id="130" w:name="_Toc20323182"/>
      <w:bookmarkStart w:id="131" w:name="_Toc20420592"/>
      <w:bookmarkStart w:id="132" w:name="_Toc20421580"/>
      <w:bookmarkStart w:id="133" w:name="_Toc21027317"/>
      <w:bookmarkStart w:id="134" w:name="_Toc22660653"/>
      <w:bookmarkStart w:id="135" w:name="_Toc22811624"/>
      <w:bookmarkStart w:id="136" w:name="_Toc26436016"/>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5A217D3C" w14:textId="77777777" w:rsidR="003E0B41" w:rsidRPr="003D5756" w:rsidRDefault="003E0B41" w:rsidP="00C53128">
      <w:pPr>
        <w:pStyle w:val="Prrafodelista"/>
        <w:tabs>
          <w:tab w:val="left" w:pos="0"/>
        </w:tabs>
        <w:spacing w:line="360" w:lineRule="auto"/>
        <w:ind w:right="49"/>
        <w:jc w:val="both"/>
        <w:rPr>
          <w:rFonts w:ascii="Palatino Linotype" w:hAnsi="Palatino Linotype"/>
          <w:i/>
          <w:color w:val="000000" w:themeColor="text1"/>
          <w:sz w:val="22"/>
        </w:rPr>
      </w:pPr>
    </w:p>
    <w:p w14:paraId="672750C9" w14:textId="4F981EAE" w:rsidR="00C203AD" w:rsidRPr="003D5756" w:rsidRDefault="00C203AD" w:rsidP="00411AEC">
      <w:pPr>
        <w:pStyle w:val="Prrafodelista"/>
        <w:numPr>
          <w:ilvl w:val="0"/>
          <w:numId w:val="2"/>
        </w:numPr>
        <w:tabs>
          <w:tab w:val="left" w:pos="0"/>
        </w:tabs>
        <w:spacing w:line="360" w:lineRule="auto"/>
        <w:ind w:right="49"/>
        <w:jc w:val="both"/>
        <w:rPr>
          <w:rFonts w:ascii="Palatino Linotype" w:hAnsi="Palatino Linotype" w:cs="Arial"/>
          <w:i/>
          <w:color w:val="000000" w:themeColor="text1"/>
          <w:sz w:val="22"/>
        </w:rPr>
      </w:pPr>
      <w:bookmarkStart w:id="137" w:name="_Toc70525139"/>
      <w:bookmarkStart w:id="138" w:name="_Toc70526126"/>
      <w:r w:rsidRPr="003D5756">
        <w:rPr>
          <w:rStyle w:val="Ttulo2Car"/>
          <w:sz w:val="22"/>
          <w:szCs w:val="24"/>
        </w:rPr>
        <w:t>Razones o Motivos de inconformidad:</w:t>
      </w:r>
      <w:bookmarkEnd w:id="72"/>
      <w:bookmarkEnd w:id="137"/>
      <w:bookmarkEnd w:id="138"/>
      <w:r w:rsidRPr="003D5756">
        <w:rPr>
          <w:rFonts w:ascii="Palatino Linotype" w:hAnsi="Palatino Linotype"/>
          <w:b/>
          <w:color w:val="000000" w:themeColor="text1"/>
          <w:sz w:val="22"/>
        </w:rPr>
        <w:t xml:space="preserve"> </w:t>
      </w:r>
      <w:r w:rsidRPr="003D5756">
        <w:rPr>
          <w:rFonts w:ascii="Palatino Linotype" w:hAnsi="Palatino Linotype"/>
          <w:i/>
          <w:color w:val="000000" w:themeColor="text1"/>
          <w:sz w:val="22"/>
        </w:rPr>
        <w:t>“</w:t>
      </w:r>
      <w:r w:rsidR="001D107C" w:rsidRPr="003D5756">
        <w:rPr>
          <w:rFonts w:ascii="Palatino Linotype" w:hAnsi="Palatino Linotype"/>
          <w:i/>
          <w:sz w:val="22"/>
        </w:rPr>
        <w:t xml:space="preserve">De acuerdo a oficio del Director de Obras Publicas y Desarrollo Urbano indica que de acuerdo a LEY DE TRANSPARENCIA Y ACCESO A LA INFORMACIÓN PÚBLICA DEL ESTADO DE MÉXICO Y MUNICIPIOS, de acuerdo al art. 86 y art. 146 inciso I y II; la dirección a su cargo NO puede presentar la información por contener información privada; sin embargo La misma Ley en su Artículo 23. Son sujetos obligados a transparentar y permitir el acceso a su información y proteger los datos personales que obren en su poder: I. II. III IV. Los ayuntamientos y las dependencias, organismos, órganos y entidades de la administración municipal; XI. Cualquier otra autoridad, entidad, órgano u organismo de los poderes estatal o municipal, que reciba recursos públicos. Los sujetos obligados deberán hacer pública toda aquella información relativa a los montos y las personas a quienes entreguen, por cualquier motivo, recursos públicos, así como los informes que dichas personas les entreguen sobre el uso y destino de dichos recursos. Los servidores públicos deberán transparentar sus acciones </w:t>
      </w:r>
      <w:r w:rsidR="001D107C" w:rsidRPr="003D5756">
        <w:rPr>
          <w:rFonts w:ascii="Palatino Linotype" w:hAnsi="Palatino Linotype"/>
          <w:i/>
          <w:sz w:val="22"/>
        </w:rPr>
        <w:lastRenderedPageBreak/>
        <w:t xml:space="preserve">así como garantizar y respetar el derecho de acceso a la información pública. De igual manera en su: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a) De licitaciones públicas o procedimientos de invitación restringida: 1) La convocatoria o invitación emitida, así como los fundamentos legales aplicados para llevarla a cabo; 2) Los nombres de los participantes o invitados; 3) El nombre del ganador y las razones que lo justifican; 4) El área solicitante y la responsable de su ejecución; 5) Las convocatorias e invitaciones emitidas; 6) Los dictámenes y fallo de adjudicación; 7) El contrato y, en su caso, sus anexos; 8) Los mecanismos de vigilancia y supervisión, incluyendo en su caso, los estudios de impacto urbano y ambiental, según corresponda; 9) La partida presupuestal, de conformidad con el clasificador por objeto del gasto, en el caso de ser aplicable; 10) Origen de los recursos especificando si son federales, estatales o municipales, así como el tipo de fondo de participación o aportación respectiva; 11) Los convenios modificatorios que, en su caso, sean firmados, precisando el objeto y la fecha de celebración; 12) Los informes de avance físico y financiero sobre las obras o servicios contratados; 13) El convenio de terminación; y 14) El finiquito. b) De las adjudicaciones directas: 1) La propuesta enviada por el participante; 2) Los motivos y fundamentos legales aplicados para llevarla a cabo; 3) La autorización del ejercicio de la opción; 4) En su caso, las cotizaciones consideradas, especificando los nombres de los proveedores y sus montos; 5) El nombre de la persona física o jurídica colectiva </w:t>
      </w:r>
      <w:r w:rsidR="001D107C" w:rsidRPr="003D5756">
        <w:rPr>
          <w:rFonts w:ascii="Palatino Linotype" w:hAnsi="Palatino Linotype"/>
          <w:i/>
          <w:sz w:val="22"/>
        </w:rPr>
        <w:lastRenderedPageBreak/>
        <w:t>adjudicada; 6) La unidad administrativa solicitante y la responsable de su ejecución; 7) El número, fecha, el monto del contrato y el plazo de entrega o de ejecución de los servicios u obra; 8) Los mecanismos de vigilancia y supervisión, incluyendo, en su caso, los estudios de impacto urbano y ambiental, según corresponda; 9) Los informes de avance sobre las obras o servicios contratados; 10) El convenio de terminación; y 11) El finiquito.</w:t>
      </w:r>
      <w:r w:rsidRPr="003D5756">
        <w:rPr>
          <w:rFonts w:ascii="Palatino Linotype" w:hAnsi="Palatino Linotype"/>
          <w:i/>
          <w:color w:val="000000" w:themeColor="text1"/>
          <w:sz w:val="22"/>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3D5756">
        <w:rPr>
          <w:rFonts w:ascii="Palatino Linotype" w:hAnsi="Palatino Linotype"/>
          <w:i/>
          <w:color w:val="000000" w:themeColor="text1"/>
          <w:sz w:val="22"/>
        </w:rPr>
        <w:t xml:space="preserve"> </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38E087B8" w14:textId="77777777" w:rsidR="00C21CED" w:rsidRPr="003D5756" w:rsidRDefault="00C21CED" w:rsidP="00C53128">
      <w:pPr>
        <w:pStyle w:val="Prrafodelista"/>
        <w:spacing w:line="360" w:lineRule="auto"/>
        <w:jc w:val="both"/>
        <w:rPr>
          <w:rFonts w:ascii="Palatino Linotype" w:hAnsi="Palatino Linotype" w:cs="Arial"/>
          <w:i/>
          <w:color w:val="000000" w:themeColor="text1"/>
          <w:sz w:val="22"/>
        </w:rPr>
      </w:pPr>
    </w:p>
    <w:p w14:paraId="74DC52AE" w14:textId="1017A300" w:rsidR="00C21CED" w:rsidRPr="003D5756" w:rsidRDefault="00C21CED" w:rsidP="00C53128">
      <w:pPr>
        <w:pStyle w:val="Prrafodelista"/>
        <w:tabs>
          <w:tab w:val="left" w:pos="0"/>
        </w:tabs>
        <w:spacing w:line="360" w:lineRule="auto"/>
        <w:ind w:right="49"/>
        <w:jc w:val="both"/>
        <w:rPr>
          <w:rStyle w:val="Ttulo2Car"/>
          <w:rFonts w:eastAsiaTheme="minorEastAsia" w:cstheme="minorBidi"/>
          <w:i/>
          <w:sz w:val="22"/>
          <w:szCs w:val="24"/>
          <w:lang w:val="es-ES_tradnl" w:eastAsia="es-ES"/>
        </w:rPr>
      </w:pPr>
      <w:r w:rsidRPr="003D5756">
        <w:rPr>
          <w:rStyle w:val="Ttulo2Car"/>
          <w:rFonts w:eastAsiaTheme="minorEastAsia" w:cstheme="minorBidi"/>
          <w:i/>
          <w:sz w:val="22"/>
          <w:szCs w:val="24"/>
          <w:lang w:val="es-ES_tradnl" w:eastAsia="es-ES"/>
        </w:rPr>
        <w:t xml:space="preserve">Folio de la solicitud: </w:t>
      </w:r>
      <w:r w:rsidR="001D107C" w:rsidRPr="003D5756">
        <w:rPr>
          <w:rFonts w:ascii="Palatino Linotype" w:hAnsi="Palatino Linotype"/>
          <w:b/>
          <w:i/>
          <w:color w:val="000000" w:themeColor="text1"/>
          <w:sz w:val="22"/>
        </w:rPr>
        <w:t>00355/MALINAL/IP/2022</w:t>
      </w:r>
    </w:p>
    <w:p w14:paraId="435CC523" w14:textId="4C8CDE88" w:rsidR="00C21CED" w:rsidRPr="003D5756" w:rsidRDefault="00C21CED" w:rsidP="00411AEC">
      <w:pPr>
        <w:pStyle w:val="Prrafodelista"/>
        <w:numPr>
          <w:ilvl w:val="0"/>
          <w:numId w:val="2"/>
        </w:numPr>
        <w:tabs>
          <w:tab w:val="left" w:pos="0"/>
        </w:tabs>
        <w:spacing w:line="360" w:lineRule="auto"/>
        <w:ind w:right="49"/>
        <w:jc w:val="both"/>
        <w:rPr>
          <w:rFonts w:ascii="Palatino Linotype" w:hAnsi="Palatino Linotype"/>
          <w:i/>
          <w:color w:val="000000" w:themeColor="text1"/>
          <w:sz w:val="22"/>
        </w:rPr>
      </w:pPr>
      <w:r w:rsidRPr="003D5756">
        <w:rPr>
          <w:rStyle w:val="Ttulo2Car"/>
          <w:color w:val="auto"/>
          <w:sz w:val="22"/>
          <w:szCs w:val="24"/>
        </w:rPr>
        <w:t>Acto impugnado</w:t>
      </w:r>
      <w:r w:rsidRPr="003D5756">
        <w:rPr>
          <w:rStyle w:val="Ttulo2Car"/>
          <w:sz w:val="22"/>
          <w:szCs w:val="24"/>
        </w:rPr>
        <w:t xml:space="preserve">: </w:t>
      </w:r>
      <w:r w:rsidRPr="003D5756">
        <w:rPr>
          <w:rStyle w:val="Ttulo2Car"/>
          <w:b w:val="0"/>
          <w:i/>
          <w:sz w:val="22"/>
          <w:szCs w:val="24"/>
        </w:rPr>
        <w:t>“</w:t>
      </w:r>
      <w:r w:rsidR="001D107C" w:rsidRPr="003D5756">
        <w:rPr>
          <w:rFonts w:ascii="Palatino Linotype" w:eastAsiaTheme="majorEastAsia" w:hAnsi="Palatino Linotype" w:cstheme="majorBidi"/>
          <w:i/>
          <w:color w:val="000000" w:themeColor="text1"/>
          <w:sz w:val="22"/>
          <w:lang w:eastAsia="en-US"/>
        </w:rPr>
        <w:t>El ayuntamiento municipal de Malinalco no ha presentado la información relativa a la OBRA PUBLICA referente a la REHABILITACION DE LAS ESCALINATSAS DE LA CALLE JUAN SOLDADO, en la comunidad de CHALMA</w:t>
      </w:r>
      <w:r w:rsidRPr="003D5756">
        <w:rPr>
          <w:rFonts w:ascii="Palatino Linotype" w:hAnsi="Palatino Linotype"/>
          <w:i/>
          <w:color w:val="000000" w:themeColor="text1"/>
          <w:sz w:val="22"/>
        </w:rPr>
        <w:t xml:space="preserve">” </w:t>
      </w:r>
    </w:p>
    <w:p w14:paraId="5903A728" w14:textId="77777777" w:rsidR="00C21CED" w:rsidRPr="003D5756" w:rsidRDefault="00C21CED" w:rsidP="00C53128">
      <w:pPr>
        <w:pStyle w:val="Prrafodelista"/>
        <w:tabs>
          <w:tab w:val="left" w:pos="0"/>
        </w:tabs>
        <w:spacing w:line="360" w:lineRule="auto"/>
        <w:ind w:right="49"/>
        <w:jc w:val="both"/>
        <w:rPr>
          <w:rFonts w:ascii="Palatino Linotype" w:hAnsi="Palatino Linotype"/>
          <w:i/>
          <w:color w:val="000000" w:themeColor="text1"/>
          <w:sz w:val="22"/>
        </w:rPr>
      </w:pPr>
    </w:p>
    <w:p w14:paraId="7C308265" w14:textId="24CD91D7" w:rsidR="00C21CED" w:rsidRPr="003D5756" w:rsidRDefault="00C21CED" w:rsidP="00411AEC">
      <w:pPr>
        <w:pStyle w:val="Prrafodelista"/>
        <w:numPr>
          <w:ilvl w:val="0"/>
          <w:numId w:val="2"/>
        </w:numPr>
        <w:tabs>
          <w:tab w:val="left" w:pos="0"/>
        </w:tabs>
        <w:spacing w:line="360" w:lineRule="auto"/>
        <w:ind w:right="49"/>
        <w:jc w:val="both"/>
        <w:rPr>
          <w:rFonts w:ascii="Palatino Linotype" w:hAnsi="Palatino Linotype" w:cs="Arial"/>
          <w:i/>
          <w:color w:val="000000" w:themeColor="text1"/>
          <w:sz w:val="22"/>
        </w:rPr>
      </w:pPr>
      <w:r w:rsidRPr="003D5756">
        <w:rPr>
          <w:rStyle w:val="Ttulo2Car"/>
          <w:sz w:val="22"/>
          <w:szCs w:val="24"/>
        </w:rPr>
        <w:t>Razones o Motivos de inconformidad:</w:t>
      </w:r>
      <w:r w:rsidRPr="003D5756">
        <w:rPr>
          <w:rFonts w:ascii="Palatino Linotype" w:hAnsi="Palatino Linotype"/>
          <w:b/>
          <w:color w:val="000000" w:themeColor="text1"/>
          <w:sz w:val="22"/>
        </w:rPr>
        <w:t xml:space="preserve"> </w:t>
      </w:r>
      <w:r w:rsidRPr="003D5756">
        <w:rPr>
          <w:rFonts w:ascii="Palatino Linotype" w:hAnsi="Palatino Linotype"/>
          <w:i/>
          <w:color w:val="000000" w:themeColor="text1"/>
          <w:sz w:val="22"/>
        </w:rPr>
        <w:t>“</w:t>
      </w:r>
      <w:r w:rsidR="001D107C" w:rsidRPr="003D5756">
        <w:rPr>
          <w:rFonts w:ascii="Palatino Linotype" w:hAnsi="Palatino Linotype"/>
          <w:i/>
          <w:sz w:val="22"/>
        </w:rPr>
        <w:t xml:space="preserve">De acuerdo a oficio del Director de Obras Publicas y Desarrollo Urbano indica que de acuerdo a LEY DE TRANSPARENCIA Y ACCESO A LA INFORMACIÓN PÚBLICA DEL ESTADO DE MÉXICO Y MUNICIPIOS, de acuerdo al art. 86 y art. 146 inciso I y II; la dirección a su cargo NO puede presentar la información por contener información privada; sin embargo La misma Ley en su Artículo 23. Son sujetos obligados a transparentar y permitir el acceso a su información y proteger los datos personales que obren en su poder: I. II. III IV. Los ayuntamientos y las dependencias, organismos, órganos y entidades de la administración municipal; XI. Cualquier otra autoridad, entidad, órgano u organismo de los poderes estatal o municipal, que reciba recursos públicos. Los sujetos obligados deberán hacer pública toda aquella información relativa a los montos y las personas a quienes entreguen, por cualquier motivo, recursos públicos, así como los informes que dichas personas les entreguen sobre el uso y destino de dichos recursos. Los servidores públicos deberán transparentar sus acciones así como garantizar y respetar el derecho de acceso a la información pública. De igual manera </w:t>
      </w:r>
      <w:r w:rsidR="001D107C" w:rsidRPr="003D5756">
        <w:rPr>
          <w:rFonts w:ascii="Palatino Linotype" w:hAnsi="Palatino Linotype"/>
          <w:i/>
          <w:sz w:val="22"/>
        </w:rPr>
        <w:lastRenderedPageBreak/>
        <w:t xml:space="preserve">en su: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a) De licitaciones públicas o procedimientos de invitación restringida: 1) La convocatoria o invitación emitida, así como los fundamentos legales aplicados para llevarla a cabo; 2) Los nombres de los participantes o invitados; 3) El nombre del ganador y las razones que lo justifican; 4) El área solicitante y la responsable de su ejecución; 5) Las convocatorias e invitaciones emitidas; 6) Los dictámenes y fallo de adjudicación; 7) El contrato y, en su caso, sus anexos; 8) Los mecanismos de vigilancia y supervisión, incluyendo en su caso, los estudios de impacto urbano y ambiental, según corresponda; 9) La partida presupuestal, de conformidad con el clasificador por objeto del gasto, en el caso de ser aplicable; 10) Origen de los recursos especificando si son federales, estatales o municipales, así como el tipo de fondo de participación o aportación respectiva; 11) Los convenios modificatorios que, en su caso, sean firmados, precisando el objeto y la fecha de celebración; 12) Los informes de avance físico y financiero sobre las obras o servicios contratados; 13) El convenio de terminación; y 14) El finiquito. b) De las adjudicaciones directas: 1) La propuesta enviada por el participante; 2) Los motivos y fundamentos legales aplicados para llevarla a cabo; 3) La autorización del ejercicio de la opción; 4) En su caso, las cotizaciones consideradas, especificando los nombres de los proveedores y sus montos; 5) El nombre de la persona física o jurídica colectiva adjudicada; 6) La unidad administrativa solicitante y la responsable de su ejecución; 7) El </w:t>
      </w:r>
      <w:r w:rsidR="001D107C" w:rsidRPr="003D5756">
        <w:rPr>
          <w:rFonts w:ascii="Palatino Linotype" w:hAnsi="Palatino Linotype"/>
          <w:i/>
          <w:sz w:val="22"/>
        </w:rPr>
        <w:lastRenderedPageBreak/>
        <w:t>número, fecha, el monto del contrato y el plazo de entrega o de ejecución de los servicios u obra; 8) Los mecanismos de vigilancia y supervisión, incluyendo, en su caso, los estudios de impacto urbano y ambiental, según corresponda; 9) Los informes de avance sobre las obras o servicios contratados; 10) El convenio de terminación; y 11) El finiquito.</w:t>
      </w:r>
      <w:r w:rsidRPr="003D5756">
        <w:rPr>
          <w:rFonts w:ascii="Palatino Linotype" w:hAnsi="Palatino Linotype"/>
          <w:i/>
          <w:color w:val="000000" w:themeColor="text1"/>
          <w:sz w:val="22"/>
        </w:rPr>
        <w:t xml:space="preserve">” </w:t>
      </w:r>
    </w:p>
    <w:p w14:paraId="57C62B29" w14:textId="0E70DE6B" w:rsidR="00C3322E" w:rsidRPr="003D5756" w:rsidRDefault="00C3322E" w:rsidP="00C3322E">
      <w:pPr>
        <w:pStyle w:val="Prrafodelista"/>
        <w:numPr>
          <w:ilvl w:val="0"/>
          <w:numId w:val="5"/>
        </w:numPr>
        <w:tabs>
          <w:tab w:val="left" w:pos="0"/>
        </w:tabs>
        <w:spacing w:line="360" w:lineRule="auto"/>
        <w:ind w:right="49"/>
        <w:jc w:val="both"/>
        <w:rPr>
          <w:rFonts w:ascii="Palatino Linotype" w:hAnsi="Palatino Linotype" w:cs="Arial"/>
          <w:i/>
          <w:color w:val="000000" w:themeColor="text1"/>
          <w:sz w:val="22"/>
        </w:rPr>
      </w:pPr>
      <w:r w:rsidRPr="003D5756">
        <w:rPr>
          <w:rFonts w:ascii="Palatino Linotype" w:hAnsi="Palatino Linotype" w:cs="Arial"/>
          <w:color w:val="000000" w:themeColor="text1"/>
          <w:sz w:val="22"/>
        </w:rPr>
        <w:t>Se adjuntan oficios de respuesta e impresión de la red social remitida en la solicitud inicial.</w:t>
      </w:r>
    </w:p>
    <w:p w14:paraId="36C3BE86" w14:textId="77777777" w:rsidR="00C3322E" w:rsidRPr="003D5756" w:rsidRDefault="00C3322E" w:rsidP="00C3322E">
      <w:pPr>
        <w:pStyle w:val="Prrafodelista"/>
        <w:tabs>
          <w:tab w:val="left" w:pos="0"/>
        </w:tabs>
        <w:spacing w:line="360" w:lineRule="auto"/>
        <w:ind w:left="1287" w:right="49"/>
        <w:jc w:val="both"/>
        <w:rPr>
          <w:rFonts w:ascii="Palatino Linotype" w:hAnsi="Palatino Linotype" w:cs="Arial"/>
          <w:i/>
          <w:color w:val="000000" w:themeColor="text1"/>
          <w:sz w:val="22"/>
        </w:rPr>
      </w:pPr>
    </w:p>
    <w:p w14:paraId="449B8830" w14:textId="4E09C8C7" w:rsidR="006227D2" w:rsidRPr="003D5756" w:rsidRDefault="006227D2" w:rsidP="00C53128">
      <w:pPr>
        <w:pStyle w:val="Prrafodelista"/>
        <w:numPr>
          <w:ilvl w:val="0"/>
          <w:numId w:val="1"/>
        </w:numPr>
        <w:tabs>
          <w:tab w:val="left" w:pos="0"/>
        </w:tabs>
        <w:spacing w:line="360" w:lineRule="auto"/>
        <w:ind w:left="0" w:right="49" w:firstLine="0"/>
        <w:jc w:val="both"/>
        <w:rPr>
          <w:rFonts w:ascii="Palatino Linotype" w:hAnsi="Palatino Linotype"/>
        </w:rPr>
      </w:pPr>
      <w:r w:rsidRPr="003D5756">
        <w:rPr>
          <w:rFonts w:ascii="Palatino Linotype" w:eastAsia="Times New Roman" w:hAnsi="Palatino Linotype" w:cs="Arial"/>
          <w:color w:val="000000" w:themeColor="text1"/>
          <w:lang w:val="es-ES"/>
        </w:rPr>
        <w:t>Consecutivamente</w:t>
      </w:r>
      <w:r w:rsidRPr="003D5756">
        <w:rPr>
          <w:rFonts w:ascii="Palatino Linotype" w:hAnsi="Palatino Linotype"/>
          <w:i/>
        </w:rPr>
        <w:t xml:space="preserve">, </w:t>
      </w:r>
      <w:r w:rsidRPr="003D5756">
        <w:rPr>
          <w:rFonts w:ascii="Palatino Linotype" w:hAnsi="Palatino Linotype"/>
        </w:rPr>
        <w:t xml:space="preserve">con fundamento en lo dispuesto por el artículo 185 </w:t>
      </w:r>
      <w:proofErr w:type="gramStart"/>
      <w:r w:rsidRPr="003D5756">
        <w:rPr>
          <w:rFonts w:ascii="Palatino Linotype" w:hAnsi="Palatino Linotype"/>
        </w:rPr>
        <w:t>fracción</w:t>
      </w:r>
      <w:proofErr w:type="gramEnd"/>
      <w:r w:rsidRPr="003D5756">
        <w:rPr>
          <w:rFonts w:ascii="Palatino Linotype" w:hAnsi="Palatino Linotype"/>
        </w:rPr>
        <w:t xml:space="preserve"> I de la Ley de Transparencia y Acceso a la Información Pública del Estado de </w:t>
      </w:r>
      <w:r w:rsidRPr="003D5756">
        <w:rPr>
          <w:rFonts w:ascii="Palatino Linotype" w:hAnsi="Palatino Linotype"/>
          <w:lang w:val="es-ES"/>
        </w:rPr>
        <w:t xml:space="preserve">México y Municipios, </w:t>
      </w:r>
      <w:r w:rsidRPr="003D5756">
        <w:rPr>
          <w:rFonts w:ascii="Palatino Linotype" w:hAnsi="Palatino Linotype"/>
        </w:rPr>
        <w:t>los recursos de referencia, fueron turnados</w:t>
      </w:r>
      <w:r w:rsidRPr="003D5756">
        <w:rPr>
          <w:rFonts w:ascii="Palatino Linotype" w:hAnsi="Palatino Linotype"/>
          <w:b/>
          <w:lang w:val="es-ES"/>
        </w:rPr>
        <w:t xml:space="preserve"> </w:t>
      </w:r>
      <w:r w:rsidRPr="003D5756">
        <w:rPr>
          <w:rFonts w:ascii="Palatino Linotype" w:hAnsi="Palatino Linotype"/>
          <w:lang w:val="es-ES"/>
        </w:rPr>
        <w:t xml:space="preserve">a </w:t>
      </w:r>
      <w:r w:rsidR="005436A7" w:rsidRPr="003D5756">
        <w:rPr>
          <w:rFonts w:ascii="Palatino Linotype" w:hAnsi="Palatino Linotype"/>
          <w:lang w:val="es-ES"/>
        </w:rPr>
        <w:t xml:space="preserve">los </w:t>
      </w:r>
      <w:r w:rsidRPr="003D5756">
        <w:rPr>
          <w:rFonts w:ascii="Palatino Linotype" w:hAnsi="Palatino Linotype"/>
          <w:b/>
          <w:lang w:val="es-ES"/>
        </w:rPr>
        <w:t>Comisionados María del Rosario Mejía Ayala</w:t>
      </w:r>
      <w:r w:rsidR="00B40B29" w:rsidRPr="003D5756">
        <w:rPr>
          <w:rFonts w:ascii="Palatino Linotype" w:hAnsi="Palatino Linotype"/>
          <w:b/>
          <w:lang w:val="es-ES"/>
        </w:rPr>
        <w:t xml:space="preserve"> y </w:t>
      </w:r>
      <w:r w:rsidR="00D1057A" w:rsidRPr="003D5756">
        <w:rPr>
          <w:rFonts w:ascii="Palatino Linotype" w:hAnsi="Palatino Linotype"/>
          <w:b/>
          <w:lang w:val="es-ES"/>
        </w:rPr>
        <w:t>Guadalupe Ramírez Peña</w:t>
      </w:r>
      <w:r w:rsidRPr="003D5756">
        <w:rPr>
          <w:rFonts w:ascii="Palatino Linotype" w:hAnsi="Palatino Linotype"/>
          <w:b/>
          <w:lang w:val="es-ES"/>
        </w:rPr>
        <w:t xml:space="preserve"> </w:t>
      </w:r>
      <w:r w:rsidRPr="003D5756">
        <w:rPr>
          <w:rFonts w:ascii="Palatino Linotype" w:hAnsi="Palatino Linotype"/>
          <w:lang w:val="es-ES"/>
        </w:rPr>
        <w:t>respectivamente,</w:t>
      </w:r>
      <w:r w:rsidRPr="003D5756">
        <w:rPr>
          <w:rFonts w:ascii="Palatino Linotype" w:hAnsi="Palatino Linotype"/>
          <w:b/>
          <w:lang w:val="es-ES"/>
        </w:rPr>
        <w:t xml:space="preserve"> </w:t>
      </w:r>
      <w:r w:rsidR="00423E7A" w:rsidRPr="003D5756">
        <w:rPr>
          <w:rFonts w:ascii="Palatino Linotype" w:hAnsi="Palatino Linotype"/>
          <w:lang w:val="es-ES"/>
        </w:rPr>
        <w:t>para</w:t>
      </w:r>
      <w:r w:rsidRPr="003D5756">
        <w:rPr>
          <w:rFonts w:ascii="Palatino Linotype" w:hAnsi="Palatino Linotype"/>
          <w:lang w:val="es-ES"/>
        </w:rPr>
        <w:t xml:space="preserve"> su análisis.</w:t>
      </w:r>
    </w:p>
    <w:p w14:paraId="0295C695" w14:textId="77777777" w:rsidR="001D107C" w:rsidRPr="003D5756" w:rsidRDefault="001D107C" w:rsidP="00C53128">
      <w:pPr>
        <w:pStyle w:val="Prrafodelista"/>
        <w:tabs>
          <w:tab w:val="left" w:pos="0"/>
        </w:tabs>
        <w:spacing w:line="360" w:lineRule="auto"/>
        <w:ind w:left="0" w:right="49"/>
        <w:jc w:val="both"/>
        <w:rPr>
          <w:rFonts w:ascii="Palatino Linotype" w:hAnsi="Palatino Linotype"/>
        </w:rPr>
      </w:pPr>
    </w:p>
    <w:p w14:paraId="4A9E8F87" w14:textId="06BC7383" w:rsidR="00550AC8" w:rsidRPr="003D5756" w:rsidRDefault="006650CA" w:rsidP="00C53128">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lang w:val="es-AR"/>
        </w:rPr>
      </w:pPr>
      <w:r w:rsidRPr="003D5756">
        <w:rPr>
          <w:rFonts w:ascii="Palatino Linotype" w:eastAsia="Calibri" w:hAnsi="Palatino Linotype" w:cs="Arial"/>
          <w:lang w:val="es-ES"/>
        </w:rPr>
        <w:t>L</w:t>
      </w:r>
      <w:r w:rsidR="00423E7A" w:rsidRPr="003D5756">
        <w:rPr>
          <w:rFonts w:ascii="Palatino Linotype" w:eastAsia="Calibri" w:hAnsi="Palatino Linotype" w:cs="Arial"/>
          <w:lang w:val="es-ES"/>
        </w:rPr>
        <w:t>a</w:t>
      </w:r>
      <w:r w:rsidR="006227D2" w:rsidRPr="003D5756">
        <w:rPr>
          <w:rFonts w:ascii="Palatino Linotype" w:eastAsia="Calibri" w:hAnsi="Palatino Linotype" w:cs="Arial"/>
          <w:lang w:val="es-ES"/>
        </w:rPr>
        <w:t>s</w:t>
      </w:r>
      <w:r w:rsidR="00F34201" w:rsidRPr="003D5756">
        <w:rPr>
          <w:rFonts w:ascii="Palatino Linotype" w:eastAsia="Calibri" w:hAnsi="Palatino Linotype" w:cs="Arial"/>
          <w:lang w:val="es-ES"/>
        </w:rPr>
        <w:t xml:space="preserve"> Comisionad</w:t>
      </w:r>
      <w:r w:rsidR="00423E7A" w:rsidRPr="003D5756">
        <w:rPr>
          <w:rFonts w:ascii="Palatino Linotype" w:eastAsia="Calibri" w:hAnsi="Palatino Linotype" w:cs="Arial"/>
          <w:lang w:val="es-ES"/>
        </w:rPr>
        <w:t>a</w:t>
      </w:r>
      <w:r w:rsidR="006227D2" w:rsidRPr="003D5756">
        <w:rPr>
          <w:rFonts w:ascii="Palatino Linotype" w:eastAsia="Calibri" w:hAnsi="Palatino Linotype" w:cs="Arial"/>
          <w:lang w:val="es-ES"/>
        </w:rPr>
        <w:t>s</w:t>
      </w:r>
      <w:r w:rsidR="00F34201" w:rsidRPr="003D5756">
        <w:rPr>
          <w:rFonts w:ascii="Palatino Linotype" w:eastAsia="Calibri" w:hAnsi="Palatino Linotype" w:cs="Arial"/>
          <w:lang w:val="es-ES"/>
        </w:rPr>
        <w:t xml:space="preserve"> Ponente</w:t>
      </w:r>
      <w:r w:rsidR="006227D2" w:rsidRPr="003D5756">
        <w:rPr>
          <w:rFonts w:ascii="Palatino Linotype" w:eastAsia="Calibri" w:hAnsi="Palatino Linotype" w:cs="Arial"/>
          <w:lang w:val="es-ES"/>
        </w:rPr>
        <w:t>s de origen</w:t>
      </w:r>
      <w:r w:rsidR="00F34201" w:rsidRPr="003D5756">
        <w:rPr>
          <w:rFonts w:ascii="Palatino Linotype" w:eastAsia="Calibri" w:hAnsi="Palatino Linotype" w:cs="Arial"/>
          <w:lang w:val="es-ES"/>
        </w:rPr>
        <w:t xml:space="preserve"> con fundamento en lo dispuesto por el artículo 185 fracción II de la ley de la materia, a través de</w:t>
      </w:r>
      <w:r w:rsidR="005436A7" w:rsidRPr="003D5756">
        <w:rPr>
          <w:rFonts w:ascii="Palatino Linotype" w:eastAsia="Calibri" w:hAnsi="Palatino Linotype" w:cs="Arial"/>
          <w:lang w:val="es-ES"/>
        </w:rPr>
        <w:t xml:space="preserve"> </w:t>
      </w:r>
      <w:r w:rsidR="00F34201" w:rsidRPr="003D5756">
        <w:rPr>
          <w:rFonts w:ascii="Palatino Linotype" w:eastAsia="Calibri" w:hAnsi="Palatino Linotype" w:cs="Arial"/>
          <w:lang w:val="es-ES"/>
        </w:rPr>
        <w:t>l</w:t>
      </w:r>
      <w:r w:rsidR="005436A7" w:rsidRPr="003D5756">
        <w:rPr>
          <w:rFonts w:ascii="Palatino Linotype" w:eastAsia="Calibri" w:hAnsi="Palatino Linotype" w:cs="Arial"/>
          <w:lang w:val="es-ES"/>
        </w:rPr>
        <w:t>os</w:t>
      </w:r>
      <w:r w:rsidR="00F34201" w:rsidRPr="003D5756">
        <w:rPr>
          <w:rFonts w:ascii="Palatino Linotype" w:eastAsia="Calibri" w:hAnsi="Palatino Linotype" w:cs="Arial"/>
          <w:lang w:val="es-ES"/>
        </w:rPr>
        <w:t xml:space="preserve"> acuerdo</w:t>
      </w:r>
      <w:r w:rsidR="005436A7" w:rsidRPr="003D5756">
        <w:rPr>
          <w:rFonts w:ascii="Palatino Linotype" w:eastAsia="Calibri" w:hAnsi="Palatino Linotype" w:cs="Arial"/>
          <w:lang w:val="es-ES"/>
        </w:rPr>
        <w:t>s</w:t>
      </w:r>
      <w:r w:rsidR="00F34201" w:rsidRPr="003D5756">
        <w:rPr>
          <w:rFonts w:ascii="Palatino Linotype" w:eastAsia="Calibri" w:hAnsi="Palatino Linotype" w:cs="Arial"/>
          <w:lang w:val="es-ES"/>
        </w:rPr>
        <w:t xml:space="preserve"> de admisión de fecha</w:t>
      </w:r>
      <w:r w:rsidR="00550AC8" w:rsidRPr="003D5756">
        <w:rPr>
          <w:rFonts w:ascii="Palatino Linotype" w:eastAsia="Calibri" w:hAnsi="Palatino Linotype" w:cs="Arial"/>
          <w:lang w:val="es-ES"/>
        </w:rPr>
        <w:t xml:space="preserve"> </w:t>
      </w:r>
      <w:r w:rsidR="001D107C" w:rsidRPr="003D5756">
        <w:rPr>
          <w:rFonts w:ascii="Palatino Linotype" w:eastAsia="Calibri" w:hAnsi="Palatino Linotype" w:cs="Arial"/>
          <w:lang w:val="es-ES"/>
        </w:rPr>
        <w:t>cinco de diciembre</w:t>
      </w:r>
      <w:r w:rsidR="008455F9" w:rsidRPr="003D5756">
        <w:rPr>
          <w:rFonts w:ascii="Palatino Linotype" w:eastAsia="Times New Roman" w:hAnsi="Palatino Linotype" w:cs="Arial"/>
          <w:lang w:val="es-ES"/>
        </w:rPr>
        <w:t xml:space="preserve"> </w:t>
      </w:r>
      <w:r w:rsidR="005508E5" w:rsidRPr="003D5756">
        <w:rPr>
          <w:rFonts w:ascii="Palatino Linotype" w:eastAsia="Times New Roman" w:hAnsi="Palatino Linotype" w:cs="Arial"/>
          <w:lang w:val="es-ES"/>
        </w:rPr>
        <w:t xml:space="preserve">de dos mil </w:t>
      </w:r>
      <w:r w:rsidR="00E32828" w:rsidRPr="003D5756">
        <w:rPr>
          <w:rFonts w:ascii="Palatino Linotype" w:eastAsia="Times New Roman" w:hAnsi="Palatino Linotype" w:cs="Arial"/>
          <w:lang w:val="es-ES"/>
        </w:rPr>
        <w:t>veintidós</w:t>
      </w:r>
      <w:r w:rsidR="006227D2" w:rsidRPr="003D5756">
        <w:rPr>
          <w:rFonts w:ascii="Palatino Linotype" w:eastAsia="Calibri" w:hAnsi="Palatino Linotype" w:cs="Arial"/>
          <w:lang w:val="es-ES"/>
        </w:rPr>
        <w:t>, pusieron</w:t>
      </w:r>
      <w:r w:rsidR="00F34201" w:rsidRPr="003D5756">
        <w:rPr>
          <w:rFonts w:ascii="Palatino Linotype" w:eastAsia="Calibri" w:hAnsi="Palatino Linotype" w:cs="Arial"/>
          <w:lang w:val="es-ES"/>
        </w:rPr>
        <w:t xml:space="preserve"> a disposición de las partes l</w:t>
      </w:r>
      <w:r w:rsidR="006227D2" w:rsidRPr="003D5756">
        <w:rPr>
          <w:rFonts w:ascii="Palatino Linotype" w:eastAsia="Calibri" w:hAnsi="Palatino Linotype" w:cs="Arial"/>
          <w:lang w:val="es-ES"/>
        </w:rPr>
        <w:t>os</w:t>
      </w:r>
      <w:r w:rsidR="00F34201" w:rsidRPr="003D5756">
        <w:rPr>
          <w:rFonts w:ascii="Palatino Linotype" w:eastAsia="Calibri" w:hAnsi="Palatino Linotype" w:cs="Arial"/>
          <w:lang w:val="es-ES"/>
        </w:rPr>
        <w:t xml:space="preserve"> expediente</w:t>
      </w:r>
      <w:r w:rsidR="006227D2" w:rsidRPr="003D5756">
        <w:rPr>
          <w:rFonts w:ascii="Palatino Linotype" w:eastAsia="Calibri" w:hAnsi="Palatino Linotype" w:cs="Arial"/>
          <w:lang w:val="es-ES"/>
        </w:rPr>
        <w:t>s</w:t>
      </w:r>
      <w:r w:rsidR="00F34201" w:rsidRPr="003D5756">
        <w:rPr>
          <w:rFonts w:ascii="Palatino Linotype" w:eastAsia="Calibri" w:hAnsi="Palatino Linotype" w:cs="Arial"/>
          <w:lang w:val="es-ES"/>
        </w:rPr>
        <w:t xml:space="preserve"> electrónico</w:t>
      </w:r>
      <w:r w:rsidR="006227D2" w:rsidRPr="003D5756">
        <w:rPr>
          <w:rFonts w:ascii="Palatino Linotype" w:eastAsia="Calibri" w:hAnsi="Palatino Linotype" w:cs="Arial"/>
          <w:lang w:val="es-ES"/>
        </w:rPr>
        <w:t>s</w:t>
      </w:r>
      <w:r w:rsidR="00F34201" w:rsidRPr="003D5756">
        <w:rPr>
          <w:rFonts w:ascii="Palatino Linotype" w:eastAsia="Calibri" w:hAnsi="Palatino Linotype" w:cs="Arial"/>
          <w:lang w:val="es-ES"/>
        </w:rPr>
        <w:t xml:space="preserve"> </w:t>
      </w:r>
      <w:r w:rsidR="00C203AD" w:rsidRPr="003D5756">
        <w:rPr>
          <w:rFonts w:ascii="Palatino Linotype" w:eastAsia="Calibri" w:hAnsi="Palatino Linotype" w:cs="Arial"/>
        </w:rPr>
        <w:t>en la vía interpuesta</w:t>
      </w:r>
      <w:r w:rsidR="00550AC8" w:rsidRPr="003D5756">
        <w:rPr>
          <w:rFonts w:ascii="Palatino Linotype" w:eastAsia="Calibri" w:hAnsi="Palatino Linotype" w:cs="Arial"/>
          <w:lang w:val="es-AR"/>
        </w:rPr>
        <w:t xml:space="preserve">; </w:t>
      </w:r>
      <w:r w:rsidR="00C203AD" w:rsidRPr="003D5756">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C203AD" w:rsidRPr="003D5756">
        <w:rPr>
          <w:rFonts w:ascii="Palatino Linotype" w:eastAsia="Calibri" w:hAnsi="Palatino Linotype" w:cs="Arial"/>
          <w:b/>
          <w:lang w:val="es-ES"/>
        </w:rPr>
        <w:t>SUJETO OBLIGADO</w:t>
      </w:r>
      <w:r w:rsidR="006227D2" w:rsidRPr="003D5756">
        <w:rPr>
          <w:rFonts w:ascii="Palatino Linotype" w:eastAsia="Calibri" w:hAnsi="Palatino Linotype" w:cs="Arial"/>
          <w:lang w:val="es-ES"/>
        </w:rPr>
        <w:t xml:space="preserve"> presentará </w:t>
      </w:r>
      <w:r w:rsidR="00C203AD" w:rsidRPr="003D5756">
        <w:rPr>
          <w:rFonts w:ascii="Palatino Linotype" w:eastAsia="Calibri" w:hAnsi="Palatino Linotype" w:cs="Arial"/>
          <w:lang w:val="es-ES"/>
        </w:rPr>
        <w:t>l</w:t>
      </w:r>
      <w:r w:rsidR="006227D2" w:rsidRPr="003D5756">
        <w:rPr>
          <w:rFonts w:ascii="Palatino Linotype" w:eastAsia="Calibri" w:hAnsi="Palatino Linotype" w:cs="Arial"/>
          <w:lang w:val="es-ES"/>
        </w:rPr>
        <w:t>os</w:t>
      </w:r>
      <w:r w:rsidR="00C203AD" w:rsidRPr="003D5756">
        <w:rPr>
          <w:rFonts w:ascii="Palatino Linotype" w:eastAsia="Calibri" w:hAnsi="Palatino Linotype" w:cs="Arial"/>
          <w:lang w:val="es-ES"/>
        </w:rPr>
        <w:t xml:space="preserve"> Informe</w:t>
      </w:r>
      <w:r w:rsidR="006227D2" w:rsidRPr="003D5756">
        <w:rPr>
          <w:rFonts w:ascii="Palatino Linotype" w:eastAsia="Calibri" w:hAnsi="Palatino Linotype" w:cs="Arial"/>
          <w:lang w:val="es-ES"/>
        </w:rPr>
        <w:t>s</w:t>
      </w:r>
      <w:r w:rsidR="00C203AD" w:rsidRPr="003D5756">
        <w:rPr>
          <w:rFonts w:ascii="Palatino Linotype" w:eastAsia="Calibri" w:hAnsi="Palatino Linotype" w:cs="Arial"/>
          <w:lang w:val="es-ES"/>
        </w:rPr>
        <w:t xml:space="preserve"> Justificado</w:t>
      </w:r>
      <w:r w:rsidR="006227D2" w:rsidRPr="003D5756">
        <w:rPr>
          <w:rFonts w:ascii="Palatino Linotype" w:eastAsia="Calibri" w:hAnsi="Palatino Linotype" w:cs="Arial"/>
          <w:lang w:val="es-ES"/>
        </w:rPr>
        <w:t>s</w:t>
      </w:r>
      <w:r w:rsidR="00C203AD" w:rsidRPr="003D5756">
        <w:rPr>
          <w:rFonts w:ascii="Palatino Linotype" w:eastAsia="Calibri" w:hAnsi="Palatino Linotype" w:cs="Arial"/>
          <w:lang w:val="es-ES"/>
        </w:rPr>
        <w:t xml:space="preserve"> procedente</w:t>
      </w:r>
      <w:r w:rsidR="006227D2" w:rsidRPr="003D5756">
        <w:rPr>
          <w:rFonts w:ascii="Palatino Linotype" w:eastAsia="Calibri" w:hAnsi="Palatino Linotype" w:cs="Arial"/>
          <w:lang w:val="es-ES"/>
        </w:rPr>
        <w:t>s</w:t>
      </w:r>
      <w:r w:rsidR="00C203AD" w:rsidRPr="003D5756">
        <w:rPr>
          <w:rFonts w:ascii="Palatino Linotype" w:eastAsia="Calibri" w:hAnsi="Palatino Linotype" w:cs="Arial"/>
          <w:lang w:val="es-ES"/>
        </w:rPr>
        <w:t>.</w:t>
      </w:r>
    </w:p>
    <w:p w14:paraId="6054CE19" w14:textId="77777777" w:rsidR="006227D2" w:rsidRPr="003D5756" w:rsidRDefault="006227D2" w:rsidP="00C53128">
      <w:pPr>
        <w:pStyle w:val="Prrafodelista"/>
        <w:tabs>
          <w:tab w:val="left" w:pos="426"/>
          <w:tab w:val="left" w:pos="567"/>
        </w:tabs>
        <w:spacing w:line="360" w:lineRule="auto"/>
        <w:ind w:left="0"/>
        <w:jc w:val="both"/>
        <w:rPr>
          <w:rFonts w:ascii="Palatino Linotype" w:eastAsia="Calibri" w:hAnsi="Palatino Linotype" w:cs="Arial"/>
          <w:lang w:val="es-AR"/>
        </w:rPr>
      </w:pPr>
    </w:p>
    <w:p w14:paraId="18CF4CFD" w14:textId="06A8225D" w:rsidR="0029057A" w:rsidRPr="003D5756" w:rsidRDefault="0029057A" w:rsidP="00C53128">
      <w:pPr>
        <w:pStyle w:val="Prrafodelista"/>
        <w:numPr>
          <w:ilvl w:val="0"/>
          <w:numId w:val="1"/>
        </w:numPr>
        <w:tabs>
          <w:tab w:val="left" w:pos="426"/>
          <w:tab w:val="left" w:pos="567"/>
        </w:tabs>
        <w:spacing w:line="360" w:lineRule="auto"/>
        <w:ind w:left="0" w:firstLine="0"/>
        <w:jc w:val="both"/>
        <w:rPr>
          <w:rFonts w:ascii="Palatino Linotype" w:hAnsi="Palatino Linotype"/>
        </w:rPr>
      </w:pPr>
      <w:bookmarkStart w:id="139" w:name="_Toc48841664"/>
      <w:bookmarkStart w:id="140" w:name="_Toc495430768"/>
      <w:r w:rsidRPr="003D5756">
        <w:rPr>
          <w:rFonts w:ascii="Palatino Linotype" w:hAnsi="Palatino Linotype"/>
        </w:rPr>
        <w:t>Posteriormente el Pleno de este Órgano Autónomo, en la</w:t>
      </w:r>
      <w:r w:rsidRPr="003D5756">
        <w:rPr>
          <w:rFonts w:ascii="Palatino Linotype" w:hAnsi="Palatino Linotype"/>
          <w:b/>
        </w:rPr>
        <w:t xml:space="preserve"> </w:t>
      </w:r>
      <w:r w:rsidR="0000354E" w:rsidRPr="003D5756">
        <w:rPr>
          <w:rFonts w:ascii="Palatino Linotype" w:hAnsi="Palatino Linotype"/>
          <w:b/>
        </w:rPr>
        <w:t>Cuadragésima</w:t>
      </w:r>
      <w:r w:rsidR="00B40B29" w:rsidRPr="003D5756">
        <w:rPr>
          <w:rFonts w:ascii="Palatino Linotype" w:hAnsi="Palatino Linotype"/>
          <w:b/>
        </w:rPr>
        <w:t xml:space="preserve"> </w:t>
      </w:r>
      <w:r w:rsidR="00D1057A" w:rsidRPr="003D5756">
        <w:rPr>
          <w:rFonts w:ascii="Palatino Linotype" w:hAnsi="Palatino Linotype"/>
          <w:b/>
        </w:rPr>
        <w:t xml:space="preserve">Quinta </w:t>
      </w:r>
      <w:r w:rsidR="00B40B29" w:rsidRPr="003D5756">
        <w:rPr>
          <w:rFonts w:ascii="Palatino Linotype" w:hAnsi="Palatino Linotype"/>
          <w:b/>
        </w:rPr>
        <w:t>Sesión Ordinaria</w:t>
      </w:r>
      <w:r w:rsidRPr="003D5756">
        <w:rPr>
          <w:rFonts w:ascii="Palatino Linotype" w:hAnsi="Palatino Linotype"/>
          <w:b/>
        </w:rPr>
        <w:t xml:space="preserve"> </w:t>
      </w:r>
      <w:r w:rsidRPr="003D5756">
        <w:rPr>
          <w:rFonts w:ascii="Palatino Linotype" w:hAnsi="Palatino Linotype"/>
        </w:rPr>
        <w:t>de fecha</w:t>
      </w:r>
      <w:r w:rsidRPr="003D5756">
        <w:rPr>
          <w:rFonts w:ascii="Palatino Linotype" w:hAnsi="Palatino Linotype"/>
          <w:b/>
        </w:rPr>
        <w:t xml:space="preserve"> </w:t>
      </w:r>
      <w:r w:rsidR="0000354E" w:rsidRPr="003D5756">
        <w:rPr>
          <w:rFonts w:ascii="Palatino Linotype" w:hAnsi="Palatino Linotype"/>
          <w:b/>
        </w:rPr>
        <w:t>catorce de diciembre</w:t>
      </w:r>
      <w:r w:rsidR="0000354E" w:rsidRPr="003D5756">
        <w:rPr>
          <w:rFonts w:ascii="Palatino Linotype" w:hAnsi="Palatino Linotype"/>
        </w:rPr>
        <w:t xml:space="preserve"> </w:t>
      </w:r>
      <w:r w:rsidRPr="003D5756">
        <w:rPr>
          <w:rFonts w:ascii="Palatino Linotype" w:hAnsi="Palatino Linotype"/>
          <w:b/>
        </w:rPr>
        <w:t>de dos mil veintidós</w:t>
      </w:r>
      <w:r w:rsidRPr="003D5756">
        <w:rPr>
          <w:rFonts w:ascii="Palatino Linotype" w:hAnsi="Palatino Linotype"/>
        </w:rPr>
        <w:t xml:space="preserve">; ordenó la acumulación de los recursos de revisión de mérito, a efecto de que la Ponencia de la </w:t>
      </w:r>
      <w:r w:rsidRPr="003D5756">
        <w:rPr>
          <w:rFonts w:ascii="Palatino Linotype" w:hAnsi="Palatino Linotype"/>
          <w:b/>
        </w:rPr>
        <w:lastRenderedPageBreak/>
        <w:t>Comisionada María del Rosario Mejía Ayala</w:t>
      </w:r>
      <w:r w:rsidR="00423E7A" w:rsidRPr="003D5756">
        <w:rPr>
          <w:rFonts w:ascii="Palatino Linotype" w:hAnsi="Palatino Linotype"/>
          <w:b/>
        </w:rPr>
        <w:t>,</w:t>
      </w:r>
      <w:r w:rsidRPr="003D5756">
        <w:rPr>
          <w:rFonts w:ascii="Palatino Linotype" w:hAnsi="Palatino Linotype"/>
          <w:b/>
        </w:rPr>
        <w:t xml:space="preserve"> </w:t>
      </w:r>
      <w:r w:rsidRPr="003D5756">
        <w:rPr>
          <w:rFonts w:ascii="Palatino Linotype" w:hAnsi="Palatino Linotype"/>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3D5756">
        <w:rPr>
          <w:rFonts w:ascii="Palatino Linotype" w:hAnsi="Palatino Linotype"/>
          <w:i/>
          <w:vertAlign w:val="superscript"/>
        </w:rPr>
        <w:footnoteReference w:id="1"/>
      </w:r>
      <w:r w:rsidRPr="003D5756">
        <w:rPr>
          <w:rFonts w:ascii="Palatino Linotype" w:hAnsi="Palatino Linotype"/>
        </w:rPr>
        <w:t>, que señala:</w:t>
      </w:r>
    </w:p>
    <w:p w14:paraId="63C94EE3" w14:textId="77777777" w:rsidR="0029057A" w:rsidRPr="003D5756" w:rsidRDefault="0029057A" w:rsidP="00C53128">
      <w:pPr>
        <w:pStyle w:val="Prrafodelista"/>
        <w:tabs>
          <w:tab w:val="left" w:pos="0"/>
        </w:tabs>
        <w:spacing w:line="360" w:lineRule="auto"/>
        <w:ind w:left="0" w:right="49"/>
        <w:jc w:val="both"/>
        <w:rPr>
          <w:rFonts w:ascii="Palatino Linotype" w:hAnsi="Palatino Linotype"/>
          <w:sz w:val="22"/>
        </w:rPr>
      </w:pPr>
    </w:p>
    <w:p w14:paraId="3CE45785" w14:textId="77777777" w:rsidR="0029057A" w:rsidRPr="003D5756" w:rsidRDefault="0029057A" w:rsidP="00C53128">
      <w:pPr>
        <w:pStyle w:val="Prrafodelista"/>
        <w:tabs>
          <w:tab w:val="left" w:pos="426"/>
        </w:tabs>
        <w:spacing w:line="360" w:lineRule="auto"/>
        <w:ind w:left="567" w:right="616"/>
        <w:jc w:val="both"/>
        <w:rPr>
          <w:rFonts w:ascii="Palatino Linotype" w:hAnsi="Palatino Linotype"/>
          <w:i/>
          <w:sz w:val="22"/>
          <w:lang w:val="es-ES"/>
        </w:rPr>
      </w:pPr>
      <w:r w:rsidRPr="003D5756">
        <w:rPr>
          <w:rFonts w:ascii="Palatino Linotype" w:hAnsi="Palatino Linotype"/>
          <w:b/>
          <w:i/>
          <w:sz w:val="22"/>
          <w:lang w:val="es-ES"/>
        </w:rPr>
        <w:t>“ONCE.</w:t>
      </w:r>
      <w:r w:rsidRPr="003D5756">
        <w:rPr>
          <w:rFonts w:ascii="Palatino Linotype" w:hAnsi="Palatino Linotype"/>
          <w:i/>
          <w:sz w:val="22"/>
          <w:lang w:val="es-ES"/>
        </w:rPr>
        <w:t xml:space="preserve"> El Instituto, para mejor resolver y evitar la emisión de resoluciones contradictorias, podrá acordar la acumulación de los expedientes de recursos de revisión, de oficio o a petición de parte cuando:</w:t>
      </w:r>
    </w:p>
    <w:p w14:paraId="1EFE693A" w14:textId="77777777" w:rsidR="0029057A" w:rsidRPr="003D5756" w:rsidRDefault="0029057A" w:rsidP="00C53128">
      <w:pPr>
        <w:pStyle w:val="Prrafodelista"/>
        <w:tabs>
          <w:tab w:val="left" w:pos="426"/>
        </w:tabs>
        <w:spacing w:line="360" w:lineRule="auto"/>
        <w:ind w:left="567" w:right="616"/>
        <w:jc w:val="both"/>
        <w:rPr>
          <w:rFonts w:ascii="Palatino Linotype" w:hAnsi="Palatino Linotype"/>
          <w:i/>
          <w:sz w:val="22"/>
          <w:lang w:val="es-ES"/>
        </w:rPr>
      </w:pPr>
      <w:r w:rsidRPr="003D5756">
        <w:rPr>
          <w:rFonts w:ascii="Palatino Linotype" w:hAnsi="Palatino Linotype"/>
          <w:i/>
          <w:sz w:val="22"/>
          <w:lang w:val="es-ES"/>
        </w:rPr>
        <w:t>…</w:t>
      </w:r>
      <w:r w:rsidRPr="003D5756">
        <w:rPr>
          <w:rFonts w:ascii="Palatino Linotype" w:hAnsi="Palatino Linotype"/>
          <w:i/>
          <w:sz w:val="22"/>
          <w:lang w:val="es-ES"/>
        </w:rPr>
        <w:tab/>
      </w:r>
    </w:p>
    <w:p w14:paraId="21179CBB" w14:textId="77777777" w:rsidR="0029057A" w:rsidRPr="003D5756" w:rsidRDefault="0029057A" w:rsidP="00C53128">
      <w:pPr>
        <w:pStyle w:val="Prrafodelista"/>
        <w:tabs>
          <w:tab w:val="left" w:pos="426"/>
        </w:tabs>
        <w:spacing w:line="360" w:lineRule="auto"/>
        <w:ind w:left="567" w:right="616"/>
        <w:jc w:val="both"/>
        <w:rPr>
          <w:rFonts w:ascii="Palatino Linotype" w:hAnsi="Palatino Linotype"/>
          <w:i/>
          <w:sz w:val="22"/>
          <w:lang w:val="es-ES"/>
        </w:rPr>
      </w:pPr>
      <w:r w:rsidRPr="003D5756">
        <w:rPr>
          <w:rFonts w:ascii="Palatino Linotype" w:hAnsi="Palatino Linotype"/>
          <w:i/>
          <w:sz w:val="22"/>
          <w:lang w:val="es-ES"/>
        </w:rPr>
        <w:t>b) Las partes o los actos impugnados sean iguales</w:t>
      </w:r>
    </w:p>
    <w:p w14:paraId="21E4706D" w14:textId="77777777" w:rsidR="0029057A" w:rsidRPr="003D5756" w:rsidRDefault="0029057A" w:rsidP="00C53128">
      <w:pPr>
        <w:pStyle w:val="Prrafodelista"/>
        <w:tabs>
          <w:tab w:val="left" w:pos="426"/>
        </w:tabs>
        <w:spacing w:line="360" w:lineRule="auto"/>
        <w:ind w:left="567" w:right="616"/>
        <w:jc w:val="both"/>
        <w:rPr>
          <w:rFonts w:ascii="Palatino Linotype" w:hAnsi="Palatino Linotype"/>
          <w:i/>
          <w:sz w:val="22"/>
          <w:lang w:val="es-ES"/>
        </w:rPr>
      </w:pPr>
      <w:r w:rsidRPr="003D5756">
        <w:rPr>
          <w:rFonts w:ascii="Palatino Linotype" w:hAnsi="Palatino Linotype"/>
          <w:i/>
          <w:sz w:val="22"/>
          <w:lang w:val="es-ES"/>
        </w:rPr>
        <w:t>c) Cuando se trate del mismo solicitante, el mismo SUJETO OBLIGADO, aunque se trate de solicitudes diversas;</w:t>
      </w:r>
    </w:p>
    <w:p w14:paraId="53B9CBCE" w14:textId="77777777" w:rsidR="0029057A" w:rsidRPr="003D5756" w:rsidRDefault="0029057A" w:rsidP="00C53128">
      <w:pPr>
        <w:pStyle w:val="Prrafodelista"/>
        <w:tabs>
          <w:tab w:val="left" w:pos="426"/>
        </w:tabs>
        <w:spacing w:line="360" w:lineRule="auto"/>
        <w:ind w:left="567" w:right="616"/>
        <w:jc w:val="both"/>
        <w:rPr>
          <w:rFonts w:ascii="Palatino Linotype" w:hAnsi="Palatino Linotype"/>
          <w:i/>
          <w:sz w:val="22"/>
          <w:lang w:val="es-ES"/>
        </w:rPr>
      </w:pPr>
      <w:r w:rsidRPr="003D5756">
        <w:rPr>
          <w:rFonts w:ascii="Palatino Linotype" w:hAnsi="Palatino Linotype"/>
          <w:i/>
          <w:sz w:val="22"/>
          <w:lang w:val="es-ES"/>
        </w:rPr>
        <w:t>(…)”</w:t>
      </w:r>
    </w:p>
    <w:p w14:paraId="19CC7F3F" w14:textId="77777777" w:rsidR="0029057A" w:rsidRPr="003D5756" w:rsidRDefault="0029057A" w:rsidP="00C53128">
      <w:pPr>
        <w:pStyle w:val="Prrafodelista"/>
        <w:tabs>
          <w:tab w:val="left" w:pos="426"/>
        </w:tabs>
        <w:spacing w:line="360" w:lineRule="auto"/>
        <w:ind w:left="567" w:right="616"/>
        <w:jc w:val="both"/>
        <w:rPr>
          <w:rFonts w:ascii="Palatino Linotype" w:hAnsi="Palatino Linotype"/>
          <w:sz w:val="22"/>
          <w:lang w:val="es-ES"/>
        </w:rPr>
      </w:pPr>
      <w:r w:rsidRPr="003D5756">
        <w:rPr>
          <w:rFonts w:ascii="Palatino Linotype" w:hAnsi="Palatino Linotype"/>
          <w:sz w:val="22"/>
          <w:lang w:val="es-ES"/>
        </w:rPr>
        <w:t>(Énfasis añadido)</w:t>
      </w:r>
    </w:p>
    <w:p w14:paraId="553A4C75" w14:textId="77777777" w:rsidR="0029057A" w:rsidRPr="003D5756" w:rsidRDefault="0029057A" w:rsidP="00C53128">
      <w:pPr>
        <w:pStyle w:val="Prrafodelista"/>
        <w:tabs>
          <w:tab w:val="left" w:pos="426"/>
        </w:tabs>
        <w:spacing w:line="360" w:lineRule="auto"/>
        <w:ind w:left="567" w:right="616"/>
        <w:jc w:val="both"/>
        <w:rPr>
          <w:rFonts w:ascii="Palatino Linotype" w:hAnsi="Palatino Linotype"/>
          <w:sz w:val="22"/>
          <w:lang w:val="es-ES"/>
        </w:rPr>
      </w:pPr>
    </w:p>
    <w:p w14:paraId="389403AA" w14:textId="77777777" w:rsidR="0029057A" w:rsidRPr="003D5756" w:rsidRDefault="0029057A" w:rsidP="00C53128">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3D5756">
        <w:rPr>
          <w:rFonts w:ascii="Palatino Linotype" w:hAnsi="Palatino Linotype"/>
        </w:rPr>
        <w:t>Es así que,</w:t>
      </w:r>
      <w:r w:rsidRPr="003D5756">
        <w:rPr>
          <w:rFonts w:ascii="Palatino Linotype" w:hAnsi="Palatino Linotype"/>
          <w:i/>
        </w:rPr>
        <w:t xml:space="preserve"> </w:t>
      </w:r>
      <w:r w:rsidRPr="003D5756">
        <w:rPr>
          <w:rFonts w:ascii="Palatino Linotype" w:hAnsi="Palatino Linotype"/>
        </w:rPr>
        <w:t xml:space="preserve">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w:t>
      </w:r>
      <w:r w:rsidRPr="003D5756">
        <w:rPr>
          <w:rFonts w:ascii="Palatino Linotype" w:hAnsi="Palatino Linotype"/>
        </w:rPr>
        <w:lastRenderedPageBreak/>
        <w:t>artículo 195 de la Ley de Transparencia y Acceso a la Información Pública del Estado de México y Municipios en vigor, que a la letra señalan:</w:t>
      </w:r>
    </w:p>
    <w:p w14:paraId="215D5E76" w14:textId="77777777" w:rsidR="0029057A" w:rsidRPr="003D5756" w:rsidRDefault="0029057A" w:rsidP="00C53128">
      <w:pPr>
        <w:tabs>
          <w:tab w:val="left" w:pos="567"/>
        </w:tabs>
        <w:spacing w:line="360" w:lineRule="auto"/>
        <w:ind w:left="567" w:right="616"/>
        <w:jc w:val="both"/>
        <w:rPr>
          <w:rFonts w:ascii="Palatino Linotype" w:hAnsi="Palatino Linotype"/>
          <w:b/>
          <w:i/>
        </w:rPr>
      </w:pPr>
      <w:r w:rsidRPr="003D5756">
        <w:rPr>
          <w:rFonts w:ascii="Palatino Linotype" w:hAnsi="Palatino Linotype"/>
          <w:b/>
          <w:i/>
        </w:rPr>
        <w:t>Código de Procedimientos Administrativos del Estado de México.</w:t>
      </w:r>
    </w:p>
    <w:p w14:paraId="15FD9635" w14:textId="77777777" w:rsidR="0029057A" w:rsidRPr="003D5756" w:rsidRDefault="0029057A" w:rsidP="00C53128">
      <w:pPr>
        <w:spacing w:line="360" w:lineRule="auto"/>
        <w:ind w:left="567" w:right="616"/>
        <w:jc w:val="both"/>
        <w:rPr>
          <w:rFonts w:ascii="Palatino Linotype" w:hAnsi="Palatino Linotype"/>
          <w:i/>
        </w:rPr>
      </w:pPr>
      <w:r w:rsidRPr="003D5756">
        <w:rPr>
          <w:rFonts w:ascii="Palatino Linotype" w:hAnsi="Palatino Linotype"/>
          <w:b/>
          <w:i/>
        </w:rPr>
        <w:t>“Artículo 18.-</w:t>
      </w:r>
      <w:r w:rsidRPr="003D5756">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3C7831B7" w14:textId="77777777" w:rsidR="0029057A" w:rsidRPr="003D5756" w:rsidRDefault="0029057A" w:rsidP="00C53128">
      <w:pPr>
        <w:tabs>
          <w:tab w:val="left" w:pos="567"/>
        </w:tabs>
        <w:spacing w:line="360" w:lineRule="auto"/>
        <w:ind w:right="616"/>
        <w:jc w:val="both"/>
        <w:rPr>
          <w:rFonts w:ascii="Palatino Linotype" w:hAnsi="Palatino Linotype"/>
          <w:i/>
        </w:rPr>
      </w:pPr>
    </w:p>
    <w:p w14:paraId="6A1817BD" w14:textId="77777777" w:rsidR="0029057A" w:rsidRPr="003D5756" w:rsidRDefault="0029057A" w:rsidP="00C53128">
      <w:pPr>
        <w:spacing w:line="360" w:lineRule="auto"/>
        <w:ind w:left="567" w:right="618"/>
        <w:jc w:val="both"/>
        <w:rPr>
          <w:rFonts w:ascii="Palatino Linotype" w:hAnsi="Palatino Linotype"/>
          <w:b/>
          <w:i/>
        </w:rPr>
      </w:pPr>
      <w:r w:rsidRPr="003D5756">
        <w:rPr>
          <w:rFonts w:ascii="Palatino Linotype" w:hAnsi="Palatino Linotype"/>
          <w:b/>
          <w:i/>
        </w:rPr>
        <w:t>Ley de Transparencia y Acceso a la Información Pública del Estado de México y Municipios</w:t>
      </w:r>
    </w:p>
    <w:p w14:paraId="39539AD5" w14:textId="77777777" w:rsidR="0029057A" w:rsidRPr="003D5756" w:rsidRDefault="0029057A" w:rsidP="00C53128">
      <w:pPr>
        <w:spacing w:line="360" w:lineRule="auto"/>
        <w:ind w:left="567" w:right="618"/>
        <w:jc w:val="both"/>
        <w:rPr>
          <w:rFonts w:ascii="Palatino Linotype" w:hAnsi="Palatino Linotype"/>
          <w:i/>
        </w:rPr>
      </w:pPr>
      <w:r w:rsidRPr="003D5756">
        <w:rPr>
          <w:rFonts w:ascii="Palatino Linotype" w:hAnsi="Palatino Linotype"/>
          <w:b/>
          <w:i/>
        </w:rPr>
        <w:t>“Artículo 195.</w:t>
      </w:r>
      <w:r w:rsidRPr="003D5756">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5767A9CE" w14:textId="77777777" w:rsidR="0029057A" w:rsidRPr="003D5756" w:rsidRDefault="0029057A" w:rsidP="00C53128">
      <w:pPr>
        <w:spacing w:line="360" w:lineRule="auto"/>
        <w:ind w:left="567" w:right="-142"/>
        <w:contextualSpacing/>
        <w:jc w:val="both"/>
        <w:rPr>
          <w:rFonts w:ascii="Palatino Linotype" w:hAnsi="Palatino Linotype"/>
        </w:rPr>
      </w:pPr>
      <w:r w:rsidRPr="003D5756">
        <w:rPr>
          <w:rFonts w:ascii="Palatino Linotype" w:hAnsi="Palatino Linotype"/>
        </w:rPr>
        <w:t xml:space="preserve"> (Énfasis añadido)</w:t>
      </w:r>
    </w:p>
    <w:p w14:paraId="3AFB65D9" w14:textId="77777777" w:rsidR="0029057A" w:rsidRPr="003D5756" w:rsidRDefault="0029057A" w:rsidP="00C53128">
      <w:pPr>
        <w:spacing w:line="360" w:lineRule="auto"/>
        <w:ind w:left="567" w:right="-142"/>
        <w:contextualSpacing/>
        <w:jc w:val="both"/>
        <w:rPr>
          <w:rFonts w:ascii="Palatino Linotype" w:hAnsi="Palatino Linotype"/>
        </w:rPr>
      </w:pPr>
    </w:p>
    <w:p w14:paraId="7D61D9C0" w14:textId="72936DC5" w:rsidR="00D1057A" w:rsidRPr="003D5756" w:rsidRDefault="00D04518" w:rsidP="00C53128">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3D5756">
        <w:rPr>
          <w:rFonts w:ascii="Palatino Linotype" w:hAnsi="Palatino Linotype"/>
          <w:color w:val="000000"/>
        </w:rPr>
        <w:t xml:space="preserve">El </w:t>
      </w:r>
      <w:r w:rsidRPr="003D5756">
        <w:rPr>
          <w:rFonts w:ascii="Palatino Linotype" w:hAnsi="Palatino Linotype"/>
          <w:b/>
          <w:color w:val="000000"/>
        </w:rPr>
        <w:t>SUJETO OBLIGADO</w:t>
      </w:r>
      <w:r w:rsidRPr="003D5756">
        <w:rPr>
          <w:rFonts w:ascii="Palatino Linotype" w:hAnsi="Palatino Linotype"/>
          <w:color w:val="000000"/>
        </w:rPr>
        <w:t xml:space="preserve"> r</w:t>
      </w:r>
      <w:r w:rsidR="00D1057A" w:rsidRPr="003D5756">
        <w:rPr>
          <w:rFonts w:ascii="Palatino Linotype" w:hAnsi="Palatino Linotype"/>
          <w:color w:val="000000"/>
        </w:rPr>
        <w:t xml:space="preserve">especto del Recurso de Revisión </w:t>
      </w:r>
      <w:hyperlink r:id="rId17" w:history="1">
        <w:r w:rsidRPr="003D5756">
          <w:rPr>
            <w:rStyle w:val="Hipervnculo"/>
            <w:rFonts w:ascii="Palatino Linotype" w:hAnsi="Palatino Linotype"/>
            <w:b/>
            <w:bCs/>
            <w:color w:val="auto"/>
            <w:u w:val="none"/>
          </w:rPr>
          <w:t>17033/INFOEM/IP/RR/2022</w:t>
        </w:r>
      </w:hyperlink>
      <w:r w:rsidRPr="003D5756">
        <w:rPr>
          <w:rFonts w:ascii="Palatino Linotype" w:hAnsi="Palatino Linotype"/>
        </w:rPr>
        <w:t xml:space="preserve"> </w:t>
      </w:r>
      <w:r w:rsidRPr="003D5756">
        <w:rPr>
          <w:rFonts w:ascii="Palatino Linotype" w:hAnsi="Palatino Linotype"/>
          <w:color w:val="000000"/>
        </w:rPr>
        <w:t xml:space="preserve">fue omiso en rendir su informe justificado, en tanto </w:t>
      </w:r>
      <w:r w:rsidRPr="003D5756">
        <w:rPr>
          <w:rFonts w:ascii="Palatino Linotype" w:hAnsi="Palatino Linotype"/>
          <w:b/>
          <w:color w:val="000000"/>
        </w:rPr>
        <w:t>EL RECURRENTE</w:t>
      </w:r>
      <w:r w:rsidRPr="003D5756">
        <w:rPr>
          <w:rFonts w:ascii="Palatino Linotype" w:hAnsi="Palatino Linotype"/>
          <w:color w:val="000000"/>
        </w:rPr>
        <w:t xml:space="preserve">, en fecha cinco de diciembre de dos mil veintidós, a través del archivo denominado </w:t>
      </w:r>
      <w:hyperlink r:id="rId18" w:history="1">
        <w:r w:rsidRPr="003D5756">
          <w:rPr>
            <w:rStyle w:val="Hipervnculo"/>
            <w:rFonts w:ascii="Palatino Linotype" w:hAnsi="Palatino Linotype"/>
            <w:b/>
            <w:bCs/>
            <w:i/>
            <w:color w:val="auto"/>
            <w:u w:val="none"/>
          </w:rPr>
          <w:t>354 Oficio DOPYDU21704112022 Respuesta Negativa.pdf</w:t>
        </w:r>
      </w:hyperlink>
      <w:r w:rsidRPr="003D5756">
        <w:rPr>
          <w:rFonts w:ascii="Palatino Linotype" w:hAnsi="Palatino Linotype"/>
          <w:i/>
          <w:color w:val="000000"/>
        </w:rPr>
        <w:t xml:space="preserve"> </w:t>
      </w:r>
      <w:r w:rsidRPr="003D5756">
        <w:rPr>
          <w:rFonts w:ascii="Palatino Linotype" w:hAnsi="Palatino Linotype"/>
          <w:color w:val="000000"/>
        </w:rPr>
        <w:t xml:space="preserve"> </w:t>
      </w:r>
      <w:r w:rsidR="00D1057A" w:rsidRPr="003D5756">
        <w:rPr>
          <w:rFonts w:ascii="Palatino Linotype" w:hAnsi="Palatino Linotype"/>
          <w:color w:val="000000"/>
        </w:rPr>
        <w:lastRenderedPageBreak/>
        <w:t>adjunto el mismo oficio remitido en respuesta, por lo que en obvio de repeticiones innecesarias se omite su inserción.</w:t>
      </w:r>
    </w:p>
    <w:p w14:paraId="1CE70E96" w14:textId="77777777" w:rsidR="00D1057A" w:rsidRPr="003D5756" w:rsidRDefault="00D1057A" w:rsidP="00C53128">
      <w:pPr>
        <w:pStyle w:val="Prrafodelista"/>
        <w:spacing w:line="360" w:lineRule="auto"/>
        <w:ind w:left="0"/>
        <w:jc w:val="both"/>
        <w:rPr>
          <w:rFonts w:ascii="Palatino Linotype" w:hAnsi="Palatino Linotype"/>
        </w:rPr>
      </w:pPr>
    </w:p>
    <w:p w14:paraId="556A9575" w14:textId="66FE92E9" w:rsidR="00E6055C" w:rsidRPr="003D5756" w:rsidRDefault="006650CA" w:rsidP="00C53128">
      <w:pPr>
        <w:pStyle w:val="Prrafodelista"/>
        <w:numPr>
          <w:ilvl w:val="0"/>
          <w:numId w:val="1"/>
        </w:numPr>
        <w:spacing w:line="360" w:lineRule="auto"/>
        <w:ind w:left="0" w:firstLine="0"/>
        <w:jc w:val="both"/>
        <w:rPr>
          <w:rFonts w:ascii="Palatino Linotype" w:hAnsi="Palatino Linotype"/>
        </w:rPr>
      </w:pPr>
      <w:r w:rsidRPr="003D5756">
        <w:rPr>
          <w:rFonts w:ascii="Palatino Linotype" w:hAnsi="Palatino Linotype"/>
          <w:color w:val="000000"/>
        </w:rPr>
        <w:t xml:space="preserve"> </w:t>
      </w:r>
      <w:r w:rsidR="00D04518" w:rsidRPr="003D5756">
        <w:rPr>
          <w:rFonts w:ascii="Palatino Linotype" w:hAnsi="Palatino Linotype"/>
          <w:color w:val="000000"/>
        </w:rPr>
        <w:t xml:space="preserve">El </w:t>
      </w:r>
      <w:r w:rsidR="00D04518" w:rsidRPr="003D5756">
        <w:rPr>
          <w:rFonts w:ascii="Palatino Linotype" w:hAnsi="Palatino Linotype"/>
          <w:b/>
          <w:color w:val="000000"/>
        </w:rPr>
        <w:t>SUJETO OBLIGADO</w:t>
      </w:r>
      <w:r w:rsidR="00D04518" w:rsidRPr="003D5756">
        <w:rPr>
          <w:rFonts w:ascii="Palatino Linotype" w:hAnsi="Palatino Linotype"/>
          <w:color w:val="000000"/>
        </w:rPr>
        <w:t xml:space="preserve"> respecto del Recurso de Revisión </w:t>
      </w:r>
      <w:hyperlink r:id="rId19" w:history="1">
        <w:r w:rsidR="00D04518" w:rsidRPr="003D5756">
          <w:rPr>
            <w:rStyle w:val="Hipervnculo"/>
            <w:rFonts w:ascii="Palatino Linotype" w:hAnsi="Palatino Linotype"/>
            <w:b/>
            <w:bCs/>
            <w:color w:val="auto"/>
            <w:u w:val="none"/>
          </w:rPr>
          <w:t>17034/INFOEM/IP/RR/2022</w:t>
        </w:r>
      </w:hyperlink>
      <w:r w:rsidR="00D04518" w:rsidRPr="003D5756">
        <w:rPr>
          <w:rFonts w:ascii="Palatino Linotype" w:hAnsi="Palatino Linotype"/>
        </w:rPr>
        <w:t>, en fecha diecinueve de diciembre de dos mil veintidós rindió el informe justificado</w:t>
      </w:r>
      <w:r w:rsidR="00D1057A" w:rsidRPr="003D5756">
        <w:rPr>
          <w:rFonts w:ascii="Palatino Linotype" w:hAnsi="Palatino Linotype"/>
        </w:rPr>
        <w:t xml:space="preserve"> a través del archivo denominado</w:t>
      </w:r>
      <w:r w:rsidR="00D04518" w:rsidRPr="003D5756">
        <w:rPr>
          <w:rFonts w:ascii="Palatino Linotype" w:hAnsi="Palatino Linotype"/>
        </w:rPr>
        <w:t xml:space="preserve"> </w:t>
      </w:r>
      <w:hyperlink r:id="rId20" w:history="1">
        <w:r w:rsidR="00D04518" w:rsidRPr="003D5756">
          <w:rPr>
            <w:rStyle w:val="Hipervnculo"/>
            <w:rFonts w:ascii="Palatino Linotype" w:hAnsi="Palatino Linotype"/>
            <w:b/>
            <w:bCs/>
            <w:i/>
            <w:color w:val="auto"/>
            <w:u w:val="none"/>
          </w:rPr>
          <w:t>17034INFOEMIPRR2022.pdf</w:t>
        </w:r>
      </w:hyperlink>
      <w:r w:rsidR="00D1057A" w:rsidRPr="003D5756">
        <w:rPr>
          <w:rFonts w:ascii="Palatino Linotype" w:hAnsi="Palatino Linotype"/>
        </w:rPr>
        <w:t>,</w:t>
      </w:r>
      <w:r w:rsidR="00D04518" w:rsidRPr="003D5756">
        <w:rPr>
          <w:rFonts w:ascii="Palatino Linotype" w:hAnsi="Palatino Linotype"/>
        </w:rPr>
        <w:t xml:space="preserve"> mismo que </w:t>
      </w:r>
      <w:r w:rsidR="00E6055C" w:rsidRPr="003D5756">
        <w:rPr>
          <w:rFonts w:ascii="Palatino Linotype" w:hAnsi="Palatino Linotype"/>
        </w:rPr>
        <w:t>no fue puesto a la vista, por contener datos personales como la nacionalidad del apoderado legal de la empresa.</w:t>
      </w:r>
    </w:p>
    <w:p w14:paraId="63821716" w14:textId="77777777" w:rsidR="00E6055C" w:rsidRPr="003D5756" w:rsidRDefault="00E6055C" w:rsidP="00C53128">
      <w:pPr>
        <w:pStyle w:val="Prrafodelista"/>
        <w:spacing w:line="360" w:lineRule="auto"/>
        <w:jc w:val="both"/>
        <w:rPr>
          <w:rFonts w:ascii="Palatino Linotype" w:hAnsi="Palatino Linotype"/>
        </w:rPr>
      </w:pPr>
    </w:p>
    <w:p w14:paraId="0A710993" w14:textId="791953FD" w:rsidR="00D04518" w:rsidRPr="003D5756" w:rsidRDefault="00E6055C" w:rsidP="00C53128">
      <w:pPr>
        <w:pStyle w:val="Prrafodelista"/>
        <w:numPr>
          <w:ilvl w:val="0"/>
          <w:numId w:val="1"/>
        </w:numPr>
        <w:spacing w:line="360" w:lineRule="auto"/>
        <w:ind w:left="0" w:firstLine="0"/>
        <w:jc w:val="both"/>
        <w:rPr>
          <w:rFonts w:ascii="Palatino Linotype" w:hAnsi="Palatino Linotype"/>
        </w:rPr>
      </w:pPr>
      <w:r w:rsidRPr="003D5756">
        <w:rPr>
          <w:rFonts w:ascii="Palatino Linotype" w:hAnsi="Palatino Linotype"/>
        </w:rPr>
        <w:t xml:space="preserve">Informe justificado que contiene </w:t>
      </w:r>
      <w:r w:rsidR="00D04518" w:rsidRPr="003D5756">
        <w:rPr>
          <w:rFonts w:ascii="Palatino Linotype" w:hAnsi="Palatino Linotype"/>
          <w:i/>
        </w:rPr>
        <w:t>grosso modo</w:t>
      </w:r>
      <w:r w:rsidR="00D04518" w:rsidRPr="003D5756">
        <w:rPr>
          <w:rFonts w:ascii="Palatino Linotype" w:hAnsi="Palatino Linotype"/>
        </w:rPr>
        <w:t xml:space="preserve"> treinta y cuatro hojas de cuyo contenido se desprende un oficio dirigido al C. Raúl </w:t>
      </w:r>
      <w:proofErr w:type="spellStart"/>
      <w:r w:rsidR="00D04518" w:rsidRPr="003D5756">
        <w:rPr>
          <w:rFonts w:ascii="Palatino Linotype" w:hAnsi="Palatino Linotype"/>
        </w:rPr>
        <w:t>Catañeda</w:t>
      </w:r>
      <w:proofErr w:type="spellEnd"/>
      <w:r w:rsidR="00D04518" w:rsidRPr="003D5756">
        <w:rPr>
          <w:rFonts w:ascii="Palatino Linotype" w:hAnsi="Palatino Linotype"/>
        </w:rPr>
        <w:t xml:space="preserve"> Mendoza, Director de la Unidad de Transparencia Malinalco, Edo. de México, suscrito por el C. Eli </w:t>
      </w:r>
      <w:proofErr w:type="spellStart"/>
      <w:r w:rsidR="00D04518" w:rsidRPr="003D5756">
        <w:rPr>
          <w:rFonts w:ascii="Palatino Linotype" w:hAnsi="Palatino Linotype"/>
        </w:rPr>
        <w:t>Getsemani</w:t>
      </w:r>
      <w:proofErr w:type="spellEnd"/>
      <w:r w:rsidR="00D04518" w:rsidRPr="003D5756">
        <w:rPr>
          <w:rFonts w:ascii="Palatino Linotype" w:hAnsi="Palatino Linotype"/>
        </w:rPr>
        <w:t xml:space="preserve"> Castro Morales, Director de Obras </w:t>
      </w:r>
      <w:r w:rsidR="00F21F8F" w:rsidRPr="003D5756">
        <w:rPr>
          <w:rFonts w:ascii="Palatino Linotype" w:hAnsi="Palatino Linotype"/>
        </w:rPr>
        <w:t>Públicas</w:t>
      </w:r>
      <w:r w:rsidR="00D04518" w:rsidRPr="003D5756">
        <w:rPr>
          <w:rFonts w:ascii="Palatino Linotype" w:hAnsi="Palatino Linotype"/>
        </w:rPr>
        <w:t xml:space="preserve"> y Desarrollo Urbano de Malinalco Edo, de México, en atención al Oficio No. 17034/INFOEM/IP/RR/2022, remite copia simple de la documentación relacionada con la obra “REHABILTACIÓN DE ESCALINATAS EN CALLE JUAN SOLDADO, EN LA COMUNIDAD DE CHALMA, MUNICIPIO DE MALINALCO, ESTADO DE MÉXICO.”</w:t>
      </w:r>
      <w:r w:rsidR="00C15A97" w:rsidRPr="003D5756">
        <w:rPr>
          <w:rFonts w:ascii="Palatino Linotype" w:hAnsi="Palatino Linotype"/>
        </w:rPr>
        <w:t xml:space="preserve">, </w:t>
      </w:r>
      <w:r w:rsidR="00D04518" w:rsidRPr="003D5756">
        <w:rPr>
          <w:rFonts w:ascii="Palatino Linotype" w:hAnsi="Palatino Linotype"/>
        </w:rPr>
        <w:t>anexa</w:t>
      </w:r>
      <w:r w:rsidR="00C15A97" w:rsidRPr="003D5756">
        <w:rPr>
          <w:rFonts w:ascii="Palatino Linotype" w:hAnsi="Palatino Linotype"/>
        </w:rPr>
        <w:t xml:space="preserve">ndo para tal efecto: </w:t>
      </w:r>
      <w:r w:rsidR="00D04518" w:rsidRPr="003D5756">
        <w:rPr>
          <w:rFonts w:ascii="Palatino Linotype" w:hAnsi="Palatino Linotype"/>
        </w:rPr>
        <w:t>Concurso de asignación de obra, contrato de obra pública, catálogo de conceptos y fianza de cumplimiento.</w:t>
      </w:r>
    </w:p>
    <w:p w14:paraId="40F965E6" w14:textId="77777777" w:rsidR="00C15A97" w:rsidRPr="003D5756" w:rsidRDefault="00C15A97" w:rsidP="00C53128">
      <w:pPr>
        <w:pStyle w:val="Prrafodelista"/>
        <w:spacing w:line="360" w:lineRule="auto"/>
        <w:jc w:val="both"/>
        <w:rPr>
          <w:rFonts w:ascii="Palatino Linotype" w:hAnsi="Palatino Linotype"/>
        </w:rPr>
      </w:pPr>
    </w:p>
    <w:p w14:paraId="3F46FDB8" w14:textId="68FE2681" w:rsidR="00D04518" w:rsidRPr="003D5756" w:rsidRDefault="00D04518" w:rsidP="00C53128">
      <w:pPr>
        <w:pStyle w:val="Prrafodelista"/>
        <w:numPr>
          <w:ilvl w:val="0"/>
          <w:numId w:val="1"/>
        </w:numPr>
        <w:spacing w:line="360" w:lineRule="auto"/>
        <w:ind w:left="0" w:firstLine="0"/>
        <w:jc w:val="both"/>
        <w:rPr>
          <w:rFonts w:ascii="Palatino Linotype" w:hAnsi="Palatino Linotype"/>
        </w:rPr>
      </w:pPr>
      <w:r w:rsidRPr="003D5756">
        <w:rPr>
          <w:rFonts w:ascii="Palatino Linotype" w:hAnsi="Palatino Linotype"/>
        </w:rPr>
        <w:lastRenderedPageBreak/>
        <w:t xml:space="preserve">Asimismo, en fecha cinco de diciembre de dos mil veintidós, EL RECURRENTE mediante documento electrónico denominado </w:t>
      </w:r>
      <w:hyperlink r:id="rId21" w:history="1">
        <w:r w:rsidRPr="003D5756">
          <w:rPr>
            <w:rStyle w:val="Hipervnculo"/>
            <w:rFonts w:ascii="Palatino Linotype" w:hAnsi="Palatino Linotype"/>
            <w:b/>
            <w:bCs/>
            <w:color w:val="auto"/>
            <w:u w:val="none"/>
          </w:rPr>
          <w:t>355 Oficio DOPYDU21804112022 Respuesta Negativa escalinatas Juan Soldado.pdf</w:t>
        </w:r>
      </w:hyperlink>
      <w:r w:rsidRPr="003D5756">
        <w:rPr>
          <w:rFonts w:ascii="Palatino Linotype" w:hAnsi="Palatino Linotype"/>
        </w:rPr>
        <w:t xml:space="preserve">, </w:t>
      </w:r>
      <w:r w:rsidR="00C15A97" w:rsidRPr="003D5756">
        <w:rPr>
          <w:rFonts w:ascii="Palatino Linotype" w:hAnsi="Palatino Linotype"/>
        </w:rPr>
        <w:t>adjunta el oficio de respuesta a la solicitud de referencia, por lo que en obvio de inútiles reproducciones se tiene por reproducido en el presente apartado.</w:t>
      </w:r>
    </w:p>
    <w:p w14:paraId="5CBC788F" w14:textId="47D8CFDD" w:rsidR="00D04518" w:rsidRPr="003D5756" w:rsidRDefault="00D04518" w:rsidP="00C53128">
      <w:pPr>
        <w:pStyle w:val="Prrafodelista"/>
        <w:spacing w:line="360" w:lineRule="auto"/>
        <w:ind w:left="0"/>
        <w:jc w:val="both"/>
        <w:rPr>
          <w:rFonts w:ascii="Palatino Linotype" w:hAnsi="Palatino Linotype"/>
        </w:rPr>
      </w:pPr>
    </w:p>
    <w:p w14:paraId="4AF66517" w14:textId="37DC21CD" w:rsidR="00D71C1E" w:rsidRPr="003D5756" w:rsidRDefault="00B40B29" w:rsidP="00C53128">
      <w:pPr>
        <w:pStyle w:val="Prrafodelista"/>
        <w:numPr>
          <w:ilvl w:val="0"/>
          <w:numId w:val="1"/>
        </w:numPr>
        <w:spacing w:line="360" w:lineRule="auto"/>
        <w:ind w:left="0" w:firstLine="0"/>
        <w:jc w:val="both"/>
        <w:rPr>
          <w:rFonts w:ascii="Palatino Linotype" w:hAnsi="Palatino Linotype"/>
          <w:b/>
        </w:rPr>
      </w:pPr>
      <w:r w:rsidRPr="003D5756">
        <w:rPr>
          <w:rFonts w:ascii="Palatino Linotype" w:hAnsi="Palatino Linotype"/>
        </w:rPr>
        <w:t xml:space="preserve">En fecha </w:t>
      </w:r>
      <w:r w:rsidR="00E74D24" w:rsidRPr="003D5756">
        <w:rPr>
          <w:rFonts w:ascii="Palatino Linotype" w:hAnsi="Palatino Linotype"/>
        </w:rPr>
        <w:t>veintinueve de mayo</w:t>
      </w:r>
      <w:r w:rsidR="00C15A97" w:rsidRPr="003D5756">
        <w:rPr>
          <w:rFonts w:ascii="Palatino Linotype" w:hAnsi="Palatino Linotype"/>
        </w:rPr>
        <w:t xml:space="preserve"> y diecinueve de octubre</w:t>
      </w:r>
      <w:r w:rsidR="00E74D24" w:rsidRPr="003D5756">
        <w:rPr>
          <w:rFonts w:ascii="Palatino Linotype" w:hAnsi="Palatino Linotype"/>
        </w:rPr>
        <w:t xml:space="preserve"> </w:t>
      </w:r>
      <w:r w:rsidR="007D7170" w:rsidRPr="003D5756">
        <w:rPr>
          <w:rFonts w:ascii="Palatino Linotype" w:hAnsi="Palatino Linotype"/>
        </w:rPr>
        <w:t xml:space="preserve">de dos mil </w:t>
      </w:r>
      <w:r w:rsidR="00E74D24" w:rsidRPr="003D5756">
        <w:rPr>
          <w:rFonts w:ascii="Palatino Linotype" w:hAnsi="Palatino Linotype"/>
        </w:rPr>
        <w:t>veintitrés</w:t>
      </w:r>
      <w:r w:rsidRPr="003D5756">
        <w:rPr>
          <w:rFonts w:ascii="Palatino Linotype" w:hAnsi="Palatino Linotype"/>
        </w:rPr>
        <w:t>, se amplió el te</w:t>
      </w:r>
      <w:r w:rsidR="00E74D24" w:rsidRPr="003D5756">
        <w:rPr>
          <w:rFonts w:ascii="Palatino Linotype" w:hAnsi="Palatino Linotype"/>
        </w:rPr>
        <w:t>rmino para resolver los recurso</w:t>
      </w:r>
      <w:r w:rsidRPr="003D5756">
        <w:rPr>
          <w:rFonts w:ascii="Palatino Linotype" w:hAnsi="Palatino Linotype"/>
        </w:rPr>
        <w:t xml:space="preserve"> de revisión;</w:t>
      </w:r>
      <w:r w:rsidR="00D71C1E" w:rsidRPr="003D5756">
        <w:rPr>
          <w:rFonts w:ascii="Palatino Linotype" w:hAnsi="Palatino Linotype"/>
        </w:rPr>
        <w:t xml:space="preserve"> al respecto es dable realizar las siguientes precisiones.</w:t>
      </w:r>
    </w:p>
    <w:p w14:paraId="79FDBC74" w14:textId="77777777" w:rsidR="00D71C1E" w:rsidRPr="003D5756" w:rsidRDefault="00D71C1E" w:rsidP="00C53128">
      <w:pPr>
        <w:pStyle w:val="Prrafodelista"/>
        <w:spacing w:line="360" w:lineRule="auto"/>
        <w:jc w:val="both"/>
        <w:rPr>
          <w:rFonts w:ascii="Palatino Linotype" w:hAnsi="Palatino Linotype"/>
          <w:sz w:val="22"/>
        </w:rPr>
      </w:pPr>
    </w:p>
    <w:p w14:paraId="2CE14E08" w14:textId="77777777" w:rsidR="00D71C1E" w:rsidRPr="003D5756" w:rsidRDefault="00D71C1E" w:rsidP="00C3322E">
      <w:pPr>
        <w:pStyle w:val="Prrafodelista"/>
        <w:numPr>
          <w:ilvl w:val="0"/>
          <w:numId w:val="3"/>
        </w:numPr>
        <w:spacing w:line="360" w:lineRule="auto"/>
        <w:ind w:left="284" w:hanging="284"/>
        <w:contextualSpacing w:val="0"/>
        <w:jc w:val="both"/>
        <w:rPr>
          <w:rFonts w:ascii="Palatino Linotype" w:hAnsi="Palatino Linotype"/>
          <w:b/>
          <w:sz w:val="22"/>
        </w:rPr>
      </w:pPr>
      <w:r w:rsidRPr="003D5756">
        <w:rPr>
          <w:rFonts w:ascii="Palatino Linotype" w:hAnsi="Palatino Linotype"/>
          <w:b/>
          <w:sz w:val="22"/>
        </w:rPr>
        <w:t>Argumentos a considerar en las resoluciones a los recursos de revisión para justificar los fallos emitidos fuera del plazo legal de 45 días.</w:t>
      </w:r>
    </w:p>
    <w:p w14:paraId="268F0F34" w14:textId="77777777" w:rsidR="00D71C1E" w:rsidRPr="003D5756" w:rsidRDefault="00D71C1E" w:rsidP="00C53128">
      <w:pPr>
        <w:pStyle w:val="Prrafodelista"/>
        <w:spacing w:line="360" w:lineRule="auto"/>
        <w:ind w:left="284"/>
        <w:contextualSpacing w:val="0"/>
        <w:jc w:val="both"/>
        <w:rPr>
          <w:rFonts w:ascii="Palatino Linotype" w:hAnsi="Palatino Linotype"/>
          <w:b/>
          <w:sz w:val="22"/>
        </w:rPr>
      </w:pPr>
    </w:p>
    <w:p w14:paraId="5A7B5170" w14:textId="77777777" w:rsidR="00D71C1E" w:rsidRPr="003D5756" w:rsidRDefault="00D71C1E" w:rsidP="00C53128">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3D5756">
        <w:rPr>
          <w:rFonts w:ascii="Palatino Linotype" w:hAnsi="Palatino Linotype"/>
        </w:rPr>
        <w:t xml:space="preserve">Este </w:t>
      </w:r>
      <w:r w:rsidRPr="003D5756">
        <w:rPr>
          <w:rFonts w:ascii="Palatino Linotype" w:eastAsia="Calibri" w:hAnsi="Palatino Linotype" w:cs="Arial"/>
        </w:rPr>
        <w:t>organismo</w:t>
      </w:r>
      <w:r w:rsidRPr="003D5756">
        <w:rPr>
          <w:rFonts w:ascii="Palatino Linotype" w:hAnsi="Palatino Linotype"/>
        </w:rPr>
        <w:t xml:space="preserve"> garante no pasa por alto justificar, que la dilación en la resolución del </w:t>
      </w:r>
      <w:r w:rsidRPr="003D5756">
        <w:rPr>
          <w:rFonts w:ascii="Palatino Linotype" w:hAnsi="Palatino Linotype"/>
          <w:lang w:val="es-MX"/>
        </w:rPr>
        <w:t>presente</w:t>
      </w:r>
      <w:r w:rsidRPr="003D5756">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47F008EF" w14:textId="77777777" w:rsidR="00D71C1E" w:rsidRPr="003D5756" w:rsidRDefault="00D71C1E" w:rsidP="00C53128">
      <w:pPr>
        <w:pStyle w:val="Prrafodelista"/>
        <w:spacing w:line="360" w:lineRule="auto"/>
        <w:ind w:left="0"/>
        <w:jc w:val="both"/>
        <w:rPr>
          <w:rFonts w:ascii="Palatino Linotype" w:hAnsi="Palatino Linotype"/>
        </w:rPr>
      </w:pPr>
    </w:p>
    <w:p w14:paraId="5E938B18" w14:textId="77777777" w:rsidR="00D71C1E" w:rsidRPr="003D5756" w:rsidRDefault="00D71C1E" w:rsidP="00C53128">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3D5756">
        <w:rPr>
          <w:rFonts w:ascii="Palatino Linotype" w:hAnsi="Palatino Linotype"/>
        </w:rPr>
        <w:t xml:space="preserve">Por ello, es menester precisar que, si bien se ha excedido el plazo para resolver el presente medio de impugnación, de conformidad con la ley de la materia, dicha </w:t>
      </w:r>
      <w:r w:rsidRPr="003D5756">
        <w:rPr>
          <w:rFonts w:ascii="Palatino Linotype" w:hAnsi="Palatino Linotype"/>
        </w:rPr>
        <w:lastRenderedPageBreak/>
        <w:t>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5D4C027D" w14:textId="77777777" w:rsidR="00D71C1E" w:rsidRPr="003D5756" w:rsidRDefault="00D71C1E" w:rsidP="00C53128">
      <w:pPr>
        <w:pStyle w:val="Prrafodelista"/>
        <w:spacing w:line="360" w:lineRule="auto"/>
        <w:jc w:val="both"/>
        <w:rPr>
          <w:rFonts w:ascii="Palatino Linotype" w:hAnsi="Palatino Linotype"/>
        </w:rPr>
      </w:pPr>
    </w:p>
    <w:p w14:paraId="48086F65" w14:textId="77777777" w:rsidR="00D71C1E" w:rsidRPr="003D5756" w:rsidRDefault="00D71C1E" w:rsidP="00C53128">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3D5756">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6A64472" w14:textId="77777777" w:rsidR="00D71C1E" w:rsidRPr="003D5756" w:rsidRDefault="00D71C1E" w:rsidP="00C53128">
      <w:pPr>
        <w:pStyle w:val="Prrafodelista"/>
        <w:spacing w:line="360" w:lineRule="auto"/>
        <w:jc w:val="both"/>
        <w:rPr>
          <w:rFonts w:ascii="Palatino Linotype" w:hAnsi="Palatino Linotype"/>
        </w:rPr>
      </w:pPr>
    </w:p>
    <w:p w14:paraId="339C7938" w14:textId="77777777" w:rsidR="00D71C1E" w:rsidRPr="003D5756" w:rsidRDefault="00D71C1E" w:rsidP="00C53128">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3D5756">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4E32ED7" w14:textId="77777777" w:rsidR="00D71C1E" w:rsidRPr="003D5756" w:rsidRDefault="00D71C1E" w:rsidP="00C53128">
      <w:pPr>
        <w:pStyle w:val="Prrafodelista"/>
        <w:tabs>
          <w:tab w:val="left" w:pos="426"/>
          <w:tab w:val="left" w:pos="567"/>
        </w:tabs>
        <w:spacing w:line="360" w:lineRule="auto"/>
        <w:ind w:left="0"/>
        <w:jc w:val="both"/>
        <w:rPr>
          <w:rFonts w:ascii="Palatino Linotype" w:hAnsi="Palatino Linotype"/>
        </w:rPr>
      </w:pPr>
    </w:p>
    <w:p w14:paraId="6A88AB3F" w14:textId="77777777" w:rsidR="00D71C1E" w:rsidRPr="003D5756" w:rsidRDefault="00D71C1E" w:rsidP="00C53128">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3D5756">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181E721F" w14:textId="77777777" w:rsidR="00D71C1E" w:rsidRPr="003D5756" w:rsidRDefault="00D71C1E" w:rsidP="00C53128">
      <w:pPr>
        <w:spacing w:line="360" w:lineRule="auto"/>
        <w:jc w:val="both"/>
        <w:rPr>
          <w:rFonts w:ascii="Palatino Linotype" w:hAnsi="Palatino Linotype"/>
          <w:sz w:val="22"/>
        </w:rPr>
      </w:pPr>
    </w:p>
    <w:p w14:paraId="630CC7C1" w14:textId="77777777" w:rsidR="00D71C1E" w:rsidRPr="003D5756" w:rsidRDefault="00D71C1E" w:rsidP="00411AEC">
      <w:pPr>
        <w:pStyle w:val="Prrafodelista"/>
        <w:numPr>
          <w:ilvl w:val="0"/>
          <w:numId w:val="4"/>
        </w:numPr>
        <w:spacing w:line="360" w:lineRule="auto"/>
        <w:jc w:val="both"/>
        <w:rPr>
          <w:rFonts w:ascii="Palatino Linotype" w:hAnsi="Palatino Linotype"/>
          <w:sz w:val="22"/>
        </w:rPr>
      </w:pPr>
      <w:r w:rsidRPr="003D5756">
        <w:rPr>
          <w:rFonts w:ascii="Palatino Linotype" w:hAnsi="Palatino Linotype"/>
          <w:sz w:val="22"/>
        </w:rPr>
        <w:t xml:space="preserve">Complejidad del Asunto: La complejidad de la prueba, la pluralidad de sujetos procesales, el tiempo transcurrido, las características y contexto del recurso. </w:t>
      </w:r>
    </w:p>
    <w:p w14:paraId="5F0FB2F1" w14:textId="77777777" w:rsidR="00D71C1E" w:rsidRPr="003D5756" w:rsidRDefault="00D71C1E" w:rsidP="00411AEC">
      <w:pPr>
        <w:pStyle w:val="Prrafodelista"/>
        <w:numPr>
          <w:ilvl w:val="0"/>
          <w:numId w:val="4"/>
        </w:numPr>
        <w:spacing w:line="360" w:lineRule="auto"/>
        <w:jc w:val="both"/>
        <w:rPr>
          <w:rFonts w:ascii="Palatino Linotype" w:hAnsi="Palatino Linotype"/>
          <w:sz w:val="22"/>
        </w:rPr>
      </w:pPr>
      <w:r w:rsidRPr="003D5756">
        <w:rPr>
          <w:rFonts w:ascii="Palatino Linotype" w:hAnsi="Palatino Linotype"/>
          <w:sz w:val="22"/>
        </w:rPr>
        <w:t>Actividad Procesal del interesado. Acciones u omisiones del interesado.</w:t>
      </w:r>
    </w:p>
    <w:p w14:paraId="4A51B3B9" w14:textId="77777777" w:rsidR="00D71C1E" w:rsidRPr="003D5756" w:rsidRDefault="00D71C1E" w:rsidP="00411AEC">
      <w:pPr>
        <w:pStyle w:val="Prrafodelista"/>
        <w:numPr>
          <w:ilvl w:val="0"/>
          <w:numId w:val="4"/>
        </w:numPr>
        <w:spacing w:line="360" w:lineRule="auto"/>
        <w:jc w:val="both"/>
        <w:rPr>
          <w:rFonts w:ascii="Palatino Linotype" w:hAnsi="Palatino Linotype"/>
          <w:sz w:val="22"/>
        </w:rPr>
      </w:pPr>
      <w:r w:rsidRPr="003D5756">
        <w:rPr>
          <w:rFonts w:ascii="Palatino Linotype" w:hAnsi="Palatino Linotype"/>
          <w:sz w:val="22"/>
        </w:rPr>
        <w:t>Conducta de la Autoridad: Las Acciones u omisiones realizadas en el procedimiento. Así como si la autoridad actuó con la debida diligencia.</w:t>
      </w:r>
    </w:p>
    <w:p w14:paraId="34F0A6CB" w14:textId="77777777" w:rsidR="00D71C1E" w:rsidRPr="003D5756" w:rsidRDefault="00D71C1E" w:rsidP="00C53128">
      <w:pPr>
        <w:spacing w:line="360" w:lineRule="auto"/>
        <w:ind w:left="567"/>
        <w:jc w:val="both"/>
        <w:rPr>
          <w:rFonts w:ascii="Palatino Linotype" w:hAnsi="Palatino Linotype"/>
          <w:sz w:val="22"/>
        </w:rPr>
      </w:pPr>
      <w:r w:rsidRPr="003D5756">
        <w:rPr>
          <w:rFonts w:ascii="Palatino Linotype" w:hAnsi="Palatino Linotype"/>
          <w:sz w:val="22"/>
        </w:rPr>
        <w:lastRenderedPageBreak/>
        <w:t>d) La afectación generada en la situación jurídica de la persona involucrada en el proceso: Violación a sus derechos humanos.</w:t>
      </w:r>
    </w:p>
    <w:p w14:paraId="7AFE7A25" w14:textId="77777777" w:rsidR="00D71C1E" w:rsidRPr="003D5756" w:rsidRDefault="00D71C1E" w:rsidP="00C53128">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3D5756">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FA0D58E" w14:textId="77777777" w:rsidR="00D71C1E" w:rsidRPr="003D5756" w:rsidRDefault="00D71C1E" w:rsidP="00C53128">
      <w:pPr>
        <w:pStyle w:val="Prrafodelista"/>
        <w:tabs>
          <w:tab w:val="left" w:pos="426"/>
          <w:tab w:val="left" w:pos="567"/>
        </w:tabs>
        <w:spacing w:line="360" w:lineRule="auto"/>
        <w:ind w:left="0"/>
        <w:jc w:val="both"/>
        <w:rPr>
          <w:rFonts w:ascii="Palatino Linotype" w:hAnsi="Palatino Linotype"/>
          <w:b/>
        </w:rPr>
      </w:pPr>
    </w:p>
    <w:p w14:paraId="282D62A8" w14:textId="77777777" w:rsidR="00D71C1E" w:rsidRPr="003D5756" w:rsidRDefault="00D71C1E" w:rsidP="00C53128">
      <w:pPr>
        <w:pStyle w:val="Prrafodelista"/>
        <w:numPr>
          <w:ilvl w:val="0"/>
          <w:numId w:val="1"/>
        </w:numPr>
        <w:tabs>
          <w:tab w:val="left" w:pos="426"/>
          <w:tab w:val="left" w:pos="567"/>
        </w:tabs>
        <w:spacing w:line="360" w:lineRule="auto"/>
        <w:ind w:left="0" w:firstLine="0"/>
        <w:jc w:val="both"/>
        <w:rPr>
          <w:rFonts w:ascii="Palatino Linotype" w:hAnsi="Palatino Linotype"/>
          <w:b/>
        </w:rPr>
      </w:pPr>
      <w:r w:rsidRPr="003D5756">
        <w:rPr>
          <w:rFonts w:ascii="Palatino Linotype" w:hAnsi="Palatino Linotype"/>
        </w:rPr>
        <w:t>Argumento que encuentra sustento en la jurisprudencia P</w:t>
      </w:r>
      <w:proofErr w:type="gramStart"/>
      <w:r w:rsidRPr="003D5756">
        <w:rPr>
          <w:rFonts w:ascii="Palatino Linotype" w:hAnsi="Palatino Linotype"/>
        </w:rPr>
        <w:t>./</w:t>
      </w:r>
      <w:proofErr w:type="gramEnd"/>
      <w:r w:rsidRPr="003D5756">
        <w:rPr>
          <w:rFonts w:ascii="Palatino Linotype" w:hAnsi="Palatino Linotype"/>
        </w:rPr>
        <w:t xml:space="preserve">J. 32/92 emitida por el Pleno de la Suprema Corte de Justicia de la Nación de rubro </w:t>
      </w:r>
      <w:r w:rsidRPr="003D5756">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3D5756">
        <w:rPr>
          <w:rFonts w:ascii="Palatino Linotype" w:hAnsi="Palatino Linotype"/>
        </w:rPr>
        <w:t>, visible en la Gaceta del Seminario Judicial de la Federación con el registro digital 205635.</w:t>
      </w:r>
    </w:p>
    <w:p w14:paraId="702E981A" w14:textId="77777777" w:rsidR="00D71C1E" w:rsidRPr="003D5756" w:rsidRDefault="00D71C1E" w:rsidP="00C53128">
      <w:pPr>
        <w:pStyle w:val="Prrafodelista"/>
        <w:tabs>
          <w:tab w:val="left" w:pos="426"/>
          <w:tab w:val="left" w:pos="567"/>
        </w:tabs>
        <w:spacing w:line="360" w:lineRule="auto"/>
        <w:ind w:left="0"/>
        <w:jc w:val="both"/>
        <w:rPr>
          <w:rFonts w:ascii="Palatino Linotype" w:hAnsi="Palatino Linotype"/>
        </w:rPr>
      </w:pPr>
    </w:p>
    <w:p w14:paraId="468E0BD1" w14:textId="77777777" w:rsidR="00D71C1E" w:rsidRPr="003D5756" w:rsidRDefault="00D71C1E" w:rsidP="00C53128">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3D5756">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3D5756">
        <w:rPr>
          <w:rFonts w:ascii="Palatino Linotype" w:hAnsi="Palatino Linotype"/>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526819D5" w14:textId="77777777" w:rsidR="00D71C1E" w:rsidRPr="003D5756" w:rsidRDefault="00D71C1E" w:rsidP="00C53128">
      <w:pPr>
        <w:pStyle w:val="Prrafodelista"/>
        <w:spacing w:line="360" w:lineRule="auto"/>
        <w:jc w:val="both"/>
        <w:rPr>
          <w:rFonts w:ascii="Palatino Linotype" w:hAnsi="Palatino Linotype"/>
        </w:rPr>
      </w:pPr>
    </w:p>
    <w:p w14:paraId="7EB3D019" w14:textId="77777777" w:rsidR="00D71C1E" w:rsidRPr="003D5756" w:rsidRDefault="00D71C1E" w:rsidP="00C53128">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3D5756">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53435979" w14:textId="77777777" w:rsidR="00D71C1E" w:rsidRPr="003D5756" w:rsidRDefault="00D71C1E" w:rsidP="00C53128">
      <w:pPr>
        <w:pStyle w:val="Prrafodelista"/>
        <w:tabs>
          <w:tab w:val="left" w:pos="426"/>
          <w:tab w:val="left" w:pos="567"/>
        </w:tabs>
        <w:spacing w:line="360" w:lineRule="auto"/>
        <w:ind w:left="0"/>
        <w:jc w:val="both"/>
        <w:rPr>
          <w:rFonts w:ascii="Palatino Linotype" w:hAnsi="Palatino Linotype"/>
        </w:rPr>
      </w:pPr>
    </w:p>
    <w:p w14:paraId="59CC63AD" w14:textId="77777777" w:rsidR="00D71C1E" w:rsidRPr="003D5756" w:rsidRDefault="00D71C1E" w:rsidP="00C53128">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3D5756">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1118D332" w14:textId="77777777" w:rsidR="00D71C1E" w:rsidRPr="003D5756" w:rsidRDefault="00D71C1E" w:rsidP="00C53128">
      <w:pPr>
        <w:pStyle w:val="Prrafodelista"/>
        <w:spacing w:line="360" w:lineRule="auto"/>
        <w:jc w:val="both"/>
        <w:rPr>
          <w:rFonts w:ascii="Palatino Linotype" w:hAnsi="Palatino Linotype"/>
          <w:sz w:val="22"/>
        </w:rPr>
      </w:pPr>
    </w:p>
    <w:p w14:paraId="006AD57F" w14:textId="77777777" w:rsidR="00D71C1E" w:rsidRPr="003D5756" w:rsidRDefault="00D71C1E" w:rsidP="00C53128">
      <w:pPr>
        <w:spacing w:line="360" w:lineRule="auto"/>
        <w:ind w:left="426" w:right="474"/>
        <w:jc w:val="both"/>
        <w:rPr>
          <w:rFonts w:ascii="Palatino Linotype" w:hAnsi="Palatino Linotype"/>
          <w:sz w:val="22"/>
        </w:rPr>
      </w:pPr>
      <w:r w:rsidRPr="003D5756">
        <w:rPr>
          <w:rFonts w:ascii="Palatino Linotype" w:hAnsi="Palatino Linotype"/>
          <w:sz w:val="22"/>
        </w:rPr>
        <w:t xml:space="preserve"> </w:t>
      </w:r>
      <w:r w:rsidRPr="003D5756">
        <w:rPr>
          <w:rFonts w:ascii="Palatino Linotype" w:hAnsi="Palatino Linotype"/>
          <w:i/>
          <w:sz w:val="22"/>
        </w:rPr>
        <w:t>“PLAZO RAZONABLE PARA RESOLVER. DIMENSIÓN Y EFECTOS DE ESTE CONCEPTO CUANDO SE ADUCE EXCESIVA CARGA DE TRABAJO.”</w:t>
      </w:r>
      <w:r w:rsidRPr="003D5756">
        <w:rPr>
          <w:rFonts w:ascii="Palatino Linotype" w:hAnsi="Palatino Linotype"/>
          <w:sz w:val="22"/>
        </w:rPr>
        <w:t xml:space="preserve"> consultable en el Seminario Judicial de la Federación y su gaceta, con el registro digital 2002351.</w:t>
      </w:r>
    </w:p>
    <w:p w14:paraId="1D8D22AF" w14:textId="77777777" w:rsidR="00D71C1E" w:rsidRPr="003D5756" w:rsidRDefault="00D71C1E" w:rsidP="00C53128">
      <w:pPr>
        <w:spacing w:line="360" w:lineRule="auto"/>
        <w:ind w:left="426" w:right="474"/>
        <w:jc w:val="both"/>
        <w:rPr>
          <w:rFonts w:ascii="Palatino Linotype" w:hAnsi="Palatino Linotype"/>
          <w:b/>
          <w:sz w:val="22"/>
        </w:rPr>
      </w:pPr>
    </w:p>
    <w:p w14:paraId="4A785A3C" w14:textId="77777777" w:rsidR="00D71C1E" w:rsidRPr="003D5756" w:rsidRDefault="00D71C1E" w:rsidP="00C53128">
      <w:pPr>
        <w:spacing w:line="360" w:lineRule="auto"/>
        <w:ind w:left="426" w:right="474"/>
        <w:jc w:val="both"/>
        <w:rPr>
          <w:rFonts w:ascii="Palatino Linotype" w:hAnsi="Palatino Linotype"/>
          <w:sz w:val="22"/>
        </w:rPr>
      </w:pPr>
      <w:r w:rsidRPr="003D5756">
        <w:rPr>
          <w:rFonts w:ascii="Palatino Linotype" w:hAnsi="Palatino Linotype"/>
          <w:i/>
          <w:sz w:val="22"/>
        </w:rPr>
        <w:t>“PLAZO RAZONABLE PARA RESOLVER. CONCEPTO Y ELEMENTOS QUE LO INTEGRAN A LA LUZ DEL DERECHO INTERNACIONAL DE LOS DERECHOS HUMANOS.”</w:t>
      </w:r>
      <w:r w:rsidRPr="003D5756">
        <w:rPr>
          <w:rFonts w:ascii="Palatino Linotype" w:hAnsi="Palatino Linotype"/>
          <w:sz w:val="22"/>
        </w:rPr>
        <w:t>, visible en el Seminario Judicial de la Federación y su gaceta, con el registro digital 2002350.</w:t>
      </w:r>
    </w:p>
    <w:p w14:paraId="7B3AFEFB" w14:textId="77777777" w:rsidR="00423E7A" w:rsidRPr="003D5756" w:rsidRDefault="00423E7A" w:rsidP="00C53128">
      <w:pPr>
        <w:spacing w:line="360" w:lineRule="auto"/>
        <w:ind w:left="426" w:right="474"/>
        <w:jc w:val="both"/>
        <w:rPr>
          <w:rFonts w:ascii="Palatino Linotype" w:hAnsi="Palatino Linotype"/>
          <w:sz w:val="22"/>
        </w:rPr>
      </w:pPr>
    </w:p>
    <w:p w14:paraId="7B85EAFB" w14:textId="3A526E5D" w:rsidR="00AE4B76" w:rsidRPr="003D5756" w:rsidRDefault="00D71C1E" w:rsidP="00C53128">
      <w:pPr>
        <w:pStyle w:val="Prrafodelista"/>
        <w:numPr>
          <w:ilvl w:val="0"/>
          <w:numId w:val="1"/>
        </w:numPr>
        <w:spacing w:line="360" w:lineRule="auto"/>
        <w:ind w:left="0" w:firstLine="0"/>
        <w:jc w:val="both"/>
        <w:rPr>
          <w:rFonts w:ascii="Palatino Linotype" w:hAnsi="Palatino Linotype"/>
          <w:b/>
        </w:rPr>
      </w:pPr>
      <w:r w:rsidRPr="003D5756">
        <w:rPr>
          <w:rFonts w:ascii="Palatino Linotype" w:hAnsi="Palatino Linotype"/>
        </w:rPr>
        <w:lastRenderedPageBreak/>
        <w:t>P</w:t>
      </w:r>
      <w:r w:rsidR="00B40B29" w:rsidRPr="003D5756">
        <w:rPr>
          <w:rFonts w:ascii="Palatino Linotype" w:hAnsi="Palatino Linotype"/>
        </w:rPr>
        <w:t>osteriormente, l</w:t>
      </w:r>
      <w:r w:rsidR="00FA72AA" w:rsidRPr="003D5756">
        <w:rPr>
          <w:rFonts w:ascii="Palatino Linotype" w:hAnsi="Palatino Linotype"/>
        </w:rPr>
        <w:t>a Comisionada</w:t>
      </w:r>
      <w:r w:rsidR="0029057A" w:rsidRPr="003D5756">
        <w:rPr>
          <w:rFonts w:ascii="Palatino Linotype" w:hAnsi="Palatino Linotype"/>
        </w:rPr>
        <w:t xml:space="preserve"> Ponent</w:t>
      </w:r>
      <w:r w:rsidR="005A6F72" w:rsidRPr="003D5756">
        <w:rPr>
          <w:rFonts w:ascii="Palatino Linotype" w:hAnsi="Palatino Linotype"/>
        </w:rPr>
        <w:t>e decretó</w:t>
      </w:r>
      <w:r w:rsidR="0029057A" w:rsidRPr="003D5756">
        <w:rPr>
          <w:rFonts w:ascii="Palatino Linotype" w:hAnsi="Palatino Linotype"/>
        </w:rPr>
        <w:t xml:space="preserve"> </w:t>
      </w:r>
      <w:r w:rsidR="00B40B29" w:rsidRPr="003D5756">
        <w:rPr>
          <w:rFonts w:ascii="Palatino Linotype" w:hAnsi="Palatino Linotype"/>
        </w:rPr>
        <w:t>e</w:t>
      </w:r>
      <w:r w:rsidR="00AE4B76" w:rsidRPr="003D5756">
        <w:rPr>
          <w:rFonts w:ascii="Palatino Linotype" w:hAnsi="Palatino Linotype"/>
        </w:rPr>
        <w:t xml:space="preserve">l cierre de instrucción </w:t>
      </w:r>
      <w:r w:rsidR="00B40B29" w:rsidRPr="003D5756">
        <w:rPr>
          <w:rFonts w:ascii="Palatino Linotype" w:hAnsi="Palatino Linotype"/>
        </w:rPr>
        <w:t xml:space="preserve">de los recursos acumulados, </w:t>
      </w:r>
      <w:r w:rsidR="00AE4B76" w:rsidRPr="003D5756">
        <w:rPr>
          <w:rFonts w:ascii="Palatino Linotype" w:hAnsi="Palatino Linotype"/>
        </w:rPr>
        <w:t xml:space="preserve">mediante acuerdo de fecha </w:t>
      </w:r>
      <w:r w:rsidR="00C15A97" w:rsidRPr="003D5756">
        <w:rPr>
          <w:rFonts w:ascii="Palatino Linotype" w:hAnsi="Palatino Linotype"/>
        </w:rPr>
        <w:t>diecinueve de octu</w:t>
      </w:r>
      <w:r w:rsidR="006650CA" w:rsidRPr="003D5756">
        <w:rPr>
          <w:rFonts w:ascii="Palatino Linotype" w:hAnsi="Palatino Linotype"/>
        </w:rPr>
        <w:t>bre</w:t>
      </w:r>
      <w:r w:rsidR="00AE4B76" w:rsidRPr="003D5756">
        <w:rPr>
          <w:rFonts w:ascii="Palatino Linotype" w:hAnsi="Palatino Linotype"/>
        </w:rPr>
        <w:t xml:space="preserve"> de dos mil </w:t>
      </w:r>
      <w:r w:rsidR="00B40B29" w:rsidRPr="003D5756">
        <w:rPr>
          <w:rFonts w:ascii="Palatino Linotype" w:hAnsi="Palatino Linotype"/>
        </w:rPr>
        <w:t>veintitrés</w:t>
      </w:r>
      <w:r w:rsidR="00AE4B76" w:rsidRPr="003D5756">
        <w:rPr>
          <w:rFonts w:ascii="Palatino Linotype" w:hAnsi="Palatino Linotype"/>
        </w:rPr>
        <w:t>; por lo que se</w:t>
      </w:r>
      <w:r w:rsidR="00AE4B76" w:rsidRPr="003D5756">
        <w:rPr>
          <w:rFonts w:ascii="Palatino Linotype" w:hAnsi="Palatino Linotype" w:cs="Arial"/>
        </w:rPr>
        <w:t xml:space="preserve"> ordenó turnar el expediente a resolución, por lo que no habiendo más que hacer constar, y </w:t>
      </w:r>
      <w:r w:rsidR="0029057A" w:rsidRPr="003D5756">
        <w:rPr>
          <w:rFonts w:ascii="Palatino Linotype" w:hAnsi="Palatino Linotype" w:cs="Arial"/>
        </w:rPr>
        <w:t>------------</w:t>
      </w:r>
      <w:r w:rsidRPr="003D5756">
        <w:rPr>
          <w:rFonts w:ascii="Palatino Linotype" w:hAnsi="Palatino Linotype" w:cs="Arial"/>
        </w:rPr>
        <w:t>-----------------------------------------------</w:t>
      </w:r>
      <w:r w:rsidR="00C15A97" w:rsidRPr="003D5756">
        <w:rPr>
          <w:rFonts w:ascii="Palatino Linotype" w:hAnsi="Palatino Linotype" w:cs="Arial"/>
        </w:rPr>
        <w:t>----</w:t>
      </w:r>
    </w:p>
    <w:p w14:paraId="46487CBF" w14:textId="77777777" w:rsidR="00C53128" w:rsidRPr="003D5756" w:rsidRDefault="00C53128" w:rsidP="00C53128">
      <w:pPr>
        <w:pStyle w:val="Prrafodelista"/>
        <w:spacing w:line="360" w:lineRule="auto"/>
        <w:ind w:left="0"/>
        <w:jc w:val="both"/>
        <w:rPr>
          <w:rFonts w:ascii="Palatino Linotype" w:hAnsi="Palatino Linotype"/>
          <w:b/>
        </w:rPr>
      </w:pPr>
    </w:p>
    <w:p w14:paraId="2C9928CB" w14:textId="17AB271A" w:rsidR="00CA1CD0" w:rsidRPr="003D5756" w:rsidRDefault="00CA1CD0" w:rsidP="00C53128">
      <w:pPr>
        <w:pStyle w:val="Ttulo1"/>
        <w:tabs>
          <w:tab w:val="left" w:pos="567"/>
        </w:tabs>
        <w:spacing w:before="0" w:line="360" w:lineRule="auto"/>
        <w:jc w:val="center"/>
        <w:rPr>
          <w:szCs w:val="24"/>
        </w:rPr>
      </w:pPr>
      <w:bookmarkStart w:id="141" w:name="_Toc70526127"/>
      <w:r w:rsidRPr="003D5756">
        <w:rPr>
          <w:szCs w:val="24"/>
        </w:rPr>
        <w:t>CONSIDERANDO</w:t>
      </w:r>
      <w:bookmarkEnd w:id="139"/>
      <w:bookmarkEnd w:id="141"/>
    </w:p>
    <w:p w14:paraId="029D3A4D" w14:textId="77777777" w:rsidR="00C53128" w:rsidRPr="003D5756" w:rsidRDefault="00C53128" w:rsidP="00C53128">
      <w:pPr>
        <w:rPr>
          <w:lang w:val="es-MX" w:eastAsia="en-US"/>
        </w:rPr>
      </w:pPr>
    </w:p>
    <w:p w14:paraId="0ABEC845" w14:textId="77777777" w:rsidR="00CA1CD0" w:rsidRPr="003D5756" w:rsidRDefault="00CA1CD0" w:rsidP="00C53128">
      <w:pPr>
        <w:pStyle w:val="Ttulo1"/>
        <w:tabs>
          <w:tab w:val="left" w:pos="567"/>
        </w:tabs>
        <w:spacing w:before="0" w:line="360" w:lineRule="auto"/>
        <w:rPr>
          <w:b w:val="0"/>
          <w:bCs/>
          <w:spacing w:val="60"/>
          <w:szCs w:val="24"/>
        </w:rPr>
      </w:pPr>
      <w:bookmarkStart w:id="142" w:name="_Toc48841665"/>
      <w:bookmarkStart w:id="143" w:name="_Toc70526128"/>
      <w:r w:rsidRPr="003D5756">
        <w:rPr>
          <w:szCs w:val="24"/>
        </w:rPr>
        <w:t>PRIMERO. De la competencia</w:t>
      </w:r>
      <w:bookmarkEnd w:id="142"/>
      <w:bookmarkEnd w:id="143"/>
    </w:p>
    <w:bookmarkEnd w:id="0"/>
    <w:bookmarkEnd w:id="1"/>
    <w:bookmarkEnd w:id="140"/>
    <w:p w14:paraId="42641DAA" w14:textId="046447CB" w:rsidR="00E3698D" w:rsidRPr="003D5756" w:rsidRDefault="007E22B9" w:rsidP="00C53128">
      <w:pPr>
        <w:pStyle w:val="Prrafodelista"/>
        <w:numPr>
          <w:ilvl w:val="0"/>
          <w:numId w:val="1"/>
        </w:numPr>
        <w:spacing w:line="360" w:lineRule="auto"/>
        <w:ind w:left="0" w:firstLine="0"/>
        <w:jc w:val="both"/>
        <w:rPr>
          <w:rFonts w:ascii="Palatino Linotype" w:hAnsi="Palatino Linotype"/>
          <w:color w:val="000000" w:themeColor="text1"/>
        </w:rPr>
      </w:pPr>
      <w:r w:rsidRPr="003D5756">
        <w:rPr>
          <w:rFonts w:ascii="Palatino Linotype" w:hAnsi="Palatino Linotype"/>
          <w:color w:val="000000" w:themeColor="text1"/>
        </w:rPr>
        <w:t xml:space="preserve">Este Instituto de Transparencia, Acceso a la Información Pública y Protección de Datos Personales del Estado de </w:t>
      </w:r>
      <w:r w:rsidRPr="003D5756">
        <w:rPr>
          <w:rFonts w:ascii="Palatino Linotype" w:hAnsi="Palatino Linotype"/>
        </w:rPr>
        <w:t>México</w:t>
      </w:r>
      <w:r w:rsidRPr="003D5756">
        <w:rPr>
          <w:rFonts w:ascii="Palatino Linotype" w:hAnsi="Palatino Linotype"/>
          <w:color w:val="000000" w:themeColor="text1"/>
        </w:rPr>
        <w:t xml:space="preserve">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5EFEF45" w14:textId="77777777" w:rsidR="004C3E07" w:rsidRPr="003D5756" w:rsidRDefault="004C3E07" w:rsidP="00C53128">
      <w:pPr>
        <w:pStyle w:val="Prrafodelista"/>
        <w:spacing w:line="360" w:lineRule="auto"/>
        <w:ind w:left="0"/>
        <w:jc w:val="both"/>
        <w:rPr>
          <w:rFonts w:ascii="Palatino Linotype" w:hAnsi="Palatino Linotype"/>
        </w:rPr>
      </w:pPr>
    </w:p>
    <w:p w14:paraId="10BB227B" w14:textId="77777777" w:rsidR="004C3E07" w:rsidRPr="003D5756" w:rsidRDefault="004C3E07" w:rsidP="00C53128">
      <w:pPr>
        <w:pStyle w:val="Ttulo2"/>
        <w:spacing w:before="0" w:line="360" w:lineRule="auto"/>
        <w:jc w:val="both"/>
        <w:rPr>
          <w:b w:val="0"/>
          <w:color w:val="auto"/>
          <w:szCs w:val="24"/>
        </w:rPr>
      </w:pPr>
      <w:bookmarkStart w:id="144" w:name="_Toc66315411"/>
      <w:bookmarkStart w:id="145" w:name="_Toc70526129"/>
      <w:r w:rsidRPr="003D5756">
        <w:rPr>
          <w:color w:val="auto"/>
          <w:szCs w:val="24"/>
        </w:rPr>
        <w:t>SEGUNDO. De la oportunidad y procedencia.</w:t>
      </w:r>
      <w:bookmarkEnd w:id="144"/>
      <w:bookmarkEnd w:id="145"/>
    </w:p>
    <w:p w14:paraId="3CE0894B" w14:textId="621327E0" w:rsidR="004C3E07" w:rsidRPr="003D5756" w:rsidRDefault="005A6F72" w:rsidP="00C53128">
      <w:pPr>
        <w:pStyle w:val="Prrafodelista"/>
        <w:numPr>
          <w:ilvl w:val="0"/>
          <w:numId w:val="1"/>
        </w:numPr>
        <w:tabs>
          <w:tab w:val="left" w:pos="426"/>
          <w:tab w:val="left" w:pos="567"/>
        </w:tabs>
        <w:spacing w:line="360" w:lineRule="auto"/>
        <w:ind w:left="0" w:firstLine="0"/>
        <w:jc w:val="both"/>
        <w:rPr>
          <w:rFonts w:ascii="Palatino Linotype" w:hAnsi="Palatino Linotype"/>
        </w:rPr>
      </w:pPr>
      <w:r w:rsidRPr="003D5756">
        <w:rPr>
          <w:rFonts w:ascii="Palatino Linotype" w:eastAsia="Calibri" w:hAnsi="Palatino Linotype" w:cs="Arial"/>
        </w:rPr>
        <w:t>Los</w:t>
      </w:r>
      <w:r w:rsidR="004C3E07" w:rsidRPr="003D5756">
        <w:rPr>
          <w:rFonts w:ascii="Palatino Linotype" w:eastAsia="Calibri" w:hAnsi="Palatino Linotype" w:cs="Arial"/>
        </w:rPr>
        <w:t xml:space="preserve"> medio</w:t>
      </w:r>
      <w:r w:rsidRPr="003D5756">
        <w:rPr>
          <w:rFonts w:ascii="Palatino Linotype" w:eastAsia="Calibri" w:hAnsi="Palatino Linotype" w:cs="Arial"/>
        </w:rPr>
        <w:t>s</w:t>
      </w:r>
      <w:r w:rsidR="004C3E07" w:rsidRPr="003D5756">
        <w:rPr>
          <w:rFonts w:ascii="Palatino Linotype" w:eastAsia="Calibri" w:hAnsi="Palatino Linotype" w:cs="Arial"/>
        </w:rPr>
        <w:t xml:space="preserve"> de impugnación </w:t>
      </w:r>
      <w:r w:rsidR="00B214C9" w:rsidRPr="003D5756">
        <w:rPr>
          <w:rFonts w:ascii="Palatino Linotype" w:eastAsia="Calibri" w:hAnsi="Palatino Linotype" w:cs="Arial"/>
          <w:b/>
          <w:bCs/>
        </w:rPr>
        <w:t xml:space="preserve">17033/INFOEM/IP/RR/2022 y 17034/INFOEM/IP/RR/2022 </w:t>
      </w:r>
      <w:r w:rsidR="00B214C9" w:rsidRPr="003D5756">
        <w:rPr>
          <w:rFonts w:ascii="Palatino Linotype" w:eastAsia="Calibri" w:hAnsi="Palatino Linotype" w:cs="Arial"/>
        </w:rPr>
        <w:t xml:space="preserve"> </w:t>
      </w:r>
      <w:r w:rsidRPr="003D5756">
        <w:rPr>
          <w:rFonts w:ascii="Palatino Linotype" w:eastAsia="Calibri" w:hAnsi="Palatino Linotype" w:cs="Arial"/>
        </w:rPr>
        <w:t>fueron</w:t>
      </w:r>
      <w:r w:rsidR="004C3E07" w:rsidRPr="003D5756">
        <w:rPr>
          <w:rFonts w:ascii="Palatino Linotype" w:eastAsia="Calibri" w:hAnsi="Palatino Linotype" w:cs="Arial"/>
        </w:rPr>
        <w:t xml:space="preserve"> presentado</w:t>
      </w:r>
      <w:r w:rsidRPr="003D5756">
        <w:rPr>
          <w:rFonts w:ascii="Palatino Linotype" w:eastAsia="Calibri" w:hAnsi="Palatino Linotype" w:cs="Arial"/>
        </w:rPr>
        <w:t>s</w:t>
      </w:r>
      <w:r w:rsidR="004C3E07" w:rsidRPr="003D5756">
        <w:rPr>
          <w:rFonts w:ascii="Palatino Linotype" w:eastAsia="Calibri" w:hAnsi="Palatino Linotype" w:cs="Arial"/>
        </w:rPr>
        <w:t xml:space="preserve"> a través de</w:t>
      </w:r>
      <w:r w:rsidR="00B409CA" w:rsidRPr="003D5756">
        <w:rPr>
          <w:rFonts w:ascii="Palatino Linotype" w:eastAsia="Calibri" w:hAnsi="Palatino Linotype" w:cs="Arial"/>
        </w:rPr>
        <w:t>l</w:t>
      </w:r>
      <w:r w:rsidR="00245681" w:rsidRPr="003D5756">
        <w:rPr>
          <w:rFonts w:ascii="Palatino Linotype" w:eastAsia="Calibri" w:hAnsi="Palatino Linotype" w:cs="Arial"/>
        </w:rPr>
        <w:t xml:space="preserve"> </w:t>
      </w:r>
      <w:r w:rsidR="00AE4B76" w:rsidRPr="003D5756">
        <w:rPr>
          <w:rFonts w:ascii="Palatino Linotype" w:eastAsia="Calibri" w:hAnsi="Palatino Linotype" w:cs="Arial"/>
          <w:b/>
        </w:rPr>
        <w:t>SAIMEX</w:t>
      </w:r>
      <w:r w:rsidR="004C3E07" w:rsidRPr="003D5756">
        <w:rPr>
          <w:rFonts w:ascii="Palatino Linotype" w:eastAsia="Calibri" w:hAnsi="Palatino Linotype" w:cs="Arial"/>
          <w:b/>
        </w:rPr>
        <w:t>,</w:t>
      </w:r>
      <w:r w:rsidR="00311999" w:rsidRPr="003D5756">
        <w:rPr>
          <w:rFonts w:ascii="Palatino Linotype" w:eastAsia="Calibri" w:hAnsi="Palatino Linotype" w:cs="Arial"/>
          <w:b/>
        </w:rPr>
        <w:t xml:space="preserve"> </w:t>
      </w:r>
      <w:r w:rsidR="00311999" w:rsidRPr="003D5756">
        <w:rPr>
          <w:rFonts w:ascii="Palatino Linotype" w:eastAsia="Calibri" w:hAnsi="Palatino Linotype" w:cs="Arial"/>
        </w:rPr>
        <w:t xml:space="preserve">respecto del </w:t>
      </w:r>
      <w:r w:rsidR="004C3E07" w:rsidRPr="003D5756">
        <w:rPr>
          <w:rFonts w:ascii="Palatino Linotype" w:eastAsia="Calibri" w:hAnsi="Palatino Linotype" w:cs="Arial"/>
        </w:rPr>
        <w:t xml:space="preserve">dentro del plazo legal de </w:t>
      </w:r>
      <w:r w:rsidR="003F5258" w:rsidRPr="003D5756">
        <w:rPr>
          <w:rFonts w:ascii="Palatino Linotype" w:eastAsia="Calibri" w:hAnsi="Palatino Linotype" w:cs="Arial"/>
        </w:rPr>
        <w:t>quince</w:t>
      </w:r>
      <w:r w:rsidR="004C3E07" w:rsidRPr="003D5756">
        <w:rPr>
          <w:rFonts w:ascii="Palatino Linotype" w:eastAsia="Calibri" w:hAnsi="Palatino Linotype" w:cs="Arial"/>
        </w:rPr>
        <w:t xml:space="preserve"> días hábiles </w:t>
      </w:r>
      <w:r w:rsidR="005303D3" w:rsidRPr="003D5756">
        <w:rPr>
          <w:rFonts w:ascii="Palatino Linotype" w:hAnsi="Palatino Linotype" w:cs="Arial"/>
        </w:rPr>
        <w:t>legalmente establecido para tal efecto</w:t>
      </w:r>
      <w:r w:rsidR="005303D3" w:rsidRPr="003D5756">
        <w:rPr>
          <w:rFonts w:ascii="Palatino Linotype" w:hAnsi="Palatino Linotype"/>
          <w:lang w:val="es-MX"/>
        </w:rPr>
        <w:t>.</w:t>
      </w:r>
    </w:p>
    <w:p w14:paraId="0CFFCBE7" w14:textId="77777777" w:rsidR="004C3E07" w:rsidRPr="003D5756" w:rsidRDefault="004C3E07" w:rsidP="00C53128">
      <w:pPr>
        <w:pStyle w:val="Prrafodelista"/>
        <w:spacing w:line="360" w:lineRule="auto"/>
        <w:ind w:left="0" w:right="49"/>
        <w:jc w:val="both"/>
        <w:rPr>
          <w:rFonts w:ascii="Palatino Linotype" w:hAnsi="Palatino Linotype"/>
        </w:rPr>
      </w:pPr>
    </w:p>
    <w:p w14:paraId="236E2518" w14:textId="77777777" w:rsidR="00C15A97" w:rsidRPr="003D5756" w:rsidRDefault="00C15A97" w:rsidP="00C53128">
      <w:pPr>
        <w:pStyle w:val="Prrafodelista"/>
        <w:numPr>
          <w:ilvl w:val="0"/>
          <w:numId w:val="1"/>
        </w:numPr>
        <w:spacing w:line="360" w:lineRule="auto"/>
        <w:ind w:left="0" w:firstLine="0"/>
        <w:jc w:val="both"/>
        <w:rPr>
          <w:rFonts w:ascii="Palatino Linotype" w:hAnsi="Palatino Linotype"/>
        </w:rPr>
      </w:pPr>
      <w:r w:rsidRPr="003D5756">
        <w:rPr>
          <w:rFonts w:ascii="Palatino Linotype" w:hAnsi="Palatino Linotype"/>
        </w:rPr>
        <w:t xml:space="preserve">Por otro lado, de la revisión al expediente electrónico del SAIMEX se desprende que la </w:t>
      </w:r>
      <w:r w:rsidRPr="003D5756">
        <w:rPr>
          <w:rFonts w:ascii="Palatino Linotype" w:eastAsia="Calibri" w:hAnsi="Palatino Linotype" w:cs="Arial"/>
        </w:rPr>
        <w:t>parte</w:t>
      </w:r>
      <w:r w:rsidRPr="003D5756">
        <w:rPr>
          <w:rFonts w:ascii="Palatino Linotype" w:hAnsi="Palatino Linotype"/>
        </w:rPr>
        <w:t xml:space="preserve"> solicitante en ejercicio de su derecho de acceso a la información pública en el expediente que se revisa, tanto en la solicitud de información como en el recurso de revisión no proporciona su nombre completo para que sea identificado, ni se tiene la certeza sobre su identidad;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5391CDD4" w14:textId="77777777" w:rsidR="00C15A97" w:rsidRPr="003D5756" w:rsidRDefault="00C15A97" w:rsidP="00C53128">
      <w:pPr>
        <w:spacing w:line="360" w:lineRule="auto"/>
        <w:jc w:val="both"/>
        <w:rPr>
          <w:rFonts w:ascii="Palatino Linotype" w:hAnsi="Palatino Linotype"/>
        </w:rPr>
      </w:pPr>
    </w:p>
    <w:p w14:paraId="1B921C21" w14:textId="77777777" w:rsidR="00C15A97" w:rsidRPr="003D5756" w:rsidRDefault="00C15A97" w:rsidP="00C53128">
      <w:pPr>
        <w:pStyle w:val="Prrafodelista"/>
        <w:numPr>
          <w:ilvl w:val="0"/>
          <w:numId w:val="1"/>
        </w:numPr>
        <w:spacing w:line="360" w:lineRule="auto"/>
        <w:ind w:left="0" w:firstLine="0"/>
        <w:jc w:val="both"/>
        <w:rPr>
          <w:rFonts w:ascii="Palatino Linotype" w:hAnsi="Palatino Linotype"/>
        </w:rPr>
      </w:pPr>
      <w:r w:rsidRPr="003D5756">
        <w:rPr>
          <w:rFonts w:ascii="Palatino Linotype" w:hAnsi="Palatino Linotype"/>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5A32EFF" w14:textId="77777777" w:rsidR="00423E7A" w:rsidRPr="003D5756" w:rsidRDefault="00423E7A" w:rsidP="00423E7A">
      <w:pPr>
        <w:pStyle w:val="Prrafodelista"/>
        <w:rPr>
          <w:rFonts w:ascii="Palatino Linotype" w:hAnsi="Palatino Linotype"/>
        </w:rPr>
      </w:pPr>
    </w:p>
    <w:p w14:paraId="568EF6E9" w14:textId="77777777" w:rsidR="00423E7A" w:rsidRPr="003D5756" w:rsidRDefault="00423E7A" w:rsidP="00423E7A">
      <w:pPr>
        <w:spacing w:line="360" w:lineRule="auto"/>
        <w:jc w:val="both"/>
        <w:rPr>
          <w:rFonts w:ascii="Palatino Linotype" w:hAnsi="Palatino Linotype"/>
        </w:rPr>
      </w:pPr>
    </w:p>
    <w:p w14:paraId="78388A96" w14:textId="77777777" w:rsidR="00C15A97" w:rsidRPr="003D5756" w:rsidRDefault="00C15A97" w:rsidP="00C53128">
      <w:pPr>
        <w:pStyle w:val="Prrafodelista"/>
        <w:numPr>
          <w:ilvl w:val="0"/>
          <w:numId w:val="1"/>
        </w:numPr>
        <w:spacing w:line="360" w:lineRule="auto"/>
        <w:ind w:left="0" w:firstLine="0"/>
        <w:jc w:val="both"/>
        <w:rPr>
          <w:rFonts w:ascii="Palatino Linotype" w:hAnsi="Palatino Linotype"/>
        </w:rPr>
      </w:pPr>
      <w:r w:rsidRPr="003D5756">
        <w:rPr>
          <w:rFonts w:ascii="Palatino Linotype" w:hAnsi="Palatino Linotype"/>
        </w:rPr>
        <w:t xml:space="preserve">Por lo cual, de una interpretación sistemática, armónica y progresiva del derecho humano de acceso a la información pública se aprecia que toda persona, </w:t>
      </w:r>
      <w:r w:rsidRPr="003D5756">
        <w:rPr>
          <w:rFonts w:ascii="Palatino Linotype" w:hAnsi="Palatino Linotype"/>
        </w:rPr>
        <w:lastRenderedPageBreak/>
        <w:t>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C29A670" w14:textId="77777777" w:rsidR="00C15A97" w:rsidRPr="003D5756" w:rsidRDefault="00C15A97" w:rsidP="00C53128">
      <w:pPr>
        <w:pStyle w:val="Prrafodelista"/>
        <w:spacing w:line="360" w:lineRule="auto"/>
        <w:jc w:val="both"/>
        <w:rPr>
          <w:rFonts w:ascii="Palatino Linotype" w:hAnsi="Palatino Linotype"/>
        </w:rPr>
      </w:pPr>
    </w:p>
    <w:p w14:paraId="54E2D999" w14:textId="77777777" w:rsidR="00C15A97" w:rsidRPr="003D5756" w:rsidRDefault="00C15A97" w:rsidP="00C53128">
      <w:pPr>
        <w:pStyle w:val="Prrafodelista"/>
        <w:numPr>
          <w:ilvl w:val="0"/>
          <w:numId w:val="1"/>
        </w:numPr>
        <w:spacing w:line="360" w:lineRule="auto"/>
        <w:ind w:left="0" w:firstLine="0"/>
        <w:jc w:val="both"/>
        <w:rPr>
          <w:rFonts w:ascii="Palatino Linotype" w:hAnsi="Palatino Linotype"/>
        </w:rPr>
      </w:pPr>
      <w:r w:rsidRPr="003D5756">
        <w:rPr>
          <w:rFonts w:ascii="Palatino Linotype" w:hAnsi="Palatino Linotype"/>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1DC2A44A" w14:textId="77777777" w:rsidR="00C15A97" w:rsidRPr="003D5756" w:rsidRDefault="00C15A97" w:rsidP="00C53128">
      <w:pPr>
        <w:pStyle w:val="Prrafodelista"/>
        <w:spacing w:line="360" w:lineRule="auto"/>
        <w:jc w:val="both"/>
        <w:rPr>
          <w:rFonts w:ascii="Palatino Linotype" w:hAnsi="Palatino Linotype"/>
        </w:rPr>
      </w:pPr>
    </w:p>
    <w:p w14:paraId="4F257F54" w14:textId="77777777" w:rsidR="00C15A97" w:rsidRPr="003D5756" w:rsidRDefault="00C15A97" w:rsidP="00C53128">
      <w:pPr>
        <w:pStyle w:val="Prrafodelista"/>
        <w:numPr>
          <w:ilvl w:val="0"/>
          <w:numId w:val="1"/>
        </w:numPr>
        <w:spacing w:line="360" w:lineRule="auto"/>
        <w:ind w:left="0" w:firstLine="0"/>
        <w:jc w:val="both"/>
        <w:rPr>
          <w:rFonts w:ascii="Palatino Linotype" w:hAnsi="Palatino Linotype"/>
        </w:rPr>
      </w:pPr>
      <w:r w:rsidRPr="003D5756">
        <w:rPr>
          <w:rFonts w:ascii="Palatino Linotype" w:hAnsi="Palatino Linotype"/>
        </w:rPr>
        <w:t xml:space="preserve">Por lo que el nombre del solicitando y recurrente no puede ser considerado un requisito indispensable de </w:t>
      </w:r>
      <w:proofErr w:type="spellStart"/>
      <w:r w:rsidRPr="003D5756">
        <w:rPr>
          <w:rFonts w:ascii="Palatino Linotype" w:hAnsi="Palatino Linotype"/>
        </w:rPr>
        <w:t>procedibilidad</w:t>
      </w:r>
      <w:proofErr w:type="spellEnd"/>
      <w:r w:rsidRPr="003D5756">
        <w:rPr>
          <w:rFonts w:ascii="Palatino Linotype" w:hAnsi="Palatino Linotype"/>
        </w:rPr>
        <w:t xml:space="preserve"> del recurso de revisión que nos ocupa, ya que el acceso a la información no está condicionado a acreditar algún interés ya sea jurídico o legítimo, máxime que es un elemento subsanable por este Órgano </w:t>
      </w:r>
      <w:proofErr w:type="spellStart"/>
      <w:r w:rsidRPr="003D5756">
        <w:rPr>
          <w:rFonts w:ascii="Palatino Linotype" w:hAnsi="Palatino Linotype"/>
        </w:rPr>
        <w:t>Resolutor</w:t>
      </w:r>
      <w:proofErr w:type="spellEnd"/>
      <w:r w:rsidRPr="003D5756">
        <w:rPr>
          <w:rFonts w:ascii="Palatino Linotype" w:hAnsi="Palatino Linotype"/>
        </w:rPr>
        <w:t>.</w:t>
      </w:r>
    </w:p>
    <w:p w14:paraId="4EEE1401" w14:textId="77777777" w:rsidR="00C15A97" w:rsidRPr="003D5756" w:rsidRDefault="00C15A97" w:rsidP="00C53128">
      <w:pPr>
        <w:pStyle w:val="Prrafodelista"/>
        <w:spacing w:line="360" w:lineRule="auto"/>
        <w:jc w:val="both"/>
        <w:rPr>
          <w:rFonts w:ascii="Palatino Linotype" w:hAnsi="Palatino Linotype"/>
        </w:rPr>
      </w:pPr>
    </w:p>
    <w:p w14:paraId="6C928830" w14:textId="77777777" w:rsidR="00C15A97" w:rsidRPr="003D5756" w:rsidRDefault="00C15A97" w:rsidP="00C53128">
      <w:pPr>
        <w:pStyle w:val="Prrafodelista"/>
        <w:numPr>
          <w:ilvl w:val="0"/>
          <w:numId w:val="1"/>
        </w:numPr>
        <w:spacing w:line="360" w:lineRule="auto"/>
        <w:ind w:left="0" w:firstLine="0"/>
        <w:jc w:val="both"/>
        <w:rPr>
          <w:rFonts w:ascii="Palatino Linotype" w:hAnsi="Palatino Linotype"/>
        </w:rPr>
      </w:pPr>
      <w:r w:rsidRPr="003D5756">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C7EFBF9" w14:textId="77777777" w:rsidR="00B37AEC" w:rsidRPr="003D5756" w:rsidRDefault="00B37AEC" w:rsidP="00C53128">
      <w:pPr>
        <w:spacing w:line="360" w:lineRule="auto"/>
        <w:jc w:val="both"/>
        <w:rPr>
          <w:rFonts w:ascii="Palatino Linotype" w:hAnsi="Palatino Linotype"/>
          <w:lang w:val="es-ES"/>
        </w:rPr>
      </w:pPr>
      <w:bookmarkStart w:id="146" w:name="_Toc66315412"/>
    </w:p>
    <w:p w14:paraId="3E36E2E3" w14:textId="77777777" w:rsidR="00C15A97" w:rsidRPr="003D5756" w:rsidRDefault="00C15A97" w:rsidP="00C53128">
      <w:pPr>
        <w:pStyle w:val="Ttulo1"/>
        <w:spacing w:before="0" w:line="360" w:lineRule="auto"/>
        <w:jc w:val="both"/>
        <w:rPr>
          <w:b w:val="0"/>
          <w:szCs w:val="24"/>
        </w:rPr>
      </w:pPr>
      <w:bookmarkStart w:id="147" w:name="_Toc66998086"/>
      <w:bookmarkStart w:id="148" w:name="_Toc70526130"/>
      <w:bookmarkEnd w:id="146"/>
      <w:r w:rsidRPr="003D5756">
        <w:rPr>
          <w:color w:val="auto"/>
          <w:szCs w:val="24"/>
        </w:rPr>
        <w:t xml:space="preserve">TERCERO. </w:t>
      </w:r>
      <w:bookmarkStart w:id="149" w:name="_Toc34246179"/>
      <w:bookmarkStart w:id="150" w:name="_Toc50033991"/>
      <w:bookmarkStart w:id="151" w:name="_Toc51259588"/>
      <w:bookmarkStart w:id="152" w:name="_Toc83128581"/>
      <w:bookmarkStart w:id="153" w:name="_Toc501021589"/>
      <w:bookmarkEnd w:id="147"/>
      <w:bookmarkEnd w:id="148"/>
      <w:r w:rsidRPr="003D5756">
        <w:rPr>
          <w:szCs w:val="24"/>
        </w:rPr>
        <w:t xml:space="preserve">Del planteamiento de la </w:t>
      </w:r>
      <w:r w:rsidRPr="003D5756">
        <w:rPr>
          <w:i/>
          <w:szCs w:val="24"/>
        </w:rPr>
        <w:t>Litis</w:t>
      </w:r>
      <w:r w:rsidRPr="003D5756">
        <w:rPr>
          <w:szCs w:val="24"/>
        </w:rPr>
        <w:t>.</w:t>
      </w:r>
      <w:bookmarkEnd w:id="149"/>
      <w:bookmarkEnd w:id="150"/>
      <w:bookmarkEnd w:id="151"/>
      <w:bookmarkEnd w:id="152"/>
      <w:bookmarkEnd w:id="153"/>
    </w:p>
    <w:p w14:paraId="6997B5F1" w14:textId="77777777" w:rsidR="00C15A97" w:rsidRPr="003D5756" w:rsidRDefault="00C15A97" w:rsidP="00C53128">
      <w:pPr>
        <w:pStyle w:val="Prrafodelista"/>
        <w:numPr>
          <w:ilvl w:val="0"/>
          <w:numId w:val="1"/>
        </w:numPr>
        <w:spacing w:line="360" w:lineRule="auto"/>
        <w:ind w:left="0" w:firstLine="0"/>
        <w:jc w:val="both"/>
        <w:rPr>
          <w:rFonts w:ascii="Palatino Linotype" w:hAnsi="Palatino Linotype" w:cs="Arial"/>
        </w:rPr>
      </w:pPr>
      <w:r w:rsidRPr="003D5756">
        <w:rPr>
          <w:rFonts w:ascii="Palatino Linotype" w:hAnsi="Palatino Linotype" w:cs="Arial"/>
        </w:rPr>
        <w:t xml:space="preserve">Se </w:t>
      </w:r>
      <w:r w:rsidRPr="003D5756">
        <w:rPr>
          <w:rFonts w:ascii="Palatino Linotype" w:eastAsia="Calibri" w:hAnsi="Palatino Linotype" w:cs="Arial"/>
        </w:rPr>
        <w:t>solicitó</w:t>
      </w:r>
      <w:r w:rsidRPr="003D5756">
        <w:rPr>
          <w:rFonts w:ascii="Palatino Linotype" w:hAnsi="Palatino Linotype" w:cs="Arial"/>
        </w:rPr>
        <w:t xml:space="preserve"> tener acceso, a la información que a continuación se desagrega:</w:t>
      </w:r>
    </w:p>
    <w:p w14:paraId="7C2BBFBB" w14:textId="77777777" w:rsidR="00C15A97" w:rsidRPr="003D5756" w:rsidRDefault="00C15A97" w:rsidP="00C53128">
      <w:pPr>
        <w:pStyle w:val="Prrafodelista"/>
        <w:spacing w:line="360" w:lineRule="auto"/>
        <w:ind w:left="1134"/>
        <w:jc w:val="both"/>
        <w:rPr>
          <w:rFonts w:ascii="Palatino Linotype" w:hAnsi="Palatino Linotype" w:cs="Arial"/>
          <w:b/>
        </w:rPr>
      </w:pPr>
    </w:p>
    <w:p w14:paraId="3B5F6538" w14:textId="77777777" w:rsidR="00FC1D1C" w:rsidRPr="003D5756" w:rsidRDefault="00FC1D1C" w:rsidP="00411AEC">
      <w:pPr>
        <w:pStyle w:val="Prrafodelista"/>
        <w:numPr>
          <w:ilvl w:val="0"/>
          <w:numId w:val="9"/>
        </w:numPr>
        <w:spacing w:line="360" w:lineRule="auto"/>
        <w:jc w:val="both"/>
        <w:rPr>
          <w:rFonts w:ascii="Palatino Linotype" w:hAnsi="Palatino Linotype" w:cs="Arial"/>
          <w:b/>
          <w:sz w:val="22"/>
        </w:rPr>
      </w:pPr>
      <w:r w:rsidRPr="003D5756">
        <w:rPr>
          <w:rFonts w:ascii="Palatino Linotype" w:hAnsi="Palatino Linotype" w:cs="Arial"/>
          <w:b/>
          <w:sz w:val="22"/>
        </w:rPr>
        <w:t>Concurso para asignación de obra o lineamientos para la asignación, contrato de obra pública, catálogo de conceptos, pagos ejercidos como son anticipo, estimaciones de obra o finiquito, fianzas recibidas por el proveedor o contratista:</w:t>
      </w:r>
    </w:p>
    <w:p w14:paraId="07C5BBF5" w14:textId="731893EC" w:rsidR="000936F1" w:rsidRPr="003D5756" w:rsidRDefault="00FC1D1C" w:rsidP="00411AEC">
      <w:pPr>
        <w:pStyle w:val="Prrafodelista"/>
        <w:numPr>
          <w:ilvl w:val="0"/>
          <w:numId w:val="9"/>
        </w:numPr>
        <w:spacing w:line="360" w:lineRule="auto"/>
        <w:jc w:val="both"/>
        <w:rPr>
          <w:rFonts w:ascii="Palatino Linotype" w:hAnsi="Palatino Linotype" w:cs="Arial"/>
          <w:b/>
          <w:sz w:val="22"/>
        </w:rPr>
      </w:pPr>
      <w:r w:rsidRPr="003D5756">
        <w:rPr>
          <w:rFonts w:ascii="Palatino Linotype" w:hAnsi="Palatino Linotype" w:cs="Arial"/>
          <w:b/>
          <w:sz w:val="22"/>
        </w:rPr>
        <w:t xml:space="preserve">Anticipo, cumplimiento y finiquito de la Obra de la administración 2022-2024 conocida como la 20ª según las redes sociales oficiales, relativo a la REHABILITACION DE LAS ESCALINATAS DE LA CALLE </w:t>
      </w:r>
      <w:r w:rsidR="000936F1" w:rsidRPr="003D5756">
        <w:rPr>
          <w:rFonts w:ascii="Palatino Linotype" w:hAnsi="Palatino Linotype" w:cs="Arial"/>
          <w:b/>
          <w:sz w:val="22"/>
        </w:rPr>
        <w:t>JUAN SOLDADO; y</w:t>
      </w:r>
    </w:p>
    <w:p w14:paraId="35675954" w14:textId="57FEA3E6" w:rsidR="00C15A97" w:rsidRPr="003D5756" w:rsidRDefault="000936F1" w:rsidP="00411AEC">
      <w:pPr>
        <w:pStyle w:val="Prrafodelista"/>
        <w:numPr>
          <w:ilvl w:val="0"/>
          <w:numId w:val="9"/>
        </w:numPr>
        <w:spacing w:line="360" w:lineRule="auto"/>
        <w:jc w:val="both"/>
        <w:rPr>
          <w:rFonts w:ascii="Palatino Linotype" w:hAnsi="Palatino Linotype" w:cs="Arial"/>
          <w:b/>
          <w:sz w:val="22"/>
        </w:rPr>
      </w:pPr>
      <w:r w:rsidRPr="003D5756">
        <w:rPr>
          <w:rFonts w:ascii="Palatino Linotype" w:hAnsi="Palatino Linotype" w:cs="Arial"/>
          <w:b/>
          <w:sz w:val="22"/>
        </w:rPr>
        <w:t>E</w:t>
      </w:r>
      <w:r w:rsidR="00FC1D1C" w:rsidRPr="003D5756">
        <w:rPr>
          <w:rFonts w:ascii="Palatino Linotype" w:hAnsi="Palatino Linotype" w:cs="Arial"/>
          <w:b/>
          <w:sz w:val="22"/>
        </w:rPr>
        <w:t>n caso de que se haya realizado con personal del Ayuntamiento</w:t>
      </w:r>
      <w:r w:rsidRPr="003D5756">
        <w:rPr>
          <w:rFonts w:ascii="Palatino Linotype" w:hAnsi="Palatino Linotype" w:cs="Arial"/>
          <w:b/>
          <w:sz w:val="22"/>
        </w:rPr>
        <w:t>, n</w:t>
      </w:r>
      <w:r w:rsidR="00FC1D1C" w:rsidRPr="003D5756">
        <w:rPr>
          <w:rFonts w:ascii="Palatino Linotype" w:hAnsi="Palatino Linotype" w:cs="Arial"/>
          <w:b/>
          <w:sz w:val="22"/>
        </w:rPr>
        <w:t>óminas y factura de materiales para dichos trabajos</w:t>
      </w:r>
      <w:r w:rsidRPr="003D5756">
        <w:rPr>
          <w:rFonts w:ascii="Palatino Linotype" w:hAnsi="Palatino Linotype" w:cs="Arial"/>
          <w:b/>
          <w:sz w:val="22"/>
        </w:rPr>
        <w:t>.</w:t>
      </w:r>
    </w:p>
    <w:p w14:paraId="737213A6" w14:textId="77777777" w:rsidR="00C15A97" w:rsidRPr="003D5756" w:rsidRDefault="00C15A97" w:rsidP="00C53128">
      <w:pPr>
        <w:pStyle w:val="Prrafodelista"/>
        <w:spacing w:line="360" w:lineRule="auto"/>
        <w:jc w:val="both"/>
        <w:rPr>
          <w:rFonts w:ascii="Palatino Linotype" w:hAnsi="Palatino Linotype" w:cs="Arial"/>
          <w:b/>
        </w:rPr>
      </w:pPr>
    </w:p>
    <w:p w14:paraId="20309E2F" w14:textId="3EC152E4" w:rsidR="00C15A97" w:rsidRPr="003D5756" w:rsidRDefault="00C15A97" w:rsidP="00C53128">
      <w:pPr>
        <w:pStyle w:val="Prrafodelista"/>
        <w:numPr>
          <w:ilvl w:val="0"/>
          <w:numId w:val="1"/>
        </w:numPr>
        <w:spacing w:line="360" w:lineRule="auto"/>
        <w:ind w:left="0" w:firstLine="0"/>
        <w:jc w:val="both"/>
        <w:rPr>
          <w:rFonts w:ascii="Palatino Linotype" w:eastAsia="MS Mincho" w:hAnsi="Palatino Linotype" w:cs="Arial"/>
        </w:rPr>
      </w:pPr>
      <w:r w:rsidRPr="003D5756">
        <w:rPr>
          <w:rFonts w:ascii="Palatino Linotype" w:hAnsi="Palatino Linotype" w:cs="Arial"/>
        </w:rPr>
        <w:t xml:space="preserve">En respuesta, el </w:t>
      </w:r>
      <w:r w:rsidRPr="003D5756">
        <w:rPr>
          <w:rFonts w:ascii="Palatino Linotype" w:hAnsi="Palatino Linotype" w:cs="Arial"/>
          <w:b/>
        </w:rPr>
        <w:t xml:space="preserve">SUJETO OBLIGADO </w:t>
      </w:r>
      <w:r w:rsidRPr="003D5756">
        <w:rPr>
          <w:rFonts w:ascii="Palatino Linotype" w:hAnsi="Palatino Linotype" w:cs="Arial"/>
        </w:rPr>
        <w:t>remitió la información descrita en el anterior Párrafo 2</w:t>
      </w:r>
      <w:r w:rsidR="000936F1" w:rsidRPr="003D5756">
        <w:rPr>
          <w:rFonts w:ascii="Palatino Linotype" w:hAnsi="Palatino Linotype" w:cs="Arial"/>
        </w:rPr>
        <w:t xml:space="preserve"> que de manera general establece que corresponde a información clasificada</w:t>
      </w:r>
      <w:r w:rsidRPr="003D5756">
        <w:rPr>
          <w:rFonts w:ascii="Palatino Linotype" w:hAnsi="Palatino Linotype" w:cs="Arial"/>
        </w:rPr>
        <w:t xml:space="preserve">; no obstante el particular, interpuso recurso de revisión </w:t>
      </w:r>
      <w:r w:rsidR="000936F1" w:rsidRPr="003D5756">
        <w:rPr>
          <w:rFonts w:ascii="Palatino Linotype" w:hAnsi="Palatino Linotype" w:cs="Arial"/>
        </w:rPr>
        <w:t xml:space="preserve">inconformándose en contra de la </w:t>
      </w:r>
      <w:r w:rsidR="00BF336F" w:rsidRPr="003D5756">
        <w:rPr>
          <w:rFonts w:ascii="Palatino Linotype" w:hAnsi="Palatino Linotype" w:cs="Arial"/>
        </w:rPr>
        <w:t xml:space="preserve">no entrega de información por contener información </w:t>
      </w:r>
      <w:r w:rsidR="000936F1" w:rsidRPr="003D5756">
        <w:rPr>
          <w:rFonts w:ascii="Palatino Linotype" w:hAnsi="Palatino Linotype" w:cs="Arial"/>
        </w:rPr>
        <w:t>clasifica</w:t>
      </w:r>
      <w:r w:rsidR="00BF336F" w:rsidRPr="003D5756">
        <w:rPr>
          <w:rFonts w:ascii="Palatino Linotype" w:hAnsi="Palatino Linotype" w:cs="Arial"/>
        </w:rPr>
        <w:t>da</w:t>
      </w:r>
      <w:r w:rsidRPr="003D5756">
        <w:rPr>
          <w:rFonts w:ascii="Palatino Linotype" w:hAnsi="Palatino Linotype" w:cs="Arial"/>
        </w:rPr>
        <w:t>.</w:t>
      </w:r>
    </w:p>
    <w:p w14:paraId="463F80B6" w14:textId="77777777" w:rsidR="00423E7A" w:rsidRPr="003D5756" w:rsidRDefault="00423E7A" w:rsidP="00423E7A">
      <w:pPr>
        <w:spacing w:line="360" w:lineRule="auto"/>
        <w:jc w:val="both"/>
        <w:rPr>
          <w:rFonts w:ascii="Palatino Linotype" w:eastAsia="MS Mincho" w:hAnsi="Palatino Linotype" w:cs="Arial"/>
        </w:rPr>
      </w:pPr>
    </w:p>
    <w:p w14:paraId="6E36F12A" w14:textId="004AAEC9" w:rsidR="00C15A97" w:rsidRPr="003D5756" w:rsidRDefault="00C15A97" w:rsidP="00C53128">
      <w:pPr>
        <w:pStyle w:val="Prrafodelista"/>
        <w:numPr>
          <w:ilvl w:val="0"/>
          <w:numId w:val="1"/>
        </w:numPr>
        <w:spacing w:line="360" w:lineRule="auto"/>
        <w:ind w:left="0" w:firstLine="0"/>
        <w:jc w:val="both"/>
        <w:rPr>
          <w:rFonts w:ascii="Palatino Linotype" w:eastAsia="MS Mincho" w:hAnsi="Palatino Linotype" w:cs="Arial"/>
        </w:rPr>
      </w:pPr>
      <w:r w:rsidRPr="003D5756">
        <w:rPr>
          <w:rFonts w:ascii="Palatino Linotype" w:eastAsia="MS Mincho" w:hAnsi="Palatino Linotype" w:cs="Arial"/>
        </w:rPr>
        <w:t xml:space="preserve">En </w:t>
      </w:r>
      <w:r w:rsidRPr="003D5756">
        <w:rPr>
          <w:rFonts w:ascii="Palatino Linotype" w:hAnsi="Palatino Linotype" w:cs="Arial"/>
          <w:lang w:eastAsia="es-MX"/>
        </w:rPr>
        <w:t>dichas</w:t>
      </w:r>
      <w:r w:rsidRPr="003D5756">
        <w:rPr>
          <w:rFonts w:ascii="Palatino Linotype" w:eastAsia="Times New Roman" w:hAnsi="Palatino Linotype" w:cs="Arial"/>
        </w:rPr>
        <w:t xml:space="preserve"> condiciones, la </w:t>
      </w:r>
      <w:r w:rsidRPr="003D5756">
        <w:rPr>
          <w:rFonts w:ascii="Palatino Linotype" w:eastAsia="Times New Roman" w:hAnsi="Palatino Linotype" w:cs="Arial"/>
          <w:i/>
        </w:rPr>
        <w:t>Litis</w:t>
      </w:r>
      <w:r w:rsidRPr="003D5756">
        <w:rPr>
          <w:rFonts w:ascii="Palatino Linotype" w:eastAsia="Times New Roman" w:hAnsi="Palatino Linotype" w:cs="Arial"/>
        </w:rPr>
        <w:t xml:space="preserve"> a resolver en este recurso se circunscribe a determinar si </w:t>
      </w:r>
      <w:r w:rsidRPr="003D5756">
        <w:rPr>
          <w:rFonts w:ascii="Palatino Linotype" w:eastAsia="MS Mincho" w:hAnsi="Palatino Linotype" w:cs="Arial"/>
        </w:rPr>
        <w:t xml:space="preserve">se actualiza la causal de procedencia prevista en el artículo 179, </w:t>
      </w:r>
      <w:r w:rsidR="000936F1" w:rsidRPr="003D5756">
        <w:rPr>
          <w:rFonts w:ascii="Palatino Linotype" w:eastAsia="MS Mincho" w:hAnsi="Palatino Linotype" w:cs="Arial"/>
          <w:b/>
        </w:rPr>
        <w:t>fracción II</w:t>
      </w:r>
      <w:r w:rsidRPr="003D5756">
        <w:rPr>
          <w:rFonts w:ascii="Palatino Linotype" w:eastAsia="MS Mincho" w:hAnsi="Palatino Linotype" w:cs="Arial"/>
        </w:rPr>
        <w:t xml:space="preserve"> de la </w:t>
      </w:r>
      <w:r w:rsidRPr="003D5756">
        <w:rPr>
          <w:rFonts w:ascii="Palatino Linotype" w:eastAsia="MS Mincho" w:hAnsi="Palatino Linotype" w:cs="Arial"/>
          <w:b/>
        </w:rPr>
        <w:t xml:space="preserve">Ley de Transparencia y Acceso a la Información Pública del Estado de </w:t>
      </w:r>
      <w:r w:rsidRPr="003D5756">
        <w:rPr>
          <w:rFonts w:ascii="Palatino Linotype" w:hAnsi="Palatino Linotype" w:cs="Arial"/>
        </w:rPr>
        <w:t>México</w:t>
      </w:r>
      <w:r w:rsidRPr="003D5756">
        <w:rPr>
          <w:rFonts w:ascii="Palatino Linotype" w:eastAsia="MS Mincho" w:hAnsi="Palatino Linotype" w:cs="Arial"/>
          <w:b/>
        </w:rPr>
        <w:t xml:space="preserve"> y Municipios</w:t>
      </w:r>
      <w:r w:rsidRPr="003D5756">
        <w:rPr>
          <w:rFonts w:ascii="Palatino Linotype" w:eastAsia="MS Mincho" w:hAnsi="Palatino Linotype" w:cs="Arial"/>
        </w:rPr>
        <w:t xml:space="preserve">; </w:t>
      </w:r>
      <w:r w:rsidRPr="003D5756">
        <w:rPr>
          <w:rFonts w:ascii="Palatino Linotype" w:eastAsia="Times New Roman" w:hAnsi="Palatino Linotype" w:cs="Arial"/>
          <w:color w:val="000000" w:themeColor="text1"/>
          <w:lang w:val="es-ES" w:eastAsia="es-MX"/>
        </w:rPr>
        <w:t xml:space="preserve">fracción que determina la hipótesis jurídica </w:t>
      </w:r>
      <w:r w:rsidRPr="003D5756">
        <w:rPr>
          <w:rFonts w:ascii="Palatino Linotype" w:eastAsia="Times New Roman" w:hAnsi="Palatino Linotype" w:cs="Arial"/>
          <w:color w:val="000000" w:themeColor="text1"/>
          <w:lang w:val="es-ES" w:eastAsia="es-MX"/>
        </w:rPr>
        <w:lastRenderedPageBreak/>
        <w:t xml:space="preserve">relativa a la </w:t>
      </w:r>
      <w:r w:rsidR="000936F1" w:rsidRPr="003D5756">
        <w:rPr>
          <w:rFonts w:ascii="Palatino Linotype" w:eastAsia="Times New Roman" w:hAnsi="Palatino Linotype" w:cs="Arial"/>
          <w:color w:val="000000" w:themeColor="text1"/>
          <w:lang w:val="es-ES" w:eastAsia="es-MX"/>
        </w:rPr>
        <w:t>clasificación de la información</w:t>
      </w:r>
      <w:r w:rsidRPr="003D5756">
        <w:rPr>
          <w:rFonts w:ascii="Palatino Linotype" w:eastAsia="Times New Roman" w:hAnsi="Palatino Linotype" w:cs="Arial"/>
          <w:color w:val="000000" w:themeColor="text1"/>
          <w:lang w:val="es-ES" w:eastAsia="es-MX"/>
        </w:rPr>
        <w:t xml:space="preserve">; </w:t>
      </w:r>
      <w:r w:rsidRPr="003D5756">
        <w:rPr>
          <w:rFonts w:ascii="Palatino Linotype" w:eastAsia="MS Mincho" w:hAnsi="Palatino Linotype" w:cs="Arial"/>
        </w:rPr>
        <w:t xml:space="preserve">contexto del cual se dolió </w:t>
      </w:r>
      <w:r w:rsidRPr="003D5756">
        <w:rPr>
          <w:rFonts w:ascii="Palatino Linotype" w:eastAsia="MS Mincho" w:hAnsi="Palatino Linotype" w:cs="Arial"/>
          <w:b/>
        </w:rPr>
        <w:t xml:space="preserve">EL RECURRENTE </w:t>
      </w:r>
      <w:r w:rsidRPr="003D5756">
        <w:rPr>
          <w:rFonts w:ascii="Palatino Linotype" w:eastAsia="MS Mincho" w:hAnsi="Palatino Linotype" w:cs="Arial"/>
        </w:rPr>
        <w:t>al momento de interponer su inconformidad.</w:t>
      </w:r>
      <w:r w:rsidRPr="003D5756">
        <w:rPr>
          <w:rFonts w:ascii="Palatino Linotype" w:eastAsia="Times New Roman" w:hAnsi="Palatino Linotype" w:cs="Arial"/>
          <w:color w:val="000000" w:themeColor="text1"/>
          <w:lang w:val="es-ES" w:eastAsia="es-MX"/>
        </w:rPr>
        <w:t xml:space="preserve"> De modo tal </w:t>
      </w:r>
      <w:r w:rsidRPr="003D5756">
        <w:rPr>
          <w:rFonts w:ascii="Palatino Linotype" w:hAnsi="Palatino Linotype" w:cs="Arial"/>
          <w:color w:val="000000" w:themeColor="text1"/>
        </w:rPr>
        <w:t xml:space="preserve">que el presente recurso de revisión se abocara en determinar si el </w:t>
      </w:r>
      <w:r w:rsidRPr="003D5756">
        <w:rPr>
          <w:rFonts w:ascii="Palatino Linotype" w:hAnsi="Palatino Linotype" w:cs="Arial"/>
          <w:b/>
          <w:color w:val="000000" w:themeColor="text1"/>
        </w:rPr>
        <w:t>SUJETO</w:t>
      </w:r>
      <w:r w:rsidRPr="003D5756">
        <w:rPr>
          <w:rFonts w:ascii="Palatino Linotype" w:hAnsi="Palatino Linotype" w:cs="Arial"/>
          <w:color w:val="000000" w:themeColor="text1"/>
        </w:rPr>
        <w:t xml:space="preserve"> </w:t>
      </w:r>
      <w:r w:rsidRPr="003D5756">
        <w:rPr>
          <w:rFonts w:ascii="Palatino Linotype" w:hAnsi="Palatino Linotype" w:cs="Arial"/>
          <w:b/>
          <w:color w:val="000000" w:themeColor="text1"/>
        </w:rPr>
        <w:t>OBLIGADO</w:t>
      </w:r>
      <w:r w:rsidRPr="003D5756">
        <w:rPr>
          <w:rFonts w:ascii="Palatino Linotype" w:hAnsi="Palatino Linotype" w:cs="Arial"/>
          <w:color w:val="000000" w:themeColor="text1"/>
        </w:rPr>
        <w:t xml:space="preserve"> con su respuesta ciertamente </w:t>
      </w:r>
      <w:r w:rsidRPr="003D5756">
        <w:rPr>
          <w:rFonts w:ascii="Palatino Linotype" w:eastAsia="Times New Roman" w:hAnsi="Palatino Linotype"/>
          <w:color w:val="000000" w:themeColor="text1"/>
        </w:rPr>
        <w:t>actualiza la causal de procedencia</w:t>
      </w:r>
      <w:r w:rsidRPr="003D5756">
        <w:rPr>
          <w:rFonts w:ascii="Palatino Linotype" w:eastAsia="Times New Roman" w:hAnsi="Palatino Linotype"/>
          <w:b/>
          <w:color w:val="000000" w:themeColor="text1"/>
        </w:rPr>
        <w:t xml:space="preserve"> </w:t>
      </w:r>
      <w:r w:rsidRPr="003D5756">
        <w:rPr>
          <w:rFonts w:ascii="Palatino Linotype" w:eastAsia="Times New Roman" w:hAnsi="Palatino Linotype" w:cs="Arial"/>
          <w:color w:val="000000" w:themeColor="text1"/>
          <w:lang w:eastAsia="es-MX"/>
        </w:rPr>
        <w:t xml:space="preserve">antes señalada. </w:t>
      </w:r>
    </w:p>
    <w:p w14:paraId="2193D9E7" w14:textId="77777777" w:rsidR="00BF336F" w:rsidRPr="003D5756" w:rsidRDefault="00BF336F" w:rsidP="00C53128">
      <w:pPr>
        <w:pStyle w:val="Prrafodelista"/>
        <w:spacing w:line="360" w:lineRule="auto"/>
        <w:rPr>
          <w:rFonts w:ascii="Palatino Linotype" w:eastAsia="MS Mincho" w:hAnsi="Palatino Linotype" w:cs="Arial"/>
        </w:rPr>
      </w:pPr>
    </w:p>
    <w:p w14:paraId="35FCBC7F" w14:textId="77777777" w:rsidR="00C15A97" w:rsidRPr="003D5756" w:rsidRDefault="00C15A97" w:rsidP="00C53128">
      <w:pPr>
        <w:pStyle w:val="Ttulo2"/>
        <w:spacing w:before="0" w:line="360" w:lineRule="auto"/>
        <w:jc w:val="both"/>
        <w:rPr>
          <w:b w:val="0"/>
          <w:szCs w:val="24"/>
        </w:rPr>
      </w:pPr>
      <w:bookmarkStart w:id="154" w:name="_Toc495427545"/>
      <w:bookmarkStart w:id="155" w:name="_Toc23414596"/>
      <w:bookmarkStart w:id="156" w:name="_Toc34819433"/>
      <w:bookmarkStart w:id="157" w:name="_Toc51259589"/>
      <w:bookmarkStart w:id="158" w:name="_Toc83128582"/>
      <w:r w:rsidRPr="003D5756">
        <w:rPr>
          <w:szCs w:val="24"/>
        </w:rPr>
        <w:t>CUARTO. Del estudio y resolución del asunto.</w:t>
      </w:r>
      <w:bookmarkEnd w:id="154"/>
      <w:bookmarkEnd w:id="155"/>
      <w:bookmarkEnd w:id="156"/>
      <w:bookmarkEnd w:id="157"/>
      <w:bookmarkEnd w:id="158"/>
    </w:p>
    <w:p w14:paraId="4663603A" w14:textId="2B90E07F" w:rsidR="00895646" w:rsidRPr="003D5756" w:rsidRDefault="00C15A97" w:rsidP="00C53128">
      <w:pPr>
        <w:pStyle w:val="Prrafodelista"/>
        <w:numPr>
          <w:ilvl w:val="0"/>
          <w:numId w:val="1"/>
        </w:numPr>
        <w:spacing w:line="360" w:lineRule="auto"/>
        <w:ind w:left="0" w:firstLine="0"/>
        <w:jc w:val="both"/>
        <w:rPr>
          <w:rFonts w:ascii="Palatino Linotype" w:hAnsi="Palatino Linotype"/>
        </w:rPr>
      </w:pPr>
      <w:r w:rsidRPr="003D5756">
        <w:rPr>
          <w:rFonts w:ascii="Palatino Linotype" w:hAnsi="Palatino Linotype"/>
          <w:color w:val="000000" w:themeColor="text1"/>
        </w:rPr>
        <w:t xml:space="preserve">Acotada la </w:t>
      </w:r>
      <w:r w:rsidRPr="003D5756">
        <w:rPr>
          <w:rFonts w:ascii="Palatino Linotype" w:hAnsi="Palatino Linotype"/>
          <w:i/>
          <w:color w:val="000000" w:themeColor="text1"/>
        </w:rPr>
        <w:t>Litis</w:t>
      </w:r>
      <w:r w:rsidRPr="003D5756">
        <w:rPr>
          <w:rFonts w:ascii="Palatino Linotype" w:hAnsi="Palatino Linotype"/>
          <w:color w:val="000000" w:themeColor="text1"/>
        </w:rPr>
        <w:t xml:space="preserve"> del presente asunto, primeramente es menester precisar</w:t>
      </w:r>
      <w:r w:rsidRPr="003D5756">
        <w:rPr>
          <w:rFonts w:ascii="Palatino Linotype" w:hAnsi="Palatino Linotype"/>
          <w:bCs/>
          <w:color w:val="000000" w:themeColor="text1"/>
          <w:lang w:val="es-MX"/>
        </w:rPr>
        <w:t xml:space="preserve"> que </w:t>
      </w:r>
      <w:r w:rsidR="00895646" w:rsidRPr="003D5756">
        <w:rPr>
          <w:rFonts w:ascii="Palatino Linotype" w:hAnsi="Palatino Linotype"/>
          <w:bCs/>
          <w:color w:val="000000" w:themeColor="text1"/>
          <w:lang w:val="es-MX"/>
        </w:rPr>
        <w:t xml:space="preserve">al tratarse de información relacionada con obra pública, </w:t>
      </w:r>
      <w:r w:rsidRPr="003D5756">
        <w:rPr>
          <w:rFonts w:ascii="Palatino Linotype" w:hAnsi="Palatino Linotype"/>
          <w:bCs/>
          <w:color w:val="000000" w:themeColor="text1"/>
          <w:lang w:val="es-MX"/>
        </w:rPr>
        <w:t xml:space="preserve">ciertamente se </w:t>
      </w:r>
      <w:r w:rsidR="000936F1" w:rsidRPr="003D5756">
        <w:rPr>
          <w:rFonts w:ascii="Palatino Linotype" w:hAnsi="Palatino Linotype"/>
          <w:bCs/>
          <w:color w:val="000000" w:themeColor="text1"/>
          <w:lang w:val="es-MX"/>
        </w:rPr>
        <w:t xml:space="preserve">advierten procedentes </w:t>
      </w:r>
      <w:r w:rsidR="00895646" w:rsidRPr="003D5756">
        <w:rPr>
          <w:rFonts w:ascii="Palatino Linotype" w:hAnsi="Palatino Linotype"/>
          <w:bCs/>
          <w:color w:val="000000" w:themeColor="text1"/>
          <w:lang w:val="es-MX"/>
        </w:rPr>
        <w:t xml:space="preserve">los motivos de inconformidad por las siguientes </w:t>
      </w:r>
      <w:r w:rsidR="00895646" w:rsidRPr="003D5756">
        <w:rPr>
          <w:rFonts w:ascii="Palatino Linotype" w:eastAsia="MS Mincho" w:hAnsi="Palatino Linotype" w:cs="Arial"/>
        </w:rPr>
        <w:t>consideraciones</w:t>
      </w:r>
      <w:r w:rsidR="00895646" w:rsidRPr="003D5756">
        <w:rPr>
          <w:rFonts w:ascii="Palatino Linotype" w:hAnsi="Palatino Linotype"/>
          <w:bCs/>
          <w:color w:val="000000" w:themeColor="text1"/>
          <w:lang w:val="es-MX"/>
        </w:rPr>
        <w:t xml:space="preserve">, </w:t>
      </w:r>
      <w:r w:rsidR="00895646" w:rsidRPr="003D5756">
        <w:rPr>
          <w:rFonts w:ascii="Palatino Linotype" w:hAnsi="Palatino Linotype"/>
        </w:rPr>
        <w:t xml:space="preserve">ante lo cual, es necesario contextualizar la información de interés del </w:t>
      </w:r>
      <w:r w:rsidR="00895646" w:rsidRPr="003D5756">
        <w:rPr>
          <w:rFonts w:ascii="Palatino Linotype" w:hAnsi="Palatino Linotype"/>
          <w:b/>
        </w:rPr>
        <w:t>RECURRENTE</w:t>
      </w:r>
      <w:r w:rsidR="00895646" w:rsidRPr="003D5756">
        <w:rPr>
          <w:rFonts w:ascii="Palatino Linotype" w:hAnsi="Palatino Linotype"/>
        </w:rPr>
        <w:t xml:space="preserve">. </w:t>
      </w:r>
    </w:p>
    <w:p w14:paraId="6D6F7AA4" w14:textId="77777777" w:rsidR="00895646" w:rsidRPr="003D5756" w:rsidRDefault="00895646" w:rsidP="00C53128">
      <w:pPr>
        <w:spacing w:line="360" w:lineRule="auto"/>
        <w:jc w:val="both"/>
        <w:rPr>
          <w:rFonts w:ascii="Palatino Linotype" w:hAnsi="Palatino Linotype"/>
        </w:rPr>
      </w:pPr>
    </w:p>
    <w:p w14:paraId="68C0E328" w14:textId="77777777" w:rsidR="00895646" w:rsidRPr="003D5756" w:rsidRDefault="00895646" w:rsidP="00C53128">
      <w:pPr>
        <w:pStyle w:val="Prrafodelista"/>
        <w:numPr>
          <w:ilvl w:val="0"/>
          <w:numId w:val="1"/>
        </w:numPr>
        <w:spacing w:line="360" w:lineRule="auto"/>
        <w:ind w:left="0" w:firstLine="0"/>
        <w:jc w:val="both"/>
        <w:rPr>
          <w:rFonts w:ascii="Palatino Linotype" w:hAnsi="Palatino Linotype"/>
        </w:rPr>
      </w:pPr>
      <w:r w:rsidRPr="003D5756">
        <w:rPr>
          <w:rFonts w:ascii="Palatino Linotype" w:hAnsi="Palatino Linotype"/>
        </w:rPr>
        <w:t xml:space="preserve">Sobre el tema, López Olvera, Miguel Alejandro </w:t>
      </w:r>
      <w:proofErr w:type="spellStart"/>
      <w:r w:rsidRPr="003D5756">
        <w:rPr>
          <w:rFonts w:ascii="Palatino Linotype" w:hAnsi="Palatino Linotype"/>
        </w:rPr>
        <w:t>Cancino</w:t>
      </w:r>
      <w:proofErr w:type="spellEnd"/>
      <w:r w:rsidRPr="003D5756">
        <w:rPr>
          <w:rFonts w:ascii="Palatino Linotype" w:hAnsi="Palatino Linotype"/>
        </w:rPr>
        <w:t xml:space="preserve"> Gómez, Rodolfo. (2020). “La Contratación Pública y el Sistema Nacional Anticorrupción”. (p. 4) la </w:t>
      </w:r>
      <w:r w:rsidRPr="003D5756">
        <w:rPr>
          <w:rFonts w:ascii="Palatino Linotype" w:hAnsi="Palatino Linotype"/>
          <w:b/>
        </w:rPr>
        <w:t xml:space="preserve">contratación </w:t>
      </w:r>
      <w:r w:rsidRPr="003D5756">
        <w:rPr>
          <w:rFonts w:ascii="Palatino Linotype" w:hAnsi="Palatino Linotype"/>
          <w:color w:val="000000" w:themeColor="text1"/>
        </w:rPr>
        <w:t>pública</w:t>
      </w:r>
      <w:r w:rsidRPr="003D5756">
        <w:rPr>
          <w:rFonts w:ascii="Palatino Linotype" w:hAnsi="Palatino Linotype"/>
        </w:rPr>
        <w:t>, es el procedimiento de carácter administrativo, por medio del cual, un ente público selecciona y posteriormente, celebra un acuerdo de voluntades, con una persona física o jurídica colectiva, para que ésta, preste algún servicio público o lleve a cabo la ejecución de una obra pública, con recursos públicos del Estado y en beneficio de la colectividad.</w:t>
      </w:r>
    </w:p>
    <w:p w14:paraId="3496A119" w14:textId="77777777" w:rsidR="00423E7A" w:rsidRPr="003D5756" w:rsidRDefault="00423E7A" w:rsidP="00423E7A">
      <w:pPr>
        <w:pStyle w:val="Prrafodelista"/>
        <w:rPr>
          <w:rFonts w:ascii="Palatino Linotype" w:hAnsi="Palatino Linotype"/>
        </w:rPr>
      </w:pPr>
    </w:p>
    <w:p w14:paraId="0D9552D0" w14:textId="77777777" w:rsidR="00423E7A" w:rsidRPr="003D5756" w:rsidRDefault="00423E7A" w:rsidP="00423E7A">
      <w:pPr>
        <w:spacing w:line="360" w:lineRule="auto"/>
        <w:jc w:val="both"/>
        <w:rPr>
          <w:rFonts w:ascii="Palatino Linotype" w:hAnsi="Palatino Linotype"/>
        </w:rPr>
      </w:pPr>
    </w:p>
    <w:p w14:paraId="438524BB" w14:textId="77777777" w:rsidR="00895646" w:rsidRPr="003D5756" w:rsidRDefault="00895646" w:rsidP="00C53128">
      <w:pPr>
        <w:pStyle w:val="Prrafodelista"/>
        <w:numPr>
          <w:ilvl w:val="0"/>
          <w:numId w:val="1"/>
        </w:numPr>
        <w:spacing w:line="360" w:lineRule="auto"/>
        <w:ind w:left="0" w:firstLine="0"/>
        <w:jc w:val="both"/>
        <w:rPr>
          <w:rFonts w:ascii="Palatino Linotype" w:eastAsia="Calibri" w:hAnsi="Palatino Linotype" w:cs="Times New Roman"/>
        </w:rPr>
      </w:pPr>
      <w:r w:rsidRPr="003D5756">
        <w:rPr>
          <w:rFonts w:ascii="Palatino Linotype" w:eastAsia="Times New Roman" w:hAnsi="Palatino Linotype" w:cs="Tahoma"/>
          <w:bCs/>
          <w:iCs/>
        </w:rPr>
        <w:t>Conforme a lo anterior</w:t>
      </w:r>
      <w:r w:rsidRPr="003D5756">
        <w:rPr>
          <w:rFonts w:ascii="Palatino Linotype" w:eastAsia="Calibri" w:hAnsi="Palatino Linotype" w:cs="Times New Roman"/>
        </w:rPr>
        <w:t xml:space="preserve">, el artículo 12.4 del Código Administrativo del Estado de México, establece que las obras públicas son aquellas cuyo objeto principal sea construir, instalar, ampliar, adecuar, remodelar, restaurar, conservar, mantener, modificar o demoler bienes inmuebles de los municipios con cargo a recursos </w:t>
      </w:r>
      <w:r w:rsidRPr="003D5756">
        <w:rPr>
          <w:rFonts w:ascii="Palatino Linotype" w:eastAsia="Calibri" w:hAnsi="Palatino Linotype" w:cs="Times New Roman"/>
        </w:rPr>
        <w:lastRenderedPageBreak/>
        <w:t xml:space="preserve">públicos estatales y municipales; así como los trabajos de exploración, localización y perforación, mejoramiento de suelo y subsuelo, la infraestructura agropecuaria e </w:t>
      </w:r>
      <w:proofErr w:type="spellStart"/>
      <w:r w:rsidRPr="003D5756">
        <w:rPr>
          <w:rFonts w:ascii="Palatino Linotype" w:eastAsia="Calibri" w:hAnsi="Palatino Linotype" w:cs="Times New Roman"/>
        </w:rPr>
        <w:t>hidroagrícola</w:t>
      </w:r>
      <w:proofErr w:type="spellEnd"/>
      <w:r w:rsidRPr="003D5756">
        <w:rPr>
          <w:rFonts w:ascii="Palatino Linotype" w:eastAsia="Calibri" w:hAnsi="Palatino Linotype" w:cs="Times New Roman"/>
        </w:rPr>
        <w:t xml:space="preserve">, entre otros. Además, conforme al artículo 12.6 de dicho ordenamiento jurídico, uno de los entes que pueden llevar a cabo contratos de obra pública o servicios relacionados con la misma, son las Dependencias. </w:t>
      </w:r>
    </w:p>
    <w:p w14:paraId="65DF0168" w14:textId="77777777" w:rsidR="00895646" w:rsidRPr="003D5756" w:rsidRDefault="00895646" w:rsidP="00C53128">
      <w:pPr>
        <w:spacing w:line="360" w:lineRule="auto"/>
        <w:jc w:val="both"/>
        <w:rPr>
          <w:rFonts w:ascii="Palatino Linotype" w:eastAsia="Calibri" w:hAnsi="Palatino Linotype" w:cs="Times New Roman"/>
        </w:rPr>
      </w:pPr>
    </w:p>
    <w:p w14:paraId="3745ED11" w14:textId="77777777" w:rsidR="00895646" w:rsidRPr="003D5756" w:rsidRDefault="00895646" w:rsidP="00C53128">
      <w:pPr>
        <w:pStyle w:val="Prrafodelista"/>
        <w:numPr>
          <w:ilvl w:val="0"/>
          <w:numId w:val="1"/>
        </w:numPr>
        <w:spacing w:line="360" w:lineRule="auto"/>
        <w:ind w:left="0" w:firstLine="0"/>
        <w:jc w:val="both"/>
        <w:rPr>
          <w:rFonts w:ascii="Palatino Linotype" w:eastAsia="Calibri" w:hAnsi="Palatino Linotype" w:cs="Times New Roman"/>
        </w:rPr>
      </w:pPr>
      <w:r w:rsidRPr="003D5756">
        <w:rPr>
          <w:rFonts w:ascii="Palatino Linotype" w:eastAsia="Calibri" w:hAnsi="Palatino Linotype" w:cs="Times New Roman"/>
        </w:rPr>
        <w:t>En ese orden de ideas, es responsabilidad de las Dependencias ejecutar la obra pública respectiva, mediante contrato con terceros o por administración directa; dicho acto jurídico, será adjudicado a través de</w:t>
      </w:r>
      <w:r w:rsidRPr="003D5756">
        <w:rPr>
          <w:rFonts w:ascii="Palatino Linotype" w:eastAsia="Calibri" w:hAnsi="Palatino Linotype" w:cs="Times New Roman"/>
          <w:b/>
          <w:bCs/>
        </w:rPr>
        <w:t xml:space="preserve"> </w:t>
      </w:r>
      <w:r w:rsidRPr="003D5756">
        <w:rPr>
          <w:rFonts w:ascii="Palatino Linotype" w:eastAsia="Calibri" w:hAnsi="Palatino Linotype" w:cs="Times New Roman"/>
          <w:bCs/>
        </w:rPr>
        <w:t>licitaciones públicas,</w:t>
      </w:r>
      <w:r w:rsidRPr="003D5756">
        <w:rPr>
          <w:rFonts w:ascii="Palatino Linotype" w:eastAsia="Calibri" w:hAnsi="Palatino Linotype" w:cs="Times New Roman"/>
        </w:rPr>
        <w:t xml:space="preserve"> </w:t>
      </w:r>
      <w:r w:rsidRPr="003D5756">
        <w:rPr>
          <w:rFonts w:ascii="Palatino Linotype" w:eastAsia="Calibri" w:hAnsi="Palatino Linotype" w:cs="Times New Roman"/>
          <w:bCs/>
        </w:rPr>
        <w:t>invitación restringida o</w:t>
      </w:r>
      <w:r w:rsidRPr="003D5756">
        <w:rPr>
          <w:rFonts w:ascii="Palatino Linotype" w:eastAsia="Calibri" w:hAnsi="Palatino Linotype" w:cs="Times New Roman"/>
          <w:b/>
          <w:bCs/>
        </w:rPr>
        <w:t xml:space="preserve"> </w:t>
      </w:r>
      <w:r w:rsidRPr="003D5756">
        <w:rPr>
          <w:rFonts w:ascii="Palatino Linotype" w:eastAsia="Calibri" w:hAnsi="Palatino Linotype" w:cs="Times New Roman"/>
          <w:bCs/>
        </w:rPr>
        <w:t>adjudicación directa,</w:t>
      </w:r>
      <w:r w:rsidRPr="003D5756">
        <w:rPr>
          <w:rFonts w:ascii="Palatino Linotype" w:eastAsia="Calibri" w:hAnsi="Palatino Linotype" w:cs="Times New Roman"/>
        </w:rPr>
        <w:t xml:space="preserve"> conforme a los artículos 12.8, 12.20 y 12.21 del Código mencionado.</w:t>
      </w:r>
    </w:p>
    <w:p w14:paraId="10A46970" w14:textId="77777777" w:rsidR="00895646" w:rsidRPr="003D5756" w:rsidRDefault="00895646" w:rsidP="00C53128">
      <w:pPr>
        <w:spacing w:line="360" w:lineRule="auto"/>
        <w:jc w:val="both"/>
        <w:rPr>
          <w:rFonts w:ascii="Palatino Linotype" w:eastAsia="Calibri" w:hAnsi="Palatino Linotype" w:cs="Times New Roman"/>
        </w:rPr>
      </w:pPr>
    </w:p>
    <w:p w14:paraId="0E6DB360" w14:textId="785BC75F" w:rsidR="00895646" w:rsidRPr="003D5756" w:rsidRDefault="00895646" w:rsidP="00C53128">
      <w:pPr>
        <w:pStyle w:val="Prrafodelista"/>
        <w:numPr>
          <w:ilvl w:val="0"/>
          <w:numId w:val="1"/>
        </w:numPr>
        <w:spacing w:line="360" w:lineRule="auto"/>
        <w:ind w:left="0" w:firstLine="0"/>
        <w:jc w:val="both"/>
        <w:rPr>
          <w:rFonts w:ascii="Palatino Linotype" w:eastAsia="Calibri" w:hAnsi="Palatino Linotype" w:cs="Tahoma"/>
        </w:rPr>
      </w:pPr>
      <w:r w:rsidRPr="003D5756">
        <w:rPr>
          <w:rFonts w:ascii="Palatino Linotype" w:eastAsia="Calibri" w:hAnsi="Palatino Linotype" w:cs="Tahoma"/>
        </w:rPr>
        <w:t xml:space="preserve">Por otra parte, los artículos 1°, fracción I, y 4°de la Ley de la de Contratación Pública del </w:t>
      </w:r>
      <w:r w:rsidRPr="003D5756">
        <w:rPr>
          <w:rFonts w:ascii="Palatino Linotype" w:eastAsia="Calibri" w:hAnsi="Palatino Linotype" w:cs="Times New Roman"/>
        </w:rPr>
        <w:t>Estado</w:t>
      </w:r>
      <w:r w:rsidRPr="003D5756">
        <w:rPr>
          <w:rFonts w:ascii="Palatino Linotype" w:eastAsia="Calibri" w:hAnsi="Palatino Linotype" w:cs="Tahoma"/>
        </w:rPr>
        <w:t xml:space="preserve"> de México y Municipios, especifica que las Dependencias, serán las encargadas de realizar los actos relativos a la planeación, programación, </w:t>
      </w:r>
      <w:proofErr w:type="spellStart"/>
      <w:r w:rsidRPr="003D5756">
        <w:rPr>
          <w:rFonts w:ascii="Palatino Linotype" w:eastAsia="Calibri" w:hAnsi="Palatino Linotype" w:cs="Tahoma"/>
        </w:rPr>
        <w:t>presupuestación</w:t>
      </w:r>
      <w:proofErr w:type="spellEnd"/>
      <w:r w:rsidRPr="003D5756">
        <w:rPr>
          <w:rFonts w:ascii="Palatino Linotype" w:eastAsia="Calibri" w:hAnsi="Palatino Linotype" w:cs="Tahoma"/>
        </w:rPr>
        <w:t xml:space="preserve">, ejecución y control de la adquisición (bienes muebles e inmuebles), arrendamiento (bienes muebles e inmuebles), y la contratación de servicios de cualquier naturaleza. </w:t>
      </w:r>
    </w:p>
    <w:p w14:paraId="21871A81" w14:textId="77777777" w:rsidR="00895646" w:rsidRPr="003D5756" w:rsidRDefault="00895646" w:rsidP="00C53128">
      <w:pPr>
        <w:spacing w:line="360" w:lineRule="auto"/>
        <w:jc w:val="both"/>
        <w:rPr>
          <w:rFonts w:ascii="Palatino Linotype" w:eastAsia="Calibri" w:hAnsi="Palatino Linotype" w:cs="Tahoma"/>
        </w:rPr>
      </w:pPr>
    </w:p>
    <w:p w14:paraId="57109C48" w14:textId="77777777" w:rsidR="00895646" w:rsidRPr="003D5756" w:rsidRDefault="00895646" w:rsidP="00C53128">
      <w:pPr>
        <w:pStyle w:val="Prrafodelista"/>
        <w:numPr>
          <w:ilvl w:val="0"/>
          <w:numId w:val="1"/>
        </w:numPr>
        <w:spacing w:line="360" w:lineRule="auto"/>
        <w:ind w:left="0" w:firstLine="0"/>
        <w:jc w:val="both"/>
        <w:rPr>
          <w:rFonts w:ascii="Palatino Linotype" w:eastAsia="Calibri" w:hAnsi="Palatino Linotype" w:cs="Tahoma"/>
        </w:rPr>
      </w:pPr>
      <w:r w:rsidRPr="003D5756">
        <w:rPr>
          <w:rFonts w:ascii="Palatino Linotype" w:eastAsia="Calibri" w:hAnsi="Palatino Linotype" w:cs="Tahoma"/>
        </w:rPr>
        <w:t>En ese contexto, conforme a los artículos 26 y 27 de dicho ordenamiento jurídico, las adquisiciones, arrendamientos y servicios, se adjudicarán a través de procedimientos de licitación pública, invitación restringida y adjudicación directa.</w:t>
      </w:r>
    </w:p>
    <w:p w14:paraId="334852B2" w14:textId="77777777" w:rsidR="00895646" w:rsidRPr="003D5756" w:rsidRDefault="00895646" w:rsidP="00C53128">
      <w:pPr>
        <w:spacing w:line="360" w:lineRule="auto"/>
        <w:jc w:val="both"/>
        <w:rPr>
          <w:rFonts w:ascii="Palatino Linotype" w:hAnsi="Palatino Linotype"/>
        </w:rPr>
      </w:pPr>
    </w:p>
    <w:p w14:paraId="789936A6" w14:textId="77777777" w:rsidR="00895646" w:rsidRPr="003D5756" w:rsidRDefault="00895646" w:rsidP="00C53128">
      <w:pPr>
        <w:pStyle w:val="Prrafodelista"/>
        <w:numPr>
          <w:ilvl w:val="0"/>
          <w:numId w:val="1"/>
        </w:numPr>
        <w:spacing w:line="360" w:lineRule="auto"/>
        <w:ind w:left="0" w:firstLine="0"/>
        <w:jc w:val="both"/>
        <w:rPr>
          <w:rFonts w:ascii="Palatino Linotype" w:eastAsia="Calibri" w:hAnsi="Palatino Linotype" w:cs="Tahoma"/>
          <w:lang w:val="es-ES"/>
        </w:rPr>
      </w:pPr>
      <w:r w:rsidRPr="003D5756">
        <w:rPr>
          <w:rFonts w:ascii="Palatino Linotype" w:eastAsia="Calibri" w:hAnsi="Palatino Linotype" w:cs="Times New Roman"/>
        </w:rPr>
        <w:lastRenderedPageBreak/>
        <w:t xml:space="preserve">Ahora bien, sobre los documentos peticionados, se trae </w:t>
      </w:r>
      <w:r w:rsidRPr="003D5756">
        <w:rPr>
          <w:rFonts w:ascii="Palatino Linotype" w:eastAsia="Calibri" w:hAnsi="Palatino Linotype" w:cs="Tahoma"/>
          <w:lang w:val="es-ES"/>
        </w:rPr>
        <w:t xml:space="preserve">a colación el artículo 12.38 del Código </w:t>
      </w:r>
      <w:r w:rsidRPr="003D5756">
        <w:rPr>
          <w:rFonts w:ascii="Palatino Linotype" w:eastAsia="Calibri" w:hAnsi="Palatino Linotype" w:cs="Tahoma"/>
        </w:rPr>
        <w:t>Administrativo</w:t>
      </w:r>
      <w:r w:rsidRPr="003D5756">
        <w:rPr>
          <w:rFonts w:ascii="Palatino Linotype" w:eastAsia="Calibri" w:hAnsi="Palatino Linotype" w:cs="Tahoma"/>
          <w:lang w:val="es-ES"/>
        </w:rPr>
        <w:t xml:space="preserve"> del Estado de México y el 65 de la Ley de Contratación Pública del Estado de México y Municipios, que establecen que la adjudicación de un procedimiento de </w:t>
      </w:r>
      <w:r w:rsidRPr="003D5756">
        <w:rPr>
          <w:rFonts w:ascii="Palatino Linotype" w:eastAsia="Calibri" w:hAnsi="Palatino Linotype" w:cs="Tahoma"/>
          <w:b/>
          <w:bCs/>
          <w:lang w:val="es-ES"/>
        </w:rPr>
        <w:t>adquisición y arrendamiento de bienes, contratación de servicios y ejecución de obra,</w:t>
      </w:r>
      <w:r w:rsidRPr="003D5756">
        <w:rPr>
          <w:rFonts w:ascii="Palatino Linotype" w:eastAsia="Calibri" w:hAnsi="Palatino Linotype" w:cs="Tahoma"/>
          <w:lang w:val="es-ES"/>
        </w:rPr>
        <w:t xml:space="preserve"> se realizará mediante la suscripción de un contrato, entre el Ayuntamiento y la persona a la cual haya ganado el procedimiento licitatorio, dentro de los diez días hábiles siguientes a la notificación del fallo.</w:t>
      </w:r>
    </w:p>
    <w:p w14:paraId="28D28327" w14:textId="77777777" w:rsidR="00895646" w:rsidRPr="003D5756" w:rsidRDefault="00895646" w:rsidP="00C53128">
      <w:pPr>
        <w:spacing w:line="360" w:lineRule="auto"/>
        <w:jc w:val="both"/>
        <w:rPr>
          <w:rFonts w:ascii="Palatino Linotype" w:eastAsia="Calibri" w:hAnsi="Palatino Linotype" w:cs="Times New Roman"/>
        </w:rPr>
      </w:pPr>
    </w:p>
    <w:p w14:paraId="2EFE4AF5" w14:textId="77777777" w:rsidR="00895646" w:rsidRPr="003D5756" w:rsidRDefault="00895646" w:rsidP="00C53128">
      <w:pPr>
        <w:pStyle w:val="Prrafodelista"/>
        <w:numPr>
          <w:ilvl w:val="0"/>
          <w:numId w:val="1"/>
        </w:numPr>
        <w:spacing w:line="360" w:lineRule="auto"/>
        <w:ind w:left="0" w:firstLine="0"/>
        <w:jc w:val="both"/>
        <w:rPr>
          <w:rFonts w:ascii="Palatino Linotype" w:eastAsia="Calibri" w:hAnsi="Palatino Linotype" w:cs="Tahoma"/>
          <w:lang w:val="es-ES"/>
        </w:rPr>
      </w:pPr>
      <w:r w:rsidRPr="003D5756">
        <w:rPr>
          <w:rFonts w:ascii="Palatino Linotype" w:eastAsia="Calibri" w:hAnsi="Palatino Linotype" w:cs="Tahoma"/>
          <w:lang w:val="es-ES"/>
        </w:rPr>
        <w:t xml:space="preserve">Además, que conforme al artículo 120 del Reglamento de la Ley de Contratación </w:t>
      </w:r>
      <w:r w:rsidRPr="003D5756">
        <w:rPr>
          <w:rFonts w:ascii="Palatino Linotype" w:eastAsia="Calibri" w:hAnsi="Palatino Linotype" w:cs="Times New Roman"/>
        </w:rPr>
        <w:t>Pública</w:t>
      </w:r>
      <w:r w:rsidRPr="003D5756">
        <w:rPr>
          <w:rFonts w:ascii="Palatino Linotype" w:eastAsia="Calibri" w:hAnsi="Palatino Linotype" w:cs="Tahoma"/>
          <w:lang w:val="es-ES"/>
        </w:rPr>
        <w:t xml:space="preserve"> del Estado de México y Municipios y diverso 104 el Reglamento del Libro Décimo Segundo del Código Administrativo del Estado de México, dichos actos jurídicos se conforman por diversos datos, entre los cuales, se encuentran los datos de identificación de las partes y del contrato, así como el importe total.</w:t>
      </w:r>
    </w:p>
    <w:p w14:paraId="6C8E6009" w14:textId="77777777" w:rsidR="00895646" w:rsidRPr="003D5756" w:rsidRDefault="00895646" w:rsidP="00C53128">
      <w:pPr>
        <w:spacing w:line="360" w:lineRule="auto"/>
        <w:jc w:val="both"/>
        <w:rPr>
          <w:rFonts w:ascii="Palatino Linotype" w:hAnsi="Palatino Linotype"/>
        </w:rPr>
      </w:pPr>
    </w:p>
    <w:p w14:paraId="4AB9633A" w14:textId="77777777" w:rsidR="00C94FCD" w:rsidRPr="003D5756" w:rsidRDefault="00895646" w:rsidP="00C53128">
      <w:pPr>
        <w:pStyle w:val="Prrafodelista"/>
        <w:numPr>
          <w:ilvl w:val="0"/>
          <w:numId w:val="1"/>
        </w:numPr>
        <w:spacing w:line="360" w:lineRule="auto"/>
        <w:ind w:left="0" w:firstLine="0"/>
        <w:jc w:val="both"/>
        <w:rPr>
          <w:rFonts w:ascii="Palatino Linotype" w:hAnsi="Palatino Linotype"/>
        </w:rPr>
      </w:pPr>
      <w:r w:rsidRPr="003D5756">
        <w:rPr>
          <w:rFonts w:ascii="Palatino Linotype" w:hAnsi="Palatino Linotype"/>
        </w:rPr>
        <w:t xml:space="preserve">Conforme a lo anterior, se logra observar que, en el presente caso, la pretensión del ahora </w:t>
      </w:r>
      <w:r w:rsidR="00C94FCD" w:rsidRPr="003D5756">
        <w:rPr>
          <w:rFonts w:ascii="Palatino Linotype" w:hAnsi="Palatino Linotype"/>
          <w:b/>
        </w:rPr>
        <w:t>RECURRENTE</w:t>
      </w:r>
      <w:r w:rsidRPr="003D5756">
        <w:rPr>
          <w:rFonts w:ascii="Palatino Linotype" w:hAnsi="Palatino Linotype"/>
        </w:rPr>
        <w:t xml:space="preserve">, es obtener </w:t>
      </w:r>
      <w:r w:rsidR="00C94FCD" w:rsidRPr="003D5756">
        <w:rPr>
          <w:rFonts w:ascii="Palatino Linotype" w:hAnsi="Palatino Linotype"/>
        </w:rPr>
        <w:t>el diverso soporte documental anteriormente desagregado</w:t>
      </w:r>
      <w:r w:rsidRPr="003D5756">
        <w:rPr>
          <w:rFonts w:ascii="Palatino Linotype" w:hAnsi="Palatino Linotype"/>
        </w:rPr>
        <w:t xml:space="preserve">, para la </w:t>
      </w:r>
      <w:r w:rsidR="00C94FCD" w:rsidRPr="003D5756">
        <w:rPr>
          <w:rFonts w:ascii="Palatino Linotype" w:hAnsi="Palatino Linotype"/>
        </w:rPr>
        <w:t>remodelación de un bien inmueble que el propio Ayuntamiento publicitó en sus redes sociales.</w:t>
      </w:r>
    </w:p>
    <w:p w14:paraId="0B135A19" w14:textId="77777777" w:rsidR="00C94FCD" w:rsidRPr="003D5756" w:rsidRDefault="00C94FCD" w:rsidP="00C53128">
      <w:pPr>
        <w:pStyle w:val="Prrafodelista"/>
        <w:spacing w:line="360" w:lineRule="auto"/>
        <w:rPr>
          <w:rFonts w:ascii="Palatino Linotype" w:hAnsi="Palatino Linotype"/>
        </w:rPr>
      </w:pPr>
    </w:p>
    <w:p w14:paraId="2D071A9A" w14:textId="0E1C3B1F" w:rsidR="00895646" w:rsidRPr="003D5756" w:rsidRDefault="00895646" w:rsidP="00C53128">
      <w:pPr>
        <w:pStyle w:val="Prrafodelista"/>
        <w:numPr>
          <w:ilvl w:val="0"/>
          <w:numId w:val="1"/>
        </w:numPr>
        <w:spacing w:line="360" w:lineRule="auto"/>
        <w:ind w:left="0" w:firstLine="0"/>
        <w:jc w:val="both"/>
        <w:rPr>
          <w:rFonts w:ascii="Palatino Linotype" w:hAnsi="Palatino Linotype"/>
        </w:rPr>
      </w:pPr>
      <w:r w:rsidRPr="003D5756">
        <w:rPr>
          <w:rFonts w:ascii="Palatino Linotype" w:hAnsi="Palatino Linotype"/>
        </w:rPr>
        <w:lastRenderedPageBreak/>
        <w:t xml:space="preserve"> </w:t>
      </w:r>
      <w:r w:rsidR="00C94FCD" w:rsidRPr="003D5756">
        <w:rPr>
          <w:rFonts w:ascii="Palatino Linotype" w:hAnsi="Palatino Linotype"/>
        </w:rPr>
        <w:t xml:space="preserve">No obstante, recordar que en la respuesta inicial el </w:t>
      </w:r>
      <w:r w:rsidR="00C94FCD" w:rsidRPr="003D5756">
        <w:rPr>
          <w:rFonts w:ascii="Palatino Linotype" w:hAnsi="Palatino Linotype"/>
          <w:b/>
        </w:rPr>
        <w:t>SUJETO OBLIGADO</w:t>
      </w:r>
      <w:r w:rsidR="00C94FCD" w:rsidRPr="003D5756">
        <w:rPr>
          <w:rFonts w:ascii="Palatino Linotype" w:hAnsi="Palatino Linotype"/>
        </w:rPr>
        <w:t xml:space="preserve"> aduce que </w:t>
      </w:r>
      <w:r w:rsidR="00BF336F" w:rsidRPr="003D5756">
        <w:rPr>
          <w:rFonts w:ascii="Palatino Linotype" w:hAnsi="Palatino Linotype"/>
        </w:rPr>
        <w:t>no es posible atender la solicitud por no contar con el consentimiento de la empresa para proporcionar sus datos personales.</w:t>
      </w:r>
    </w:p>
    <w:p w14:paraId="2258BE32" w14:textId="77777777" w:rsidR="00BF336F" w:rsidRPr="003D5756" w:rsidRDefault="00BF336F" w:rsidP="00C53128">
      <w:pPr>
        <w:pStyle w:val="Prrafodelista"/>
        <w:spacing w:line="360" w:lineRule="auto"/>
        <w:rPr>
          <w:rFonts w:ascii="Palatino Linotype" w:hAnsi="Palatino Linotype"/>
        </w:rPr>
      </w:pPr>
    </w:p>
    <w:p w14:paraId="3D201EA6" w14:textId="77777777" w:rsidR="00BF336F" w:rsidRPr="003D5756" w:rsidRDefault="00BF336F" w:rsidP="00C53128">
      <w:pPr>
        <w:pStyle w:val="Prrafodelista"/>
        <w:numPr>
          <w:ilvl w:val="0"/>
          <w:numId w:val="1"/>
        </w:numPr>
        <w:spacing w:line="360" w:lineRule="auto"/>
        <w:ind w:left="0" w:firstLine="0"/>
        <w:jc w:val="both"/>
        <w:rPr>
          <w:rFonts w:ascii="Palatino Linotype" w:hAnsi="Palatino Linotype"/>
        </w:rPr>
      </w:pPr>
      <w:r w:rsidRPr="003D5756">
        <w:rPr>
          <w:rFonts w:ascii="Palatino Linotype" w:hAnsi="Palatino Linotype"/>
        </w:rPr>
        <w:t>En ese orden de ideas, es responsabilidad de los Ayuntamientos ejecutar la obra pública respectiva, mediante contrato con terceros o por administración directa; dicho acto jurídico, será adjudicado a través de licitaciones públicas, invitación restringida o adjudicación directa, conforme a los artículos 12.8, 12.20 y 12.21 del Código mencionado.</w:t>
      </w:r>
    </w:p>
    <w:p w14:paraId="144491FC" w14:textId="77777777" w:rsidR="00BF336F" w:rsidRPr="003D5756" w:rsidRDefault="00BF336F" w:rsidP="00C53128">
      <w:pPr>
        <w:pStyle w:val="Prrafodelista"/>
        <w:spacing w:line="360" w:lineRule="auto"/>
        <w:ind w:left="8582"/>
        <w:rPr>
          <w:rFonts w:ascii="Palatino Linotype" w:hAnsi="Palatino Linotype"/>
        </w:rPr>
      </w:pPr>
    </w:p>
    <w:p w14:paraId="34906D97" w14:textId="72C15D58" w:rsidR="00BF336F" w:rsidRPr="003D5756" w:rsidRDefault="00BF336F" w:rsidP="00C53128">
      <w:pPr>
        <w:pStyle w:val="Prrafodelista"/>
        <w:numPr>
          <w:ilvl w:val="0"/>
          <w:numId w:val="1"/>
        </w:numPr>
        <w:spacing w:line="360" w:lineRule="auto"/>
        <w:ind w:left="0" w:firstLine="0"/>
        <w:jc w:val="both"/>
        <w:rPr>
          <w:rFonts w:ascii="Palatino Linotype" w:hAnsi="Palatino Linotype"/>
        </w:rPr>
      </w:pPr>
      <w:r w:rsidRPr="003D5756">
        <w:rPr>
          <w:rFonts w:ascii="Palatino Linotype" w:hAnsi="Palatino Linotype"/>
        </w:rPr>
        <w:t xml:space="preserve">Al respecto, </w:t>
      </w:r>
      <w:r w:rsidRPr="003D5756">
        <w:rPr>
          <w:rFonts w:ascii="Palatino Linotype" w:hAnsi="Palatino Linotype" w:cs="Tahoma"/>
          <w:lang w:val="es-ES"/>
        </w:rPr>
        <w:t xml:space="preserve">el artículo 12.38 del Código Administrativo del Estado de México establece que la adjudicación de un procedimiento de </w:t>
      </w:r>
      <w:r w:rsidRPr="003D5756">
        <w:rPr>
          <w:rFonts w:ascii="Palatino Linotype" w:hAnsi="Palatino Linotype" w:cs="Tahoma"/>
          <w:b/>
          <w:bCs/>
          <w:lang w:val="es-ES"/>
        </w:rPr>
        <w:t>obra pública,</w:t>
      </w:r>
      <w:r w:rsidRPr="003D5756">
        <w:rPr>
          <w:rFonts w:ascii="Palatino Linotype" w:hAnsi="Palatino Linotype" w:cs="Tahoma"/>
          <w:lang w:val="es-ES"/>
        </w:rPr>
        <w:t xml:space="preserve"> se realizará mediante la </w:t>
      </w:r>
      <w:r w:rsidRPr="003D5756">
        <w:rPr>
          <w:rFonts w:ascii="Palatino Linotype" w:hAnsi="Palatino Linotype"/>
        </w:rPr>
        <w:t>suscripción</w:t>
      </w:r>
      <w:r w:rsidRPr="003D5756">
        <w:rPr>
          <w:rFonts w:ascii="Palatino Linotype" w:hAnsi="Palatino Linotype" w:cs="Tahoma"/>
          <w:lang w:val="es-ES"/>
        </w:rPr>
        <w:t xml:space="preserve"> de un contrato, entre el Ayuntamiento y la persona a la cual haya ganado el procedimiento licitatorio, dentro de los diez días hábiles siguientes a la notificación del </w:t>
      </w:r>
      <w:r w:rsidRPr="003D5756">
        <w:rPr>
          <w:rFonts w:ascii="Palatino Linotype" w:eastAsia="Times New Roman" w:hAnsi="Palatino Linotype" w:cs="Tahoma"/>
          <w:lang w:val="es-ES"/>
        </w:rPr>
        <w:t>fallo</w:t>
      </w:r>
      <w:r w:rsidRPr="003D5756">
        <w:rPr>
          <w:rFonts w:ascii="Palatino Linotype" w:hAnsi="Palatino Linotype" w:cs="Tahoma"/>
          <w:lang w:val="es-ES"/>
        </w:rPr>
        <w:t>.</w:t>
      </w:r>
    </w:p>
    <w:p w14:paraId="7141F757" w14:textId="77777777" w:rsidR="00C53128" w:rsidRPr="003D5756" w:rsidRDefault="00C53128" w:rsidP="00C53128">
      <w:pPr>
        <w:pStyle w:val="Prrafodelista"/>
        <w:rPr>
          <w:rFonts w:ascii="Palatino Linotype" w:hAnsi="Palatino Linotype"/>
        </w:rPr>
      </w:pPr>
    </w:p>
    <w:p w14:paraId="23C90E01" w14:textId="72C0B136" w:rsidR="00BF336F" w:rsidRPr="003D5756" w:rsidRDefault="00BF336F" w:rsidP="00C53128">
      <w:pPr>
        <w:pStyle w:val="Prrafodelista"/>
        <w:numPr>
          <w:ilvl w:val="0"/>
          <w:numId w:val="1"/>
        </w:numPr>
        <w:spacing w:line="360" w:lineRule="auto"/>
        <w:ind w:left="0" w:firstLine="0"/>
        <w:jc w:val="both"/>
        <w:rPr>
          <w:rFonts w:ascii="Palatino Linotype" w:eastAsia="Times New Roman" w:hAnsi="Palatino Linotype" w:cs="Tahoma"/>
          <w:lang w:val="es-ES"/>
        </w:rPr>
      </w:pPr>
      <w:r w:rsidRPr="003D5756">
        <w:rPr>
          <w:rFonts w:ascii="Palatino Linotype" w:eastAsia="Times New Roman" w:hAnsi="Palatino Linotype" w:cs="Tahoma"/>
          <w:lang w:val="es-ES"/>
        </w:rPr>
        <w:t xml:space="preserve">Por su parte, el artículo 92, fracción XXIX, de la Ley de Transparencia y Acceso a la Información Pública del Estado de México y Municipios, establece como Obligaciones Comunes de Transparencia, de los Sujetos Obligados, la información sobre los procesos y resultados sobre procedimientos de adjudicación directa, invitación restringida y licitación de cualquier naturaleza, incluyendo la versión pública del expediente respectivo y de los contratos celebrados. Por tanto es que se estiman procedentes los argumentos vertidos por el ahora </w:t>
      </w:r>
      <w:r w:rsidRPr="003D5756">
        <w:rPr>
          <w:rFonts w:ascii="Palatino Linotype" w:eastAsia="Times New Roman" w:hAnsi="Palatino Linotype" w:cs="Tahoma"/>
          <w:b/>
          <w:lang w:val="es-ES"/>
        </w:rPr>
        <w:t>RECURRENTE.</w:t>
      </w:r>
    </w:p>
    <w:p w14:paraId="655B66FE" w14:textId="77777777" w:rsidR="00BF336F" w:rsidRPr="003D5756" w:rsidRDefault="00BF336F" w:rsidP="00C53128">
      <w:pPr>
        <w:pStyle w:val="Prrafodelista"/>
        <w:spacing w:line="360" w:lineRule="auto"/>
        <w:rPr>
          <w:rFonts w:ascii="Palatino Linotype" w:eastAsia="Times New Roman" w:hAnsi="Palatino Linotype" w:cs="Tahoma"/>
          <w:lang w:val="es-ES"/>
        </w:rPr>
      </w:pPr>
    </w:p>
    <w:p w14:paraId="1006DFB4" w14:textId="09A4FF0E" w:rsidR="00BF336F" w:rsidRPr="003D5756" w:rsidRDefault="00BF336F" w:rsidP="00C53128">
      <w:pPr>
        <w:pStyle w:val="Prrafodelista"/>
        <w:numPr>
          <w:ilvl w:val="0"/>
          <w:numId w:val="1"/>
        </w:numPr>
        <w:spacing w:line="360" w:lineRule="auto"/>
        <w:ind w:left="0" w:firstLine="0"/>
        <w:jc w:val="both"/>
        <w:rPr>
          <w:rFonts w:ascii="Palatino Linotype" w:eastAsia="Times New Roman" w:hAnsi="Palatino Linotype" w:cs="Tahoma"/>
          <w:lang w:val="es-ES"/>
        </w:rPr>
      </w:pPr>
      <w:r w:rsidRPr="003D5756">
        <w:rPr>
          <w:rFonts w:ascii="Palatino Linotype" w:eastAsia="Times New Roman" w:hAnsi="Palatino Linotype" w:cs="Tahoma"/>
          <w:lang w:val="es-ES"/>
        </w:rPr>
        <w:lastRenderedPageBreak/>
        <w:t xml:space="preserve">Ahora bien, es de recordar que el </w:t>
      </w:r>
      <w:r w:rsidRPr="003D5756">
        <w:rPr>
          <w:rFonts w:ascii="Palatino Linotype" w:eastAsia="Times New Roman" w:hAnsi="Palatino Linotype" w:cs="Tahoma"/>
          <w:b/>
          <w:lang w:val="es-ES"/>
        </w:rPr>
        <w:t>SUJETO OBLIGADO</w:t>
      </w:r>
      <w:r w:rsidRPr="003D5756">
        <w:rPr>
          <w:rFonts w:ascii="Palatino Linotype" w:eastAsia="Times New Roman" w:hAnsi="Palatino Linotype" w:cs="Tahoma"/>
          <w:lang w:val="es-ES"/>
        </w:rPr>
        <w:t xml:space="preserve"> en un hecho posterior a la interposición del recurso de revisión como lo es la etapa de manifestaciones, rindió el informe justificado respectivo, donde acepta de manera expresa que generó, posee y administra lo solicitado, lo que se suma a las evidencias remitidas por el particular correspondientes a publicaciones realizadas por el Ayuntamiento en sus redes sociales que dan cuenta de la existencia de la obra pública.</w:t>
      </w:r>
    </w:p>
    <w:p w14:paraId="19D966F3" w14:textId="77777777" w:rsidR="00BF336F" w:rsidRPr="003D5756" w:rsidRDefault="00BF336F" w:rsidP="00C53128">
      <w:pPr>
        <w:pStyle w:val="Prrafodelista"/>
        <w:spacing w:line="360" w:lineRule="auto"/>
        <w:rPr>
          <w:rFonts w:ascii="Palatino Linotype" w:eastAsia="Times New Roman" w:hAnsi="Palatino Linotype" w:cs="Tahoma"/>
          <w:lang w:val="es-ES"/>
        </w:rPr>
      </w:pPr>
    </w:p>
    <w:p w14:paraId="13359515" w14:textId="46B39FDE" w:rsidR="00BF336F" w:rsidRPr="003D5756" w:rsidRDefault="00A2394F" w:rsidP="00C53128">
      <w:pPr>
        <w:pStyle w:val="Prrafodelista"/>
        <w:numPr>
          <w:ilvl w:val="0"/>
          <w:numId w:val="1"/>
        </w:numPr>
        <w:spacing w:line="360" w:lineRule="auto"/>
        <w:ind w:left="0" w:firstLine="0"/>
        <w:jc w:val="both"/>
        <w:rPr>
          <w:rFonts w:ascii="Palatino Linotype" w:eastAsia="Times New Roman" w:hAnsi="Palatino Linotype" w:cs="Tahoma"/>
          <w:lang w:val="es-ES"/>
        </w:rPr>
      </w:pPr>
      <w:r w:rsidRPr="003D5756">
        <w:rPr>
          <w:rFonts w:ascii="Palatino Linotype" w:eastAsia="Times New Roman" w:hAnsi="Palatino Linotype" w:cs="Tahoma"/>
          <w:lang w:val="es-ES"/>
        </w:rPr>
        <w:t>No obstante no se puedo a la vista ya que se advirtió que se dejó a la vista la nacionalidad del representante legal, dato que es considerado confidencial</w:t>
      </w:r>
      <w:r w:rsidR="007D4B54" w:rsidRPr="003D5756">
        <w:rPr>
          <w:rFonts w:ascii="Palatino Linotype" w:eastAsia="Times New Roman" w:hAnsi="Palatino Linotype" w:cs="Tahoma"/>
          <w:lang w:val="es-ES"/>
        </w:rPr>
        <w:t xml:space="preserve"> en virtud de corresponder a un atributo de la personalidad que señala al individuo como miembro de un Estado, es decir, es el vínculo legal que relaciona a una persona con su nación de origen. En este, sentido la nacionalidad de una persona se considera como información confidencial, en virtud de que su difusión afectaría su esfera de privacidad, revelaría el país del cual es originaria, identificar su origen geográfico, territorial o étnico.</w:t>
      </w:r>
    </w:p>
    <w:p w14:paraId="7408D233" w14:textId="77777777" w:rsidR="007D4B54" w:rsidRPr="003D5756" w:rsidRDefault="007D4B54" w:rsidP="00C53128">
      <w:pPr>
        <w:pStyle w:val="Prrafodelista"/>
        <w:spacing w:line="360" w:lineRule="auto"/>
        <w:rPr>
          <w:rFonts w:ascii="Palatino Linotype" w:eastAsia="Times New Roman" w:hAnsi="Palatino Linotype" w:cs="Tahoma"/>
          <w:lang w:val="es-ES"/>
        </w:rPr>
      </w:pPr>
    </w:p>
    <w:p w14:paraId="51E1B47D" w14:textId="1B4616A2" w:rsidR="007D4B54" w:rsidRPr="003D5756" w:rsidRDefault="007D4B54" w:rsidP="00C53128">
      <w:pPr>
        <w:pStyle w:val="Prrafodelista"/>
        <w:numPr>
          <w:ilvl w:val="0"/>
          <w:numId w:val="1"/>
        </w:numPr>
        <w:spacing w:line="360" w:lineRule="auto"/>
        <w:ind w:left="0" w:firstLine="0"/>
        <w:jc w:val="both"/>
        <w:rPr>
          <w:rFonts w:ascii="Palatino Linotype" w:eastAsia="Times New Roman" w:hAnsi="Palatino Linotype" w:cs="Tahoma"/>
          <w:lang w:val="es-ES"/>
        </w:rPr>
      </w:pPr>
      <w:r w:rsidRPr="003D5756">
        <w:rPr>
          <w:rFonts w:ascii="Palatino Linotype" w:eastAsia="Times New Roman" w:hAnsi="Palatino Linotype" w:cs="Tahoma"/>
          <w:lang w:val="es-ES"/>
        </w:rPr>
        <w:t xml:space="preserve">Por otro lado se advierte que se testaron datos que son públicos como firmas de servidores públicos, nombres de representantes legales, así como su firma; al respecto de las firmas es de señalar la existencia de los </w:t>
      </w:r>
      <w:r w:rsidRPr="003D5756">
        <w:rPr>
          <w:rFonts w:ascii="Palatino Linotype" w:eastAsia="Times New Roman" w:hAnsi="Palatino Linotype" w:cs="Tahoma"/>
          <w:b/>
          <w:lang w:val="es-ES"/>
        </w:rPr>
        <w:t xml:space="preserve">Criterios 02/19, 10/10 y </w:t>
      </w:r>
      <w:r w:rsidR="005E3AA2" w:rsidRPr="003D5756">
        <w:rPr>
          <w:rFonts w:ascii="Palatino Linotype" w:eastAsia="Times New Roman" w:hAnsi="Palatino Linotype" w:cs="Tahoma"/>
          <w:b/>
          <w:lang w:val="es-ES"/>
        </w:rPr>
        <w:t>01/1</w:t>
      </w:r>
      <w:r w:rsidRPr="003D5756">
        <w:rPr>
          <w:rFonts w:ascii="Palatino Linotype" w:eastAsia="Times New Roman" w:hAnsi="Palatino Linotype" w:cs="Tahoma"/>
          <w:b/>
          <w:lang w:val="es-ES"/>
        </w:rPr>
        <w:t>9</w:t>
      </w:r>
      <w:r w:rsidRPr="003D5756">
        <w:rPr>
          <w:rFonts w:ascii="Palatino Linotype" w:eastAsia="Times New Roman" w:hAnsi="Palatino Linotype" w:cs="Tahoma"/>
          <w:lang w:val="es-ES"/>
        </w:rPr>
        <w:t>, que establecen puntualmente que dichos datos, son eminentemente públicos como se observa:</w:t>
      </w:r>
    </w:p>
    <w:p w14:paraId="5CED67C0" w14:textId="77777777" w:rsidR="007D4B54" w:rsidRPr="003D5756" w:rsidRDefault="007D4B54" w:rsidP="00C53128">
      <w:pPr>
        <w:spacing w:line="360" w:lineRule="auto"/>
        <w:rPr>
          <w:rFonts w:ascii="Palatino Linotype" w:eastAsia="Times New Roman" w:hAnsi="Palatino Linotype" w:cs="Tahoma"/>
          <w:lang w:val="es-ES"/>
        </w:rPr>
      </w:pPr>
    </w:p>
    <w:p w14:paraId="40BB8BE8" w14:textId="0948C578" w:rsidR="005E3AA2" w:rsidRPr="003D5756" w:rsidRDefault="005E3AA2" w:rsidP="00C53128">
      <w:pPr>
        <w:spacing w:line="360" w:lineRule="auto"/>
        <w:ind w:left="567" w:right="567"/>
        <w:jc w:val="both"/>
        <w:rPr>
          <w:rFonts w:ascii="Palatino Linotype" w:eastAsia="Times New Roman" w:hAnsi="Palatino Linotype" w:cs="Tahoma"/>
          <w:i/>
          <w:sz w:val="22"/>
          <w:lang w:val="es-ES"/>
        </w:rPr>
      </w:pPr>
      <w:r w:rsidRPr="003D5756">
        <w:rPr>
          <w:rFonts w:ascii="Palatino Linotype" w:eastAsia="Times New Roman" w:hAnsi="Palatino Linotype" w:cs="Tahoma"/>
          <w:b/>
          <w:i/>
          <w:sz w:val="22"/>
          <w:lang w:val="es-ES"/>
        </w:rPr>
        <w:lastRenderedPageBreak/>
        <w:t>Firma y rúbrica de servidores públicos.</w:t>
      </w:r>
      <w:r w:rsidRPr="003D5756">
        <w:rPr>
          <w:rFonts w:ascii="Palatino Linotype" w:eastAsia="Times New Roman" w:hAnsi="Palatino Linotype" w:cs="Tahoma"/>
          <w:i/>
          <w:sz w:val="22"/>
          <w:lang w:val="es-ES"/>
        </w:rPr>
        <w:t xml:space="preserve"> Si bien la firma y la rúbrica son datos confidenciales, cuando un servidor público emite un acto como autoridad, en ejercicio de las funciones que tiene conferidas, la firma o rúbrica mediante la cual se valida dicho acto es pública.</w:t>
      </w:r>
    </w:p>
    <w:p w14:paraId="0EB81BC1" w14:textId="77777777" w:rsidR="005E3AA2" w:rsidRPr="003D5756" w:rsidRDefault="005E3AA2" w:rsidP="00C53128">
      <w:pPr>
        <w:spacing w:line="360" w:lineRule="auto"/>
        <w:ind w:left="567" w:right="567"/>
        <w:jc w:val="both"/>
        <w:rPr>
          <w:rFonts w:ascii="Palatino Linotype" w:eastAsia="Times New Roman" w:hAnsi="Palatino Linotype" w:cs="Tahoma"/>
          <w:i/>
          <w:sz w:val="22"/>
          <w:lang w:val="es-ES"/>
        </w:rPr>
      </w:pPr>
    </w:p>
    <w:p w14:paraId="480D61DA" w14:textId="0EE289E5" w:rsidR="005E3AA2" w:rsidRPr="003D5756" w:rsidRDefault="005E3AA2" w:rsidP="00C53128">
      <w:pPr>
        <w:spacing w:line="360" w:lineRule="auto"/>
        <w:ind w:left="567" w:right="567"/>
        <w:jc w:val="both"/>
        <w:rPr>
          <w:rFonts w:ascii="Palatino Linotype" w:eastAsia="Times New Roman" w:hAnsi="Palatino Linotype" w:cs="Tahoma"/>
          <w:i/>
          <w:sz w:val="22"/>
          <w:lang w:val="es-ES"/>
        </w:rPr>
      </w:pPr>
      <w:r w:rsidRPr="003D5756">
        <w:rPr>
          <w:rFonts w:ascii="Palatino Linotype" w:eastAsia="Times New Roman" w:hAnsi="Palatino Linotype" w:cs="Tahoma"/>
          <w:b/>
          <w:i/>
          <w:sz w:val="22"/>
          <w:lang w:val="es-ES"/>
        </w:rPr>
        <w:t xml:space="preserve">La firma de los servidores públicos es información de carácter público cuando ésta es utilizada en el ejercicio de las facultades conferidas para el desempeño del servicio público. </w:t>
      </w:r>
      <w:r w:rsidRPr="003D5756">
        <w:rPr>
          <w:rFonts w:ascii="Palatino Linotype" w:eastAsia="Times New Roman" w:hAnsi="Palatino Linotype" w:cs="Tahoma"/>
          <w:i/>
          <w:sz w:val="22"/>
          <w:lang w:val="es-ES"/>
        </w:rPr>
        <w:t>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14:paraId="04262705" w14:textId="5AD5F38E" w:rsidR="007D4B54" w:rsidRPr="003D5756" w:rsidRDefault="007D4B54" w:rsidP="00C53128">
      <w:pPr>
        <w:spacing w:line="360" w:lineRule="auto"/>
        <w:ind w:left="567" w:right="567"/>
        <w:jc w:val="both"/>
        <w:rPr>
          <w:rFonts w:ascii="Palatino Linotype" w:eastAsia="Times New Roman" w:hAnsi="Palatino Linotype" w:cs="Tahoma"/>
          <w:i/>
          <w:sz w:val="22"/>
          <w:lang w:val="es-ES"/>
        </w:rPr>
      </w:pPr>
      <w:r w:rsidRPr="003D5756">
        <w:rPr>
          <w:rFonts w:ascii="Palatino Linotype" w:eastAsia="Times New Roman" w:hAnsi="Palatino Linotype" w:cs="Tahoma"/>
          <w:i/>
          <w:sz w:val="22"/>
          <w:lang w:val="es-ES"/>
        </w:rPr>
        <w:t xml:space="preserve"> </w:t>
      </w:r>
    </w:p>
    <w:p w14:paraId="23D0DC67" w14:textId="1601FEA5" w:rsidR="005E3AA2" w:rsidRPr="003D5756" w:rsidRDefault="005E3AA2" w:rsidP="00C53128">
      <w:pPr>
        <w:spacing w:line="360" w:lineRule="auto"/>
        <w:ind w:left="567" w:right="567"/>
        <w:jc w:val="both"/>
        <w:rPr>
          <w:rFonts w:ascii="Palatino Linotype" w:eastAsia="Times New Roman" w:hAnsi="Palatino Linotype" w:cs="Tahoma"/>
          <w:i/>
          <w:sz w:val="22"/>
          <w:lang w:val="es-ES"/>
        </w:rPr>
      </w:pPr>
      <w:r w:rsidRPr="003D5756">
        <w:rPr>
          <w:rFonts w:ascii="Palatino Linotype" w:eastAsia="Times New Roman" w:hAnsi="Palatino Linotype" w:cs="Tahoma"/>
          <w:b/>
          <w:i/>
          <w:sz w:val="22"/>
          <w:lang w:val="es-ES"/>
        </w:rPr>
        <w:t>Datos de identificación del representante o apoderado legal. Naturaleza jurídica.</w:t>
      </w:r>
      <w:r w:rsidRPr="003D5756">
        <w:rPr>
          <w:rFonts w:ascii="Palatino Linotype" w:eastAsia="Times New Roman" w:hAnsi="Palatino Linotype" w:cs="Tahoma"/>
          <w:i/>
          <w:sz w:val="22"/>
          <w:lang w:val="es-ES"/>
        </w:rPr>
        <w:t xml:space="preserve"> </w:t>
      </w:r>
      <w:r w:rsidRPr="003D5756">
        <w:rPr>
          <w:rFonts w:ascii="Palatino Linotype" w:eastAsia="Times New Roman" w:hAnsi="Palatino Linotype" w:cs="Tahoma"/>
          <w:i/>
          <w:sz w:val="22"/>
          <w:u w:val="single"/>
          <w:lang w:val="es-ES"/>
        </w:rPr>
        <w:t>El nombre, la firma y la rúbrica de una persona física, que actúe como representante o apoderado legal de un tercero que haya celebrado un acto jurídico, con algún sujeto obligado, es información pública</w:t>
      </w:r>
      <w:r w:rsidRPr="003D5756">
        <w:rPr>
          <w:rFonts w:ascii="Palatino Linotype" w:eastAsia="Times New Roman" w:hAnsi="Palatino Linotype" w:cs="Tahoma"/>
          <w:i/>
          <w:sz w:val="22"/>
          <w:lang w:val="es-ES"/>
        </w:rPr>
        <w:t>, en razón de que tales datos fueron proporcionados con el objeto de expresar el consentimiento obligacional del tercero y otorgar validez a dicho instrumento jurídico.</w:t>
      </w:r>
    </w:p>
    <w:p w14:paraId="4FF9B74F" w14:textId="628E863C" w:rsidR="005E3AA2" w:rsidRPr="003D5756" w:rsidRDefault="005E3AA2" w:rsidP="00C53128">
      <w:pPr>
        <w:spacing w:line="360" w:lineRule="auto"/>
        <w:ind w:left="567" w:right="567"/>
        <w:jc w:val="both"/>
        <w:rPr>
          <w:rFonts w:ascii="Palatino Linotype" w:eastAsia="Times New Roman" w:hAnsi="Palatino Linotype" w:cs="Tahoma"/>
          <w:sz w:val="22"/>
          <w:lang w:val="es-ES"/>
        </w:rPr>
      </w:pPr>
      <w:r w:rsidRPr="003D5756">
        <w:rPr>
          <w:rFonts w:ascii="Palatino Linotype" w:eastAsia="Times New Roman" w:hAnsi="Palatino Linotype" w:cs="Tahoma"/>
          <w:b/>
          <w:sz w:val="22"/>
          <w:lang w:val="es-ES"/>
        </w:rPr>
        <w:t>Énfasis añadido</w:t>
      </w:r>
    </w:p>
    <w:p w14:paraId="1EA41677" w14:textId="77777777" w:rsidR="005E3AA2" w:rsidRPr="003D5756" w:rsidRDefault="005E3AA2" w:rsidP="00C53128">
      <w:pPr>
        <w:spacing w:line="360" w:lineRule="auto"/>
        <w:jc w:val="both"/>
        <w:rPr>
          <w:rFonts w:ascii="Palatino Linotype" w:eastAsia="Times New Roman" w:hAnsi="Palatino Linotype" w:cs="Tahoma"/>
          <w:sz w:val="22"/>
          <w:lang w:val="es-ES"/>
        </w:rPr>
      </w:pPr>
    </w:p>
    <w:p w14:paraId="1D10A363" w14:textId="28749A16" w:rsidR="00BF336F" w:rsidRPr="003D5756" w:rsidRDefault="005E3AA2" w:rsidP="00C53128">
      <w:pPr>
        <w:pStyle w:val="Prrafodelista"/>
        <w:numPr>
          <w:ilvl w:val="0"/>
          <w:numId w:val="1"/>
        </w:numPr>
        <w:spacing w:line="360" w:lineRule="auto"/>
        <w:ind w:left="0" w:firstLine="0"/>
        <w:jc w:val="both"/>
        <w:rPr>
          <w:rFonts w:ascii="Palatino Linotype" w:hAnsi="Palatino Linotype"/>
        </w:rPr>
      </w:pPr>
      <w:r w:rsidRPr="003D5756">
        <w:rPr>
          <w:rFonts w:ascii="Palatino Linotype" w:hAnsi="Palatino Linotype"/>
        </w:rPr>
        <w:lastRenderedPageBreak/>
        <w:t>Por tanto se colige que se entregó en una incorrecta versión pública, para lo cual deberá ser remitida nuevamente, dejando y testando los datos que se han señalado, emitiendo para tal efecto el acuerdo del Comité de Transparencia que lo sustente, haciendo mención que dicha acta no fue remitida en el informe justificado.</w:t>
      </w:r>
    </w:p>
    <w:p w14:paraId="43CF8954" w14:textId="77777777" w:rsidR="00F56A39" w:rsidRPr="003D5756" w:rsidRDefault="00F56A39" w:rsidP="00C53128">
      <w:pPr>
        <w:pStyle w:val="Prrafodelista"/>
        <w:spacing w:line="360" w:lineRule="auto"/>
        <w:ind w:left="0"/>
        <w:jc w:val="both"/>
        <w:rPr>
          <w:rFonts w:ascii="Palatino Linotype" w:hAnsi="Palatino Linotype"/>
        </w:rPr>
      </w:pPr>
    </w:p>
    <w:p w14:paraId="2D121FE1" w14:textId="283DF2C6" w:rsidR="00E62CB5" w:rsidRPr="003D5756" w:rsidRDefault="00E62CB5" w:rsidP="00E62CB5">
      <w:pPr>
        <w:pStyle w:val="Prrafodelista"/>
        <w:numPr>
          <w:ilvl w:val="0"/>
          <w:numId w:val="1"/>
        </w:numPr>
        <w:spacing w:line="360" w:lineRule="auto"/>
        <w:ind w:left="0" w:firstLine="0"/>
        <w:jc w:val="both"/>
        <w:rPr>
          <w:rFonts w:ascii="Palatino Linotype" w:hAnsi="Palatino Linotype" w:cs="Arial"/>
        </w:rPr>
      </w:pPr>
      <w:r w:rsidRPr="003D5756">
        <w:rPr>
          <w:rFonts w:ascii="Palatino Linotype" w:hAnsi="Palatino Linotype" w:cs="Arial"/>
        </w:rPr>
        <w:t xml:space="preserve">En esa tesitura, es que también resulta improcedente clasificar el RFC de la empresa constructora como ocurrió en el informe justificado, toda vez que al no estar asociado a una persona física, sino a una moral, no permite identificar al titular, su edad y </w:t>
      </w:r>
      <w:r w:rsidRPr="003D5756">
        <w:rPr>
          <w:rFonts w:ascii="Palatino Linotype" w:hAnsi="Palatino Linotype"/>
        </w:rPr>
        <w:t>fecha</w:t>
      </w:r>
      <w:r w:rsidRPr="003D5756">
        <w:rPr>
          <w:rFonts w:ascii="Palatino Linotype" w:hAnsi="Palatino Linotype" w:cs="Arial"/>
        </w:rPr>
        <w:t xml:space="preserve"> de nacimiento, por lo que no es un dato personal de carácter confidencial. </w:t>
      </w:r>
    </w:p>
    <w:p w14:paraId="726681AD" w14:textId="77777777" w:rsidR="00E62CB5" w:rsidRPr="003D5756" w:rsidRDefault="00E62CB5" w:rsidP="00E62CB5">
      <w:pPr>
        <w:pStyle w:val="Prrafodelista"/>
        <w:rPr>
          <w:rFonts w:ascii="Palatino Linotype" w:eastAsia="MS Gothic" w:hAnsi="Palatino Linotype" w:cs="Times New Roman"/>
        </w:rPr>
      </w:pPr>
    </w:p>
    <w:p w14:paraId="0BD4392E" w14:textId="77777777" w:rsidR="00F56A39" w:rsidRPr="003D5756" w:rsidRDefault="00F56A39" w:rsidP="00C53128">
      <w:pPr>
        <w:pStyle w:val="Prrafodelista"/>
        <w:numPr>
          <w:ilvl w:val="0"/>
          <w:numId w:val="1"/>
        </w:numPr>
        <w:tabs>
          <w:tab w:val="left" w:pos="142"/>
          <w:tab w:val="left" w:pos="284"/>
        </w:tabs>
        <w:spacing w:line="360" w:lineRule="auto"/>
        <w:ind w:left="0" w:firstLine="0"/>
        <w:jc w:val="both"/>
        <w:rPr>
          <w:rFonts w:ascii="Palatino Linotype" w:hAnsi="Palatino Linotype" w:cs="Arial"/>
        </w:rPr>
      </w:pPr>
      <w:r w:rsidRPr="003D5756">
        <w:rPr>
          <w:rFonts w:ascii="Palatino Linotype" w:eastAsia="MS Gothic" w:hAnsi="Palatino Linotype" w:cs="Times New Roman"/>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F6093DB" w14:textId="77777777" w:rsidR="00C53128" w:rsidRPr="003D5756" w:rsidRDefault="00C53128" w:rsidP="00C53128">
      <w:pPr>
        <w:pStyle w:val="Prrafodelista"/>
        <w:rPr>
          <w:rFonts w:ascii="Palatino Linotype" w:hAnsi="Palatino Linotype" w:cs="Arial"/>
        </w:rPr>
      </w:pPr>
    </w:p>
    <w:p w14:paraId="58C2B8BF" w14:textId="77777777" w:rsidR="00F56A39" w:rsidRPr="003D5756" w:rsidRDefault="00F56A39" w:rsidP="00C53128">
      <w:pPr>
        <w:pStyle w:val="Prrafodelista"/>
        <w:numPr>
          <w:ilvl w:val="0"/>
          <w:numId w:val="1"/>
        </w:numPr>
        <w:tabs>
          <w:tab w:val="left" w:pos="142"/>
          <w:tab w:val="left" w:pos="284"/>
        </w:tabs>
        <w:spacing w:line="360" w:lineRule="auto"/>
        <w:ind w:left="0" w:firstLine="0"/>
        <w:jc w:val="both"/>
        <w:rPr>
          <w:rFonts w:ascii="Palatino Linotype" w:hAnsi="Palatino Linotype" w:cs="Arial"/>
        </w:rPr>
      </w:pPr>
      <w:r w:rsidRPr="003D5756">
        <w:rPr>
          <w:rFonts w:ascii="Palatino Linotype" w:eastAsia="MS Gothic" w:hAnsi="Palatino Linotype" w:cs="Times New Roman"/>
        </w:rPr>
        <w:t>Han sido vastos los estudios doctrinarios relativos a estos derechos fundamentales y al principio de legalidad en ellos contenidos; como ejemplo, el procesalista José Ovalle Fabela, en su obra “Garantías Constitucionales del Proceso”, refiere que “...</w:t>
      </w:r>
      <w:r w:rsidRPr="003D5756">
        <w:rPr>
          <w:rFonts w:ascii="Palatino Linotype" w:eastAsia="MS Gothic" w:hAnsi="Palatino Linotype" w:cs="Times New Roman"/>
          <w:i/>
        </w:rPr>
        <w:t xml:space="preserve">la garantía de fundamentación impone a las autoridades el deber de precisar las disposiciones jurídicas que aplican a los hechos de que se trate y que sustenten su competencia, así como de manifestar los razonamientos que demuestren la aplicabilidad </w:t>
      </w:r>
      <w:r w:rsidRPr="003D5756">
        <w:rPr>
          <w:rFonts w:ascii="Palatino Linotype" w:eastAsia="MS Gothic" w:hAnsi="Palatino Linotype" w:cs="Times New Roman"/>
          <w:i/>
        </w:rPr>
        <w:lastRenderedPageBreak/>
        <w:t>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D5756">
        <w:rPr>
          <w:rFonts w:ascii="Palatino Linotype" w:eastAsia="MS Gothic" w:hAnsi="Palatino Linotype" w:cs="Times New Roman"/>
        </w:rPr>
        <w:t>....”</w:t>
      </w:r>
      <w:r w:rsidRPr="003D5756">
        <w:rPr>
          <w:rFonts w:ascii="Palatino Linotype" w:eastAsia="MS Gothic" w:hAnsi="Palatino Linotype" w:cs="Times New Roman"/>
          <w:vertAlign w:val="superscript"/>
        </w:rPr>
        <w:footnoteReference w:id="2"/>
      </w:r>
    </w:p>
    <w:p w14:paraId="413658B8" w14:textId="77777777" w:rsidR="00F56A39" w:rsidRPr="003D5756" w:rsidRDefault="00F56A39" w:rsidP="00C53128">
      <w:pPr>
        <w:pStyle w:val="Prrafodelista"/>
        <w:tabs>
          <w:tab w:val="left" w:pos="142"/>
        </w:tabs>
        <w:spacing w:line="360" w:lineRule="auto"/>
        <w:ind w:left="0"/>
        <w:jc w:val="both"/>
        <w:rPr>
          <w:rFonts w:ascii="Palatino Linotype" w:hAnsi="Palatino Linotype" w:cs="Arial"/>
        </w:rPr>
      </w:pPr>
    </w:p>
    <w:p w14:paraId="5CF662CF" w14:textId="77777777" w:rsidR="00F56A39" w:rsidRPr="003D5756" w:rsidRDefault="00F56A39" w:rsidP="00C53128">
      <w:pPr>
        <w:pStyle w:val="Prrafodelista"/>
        <w:numPr>
          <w:ilvl w:val="0"/>
          <w:numId w:val="1"/>
        </w:numPr>
        <w:tabs>
          <w:tab w:val="left" w:pos="142"/>
          <w:tab w:val="left" w:pos="284"/>
        </w:tabs>
        <w:spacing w:line="360" w:lineRule="auto"/>
        <w:ind w:left="0" w:firstLine="0"/>
        <w:jc w:val="both"/>
        <w:rPr>
          <w:rFonts w:ascii="Palatino Linotype" w:hAnsi="Palatino Linotype" w:cs="Arial"/>
        </w:rPr>
      </w:pPr>
      <w:r w:rsidRPr="003D5756">
        <w:rPr>
          <w:rFonts w:ascii="Palatino Linotype" w:hAnsi="Palatino Linotype" w:cs="Arial"/>
        </w:rPr>
        <w:t xml:space="preserve"> Por su parte, el intérprete judicial del país ha establecido una jurisprudencia respecto a qué debe entenderse por fundamentación y motivación, en los siguientes términos:</w:t>
      </w:r>
    </w:p>
    <w:p w14:paraId="7339827A" w14:textId="77777777" w:rsidR="00F56A39" w:rsidRPr="003D5756" w:rsidRDefault="00F56A39" w:rsidP="00C53128">
      <w:pPr>
        <w:pStyle w:val="Prrafodelista"/>
        <w:tabs>
          <w:tab w:val="left" w:pos="142"/>
          <w:tab w:val="left" w:pos="284"/>
        </w:tabs>
        <w:spacing w:line="360" w:lineRule="auto"/>
        <w:ind w:left="0"/>
        <w:jc w:val="both"/>
        <w:rPr>
          <w:rFonts w:ascii="Palatino Linotype" w:hAnsi="Palatino Linotype" w:cs="Arial"/>
          <w:sz w:val="22"/>
        </w:rPr>
      </w:pPr>
    </w:p>
    <w:p w14:paraId="004F7604" w14:textId="77777777" w:rsidR="00F56A39" w:rsidRPr="003D5756" w:rsidRDefault="00F56A39" w:rsidP="00C53128">
      <w:pPr>
        <w:tabs>
          <w:tab w:val="left" w:pos="142"/>
        </w:tabs>
        <w:spacing w:line="360" w:lineRule="auto"/>
        <w:ind w:left="426" w:right="618"/>
        <w:contextualSpacing/>
        <w:jc w:val="both"/>
        <w:rPr>
          <w:rFonts w:ascii="Palatino Linotype" w:hAnsi="Palatino Linotype" w:cs="Arial"/>
          <w:i/>
          <w:color w:val="000000"/>
          <w:sz w:val="22"/>
        </w:rPr>
      </w:pPr>
      <w:r w:rsidRPr="003D5756">
        <w:rPr>
          <w:rFonts w:ascii="Palatino Linotype" w:hAnsi="Palatino Linotype" w:cs="Arial"/>
          <w:b/>
          <w:i/>
          <w:color w:val="000000"/>
          <w:sz w:val="22"/>
        </w:rPr>
        <w:t>FUNDAMENTACIÓN Y MOTIVACIÓN.</w:t>
      </w:r>
      <w:r w:rsidRPr="003D5756">
        <w:rPr>
          <w:rFonts w:ascii="Palatino Linotype" w:hAnsi="Palatino Linotype" w:cs="Arial"/>
          <w:i/>
          <w:color w:val="000000"/>
          <w:sz w:val="22"/>
        </w:rPr>
        <w:t xml:space="preserve"> “La </w:t>
      </w:r>
      <w:r w:rsidRPr="003D5756">
        <w:rPr>
          <w:rFonts w:ascii="Palatino Linotype" w:hAnsi="Palatino Linotype" w:cs="Arial"/>
          <w:i/>
          <w:color w:val="000000"/>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D5756">
        <w:rPr>
          <w:rFonts w:ascii="Palatino Linotype" w:hAnsi="Palatino Linotype" w:cs="Arial"/>
          <w:i/>
          <w:color w:val="000000"/>
          <w:sz w:val="22"/>
        </w:rPr>
        <w:t>.”</w:t>
      </w:r>
    </w:p>
    <w:p w14:paraId="036F15F4" w14:textId="77777777" w:rsidR="00F56A39" w:rsidRPr="003D5756" w:rsidRDefault="00F56A39" w:rsidP="00C53128">
      <w:pPr>
        <w:tabs>
          <w:tab w:val="left" w:pos="142"/>
        </w:tabs>
        <w:spacing w:line="360" w:lineRule="auto"/>
        <w:ind w:right="618"/>
        <w:contextualSpacing/>
        <w:jc w:val="both"/>
        <w:rPr>
          <w:rFonts w:ascii="Palatino Linotype" w:hAnsi="Palatino Linotype" w:cs="Arial"/>
          <w:i/>
          <w:color w:val="000000"/>
          <w:sz w:val="22"/>
        </w:rPr>
      </w:pPr>
    </w:p>
    <w:p w14:paraId="57A9E258" w14:textId="77777777" w:rsidR="00F56A39" w:rsidRPr="003D5756" w:rsidRDefault="00F56A39" w:rsidP="00C53128">
      <w:pPr>
        <w:pStyle w:val="Prrafodelista"/>
        <w:numPr>
          <w:ilvl w:val="0"/>
          <w:numId w:val="1"/>
        </w:numPr>
        <w:tabs>
          <w:tab w:val="left" w:pos="142"/>
          <w:tab w:val="left" w:pos="284"/>
        </w:tabs>
        <w:spacing w:line="360" w:lineRule="auto"/>
        <w:ind w:left="0" w:firstLine="0"/>
        <w:jc w:val="both"/>
        <w:rPr>
          <w:rFonts w:ascii="Palatino Linotype" w:hAnsi="Palatino Linotype" w:cs="Arial"/>
        </w:rPr>
      </w:pPr>
      <w:r w:rsidRPr="003D5756">
        <w:rPr>
          <w:rFonts w:ascii="Palatino Linotype" w:eastAsia="MS Gothic" w:hAnsi="Palatino Linotype" w:cs="Times New Roman"/>
        </w:rPr>
        <w:t xml:space="preserve"> 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CF84971" w14:textId="77777777" w:rsidR="00F56A39" w:rsidRPr="003D5756" w:rsidRDefault="00F56A39" w:rsidP="00C53128">
      <w:pPr>
        <w:pStyle w:val="Prrafodelista"/>
        <w:tabs>
          <w:tab w:val="left" w:pos="142"/>
          <w:tab w:val="left" w:pos="284"/>
        </w:tabs>
        <w:spacing w:line="360" w:lineRule="auto"/>
        <w:ind w:left="0"/>
        <w:jc w:val="both"/>
        <w:rPr>
          <w:rFonts w:ascii="Palatino Linotype" w:hAnsi="Palatino Linotype" w:cs="Arial"/>
        </w:rPr>
      </w:pPr>
    </w:p>
    <w:p w14:paraId="2B5D34BB" w14:textId="77777777" w:rsidR="00F56A39" w:rsidRPr="003D5756" w:rsidRDefault="00F56A39" w:rsidP="00C53128">
      <w:pPr>
        <w:pStyle w:val="Prrafodelista"/>
        <w:numPr>
          <w:ilvl w:val="0"/>
          <w:numId w:val="1"/>
        </w:numPr>
        <w:tabs>
          <w:tab w:val="left" w:pos="142"/>
          <w:tab w:val="left" w:pos="284"/>
        </w:tabs>
        <w:spacing w:line="360" w:lineRule="auto"/>
        <w:ind w:left="0" w:firstLine="0"/>
        <w:jc w:val="both"/>
        <w:rPr>
          <w:rFonts w:ascii="Palatino Linotype" w:hAnsi="Palatino Linotype" w:cs="Arial"/>
        </w:rPr>
      </w:pPr>
      <w:r w:rsidRPr="003D5756">
        <w:rPr>
          <w:rFonts w:ascii="Palatino Linotype" w:eastAsia="MS Gothic" w:hAnsi="Palatino Linotype" w:cs="Times New Roman"/>
        </w:rPr>
        <w:lastRenderedPageBreak/>
        <w:t xml:space="preserve"> 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1BCA6B4" w14:textId="77777777" w:rsidR="00F56A39" w:rsidRPr="003D5756" w:rsidRDefault="00F56A39" w:rsidP="00C53128">
      <w:pPr>
        <w:pStyle w:val="Prrafodelista"/>
        <w:tabs>
          <w:tab w:val="left" w:pos="142"/>
          <w:tab w:val="left" w:pos="284"/>
        </w:tabs>
        <w:spacing w:line="360" w:lineRule="auto"/>
        <w:ind w:left="0"/>
        <w:jc w:val="both"/>
        <w:rPr>
          <w:rFonts w:ascii="Palatino Linotype" w:hAnsi="Palatino Linotype" w:cs="Arial"/>
        </w:rPr>
      </w:pPr>
    </w:p>
    <w:p w14:paraId="2D5406C8" w14:textId="77777777" w:rsidR="00F56A39" w:rsidRPr="003D5756" w:rsidRDefault="00F56A39" w:rsidP="00C53128">
      <w:pPr>
        <w:pStyle w:val="Prrafodelista"/>
        <w:numPr>
          <w:ilvl w:val="0"/>
          <w:numId w:val="1"/>
        </w:numPr>
        <w:tabs>
          <w:tab w:val="left" w:pos="142"/>
          <w:tab w:val="left" w:pos="284"/>
        </w:tabs>
        <w:spacing w:line="360" w:lineRule="auto"/>
        <w:ind w:left="0" w:firstLine="0"/>
        <w:jc w:val="both"/>
        <w:rPr>
          <w:rFonts w:ascii="Palatino Linotype" w:hAnsi="Palatino Linotype" w:cs="Arial"/>
        </w:rPr>
      </w:pPr>
      <w:r w:rsidRPr="003D5756">
        <w:rPr>
          <w:rFonts w:ascii="Palatino Linotype" w:eastAsia="MS Gothic" w:hAnsi="Palatino Linotype" w:cs="Times New Roman"/>
        </w:rPr>
        <w:t xml:space="preserve"> En ese mismo sentido, el numeral trigésimo tercero fracción V de los Lineamientos Generales, precisa que para motivar la clasificación se deben acreditar las circunstancias de tiempo, modo y lugar.</w:t>
      </w:r>
    </w:p>
    <w:p w14:paraId="0B94F3C3" w14:textId="77777777" w:rsidR="00F56A39" w:rsidRPr="003D5756" w:rsidRDefault="00F56A39" w:rsidP="00C53128">
      <w:pPr>
        <w:pStyle w:val="Prrafodelista"/>
        <w:tabs>
          <w:tab w:val="left" w:pos="142"/>
        </w:tabs>
        <w:spacing w:line="360" w:lineRule="auto"/>
        <w:ind w:left="0"/>
        <w:jc w:val="both"/>
        <w:rPr>
          <w:rFonts w:ascii="Palatino Linotype" w:hAnsi="Palatino Linotype" w:cs="Arial"/>
        </w:rPr>
      </w:pPr>
    </w:p>
    <w:p w14:paraId="6C582FCB" w14:textId="77777777" w:rsidR="00F56A39" w:rsidRPr="003D5756" w:rsidRDefault="00F56A39" w:rsidP="00C53128">
      <w:pPr>
        <w:pStyle w:val="Prrafodelista"/>
        <w:numPr>
          <w:ilvl w:val="0"/>
          <w:numId w:val="1"/>
        </w:numPr>
        <w:tabs>
          <w:tab w:val="left" w:pos="142"/>
          <w:tab w:val="left" w:pos="284"/>
        </w:tabs>
        <w:spacing w:line="360" w:lineRule="auto"/>
        <w:ind w:left="0" w:firstLine="0"/>
        <w:jc w:val="both"/>
        <w:rPr>
          <w:rFonts w:ascii="Palatino Linotype" w:hAnsi="Palatino Linotype" w:cs="Arial"/>
        </w:rPr>
      </w:pPr>
      <w:r w:rsidRPr="003D5756">
        <w:rPr>
          <w:rFonts w:ascii="Palatino Linotype" w:eastAsia="MS Gothic" w:hAnsi="Palatino Linotype" w:cs="Times New Roman"/>
        </w:rPr>
        <w:t xml:space="preserve">Ahora bien, </w:t>
      </w:r>
      <w:r w:rsidRPr="003D5756">
        <w:rPr>
          <w:rFonts w:ascii="Palatino Linotype" w:eastAsia="MS Gothic" w:hAnsi="Palatino Linotype" w:cs="Times New Roman"/>
          <w:b/>
          <w:u w:val="single"/>
        </w:rPr>
        <w:t>para cada caso además de fundar y motivar</w:t>
      </w:r>
      <w:r w:rsidRPr="003D5756">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3D5756">
        <w:rPr>
          <w:rFonts w:ascii="Palatino Linotype" w:eastAsia="MS Gothic" w:hAnsi="Palatino Linotype" w:cs="Times New Roman"/>
          <w:vertAlign w:val="superscript"/>
        </w:rPr>
        <w:footnoteReference w:id="3"/>
      </w:r>
      <w:r w:rsidRPr="003D5756">
        <w:rPr>
          <w:rFonts w:ascii="Palatino Linotype" w:eastAsia="MS Gothic" w:hAnsi="Palatino Linotype" w:cs="Times New Roman"/>
        </w:rPr>
        <w:t xml:space="preserve"> del servidor público que no tienen ninguna injerencia en el tema de la transparencia y la rendición de cuentas, por ejemplo, </w:t>
      </w:r>
      <w:r w:rsidRPr="003D5756">
        <w:rPr>
          <w:rFonts w:ascii="Palatino Linotype" w:eastAsia="MS Gothic" w:hAnsi="Palatino Linotype" w:cs="Times New Roman"/>
          <w:lang w:val="es-ES"/>
        </w:rPr>
        <w:t>Clave Única de Registro de Población (CURP), Registro Federal de Contribuyentes (R.F.C.), como se advierte del caso concreto, por lo que es dable ordenar el acuerdo del Comité de Transparencia que sustente la versión pública de la información remitida en respuesta.</w:t>
      </w:r>
    </w:p>
    <w:p w14:paraId="6D9C184A" w14:textId="6BD16FEA" w:rsidR="00E16CFF" w:rsidRPr="003D5756" w:rsidRDefault="00E16CFF" w:rsidP="00C53128">
      <w:pPr>
        <w:pStyle w:val="Prrafodelista"/>
        <w:numPr>
          <w:ilvl w:val="0"/>
          <w:numId w:val="1"/>
        </w:numPr>
        <w:spacing w:line="360" w:lineRule="auto"/>
        <w:ind w:left="0" w:firstLine="0"/>
        <w:jc w:val="both"/>
        <w:rPr>
          <w:rFonts w:ascii="Palatino Linotype" w:eastAsia="MS Mincho" w:hAnsi="Palatino Linotype" w:cs="Arial"/>
        </w:rPr>
      </w:pPr>
      <w:r w:rsidRPr="003D5756">
        <w:rPr>
          <w:rFonts w:ascii="Palatino Linotype" w:eastAsia="MS Mincho" w:hAnsi="Palatino Linotype" w:cs="Arial"/>
        </w:rPr>
        <w:lastRenderedPageBreak/>
        <w:t>Dicho lo anterior, es menester señalar que lo remitido en informe justificado no colma la totalidad de lo solicitado inicialmente al corresponder únicamente al concurso de asignación de obra, contrato de obra pública, catálogo de conceptos y a la fianza de cumplimiento.</w:t>
      </w:r>
    </w:p>
    <w:p w14:paraId="185CBE27" w14:textId="77777777" w:rsidR="00E16CFF" w:rsidRPr="003D5756" w:rsidRDefault="00E16CFF" w:rsidP="00C53128">
      <w:pPr>
        <w:pStyle w:val="Prrafodelista"/>
        <w:spacing w:line="360" w:lineRule="auto"/>
        <w:ind w:left="8582"/>
        <w:jc w:val="both"/>
        <w:rPr>
          <w:rFonts w:ascii="Palatino Linotype" w:eastAsia="MS Mincho" w:hAnsi="Palatino Linotype" w:cs="Arial"/>
        </w:rPr>
      </w:pPr>
    </w:p>
    <w:p w14:paraId="04945DFD" w14:textId="38F7ADF8" w:rsidR="00895646" w:rsidRPr="003D5756" w:rsidRDefault="00E16CFF" w:rsidP="00C53128">
      <w:pPr>
        <w:pStyle w:val="Prrafodelista"/>
        <w:numPr>
          <w:ilvl w:val="0"/>
          <w:numId w:val="1"/>
        </w:numPr>
        <w:spacing w:line="360" w:lineRule="auto"/>
        <w:ind w:left="0" w:firstLine="0"/>
        <w:jc w:val="both"/>
        <w:rPr>
          <w:rFonts w:ascii="Palatino Linotype" w:eastAsia="MS Mincho" w:hAnsi="Palatino Linotype" w:cs="Arial"/>
        </w:rPr>
      </w:pPr>
      <w:r w:rsidRPr="003D5756">
        <w:rPr>
          <w:rFonts w:ascii="Palatino Linotype" w:eastAsia="MS Mincho" w:hAnsi="Palatino Linotype" w:cs="Arial"/>
        </w:rPr>
        <w:t>Asimismo de dicho soporte documental se desprende que se colma el rubro relativo al anticipo como se aprecia:</w:t>
      </w:r>
    </w:p>
    <w:p w14:paraId="4AE676CB" w14:textId="3D1B6DAE" w:rsidR="00895646" w:rsidRPr="003D5756" w:rsidRDefault="00E16CFF" w:rsidP="00C53128">
      <w:pPr>
        <w:pStyle w:val="Prrafodelista"/>
        <w:spacing w:line="360" w:lineRule="auto"/>
        <w:ind w:left="0"/>
        <w:jc w:val="both"/>
        <w:rPr>
          <w:rFonts w:ascii="Palatino Linotype" w:eastAsia="MS Mincho" w:hAnsi="Palatino Linotype" w:cs="Arial"/>
        </w:rPr>
      </w:pPr>
      <w:r w:rsidRPr="003D5756">
        <w:rPr>
          <w:rFonts w:ascii="Palatino Linotype" w:eastAsia="MS Mincho" w:hAnsi="Palatino Linotype" w:cs="Arial"/>
          <w:noProof/>
          <w:lang w:val="es-MX" w:eastAsia="es-MX"/>
        </w:rPr>
        <w:drawing>
          <wp:inline distT="0" distB="0" distL="0" distR="0" wp14:anchorId="604B7005" wp14:editId="170A021C">
            <wp:extent cx="5579745" cy="3500120"/>
            <wp:effectExtent l="19050" t="19050" r="20955" b="2413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79745" cy="3500120"/>
                    </a:xfrm>
                    <a:prstGeom prst="rect">
                      <a:avLst/>
                    </a:prstGeom>
                    <a:ln>
                      <a:solidFill>
                        <a:schemeClr val="tx1"/>
                      </a:solidFill>
                    </a:ln>
                  </pic:spPr>
                </pic:pic>
              </a:graphicData>
            </a:graphic>
          </wp:inline>
        </w:drawing>
      </w:r>
    </w:p>
    <w:p w14:paraId="75FF9814" w14:textId="77777777" w:rsidR="00E16CFF" w:rsidRPr="003D5756" w:rsidRDefault="00E16CFF" w:rsidP="00C53128">
      <w:pPr>
        <w:pStyle w:val="Prrafodelista"/>
        <w:spacing w:line="360" w:lineRule="auto"/>
        <w:ind w:left="0"/>
        <w:jc w:val="both"/>
        <w:rPr>
          <w:rFonts w:ascii="Palatino Linotype" w:eastAsia="MS Mincho" w:hAnsi="Palatino Linotype" w:cs="Arial"/>
        </w:rPr>
      </w:pPr>
    </w:p>
    <w:p w14:paraId="06683951" w14:textId="64CCFCD6" w:rsidR="00895646" w:rsidRPr="003D5756" w:rsidRDefault="00E16CFF" w:rsidP="00C53128">
      <w:pPr>
        <w:pStyle w:val="Prrafodelista"/>
        <w:numPr>
          <w:ilvl w:val="0"/>
          <w:numId w:val="1"/>
        </w:numPr>
        <w:spacing w:line="360" w:lineRule="auto"/>
        <w:ind w:left="0" w:firstLine="0"/>
        <w:jc w:val="both"/>
        <w:rPr>
          <w:rFonts w:ascii="Palatino Linotype" w:eastAsia="MS Mincho" w:hAnsi="Palatino Linotype" w:cs="Arial"/>
        </w:rPr>
      </w:pPr>
      <w:r w:rsidRPr="003D5756">
        <w:rPr>
          <w:rFonts w:ascii="Palatino Linotype" w:eastAsia="MS Mincho" w:hAnsi="Palatino Linotype" w:cs="Arial"/>
        </w:rPr>
        <w:t xml:space="preserve">Sin embargo, relativo a los rubros de cumplimiento y finiquito no se desprende información al respecto, ni tampoco existe pronunciamiento del </w:t>
      </w:r>
      <w:r w:rsidRPr="003D5756">
        <w:rPr>
          <w:rFonts w:ascii="Palatino Linotype" w:eastAsia="MS Mincho" w:hAnsi="Palatino Linotype" w:cs="Arial"/>
          <w:b/>
        </w:rPr>
        <w:t>SUJETO OBLIGADO</w:t>
      </w:r>
      <w:r w:rsidRPr="003D5756">
        <w:rPr>
          <w:rFonts w:ascii="Palatino Linotype" w:eastAsia="MS Mincho" w:hAnsi="Palatino Linotype" w:cs="Arial"/>
        </w:rPr>
        <w:t xml:space="preserve">, por lo cual deberá realizar una búsqueda exhaustiva y </w:t>
      </w:r>
      <w:r w:rsidRPr="003D5756">
        <w:rPr>
          <w:rFonts w:ascii="Palatino Linotype" w:eastAsia="MS Mincho" w:hAnsi="Palatino Linotype" w:cs="Arial"/>
        </w:rPr>
        <w:lastRenderedPageBreak/>
        <w:t>razonable de lo solicitado en las áreas de su estructura orgánica competentes al respecto</w:t>
      </w:r>
      <w:r w:rsidR="00093F23" w:rsidRPr="003D5756">
        <w:rPr>
          <w:rFonts w:ascii="Palatino Linotype" w:eastAsia="MS Mincho" w:hAnsi="Palatino Linotype" w:cs="Arial"/>
        </w:rPr>
        <w:t>.</w:t>
      </w:r>
    </w:p>
    <w:p w14:paraId="3256D797" w14:textId="77777777" w:rsidR="00E16CFF" w:rsidRPr="003D5756" w:rsidRDefault="00E16CFF" w:rsidP="00C53128">
      <w:pPr>
        <w:pStyle w:val="Prrafodelista"/>
        <w:spacing w:line="360" w:lineRule="auto"/>
        <w:ind w:left="0"/>
        <w:jc w:val="both"/>
        <w:rPr>
          <w:rFonts w:ascii="Palatino Linotype" w:eastAsia="MS Mincho" w:hAnsi="Palatino Linotype" w:cs="Arial"/>
        </w:rPr>
      </w:pPr>
    </w:p>
    <w:p w14:paraId="270C945B" w14:textId="77777777" w:rsidR="00093F23" w:rsidRPr="003D5756" w:rsidRDefault="00093F23" w:rsidP="00C53128">
      <w:pPr>
        <w:pStyle w:val="Prrafodelista"/>
        <w:numPr>
          <w:ilvl w:val="0"/>
          <w:numId w:val="1"/>
        </w:numPr>
        <w:spacing w:line="360" w:lineRule="auto"/>
        <w:ind w:left="0" w:firstLine="0"/>
        <w:jc w:val="both"/>
        <w:rPr>
          <w:rFonts w:ascii="Palatino Linotype" w:eastAsia="Times New Roman" w:hAnsi="Palatino Linotype" w:cs="Tahoma"/>
        </w:rPr>
      </w:pPr>
      <w:r w:rsidRPr="003D5756">
        <w:rPr>
          <w:rFonts w:ascii="Palatino Linotype" w:eastAsia="Times New Roman" w:hAnsi="Palatino Linotype" w:cs="Tahoma"/>
        </w:rPr>
        <w:t xml:space="preserve">En ese contexto, el </w:t>
      </w:r>
      <w:r w:rsidRPr="003D5756">
        <w:rPr>
          <w:rFonts w:ascii="Palatino Linotype" w:eastAsia="MS Mincho" w:hAnsi="Palatino Linotype" w:cs="Arial"/>
        </w:rPr>
        <w:t>artículo</w:t>
      </w:r>
      <w:r w:rsidRPr="003D5756">
        <w:rPr>
          <w:rFonts w:ascii="Palatino Linotype" w:eastAsia="Times New Roman" w:hAnsi="Palatino Linotype" w:cs="Tahoma"/>
        </w:rPr>
        <w:t xml:space="preserve"> 162 de la Ley de Transparencia y Acceso a la Información Pública del Estado de México y Municipios, establece que las áreas competentes para conocer de una solicitud de información, deben realizar una </w:t>
      </w:r>
      <w:r w:rsidRPr="003D5756">
        <w:rPr>
          <w:rFonts w:ascii="Palatino Linotype" w:eastAsia="Times New Roman" w:hAnsi="Palatino Linotype" w:cs="Tahoma"/>
          <w:b/>
        </w:rPr>
        <w:t>búsqueda exhaustiva y razonable</w:t>
      </w:r>
      <w:r w:rsidRPr="003D5756">
        <w:rPr>
          <w:rFonts w:ascii="Palatino Linotype" w:eastAsia="Times New Roman" w:hAnsi="Palatino Linotype" w:cs="Tahoma"/>
        </w:rPr>
        <w:t>; así, resulta necesario determinar, que es una investigación con esas características.</w:t>
      </w:r>
    </w:p>
    <w:p w14:paraId="28A42F24" w14:textId="77777777" w:rsidR="00093F23" w:rsidRPr="003D5756" w:rsidRDefault="00093F23" w:rsidP="00C53128">
      <w:pPr>
        <w:spacing w:line="360" w:lineRule="auto"/>
        <w:rPr>
          <w:rFonts w:ascii="Palatino Linotype" w:eastAsia="Times New Roman" w:hAnsi="Palatino Linotype" w:cs="Tahoma"/>
        </w:rPr>
      </w:pPr>
    </w:p>
    <w:p w14:paraId="3DB147E1" w14:textId="77777777" w:rsidR="00093F23" w:rsidRPr="003D5756" w:rsidRDefault="00093F23" w:rsidP="00C53128">
      <w:pPr>
        <w:pStyle w:val="Prrafodelista"/>
        <w:numPr>
          <w:ilvl w:val="0"/>
          <w:numId w:val="1"/>
        </w:numPr>
        <w:spacing w:line="360" w:lineRule="auto"/>
        <w:ind w:left="0" w:firstLine="0"/>
        <w:jc w:val="both"/>
        <w:rPr>
          <w:rFonts w:ascii="Palatino Linotype" w:eastAsia="Times New Roman" w:hAnsi="Palatino Linotype" w:cs="Arial"/>
          <w:bCs/>
        </w:rPr>
      </w:pPr>
      <w:r w:rsidRPr="003D5756">
        <w:rPr>
          <w:rFonts w:ascii="Palatino Linotype" w:eastAsia="Times New Roman" w:hAnsi="Palatino Linotype" w:cs="Arial"/>
          <w:bCs/>
        </w:rPr>
        <w:t>En ese sentido, según Jarquín, Soledad (2019), en el “Diccionario de Transparencia y Acceso a la Información Pública” (p. 68), la búsqueda exhaustiva es la obligación del área administrativa del Sujeto Obligado que cuenta o puede contar con la información requerida, la cual consiste en localizar toda aquella que atienda la solicitud, hasta agotar por completo las posibilidades de indagación.</w:t>
      </w:r>
    </w:p>
    <w:p w14:paraId="551F475F" w14:textId="77777777" w:rsidR="00093F23" w:rsidRPr="003D5756" w:rsidRDefault="00093F23" w:rsidP="00C53128">
      <w:pPr>
        <w:spacing w:line="360" w:lineRule="auto"/>
        <w:rPr>
          <w:rFonts w:ascii="Palatino Linotype" w:eastAsia="Times New Roman" w:hAnsi="Palatino Linotype" w:cs="Arial"/>
          <w:bCs/>
        </w:rPr>
      </w:pPr>
    </w:p>
    <w:p w14:paraId="2C01F00A" w14:textId="77777777" w:rsidR="00093F23" w:rsidRPr="003D5756" w:rsidRDefault="00093F23" w:rsidP="00C53128">
      <w:pPr>
        <w:pStyle w:val="Prrafodelista"/>
        <w:numPr>
          <w:ilvl w:val="0"/>
          <w:numId w:val="1"/>
        </w:numPr>
        <w:spacing w:line="360" w:lineRule="auto"/>
        <w:ind w:left="0" w:firstLine="0"/>
        <w:jc w:val="both"/>
        <w:rPr>
          <w:rFonts w:ascii="Palatino Linotype" w:eastAsia="Times New Roman" w:hAnsi="Palatino Linotype" w:cs="Arial"/>
          <w:bCs/>
        </w:rPr>
      </w:pPr>
      <w:r w:rsidRPr="003D5756">
        <w:rPr>
          <w:rFonts w:ascii="Palatino Linotype" w:eastAsia="Times New Roman" w:hAnsi="Palatino Linotype" w:cs="Arial"/>
          <w:bCs/>
        </w:rPr>
        <w:t xml:space="preserve">Además, según Calero, Natalia (2016), en la “Ley General de Transparencia y Acceso a la Información Pública Comentada” (p. 408), para que exista una búsqueda exhaustiva y razonable, se debe hacer una indagación consiente y minuciosa en sus archivos físicos y electrónicos. </w:t>
      </w:r>
    </w:p>
    <w:p w14:paraId="61627204" w14:textId="77777777" w:rsidR="00093F23" w:rsidRPr="003D5756" w:rsidRDefault="00093F23" w:rsidP="00C53128">
      <w:pPr>
        <w:spacing w:line="360" w:lineRule="auto"/>
        <w:rPr>
          <w:rFonts w:ascii="Palatino Linotype" w:eastAsia="Times New Roman" w:hAnsi="Palatino Linotype" w:cs="Tahoma"/>
        </w:rPr>
      </w:pPr>
    </w:p>
    <w:p w14:paraId="18BD011C" w14:textId="77777777" w:rsidR="00093F23" w:rsidRPr="003D5756" w:rsidRDefault="00093F23" w:rsidP="00C53128">
      <w:pPr>
        <w:pStyle w:val="Prrafodelista"/>
        <w:numPr>
          <w:ilvl w:val="0"/>
          <w:numId w:val="1"/>
        </w:numPr>
        <w:spacing w:line="360" w:lineRule="auto"/>
        <w:ind w:left="0" w:firstLine="0"/>
        <w:jc w:val="both"/>
        <w:rPr>
          <w:rFonts w:ascii="Palatino Linotype" w:eastAsia="Times New Roman" w:hAnsi="Palatino Linotype" w:cs="Tahoma"/>
        </w:rPr>
      </w:pPr>
      <w:r w:rsidRPr="003D5756">
        <w:rPr>
          <w:rFonts w:ascii="Palatino Linotype" w:eastAsia="Times New Roman" w:hAnsi="Palatino Linotype" w:cs="Tahoma"/>
        </w:rPr>
        <w:t xml:space="preserve">Conforme a lo anterior, para poder acreditar el carácter exhaustivo de la búsqueda </w:t>
      </w:r>
      <w:r w:rsidRPr="003D5756">
        <w:rPr>
          <w:rFonts w:ascii="Palatino Linotype" w:eastAsia="Times New Roman" w:hAnsi="Palatino Linotype" w:cs="Arial"/>
          <w:bCs/>
        </w:rPr>
        <w:t>realizada</w:t>
      </w:r>
      <w:r w:rsidRPr="003D5756">
        <w:rPr>
          <w:rFonts w:ascii="Palatino Linotype" w:eastAsia="Times New Roman" w:hAnsi="Palatino Linotype" w:cs="Tahoma"/>
        </w:rPr>
        <w:t xml:space="preserve"> por los Sujetos Obligados, se deben motivar las razones por las </w:t>
      </w:r>
      <w:r w:rsidRPr="003D5756">
        <w:rPr>
          <w:rFonts w:ascii="Palatino Linotype" w:eastAsia="Times New Roman" w:hAnsi="Palatino Linotype" w:cs="Tahoma"/>
        </w:rPr>
        <w:lastRenderedPageBreak/>
        <w:t>que se buscó la información en determinadas áreas, los criterios de búsqueda utilizados y demás circunstancias que fueron tomadas en cuenta.</w:t>
      </w:r>
    </w:p>
    <w:p w14:paraId="25E05A1A" w14:textId="77777777" w:rsidR="00093F23" w:rsidRPr="003D5756" w:rsidRDefault="00093F23" w:rsidP="00C53128">
      <w:pPr>
        <w:spacing w:line="360" w:lineRule="auto"/>
        <w:rPr>
          <w:rFonts w:ascii="Palatino Linotype" w:eastAsia="Times New Roman" w:hAnsi="Palatino Linotype" w:cs="Tahoma"/>
        </w:rPr>
      </w:pPr>
    </w:p>
    <w:p w14:paraId="2AED6380" w14:textId="77777777" w:rsidR="00093F23" w:rsidRPr="003D5756" w:rsidRDefault="00093F23" w:rsidP="00C53128">
      <w:pPr>
        <w:pStyle w:val="Prrafodelista"/>
        <w:numPr>
          <w:ilvl w:val="0"/>
          <w:numId w:val="1"/>
        </w:numPr>
        <w:spacing w:line="360" w:lineRule="auto"/>
        <w:ind w:left="0" w:firstLine="0"/>
        <w:jc w:val="both"/>
        <w:rPr>
          <w:rFonts w:ascii="Palatino Linotype" w:eastAsia="Times New Roman" w:hAnsi="Palatino Linotype" w:cs="Tahoma"/>
        </w:rPr>
      </w:pPr>
      <w:r w:rsidRPr="003D5756">
        <w:rPr>
          <w:rFonts w:ascii="Palatino Linotype" w:eastAsia="Times New Roman" w:hAnsi="Palatino Linotype" w:cs="Tahoma"/>
        </w:rPr>
        <w:t>De tales circunstancias, se considera que para que los Sujetos Obligado justifiquen que realizaron una búsqueda exhaustiva y razonable, deben indicar de manera clara, lo siguiente:</w:t>
      </w:r>
    </w:p>
    <w:p w14:paraId="06C04850" w14:textId="77777777" w:rsidR="00093F23" w:rsidRPr="003D5756" w:rsidRDefault="00093F23" w:rsidP="00411AEC">
      <w:pPr>
        <w:pStyle w:val="Prrafodelista"/>
        <w:numPr>
          <w:ilvl w:val="0"/>
          <w:numId w:val="10"/>
        </w:numPr>
        <w:spacing w:line="360" w:lineRule="auto"/>
        <w:rPr>
          <w:rFonts w:ascii="Palatino Linotype" w:eastAsia="Times New Roman" w:hAnsi="Palatino Linotype" w:cs="Tahoma"/>
          <w:sz w:val="22"/>
        </w:rPr>
      </w:pPr>
      <w:r w:rsidRPr="003D5756">
        <w:rPr>
          <w:rFonts w:ascii="Palatino Linotype" w:eastAsia="Times New Roman" w:hAnsi="Palatino Linotype" w:cs="Tahoma"/>
          <w:sz w:val="22"/>
        </w:rPr>
        <w:t>Las áreas donde se buscó la información;</w:t>
      </w:r>
    </w:p>
    <w:p w14:paraId="19A2D4CB" w14:textId="77777777" w:rsidR="00093F23" w:rsidRPr="003D5756" w:rsidRDefault="00093F23" w:rsidP="00411AEC">
      <w:pPr>
        <w:pStyle w:val="Prrafodelista"/>
        <w:numPr>
          <w:ilvl w:val="0"/>
          <w:numId w:val="10"/>
        </w:numPr>
        <w:spacing w:line="360" w:lineRule="auto"/>
        <w:rPr>
          <w:rFonts w:ascii="Palatino Linotype" w:eastAsia="Times New Roman" w:hAnsi="Palatino Linotype" w:cs="Tahoma"/>
          <w:sz w:val="22"/>
        </w:rPr>
      </w:pPr>
      <w:r w:rsidRPr="003D5756">
        <w:rPr>
          <w:rFonts w:ascii="Palatino Linotype" w:eastAsia="Times New Roman" w:hAnsi="Palatino Linotype" w:cs="Tahoma"/>
          <w:sz w:val="22"/>
        </w:rPr>
        <w:t>Tipo de archivos buscados (físicos o electrónicos);</w:t>
      </w:r>
    </w:p>
    <w:p w14:paraId="67C3C4B1" w14:textId="77777777" w:rsidR="00093F23" w:rsidRPr="003D5756" w:rsidRDefault="00093F23" w:rsidP="00411AEC">
      <w:pPr>
        <w:pStyle w:val="Prrafodelista"/>
        <w:numPr>
          <w:ilvl w:val="0"/>
          <w:numId w:val="10"/>
        </w:numPr>
        <w:spacing w:line="360" w:lineRule="auto"/>
        <w:rPr>
          <w:rFonts w:ascii="Palatino Linotype" w:eastAsia="Times New Roman" w:hAnsi="Palatino Linotype" w:cs="Tahoma"/>
          <w:sz w:val="22"/>
        </w:rPr>
      </w:pPr>
      <w:r w:rsidRPr="003D5756">
        <w:rPr>
          <w:rFonts w:ascii="Palatino Linotype" w:eastAsia="Times New Roman" w:hAnsi="Palatino Linotype" w:cs="Tahoma"/>
          <w:sz w:val="22"/>
        </w:rPr>
        <w:t xml:space="preserve">Los criterios de búsqueda utilizados, y </w:t>
      </w:r>
    </w:p>
    <w:p w14:paraId="5C5D9C28" w14:textId="77777777" w:rsidR="00093F23" w:rsidRPr="003D5756" w:rsidRDefault="00093F23" w:rsidP="00411AEC">
      <w:pPr>
        <w:pStyle w:val="Prrafodelista"/>
        <w:numPr>
          <w:ilvl w:val="0"/>
          <w:numId w:val="10"/>
        </w:numPr>
        <w:spacing w:line="360" w:lineRule="auto"/>
        <w:rPr>
          <w:rFonts w:ascii="Palatino Linotype" w:eastAsia="Times New Roman" w:hAnsi="Palatino Linotype" w:cs="Tahoma"/>
          <w:sz w:val="22"/>
        </w:rPr>
      </w:pPr>
      <w:r w:rsidRPr="003D5756">
        <w:rPr>
          <w:rFonts w:ascii="Palatino Linotype" w:eastAsia="Times New Roman" w:hAnsi="Palatino Linotype" w:cs="Tahoma"/>
          <w:sz w:val="22"/>
        </w:rPr>
        <w:t>Las circunstancias que fueron tomadas en cuenta.</w:t>
      </w:r>
      <w:r w:rsidRPr="003D5756">
        <w:rPr>
          <w:rFonts w:ascii="Palatino Linotype" w:eastAsia="Times New Roman" w:hAnsi="Palatino Linotype" w:cs="Tahoma"/>
          <w:sz w:val="22"/>
        </w:rPr>
        <w:tab/>
      </w:r>
    </w:p>
    <w:p w14:paraId="48997F37" w14:textId="77777777" w:rsidR="00E16CFF" w:rsidRPr="003D5756" w:rsidRDefault="00E16CFF" w:rsidP="00C53128">
      <w:pPr>
        <w:pStyle w:val="Prrafodelista"/>
        <w:spacing w:line="360" w:lineRule="auto"/>
        <w:ind w:left="0"/>
        <w:jc w:val="both"/>
        <w:rPr>
          <w:rFonts w:ascii="Palatino Linotype" w:eastAsia="MS Mincho" w:hAnsi="Palatino Linotype" w:cs="Arial"/>
          <w:sz w:val="22"/>
        </w:rPr>
      </w:pPr>
    </w:p>
    <w:p w14:paraId="48009FAB" w14:textId="1FA11B3F" w:rsidR="008210DB" w:rsidRPr="003D5756" w:rsidRDefault="00093F23" w:rsidP="00C53128">
      <w:pPr>
        <w:pStyle w:val="Prrafodelista"/>
        <w:numPr>
          <w:ilvl w:val="0"/>
          <w:numId w:val="1"/>
        </w:numPr>
        <w:spacing w:line="360" w:lineRule="auto"/>
        <w:ind w:left="0" w:firstLine="0"/>
        <w:jc w:val="both"/>
        <w:rPr>
          <w:rFonts w:ascii="Palatino Linotype" w:hAnsi="Palatino Linotype" w:cs="Arial"/>
        </w:rPr>
      </w:pPr>
      <w:r w:rsidRPr="003D5756">
        <w:rPr>
          <w:rFonts w:ascii="Palatino Linotype" w:eastAsia="MS Mincho" w:hAnsi="Palatino Linotype" w:cs="Arial"/>
        </w:rPr>
        <w:t>Por otro lado, para el caso de que luego de la búsqueda exhaustiva y razonable de lo solicitado no se encontrara el sopo</w:t>
      </w:r>
      <w:r w:rsidR="008210DB" w:rsidRPr="003D5756">
        <w:rPr>
          <w:rFonts w:ascii="Palatino Linotype" w:eastAsia="MS Mincho" w:hAnsi="Palatino Linotype" w:cs="Arial"/>
        </w:rPr>
        <w:t xml:space="preserve">rte documental de referencia al día doce de octubre de dos mil veintidós, </w:t>
      </w:r>
      <w:r w:rsidR="008210DB" w:rsidRPr="003D5756">
        <w:rPr>
          <w:rFonts w:ascii="Palatino Linotype" w:hAnsi="Palatino Linotype"/>
        </w:rPr>
        <w:t xml:space="preserve">deberá hacer del conocimiento del particular, las razones, por las cuales no lo genero, posee o administra.  En ese sentido </w:t>
      </w:r>
      <w:r w:rsidR="008210DB" w:rsidRPr="003D5756">
        <w:rPr>
          <w:rFonts w:ascii="Palatino Linotype" w:hAnsi="Palatino Linotype" w:cs="Arial"/>
        </w:rPr>
        <w:t xml:space="preserve">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sujetos obligados, como a continuación se observa: </w:t>
      </w:r>
    </w:p>
    <w:p w14:paraId="5AFA2DF9" w14:textId="77777777" w:rsidR="008210DB" w:rsidRPr="003D5756" w:rsidRDefault="008210DB" w:rsidP="00C53128">
      <w:pPr>
        <w:pStyle w:val="Prrafodelista"/>
        <w:spacing w:line="360" w:lineRule="auto"/>
        <w:ind w:left="851" w:right="425"/>
        <w:jc w:val="both"/>
        <w:rPr>
          <w:rFonts w:ascii="Palatino Linotype" w:eastAsia="Calibri" w:hAnsi="Palatino Linotype" w:cs="Times New Roman"/>
          <w:b/>
          <w:i/>
          <w:sz w:val="22"/>
          <w:lang w:val="es-ES"/>
        </w:rPr>
      </w:pPr>
    </w:p>
    <w:p w14:paraId="4AC294E7" w14:textId="77777777" w:rsidR="008210DB" w:rsidRPr="003D5756" w:rsidRDefault="008210DB" w:rsidP="00C53128">
      <w:pPr>
        <w:pStyle w:val="Prrafodelista"/>
        <w:spacing w:line="360" w:lineRule="auto"/>
        <w:ind w:left="567" w:right="425"/>
        <w:jc w:val="both"/>
        <w:rPr>
          <w:rFonts w:ascii="Palatino Linotype" w:eastAsia="Calibri" w:hAnsi="Palatino Linotype" w:cs="Times New Roman"/>
          <w:i/>
          <w:sz w:val="22"/>
          <w:lang w:val="es-ES"/>
        </w:rPr>
      </w:pPr>
      <w:r w:rsidRPr="003D5756">
        <w:rPr>
          <w:rFonts w:ascii="Palatino Linotype" w:eastAsia="Calibri" w:hAnsi="Palatino Linotype" w:cs="Times New Roman"/>
          <w:b/>
          <w:i/>
          <w:sz w:val="22"/>
          <w:lang w:val="es-ES"/>
        </w:rPr>
        <w:t>“Artículo 19.</w:t>
      </w:r>
      <w:r w:rsidRPr="003D5756">
        <w:rPr>
          <w:rFonts w:ascii="Palatino Linotype" w:eastAsia="Calibri" w:hAnsi="Palatino Linotype" w:cs="Times New Roman"/>
          <w:i/>
          <w:sz w:val="22"/>
          <w:lang w:val="es-ES"/>
        </w:rPr>
        <w:t xml:space="preserve"> Se presume que la información debe existir si se refiere a las facultades, competencias y funciones que los ordenamientos jurídicos aplicables otorgan a los sujetos obligados.</w:t>
      </w:r>
    </w:p>
    <w:p w14:paraId="25D74DE4" w14:textId="77777777" w:rsidR="008210DB" w:rsidRPr="003D5756" w:rsidRDefault="008210DB" w:rsidP="00C53128">
      <w:pPr>
        <w:pStyle w:val="Prrafodelista"/>
        <w:spacing w:line="360" w:lineRule="auto"/>
        <w:ind w:left="567" w:right="425"/>
        <w:jc w:val="both"/>
        <w:rPr>
          <w:rFonts w:ascii="Palatino Linotype" w:eastAsia="Calibri" w:hAnsi="Palatino Linotype" w:cs="Times New Roman"/>
          <w:b/>
          <w:i/>
          <w:sz w:val="22"/>
          <w:lang w:val="es-ES"/>
        </w:rPr>
      </w:pPr>
      <w:r w:rsidRPr="003D5756">
        <w:rPr>
          <w:rFonts w:ascii="Palatino Linotype" w:eastAsia="Calibri" w:hAnsi="Palatino Linotype" w:cs="Times New Roman"/>
          <w:b/>
          <w:i/>
          <w:sz w:val="22"/>
          <w:lang w:val="es-ES"/>
        </w:rPr>
        <w:lastRenderedPageBreak/>
        <w:t>En los casos en que ciertas facultades, competencias o funciones no se hayan ejercido, se debe motivar la respuesta en función de las causas que motiven tal circunstancia.</w:t>
      </w:r>
    </w:p>
    <w:p w14:paraId="4FD3F3DA" w14:textId="77777777" w:rsidR="008210DB" w:rsidRPr="003D5756" w:rsidRDefault="008210DB" w:rsidP="00C53128">
      <w:pPr>
        <w:pStyle w:val="Prrafodelista"/>
        <w:spacing w:line="360" w:lineRule="auto"/>
        <w:ind w:left="567" w:right="425"/>
        <w:jc w:val="both"/>
        <w:rPr>
          <w:rFonts w:ascii="Palatino Linotype" w:eastAsia="Calibri" w:hAnsi="Palatino Linotype" w:cs="Times New Roman"/>
          <w:sz w:val="22"/>
          <w:lang w:val="es-ES"/>
        </w:rPr>
      </w:pPr>
      <w:r w:rsidRPr="003D5756">
        <w:rPr>
          <w:rFonts w:ascii="Palatino Linotype" w:eastAsia="Calibri" w:hAnsi="Palatino Linotype" w:cs="Times New Roman"/>
          <w:i/>
          <w:sz w:val="22"/>
          <w:lang w:val="es-ES"/>
        </w:rPr>
        <w:t xml:space="preserve">Si el sujeto obligado, en el ejercicio de sus atribuciones, </w:t>
      </w:r>
      <w:r w:rsidRPr="003D5756">
        <w:rPr>
          <w:rFonts w:ascii="Palatino Linotype" w:eastAsia="Calibri" w:hAnsi="Palatino Linotype" w:cs="Times New Roman"/>
          <w:b/>
          <w:i/>
          <w:sz w:val="22"/>
          <w:lang w:val="es-ES"/>
        </w:rPr>
        <w:t>debía generar, poseer o administrar la información, pero ésta no se encuentra</w:t>
      </w:r>
      <w:r w:rsidRPr="003D5756">
        <w:rPr>
          <w:rFonts w:ascii="Palatino Linotype" w:eastAsia="Calibri" w:hAnsi="Palatino Linotype" w:cs="Times New Roman"/>
          <w:i/>
          <w:sz w:val="22"/>
          <w:lang w:val="es-ES"/>
        </w:rPr>
        <w:t xml:space="preserve">, el Comité de transparencia deberá emitir un acuerdo de inexistencia, debidamente fundado y motivado, en el que detalle las razones del por qué no obra en sus archivos. </w:t>
      </w:r>
      <w:r w:rsidRPr="003D5756">
        <w:rPr>
          <w:rFonts w:ascii="Palatino Linotype" w:eastAsia="Calibri" w:hAnsi="Palatino Linotype" w:cs="Times New Roman"/>
          <w:sz w:val="22"/>
          <w:lang w:val="es-ES"/>
        </w:rPr>
        <w:t>(Énfasis añadido)</w:t>
      </w:r>
    </w:p>
    <w:p w14:paraId="113ECBBD" w14:textId="77777777" w:rsidR="008210DB" w:rsidRPr="003D5756" w:rsidRDefault="008210DB" w:rsidP="00C53128">
      <w:pPr>
        <w:tabs>
          <w:tab w:val="left" w:pos="8080"/>
        </w:tabs>
        <w:spacing w:line="360" w:lineRule="auto"/>
        <w:ind w:left="567" w:right="567"/>
        <w:contextualSpacing/>
        <w:jc w:val="both"/>
        <w:rPr>
          <w:rFonts w:ascii="Palatino Linotype" w:hAnsi="Palatino Linotype" w:cs="Arial"/>
          <w:i/>
          <w:sz w:val="22"/>
        </w:rPr>
      </w:pPr>
    </w:p>
    <w:p w14:paraId="311AC776" w14:textId="77777777" w:rsidR="008210DB" w:rsidRPr="003D5756" w:rsidRDefault="008210DB" w:rsidP="00C53128">
      <w:pPr>
        <w:pStyle w:val="Prrafodelista"/>
        <w:numPr>
          <w:ilvl w:val="0"/>
          <w:numId w:val="1"/>
        </w:numPr>
        <w:spacing w:line="360" w:lineRule="auto"/>
        <w:ind w:left="0" w:firstLine="0"/>
        <w:jc w:val="both"/>
        <w:rPr>
          <w:rFonts w:ascii="Palatino Linotype" w:eastAsia="Calibri" w:hAnsi="Palatino Linotype" w:cs="Times New Roman"/>
          <w:lang w:val="es-ES"/>
        </w:rPr>
      </w:pPr>
      <w:r w:rsidRPr="003D5756">
        <w:rPr>
          <w:rFonts w:ascii="Palatino Linotype" w:eastAsia="Calibri" w:hAnsi="Palatino Linotype" w:cs="Times New Roman"/>
          <w:lang w:val="es-ES"/>
        </w:rPr>
        <w:t>El</w:t>
      </w:r>
      <w:r w:rsidRPr="003D5756">
        <w:rPr>
          <w:rFonts w:ascii="Palatino Linotype" w:eastAsia="Calibri" w:hAnsi="Palatino Linotype" w:cs="Arial"/>
        </w:rPr>
        <w:t xml:space="preserve">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6B62BD60" w14:textId="77777777" w:rsidR="008210DB" w:rsidRPr="003D5756" w:rsidRDefault="008210DB" w:rsidP="00C53128">
      <w:pPr>
        <w:spacing w:line="360" w:lineRule="auto"/>
        <w:jc w:val="both"/>
        <w:rPr>
          <w:rFonts w:ascii="Palatino Linotype" w:eastAsia="Calibri" w:hAnsi="Palatino Linotype" w:cs="Arial"/>
        </w:rPr>
      </w:pPr>
    </w:p>
    <w:p w14:paraId="4607FEF7" w14:textId="77777777" w:rsidR="008210DB" w:rsidRPr="003D5756" w:rsidRDefault="008210DB" w:rsidP="00C53128">
      <w:pPr>
        <w:pStyle w:val="Prrafodelista"/>
        <w:numPr>
          <w:ilvl w:val="0"/>
          <w:numId w:val="1"/>
        </w:numPr>
        <w:spacing w:line="360" w:lineRule="auto"/>
        <w:ind w:left="0" w:firstLine="0"/>
        <w:jc w:val="both"/>
        <w:rPr>
          <w:rFonts w:ascii="Palatino Linotype" w:eastAsia="Calibri" w:hAnsi="Palatino Linotype" w:cs="Arial"/>
        </w:rPr>
      </w:pPr>
      <w:r w:rsidRPr="003D5756">
        <w:rPr>
          <w:rFonts w:ascii="Palatino Linotype" w:eastAsia="Calibri" w:hAnsi="Palatino Linotype" w:cs="Arial"/>
        </w:rPr>
        <w:t xml:space="preserve">Por lo que de ser el caso que dicha información no haya sido generada el </w:t>
      </w:r>
      <w:r w:rsidRPr="003D5756">
        <w:rPr>
          <w:rFonts w:ascii="Palatino Linotype" w:eastAsia="Calibri" w:hAnsi="Palatino Linotype" w:cs="Arial"/>
          <w:b/>
        </w:rPr>
        <w:t xml:space="preserve">SUJETO OBLIGADO </w:t>
      </w:r>
      <w:r w:rsidRPr="003D5756">
        <w:rPr>
          <w:rFonts w:ascii="Palatino Linotype" w:eastAsia="Calibri" w:hAnsi="Palatino Linotype" w:cs="Arial"/>
        </w:rPr>
        <w:t>deberá de manifestar, de manera precisa y clara</w:t>
      </w:r>
      <w:r w:rsidRPr="003D5756">
        <w:rPr>
          <w:rFonts w:ascii="Palatino Linotype" w:eastAsia="Calibri" w:hAnsi="Palatino Linotype" w:cs="Arial"/>
          <w:b/>
        </w:rPr>
        <w:t>, las razones que expliquen las causas por las que no se haya generado</w:t>
      </w:r>
      <w:r w:rsidRPr="003D5756">
        <w:rPr>
          <w:rFonts w:ascii="Palatino Linotype" w:eastAsia="Calibri" w:hAnsi="Palatino Linotype" w:cs="Arial"/>
        </w:rPr>
        <w:t xml:space="preserve"> la información requerida, en observancia a la salvedad contenida en el </w:t>
      </w:r>
      <w:r w:rsidRPr="003D5756">
        <w:rPr>
          <w:rFonts w:ascii="Palatino Linotype" w:eastAsia="Calibri" w:hAnsi="Palatino Linotype" w:cs="Arial"/>
          <w:b/>
        </w:rPr>
        <w:t>segundo párrafo</w:t>
      </w:r>
      <w:r w:rsidRPr="003D5756">
        <w:rPr>
          <w:rFonts w:ascii="Palatino Linotype" w:eastAsia="Calibri" w:hAnsi="Palatino Linotype" w:cs="Arial"/>
        </w:rPr>
        <w:t xml:space="preserve"> del artículo 19 antes transcrito</w:t>
      </w:r>
      <w:r w:rsidRPr="003D5756">
        <w:rPr>
          <w:rFonts w:ascii="Palatino Linotype" w:eastAsia="Calibri" w:hAnsi="Palatino Linotype" w:cs="Arial"/>
          <w:b/>
        </w:rPr>
        <w:t>.</w:t>
      </w:r>
    </w:p>
    <w:p w14:paraId="624D249B" w14:textId="4910B75F" w:rsidR="001E1304" w:rsidRPr="003D5756" w:rsidRDefault="001E1304" w:rsidP="00C53128">
      <w:pPr>
        <w:pStyle w:val="Prrafodelista"/>
        <w:numPr>
          <w:ilvl w:val="0"/>
          <w:numId w:val="1"/>
        </w:numPr>
        <w:spacing w:line="360" w:lineRule="auto"/>
        <w:ind w:left="0" w:firstLine="0"/>
        <w:jc w:val="both"/>
        <w:rPr>
          <w:rFonts w:ascii="Palatino Linotype" w:eastAsia="Calibri" w:hAnsi="Palatino Linotype" w:cs="Arial"/>
        </w:rPr>
      </w:pPr>
      <w:r w:rsidRPr="003D5756">
        <w:rPr>
          <w:rFonts w:ascii="Palatino Linotype" w:eastAsia="Calibri" w:hAnsi="Palatino Linotype" w:cs="Arial"/>
        </w:rPr>
        <w:lastRenderedPageBreak/>
        <w:t>Por otro lado, respecto del documento remitido correspondiente a la fianza, se debe señalar que no corresponde a un documento nítido, si bien es cierto no se impide su lectura se debe considerar remitir s</w:t>
      </w:r>
      <w:r w:rsidR="00BB3A8C" w:rsidRPr="003D5756">
        <w:rPr>
          <w:rFonts w:ascii="Palatino Linotype" w:eastAsia="Calibri" w:hAnsi="Palatino Linotype" w:cs="Arial"/>
        </w:rPr>
        <w:t>u entrega en un formato legible.</w:t>
      </w:r>
    </w:p>
    <w:p w14:paraId="215784C4" w14:textId="77777777" w:rsidR="00BB3A8C" w:rsidRPr="003D5756" w:rsidRDefault="00BB3A8C" w:rsidP="00BB3A8C">
      <w:pPr>
        <w:pStyle w:val="Prrafodelista"/>
        <w:rPr>
          <w:rFonts w:ascii="Palatino Linotype" w:eastAsia="Calibri" w:hAnsi="Palatino Linotype" w:cs="Arial"/>
        </w:rPr>
      </w:pPr>
    </w:p>
    <w:p w14:paraId="099D4018" w14:textId="77777777" w:rsidR="00BB3A8C" w:rsidRPr="003D5756" w:rsidRDefault="00BB3A8C" w:rsidP="00BB3A8C">
      <w:pPr>
        <w:pStyle w:val="Prrafodelista"/>
        <w:numPr>
          <w:ilvl w:val="0"/>
          <w:numId w:val="1"/>
        </w:numPr>
        <w:spacing w:line="360" w:lineRule="auto"/>
        <w:ind w:left="0" w:firstLine="0"/>
        <w:jc w:val="both"/>
        <w:rPr>
          <w:rFonts w:ascii="Palatino Linotype" w:eastAsia="Calibri" w:hAnsi="Palatino Linotype" w:cs="Arial"/>
        </w:rPr>
      </w:pPr>
      <w:r w:rsidRPr="003D5756">
        <w:rPr>
          <w:rFonts w:ascii="Palatino Linotype" w:eastAsia="Calibri" w:hAnsi="Palatino Linotype" w:cs="Arial"/>
        </w:rPr>
        <w:t xml:space="preserve">Es necesario precisar que, la información que proporcionen los Sujetos Obligados para dar cumplimiento al derecho de acceso a la información debe ser clara, precisa y </w:t>
      </w:r>
      <w:r w:rsidRPr="003D5756">
        <w:rPr>
          <w:rFonts w:ascii="Palatino Linotype" w:eastAsia="Calibri" w:hAnsi="Palatino Linotype" w:cs="Arial"/>
          <w:b/>
          <w:bCs/>
        </w:rPr>
        <w:t xml:space="preserve">sobre </w:t>
      </w:r>
      <w:r w:rsidRPr="003D5756">
        <w:rPr>
          <w:rFonts w:ascii="Palatino Linotype" w:eastAsia="Calibri" w:hAnsi="Palatino Linotype" w:cs="Arial"/>
        </w:rPr>
        <w:t>todo</w:t>
      </w:r>
      <w:r w:rsidRPr="003D5756">
        <w:rPr>
          <w:rFonts w:ascii="Palatino Linotype" w:eastAsia="Calibri" w:hAnsi="Palatino Linotype" w:cs="Arial"/>
          <w:b/>
          <w:bCs/>
        </w:rPr>
        <w:t xml:space="preserve"> legible</w:t>
      </w:r>
      <w:r w:rsidRPr="003D5756">
        <w:rPr>
          <w:rFonts w:ascii="Palatino Linotype" w:eastAsia="Calibri" w:hAnsi="Palatino Linotype" w:cs="Arial"/>
        </w:rPr>
        <w:t>, puesto que de lo contrario se restringe de manera ilegítima el derecho de los particulares al impedirles conocer el contenido de los documentos.</w:t>
      </w:r>
    </w:p>
    <w:p w14:paraId="70B07BB5" w14:textId="77777777" w:rsidR="00BB3A8C" w:rsidRPr="003D5756" w:rsidRDefault="00BB3A8C" w:rsidP="00BB3A8C">
      <w:pPr>
        <w:pStyle w:val="Prrafodelista"/>
        <w:rPr>
          <w:rFonts w:ascii="Palatino Linotype" w:eastAsia="Calibri" w:hAnsi="Palatino Linotype" w:cs="Arial"/>
        </w:rPr>
      </w:pPr>
    </w:p>
    <w:p w14:paraId="3D86C84A" w14:textId="77777777" w:rsidR="00BB3A8C" w:rsidRPr="003D5756" w:rsidRDefault="00BB3A8C" w:rsidP="00BB3A8C">
      <w:pPr>
        <w:pStyle w:val="Prrafodelista"/>
        <w:numPr>
          <w:ilvl w:val="0"/>
          <w:numId w:val="1"/>
        </w:numPr>
        <w:spacing w:line="360" w:lineRule="auto"/>
        <w:ind w:left="0" w:firstLine="0"/>
        <w:jc w:val="both"/>
        <w:rPr>
          <w:rFonts w:ascii="Palatino Linotype" w:eastAsia="Calibri" w:hAnsi="Palatino Linotype" w:cs="Arial"/>
        </w:rPr>
      </w:pPr>
      <w:r w:rsidRPr="003D5756">
        <w:rPr>
          <w:rFonts w:ascii="Palatino Linotype" w:eastAsia="MS Mincho" w:hAnsi="Palatino Linotype" w:cs="Arial"/>
        </w:rPr>
        <w:t>Sirve de sustento a lo anterior, el criterio orientador la tesis número II. 1°. C.T. 55 C, publicada en el Semanario Judicial de la Federación y su Gaceta bajo el número de 3 registro 201,412, que a la letra dice:</w:t>
      </w:r>
    </w:p>
    <w:p w14:paraId="76BE8A55" w14:textId="77777777" w:rsidR="00BB3A8C" w:rsidRPr="003D5756" w:rsidRDefault="00BB3A8C" w:rsidP="00BB3A8C">
      <w:pPr>
        <w:pStyle w:val="Prrafodelista"/>
        <w:rPr>
          <w:rFonts w:ascii="Palatino Linotype" w:eastAsia="MS Mincho" w:hAnsi="Palatino Linotype" w:cs="Arial"/>
          <w:sz w:val="22"/>
        </w:rPr>
      </w:pPr>
    </w:p>
    <w:p w14:paraId="06CDDBB7" w14:textId="77777777" w:rsidR="00BB3A8C" w:rsidRPr="003D5756" w:rsidRDefault="00BB3A8C" w:rsidP="00BB3A8C">
      <w:pPr>
        <w:pStyle w:val="Prrafodelista"/>
        <w:spacing w:before="240" w:after="240" w:line="360" w:lineRule="auto"/>
        <w:ind w:left="426" w:right="616"/>
        <w:jc w:val="both"/>
        <w:rPr>
          <w:rFonts w:ascii="Palatino Linotype" w:eastAsia="MS Mincho" w:hAnsi="Palatino Linotype" w:cs="Arial"/>
          <w:i/>
          <w:sz w:val="22"/>
        </w:rPr>
      </w:pPr>
      <w:r w:rsidRPr="003D5756">
        <w:rPr>
          <w:rFonts w:ascii="Palatino Linotype" w:eastAsia="MS Mincho" w:hAnsi="Palatino Linotype" w:cs="Arial"/>
          <w:b/>
          <w:i/>
          <w:sz w:val="22"/>
        </w:rPr>
        <w:t>COTEJO DE COPIAS FOTOSTÁTICAS ILEGIBLES. AL NO SER POSIBLE CONSTATAR SU AUTENTICIDAD ES INÚTIL E INTRASCENDENTE SU PERFECCIONAMIENTO, POR LO QUE LA JUNTA ESTÁ IMPEDIDA PARA ORDENAR SU DESAHOGO.</w:t>
      </w:r>
      <w:r w:rsidRPr="003D5756">
        <w:rPr>
          <w:rFonts w:ascii="Palatino Linotype" w:eastAsia="MS Mincho" w:hAnsi="Palatino Linotype" w:cs="Arial"/>
          <w:i/>
          <w:sz w:val="22"/>
        </w:rPr>
        <w:t xml:space="preserve">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w:t>
      </w:r>
      <w:r w:rsidRPr="003D5756">
        <w:rPr>
          <w:rFonts w:ascii="Palatino Linotype" w:eastAsia="MS Mincho" w:hAnsi="Palatino Linotype" w:cs="Arial"/>
          <w:i/>
          <w:sz w:val="22"/>
        </w:rPr>
        <w:lastRenderedPageBreak/>
        <w:t>ilegible; por tanto, al ser imposible constatar su autenticidad por medio del citado perfeccionamiento, dicha probanza se torna inútil e intrascendente, conforme al artículo 779 de la Ley Federal del Trabajo.</w:t>
      </w:r>
    </w:p>
    <w:p w14:paraId="2272A046" w14:textId="77777777" w:rsidR="00BB3A8C" w:rsidRPr="003D5756" w:rsidRDefault="00BB3A8C" w:rsidP="00BB3A8C">
      <w:pPr>
        <w:pStyle w:val="Prrafodelista"/>
        <w:tabs>
          <w:tab w:val="left" w:pos="426"/>
        </w:tabs>
        <w:spacing w:before="240" w:after="240" w:line="360" w:lineRule="auto"/>
        <w:ind w:left="0" w:right="51"/>
        <w:jc w:val="both"/>
        <w:rPr>
          <w:rFonts w:ascii="Palatino Linotype" w:hAnsi="Palatino Linotype"/>
          <w:color w:val="000000" w:themeColor="text1"/>
          <w:sz w:val="22"/>
        </w:rPr>
      </w:pPr>
    </w:p>
    <w:p w14:paraId="227B5807" w14:textId="77777777" w:rsidR="00BB3A8C" w:rsidRPr="003D5756" w:rsidRDefault="00BB3A8C" w:rsidP="00BB3A8C">
      <w:pPr>
        <w:pStyle w:val="Prrafodelista"/>
        <w:numPr>
          <w:ilvl w:val="0"/>
          <w:numId w:val="1"/>
        </w:numPr>
        <w:spacing w:line="360" w:lineRule="auto"/>
        <w:ind w:left="0" w:firstLine="0"/>
        <w:jc w:val="both"/>
        <w:rPr>
          <w:rFonts w:ascii="Palatino Linotype" w:hAnsi="Palatino Linotype"/>
          <w:color w:val="000000" w:themeColor="text1"/>
        </w:rPr>
      </w:pPr>
      <w:r w:rsidRPr="003D5756">
        <w:rPr>
          <w:rFonts w:ascii="Palatino Linotype" w:hAnsi="Palatino Linotype"/>
          <w:color w:val="000000" w:themeColor="text1"/>
        </w:rPr>
        <w:t xml:space="preserve">Por lo que, la información proporcionada por el Sujeto Obligado no colma totalmente el requerimiento del </w:t>
      </w:r>
      <w:r w:rsidRPr="003D5756">
        <w:rPr>
          <w:rFonts w:ascii="Palatino Linotype" w:eastAsia="Calibri" w:hAnsi="Palatino Linotype" w:cs="Arial"/>
        </w:rPr>
        <w:t>particular</w:t>
      </w:r>
      <w:r w:rsidRPr="003D5756">
        <w:rPr>
          <w:rFonts w:ascii="Palatino Linotype" w:hAnsi="Palatino Linotype"/>
          <w:color w:val="000000" w:themeColor="text1"/>
        </w:rPr>
        <w:t xml:space="preserve">, en razón de que, al ser ilegible, impide en plenitud el acceso a la información, pues impide el conocimiento del texto completo dentro del documento. </w:t>
      </w:r>
    </w:p>
    <w:p w14:paraId="448234E3" w14:textId="77777777" w:rsidR="001E1304" w:rsidRPr="003D5756" w:rsidRDefault="001E1304" w:rsidP="001E1304">
      <w:pPr>
        <w:pStyle w:val="Prrafodelista"/>
        <w:rPr>
          <w:rFonts w:ascii="Palatino Linotype" w:eastAsia="Calibri" w:hAnsi="Palatino Linotype" w:cs="Arial"/>
        </w:rPr>
      </w:pPr>
    </w:p>
    <w:p w14:paraId="55A1399B" w14:textId="1454EE25" w:rsidR="00F56A39" w:rsidRPr="003D5756" w:rsidRDefault="00F56A39" w:rsidP="00C53128">
      <w:pPr>
        <w:pStyle w:val="Prrafodelista"/>
        <w:numPr>
          <w:ilvl w:val="0"/>
          <w:numId w:val="1"/>
        </w:numPr>
        <w:spacing w:line="360" w:lineRule="auto"/>
        <w:ind w:left="0" w:firstLine="0"/>
        <w:jc w:val="both"/>
        <w:rPr>
          <w:rFonts w:ascii="Palatino Linotype" w:eastAsia="Calibri" w:hAnsi="Palatino Linotype" w:cs="Arial"/>
        </w:rPr>
      </w:pPr>
      <w:r w:rsidRPr="003D5756">
        <w:rPr>
          <w:rFonts w:ascii="Palatino Linotype" w:eastAsia="Calibri" w:hAnsi="Palatino Linotype" w:cs="Arial"/>
        </w:rPr>
        <w:t xml:space="preserve">Finalmente, al haber remitido el expediente de obra, del cual se desprende que es una empresa constructora la encargada de la ejecución del proyecto, se colige que no se actualiza la salvedad propuesta por el particular relativa a: </w:t>
      </w:r>
      <w:r w:rsidRPr="003D5756">
        <w:rPr>
          <w:rFonts w:ascii="Palatino Linotype" w:eastAsia="Calibri" w:hAnsi="Palatino Linotype" w:cs="Arial"/>
          <w:i/>
        </w:rPr>
        <w:t xml:space="preserve">“en caso de que se haya realizado con personal del Ayuntamiento; </w:t>
      </w:r>
      <w:proofErr w:type="spellStart"/>
      <w:r w:rsidRPr="003D5756">
        <w:rPr>
          <w:rFonts w:ascii="Palatino Linotype" w:eastAsia="Calibri" w:hAnsi="Palatino Linotype" w:cs="Arial"/>
          <w:i/>
        </w:rPr>
        <w:t>nominas</w:t>
      </w:r>
      <w:proofErr w:type="spellEnd"/>
      <w:r w:rsidRPr="003D5756">
        <w:rPr>
          <w:rFonts w:ascii="Palatino Linotype" w:eastAsia="Calibri" w:hAnsi="Palatino Linotype" w:cs="Arial"/>
          <w:i/>
        </w:rPr>
        <w:t xml:space="preserve"> y factura de materiales para dichos trabajos”</w:t>
      </w:r>
    </w:p>
    <w:p w14:paraId="677FF96C" w14:textId="77777777" w:rsidR="00F56A39" w:rsidRPr="003D5756" w:rsidRDefault="00F56A39" w:rsidP="00C53128">
      <w:pPr>
        <w:pStyle w:val="Prrafodelista"/>
        <w:spacing w:line="360" w:lineRule="auto"/>
        <w:rPr>
          <w:rFonts w:ascii="Palatino Linotype" w:eastAsia="Calibri" w:hAnsi="Palatino Linotype" w:cs="Arial"/>
        </w:rPr>
      </w:pPr>
    </w:p>
    <w:p w14:paraId="34FEAC09" w14:textId="1CCAD9EF" w:rsidR="009C494B" w:rsidRPr="003D5756" w:rsidRDefault="009C494B" w:rsidP="00C53128">
      <w:pPr>
        <w:pStyle w:val="Prrafodelista"/>
        <w:numPr>
          <w:ilvl w:val="0"/>
          <w:numId w:val="1"/>
        </w:numPr>
        <w:spacing w:line="360" w:lineRule="auto"/>
        <w:ind w:left="0" w:firstLine="0"/>
        <w:jc w:val="both"/>
        <w:rPr>
          <w:rFonts w:ascii="Palatino Linotype" w:hAnsi="Palatino Linotype" w:cs="Arial"/>
        </w:rPr>
      </w:pPr>
      <w:r w:rsidRPr="003D5756">
        <w:rPr>
          <w:rFonts w:ascii="Palatino Linotype" w:hAnsi="Palatino Linotype" w:cs="Arial"/>
        </w:rPr>
        <w:t>Empero, este Instituto carece de facultades para emitir un pronunciamiento de propia cuenta al respecto, al ser una atribución exclusiva de los sujetos obligados, de modo tal que aún y cuando se haya atendido el primer requerimiento</w:t>
      </w:r>
      <w:r w:rsidR="00F97244" w:rsidRPr="003D5756">
        <w:rPr>
          <w:rFonts w:ascii="Palatino Linotype" w:hAnsi="Palatino Linotype" w:cs="Arial"/>
        </w:rPr>
        <w:t>, donde se desprende indubitablemente  que fue una constructora la encargada de la ejecución del proyecto.</w:t>
      </w:r>
    </w:p>
    <w:p w14:paraId="788999F0" w14:textId="77777777" w:rsidR="00F97244" w:rsidRPr="003D5756" w:rsidRDefault="00F97244" w:rsidP="00F97244">
      <w:pPr>
        <w:pStyle w:val="Prrafodelista"/>
        <w:rPr>
          <w:rFonts w:ascii="Palatino Linotype" w:hAnsi="Palatino Linotype" w:cs="Arial"/>
        </w:rPr>
      </w:pPr>
    </w:p>
    <w:p w14:paraId="2D1778FF" w14:textId="7E76F769" w:rsidR="00F97244" w:rsidRPr="003D5756" w:rsidRDefault="00F97244" w:rsidP="008F3C58">
      <w:pPr>
        <w:pStyle w:val="Prrafodelista"/>
        <w:numPr>
          <w:ilvl w:val="0"/>
          <w:numId w:val="1"/>
        </w:numPr>
        <w:spacing w:line="360" w:lineRule="auto"/>
        <w:ind w:left="0" w:firstLine="0"/>
        <w:jc w:val="both"/>
        <w:rPr>
          <w:rFonts w:ascii="Palatino Linotype" w:hAnsi="Palatino Linotype" w:cs="Arial"/>
        </w:rPr>
      </w:pPr>
      <w:r w:rsidRPr="003D5756">
        <w:rPr>
          <w:rFonts w:ascii="Palatino Linotype" w:hAnsi="Palatino Linotype" w:cs="Arial"/>
        </w:rPr>
        <w:t xml:space="preserve">Deberá realizarse una </w:t>
      </w:r>
      <w:r w:rsidR="008F3C58" w:rsidRPr="003D5756">
        <w:rPr>
          <w:rFonts w:ascii="Palatino Linotype" w:hAnsi="Palatino Linotype" w:cs="Arial"/>
        </w:rPr>
        <w:t>búsqueda exhaustiva para el caso de que se haya realizado con personal del Ayuntamiento; se entregue la nómina y las facturas de materiales para dichos trabajos.</w:t>
      </w:r>
    </w:p>
    <w:p w14:paraId="72E02016" w14:textId="77777777" w:rsidR="008F3C58" w:rsidRPr="003D5756" w:rsidRDefault="008F3C58" w:rsidP="008F3C58">
      <w:pPr>
        <w:pStyle w:val="Prrafodelista"/>
        <w:numPr>
          <w:ilvl w:val="0"/>
          <w:numId w:val="1"/>
        </w:numPr>
        <w:spacing w:line="360" w:lineRule="auto"/>
        <w:ind w:left="0" w:firstLine="0"/>
        <w:jc w:val="both"/>
        <w:rPr>
          <w:rFonts w:ascii="Palatino Linotype" w:eastAsia="MS Mincho" w:hAnsi="Palatino Linotype" w:cs="Arial"/>
        </w:rPr>
      </w:pPr>
      <w:r w:rsidRPr="003D5756">
        <w:rPr>
          <w:rFonts w:ascii="Palatino Linotype" w:eastAsia="MS Mincho" w:hAnsi="Palatino Linotype" w:cs="Arial"/>
        </w:rPr>
        <w:lastRenderedPageBreak/>
        <w:t xml:space="preserve">Atento a lo anterior el </w:t>
      </w:r>
      <w:r w:rsidRPr="003D5756">
        <w:rPr>
          <w:rFonts w:ascii="Palatino Linotype" w:eastAsia="MS Mincho" w:hAnsi="Palatino Linotype" w:cs="Arial"/>
          <w:b/>
        </w:rPr>
        <w:t>SUJETO OBLIGADO</w:t>
      </w:r>
      <w:r w:rsidRPr="003D5756">
        <w:rPr>
          <w:rFonts w:ascii="Palatino Linotype" w:hAnsi="Palatino Linotype" w:cs="Arial"/>
        </w:rPr>
        <w:t xml:space="preserve">, para acreditar que se cumple a cabalidad con el </w:t>
      </w:r>
      <w:r w:rsidRPr="003D5756">
        <w:rPr>
          <w:rFonts w:ascii="Palatino Linotype" w:eastAsia="MS Mincho" w:hAnsi="Palatino Linotype" w:cs="Arial"/>
        </w:rPr>
        <w:t xml:space="preserve">procedimiento de acceso a la información pública, descrito en el Título Séptimo de la Ley de </w:t>
      </w:r>
      <w:r w:rsidRPr="003D5756">
        <w:rPr>
          <w:rFonts w:ascii="Palatino Linotype" w:hAnsi="Palatino Linotype"/>
          <w:color w:val="000000"/>
        </w:rPr>
        <w:t>Transparencia</w:t>
      </w:r>
      <w:r w:rsidRPr="003D5756">
        <w:rPr>
          <w:rFonts w:ascii="Palatino Linotype" w:eastAsia="MS Mincho" w:hAnsi="Palatino Linotype" w:cs="Arial"/>
        </w:rPr>
        <w:t xml:space="preserve"> </w:t>
      </w:r>
      <w:r w:rsidRPr="003D5756">
        <w:rPr>
          <w:rFonts w:ascii="Palatino Linotype" w:hAnsi="Palatino Linotype"/>
          <w:color w:val="000000" w:themeColor="text1"/>
        </w:rPr>
        <w:t>Local</w:t>
      </w:r>
      <w:r w:rsidRPr="003D5756">
        <w:rPr>
          <w:rFonts w:ascii="Palatino Linotype" w:eastAsia="MS Mincho" w:hAnsi="Palatino Linotype" w:cs="Arial"/>
        </w:rPr>
        <w:t xml:space="preserve">, que describe los pasos que debe seguir la autoridad para atender las solicitudes que presenten las personas en ejercicio de su derecho, entre los cuales se encuentra el deber de las unidades de transparencia de turnar </w:t>
      </w:r>
      <w:r w:rsidRPr="003D5756">
        <w:rPr>
          <w:rFonts w:ascii="Palatino Linotype" w:eastAsia="MS Mincho" w:hAnsi="Palatino Linotype" w:cs="Arial"/>
          <w:i/>
        </w:rPr>
        <w:t xml:space="preserve">a todas las áreas competentes que cuenten con la información o deban tenerla de acuerdo a sus facultades, competencias y funciones, </w:t>
      </w:r>
      <w:r w:rsidRPr="003D5756">
        <w:rPr>
          <w:rFonts w:ascii="Palatino Linotype" w:eastAsia="MS Mincho" w:hAnsi="Palatino Linotype" w:cs="Arial"/>
          <w:b/>
          <w:i/>
          <w:u w:val="single"/>
        </w:rPr>
        <w:t>con el objeto de que realicen una búsqueda exhaustiva y razonable de la información solicitada</w:t>
      </w:r>
      <w:r w:rsidRPr="003D5756">
        <w:rPr>
          <w:rFonts w:ascii="Palatino Linotype" w:eastAsia="MS Mincho" w:hAnsi="Palatino Linotype" w:cs="Arial"/>
          <w:i/>
        </w:rPr>
        <w:t>,</w:t>
      </w:r>
      <w:r w:rsidRPr="003D5756">
        <w:rPr>
          <w:rFonts w:ascii="Palatino Linotype" w:eastAsia="MS Mincho" w:hAnsi="Palatino Linotype" w:cs="Arial"/>
        </w:rPr>
        <w:t xml:space="preserve"> según se asienta en el artículo 162 de la ley citada y se otorgue certeza al particular de sus pronunciamientos.</w:t>
      </w:r>
    </w:p>
    <w:p w14:paraId="1B3BE095" w14:textId="77777777" w:rsidR="008F3C58" w:rsidRPr="003D5756" w:rsidRDefault="008F3C58" w:rsidP="008F3C58">
      <w:pPr>
        <w:pStyle w:val="Prrafodelista"/>
        <w:spacing w:line="360" w:lineRule="auto"/>
        <w:ind w:left="0"/>
        <w:jc w:val="both"/>
        <w:rPr>
          <w:rFonts w:ascii="Palatino Linotype" w:eastAsia="MS Mincho" w:hAnsi="Palatino Linotype" w:cs="Arial"/>
        </w:rPr>
      </w:pPr>
    </w:p>
    <w:p w14:paraId="63237FE1" w14:textId="77777777" w:rsidR="008F3C58" w:rsidRPr="003D5756" w:rsidRDefault="008F3C58" w:rsidP="008F3C58">
      <w:pPr>
        <w:pStyle w:val="Prrafodelista"/>
        <w:numPr>
          <w:ilvl w:val="0"/>
          <w:numId w:val="1"/>
        </w:numPr>
        <w:spacing w:line="360" w:lineRule="auto"/>
        <w:ind w:left="0" w:firstLine="0"/>
        <w:jc w:val="both"/>
        <w:rPr>
          <w:rFonts w:ascii="Palatino Linotype" w:eastAsia="MS Mincho" w:hAnsi="Palatino Linotype" w:cs="Arial"/>
        </w:rPr>
      </w:pPr>
      <w:r w:rsidRPr="003D5756">
        <w:rPr>
          <w:rFonts w:ascii="Palatino Linotype" w:eastAsia="MS Mincho" w:hAnsi="Palatino Linotype" w:cs="Arial"/>
        </w:rPr>
        <w:t xml:space="preserve">Toda vez que es obligación del Titular de la Unidad de Transparencia identificar la unidad administrativa que resguarda el documento al que una persona pretende acceder, es practicar una adecuada gestión documental que nos permite localizar el documento, como bien señala el artículo 159 de la Ley de </w:t>
      </w:r>
      <w:r w:rsidRPr="003D5756">
        <w:rPr>
          <w:rFonts w:ascii="Palatino Linotype" w:hAnsi="Palatino Linotype"/>
        </w:rPr>
        <w:t>Transparencia</w:t>
      </w:r>
      <w:r w:rsidRPr="003D5756">
        <w:rPr>
          <w:rFonts w:ascii="Palatino Linotype" w:eastAsia="MS Mincho" w:hAnsi="Palatino Linotype" w:cs="Arial"/>
        </w:rPr>
        <w:t>.</w:t>
      </w:r>
    </w:p>
    <w:p w14:paraId="63EDCD14" w14:textId="77777777" w:rsidR="008F3C58" w:rsidRPr="003D5756" w:rsidRDefault="008F3C58" w:rsidP="008F3C58">
      <w:pPr>
        <w:pStyle w:val="Prrafodelista"/>
        <w:spacing w:line="360" w:lineRule="auto"/>
        <w:rPr>
          <w:rFonts w:ascii="Palatino Linotype" w:eastAsia="MS Mincho" w:hAnsi="Palatino Linotype" w:cs="Arial"/>
        </w:rPr>
      </w:pPr>
    </w:p>
    <w:p w14:paraId="34E15926" w14:textId="77777777" w:rsidR="008F3C58" w:rsidRPr="003D5756" w:rsidRDefault="008F3C58" w:rsidP="008F3C58">
      <w:pPr>
        <w:pStyle w:val="Prrafodelista"/>
        <w:numPr>
          <w:ilvl w:val="0"/>
          <w:numId w:val="1"/>
        </w:numPr>
        <w:spacing w:line="360" w:lineRule="auto"/>
        <w:ind w:left="0" w:firstLine="0"/>
        <w:jc w:val="both"/>
        <w:rPr>
          <w:rFonts w:ascii="Palatino Linotype" w:hAnsi="Palatino Linotype"/>
        </w:rPr>
      </w:pPr>
      <w:r w:rsidRPr="003D5756">
        <w:rPr>
          <w:rFonts w:ascii="Palatino Linotype" w:hAnsi="Palatino Linotype"/>
        </w:rPr>
        <w:t xml:space="preserve">El </w:t>
      </w:r>
      <w:r w:rsidRPr="003D5756">
        <w:rPr>
          <w:rFonts w:ascii="Palatino Linotype" w:eastAsia="MS Mincho" w:hAnsi="Palatino Linotype" w:cs="Arial"/>
        </w:rPr>
        <w:t>Titular</w:t>
      </w:r>
      <w:r w:rsidRPr="003D5756">
        <w:rPr>
          <w:rFonts w:ascii="Palatino Linotype" w:hAnsi="Palatino Linotype"/>
        </w:rPr>
        <w:t xml:space="preserve"> de la Unidad de Transparencia tiene la obligación de cumplir con lo </w:t>
      </w:r>
      <w:r w:rsidRPr="003D5756">
        <w:rPr>
          <w:rFonts w:ascii="Palatino Linotype" w:eastAsia="MS Mincho" w:hAnsi="Palatino Linotype" w:cs="Arial"/>
        </w:rPr>
        <w:t>que</w:t>
      </w:r>
      <w:r w:rsidRPr="003D5756">
        <w:rPr>
          <w:rFonts w:ascii="Palatino Linotype" w:hAnsi="Palatino Linotype"/>
        </w:rPr>
        <w:t xml:space="preserve"> dispone la </w:t>
      </w:r>
      <w:r w:rsidRPr="003D5756">
        <w:rPr>
          <w:rFonts w:ascii="Palatino Linotype" w:eastAsia="MS Mincho" w:hAnsi="Palatino Linotype" w:cs="Arial"/>
        </w:rPr>
        <w:t>normatividad</w:t>
      </w:r>
      <w:r w:rsidRPr="003D5756">
        <w:rPr>
          <w:rFonts w:ascii="Palatino Linotype" w:hAnsi="Palatino Linotype"/>
        </w:rPr>
        <w:t xml:space="preserve"> aplicable que, en primera instancia implica que solicite a </w:t>
      </w:r>
      <w:r w:rsidRPr="003D5756">
        <w:rPr>
          <w:rFonts w:ascii="Palatino Linotype" w:eastAsia="MS Mincho" w:hAnsi="Palatino Linotype" w:cs="Arial"/>
        </w:rPr>
        <w:t>todas</w:t>
      </w:r>
      <w:r w:rsidRPr="003D5756">
        <w:rPr>
          <w:rFonts w:ascii="Palatino Linotype" w:hAnsi="Palatino Linotype"/>
        </w:rPr>
        <w:t xml:space="preserve"> las áreas que pudieron haber generado o administrado la información requerida, la búsqueda de la </w:t>
      </w:r>
      <w:r w:rsidRPr="003D5756">
        <w:rPr>
          <w:rFonts w:ascii="Palatino Linotype" w:hAnsi="Palatino Linotype"/>
          <w:color w:val="000000" w:themeColor="text1"/>
        </w:rPr>
        <w:t>misma</w:t>
      </w:r>
      <w:r w:rsidRPr="003D5756">
        <w:rPr>
          <w:rFonts w:ascii="Palatino Linotype" w:hAnsi="Palatino Linotype"/>
        </w:rPr>
        <w:t>.</w:t>
      </w:r>
    </w:p>
    <w:p w14:paraId="4425DB53" w14:textId="77777777" w:rsidR="008F3C58" w:rsidRPr="003D5756" w:rsidRDefault="008F3C58" w:rsidP="008F3C58">
      <w:pPr>
        <w:pStyle w:val="Prrafodelista"/>
        <w:spacing w:line="360" w:lineRule="auto"/>
        <w:rPr>
          <w:rFonts w:ascii="Palatino Linotype" w:hAnsi="Palatino Linotype"/>
        </w:rPr>
      </w:pPr>
    </w:p>
    <w:p w14:paraId="7B5BD4CB" w14:textId="77777777" w:rsidR="008F3C58" w:rsidRPr="003D5756" w:rsidRDefault="008F3C58" w:rsidP="008F3C58">
      <w:pPr>
        <w:pStyle w:val="Prrafodelista"/>
        <w:numPr>
          <w:ilvl w:val="0"/>
          <w:numId w:val="1"/>
        </w:numPr>
        <w:spacing w:line="360" w:lineRule="auto"/>
        <w:ind w:left="0" w:firstLine="0"/>
        <w:jc w:val="both"/>
        <w:rPr>
          <w:rFonts w:ascii="Palatino Linotype" w:hAnsi="Palatino Linotype"/>
        </w:rPr>
      </w:pPr>
      <w:r w:rsidRPr="003D5756">
        <w:rPr>
          <w:rFonts w:ascii="Palatino Linotype" w:hAnsi="Palatino Linotype"/>
        </w:rPr>
        <w:lastRenderedPageBreak/>
        <w:t>Si bien es cierto que la Titular de la Unidad de Transparencia es la encargada de dar atención a las solicitudes de información con fundamento en los artículos 50 y 53 fracciones II, V y VI de la Ley de Transparencia y Acceso a la Información Pública del Estado de México y Municipios, que refieren:</w:t>
      </w:r>
    </w:p>
    <w:p w14:paraId="0CFF6131" w14:textId="77777777" w:rsidR="008F3C58" w:rsidRPr="003D5756" w:rsidRDefault="008F3C58" w:rsidP="008F3C58">
      <w:pPr>
        <w:pStyle w:val="Prrafodelista"/>
        <w:spacing w:line="360" w:lineRule="auto"/>
        <w:ind w:left="360"/>
        <w:jc w:val="both"/>
        <w:rPr>
          <w:rFonts w:ascii="Palatino Linotype" w:hAnsi="Palatino Linotype"/>
          <w:sz w:val="22"/>
        </w:rPr>
      </w:pPr>
    </w:p>
    <w:p w14:paraId="3C404894" w14:textId="77777777" w:rsidR="008F3C58" w:rsidRPr="003D5756" w:rsidRDefault="008F3C58" w:rsidP="008F3C58">
      <w:pPr>
        <w:pStyle w:val="Prrafodelista"/>
        <w:tabs>
          <w:tab w:val="left" w:pos="709"/>
        </w:tabs>
        <w:spacing w:line="360" w:lineRule="auto"/>
        <w:ind w:left="360" w:right="760"/>
        <w:rPr>
          <w:rFonts w:ascii="Palatino Linotype" w:hAnsi="Palatino Linotype" w:cs="Arial"/>
          <w:i/>
          <w:sz w:val="22"/>
          <w:lang w:eastAsia="es-MX"/>
        </w:rPr>
      </w:pPr>
      <w:r w:rsidRPr="003D5756">
        <w:rPr>
          <w:rFonts w:ascii="Palatino Linotype" w:hAnsi="Palatino Linotype" w:cs="Arial"/>
          <w:i/>
          <w:sz w:val="22"/>
          <w:lang w:eastAsia="es-MX"/>
        </w:rPr>
        <w:t xml:space="preserve">“Artículo 50. Los sujetos obligados contarán con un área responsable para la atención de las solicitudes de información, a la que se le denominará Unidad de Transparencia. </w:t>
      </w:r>
    </w:p>
    <w:p w14:paraId="092D1CF4" w14:textId="77777777" w:rsidR="008F3C58" w:rsidRPr="003D5756" w:rsidRDefault="008F3C58" w:rsidP="008F3C58">
      <w:pPr>
        <w:pStyle w:val="Prrafodelista"/>
        <w:tabs>
          <w:tab w:val="left" w:pos="709"/>
        </w:tabs>
        <w:spacing w:line="360" w:lineRule="auto"/>
        <w:ind w:left="360" w:right="760"/>
        <w:jc w:val="both"/>
        <w:rPr>
          <w:rFonts w:ascii="Palatino Linotype" w:hAnsi="Palatino Linotype" w:cs="Arial"/>
          <w:i/>
          <w:sz w:val="22"/>
          <w:lang w:eastAsia="es-MX"/>
        </w:rPr>
      </w:pPr>
    </w:p>
    <w:p w14:paraId="22BC5F2F" w14:textId="77777777" w:rsidR="008F3C58" w:rsidRPr="003D5756" w:rsidRDefault="008F3C58" w:rsidP="008F3C58">
      <w:pPr>
        <w:pStyle w:val="Prrafodelista"/>
        <w:tabs>
          <w:tab w:val="left" w:pos="709"/>
        </w:tabs>
        <w:spacing w:line="360" w:lineRule="auto"/>
        <w:ind w:left="360" w:right="760"/>
        <w:jc w:val="both"/>
        <w:rPr>
          <w:rFonts w:ascii="Palatino Linotype" w:hAnsi="Palatino Linotype" w:cs="Arial"/>
          <w:i/>
          <w:sz w:val="22"/>
          <w:lang w:eastAsia="es-MX"/>
        </w:rPr>
      </w:pPr>
      <w:r w:rsidRPr="003D5756">
        <w:rPr>
          <w:rFonts w:ascii="Palatino Linotype" w:hAnsi="Palatino Linotype" w:cs="Arial"/>
          <w:i/>
          <w:sz w:val="22"/>
          <w:lang w:eastAsia="es-MX"/>
        </w:rPr>
        <w:t xml:space="preserve">Artículo 51. Los sujetos obligados designaran a un responsable para atender la Unidad de Transparencia, quien fungirá como enlace entre éstos y los solicitantes. </w:t>
      </w:r>
      <w:r w:rsidRPr="003D5756">
        <w:rPr>
          <w:rFonts w:ascii="Palatino Linotype" w:hAnsi="Palatino Linotype" w:cs="Arial"/>
          <w:b/>
          <w:i/>
          <w:sz w:val="22"/>
          <w:u w:val="single"/>
          <w:lang w:eastAsia="es-MX"/>
        </w:rPr>
        <w:t>Dicha Unidad será la encargada de tramitar internamente la solicitud de información</w:t>
      </w:r>
      <w:r w:rsidRPr="003D5756">
        <w:rPr>
          <w:rFonts w:ascii="Palatino Linotype" w:hAnsi="Palatino Linotype" w:cs="Arial"/>
          <w:i/>
          <w:sz w:val="22"/>
          <w:lang w:eastAsia="es-MX"/>
        </w:rPr>
        <w:t xml:space="preserve">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2F9C5DCD" w14:textId="77777777" w:rsidR="008F3C58" w:rsidRPr="003D5756" w:rsidRDefault="008F3C58" w:rsidP="008F3C58">
      <w:pPr>
        <w:pStyle w:val="Prrafodelista"/>
        <w:tabs>
          <w:tab w:val="left" w:pos="709"/>
        </w:tabs>
        <w:spacing w:line="360" w:lineRule="auto"/>
        <w:ind w:left="360" w:right="760"/>
        <w:jc w:val="both"/>
        <w:rPr>
          <w:rFonts w:ascii="Palatino Linotype" w:hAnsi="Palatino Linotype" w:cs="Arial"/>
          <w:i/>
          <w:sz w:val="22"/>
          <w:lang w:eastAsia="es-MX"/>
        </w:rPr>
      </w:pPr>
      <w:r w:rsidRPr="003D5756">
        <w:rPr>
          <w:rFonts w:ascii="Palatino Linotype" w:hAnsi="Palatino Linotype" w:cs="Arial"/>
          <w:i/>
          <w:sz w:val="22"/>
          <w:lang w:eastAsia="es-MX"/>
        </w:rPr>
        <w:t>…</w:t>
      </w:r>
    </w:p>
    <w:p w14:paraId="1CC73F24" w14:textId="77777777" w:rsidR="008F3C58" w:rsidRPr="003D5756" w:rsidRDefault="008F3C58" w:rsidP="008F3C58">
      <w:pPr>
        <w:pStyle w:val="Prrafodelista"/>
        <w:tabs>
          <w:tab w:val="left" w:pos="709"/>
        </w:tabs>
        <w:spacing w:line="360" w:lineRule="auto"/>
        <w:ind w:left="360" w:right="760"/>
        <w:jc w:val="both"/>
        <w:rPr>
          <w:rFonts w:ascii="Palatino Linotype" w:hAnsi="Palatino Linotype" w:cs="Arial"/>
          <w:i/>
          <w:sz w:val="22"/>
          <w:lang w:eastAsia="es-MX"/>
        </w:rPr>
      </w:pPr>
      <w:r w:rsidRPr="003D5756">
        <w:rPr>
          <w:rFonts w:ascii="Palatino Linotype" w:hAnsi="Palatino Linotype" w:cs="Arial"/>
          <w:i/>
          <w:sz w:val="22"/>
          <w:lang w:eastAsia="es-MX"/>
        </w:rPr>
        <w:t>Artículo 53. Las Unidades de Transparencia tendrán las siguientes funciones:</w:t>
      </w:r>
    </w:p>
    <w:p w14:paraId="22CE0E5D" w14:textId="77777777" w:rsidR="008F3C58" w:rsidRPr="003D5756" w:rsidRDefault="008F3C58" w:rsidP="008F3C58">
      <w:pPr>
        <w:pStyle w:val="Prrafodelista"/>
        <w:tabs>
          <w:tab w:val="left" w:pos="709"/>
        </w:tabs>
        <w:spacing w:line="360" w:lineRule="auto"/>
        <w:ind w:left="360" w:right="760"/>
        <w:jc w:val="both"/>
        <w:rPr>
          <w:rFonts w:ascii="Palatino Linotype" w:hAnsi="Palatino Linotype" w:cs="Arial"/>
          <w:i/>
          <w:sz w:val="22"/>
          <w:lang w:eastAsia="es-MX"/>
        </w:rPr>
      </w:pPr>
      <w:r w:rsidRPr="003D5756">
        <w:rPr>
          <w:rFonts w:ascii="Palatino Linotype" w:hAnsi="Palatino Linotype" w:cs="Arial"/>
          <w:i/>
          <w:sz w:val="22"/>
          <w:lang w:eastAsia="es-MX"/>
        </w:rPr>
        <w:t>…</w:t>
      </w:r>
    </w:p>
    <w:p w14:paraId="5609C7CC" w14:textId="77777777" w:rsidR="008F3C58" w:rsidRPr="003D5756" w:rsidRDefault="008F3C58" w:rsidP="008F3C58">
      <w:pPr>
        <w:pStyle w:val="Prrafodelista"/>
        <w:tabs>
          <w:tab w:val="left" w:pos="709"/>
        </w:tabs>
        <w:spacing w:line="360" w:lineRule="auto"/>
        <w:ind w:left="360" w:right="760"/>
        <w:jc w:val="both"/>
        <w:rPr>
          <w:rFonts w:ascii="Palatino Linotype" w:hAnsi="Palatino Linotype" w:cs="Arial"/>
          <w:i/>
          <w:sz w:val="22"/>
          <w:lang w:eastAsia="es-MX"/>
        </w:rPr>
      </w:pPr>
      <w:r w:rsidRPr="003D5756">
        <w:rPr>
          <w:rFonts w:ascii="Palatino Linotype" w:hAnsi="Palatino Linotype" w:cs="Arial"/>
          <w:i/>
          <w:sz w:val="22"/>
          <w:lang w:eastAsia="es-MX"/>
        </w:rPr>
        <w:t xml:space="preserve">II. Recibir, tramitar y dar respuesta a las solicitudes de acceso a la información; </w:t>
      </w:r>
    </w:p>
    <w:p w14:paraId="5042B7EC" w14:textId="77777777" w:rsidR="008F3C58" w:rsidRPr="003D5756" w:rsidRDefault="008F3C58" w:rsidP="008F3C58">
      <w:pPr>
        <w:pStyle w:val="Prrafodelista"/>
        <w:tabs>
          <w:tab w:val="left" w:pos="709"/>
        </w:tabs>
        <w:spacing w:line="360" w:lineRule="auto"/>
        <w:ind w:left="360" w:right="760"/>
        <w:jc w:val="both"/>
        <w:rPr>
          <w:rFonts w:ascii="Palatino Linotype" w:hAnsi="Palatino Linotype" w:cs="Arial"/>
          <w:i/>
          <w:sz w:val="22"/>
          <w:lang w:eastAsia="es-MX"/>
        </w:rPr>
      </w:pPr>
      <w:r w:rsidRPr="003D5756">
        <w:rPr>
          <w:rFonts w:ascii="Palatino Linotype" w:hAnsi="Palatino Linotype" w:cs="Arial"/>
          <w:i/>
          <w:sz w:val="22"/>
          <w:lang w:eastAsia="es-MX"/>
        </w:rPr>
        <w:t>…</w:t>
      </w:r>
    </w:p>
    <w:p w14:paraId="2A96B845" w14:textId="77777777" w:rsidR="008F3C58" w:rsidRPr="003D5756" w:rsidRDefault="008F3C58" w:rsidP="008F3C58">
      <w:pPr>
        <w:pStyle w:val="Prrafodelista"/>
        <w:tabs>
          <w:tab w:val="left" w:pos="709"/>
        </w:tabs>
        <w:spacing w:line="360" w:lineRule="auto"/>
        <w:ind w:left="360" w:right="760"/>
        <w:jc w:val="both"/>
        <w:rPr>
          <w:rFonts w:ascii="Palatino Linotype" w:hAnsi="Palatino Linotype" w:cs="Arial"/>
          <w:b/>
          <w:i/>
          <w:sz w:val="22"/>
          <w:u w:val="single"/>
          <w:lang w:eastAsia="es-MX"/>
        </w:rPr>
      </w:pPr>
      <w:r w:rsidRPr="003D5756">
        <w:rPr>
          <w:rFonts w:ascii="Palatino Linotype" w:hAnsi="Palatino Linotype" w:cs="Arial"/>
          <w:b/>
          <w:i/>
          <w:sz w:val="22"/>
          <w:u w:val="single"/>
          <w:lang w:eastAsia="es-MX"/>
        </w:rPr>
        <w:t xml:space="preserve">IV. Realizar, con efectividad, los trámites internos necesarios para la atención de las solicitudes de acceso a la información; </w:t>
      </w:r>
    </w:p>
    <w:p w14:paraId="7327F93E" w14:textId="77777777" w:rsidR="008F3C58" w:rsidRPr="003D5756" w:rsidRDefault="008F3C58" w:rsidP="008F3C58">
      <w:pPr>
        <w:pStyle w:val="Prrafodelista"/>
        <w:tabs>
          <w:tab w:val="left" w:pos="709"/>
        </w:tabs>
        <w:spacing w:line="360" w:lineRule="auto"/>
        <w:ind w:left="360" w:right="760"/>
        <w:jc w:val="both"/>
        <w:rPr>
          <w:rFonts w:ascii="Palatino Linotype" w:hAnsi="Palatino Linotype" w:cs="Arial"/>
          <w:i/>
          <w:sz w:val="22"/>
          <w:lang w:eastAsia="es-MX"/>
        </w:rPr>
      </w:pPr>
      <w:r w:rsidRPr="003D5756">
        <w:rPr>
          <w:rFonts w:ascii="Palatino Linotype" w:hAnsi="Palatino Linotype" w:cs="Arial"/>
          <w:i/>
          <w:sz w:val="22"/>
          <w:lang w:eastAsia="es-MX"/>
        </w:rPr>
        <w:t xml:space="preserve">V. Entregar, en su caso, a los particulares la información solicitada; </w:t>
      </w:r>
    </w:p>
    <w:p w14:paraId="5F91B8FB" w14:textId="77777777" w:rsidR="008F3C58" w:rsidRPr="003D5756" w:rsidRDefault="008F3C58" w:rsidP="008F3C58">
      <w:pPr>
        <w:pStyle w:val="Prrafodelista"/>
        <w:tabs>
          <w:tab w:val="left" w:pos="709"/>
        </w:tabs>
        <w:spacing w:line="360" w:lineRule="auto"/>
        <w:ind w:left="360" w:right="760"/>
        <w:jc w:val="both"/>
        <w:rPr>
          <w:rFonts w:ascii="Palatino Linotype" w:hAnsi="Palatino Linotype" w:cs="Arial"/>
          <w:i/>
          <w:sz w:val="22"/>
          <w:lang w:eastAsia="es-MX"/>
        </w:rPr>
      </w:pPr>
      <w:r w:rsidRPr="003D5756">
        <w:rPr>
          <w:rFonts w:ascii="Palatino Linotype" w:hAnsi="Palatino Linotype" w:cs="Arial"/>
          <w:i/>
          <w:sz w:val="22"/>
          <w:lang w:eastAsia="es-MX"/>
        </w:rPr>
        <w:t>VI. Efectuar las notificaciones a los solicitantes;”</w:t>
      </w:r>
    </w:p>
    <w:p w14:paraId="74725FF4" w14:textId="77777777" w:rsidR="008F3C58" w:rsidRPr="003D5756" w:rsidRDefault="008F3C58" w:rsidP="008F3C58">
      <w:pPr>
        <w:pStyle w:val="Prrafodelista"/>
        <w:tabs>
          <w:tab w:val="left" w:pos="709"/>
        </w:tabs>
        <w:spacing w:line="360" w:lineRule="auto"/>
        <w:ind w:left="357" w:right="760"/>
        <w:jc w:val="both"/>
        <w:rPr>
          <w:rFonts w:ascii="Palatino Linotype" w:hAnsi="Palatino Linotype" w:cs="Arial"/>
          <w:i/>
          <w:sz w:val="22"/>
          <w:lang w:eastAsia="es-MX"/>
        </w:rPr>
      </w:pPr>
    </w:p>
    <w:p w14:paraId="62D80D9F" w14:textId="77777777" w:rsidR="008F3C58" w:rsidRPr="003D5756" w:rsidRDefault="008F3C58" w:rsidP="008F3C58">
      <w:pPr>
        <w:pStyle w:val="Prrafodelista"/>
        <w:numPr>
          <w:ilvl w:val="0"/>
          <w:numId w:val="1"/>
        </w:numPr>
        <w:spacing w:line="360" w:lineRule="auto"/>
        <w:ind w:left="0" w:firstLine="0"/>
        <w:jc w:val="both"/>
        <w:rPr>
          <w:rFonts w:ascii="Palatino Linotype" w:hAnsi="Palatino Linotype"/>
        </w:rPr>
      </w:pPr>
      <w:r w:rsidRPr="003D5756">
        <w:rPr>
          <w:rFonts w:ascii="Palatino Linotype" w:hAnsi="Palatino Linotype"/>
        </w:rPr>
        <w:lastRenderedPageBreak/>
        <w:t>También lo es que su función primordial es la de turnar la solicitud a todas las Áreas que por su competencia pueden generar, administrar o poseer la información solicitada y poner a disposición de los solicitantes las respuestas que le sean remitidas.</w:t>
      </w:r>
    </w:p>
    <w:p w14:paraId="158F81E1" w14:textId="77777777" w:rsidR="008F3C58" w:rsidRPr="003D5756" w:rsidRDefault="008F3C58" w:rsidP="008F3C58">
      <w:pPr>
        <w:spacing w:line="360" w:lineRule="auto"/>
        <w:contextualSpacing/>
        <w:jc w:val="both"/>
        <w:rPr>
          <w:rFonts w:ascii="Palatino Linotype" w:hAnsi="Palatino Linotype"/>
        </w:rPr>
      </w:pPr>
    </w:p>
    <w:p w14:paraId="3D76448B" w14:textId="43B91937" w:rsidR="008F3C58" w:rsidRPr="003D5756" w:rsidRDefault="008F3C58" w:rsidP="008F3C58">
      <w:pPr>
        <w:pStyle w:val="Prrafodelista"/>
        <w:numPr>
          <w:ilvl w:val="0"/>
          <w:numId w:val="1"/>
        </w:numPr>
        <w:spacing w:line="360" w:lineRule="auto"/>
        <w:ind w:left="0" w:firstLine="0"/>
        <w:jc w:val="both"/>
        <w:rPr>
          <w:rFonts w:ascii="Palatino Linotype" w:hAnsi="Palatino Linotype"/>
        </w:rPr>
      </w:pPr>
      <w:r w:rsidRPr="003D5756">
        <w:rPr>
          <w:rFonts w:ascii="Palatino Linotype" w:hAnsi="Palatino Linotype"/>
        </w:rPr>
        <w:t xml:space="preserve">Luego entonces, se concluye dable ordenar que el </w:t>
      </w:r>
      <w:r w:rsidRPr="003D5756">
        <w:rPr>
          <w:rFonts w:ascii="Palatino Linotype" w:hAnsi="Palatino Linotype"/>
          <w:b/>
        </w:rPr>
        <w:t>SUJETO OBLIGADO</w:t>
      </w:r>
      <w:r w:rsidRPr="003D5756">
        <w:rPr>
          <w:rFonts w:ascii="Palatino Linotype" w:hAnsi="Palatino Linotype"/>
        </w:rPr>
        <w:t xml:space="preserve"> realice una nueva búsqueda exhaustiva y razonable en todas las unidades administrativas de su estructura organiza que de acuerdo a sus facultades y atribuciones.</w:t>
      </w:r>
    </w:p>
    <w:p w14:paraId="2F09215B" w14:textId="77777777" w:rsidR="008F3C58" w:rsidRPr="003D5756" w:rsidRDefault="008F3C58" w:rsidP="008F3C58">
      <w:pPr>
        <w:pStyle w:val="Prrafodelista"/>
        <w:rPr>
          <w:rFonts w:ascii="Palatino Linotype" w:hAnsi="Palatino Linotype"/>
        </w:rPr>
      </w:pPr>
    </w:p>
    <w:p w14:paraId="437FDB3C" w14:textId="22C964F3" w:rsidR="001C40C0" w:rsidRPr="003D5756" w:rsidRDefault="001C40C0" w:rsidP="001C40C0">
      <w:pPr>
        <w:pStyle w:val="Prrafodelista"/>
        <w:numPr>
          <w:ilvl w:val="0"/>
          <w:numId w:val="1"/>
        </w:numPr>
        <w:spacing w:line="360" w:lineRule="auto"/>
        <w:ind w:left="0" w:firstLine="0"/>
        <w:jc w:val="both"/>
        <w:rPr>
          <w:rFonts w:ascii="Palatino Linotype" w:eastAsia="Palatino Linotype" w:hAnsi="Palatino Linotype" w:cs="Palatino Linotype"/>
        </w:rPr>
      </w:pPr>
      <w:r w:rsidRPr="003D5756">
        <w:rPr>
          <w:rFonts w:ascii="Palatino Linotype" w:eastAsia="Palatino Linotype" w:hAnsi="Palatino Linotype" w:cs="Palatino Linotype"/>
        </w:rPr>
        <w:t xml:space="preserve">Ahora bien respecto de la “nómina”, la Ley </w:t>
      </w:r>
      <w:r w:rsidRPr="003D5756">
        <w:rPr>
          <w:rFonts w:ascii="Palatino Linotype" w:hAnsi="Palatino Linotype"/>
        </w:rPr>
        <w:t>del</w:t>
      </w:r>
      <w:r w:rsidRPr="003D5756">
        <w:rPr>
          <w:rFonts w:ascii="Palatino Linotype" w:eastAsia="Palatino Linotype" w:hAnsi="Palatino Linotype" w:cs="Palatino Linotype"/>
        </w:rPr>
        <w:t xml:space="preserve"> Trabajo de los Servidores Públicos del Estado de México y Municipios prevé lo siguiente referente a las prestaciones de los servidores públicos: </w:t>
      </w:r>
    </w:p>
    <w:p w14:paraId="1B0A72ED" w14:textId="77777777" w:rsidR="001C40C0" w:rsidRPr="003D5756" w:rsidRDefault="001C40C0" w:rsidP="001C40C0">
      <w:pPr>
        <w:spacing w:line="360" w:lineRule="auto"/>
        <w:ind w:right="900"/>
        <w:jc w:val="both"/>
        <w:rPr>
          <w:rFonts w:ascii="Palatino Linotype" w:eastAsia="Palatino Linotype" w:hAnsi="Palatino Linotype" w:cs="Palatino Linotype"/>
          <w:i/>
          <w:sz w:val="22"/>
        </w:rPr>
      </w:pPr>
    </w:p>
    <w:p w14:paraId="7AE7B7AD" w14:textId="77777777" w:rsidR="001C40C0" w:rsidRPr="003D5756" w:rsidRDefault="001C40C0" w:rsidP="001C40C0">
      <w:pPr>
        <w:spacing w:line="360" w:lineRule="auto"/>
        <w:ind w:left="567" w:right="618"/>
        <w:jc w:val="both"/>
        <w:rPr>
          <w:rFonts w:ascii="Palatino Linotype" w:eastAsia="Palatino Linotype" w:hAnsi="Palatino Linotype" w:cs="Palatino Linotype"/>
          <w:b/>
          <w:i/>
          <w:sz w:val="22"/>
          <w:u w:val="single"/>
        </w:rPr>
      </w:pPr>
      <w:r w:rsidRPr="003D5756">
        <w:rPr>
          <w:rFonts w:ascii="Palatino Linotype" w:eastAsia="Palatino Linotype" w:hAnsi="Palatino Linotype" w:cs="Palatino Linotype"/>
          <w:b/>
          <w:i/>
          <w:sz w:val="22"/>
        </w:rPr>
        <w:t>“ARTÍCULO 40.</w:t>
      </w:r>
      <w:r w:rsidRPr="003D5756">
        <w:rPr>
          <w:rFonts w:ascii="Palatino Linotype" w:eastAsia="Palatino Linotype" w:hAnsi="Palatino Linotype" w:cs="Palatino Linotype"/>
          <w:i/>
          <w:sz w:val="22"/>
        </w:rPr>
        <w:t xml:space="preserve"> </w:t>
      </w:r>
      <w:r w:rsidRPr="003D5756">
        <w:rPr>
          <w:rFonts w:ascii="Palatino Linotype" w:eastAsia="Palatino Linotype" w:hAnsi="Palatino Linotype" w:cs="Palatino Linotype"/>
          <w:b/>
          <w:i/>
          <w:sz w:val="22"/>
          <w:u w:val="single"/>
        </w:rPr>
        <w:t>Conforme lo dispuesto en los artículos anteriores, los acuerdos, convenios y reglamentos a que se hace referencia, así como las prestaciones y derechos de cualesquier naturaleza, serán de observancia general y obligatoria para</w:t>
      </w:r>
      <w:r w:rsidRPr="003D5756">
        <w:rPr>
          <w:rFonts w:ascii="Palatino Linotype" w:eastAsia="Palatino Linotype" w:hAnsi="Palatino Linotype" w:cs="Palatino Linotype"/>
          <w:i/>
          <w:sz w:val="22"/>
        </w:rPr>
        <w:t xml:space="preserve"> el titular del Poder Ejecutivo, </w:t>
      </w:r>
      <w:r w:rsidRPr="003D5756">
        <w:rPr>
          <w:rFonts w:ascii="Palatino Linotype" w:eastAsia="Palatino Linotype" w:hAnsi="Palatino Linotype" w:cs="Palatino Linotype"/>
          <w:b/>
          <w:i/>
          <w:sz w:val="22"/>
          <w:u w:val="single"/>
        </w:rPr>
        <w:t>los titulares de las dependencias y de la institución o instituciones públicas a las que estén adscritos.</w:t>
      </w:r>
    </w:p>
    <w:p w14:paraId="267E4FED" w14:textId="77777777" w:rsidR="001C40C0" w:rsidRPr="003D5756" w:rsidRDefault="001C40C0" w:rsidP="001C40C0">
      <w:pPr>
        <w:spacing w:line="360" w:lineRule="auto"/>
        <w:ind w:left="567" w:right="618"/>
        <w:jc w:val="both"/>
        <w:rPr>
          <w:rFonts w:ascii="Palatino Linotype" w:eastAsia="Palatino Linotype" w:hAnsi="Palatino Linotype" w:cs="Palatino Linotype"/>
          <w:i/>
          <w:sz w:val="22"/>
        </w:rPr>
      </w:pPr>
      <w:r w:rsidRPr="003D5756">
        <w:rPr>
          <w:rFonts w:ascii="Palatino Linotype" w:eastAsia="Palatino Linotype" w:hAnsi="Palatino Linotype" w:cs="Palatino Linotype"/>
          <w:i/>
          <w:sz w:val="22"/>
        </w:rPr>
        <w:t>…</w:t>
      </w:r>
    </w:p>
    <w:p w14:paraId="56CCF61C" w14:textId="77777777" w:rsidR="001C40C0" w:rsidRPr="003D5756" w:rsidRDefault="001C40C0" w:rsidP="001C40C0">
      <w:pPr>
        <w:spacing w:line="360" w:lineRule="auto"/>
        <w:ind w:left="567" w:right="618"/>
        <w:jc w:val="both"/>
        <w:rPr>
          <w:rFonts w:ascii="Palatino Linotype" w:eastAsia="Palatino Linotype" w:hAnsi="Palatino Linotype" w:cs="Palatino Linotype"/>
          <w:i/>
          <w:sz w:val="22"/>
        </w:rPr>
      </w:pPr>
    </w:p>
    <w:p w14:paraId="100A8729" w14:textId="77777777" w:rsidR="001C40C0" w:rsidRPr="003D5756" w:rsidRDefault="001C40C0" w:rsidP="001C40C0">
      <w:pPr>
        <w:spacing w:line="360" w:lineRule="auto"/>
        <w:ind w:left="567" w:right="618"/>
        <w:jc w:val="both"/>
        <w:rPr>
          <w:rFonts w:ascii="Palatino Linotype" w:eastAsia="Palatino Linotype" w:hAnsi="Palatino Linotype" w:cs="Palatino Linotype"/>
          <w:i/>
          <w:sz w:val="22"/>
        </w:rPr>
      </w:pPr>
      <w:r w:rsidRPr="003D5756">
        <w:rPr>
          <w:rFonts w:ascii="Palatino Linotype" w:eastAsia="Palatino Linotype" w:hAnsi="Palatino Linotype" w:cs="Palatino Linotype"/>
          <w:b/>
          <w:i/>
          <w:sz w:val="22"/>
        </w:rPr>
        <w:t>ARTÍCULO 97.-</w:t>
      </w:r>
      <w:r w:rsidRPr="003D5756">
        <w:rPr>
          <w:rFonts w:ascii="Palatino Linotype" w:eastAsia="Palatino Linotype" w:hAnsi="Palatino Linotype" w:cs="Palatino Linotype"/>
          <w:i/>
          <w:sz w:val="22"/>
        </w:rPr>
        <w:t xml:space="preserve"> Las instituciones públicas o dependencias no estarán obligadas a reinstalar al servidor público, pero sí a cubrirle la indemnización de tres meses de salario base, veinte días por cada año de servicios en términos del artículo 95 párrafo </w:t>
      </w:r>
      <w:r w:rsidRPr="003D5756">
        <w:rPr>
          <w:rFonts w:ascii="Palatino Linotype" w:eastAsia="Palatino Linotype" w:hAnsi="Palatino Linotype" w:cs="Palatino Linotype"/>
          <w:i/>
          <w:sz w:val="22"/>
        </w:rPr>
        <w:lastRenderedPageBreak/>
        <w:t>segundo de esta ley y cubrirle las prestaciones a que tenga derecho, así como los salarios vencidos desde la fecha del despido hasta por un periodo máximo de doce meses, independientemente del tiempo que dure el proceso, exhibiendo la totalidad de la cantidad liquida en moneda nacional o mediante cheque certificado al momento de la negativa de reinstalar al actor.</w:t>
      </w:r>
    </w:p>
    <w:p w14:paraId="7EEFF473" w14:textId="77777777" w:rsidR="001C40C0" w:rsidRPr="003D5756" w:rsidRDefault="001C40C0" w:rsidP="001C40C0">
      <w:pPr>
        <w:spacing w:line="360" w:lineRule="auto"/>
        <w:ind w:left="567" w:right="618"/>
        <w:jc w:val="both"/>
        <w:rPr>
          <w:rFonts w:ascii="Palatino Linotype" w:eastAsia="Palatino Linotype" w:hAnsi="Palatino Linotype" w:cs="Palatino Linotype"/>
          <w:i/>
          <w:sz w:val="22"/>
        </w:rPr>
      </w:pPr>
      <w:r w:rsidRPr="003D5756">
        <w:rPr>
          <w:rFonts w:ascii="Palatino Linotype" w:eastAsia="Palatino Linotype" w:hAnsi="Palatino Linotype" w:cs="Palatino Linotype"/>
          <w:i/>
          <w:sz w:val="22"/>
        </w:rPr>
        <w:t>…</w:t>
      </w:r>
    </w:p>
    <w:p w14:paraId="5681E7B2" w14:textId="77777777" w:rsidR="001C40C0" w:rsidRPr="003D5756" w:rsidRDefault="001C40C0" w:rsidP="001C40C0">
      <w:pPr>
        <w:spacing w:line="360" w:lineRule="auto"/>
        <w:ind w:left="567" w:right="618"/>
        <w:jc w:val="both"/>
        <w:rPr>
          <w:rFonts w:ascii="Palatino Linotype" w:eastAsia="Palatino Linotype" w:hAnsi="Palatino Linotype" w:cs="Palatino Linotype"/>
          <w:i/>
          <w:sz w:val="22"/>
        </w:rPr>
      </w:pPr>
      <w:r w:rsidRPr="003D5756">
        <w:rPr>
          <w:rFonts w:ascii="Palatino Linotype" w:eastAsia="Palatino Linotype" w:hAnsi="Palatino Linotype" w:cs="Palatino Linotype"/>
          <w:b/>
          <w:i/>
          <w:sz w:val="22"/>
        </w:rPr>
        <w:t>ARTÍCULO 220 K.-</w:t>
      </w:r>
      <w:r w:rsidRPr="003D5756">
        <w:rPr>
          <w:rFonts w:ascii="Palatino Linotype" w:eastAsia="Palatino Linotype" w:hAnsi="Palatino Linotype" w:cs="Palatino Linotype"/>
          <w:i/>
          <w:sz w:val="22"/>
        </w:rPr>
        <w:t xml:space="preserve"> La institución o dependencia pública tiene la obligación de conservar y exhibir en el proceso los documentos que a continuación se precisan:</w:t>
      </w:r>
    </w:p>
    <w:p w14:paraId="50A284AF" w14:textId="77777777" w:rsidR="001C40C0" w:rsidRPr="003D5756" w:rsidRDefault="001C40C0" w:rsidP="001C40C0">
      <w:pPr>
        <w:spacing w:line="360" w:lineRule="auto"/>
        <w:ind w:left="567" w:right="618"/>
        <w:jc w:val="both"/>
        <w:rPr>
          <w:rFonts w:ascii="Palatino Linotype" w:eastAsia="Palatino Linotype" w:hAnsi="Palatino Linotype" w:cs="Palatino Linotype"/>
          <w:i/>
          <w:sz w:val="22"/>
        </w:rPr>
      </w:pPr>
      <w:r w:rsidRPr="003D5756">
        <w:rPr>
          <w:rFonts w:ascii="Palatino Linotype" w:eastAsia="Palatino Linotype" w:hAnsi="Palatino Linotype" w:cs="Palatino Linotype"/>
          <w:i/>
          <w:sz w:val="22"/>
        </w:rPr>
        <w:t>…</w:t>
      </w:r>
    </w:p>
    <w:p w14:paraId="05C9126E" w14:textId="77777777" w:rsidR="001C40C0" w:rsidRPr="003D5756" w:rsidRDefault="001C40C0" w:rsidP="001C40C0">
      <w:pPr>
        <w:spacing w:line="360" w:lineRule="auto"/>
        <w:ind w:left="567" w:right="618"/>
        <w:jc w:val="both"/>
        <w:rPr>
          <w:rFonts w:ascii="Palatino Linotype" w:eastAsia="Palatino Linotype" w:hAnsi="Palatino Linotype" w:cs="Palatino Linotype"/>
          <w:i/>
          <w:sz w:val="22"/>
        </w:rPr>
      </w:pPr>
      <w:r w:rsidRPr="003D5756">
        <w:rPr>
          <w:rFonts w:ascii="Palatino Linotype" w:eastAsia="Palatino Linotype" w:hAnsi="Palatino Linotype" w:cs="Palatino Linotype"/>
          <w:b/>
          <w:i/>
          <w:sz w:val="22"/>
          <w:u w:val="single"/>
        </w:rPr>
        <w:t>IV. Recibos o las constancias de depósito o del medio de información magnética o electrónica que sean utilizadas para el pago de salarios, prima vacacional, aguinaldo y demás prestaciones establecidas en la presente ley</w:t>
      </w:r>
      <w:r w:rsidRPr="003D5756">
        <w:rPr>
          <w:rFonts w:ascii="Palatino Linotype" w:eastAsia="Palatino Linotype" w:hAnsi="Palatino Linotype" w:cs="Palatino Linotype"/>
          <w:i/>
          <w:sz w:val="22"/>
        </w:rPr>
        <w:t>;”</w:t>
      </w:r>
    </w:p>
    <w:p w14:paraId="0DD4CC2C" w14:textId="77777777" w:rsidR="001C40C0" w:rsidRPr="003D5756" w:rsidRDefault="001C40C0" w:rsidP="001C40C0">
      <w:pPr>
        <w:spacing w:line="360" w:lineRule="auto"/>
        <w:ind w:left="567" w:right="618"/>
        <w:jc w:val="both"/>
        <w:rPr>
          <w:rFonts w:ascii="Palatino Linotype" w:eastAsia="Palatino Linotype" w:hAnsi="Palatino Linotype" w:cs="Palatino Linotype"/>
          <w:sz w:val="22"/>
        </w:rPr>
      </w:pPr>
      <w:r w:rsidRPr="003D5756">
        <w:rPr>
          <w:rFonts w:ascii="Palatino Linotype" w:eastAsia="Palatino Linotype" w:hAnsi="Palatino Linotype" w:cs="Palatino Linotype"/>
          <w:sz w:val="22"/>
        </w:rPr>
        <w:t>(Énfasis añadido)</w:t>
      </w:r>
    </w:p>
    <w:p w14:paraId="5E3B82E1" w14:textId="77777777" w:rsidR="009A30A8" w:rsidRPr="003D5756" w:rsidRDefault="009A30A8" w:rsidP="001C40C0">
      <w:pPr>
        <w:spacing w:line="360" w:lineRule="auto"/>
        <w:ind w:left="567" w:right="618"/>
        <w:jc w:val="both"/>
        <w:rPr>
          <w:rFonts w:ascii="Palatino Linotype" w:eastAsia="Palatino Linotype" w:hAnsi="Palatino Linotype" w:cs="Palatino Linotype"/>
          <w:sz w:val="22"/>
        </w:rPr>
      </w:pPr>
    </w:p>
    <w:p w14:paraId="7A153E79" w14:textId="77777777" w:rsidR="001C40C0" w:rsidRPr="003D5756" w:rsidRDefault="001C40C0" w:rsidP="001C40C0">
      <w:pPr>
        <w:pStyle w:val="Prrafodelista"/>
        <w:numPr>
          <w:ilvl w:val="0"/>
          <w:numId w:val="1"/>
        </w:numPr>
        <w:spacing w:line="360" w:lineRule="auto"/>
        <w:ind w:left="0" w:firstLine="0"/>
        <w:jc w:val="both"/>
        <w:rPr>
          <w:rFonts w:ascii="Palatino Linotype" w:eastAsia="Palatino Linotype" w:hAnsi="Palatino Linotype" w:cs="Palatino Linotype"/>
        </w:rPr>
      </w:pPr>
      <w:r w:rsidRPr="003D5756">
        <w:rPr>
          <w:rFonts w:ascii="Palatino Linotype" w:eastAsia="Palatino Linotype" w:hAnsi="Palatino Linotype" w:cs="Palatino Linotype"/>
        </w:rPr>
        <w:t xml:space="preserve">De tal suerte que la normatividad mandata a las instituciones públicas la observancia obligatoria de las prestaciones en efectivo o en especie que se generen de la ley en referencia, así como de los acuerdos, convenios y reglamentos, asimismo el texto legislativo en su artículo 97 expresa que también para los casos en que se dé por finalizada la relación laboral. </w:t>
      </w:r>
    </w:p>
    <w:p w14:paraId="4D1C7CC0" w14:textId="77777777" w:rsidR="001C40C0" w:rsidRPr="003D5756" w:rsidRDefault="001C40C0" w:rsidP="001C40C0">
      <w:pPr>
        <w:pStyle w:val="Prrafodelista"/>
        <w:spacing w:line="360" w:lineRule="auto"/>
        <w:ind w:left="0"/>
        <w:jc w:val="both"/>
        <w:rPr>
          <w:rFonts w:ascii="Palatino Linotype" w:eastAsia="Palatino Linotype" w:hAnsi="Palatino Linotype" w:cs="Palatino Linotype"/>
        </w:rPr>
      </w:pPr>
    </w:p>
    <w:p w14:paraId="1C0AAD7B" w14:textId="77777777" w:rsidR="001C40C0" w:rsidRPr="003D5756" w:rsidRDefault="001C40C0" w:rsidP="001C40C0">
      <w:pPr>
        <w:pStyle w:val="Prrafodelista"/>
        <w:numPr>
          <w:ilvl w:val="0"/>
          <w:numId w:val="1"/>
        </w:numPr>
        <w:spacing w:line="360" w:lineRule="auto"/>
        <w:ind w:left="0" w:firstLine="0"/>
        <w:jc w:val="both"/>
        <w:rPr>
          <w:rFonts w:ascii="Palatino Linotype" w:eastAsia="Palatino Linotype" w:hAnsi="Palatino Linotype" w:cs="Palatino Linotype"/>
        </w:rPr>
      </w:pPr>
      <w:r w:rsidRPr="003D5756">
        <w:rPr>
          <w:rFonts w:ascii="Palatino Linotype" w:eastAsia="Palatino Linotype" w:hAnsi="Palatino Linotype" w:cs="Palatino Linotype"/>
        </w:rPr>
        <w:t xml:space="preserve">Ahora bien, resulta necesario traer a colación, el artículo 147 de la Constitución Política del Estado Libre y Soberano de México, que establece que los trabajadores al servicio del Estado, como los miembros de los Ayuntamientos, recibirán una remuneración adecuada e irrenunciable por el desempeño de su </w:t>
      </w:r>
      <w:r w:rsidRPr="003D5756">
        <w:rPr>
          <w:rFonts w:ascii="Palatino Linotype" w:eastAsia="Palatino Linotype" w:hAnsi="Palatino Linotype" w:cs="Palatino Linotype"/>
        </w:rPr>
        <w:lastRenderedPageBreak/>
        <w:t xml:space="preserve">empleo, cargo o comisión, que será determinada en el presupuesto de egresos que corresponda. </w:t>
      </w:r>
    </w:p>
    <w:p w14:paraId="60AE1588" w14:textId="77777777" w:rsidR="001C40C0" w:rsidRPr="003D5756" w:rsidRDefault="001C40C0" w:rsidP="001C40C0">
      <w:pPr>
        <w:pStyle w:val="Prrafodelista"/>
        <w:spacing w:line="360" w:lineRule="auto"/>
        <w:rPr>
          <w:rFonts w:ascii="Palatino Linotype" w:eastAsia="Palatino Linotype" w:hAnsi="Palatino Linotype" w:cs="Palatino Linotype"/>
        </w:rPr>
      </w:pPr>
    </w:p>
    <w:p w14:paraId="117CF80C" w14:textId="77777777" w:rsidR="001C40C0" w:rsidRPr="003D5756" w:rsidRDefault="001C40C0" w:rsidP="001C40C0">
      <w:pPr>
        <w:pStyle w:val="Prrafodelista"/>
        <w:numPr>
          <w:ilvl w:val="0"/>
          <w:numId w:val="1"/>
        </w:numPr>
        <w:spacing w:line="360" w:lineRule="auto"/>
        <w:ind w:left="0" w:firstLine="0"/>
        <w:jc w:val="both"/>
        <w:rPr>
          <w:rFonts w:ascii="Palatino Linotype" w:eastAsia="Palatino Linotype" w:hAnsi="Palatino Linotype" w:cs="Palatino Linotype"/>
        </w:rPr>
      </w:pPr>
      <w:r w:rsidRPr="003D5756">
        <w:rPr>
          <w:rFonts w:ascii="Palatino Linotype" w:eastAsia="Palatino Linotype" w:hAnsi="Palatino Linotype" w:cs="Palatino Linotype"/>
        </w:rPr>
        <w:t xml:space="preserve">En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 Da la misma manera, el Anexo IV.5 Glosario de Términos, del Manual para la Planeación, Programación y Presupuesto de Egresos Municipal para el ejercicio fiscal dos mil veinte, establece que la remuneración es la percepción de un trabajador o retribución monetaria que se da en pago por su servicio o actividad desarrollada. </w:t>
      </w:r>
    </w:p>
    <w:p w14:paraId="02449E95" w14:textId="77777777" w:rsidR="001C40C0" w:rsidRPr="003D5756" w:rsidRDefault="001C40C0" w:rsidP="001C40C0">
      <w:pPr>
        <w:pStyle w:val="Prrafodelista"/>
        <w:spacing w:line="360" w:lineRule="auto"/>
        <w:rPr>
          <w:rFonts w:ascii="Palatino Linotype" w:eastAsia="Palatino Linotype" w:hAnsi="Palatino Linotype" w:cs="Palatino Linotype"/>
        </w:rPr>
      </w:pPr>
    </w:p>
    <w:p w14:paraId="1D8472C7" w14:textId="77777777" w:rsidR="001C40C0" w:rsidRPr="003D5756" w:rsidRDefault="001C40C0" w:rsidP="001C40C0">
      <w:pPr>
        <w:pStyle w:val="Prrafodelista"/>
        <w:numPr>
          <w:ilvl w:val="0"/>
          <w:numId w:val="1"/>
        </w:numPr>
        <w:spacing w:line="360" w:lineRule="auto"/>
        <w:ind w:left="0" w:firstLine="0"/>
        <w:jc w:val="both"/>
        <w:rPr>
          <w:rFonts w:ascii="Palatino Linotype" w:eastAsia="Palatino Linotype" w:hAnsi="Palatino Linotype" w:cs="Palatino Linotype"/>
          <w:b/>
        </w:rPr>
      </w:pPr>
      <w:r w:rsidRPr="003D5756">
        <w:rPr>
          <w:rFonts w:ascii="Palatino Linotype" w:eastAsia="Palatino Linotype" w:hAnsi="Palatino Linotype" w:cs="Palatino Linotype"/>
        </w:rPr>
        <w:t xml:space="preserve">Por su parte,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w:t>
      </w:r>
      <w:r w:rsidRPr="003D5756">
        <w:rPr>
          <w:rFonts w:ascii="Palatino Linotype" w:eastAsia="Palatino Linotype" w:hAnsi="Palatino Linotype" w:cs="Palatino Linotype"/>
          <w:b/>
        </w:rPr>
        <w:t xml:space="preserve">las remuneraciones brutas y netas de todos los servidores públicos, </w:t>
      </w:r>
      <w:r w:rsidRPr="003D5756">
        <w:rPr>
          <w:rFonts w:ascii="Palatino Linotype" w:eastAsia="Palatino Linotype" w:hAnsi="Palatino Linotype" w:cs="Palatino Linotype"/>
          <w:b/>
          <w:u w:val="single"/>
        </w:rPr>
        <w:t>que incluya todas las percepciones</w:t>
      </w:r>
      <w:r w:rsidRPr="003D5756">
        <w:rPr>
          <w:rFonts w:ascii="Palatino Linotype" w:eastAsia="Palatino Linotype" w:hAnsi="Palatino Linotype" w:cs="Palatino Linotype"/>
          <w:b/>
        </w:rPr>
        <w:t>, entre las cuales, se encuentran los sueldos, prestaciones, gratificaciones, primas, comisiones, dietas, bonos, estímulos, ingresos, entre otros.</w:t>
      </w:r>
    </w:p>
    <w:p w14:paraId="7D33FC0E" w14:textId="77777777" w:rsidR="001C40C0" w:rsidRPr="003D5756" w:rsidRDefault="001C40C0" w:rsidP="001C40C0">
      <w:pPr>
        <w:pStyle w:val="Prrafodelista"/>
        <w:spacing w:line="360" w:lineRule="auto"/>
        <w:rPr>
          <w:rFonts w:ascii="Palatino Linotype" w:eastAsia="Palatino Linotype" w:hAnsi="Palatino Linotype" w:cs="Palatino Linotype"/>
          <w:b/>
        </w:rPr>
      </w:pPr>
    </w:p>
    <w:p w14:paraId="4E59AC08" w14:textId="77777777" w:rsidR="001C40C0" w:rsidRPr="003D5756" w:rsidRDefault="001C40C0" w:rsidP="001C40C0">
      <w:pPr>
        <w:pStyle w:val="Prrafodelista"/>
        <w:numPr>
          <w:ilvl w:val="0"/>
          <w:numId w:val="1"/>
        </w:numPr>
        <w:spacing w:line="360" w:lineRule="auto"/>
        <w:ind w:left="0" w:firstLine="0"/>
        <w:jc w:val="both"/>
        <w:rPr>
          <w:rFonts w:ascii="Palatino Linotype" w:eastAsia="Palatino Linotype" w:hAnsi="Palatino Linotype" w:cs="Palatino Linotype"/>
        </w:rPr>
      </w:pPr>
      <w:r w:rsidRPr="003D5756">
        <w:rPr>
          <w:rFonts w:ascii="Palatino Linotype" w:eastAsia="Palatino Linotype" w:hAnsi="Palatino Linotype" w:cs="Palatino Linotype"/>
        </w:rPr>
        <w:lastRenderedPageBreak/>
        <w:t>Por su parte, la Ley del Trabajo de los Servidores Públicos del Estado y Municipios hace referencia a los comprobantes que las instituciones públicas realizan para documentar el pago de salarios, prima vacacional, aguinaldo y demás prestaciones otorgadas a un servidor público, denominándolos "recibos o comprobantes de pago", los cuales constituyen un instrumento mediante el cual el sujeto obligado acredita las remuneraciones al personal.</w:t>
      </w:r>
    </w:p>
    <w:p w14:paraId="61298DFD" w14:textId="77777777" w:rsidR="001C40C0" w:rsidRPr="003D5756" w:rsidRDefault="001C40C0" w:rsidP="001C40C0">
      <w:pPr>
        <w:spacing w:line="360" w:lineRule="auto"/>
        <w:ind w:left="360"/>
        <w:contextualSpacing/>
        <w:jc w:val="both"/>
        <w:rPr>
          <w:rFonts w:ascii="Palatino Linotype" w:eastAsia="Palatino Linotype" w:hAnsi="Palatino Linotype" w:cs="Palatino Linotype"/>
        </w:rPr>
      </w:pPr>
    </w:p>
    <w:p w14:paraId="12391002" w14:textId="77777777" w:rsidR="001C40C0" w:rsidRPr="003D5756" w:rsidRDefault="001C40C0" w:rsidP="001C40C0">
      <w:pPr>
        <w:pStyle w:val="Prrafodelista"/>
        <w:numPr>
          <w:ilvl w:val="0"/>
          <w:numId w:val="1"/>
        </w:numPr>
        <w:spacing w:line="360" w:lineRule="auto"/>
        <w:ind w:left="0" w:firstLine="0"/>
        <w:jc w:val="both"/>
        <w:rPr>
          <w:rFonts w:ascii="Palatino Linotype" w:eastAsia="Palatino Linotype" w:hAnsi="Palatino Linotype" w:cs="Palatino Linotype"/>
        </w:rPr>
      </w:pPr>
      <w:r w:rsidRPr="003D5756">
        <w:rPr>
          <w:rFonts w:ascii="Palatino Linotype" w:eastAsia="Palatino Linotype" w:hAnsi="Palatino Linotype" w:cs="Palatino Linotype"/>
        </w:rPr>
        <w:t>Por ello, se advierte que todos los servidores públicos tienen el derecho de recibir remuneraciones</w:t>
      </w:r>
      <w:r w:rsidRPr="003D5756">
        <w:rPr>
          <w:rFonts w:ascii="Palatino Linotype" w:eastAsia="Palatino Linotype" w:hAnsi="Palatino Linotype" w:cs="Palatino Linotype"/>
          <w:b/>
        </w:rPr>
        <w:t xml:space="preserve"> irrenunciables</w:t>
      </w:r>
      <w:r w:rsidRPr="003D5756">
        <w:rPr>
          <w:rFonts w:ascii="Palatino Linotype" w:eastAsia="Palatino Linotype" w:hAnsi="Palatino Linotype" w:cs="Palatino Linotype"/>
        </w:rPr>
        <w:t xml:space="preserve"> por el desempeño de un empleo, cargo o comisión, en función de las responsabilidades asumidas, las cuales abarcan el sueldo, compensaciones, gratificaciones, habitación, primas, comisiones, </w:t>
      </w:r>
      <w:r w:rsidRPr="003D5756">
        <w:rPr>
          <w:rFonts w:ascii="Palatino Linotype" w:eastAsia="Palatino Linotype" w:hAnsi="Palatino Linotype" w:cs="Palatino Linotype"/>
          <w:b/>
        </w:rPr>
        <w:t>prestaciones en especie y cualquier otra percepción entregada con motivo del cargo desempeñado</w:t>
      </w:r>
      <w:r w:rsidRPr="003D5756">
        <w:rPr>
          <w:rFonts w:ascii="Palatino Linotype" w:eastAsia="Palatino Linotype" w:hAnsi="Palatino Linotype" w:cs="Palatino Linotype"/>
        </w:rPr>
        <w:t xml:space="preserve">; </w:t>
      </w:r>
      <w:r w:rsidRPr="003D5756">
        <w:rPr>
          <w:rFonts w:ascii="Palatino Linotype" w:eastAsia="Palatino Linotype" w:hAnsi="Palatino Linotype" w:cs="Palatino Linotype"/>
          <w:b/>
          <w:u w:val="single"/>
        </w:rPr>
        <w:t>remuneraciones que según el texto constitucional serán públicas</w:t>
      </w:r>
      <w:r w:rsidRPr="003D5756">
        <w:rPr>
          <w:rFonts w:ascii="Palatino Linotype" w:eastAsia="Palatino Linotype" w:hAnsi="Palatino Linotype" w:cs="Palatino Linotype"/>
        </w:rPr>
        <w:t>.</w:t>
      </w:r>
    </w:p>
    <w:p w14:paraId="4DE502D6" w14:textId="77777777" w:rsidR="009A30A8" w:rsidRPr="003D5756" w:rsidRDefault="009A30A8" w:rsidP="009A30A8">
      <w:pPr>
        <w:pStyle w:val="Prrafodelista"/>
        <w:rPr>
          <w:rFonts w:ascii="Palatino Linotype" w:eastAsia="Palatino Linotype" w:hAnsi="Palatino Linotype" w:cs="Palatino Linotype"/>
        </w:rPr>
      </w:pPr>
    </w:p>
    <w:p w14:paraId="2C18C908" w14:textId="77777777" w:rsidR="009A30A8" w:rsidRPr="003D5756" w:rsidRDefault="009A30A8" w:rsidP="009A30A8">
      <w:pPr>
        <w:spacing w:line="360" w:lineRule="auto"/>
        <w:jc w:val="both"/>
        <w:rPr>
          <w:rFonts w:ascii="Palatino Linotype" w:eastAsia="Palatino Linotype" w:hAnsi="Palatino Linotype" w:cs="Palatino Linotype"/>
        </w:rPr>
      </w:pPr>
    </w:p>
    <w:p w14:paraId="3F1D0D86" w14:textId="77777777" w:rsidR="001C40C0" w:rsidRPr="003D5756" w:rsidRDefault="001C40C0" w:rsidP="001C40C0">
      <w:pPr>
        <w:pStyle w:val="Prrafodelista"/>
        <w:numPr>
          <w:ilvl w:val="0"/>
          <w:numId w:val="1"/>
        </w:numPr>
        <w:spacing w:line="360" w:lineRule="auto"/>
        <w:ind w:left="0" w:firstLine="0"/>
        <w:jc w:val="both"/>
        <w:rPr>
          <w:rFonts w:ascii="Palatino Linotype" w:hAnsi="Palatino Linotype"/>
        </w:rPr>
      </w:pPr>
      <w:r w:rsidRPr="003D5756">
        <w:rPr>
          <w:rFonts w:ascii="Palatino Linotype" w:eastAsia="Arial Unicode MS" w:hAnsi="Palatino Linotype" w:cs="Arial"/>
        </w:rPr>
        <w:t>Ahora bien, a colación de la respuesta emitida, es necesario que</w:t>
      </w:r>
      <w:r w:rsidRPr="003D5756">
        <w:rPr>
          <w:rFonts w:ascii="Palatino Linotype" w:eastAsia="Arial Unicode MS" w:hAnsi="Palatino Linotype" w:cs="Arial"/>
          <w:lang w:val="es-419"/>
        </w:rPr>
        <w:t xml:space="preserve"> enfaticemos </w:t>
      </w:r>
      <w:r w:rsidRPr="003D5756">
        <w:rPr>
          <w:rFonts w:ascii="Palatino Linotype" w:hAnsi="Palatino Linotype"/>
        </w:rPr>
        <w:t>lo que el derecho de acceso a la información pública refiere, contemplado en el artículo 6</w:t>
      </w:r>
      <w:r w:rsidRPr="003D5756">
        <w:rPr>
          <w:rFonts w:ascii="Palatino Linotype" w:eastAsia="Palatino Linotype" w:hAnsi="Palatino Linotype" w:cs="Palatino Linotype"/>
        </w:rPr>
        <w:t>°</w:t>
      </w:r>
      <w:r w:rsidRPr="003D5756">
        <w:rPr>
          <w:rFonts w:ascii="Palatino Linotype" w:hAnsi="Palatino Linotype"/>
        </w:rPr>
        <w:t>, Apartado A de la Constitución Política de los Estados Unidos Mexicanos, que señala:</w:t>
      </w:r>
    </w:p>
    <w:p w14:paraId="589CAF76" w14:textId="77777777" w:rsidR="001C40C0" w:rsidRPr="003D5756" w:rsidRDefault="001C40C0" w:rsidP="001C40C0">
      <w:pPr>
        <w:spacing w:line="360" w:lineRule="auto"/>
        <w:jc w:val="both"/>
        <w:rPr>
          <w:rFonts w:ascii="Palatino Linotype" w:hAnsi="Palatino Linotype"/>
          <w:sz w:val="22"/>
        </w:rPr>
      </w:pPr>
    </w:p>
    <w:p w14:paraId="0E041D48" w14:textId="77777777" w:rsidR="001C40C0" w:rsidRPr="003D5756" w:rsidRDefault="001C40C0" w:rsidP="001C40C0">
      <w:pPr>
        <w:spacing w:line="360" w:lineRule="auto"/>
        <w:ind w:left="567" w:right="618"/>
        <w:jc w:val="both"/>
        <w:rPr>
          <w:rFonts w:ascii="Palatino Linotype" w:hAnsi="Palatino Linotype" w:cs="Arial"/>
          <w:i/>
          <w:sz w:val="22"/>
        </w:rPr>
      </w:pPr>
      <w:r w:rsidRPr="003D5756">
        <w:rPr>
          <w:rFonts w:ascii="Palatino Linotype" w:hAnsi="Palatino Linotype" w:cs="Arial"/>
          <w:i/>
          <w:sz w:val="22"/>
        </w:rPr>
        <w:t>“</w:t>
      </w:r>
      <w:r w:rsidRPr="003D5756">
        <w:rPr>
          <w:rFonts w:ascii="Palatino Linotype" w:hAnsi="Palatino Linotype" w:cs="Arial"/>
          <w:b/>
          <w:i/>
          <w:sz w:val="22"/>
        </w:rPr>
        <w:t>Artículo 6o.</w:t>
      </w:r>
      <w:r w:rsidRPr="003D5756">
        <w:rPr>
          <w:rFonts w:ascii="Palatino Linotype" w:hAnsi="Palatino Linotype" w:cs="Arial"/>
          <w:i/>
          <w:sz w:val="22"/>
        </w:rPr>
        <w:t xml:space="preserve">  . . .</w:t>
      </w:r>
    </w:p>
    <w:p w14:paraId="4EE41DB6" w14:textId="77777777" w:rsidR="001C40C0" w:rsidRPr="003D5756" w:rsidRDefault="001C40C0" w:rsidP="001C40C0">
      <w:pPr>
        <w:spacing w:line="360" w:lineRule="auto"/>
        <w:ind w:left="567" w:right="618"/>
        <w:jc w:val="both"/>
        <w:rPr>
          <w:rFonts w:ascii="Palatino Linotype" w:hAnsi="Palatino Linotype" w:cs="Arial"/>
          <w:i/>
          <w:sz w:val="22"/>
          <w:lang w:eastAsia="es-MX"/>
        </w:rPr>
      </w:pPr>
      <w:r w:rsidRPr="003D5756">
        <w:rPr>
          <w:rFonts w:ascii="Palatino Linotype" w:hAnsi="Palatino Linotype" w:cs="Arial"/>
          <w:b/>
          <w:bCs/>
          <w:i/>
          <w:sz w:val="22"/>
          <w:lang w:eastAsia="es-MX"/>
        </w:rPr>
        <w:lastRenderedPageBreak/>
        <w:t>A.</w:t>
      </w:r>
      <w:r w:rsidRPr="003D5756">
        <w:rPr>
          <w:rFonts w:ascii="Palatino Linotype" w:hAnsi="Palatino Linotype" w:cs="Arial"/>
          <w:i/>
          <w:sz w:val="22"/>
          <w:lang w:eastAsia="es-MX"/>
        </w:rPr>
        <w:t xml:space="preserve"> Para el ejercicio del </w:t>
      </w:r>
      <w:r w:rsidRPr="003D5756">
        <w:rPr>
          <w:rFonts w:ascii="Palatino Linotype" w:hAnsi="Palatino Linotype" w:cs="Arial"/>
          <w:bCs/>
          <w:i/>
          <w:sz w:val="22"/>
        </w:rPr>
        <w:t>derecho</w:t>
      </w:r>
      <w:r w:rsidRPr="003D5756">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20549EB1" w14:textId="77777777" w:rsidR="001C40C0" w:rsidRPr="003D5756" w:rsidRDefault="001C40C0" w:rsidP="001C40C0">
      <w:pPr>
        <w:spacing w:line="360" w:lineRule="auto"/>
        <w:ind w:left="567" w:right="618"/>
        <w:jc w:val="both"/>
        <w:rPr>
          <w:rFonts w:ascii="Palatino Linotype" w:hAnsi="Palatino Linotype" w:cs="Arial"/>
          <w:i/>
          <w:sz w:val="22"/>
        </w:rPr>
      </w:pPr>
      <w:r w:rsidRPr="003D5756">
        <w:rPr>
          <w:rFonts w:ascii="Palatino Linotype" w:hAnsi="Palatino Linotype" w:cs="Arial"/>
          <w:b/>
          <w:bCs/>
          <w:i/>
          <w:sz w:val="22"/>
          <w:lang w:eastAsia="es-MX"/>
        </w:rPr>
        <w:t xml:space="preserve">I. </w:t>
      </w:r>
      <w:r w:rsidRPr="003D5756">
        <w:rPr>
          <w:rFonts w:ascii="Palatino Linotype" w:hAnsi="Palatino Linotype" w:cs="Arial"/>
          <w:i/>
          <w:sz w:val="22"/>
          <w:lang w:eastAsia="es-MX"/>
        </w:rPr>
        <w:t xml:space="preserve">Toda la información en posesión de cualquier autoridad, entidad, órgano y organismo de los Poderes Ejecutivo, </w:t>
      </w:r>
      <w:r w:rsidRPr="003D5756">
        <w:rPr>
          <w:rFonts w:ascii="Palatino Linotype" w:hAnsi="Palatino Linotype" w:cs="Arial"/>
          <w:i/>
          <w:sz w:val="22"/>
        </w:rPr>
        <w:t>Legislativo</w:t>
      </w:r>
      <w:r w:rsidRPr="003D5756">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3D5756">
        <w:rPr>
          <w:rFonts w:ascii="Palatino Linotype" w:hAnsi="Palatino Linotype" w:cs="Arial"/>
          <w:i/>
          <w:sz w:val="22"/>
        </w:rPr>
        <w:t xml:space="preserve"> </w:t>
      </w:r>
      <w:r w:rsidRPr="003D5756">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958C264" w14:textId="77777777" w:rsidR="001C40C0" w:rsidRPr="003D5756" w:rsidRDefault="001C40C0" w:rsidP="001C40C0">
      <w:pPr>
        <w:spacing w:line="360" w:lineRule="auto"/>
        <w:ind w:left="567" w:right="618"/>
        <w:jc w:val="both"/>
        <w:rPr>
          <w:rFonts w:ascii="Palatino Linotype" w:hAnsi="Palatino Linotype" w:cs="Arial"/>
          <w:i/>
          <w:sz w:val="22"/>
          <w:lang w:eastAsia="es-MX"/>
        </w:rPr>
      </w:pPr>
      <w:r w:rsidRPr="003D5756">
        <w:rPr>
          <w:rFonts w:ascii="Palatino Linotype" w:hAnsi="Palatino Linotype" w:cs="Arial"/>
          <w:b/>
          <w:bCs/>
          <w:i/>
          <w:sz w:val="22"/>
          <w:lang w:eastAsia="es-MX"/>
        </w:rPr>
        <w:t xml:space="preserve">II. </w:t>
      </w:r>
      <w:r w:rsidRPr="003D5756">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0D266B38" w14:textId="77777777" w:rsidR="001C40C0" w:rsidRPr="003D5756" w:rsidRDefault="001C40C0" w:rsidP="001C40C0">
      <w:pPr>
        <w:spacing w:line="360" w:lineRule="auto"/>
        <w:ind w:left="567" w:right="618"/>
        <w:jc w:val="both"/>
        <w:rPr>
          <w:rFonts w:ascii="Palatino Linotype" w:hAnsi="Palatino Linotype" w:cs="Arial"/>
          <w:i/>
          <w:sz w:val="22"/>
          <w:lang w:eastAsia="es-MX"/>
        </w:rPr>
      </w:pPr>
      <w:r w:rsidRPr="003D5756">
        <w:rPr>
          <w:rFonts w:ascii="Palatino Linotype" w:hAnsi="Palatino Linotype" w:cs="Arial"/>
          <w:b/>
          <w:bCs/>
          <w:i/>
          <w:sz w:val="22"/>
          <w:lang w:eastAsia="es-MX"/>
        </w:rPr>
        <w:t xml:space="preserve">III. </w:t>
      </w:r>
      <w:r w:rsidRPr="003D5756">
        <w:rPr>
          <w:rFonts w:ascii="Palatino Linotype" w:hAnsi="Palatino Linotype" w:cs="Arial"/>
          <w:i/>
          <w:sz w:val="22"/>
          <w:lang w:eastAsia="es-MX"/>
        </w:rPr>
        <w:t xml:space="preserve">Toda persona, sin necesidad de </w:t>
      </w:r>
      <w:r w:rsidRPr="003D5756">
        <w:rPr>
          <w:rFonts w:ascii="Palatino Linotype" w:hAnsi="Palatino Linotype" w:cs="Arial"/>
          <w:i/>
          <w:sz w:val="22"/>
        </w:rPr>
        <w:t>acreditar</w:t>
      </w:r>
      <w:r w:rsidRPr="003D5756">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 </w:t>
      </w:r>
    </w:p>
    <w:p w14:paraId="15EC049C" w14:textId="77777777" w:rsidR="001C40C0" w:rsidRPr="003D5756" w:rsidRDefault="001C40C0" w:rsidP="001C40C0">
      <w:pPr>
        <w:spacing w:line="360" w:lineRule="auto"/>
        <w:ind w:left="567" w:right="618"/>
        <w:jc w:val="both"/>
        <w:rPr>
          <w:rFonts w:ascii="Palatino Linotype" w:hAnsi="Palatino Linotype" w:cs="Arial"/>
          <w:i/>
          <w:sz w:val="22"/>
          <w:lang w:eastAsia="es-MX"/>
        </w:rPr>
      </w:pPr>
      <w:r w:rsidRPr="003D5756">
        <w:rPr>
          <w:rFonts w:ascii="Palatino Linotype" w:hAnsi="Palatino Linotype" w:cs="Arial"/>
          <w:b/>
          <w:bCs/>
          <w:i/>
          <w:sz w:val="22"/>
          <w:lang w:eastAsia="es-MX"/>
        </w:rPr>
        <w:t xml:space="preserve">IV. </w:t>
      </w:r>
      <w:r w:rsidRPr="003D5756">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1A79902B" w14:textId="77777777" w:rsidR="001C40C0" w:rsidRPr="003D5756" w:rsidRDefault="001C40C0" w:rsidP="001C40C0">
      <w:pPr>
        <w:spacing w:line="360" w:lineRule="auto"/>
        <w:ind w:left="567" w:right="618"/>
        <w:jc w:val="both"/>
        <w:rPr>
          <w:rFonts w:ascii="Palatino Linotype" w:hAnsi="Palatino Linotype" w:cs="Arial"/>
          <w:i/>
          <w:sz w:val="22"/>
          <w:lang w:eastAsia="es-MX"/>
        </w:rPr>
      </w:pPr>
      <w:r w:rsidRPr="003D5756">
        <w:rPr>
          <w:rFonts w:ascii="Palatino Linotype" w:hAnsi="Palatino Linotype" w:cs="Arial"/>
          <w:b/>
          <w:bCs/>
          <w:i/>
          <w:sz w:val="22"/>
          <w:lang w:eastAsia="es-MX"/>
        </w:rPr>
        <w:t xml:space="preserve">V. </w:t>
      </w:r>
      <w:r w:rsidRPr="003D5756">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w:t>
      </w:r>
      <w:r w:rsidRPr="003D5756">
        <w:rPr>
          <w:rFonts w:ascii="Palatino Linotype" w:hAnsi="Palatino Linotype" w:cs="Arial"/>
          <w:i/>
          <w:sz w:val="22"/>
          <w:lang w:eastAsia="es-MX"/>
        </w:rPr>
        <w:lastRenderedPageBreak/>
        <w:t xml:space="preserve">indicadores que permitan rendir cuenta del cumplimiento de sus objetivos y de los resultados obtenidos. </w:t>
      </w:r>
    </w:p>
    <w:p w14:paraId="449C7DA4" w14:textId="77777777" w:rsidR="001C40C0" w:rsidRPr="003D5756" w:rsidRDefault="001C40C0" w:rsidP="001C40C0">
      <w:pPr>
        <w:spacing w:line="360" w:lineRule="auto"/>
        <w:ind w:left="567" w:right="618"/>
        <w:jc w:val="both"/>
        <w:rPr>
          <w:rFonts w:ascii="Palatino Linotype" w:hAnsi="Palatino Linotype" w:cs="Arial"/>
          <w:i/>
          <w:sz w:val="22"/>
          <w:lang w:eastAsia="es-MX"/>
        </w:rPr>
      </w:pPr>
      <w:r w:rsidRPr="003D5756">
        <w:rPr>
          <w:rFonts w:ascii="Palatino Linotype" w:hAnsi="Palatino Linotype" w:cs="Arial"/>
          <w:b/>
          <w:bCs/>
          <w:i/>
          <w:sz w:val="22"/>
          <w:lang w:eastAsia="es-MX"/>
        </w:rPr>
        <w:t xml:space="preserve">VI. </w:t>
      </w:r>
      <w:r w:rsidRPr="003D5756">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428CC303" w14:textId="77777777" w:rsidR="001C40C0" w:rsidRPr="003D5756" w:rsidRDefault="001C40C0" w:rsidP="001C40C0">
      <w:pPr>
        <w:spacing w:line="360" w:lineRule="auto"/>
        <w:ind w:left="567" w:right="618"/>
        <w:jc w:val="both"/>
        <w:rPr>
          <w:rFonts w:ascii="Palatino Linotype" w:hAnsi="Palatino Linotype" w:cs="Arial"/>
          <w:i/>
          <w:sz w:val="22"/>
        </w:rPr>
      </w:pPr>
      <w:r w:rsidRPr="003D5756">
        <w:rPr>
          <w:rFonts w:ascii="Palatino Linotype" w:hAnsi="Palatino Linotype" w:cs="Arial"/>
          <w:b/>
          <w:bCs/>
          <w:i/>
          <w:sz w:val="22"/>
          <w:lang w:eastAsia="es-MX"/>
        </w:rPr>
        <w:t xml:space="preserve">VII. </w:t>
      </w:r>
      <w:r w:rsidRPr="003D5756">
        <w:rPr>
          <w:rFonts w:ascii="Palatino Linotype" w:hAnsi="Palatino Linotype" w:cs="Arial"/>
          <w:i/>
          <w:sz w:val="22"/>
          <w:lang w:eastAsia="es-MX"/>
        </w:rPr>
        <w:t>La inobservancia a las disposiciones en materia de acceso a la información pública será sancionada en los términos que dispongan las leyes.</w:t>
      </w:r>
      <w:r w:rsidRPr="003D5756">
        <w:rPr>
          <w:rFonts w:ascii="Palatino Linotype" w:hAnsi="Palatino Linotype" w:cs="Arial"/>
          <w:i/>
          <w:sz w:val="22"/>
        </w:rPr>
        <w:t xml:space="preserve">” </w:t>
      </w:r>
    </w:p>
    <w:p w14:paraId="2D221A0A" w14:textId="77777777" w:rsidR="001C40C0" w:rsidRPr="003D5756" w:rsidRDefault="001C40C0" w:rsidP="001C40C0">
      <w:pPr>
        <w:spacing w:line="360" w:lineRule="auto"/>
        <w:ind w:left="567" w:right="618"/>
        <w:jc w:val="both"/>
        <w:rPr>
          <w:rFonts w:ascii="Palatino Linotype" w:hAnsi="Palatino Linotype"/>
          <w:sz w:val="22"/>
        </w:rPr>
      </w:pPr>
      <w:r w:rsidRPr="003D5756">
        <w:rPr>
          <w:rFonts w:ascii="Palatino Linotype" w:hAnsi="Palatino Linotype"/>
          <w:sz w:val="22"/>
        </w:rPr>
        <w:t>(Énfasis añadido)</w:t>
      </w:r>
    </w:p>
    <w:p w14:paraId="104DC435" w14:textId="77777777" w:rsidR="001C40C0" w:rsidRPr="003D5756" w:rsidRDefault="001C40C0" w:rsidP="001C40C0">
      <w:pPr>
        <w:spacing w:line="360" w:lineRule="auto"/>
        <w:ind w:left="851" w:right="901"/>
        <w:jc w:val="both"/>
        <w:rPr>
          <w:rFonts w:ascii="Palatino Linotype" w:hAnsi="Palatino Linotype" w:cs="Arial"/>
          <w:i/>
          <w:sz w:val="22"/>
          <w:lang w:eastAsia="es-MX"/>
        </w:rPr>
      </w:pPr>
    </w:p>
    <w:p w14:paraId="126CDF2D" w14:textId="77777777" w:rsidR="001C40C0" w:rsidRPr="003D5756" w:rsidRDefault="001C40C0" w:rsidP="001C40C0">
      <w:pPr>
        <w:pStyle w:val="Prrafodelista"/>
        <w:numPr>
          <w:ilvl w:val="0"/>
          <w:numId w:val="1"/>
        </w:numPr>
        <w:spacing w:line="360" w:lineRule="auto"/>
        <w:ind w:left="0" w:firstLine="0"/>
        <w:jc w:val="both"/>
        <w:rPr>
          <w:rFonts w:ascii="Palatino Linotype" w:hAnsi="Palatino Linotype"/>
        </w:rPr>
      </w:pPr>
      <w:r w:rsidRPr="003D5756">
        <w:rPr>
          <w:rFonts w:ascii="Palatino Linotype" w:hAnsi="Palatino Linotype"/>
        </w:rPr>
        <w:t xml:space="preserve">Por su </w:t>
      </w:r>
      <w:r w:rsidRPr="003D5756">
        <w:rPr>
          <w:rFonts w:ascii="Palatino Linotype" w:eastAsia="Arial Unicode MS" w:hAnsi="Palatino Linotype" w:cs="Arial"/>
        </w:rPr>
        <w:t>parte</w:t>
      </w:r>
      <w:r w:rsidRPr="003D5756">
        <w:rPr>
          <w:rFonts w:ascii="Palatino Linotype" w:hAnsi="Palatino Linotype"/>
        </w:rPr>
        <w:t xml:space="preserve">, la Constitución Política del Estado Libre y Soberano de México, en su </w:t>
      </w:r>
      <w:r w:rsidRPr="003D5756">
        <w:rPr>
          <w:rFonts w:ascii="Palatino Linotype" w:eastAsia="Arial Unicode MS" w:hAnsi="Palatino Linotype" w:cs="Arial"/>
        </w:rPr>
        <w:t>artículo</w:t>
      </w:r>
      <w:r w:rsidRPr="003D5756">
        <w:rPr>
          <w:rFonts w:ascii="Palatino Linotype" w:hAnsi="Palatino Linotype"/>
        </w:rPr>
        <w:t xml:space="preserve"> 5°, párrafo trigésimo, trigésimo primero y trigésimo segundo, fracción I, dispone lo siguiente:</w:t>
      </w:r>
    </w:p>
    <w:p w14:paraId="75BA847B" w14:textId="77777777" w:rsidR="001C40C0" w:rsidRPr="003D5756" w:rsidRDefault="001C40C0" w:rsidP="001C40C0">
      <w:pPr>
        <w:spacing w:line="360" w:lineRule="auto"/>
        <w:jc w:val="both"/>
        <w:rPr>
          <w:rFonts w:ascii="Palatino Linotype" w:hAnsi="Palatino Linotype"/>
          <w:sz w:val="22"/>
        </w:rPr>
      </w:pPr>
    </w:p>
    <w:p w14:paraId="0F79594C" w14:textId="77777777" w:rsidR="001C40C0" w:rsidRPr="003D5756" w:rsidRDefault="001C40C0" w:rsidP="001C40C0">
      <w:pPr>
        <w:spacing w:line="360" w:lineRule="auto"/>
        <w:ind w:left="567" w:right="618"/>
        <w:jc w:val="both"/>
        <w:rPr>
          <w:rFonts w:ascii="Palatino Linotype" w:hAnsi="Palatino Linotype" w:cs="Arial"/>
          <w:b/>
          <w:i/>
          <w:sz w:val="22"/>
        </w:rPr>
      </w:pPr>
      <w:r w:rsidRPr="003D5756">
        <w:rPr>
          <w:rFonts w:ascii="Palatino Linotype" w:hAnsi="Palatino Linotype" w:cs="Arial"/>
          <w:i/>
          <w:sz w:val="22"/>
        </w:rPr>
        <w:t>“</w:t>
      </w:r>
      <w:r w:rsidRPr="003D5756">
        <w:rPr>
          <w:rFonts w:ascii="Palatino Linotype" w:hAnsi="Palatino Linotype" w:cs="Arial"/>
          <w:b/>
          <w:i/>
          <w:sz w:val="22"/>
        </w:rPr>
        <w:t xml:space="preserve">Artículo 5.  … </w:t>
      </w:r>
    </w:p>
    <w:p w14:paraId="3D6380C4" w14:textId="77777777" w:rsidR="001C40C0" w:rsidRPr="003D5756" w:rsidRDefault="001C40C0" w:rsidP="001C40C0">
      <w:pPr>
        <w:spacing w:line="360" w:lineRule="auto"/>
        <w:ind w:left="567" w:right="618"/>
        <w:jc w:val="both"/>
        <w:rPr>
          <w:rFonts w:ascii="Palatino Linotype" w:hAnsi="Palatino Linotype" w:cs="Arial"/>
          <w:i/>
          <w:sz w:val="22"/>
        </w:rPr>
      </w:pPr>
      <w:r w:rsidRPr="003D5756">
        <w:rPr>
          <w:rFonts w:ascii="Palatino Linotype" w:hAnsi="Palatino Linotype" w:cs="Arial"/>
          <w:i/>
          <w:sz w:val="22"/>
        </w:rPr>
        <w:t>. . .</w:t>
      </w:r>
    </w:p>
    <w:p w14:paraId="2D4FB5F9" w14:textId="77777777" w:rsidR="001C40C0" w:rsidRPr="003D5756" w:rsidRDefault="001C40C0" w:rsidP="001C40C0">
      <w:pPr>
        <w:spacing w:line="360" w:lineRule="auto"/>
        <w:ind w:left="567" w:right="618"/>
        <w:jc w:val="both"/>
        <w:rPr>
          <w:rFonts w:ascii="Palatino Linotype" w:hAnsi="Palatino Linotype" w:cs="Arial"/>
          <w:i/>
          <w:sz w:val="22"/>
        </w:rPr>
      </w:pPr>
      <w:r w:rsidRPr="003D5756">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14:paraId="6604D1F8" w14:textId="77777777" w:rsidR="001C40C0" w:rsidRPr="003D5756" w:rsidRDefault="001C40C0" w:rsidP="001C40C0">
      <w:pPr>
        <w:spacing w:line="360" w:lineRule="auto"/>
        <w:ind w:left="567" w:right="618"/>
        <w:jc w:val="both"/>
        <w:rPr>
          <w:rFonts w:ascii="Palatino Linotype" w:hAnsi="Palatino Linotype" w:cs="Arial"/>
          <w:i/>
          <w:sz w:val="22"/>
        </w:rPr>
      </w:pPr>
      <w:r w:rsidRPr="003D5756">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1F7FFFE" w14:textId="77777777" w:rsidR="001C40C0" w:rsidRPr="003D5756" w:rsidRDefault="001C40C0" w:rsidP="001C40C0">
      <w:pPr>
        <w:spacing w:line="360" w:lineRule="auto"/>
        <w:ind w:left="567" w:right="618"/>
        <w:jc w:val="both"/>
        <w:rPr>
          <w:rFonts w:ascii="Palatino Linotype" w:hAnsi="Palatino Linotype" w:cs="Arial"/>
          <w:i/>
          <w:sz w:val="22"/>
        </w:rPr>
      </w:pPr>
      <w:r w:rsidRPr="003D5756">
        <w:rPr>
          <w:rFonts w:ascii="Palatino Linotype" w:hAnsi="Palatino Linotype" w:cs="Arial"/>
          <w:i/>
          <w:sz w:val="22"/>
        </w:rPr>
        <w:t>Este derecho se regirá por los principios y bases siguientes:</w:t>
      </w:r>
    </w:p>
    <w:p w14:paraId="02249881" w14:textId="77777777" w:rsidR="001C40C0" w:rsidRPr="003D5756" w:rsidRDefault="001C40C0" w:rsidP="001C40C0">
      <w:pPr>
        <w:spacing w:line="360" w:lineRule="auto"/>
        <w:ind w:left="567" w:right="618"/>
        <w:jc w:val="both"/>
        <w:rPr>
          <w:rFonts w:ascii="Palatino Linotype" w:hAnsi="Palatino Linotype"/>
          <w:sz w:val="22"/>
        </w:rPr>
      </w:pPr>
      <w:r w:rsidRPr="003D5756">
        <w:rPr>
          <w:rFonts w:ascii="Palatino Linotype" w:hAnsi="Palatino Linotype" w:cs="Arial"/>
          <w:i/>
          <w:sz w:val="22"/>
        </w:rPr>
        <w:t xml:space="preserve">I. </w:t>
      </w:r>
      <w:r w:rsidRPr="003D5756">
        <w:rPr>
          <w:rFonts w:ascii="Palatino Linotype" w:hAnsi="Palatino Linotype" w:cs="Arial"/>
          <w:b/>
          <w:i/>
          <w:sz w:val="22"/>
          <w:u w:val="single"/>
        </w:rPr>
        <w:t xml:space="preserve">Toda la información en posesión de cualquier autoridad, entidad, órgano y organismos de los Poderes Ejecutivo, Legislativo y Judicial, órganos autónomos, partidos políticos, fideicomisos y fondos públicos estatales y </w:t>
      </w:r>
      <w:r w:rsidRPr="003D5756">
        <w:rPr>
          <w:rFonts w:ascii="Palatino Linotype" w:hAnsi="Palatino Linotype" w:cs="Arial"/>
          <w:b/>
          <w:i/>
          <w:sz w:val="22"/>
          <w:u w:val="single"/>
        </w:rPr>
        <w:lastRenderedPageBreak/>
        <w:t>municipales</w:t>
      </w:r>
      <w:r w:rsidRPr="003D5756">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3D5756">
        <w:rPr>
          <w:rFonts w:ascii="Palatino Linotype" w:hAnsi="Palatino Linotype"/>
          <w:sz w:val="22"/>
        </w:rPr>
        <w:t xml:space="preserve"> </w:t>
      </w:r>
    </w:p>
    <w:p w14:paraId="50FB4F8C" w14:textId="77777777" w:rsidR="001C40C0" w:rsidRPr="003D5756" w:rsidRDefault="001C40C0" w:rsidP="001C40C0">
      <w:pPr>
        <w:spacing w:line="360" w:lineRule="auto"/>
        <w:ind w:left="567" w:right="618"/>
        <w:jc w:val="both"/>
        <w:rPr>
          <w:rFonts w:ascii="Palatino Linotype" w:hAnsi="Palatino Linotype"/>
          <w:sz w:val="22"/>
        </w:rPr>
      </w:pPr>
      <w:r w:rsidRPr="003D5756">
        <w:rPr>
          <w:rFonts w:ascii="Palatino Linotype" w:hAnsi="Palatino Linotype"/>
          <w:sz w:val="22"/>
        </w:rPr>
        <w:t>(Énfasis añadido)</w:t>
      </w:r>
    </w:p>
    <w:p w14:paraId="5427A107" w14:textId="77777777" w:rsidR="001C40C0" w:rsidRPr="003D5756" w:rsidRDefault="001C40C0" w:rsidP="001C40C0">
      <w:pPr>
        <w:spacing w:line="360" w:lineRule="auto"/>
        <w:ind w:left="851" w:right="901"/>
        <w:jc w:val="both"/>
        <w:rPr>
          <w:rFonts w:ascii="Palatino Linotype" w:hAnsi="Palatino Linotype" w:cs="Arial"/>
          <w:i/>
          <w:sz w:val="22"/>
        </w:rPr>
      </w:pPr>
    </w:p>
    <w:p w14:paraId="0F595AFE" w14:textId="77777777" w:rsidR="001C40C0" w:rsidRPr="003D5756" w:rsidRDefault="001C40C0" w:rsidP="001C40C0">
      <w:pPr>
        <w:pStyle w:val="Prrafodelista"/>
        <w:numPr>
          <w:ilvl w:val="0"/>
          <w:numId w:val="1"/>
        </w:numPr>
        <w:spacing w:line="360" w:lineRule="auto"/>
        <w:ind w:left="0" w:firstLine="0"/>
        <w:jc w:val="both"/>
        <w:rPr>
          <w:rFonts w:ascii="Palatino Linotype" w:hAnsi="Palatino Linotype"/>
        </w:rPr>
      </w:pPr>
      <w:r w:rsidRPr="003D5756">
        <w:rPr>
          <w:rFonts w:ascii="Palatino Linotype" w:hAnsi="Palatino Linotype"/>
        </w:rPr>
        <w:t>Asimismo, se tiene que la Ley de Transparencia y Acceso a la Información Pública del Estado de México y Municipios, prevé en su artículo 23, lo siguiente:</w:t>
      </w:r>
    </w:p>
    <w:p w14:paraId="720486C1" w14:textId="77777777" w:rsidR="001C40C0" w:rsidRPr="003D5756" w:rsidRDefault="001C40C0" w:rsidP="001C40C0">
      <w:pPr>
        <w:spacing w:line="360" w:lineRule="auto"/>
        <w:jc w:val="both"/>
        <w:rPr>
          <w:rFonts w:ascii="Palatino Linotype" w:hAnsi="Palatino Linotype"/>
          <w:sz w:val="22"/>
        </w:rPr>
      </w:pPr>
    </w:p>
    <w:p w14:paraId="32B29B11" w14:textId="77777777" w:rsidR="001C40C0" w:rsidRPr="003D5756" w:rsidRDefault="001C40C0" w:rsidP="001C40C0">
      <w:pPr>
        <w:spacing w:line="360" w:lineRule="auto"/>
        <w:ind w:left="567" w:right="618"/>
        <w:jc w:val="both"/>
        <w:rPr>
          <w:rFonts w:ascii="Palatino Linotype" w:hAnsi="Palatino Linotype" w:cs="Arial"/>
          <w:i/>
          <w:sz w:val="22"/>
        </w:rPr>
      </w:pPr>
      <w:r w:rsidRPr="003D5756">
        <w:rPr>
          <w:rFonts w:ascii="Palatino Linotype" w:hAnsi="Palatino Linotype" w:cs="Arial"/>
          <w:i/>
          <w:sz w:val="22"/>
        </w:rPr>
        <w:t>“</w:t>
      </w:r>
      <w:r w:rsidRPr="003D5756">
        <w:rPr>
          <w:rFonts w:ascii="Palatino Linotype" w:hAnsi="Palatino Linotype" w:cs="Arial"/>
          <w:b/>
          <w:i/>
          <w:sz w:val="22"/>
        </w:rPr>
        <w:t>Artículo 23.</w:t>
      </w:r>
      <w:r w:rsidRPr="003D5756">
        <w:rPr>
          <w:rFonts w:ascii="Palatino Linotype" w:hAnsi="Palatino Linotype" w:cs="Arial"/>
          <w:i/>
          <w:sz w:val="22"/>
        </w:rPr>
        <w:t xml:space="preserve"> Son sujetos obligados a transparentar y permitir el acceso a su información y proteger los datos personales que obren en su poder:</w:t>
      </w:r>
    </w:p>
    <w:p w14:paraId="08F3A5E2" w14:textId="77777777" w:rsidR="001C40C0" w:rsidRPr="003D5756" w:rsidRDefault="001C40C0" w:rsidP="001C40C0">
      <w:pPr>
        <w:spacing w:line="360" w:lineRule="auto"/>
        <w:ind w:left="567" w:right="618"/>
        <w:jc w:val="both"/>
        <w:rPr>
          <w:rFonts w:ascii="Palatino Linotype" w:hAnsi="Palatino Linotype" w:cs="Arial"/>
          <w:i/>
          <w:sz w:val="22"/>
        </w:rPr>
      </w:pPr>
      <w:r w:rsidRPr="003D5756">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062F8641" w14:textId="77777777" w:rsidR="001C40C0" w:rsidRPr="003D5756" w:rsidRDefault="001C40C0" w:rsidP="001C40C0">
      <w:pPr>
        <w:spacing w:line="360" w:lineRule="auto"/>
        <w:ind w:left="567" w:right="618"/>
        <w:jc w:val="both"/>
        <w:rPr>
          <w:rFonts w:ascii="Palatino Linotype" w:hAnsi="Palatino Linotype" w:cs="Arial"/>
          <w:i/>
          <w:sz w:val="22"/>
        </w:rPr>
      </w:pPr>
      <w:r w:rsidRPr="003D5756">
        <w:rPr>
          <w:rFonts w:ascii="Palatino Linotype" w:hAnsi="Palatino Linotype" w:cs="Arial"/>
          <w:i/>
          <w:sz w:val="22"/>
        </w:rPr>
        <w:t>II. El Poder Legislativo del Estado, los organismos, órganos y entidades de la Legislatura y sus dependencias;</w:t>
      </w:r>
    </w:p>
    <w:p w14:paraId="683E1319" w14:textId="77777777" w:rsidR="001C40C0" w:rsidRPr="003D5756" w:rsidRDefault="001C40C0" w:rsidP="001C40C0">
      <w:pPr>
        <w:spacing w:line="360" w:lineRule="auto"/>
        <w:ind w:left="567" w:right="618"/>
        <w:jc w:val="both"/>
        <w:rPr>
          <w:rFonts w:ascii="Palatino Linotype" w:hAnsi="Palatino Linotype" w:cs="Arial"/>
          <w:i/>
          <w:sz w:val="22"/>
        </w:rPr>
      </w:pPr>
      <w:r w:rsidRPr="003D5756">
        <w:rPr>
          <w:rFonts w:ascii="Palatino Linotype" w:hAnsi="Palatino Linotype" w:cs="Arial"/>
          <w:i/>
          <w:sz w:val="22"/>
        </w:rPr>
        <w:t>III. El Poder Judicial, sus organismos, órganos y entidades, así como el Consejo de la Judicatura del Estado;</w:t>
      </w:r>
    </w:p>
    <w:p w14:paraId="306F9BB9" w14:textId="77777777" w:rsidR="001C40C0" w:rsidRPr="003D5756" w:rsidRDefault="001C40C0" w:rsidP="001C40C0">
      <w:pPr>
        <w:spacing w:line="360" w:lineRule="auto"/>
        <w:ind w:left="567" w:right="618"/>
        <w:jc w:val="both"/>
        <w:rPr>
          <w:rFonts w:ascii="Palatino Linotype" w:hAnsi="Palatino Linotype" w:cs="Arial"/>
          <w:b/>
          <w:i/>
          <w:sz w:val="22"/>
        </w:rPr>
      </w:pPr>
      <w:r w:rsidRPr="003D5756">
        <w:rPr>
          <w:rFonts w:ascii="Palatino Linotype" w:hAnsi="Palatino Linotype" w:cs="Arial"/>
          <w:b/>
          <w:i/>
          <w:sz w:val="22"/>
        </w:rPr>
        <w:lastRenderedPageBreak/>
        <w:t>IV. Los ayuntamientos y las dependencias, organismos, órganos y entidades de la administración municipal;</w:t>
      </w:r>
    </w:p>
    <w:p w14:paraId="44B5C26D" w14:textId="77777777" w:rsidR="001C40C0" w:rsidRPr="003D5756" w:rsidRDefault="001C40C0" w:rsidP="001C40C0">
      <w:pPr>
        <w:spacing w:line="360" w:lineRule="auto"/>
        <w:ind w:left="567" w:right="618"/>
        <w:jc w:val="both"/>
        <w:rPr>
          <w:rFonts w:ascii="Palatino Linotype" w:hAnsi="Palatino Linotype" w:cs="Arial"/>
          <w:i/>
          <w:sz w:val="22"/>
        </w:rPr>
      </w:pPr>
      <w:r w:rsidRPr="003D5756">
        <w:rPr>
          <w:rFonts w:ascii="Palatino Linotype" w:hAnsi="Palatino Linotype" w:cs="Arial"/>
          <w:i/>
          <w:sz w:val="22"/>
        </w:rPr>
        <w:t>V. Los órganos autónomos;</w:t>
      </w:r>
    </w:p>
    <w:p w14:paraId="0BF0AE9C" w14:textId="77777777" w:rsidR="001C40C0" w:rsidRPr="003D5756" w:rsidRDefault="001C40C0" w:rsidP="001C40C0">
      <w:pPr>
        <w:spacing w:line="360" w:lineRule="auto"/>
        <w:ind w:left="567" w:right="618"/>
        <w:jc w:val="both"/>
        <w:rPr>
          <w:rFonts w:ascii="Palatino Linotype" w:hAnsi="Palatino Linotype" w:cs="Arial"/>
          <w:i/>
          <w:sz w:val="22"/>
        </w:rPr>
      </w:pPr>
      <w:r w:rsidRPr="003D5756">
        <w:rPr>
          <w:rFonts w:ascii="Palatino Linotype" w:hAnsi="Palatino Linotype" w:cs="Arial"/>
          <w:i/>
          <w:sz w:val="22"/>
        </w:rPr>
        <w:t>VI. Los tribunales administrativos y autoridades jurisdiccionales en materia laboral;</w:t>
      </w:r>
    </w:p>
    <w:p w14:paraId="2B675670" w14:textId="77777777" w:rsidR="001C40C0" w:rsidRPr="003D5756" w:rsidRDefault="001C40C0" w:rsidP="001C40C0">
      <w:pPr>
        <w:spacing w:line="360" w:lineRule="auto"/>
        <w:ind w:left="567" w:right="618"/>
        <w:jc w:val="both"/>
        <w:rPr>
          <w:rFonts w:ascii="Palatino Linotype" w:hAnsi="Palatino Linotype" w:cs="Arial"/>
          <w:i/>
          <w:sz w:val="22"/>
        </w:rPr>
      </w:pPr>
      <w:r w:rsidRPr="003D5756">
        <w:rPr>
          <w:rFonts w:ascii="Palatino Linotype" w:hAnsi="Palatino Linotype" w:cs="Arial"/>
          <w:i/>
          <w:sz w:val="22"/>
        </w:rPr>
        <w:t>VII. Los partidos políticos y agrupaciones políticas, en los términos de las disposiciones aplicables;</w:t>
      </w:r>
    </w:p>
    <w:p w14:paraId="366BD045" w14:textId="77777777" w:rsidR="001C40C0" w:rsidRPr="003D5756" w:rsidRDefault="001C40C0" w:rsidP="001C40C0">
      <w:pPr>
        <w:spacing w:line="360" w:lineRule="auto"/>
        <w:ind w:left="567" w:right="618"/>
        <w:jc w:val="both"/>
        <w:rPr>
          <w:rFonts w:ascii="Palatino Linotype" w:hAnsi="Palatino Linotype" w:cs="Arial"/>
          <w:i/>
          <w:sz w:val="22"/>
        </w:rPr>
      </w:pPr>
      <w:r w:rsidRPr="003D5756">
        <w:rPr>
          <w:rFonts w:ascii="Palatino Linotype" w:hAnsi="Palatino Linotype" w:cs="Arial"/>
          <w:i/>
          <w:sz w:val="22"/>
        </w:rPr>
        <w:t>VIII. Los fideicomisos y fondos públicos que cuenten con financiamiento público, parcial o total, o con participación de entidades de gobierno;</w:t>
      </w:r>
    </w:p>
    <w:p w14:paraId="6121A8C7" w14:textId="77777777" w:rsidR="001C40C0" w:rsidRPr="003D5756" w:rsidRDefault="001C40C0" w:rsidP="001C40C0">
      <w:pPr>
        <w:spacing w:line="360" w:lineRule="auto"/>
        <w:ind w:left="567" w:right="618"/>
        <w:jc w:val="both"/>
        <w:rPr>
          <w:rFonts w:ascii="Palatino Linotype" w:hAnsi="Palatino Linotype" w:cs="Arial"/>
          <w:i/>
          <w:sz w:val="22"/>
        </w:rPr>
      </w:pPr>
      <w:r w:rsidRPr="003D5756">
        <w:rPr>
          <w:rFonts w:ascii="Palatino Linotype" w:hAnsi="Palatino Linotype" w:cs="Arial"/>
          <w:i/>
          <w:sz w:val="22"/>
        </w:rPr>
        <w:t>IX. Los sindicatos que reciban y/o ejerzan recursos públicos en el ámbito estatal y municipal;</w:t>
      </w:r>
    </w:p>
    <w:p w14:paraId="6354BF98" w14:textId="77777777" w:rsidR="001C40C0" w:rsidRPr="003D5756" w:rsidRDefault="001C40C0" w:rsidP="001C40C0">
      <w:pPr>
        <w:spacing w:line="360" w:lineRule="auto"/>
        <w:ind w:left="567" w:right="618"/>
        <w:jc w:val="both"/>
        <w:rPr>
          <w:rFonts w:ascii="Palatino Linotype" w:hAnsi="Palatino Linotype" w:cs="Arial"/>
          <w:i/>
          <w:sz w:val="22"/>
        </w:rPr>
      </w:pPr>
      <w:r w:rsidRPr="003D5756">
        <w:rPr>
          <w:rFonts w:ascii="Palatino Linotype" w:hAnsi="Palatino Linotype" w:cs="Arial"/>
          <w:i/>
          <w:sz w:val="22"/>
        </w:rPr>
        <w:t>X. Cualquier persona física o jurídico colectiva que reciba y ejerza recursos públicos en el ámbito estatal o municipal; y</w:t>
      </w:r>
    </w:p>
    <w:p w14:paraId="45471A3D" w14:textId="77777777" w:rsidR="001C40C0" w:rsidRPr="003D5756" w:rsidRDefault="001C40C0" w:rsidP="001C40C0">
      <w:pPr>
        <w:spacing w:line="360" w:lineRule="auto"/>
        <w:ind w:left="567" w:right="618"/>
        <w:jc w:val="both"/>
        <w:rPr>
          <w:rFonts w:ascii="Palatino Linotype" w:hAnsi="Palatino Linotype" w:cs="Arial"/>
          <w:i/>
          <w:sz w:val="22"/>
        </w:rPr>
      </w:pPr>
      <w:r w:rsidRPr="003D5756">
        <w:rPr>
          <w:rFonts w:ascii="Palatino Linotype" w:hAnsi="Palatino Linotype" w:cs="Arial"/>
          <w:i/>
          <w:sz w:val="22"/>
        </w:rPr>
        <w:t>XI. Cualquier otra autoridad, entidad, órgano u organismo de los poderes estatal o municipal, que reciba recursos públicos.</w:t>
      </w:r>
    </w:p>
    <w:p w14:paraId="53C65ED7" w14:textId="77777777" w:rsidR="001C40C0" w:rsidRPr="003D5756" w:rsidRDefault="001C40C0" w:rsidP="001C40C0">
      <w:pPr>
        <w:spacing w:line="360" w:lineRule="auto"/>
        <w:ind w:left="567" w:right="618"/>
        <w:jc w:val="both"/>
        <w:rPr>
          <w:rFonts w:ascii="Palatino Linotype" w:hAnsi="Palatino Linotype" w:cs="Arial"/>
          <w:b/>
          <w:i/>
          <w:sz w:val="22"/>
        </w:rPr>
      </w:pPr>
      <w:r w:rsidRPr="003D5756">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C313F49" w14:textId="77777777" w:rsidR="001C40C0" w:rsidRPr="003D5756" w:rsidRDefault="001C40C0" w:rsidP="001C40C0">
      <w:pPr>
        <w:spacing w:line="360" w:lineRule="auto"/>
        <w:ind w:left="567" w:right="618"/>
        <w:jc w:val="both"/>
        <w:rPr>
          <w:rFonts w:ascii="Palatino Linotype" w:hAnsi="Palatino Linotype" w:cs="Arial"/>
          <w:b/>
          <w:i/>
          <w:sz w:val="22"/>
        </w:rPr>
      </w:pPr>
      <w:r w:rsidRPr="003D5756">
        <w:rPr>
          <w:rFonts w:ascii="Palatino Linotype" w:hAnsi="Palatino Linotype" w:cs="Arial"/>
          <w:b/>
          <w:i/>
          <w:sz w:val="22"/>
        </w:rPr>
        <w:t>Los servidores públicos deberán transparentar sus acciones así como garantizar y respetar el derecho de acceso a la información pública.</w:t>
      </w:r>
    </w:p>
    <w:p w14:paraId="0855C3EA" w14:textId="77777777" w:rsidR="001C40C0" w:rsidRPr="003D5756" w:rsidRDefault="001C40C0" w:rsidP="001C40C0">
      <w:pPr>
        <w:spacing w:line="360" w:lineRule="auto"/>
        <w:ind w:left="567" w:right="618"/>
        <w:jc w:val="both"/>
        <w:rPr>
          <w:rFonts w:ascii="Palatino Linotype" w:hAnsi="Palatino Linotype" w:cs="Arial"/>
          <w:sz w:val="22"/>
        </w:rPr>
      </w:pPr>
      <w:r w:rsidRPr="003D5756">
        <w:rPr>
          <w:rFonts w:ascii="Palatino Linotype" w:hAnsi="Palatino Linotype" w:cs="Arial"/>
          <w:sz w:val="22"/>
        </w:rPr>
        <w:t>(Énfasis añadido)</w:t>
      </w:r>
    </w:p>
    <w:p w14:paraId="5D49AD2A" w14:textId="77777777" w:rsidR="001C40C0" w:rsidRPr="003D5756" w:rsidRDefault="001C40C0" w:rsidP="001C40C0">
      <w:pPr>
        <w:spacing w:line="360" w:lineRule="auto"/>
        <w:ind w:left="851" w:right="901"/>
        <w:jc w:val="both"/>
        <w:rPr>
          <w:rFonts w:ascii="Palatino Linotype" w:hAnsi="Palatino Linotype" w:cs="Arial"/>
          <w:i/>
        </w:rPr>
      </w:pPr>
    </w:p>
    <w:p w14:paraId="6E851732" w14:textId="77777777" w:rsidR="001C40C0" w:rsidRPr="003D5756" w:rsidRDefault="001C40C0" w:rsidP="001C40C0">
      <w:pPr>
        <w:pStyle w:val="Prrafodelista"/>
        <w:numPr>
          <w:ilvl w:val="0"/>
          <w:numId w:val="1"/>
        </w:numPr>
        <w:spacing w:line="360" w:lineRule="auto"/>
        <w:ind w:left="0" w:firstLine="0"/>
        <w:jc w:val="both"/>
        <w:rPr>
          <w:rFonts w:ascii="Palatino Linotype" w:eastAsia="Times New Roman" w:hAnsi="Palatino Linotype" w:cs="Times New Roman"/>
          <w:lang w:val="es-ES"/>
        </w:rPr>
      </w:pPr>
      <w:r w:rsidRPr="003D5756">
        <w:rPr>
          <w:rFonts w:ascii="Palatino Linotype" w:eastAsia="Palatino Linotype" w:hAnsi="Palatino Linotype" w:cs="Palatino Linotype"/>
        </w:rPr>
        <w:t xml:space="preserve">Por otro lado, particularmente relativo al aguinaldo la </w:t>
      </w:r>
      <w:r w:rsidRPr="003D5756">
        <w:rPr>
          <w:rFonts w:ascii="Palatino Linotype" w:eastAsia="Times New Roman" w:hAnsi="Palatino Linotype" w:cs="Times New Roman"/>
          <w:lang w:val="es-ES"/>
        </w:rPr>
        <w:t>Ley del Trabajo de los Servidores Públicos del Estado de México y Municipios, establece lo siguiente:</w:t>
      </w:r>
    </w:p>
    <w:p w14:paraId="02D7CB6F" w14:textId="77777777" w:rsidR="001C40C0" w:rsidRPr="003D5756" w:rsidRDefault="001C40C0" w:rsidP="001C40C0">
      <w:pPr>
        <w:pStyle w:val="Prrafodelista"/>
        <w:spacing w:line="360" w:lineRule="auto"/>
        <w:ind w:left="360"/>
        <w:jc w:val="both"/>
        <w:rPr>
          <w:rFonts w:ascii="Palatino Linotype" w:eastAsia="Times New Roman" w:hAnsi="Palatino Linotype" w:cs="Times New Roman"/>
          <w:lang w:val="es-ES"/>
        </w:rPr>
      </w:pPr>
    </w:p>
    <w:p w14:paraId="2BA414F4" w14:textId="77777777" w:rsidR="001C40C0" w:rsidRPr="003D5756" w:rsidRDefault="001C40C0" w:rsidP="001C40C0">
      <w:pPr>
        <w:pStyle w:val="Prrafodelista"/>
        <w:spacing w:line="360" w:lineRule="auto"/>
        <w:ind w:left="567" w:right="615"/>
        <w:jc w:val="both"/>
        <w:rPr>
          <w:rFonts w:ascii="Palatino Linotype" w:hAnsi="Palatino Linotype"/>
          <w:i/>
          <w:sz w:val="22"/>
        </w:rPr>
      </w:pPr>
      <w:r w:rsidRPr="003D5756">
        <w:rPr>
          <w:rFonts w:ascii="Palatino Linotype" w:hAnsi="Palatino Linotype"/>
          <w:i/>
          <w:sz w:val="22"/>
        </w:rPr>
        <w:lastRenderedPageBreak/>
        <w:t>“ARTÍCULO 78. Los servidores públicos t</w:t>
      </w:r>
      <w:r w:rsidRPr="003D5756">
        <w:rPr>
          <w:rFonts w:ascii="Palatino Linotype" w:hAnsi="Palatino Linotype"/>
          <w:b/>
          <w:i/>
          <w:sz w:val="22"/>
        </w:rPr>
        <w:t>endrán derecho a un aguinaldo anual</w:t>
      </w:r>
      <w:r w:rsidRPr="003D5756">
        <w:rPr>
          <w:rFonts w:ascii="Palatino Linotype" w:hAnsi="Palatino Linotype"/>
          <w:i/>
          <w:sz w:val="22"/>
        </w:rPr>
        <w:t xml:space="preserve">, equivalente a 40 días de sueldo base, cuando menos, sin deducción alguna, y estará comprendido en el presupuesto de egresos correspondiente. </w:t>
      </w:r>
    </w:p>
    <w:p w14:paraId="50C48DE3" w14:textId="77777777" w:rsidR="001C40C0" w:rsidRPr="003D5756" w:rsidRDefault="001C40C0" w:rsidP="001C40C0">
      <w:pPr>
        <w:pStyle w:val="Prrafodelista"/>
        <w:spacing w:line="360" w:lineRule="auto"/>
        <w:ind w:left="567" w:right="851"/>
        <w:jc w:val="both"/>
        <w:rPr>
          <w:rFonts w:ascii="Palatino Linotype" w:hAnsi="Palatino Linotype"/>
          <w:i/>
          <w:sz w:val="22"/>
        </w:rPr>
      </w:pPr>
    </w:p>
    <w:p w14:paraId="1F84259E" w14:textId="77777777" w:rsidR="001C40C0" w:rsidRPr="003D5756" w:rsidRDefault="001C40C0" w:rsidP="001C40C0">
      <w:pPr>
        <w:pStyle w:val="Prrafodelista"/>
        <w:spacing w:line="360" w:lineRule="auto"/>
        <w:ind w:left="567" w:right="615"/>
        <w:jc w:val="both"/>
        <w:rPr>
          <w:rFonts w:ascii="Palatino Linotype" w:hAnsi="Palatino Linotype"/>
          <w:i/>
          <w:sz w:val="22"/>
        </w:rPr>
      </w:pPr>
      <w:r w:rsidRPr="003D5756">
        <w:rPr>
          <w:rFonts w:ascii="Palatino Linotype" w:hAnsi="Palatino Linotype"/>
          <w:b/>
          <w:i/>
          <w:sz w:val="22"/>
          <w:u w:val="single"/>
        </w:rPr>
        <w:t>Dicho aguinaldo deberá pagarse en dos entregas, la primera de ellas previo al primer período vacacional</w:t>
      </w:r>
      <w:r w:rsidRPr="003D5756">
        <w:rPr>
          <w:rFonts w:ascii="Palatino Linotype" w:hAnsi="Palatino Linotype"/>
          <w:i/>
          <w:sz w:val="22"/>
        </w:rPr>
        <w:t xml:space="preserve"> y la segunda a más tardar el día 15 de diciembre. </w:t>
      </w:r>
    </w:p>
    <w:p w14:paraId="2BA3E44F" w14:textId="77777777" w:rsidR="001C40C0" w:rsidRPr="003D5756" w:rsidRDefault="001C40C0" w:rsidP="001C40C0">
      <w:pPr>
        <w:pStyle w:val="Prrafodelista"/>
        <w:spacing w:line="360" w:lineRule="auto"/>
        <w:ind w:left="567" w:right="615"/>
        <w:jc w:val="both"/>
        <w:rPr>
          <w:rFonts w:ascii="Palatino Linotype" w:hAnsi="Palatino Linotype"/>
          <w:i/>
          <w:sz w:val="22"/>
        </w:rPr>
      </w:pPr>
    </w:p>
    <w:p w14:paraId="497A703C" w14:textId="77777777" w:rsidR="001C40C0" w:rsidRPr="003D5756" w:rsidRDefault="001C40C0" w:rsidP="001C40C0">
      <w:pPr>
        <w:pStyle w:val="Prrafodelista"/>
        <w:spacing w:line="360" w:lineRule="auto"/>
        <w:ind w:left="567" w:right="615"/>
        <w:jc w:val="both"/>
        <w:rPr>
          <w:rFonts w:ascii="Palatino Linotype" w:hAnsi="Palatino Linotype"/>
          <w:i/>
          <w:sz w:val="22"/>
        </w:rPr>
      </w:pPr>
      <w:r w:rsidRPr="003D5756">
        <w:rPr>
          <w:rFonts w:ascii="Palatino Linotype" w:hAnsi="Palatino Linotype"/>
          <w:i/>
          <w:sz w:val="22"/>
        </w:rPr>
        <w:t>Los servidores públicos que hayan prestado sus servicios por un lapso menor a un año, tendrán derecho a que se les pague la parte proporcional del aguinaldo de acuerdo a los días efectivamente trabajados.</w:t>
      </w:r>
    </w:p>
    <w:p w14:paraId="793076D9" w14:textId="77777777" w:rsidR="001C40C0" w:rsidRPr="003D5756" w:rsidRDefault="001C40C0" w:rsidP="001C40C0">
      <w:pPr>
        <w:pStyle w:val="Prrafodelista"/>
        <w:spacing w:line="360" w:lineRule="auto"/>
        <w:ind w:left="567" w:right="615"/>
        <w:jc w:val="both"/>
        <w:rPr>
          <w:rFonts w:ascii="Palatino Linotype" w:hAnsi="Palatino Linotype"/>
          <w:i/>
          <w:sz w:val="22"/>
        </w:rPr>
      </w:pPr>
      <w:r w:rsidRPr="003D5756">
        <w:rPr>
          <w:rFonts w:ascii="Palatino Linotype" w:hAnsi="Palatino Linotype"/>
          <w:i/>
          <w:sz w:val="22"/>
        </w:rPr>
        <w:t>…”</w:t>
      </w:r>
    </w:p>
    <w:p w14:paraId="534C66DB" w14:textId="77777777" w:rsidR="001C40C0" w:rsidRPr="003D5756" w:rsidRDefault="001C40C0" w:rsidP="001C40C0">
      <w:pPr>
        <w:pStyle w:val="Prrafodelista"/>
        <w:spacing w:line="360" w:lineRule="auto"/>
        <w:ind w:left="567" w:right="615"/>
        <w:jc w:val="both"/>
        <w:rPr>
          <w:rFonts w:ascii="Palatino Linotype" w:hAnsi="Palatino Linotype"/>
          <w:i/>
          <w:sz w:val="22"/>
        </w:rPr>
      </w:pPr>
    </w:p>
    <w:p w14:paraId="3512BB7F" w14:textId="77777777" w:rsidR="001C40C0" w:rsidRPr="003D5756" w:rsidRDefault="001C40C0" w:rsidP="001C40C0">
      <w:pPr>
        <w:pStyle w:val="Prrafodelista"/>
        <w:spacing w:line="360" w:lineRule="auto"/>
        <w:ind w:left="567" w:right="615"/>
        <w:jc w:val="both"/>
        <w:rPr>
          <w:rFonts w:ascii="Palatino Linotype" w:hAnsi="Palatino Linotype"/>
          <w:i/>
          <w:sz w:val="22"/>
        </w:rPr>
      </w:pPr>
      <w:r w:rsidRPr="003D5756">
        <w:rPr>
          <w:rFonts w:ascii="Palatino Linotype" w:hAnsi="Palatino Linotype"/>
          <w:i/>
          <w:sz w:val="22"/>
        </w:rPr>
        <w:t xml:space="preserve">“ARTÍCULO 81. En los días de descanso obligatorio y en las vacaciones a que se refieren los artículos 66 y 68 de esta ley, los servidores públicos recibirán sueldo íntegro. Cuando el sueldo se pague por unidad de obra, se promediará el sueldo base presupuestal del último mes. </w:t>
      </w:r>
    </w:p>
    <w:p w14:paraId="2AAFCC1B" w14:textId="77777777" w:rsidR="001C40C0" w:rsidRPr="003D5756" w:rsidRDefault="001C40C0" w:rsidP="001C40C0">
      <w:pPr>
        <w:pStyle w:val="Prrafodelista"/>
        <w:spacing w:line="360" w:lineRule="auto"/>
        <w:ind w:left="567" w:right="615"/>
        <w:jc w:val="both"/>
        <w:rPr>
          <w:rFonts w:ascii="Palatino Linotype" w:hAnsi="Palatino Linotype"/>
          <w:i/>
          <w:sz w:val="22"/>
        </w:rPr>
      </w:pPr>
      <w:r w:rsidRPr="003D5756">
        <w:rPr>
          <w:rFonts w:ascii="Palatino Linotype" w:hAnsi="Palatino Linotype"/>
          <w:i/>
          <w:sz w:val="22"/>
        </w:rPr>
        <w:t xml:space="preserve">Los servidores públicos que presten sus servicios durante el día domingo tendrán derecho al pago adicional de un 25% sobre el monto de su sueldo base presupuestal de los días ordinarios de trabajo. </w:t>
      </w:r>
    </w:p>
    <w:p w14:paraId="353600E6" w14:textId="77777777" w:rsidR="001C40C0" w:rsidRPr="003D5756" w:rsidRDefault="001C40C0" w:rsidP="001C40C0">
      <w:pPr>
        <w:pStyle w:val="Prrafodelista"/>
        <w:spacing w:line="360" w:lineRule="auto"/>
        <w:ind w:left="567" w:right="615"/>
        <w:jc w:val="both"/>
        <w:rPr>
          <w:rFonts w:ascii="Palatino Linotype" w:hAnsi="Palatino Linotype"/>
          <w:i/>
          <w:sz w:val="22"/>
        </w:rPr>
      </w:pPr>
    </w:p>
    <w:p w14:paraId="73CD5044" w14:textId="77777777" w:rsidR="001C40C0" w:rsidRPr="003D5756" w:rsidRDefault="001C40C0" w:rsidP="001C40C0">
      <w:pPr>
        <w:pStyle w:val="Prrafodelista"/>
        <w:spacing w:line="360" w:lineRule="auto"/>
        <w:ind w:left="567" w:right="615"/>
        <w:jc w:val="both"/>
        <w:rPr>
          <w:rFonts w:ascii="Palatino Linotype" w:hAnsi="Palatino Linotype"/>
          <w:i/>
          <w:sz w:val="22"/>
        </w:rPr>
      </w:pPr>
      <w:r w:rsidRPr="003D5756">
        <w:rPr>
          <w:rFonts w:ascii="Palatino Linotype" w:hAnsi="Palatino Linotype"/>
          <w:i/>
          <w:sz w:val="22"/>
        </w:rPr>
        <w:t>Los servidores públicos que, conforme al artículo 66 de esta ley, tengan derecho a disfrutar de los períodos vacacionales, percibirán una prima de un 25% como mínimo, sobre el sueldo base presupuestal que les corresponda durante los mismos.</w:t>
      </w:r>
    </w:p>
    <w:p w14:paraId="268D434E" w14:textId="77777777" w:rsidR="001C40C0" w:rsidRPr="003D5756" w:rsidRDefault="001C40C0" w:rsidP="001C40C0">
      <w:pPr>
        <w:pStyle w:val="Prrafodelista"/>
        <w:spacing w:line="360" w:lineRule="auto"/>
        <w:ind w:left="567" w:right="615"/>
        <w:jc w:val="both"/>
        <w:rPr>
          <w:rFonts w:ascii="Palatino Linotype" w:hAnsi="Palatino Linotype"/>
          <w:i/>
          <w:sz w:val="22"/>
        </w:rPr>
      </w:pPr>
      <w:r w:rsidRPr="003D5756">
        <w:rPr>
          <w:rFonts w:ascii="Palatino Linotype" w:hAnsi="Palatino Linotype"/>
          <w:i/>
          <w:sz w:val="22"/>
        </w:rPr>
        <w:t>…”</w:t>
      </w:r>
    </w:p>
    <w:p w14:paraId="145BD1E5" w14:textId="77777777" w:rsidR="001C40C0" w:rsidRPr="003D5756" w:rsidRDefault="001C40C0" w:rsidP="001C40C0">
      <w:pPr>
        <w:pStyle w:val="Prrafodelista"/>
        <w:spacing w:line="360" w:lineRule="auto"/>
        <w:ind w:left="567" w:right="615"/>
        <w:jc w:val="both"/>
        <w:rPr>
          <w:rFonts w:ascii="Palatino Linotype" w:hAnsi="Palatino Linotype"/>
          <w:i/>
          <w:sz w:val="22"/>
        </w:rPr>
      </w:pPr>
    </w:p>
    <w:p w14:paraId="218FE767" w14:textId="77777777" w:rsidR="001C40C0" w:rsidRPr="003D5756" w:rsidRDefault="001C40C0" w:rsidP="001C40C0">
      <w:pPr>
        <w:pStyle w:val="Prrafodelista"/>
        <w:spacing w:line="360" w:lineRule="auto"/>
        <w:ind w:left="567" w:right="615"/>
        <w:jc w:val="both"/>
        <w:rPr>
          <w:rFonts w:ascii="Palatino Linotype" w:hAnsi="Palatino Linotype"/>
          <w:i/>
          <w:sz w:val="22"/>
        </w:rPr>
      </w:pPr>
      <w:r w:rsidRPr="003D5756">
        <w:rPr>
          <w:rFonts w:ascii="Palatino Linotype" w:hAnsi="Palatino Linotype"/>
          <w:i/>
          <w:sz w:val="22"/>
        </w:rPr>
        <w:lastRenderedPageBreak/>
        <w:t xml:space="preserve">ARTÍCULO 220 K.- </w:t>
      </w:r>
      <w:r w:rsidRPr="003D5756">
        <w:rPr>
          <w:rFonts w:ascii="Palatino Linotype" w:hAnsi="Palatino Linotype"/>
          <w:b/>
          <w:i/>
          <w:sz w:val="22"/>
        </w:rPr>
        <w:t>La institución o dependencia pública tiene la obligación de conservar y exhibir en el proceso los documentos que a continuación se precisan</w:t>
      </w:r>
      <w:r w:rsidRPr="003D5756">
        <w:rPr>
          <w:rFonts w:ascii="Palatino Linotype" w:hAnsi="Palatino Linotype"/>
          <w:i/>
          <w:sz w:val="22"/>
        </w:rPr>
        <w:t>:</w:t>
      </w:r>
    </w:p>
    <w:p w14:paraId="28AD3083" w14:textId="77777777" w:rsidR="001C40C0" w:rsidRPr="003D5756" w:rsidRDefault="001C40C0" w:rsidP="001C40C0">
      <w:pPr>
        <w:pStyle w:val="Prrafodelista"/>
        <w:spacing w:line="360" w:lineRule="auto"/>
        <w:ind w:left="567" w:right="615"/>
        <w:jc w:val="both"/>
        <w:rPr>
          <w:rFonts w:ascii="Palatino Linotype" w:hAnsi="Palatino Linotype"/>
          <w:i/>
          <w:sz w:val="22"/>
        </w:rPr>
      </w:pPr>
      <w:r w:rsidRPr="003D5756">
        <w:rPr>
          <w:rFonts w:ascii="Palatino Linotype" w:hAnsi="Palatino Linotype"/>
          <w:i/>
          <w:sz w:val="22"/>
        </w:rPr>
        <w:t>…</w:t>
      </w:r>
    </w:p>
    <w:p w14:paraId="172AE01E" w14:textId="77777777" w:rsidR="001C40C0" w:rsidRPr="003D5756" w:rsidRDefault="001C40C0" w:rsidP="001C40C0">
      <w:pPr>
        <w:pStyle w:val="Prrafodelista"/>
        <w:spacing w:line="360" w:lineRule="auto"/>
        <w:ind w:left="567" w:right="615"/>
        <w:jc w:val="both"/>
        <w:rPr>
          <w:rFonts w:ascii="Palatino Linotype" w:hAnsi="Palatino Linotype"/>
          <w:i/>
          <w:sz w:val="22"/>
        </w:rPr>
      </w:pPr>
      <w:r w:rsidRPr="003D5756">
        <w:rPr>
          <w:rFonts w:ascii="Palatino Linotype" w:hAnsi="Palatino Linotype"/>
          <w:i/>
          <w:sz w:val="22"/>
        </w:rPr>
        <w:t xml:space="preserve">IV. </w:t>
      </w:r>
      <w:r w:rsidRPr="003D5756">
        <w:rPr>
          <w:rFonts w:ascii="Palatino Linotype" w:hAnsi="Palatino Linotype"/>
          <w:b/>
          <w:i/>
          <w:sz w:val="22"/>
        </w:rPr>
        <w:t xml:space="preserve">Recibos o las constancias de </w:t>
      </w:r>
      <w:proofErr w:type="spellStart"/>
      <w:r w:rsidRPr="003D5756">
        <w:rPr>
          <w:rFonts w:ascii="Palatino Linotype" w:hAnsi="Palatino Linotype"/>
          <w:b/>
          <w:i/>
          <w:sz w:val="22"/>
        </w:rPr>
        <w:t>deposito</w:t>
      </w:r>
      <w:proofErr w:type="spellEnd"/>
      <w:r w:rsidRPr="003D5756">
        <w:rPr>
          <w:rFonts w:ascii="Palatino Linotype" w:hAnsi="Palatino Linotype"/>
          <w:i/>
          <w:sz w:val="22"/>
        </w:rPr>
        <w:t xml:space="preserve"> o del medio de información magnética o electrónica que sean utilizadas para el pago de salarios, prima vacacional, aguinaldo y demás prestaciones establecidas en la presente ley; y</w:t>
      </w:r>
    </w:p>
    <w:p w14:paraId="62E4A029" w14:textId="77777777" w:rsidR="001C40C0" w:rsidRPr="003D5756" w:rsidRDefault="001C40C0" w:rsidP="001C40C0">
      <w:pPr>
        <w:pStyle w:val="Prrafodelista"/>
        <w:spacing w:line="360" w:lineRule="auto"/>
        <w:ind w:left="567" w:right="615"/>
        <w:jc w:val="both"/>
        <w:rPr>
          <w:rFonts w:ascii="Palatino Linotype" w:hAnsi="Palatino Linotype"/>
          <w:i/>
          <w:sz w:val="22"/>
        </w:rPr>
      </w:pPr>
      <w:r w:rsidRPr="003D5756">
        <w:rPr>
          <w:rFonts w:ascii="Palatino Linotype" w:hAnsi="Palatino Linotype"/>
          <w:i/>
          <w:sz w:val="22"/>
        </w:rPr>
        <w:t>…</w:t>
      </w:r>
    </w:p>
    <w:p w14:paraId="77E126BF" w14:textId="77777777" w:rsidR="001C40C0" w:rsidRPr="003D5756" w:rsidRDefault="001C40C0" w:rsidP="001C40C0">
      <w:pPr>
        <w:pStyle w:val="Prrafodelista"/>
        <w:spacing w:line="360" w:lineRule="auto"/>
        <w:ind w:left="567" w:right="615"/>
        <w:jc w:val="both"/>
        <w:rPr>
          <w:rFonts w:ascii="Palatino Linotype" w:hAnsi="Palatino Linotype"/>
          <w:i/>
          <w:sz w:val="22"/>
        </w:rPr>
      </w:pPr>
      <w:r w:rsidRPr="003D5756">
        <w:rPr>
          <w:rFonts w:ascii="Palatino Linotype" w:hAnsi="Palatino Linotype"/>
          <w:i/>
          <w:sz w:val="22"/>
        </w:rPr>
        <w:t xml:space="preserve">Los documentos señalados en la fracción I de este artículo, </w:t>
      </w:r>
      <w:r w:rsidRPr="003D5756">
        <w:rPr>
          <w:rFonts w:ascii="Palatino Linotype" w:hAnsi="Palatino Linotype"/>
          <w:b/>
          <w:i/>
          <w:sz w:val="22"/>
        </w:rPr>
        <w:t>deberán conservarse mientras dure la relación laboral y hasta un año después</w:t>
      </w:r>
      <w:r w:rsidRPr="003D5756">
        <w:rPr>
          <w:rFonts w:ascii="Palatino Linotype" w:hAnsi="Palatino Linotype"/>
          <w:i/>
          <w:sz w:val="22"/>
        </w:rPr>
        <w:t>;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13987622" w14:textId="77777777" w:rsidR="001C40C0" w:rsidRPr="003D5756" w:rsidRDefault="001C40C0" w:rsidP="001C40C0">
      <w:pPr>
        <w:spacing w:line="360" w:lineRule="auto"/>
        <w:contextualSpacing/>
        <w:jc w:val="both"/>
        <w:rPr>
          <w:rFonts w:ascii="Palatino Linotype" w:eastAsia="Palatino Linotype" w:hAnsi="Palatino Linotype" w:cs="Palatino Linotype"/>
          <w:sz w:val="22"/>
        </w:rPr>
      </w:pPr>
    </w:p>
    <w:p w14:paraId="5AF8BCDC" w14:textId="77777777" w:rsidR="001C40C0" w:rsidRPr="003D5756" w:rsidRDefault="001C40C0" w:rsidP="001C40C0">
      <w:pPr>
        <w:pStyle w:val="Prrafodelista"/>
        <w:numPr>
          <w:ilvl w:val="0"/>
          <w:numId w:val="1"/>
        </w:numPr>
        <w:spacing w:line="360" w:lineRule="auto"/>
        <w:ind w:left="0" w:firstLine="0"/>
        <w:jc w:val="both"/>
        <w:rPr>
          <w:rFonts w:ascii="Palatino Linotype" w:eastAsia="Palatino Linotype" w:hAnsi="Palatino Linotype" w:cs="Palatino Linotype"/>
        </w:rPr>
      </w:pPr>
      <w:r w:rsidRPr="003D5756">
        <w:rPr>
          <w:rFonts w:ascii="Palatino Linotype" w:eastAsia="Palatino Linotype" w:hAnsi="Palatino Linotype" w:cs="Palatino Linotype"/>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13721AD7" w14:textId="77777777" w:rsidR="001C40C0" w:rsidRPr="003D5756" w:rsidRDefault="001C40C0" w:rsidP="001C40C0">
      <w:pPr>
        <w:spacing w:line="360" w:lineRule="auto"/>
        <w:ind w:left="360"/>
        <w:contextualSpacing/>
        <w:jc w:val="both"/>
        <w:rPr>
          <w:rFonts w:ascii="Palatino Linotype" w:eastAsia="Palatino Linotype" w:hAnsi="Palatino Linotype" w:cs="Palatino Linotype"/>
        </w:rPr>
      </w:pPr>
    </w:p>
    <w:p w14:paraId="1B7C788F" w14:textId="77777777" w:rsidR="001C40C0" w:rsidRPr="003D5756" w:rsidRDefault="001C40C0" w:rsidP="001C40C0">
      <w:pPr>
        <w:pStyle w:val="Prrafodelista"/>
        <w:numPr>
          <w:ilvl w:val="0"/>
          <w:numId w:val="1"/>
        </w:numPr>
        <w:spacing w:line="360" w:lineRule="auto"/>
        <w:ind w:left="0" w:firstLine="0"/>
        <w:jc w:val="both"/>
        <w:rPr>
          <w:rFonts w:ascii="Palatino Linotype" w:eastAsia="Palatino Linotype" w:hAnsi="Palatino Linotype" w:cs="Palatino Linotype"/>
        </w:rPr>
      </w:pPr>
      <w:r w:rsidRPr="003D5756">
        <w:rPr>
          <w:rFonts w:ascii="Palatino Linotype" w:eastAsia="Palatino Linotype" w:hAnsi="Palatino Linotype" w:cs="Palatino Linotype"/>
        </w:rPr>
        <w:lastRenderedPageBreak/>
        <w:t xml:space="preserve">Así, la Ley del Trabajo de los Servidores Públicos del Estado y Municipios hace referencia a los comprobantes que las instituciones públicas realizan para documentar el pago de salarios, prima vacacional, aguinaldo y demás prestaciones otorgadas a un servidor público, denominándolos "recibos o comprobantes de pago", los cuales constituyen un instrumento mediante el cual el sujeto obligado acredita las remuneraciones al personal, por tanto el </w:t>
      </w:r>
      <w:r w:rsidRPr="003D5756">
        <w:rPr>
          <w:rFonts w:ascii="Palatino Linotype" w:eastAsia="Palatino Linotype" w:hAnsi="Palatino Linotype" w:cs="Palatino Linotype"/>
          <w:b/>
        </w:rPr>
        <w:t>SUJETO OBLIGADO</w:t>
      </w:r>
      <w:r w:rsidRPr="003D5756">
        <w:rPr>
          <w:rFonts w:ascii="Palatino Linotype" w:eastAsia="Palatino Linotype" w:hAnsi="Palatino Linotype" w:cs="Palatino Linotype"/>
        </w:rPr>
        <w:t xml:space="preserve"> genera, posee y administra lo solicitado.</w:t>
      </w:r>
    </w:p>
    <w:p w14:paraId="2D165D36" w14:textId="77777777" w:rsidR="001C40C0" w:rsidRPr="003D5756" w:rsidRDefault="001C40C0" w:rsidP="001C40C0">
      <w:pPr>
        <w:pStyle w:val="Prrafodelista"/>
        <w:rPr>
          <w:rFonts w:ascii="Palatino Linotype" w:eastAsia="Palatino Linotype" w:hAnsi="Palatino Linotype" w:cs="Palatino Linotype"/>
        </w:rPr>
      </w:pPr>
    </w:p>
    <w:p w14:paraId="04CDF311" w14:textId="3D1DE07F" w:rsidR="001C40C0" w:rsidRPr="003D5756" w:rsidRDefault="001C40C0" w:rsidP="001C40C0">
      <w:pPr>
        <w:pStyle w:val="Prrafodelista"/>
        <w:numPr>
          <w:ilvl w:val="0"/>
          <w:numId w:val="1"/>
        </w:numPr>
        <w:spacing w:line="360" w:lineRule="auto"/>
        <w:ind w:left="0" w:firstLine="0"/>
        <w:jc w:val="both"/>
        <w:rPr>
          <w:rFonts w:ascii="Palatino Linotype" w:eastAsia="Palatino Linotype" w:hAnsi="Palatino Linotype" w:cs="Palatino Linotype"/>
        </w:rPr>
      </w:pPr>
      <w:r w:rsidRPr="003D5756">
        <w:rPr>
          <w:rFonts w:ascii="Palatino Linotype" w:eastAsia="Palatino Linotype" w:hAnsi="Palatino Linotype" w:cs="Palatino Linotype"/>
        </w:rPr>
        <w:t xml:space="preserve">Relativo a las facturas en caso de haberse generado, al ser el único Órgano de la Administración Pública Municipal autorizado para la recaudación de los impuestos y derechos municipales y demás contribuciones de los particulares de conformidad con los artículos artículo 93 y 95, fracciones </w:t>
      </w:r>
      <w:proofErr w:type="gramStart"/>
      <w:r w:rsidRPr="003D5756">
        <w:rPr>
          <w:rFonts w:ascii="Palatino Linotype" w:eastAsia="Palatino Linotype" w:hAnsi="Palatino Linotype" w:cs="Palatino Linotype"/>
        </w:rPr>
        <w:t>I ,</w:t>
      </w:r>
      <w:proofErr w:type="gramEnd"/>
      <w:r w:rsidRPr="003D5756">
        <w:rPr>
          <w:rFonts w:ascii="Palatino Linotype" w:eastAsia="Palatino Linotype" w:hAnsi="Palatino Linotype" w:cs="Palatino Linotype"/>
        </w:rPr>
        <w:t xml:space="preserve"> y IV de la Ley Orgánica Municipal del Estado de México, así mismo es responsable de efectuar las erogaciones que realice con cargo al presupuesto aprobado por el Ayuntamiento.</w:t>
      </w:r>
    </w:p>
    <w:p w14:paraId="6BF29051" w14:textId="77777777" w:rsidR="001C40C0" w:rsidRPr="003D5756" w:rsidRDefault="001C40C0" w:rsidP="001C40C0">
      <w:pPr>
        <w:pStyle w:val="Prrafodelista"/>
        <w:spacing w:line="360" w:lineRule="auto"/>
        <w:rPr>
          <w:rFonts w:ascii="Palatino Linotype" w:eastAsia="Palatino Linotype" w:hAnsi="Palatino Linotype" w:cs="Palatino Linotype"/>
        </w:rPr>
      </w:pPr>
    </w:p>
    <w:p w14:paraId="539755A8" w14:textId="77777777" w:rsidR="001C40C0" w:rsidRPr="003D5756" w:rsidRDefault="001C40C0" w:rsidP="001C40C0">
      <w:pPr>
        <w:pStyle w:val="Prrafodelista"/>
        <w:numPr>
          <w:ilvl w:val="0"/>
          <w:numId w:val="1"/>
        </w:numPr>
        <w:spacing w:line="360" w:lineRule="auto"/>
        <w:ind w:left="0" w:firstLine="0"/>
        <w:jc w:val="both"/>
        <w:rPr>
          <w:rFonts w:ascii="Palatino Linotype" w:eastAsia="Palatino Linotype" w:hAnsi="Palatino Linotype" w:cs="Palatino Linotype"/>
        </w:rPr>
      </w:pPr>
      <w:r w:rsidRPr="003D5756">
        <w:rPr>
          <w:rFonts w:ascii="Palatino Linotype" w:eastAsia="Palatino Linotype" w:hAnsi="Palatino Linotype" w:cs="Palatino Linotype"/>
        </w:rPr>
        <w:t>En ese tenor, por cuanto hace a las facturas, materia de la solicitud, no obsta mencionar que el Glosario de Términos Hacendarios que emite el Instituto Hacendario del Estado de México, define el término “factura” como el documento fiscal que emite la persona física o moral para comprobar la venta o adquisición de un bien y/o servicio.</w:t>
      </w:r>
    </w:p>
    <w:p w14:paraId="64389EE3" w14:textId="77777777" w:rsidR="001C40C0" w:rsidRPr="003D5756" w:rsidRDefault="001C40C0" w:rsidP="001C40C0">
      <w:pPr>
        <w:pStyle w:val="Prrafodelista"/>
        <w:numPr>
          <w:ilvl w:val="0"/>
          <w:numId w:val="1"/>
        </w:numPr>
        <w:spacing w:line="360" w:lineRule="auto"/>
        <w:ind w:left="0" w:firstLine="0"/>
        <w:jc w:val="both"/>
        <w:rPr>
          <w:rFonts w:ascii="Palatino Linotype" w:eastAsia="Palatino Linotype" w:hAnsi="Palatino Linotype" w:cs="Palatino Linotype"/>
        </w:rPr>
      </w:pPr>
      <w:r w:rsidRPr="003D5756">
        <w:rPr>
          <w:rFonts w:ascii="Palatino Linotype" w:eastAsia="Palatino Linotype" w:hAnsi="Palatino Linotype" w:cs="Palatino Linotype"/>
        </w:rPr>
        <w:t xml:space="preserve">Así,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w:t>
      </w:r>
      <w:r w:rsidRPr="003D5756">
        <w:rPr>
          <w:rFonts w:ascii="Palatino Linotype" w:eastAsia="Palatino Linotype" w:hAnsi="Palatino Linotype" w:cs="Palatino Linotype"/>
        </w:rPr>
        <w:lastRenderedPageBreak/>
        <w:t>129 señala que los recursos económicos del Estado, de los Municipios, así como de los Organismos Autónomos, se administrarán con eficiencia, eficacia y honradez, para cumplir con los objetivos y programas a los que estén destinados.</w:t>
      </w:r>
    </w:p>
    <w:p w14:paraId="6B345EAD" w14:textId="77777777" w:rsidR="001C40C0" w:rsidRPr="003D5756" w:rsidRDefault="001C40C0" w:rsidP="001C40C0">
      <w:pPr>
        <w:pStyle w:val="Prrafodelista"/>
        <w:spacing w:line="360" w:lineRule="auto"/>
        <w:ind w:left="644"/>
        <w:jc w:val="both"/>
        <w:rPr>
          <w:rFonts w:ascii="Palatino Linotype" w:eastAsia="Palatino Linotype" w:hAnsi="Palatino Linotype" w:cs="Palatino Linotype"/>
        </w:rPr>
      </w:pPr>
    </w:p>
    <w:p w14:paraId="5321087C" w14:textId="77777777" w:rsidR="001C40C0" w:rsidRPr="003D5756" w:rsidRDefault="001C40C0" w:rsidP="001C40C0">
      <w:pPr>
        <w:pStyle w:val="Prrafodelista"/>
        <w:numPr>
          <w:ilvl w:val="0"/>
          <w:numId w:val="1"/>
        </w:numPr>
        <w:spacing w:line="360" w:lineRule="auto"/>
        <w:ind w:left="0" w:firstLine="0"/>
        <w:jc w:val="both"/>
        <w:rPr>
          <w:rFonts w:ascii="Palatino Linotype" w:eastAsia="Palatino Linotype" w:hAnsi="Palatino Linotype" w:cs="Palatino Linotype"/>
        </w:rPr>
      </w:pPr>
      <w:r w:rsidRPr="003D5756">
        <w:rPr>
          <w:rFonts w:ascii="Palatino Linotype" w:eastAsia="Palatino Linotype" w:hAnsi="Palatino Linotype" w:cs="Palatino Linotype"/>
        </w:rPr>
        <w:t>Aunado a ello, los artículos 342, 343, 344 y 345 del Código Financiero del Estado de México y Municipios, disponen el sistema y las políticas que deben seguirse para llevar el registro contable y presupuestal de las operaciones financieras, en los siguientes términos:</w:t>
      </w:r>
    </w:p>
    <w:p w14:paraId="354F5DC8" w14:textId="77777777" w:rsidR="001C40C0" w:rsidRPr="003D5756" w:rsidRDefault="001C40C0" w:rsidP="001C40C0">
      <w:pPr>
        <w:pStyle w:val="Prrafodelista"/>
        <w:spacing w:line="360" w:lineRule="auto"/>
        <w:rPr>
          <w:rFonts w:ascii="Palatino Linotype" w:eastAsia="Palatino Linotype" w:hAnsi="Palatino Linotype" w:cs="Palatino Linotype"/>
          <w:sz w:val="22"/>
        </w:rPr>
      </w:pPr>
    </w:p>
    <w:p w14:paraId="40CD883D" w14:textId="77777777" w:rsidR="001C40C0" w:rsidRPr="003D5756" w:rsidRDefault="001C40C0" w:rsidP="001C40C0">
      <w:pPr>
        <w:pStyle w:val="Prrafodelista"/>
        <w:spacing w:line="360" w:lineRule="auto"/>
        <w:ind w:left="644" w:right="862"/>
        <w:jc w:val="both"/>
        <w:rPr>
          <w:rFonts w:ascii="Palatino Linotype" w:eastAsia="Palatino Linotype" w:hAnsi="Palatino Linotype" w:cs="Palatino Linotype"/>
          <w:i/>
          <w:sz w:val="22"/>
        </w:rPr>
      </w:pPr>
      <w:r w:rsidRPr="003D5756">
        <w:rPr>
          <w:rFonts w:ascii="Palatino Linotype" w:eastAsia="Palatino Linotype" w:hAnsi="Palatino Linotype" w:cs="Palatino Linotype"/>
          <w:i/>
          <w:sz w:val="22"/>
        </w:rPr>
        <w:t>“</w:t>
      </w:r>
      <w:r w:rsidRPr="003D5756">
        <w:rPr>
          <w:rFonts w:ascii="Palatino Linotype" w:eastAsia="Palatino Linotype" w:hAnsi="Palatino Linotype" w:cs="Palatino Linotype"/>
          <w:b/>
          <w:i/>
          <w:sz w:val="22"/>
        </w:rPr>
        <w:t>Artículo 342.-</w:t>
      </w:r>
      <w:r w:rsidRPr="003D5756">
        <w:rPr>
          <w:rFonts w:ascii="Palatino Linotype" w:eastAsia="Palatino Linotype" w:hAnsi="Palatino Linotype" w:cs="Palatino Linotype"/>
          <w:i/>
          <w:sz w:val="22"/>
        </w:rPr>
        <w:t xml:space="preserve"> El registro contable del efecto patrimonial y presupuestal de las operaciones financieras, se realizará conforme al sistema y a las disposiciones que se aprueben en materia de planeación, programación, </w:t>
      </w:r>
      <w:proofErr w:type="spellStart"/>
      <w:r w:rsidRPr="003D5756">
        <w:rPr>
          <w:rFonts w:ascii="Palatino Linotype" w:eastAsia="Palatino Linotype" w:hAnsi="Palatino Linotype" w:cs="Palatino Linotype"/>
          <w:i/>
          <w:sz w:val="22"/>
        </w:rPr>
        <w:t>presupuestación</w:t>
      </w:r>
      <w:proofErr w:type="spellEnd"/>
      <w:r w:rsidRPr="003D5756">
        <w:rPr>
          <w:rFonts w:ascii="Palatino Linotype" w:eastAsia="Palatino Linotype" w:hAnsi="Palatino Linotype" w:cs="Palatino Linotype"/>
          <w:i/>
          <w:sz w:val="22"/>
        </w:rPr>
        <w:t>, evaluación y contabilidad gubernamental.</w:t>
      </w:r>
    </w:p>
    <w:p w14:paraId="27F06A0C" w14:textId="77777777" w:rsidR="001C40C0" w:rsidRPr="003D5756" w:rsidRDefault="001C40C0" w:rsidP="001C40C0">
      <w:pPr>
        <w:pStyle w:val="Prrafodelista"/>
        <w:spacing w:line="360" w:lineRule="auto"/>
        <w:ind w:left="644" w:right="862"/>
        <w:jc w:val="both"/>
        <w:rPr>
          <w:rFonts w:ascii="Palatino Linotype" w:eastAsia="Palatino Linotype" w:hAnsi="Palatino Linotype" w:cs="Palatino Linotype"/>
          <w:i/>
          <w:sz w:val="22"/>
        </w:rPr>
      </w:pPr>
      <w:r w:rsidRPr="003D5756">
        <w:rPr>
          <w:rFonts w:ascii="Palatino Linotype" w:eastAsia="Palatino Linotype" w:hAnsi="Palatino Linotype" w:cs="Palatino Linotype"/>
          <w:b/>
          <w:i/>
          <w:sz w:val="22"/>
        </w:rPr>
        <w:t>En el caso de los municipios,</w:t>
      </w:r>
      <w:r w:rsidRPr="003D5756">
        <w:rPr>
          <w:rFonts w:ascii="Palatino Linotype" w:eastAsia="Palatino Linotype" w:hAnsi="Palatino Linotype" w:cs="Palatino Linotype"/>
          <w:i/>
          <w:sz w:val="22"/>
        </w:rPr>
        <w:t xml:space="preserve"> el registro a que se refiere el párrafo anterior, se realizará conforme al sistema y a las disposiciones en materia de </w:t>
      </w:r>
      <w:r w:rsidRPr="003D5756">
        <w:rPr>
          <w:rFonts w:ascii="Palatino Linotype" w:eastAsia="Palatino Linotype" w:hAnsi="Palatino Linotype" w:cs="Palatino Linotype"/>
          <w:b/>
          <w:i/>
          <w:sz w:val="22"/>
        </w:rPr>
        <w:t xml:space="preserve">planeación, programación, </w:t>
      </w:r>
      <w:proofErr w:type="spellStart"/>
      <w:r w:rsidRPr="003D5756">
        <w:rPr>
          <w:rFonts w:ascii="Palatino Linotype" w:eastAsia="Palatino Linotype" w:hAnsi="Palatino Linotype" w:cs="Palatino Linotype"/>
          <w:b/>
          <w:i/>
          <w:sz w:val="22"/>
        </w:rPr>
        <w:t>presupuestación</w:t>
      </w:r>
      <w:proofErr w:type="spellEnd"/>
      <w:r w:rsidRPr="003D5756">
        <w:rPr>
          <w:rFonts w:ascii="Palatino Linotype" w:eastAsia="Palatino Linotype" w:hAnsi="Palatino Linotype" w:cs="Palatino Linotype"/>
          <w:b/>
          <w:i/>
          <w:sz w:val="22"/>
        </w:rPr>
        <w:t>, evaluación y contabilidad gubernamental</w:t>
      </w:r>
      <w:r w:rsidRPr="003D5756">
        <w:rPr>
          <w:rFonts w:ascii="Palatino Linotype" w:eastAsia="Palatino Linotype" w:hAnsi="Palatino Linotype" w:cs="Palatino Linotype"/>
          <w:i/>
          <w:sz w:val="22"/>
        </w:rPr>
        <w:t>, que se aprueben en el marco del Sistema de Coordinación Hacendaria del Estado de México.</w:t>
      </w:r>
    </w:p>
    <w:p w14:paraId="4D2118B0" w14:textId="77777777" w:rsidR="001C40C0" w:rsidRPr="003D5756" w:rsidRDefault="001C40C0" w:rsidP="001C40C0">
      <w:pPr>
        <w:pStyle w:val="Prrafodelista"/>
        <w:spacing w:line="360" w:lineRule="auto"/>
        <w:ind w:left="644" w:right="862"/>
        <w:jc w:val="both"/>
        <w:rPr>
          <w:rFonts w:ascii="Palatino Linotype" w:eastAsia="Palatino Linotype" w:hAnsi="Palatino Linotype" w:cs="Palatino Linotype"/>
          <w:i/>
          <w:sz w:val="22"/>
        </w:rPr>
      </w:pPr>
    </w:p>
    <w:p w14:paraId="09BCF8F9" w14:textId="77777777" w:rsidR="001C40C0" w:rsidRPr="003D5756" w:rsidRDefault="001C40C0" w:rsidP="001C40C0">
      <w:pPr>
        <w:pStyle w:val="Prrafodelista"/>
        <w:spacing w:line="360" w:lineRule="auto"/>
        <w:ind w:left="644" w:right="862"/>
        <w:jc w:val="both"/>
        <w:rPr>
          <w:rFonts w:ascii="Palatino Linotype" w:eastAsia="Palatino Linotype" w:hAnsi="Palatino Linotype" w:cs="Palatino Linotype"/>
          <w:i/>
          <w:sz w:val="22"/>
        </w:rPr>
      </w:pPr>
      <w:r w:rsidRPr="003D5756">
        <w:rPr>
          <w:rFonts w:ascii="Palatino Linotype" w:eastAsia="Palatino Linotype" w:hAnsi="Palatino Linotype" w:cs="Palatino Linotype"/>
          <w:b/>
          <w:i/>
          <w:sz w:val="22"/>
        </w:rPr>
        <w:t>Artículo 343.-</w:t>
      </w:r>
      <w:r w:rsidRPr="003D5756">
        <w:rPr>
          <w:rFonts w:ascii="Palatino Linotype" w:eastAsia="Palatino Linotype" w:hAnsi="Palatino Linotype" w:cs="Palatino Linotype"/>
          <w:i/>
          <w:sz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31A8248D" w14:textId="77777777" w:rsidR="001C40C0" w:rsidRPr="003D5756" w:rsidRDefault="001C40C0" w:rsidP="001C40C0">
      <w:pPr>
        <w:pStyle w:val="Prrafodelista"/>
        <w:spacing w:line="360" w:lineRule="auto"/>
        <w:ind w:left="644" w:right="862"/>
        <w:jc w:val="both"/>
        <w:rPr>
          <w:rFonts w:ascii="Palatino Linotype" w:eastAsia="Palatino Linotype" w:hAnsi="Palatino Linotype" w:cs="Palatino Linotype"/>
          <w:i/>
          <w:sz w:val="22"/>
        </w:rPr>
      </w:pPr>
      <w:r w:rsidRPr="003D5756">
        <w:rPr>
          <w:rFonts w:ascii="Palatino Linotype" w:eastAsia="Palatino Linotype" w:hAnsi="Palatino Linotype" w:cs="Palatino Linotype"/>
          <w:i/>
          <w:sz w:val="22"/>
        </w:rPr>
        <w:lastRenderedPageBreak/>
        <w:t>El sistema de contabilidad sobre base acumulativa total, se sustentará en las normas emitidas por el Consejo Nacional de Armonización Contable.</w:t>
      </w:r>
    </w:p>
    <w:p w14:paraId="1A8F02A0" w14:textId="77777777" w:rsidR="001C40C0" w:rsidRPr="003D5756" w:rsidRDefault="001C40C0" w:rsidP="001C40C0">
      <w:pPr>
        <w:pStyle w:val="Prrafodelista"/>
        <w:spacing w:line="360" w:lineRule="auto"/>
        <w:ind w:left="644" w:right="862"/>
        <w:jc w:val="both"/>
        <w:rPr>
          <w:rFonts w:ascii="Palatino Linotype" w:eastAsia="Palatino Linotype" w:hAnsi="Palatino Linotype" w:cs="Palatino Linotype"/>
          <w:b/>
          <w:i/>
          <w:sz w:val="22"/>
        </w:rPr>
      </w:pPr>
    </w:p>
    <w:p w14:paraId="7B647FF3" w14:textId="77777777" w:rsidR="001C40C0" w:rsidRPr="003D5756" w:rsidRDefault="001C40C0" w:rsidP="001C40C0">
      <w:pPr>
        <w:pStyle w:val="Prrafodelista"/>
        <w:spacing w:line="360" w:lineRule="auto"/>
        <w:ind w:left="644" w:right="862"/>
        <w:jc w:val="both"/>
        <w:rPr>
          <w:rFonts w:ascii="Palatino Linotype" w:eastAsia="Palatino Linotype" w:hAnsi="Palatino Linotype" w:cs="Palatino Linotype"/>
          <w:b/>
          <w:i/>
          <w:sz w:val="22"/>
        </w:rPr>
      </w:pPr>
      <w:r w:rsidRPr="003D5756">
        <w:rPr>
          <w:rFonts w:ascii="Palatino Linotype" w:eastAsia="Palatino Linotype" w:hAnsi="Palatino Linotype" w:cs="Palatino Linotype"/>
          <w:b/>
          <w:i/>
          <w:sz w:val="22"/>
        </w:rPr>
        <w:t xml:space="preserve">Artículo 344.- Los Entes Públicos, a través de cualquiera de sus unidades administrativas, de acuerdo con su naturaleza jurídica y según corresponda, </w:t>
      </w:r>
      <w:r w:rsidRPr="003D5756">
        <w:rPr>
          <w:rFonts w:ascii="Palatino Linotype" w:eastAsia="Palatino Linotype" w:hAnsi="Palatino Linotype" w:cs="Palatino Linotype"/>
          <w:b/>
          <w:i/>
          <w:sz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3D5756">
        <w:rPr>
          <w:rFonts w:ascii="Palatino Linotype" w:eastAsia="Palatino Linotype" w:hAnsi="Palatino Linotype" w:cs="Palatino Linotype"/>
          <w:b/>
          <w:i/>
          <w:sz w:val="22"/>
        </w:rPr>
        <w:t>.</w:t>
      </w:r>
    </w:p>
    <w:p w14:paraId="598D8696" w14:textId="77777777" w:rsidR="001C40C0" w:rsidRPr="003D5756" w:rsidRDefault="001C40C0" w:rsidP="001C40C0">
      <w:pPr>
        <w:pStyle w:val="Prrafodelista"/>
        <w:spacing w:line="360" w:lineRule="auto"/>
        <w:ind w:left="644" w:right="862"/>
        <w:jc w:val="both"/>
        <w:rPr>
          <w:rFonts w:ascii="Palatino Linotype" w:eastAsia="Palatino Linotype" w:hAnsi="Palatino Linotype" w:cs="Palatino Linotype"/>
          <w:b/>
          <w:i/>
          <w:sz w:val="22"/>
        </w:rPr>
      </w:pPr>
      <w:r w:rsidRPr="003D5756">
        <w:rPr>
          <w:rFonts w:ascii="Palatino Linotype" w:eastAsia="Palatino Linotype" w:hAnsi="Palatino Linotype" w:cs="Palatino Linotype"/>
          <w:b/>
          <w:i/>
          <w:sz w:val="22"/>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3D5756">
        <w:rPr>
          <w:rFonts w:ascii="Palatino Linotype" w:eastAsia="Palatino Linotype" w:hAnsi="Palatino Linotype" w:cs="Palatino Linotype"/>
          <w:i/>
          <w:sz w:val="22"/>
        </w:rPr>
        <w:t xml:space="preserve">según corresponda, así como de los órganos internos de control, </w:t>
      </w:r>
      <w:r w:rsidRPr="003D5756">
        <w:rPr>
          <w:rFonts w:ascii="Palatino Linotype" w:eastAsia="Palatino Linotype" w:hAnsi="Palatino Linotype" w:cs="Palatino Linotype"/>
          <w:b/>
          <w:i/>
          <w:sz w:val="22"/>
        </w:rPr>
        <w:t>por un término de cinco años,</w:t>
      </w:r>
      <w:r w:rsidRPr="003D5756">
        <w:rPr>
          <w:rFonts w:ascii="Palatino Linotype" w:eastAsia="Palatino Linotype" w:hAnsi="Palatino Linotype" w:cs="Palatino Linotype"/>
          <w:i/>
          <w:sz w:val="22"/>
        </w:rPr>
        <w:t xml:space="preserve"> contados a partir del ejercicio presupuestal siguiente al que corresponda,</w:t>
      </w:r>
      <w:r w:rsidRPr="003D5756">
        <w:rPr>
          <w:rFonts w:ascii="Palatino Linotype" w:eastAsia="Palatino Linotype" w:hAnsi="Palatino Linotype" w:cs="Palatino Linotype"/>
          <w:b/>
          <w:i/>
          <w:sz w:val="22"/>
        </w:rPr>
        <w:t xml:space="preserve"> en el caso de los Municipios, dicha obligación corresponderá a la Tesorería.</w:t>
      </w:r>
    </w:p>
    <w:p w14:paraId="25710555" w14:textId="77777777" w:rsidR="001C40C0" w:rsidRPr="003D5756" w:rsidRDefault="001C40C0" w:rsidP="001C40C0">
      <w:pPr>
        <w:pStyle w:val="Prrafodelista"/>
        <w:spacing w:line="360" w:lineRule="auto"/>
        <w:ind w:left="644" w:right="862"/>
        <w:jc w:val="both"/>
        <w:rPr>
          <w:rFonts w:ascii="Palatino Linotype" w:eastAsia="Palatino Linotype" w:hAnsi="Palatino Linotype" w:cs="Palatino Linotype"/>
          <w:i/>
          <w:sz w:val="22"/>
        </w:rPr>
      </w:pPr>
      <w:r w:rsidRPr="003D5756">
        <w:rPr>
          <w:rFonts w:ascii="Palatino Linotype" w:eastAsia="Palatino Linotype" w:hAnsi="Palatino Linotype" w:cs="Palatino Linotype"/>
          <w:i/>
          <w:sz w:val="22"/>
        </w:rPr>
        <w:t>Tratándose de documentos de carácter histórico, se estará a lo dispuesto por la legislación de la materia.</w:t>
      </w:r>
    </w:p>
    <w:p w14:paraId="7BE64360" w14:textId="77777777" w:rsidR="001C40C0" w:rsidRPr="003D5756" w:rsidRDefault="001C40C0" w:rsidP="001C40C0">
      <w:pPr>
        <w:pStyle w:val="Prrafodelista"/>
        <w:spacing w:line="360" w:lineRule="auto"/>
        <w:ind w:left="644" w:right="862"/>
        <w:jc w:val="both"/>
        <w:rPr>
          <w:rFonts w:ascii="Palatino Linotype" w:eastAsia="Palatino Linotype" w:hAnsi="Palatino Linotype" w:cs="Palatino Linotype"/>
          <w:i/>
          <w:sz w:val="22"/>
        </w:rPr>
      </w:pPr>
      <w:r w:rsidRPr="003D5756">
        <w:rPr>
          <w:rFonts w:ascii="Palatino Linotype" w:eastAsia="Palatino Linotype" w:hAnsi="Palatino Linotype" w:cs="Palatino Linotype"/>
          <w:i/>
          <w:sz w:val="22"/>
        </w:rPr>
        <w:t>…</w:t>
      </w:r>
    </w:p>
    <w:p w14:paraId="4BB3AE3D" w14:textId="77777777" w:rsidR="001C40C0" w:rsidRPr="003D5756" w:rsidRDefault="001C40C0" w:rsidP="001C40C0">
      <w:pPr>
        <w:pStyle w:val="Prrafodelista"/>
        <w:spacing w:line="360" w:lineRule="auto"/>
        <w:ind w:left="644" w:right="862"/>
        <w:jc w:val="both"/>
        <w:rPr>
          <w:rFonts w:ascii="Palatino Linotype" w:eastAsia="Palatino Linotype" w:hAnsi="Palatino Linotype" w:cs="Palatino Linotype"/>
          <w:i/>
          <w:sz w:val="22"/>
        </w:rPr>
      </w:pPr>
    </w:p>
    <w:p w14:paraId="47303772" w14:textId="77777777" w:rsidR="001C40C0" w:rsidRPr="003D5756" w:rsidRDefault="001C40C0" w:rsidP="001C40C0">
      <w:pPr>
        <w:pStyle w:val="Prrafodelista"/>
        <w:spacing w:line="360" w:lineRule="auto"/>
        <w:ind w:left="644" w:right="862"/>
        <w:jc w:val="both"/>
        <w:rPr>
          <w:rFonts w:ascii="Palatino Linotype" w:eastAsia="Palatino Linotype" w:hAnsi="Palatino Linotype" w:cs="Palatino Linotype"/>
          <w:b/>
          <w:i/>
          <w:sz w:val="22"/>
        </w:rPr>
      </w:pPr>
      <w:r w:rsidRPr="003D5756">
        <w:rPr>
          <w:rFonts w:ascii="Palatino Linotype" w:eastAsia="Palatino Linotype" w:hAnsi="Palatino Linotype" w:cs="Palatino Linotype"/>
          <w:b/>
          <w:i/>
          <w:sz w:val="22"/>
        </w:rPr>
        <w:t>Artículo 345.-</w:t>
      </w:r>
      <w:r w:rsidRPr="003D5756">
        <w:rPr>
          <w:rFonts w:ascii="Palatino Linotype" w:eastAsia="Palatino Linotype" w:hAnsi="Palatino Linotype" w:cs="Palatino Linotype"/>
          <w:i/>
          <w:sz w:val="22"/>
        </w:rPr>
        <w:t xml:space="preserve"> </w:t>
      </w:r>
      <w:r w:rsidRPr="003D5756">
        <w:rPr>
          <w:rFonts w:ascii="Palatino Linotype" w:eastAsia="Palatino Linotype" w:hAnsi="Palatino Linotype" w:cs="Palatino Linotype"/>
          <w:b/>
          <w:i/>
          <w:sz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w:t>
      </w:r>
      <w:r w:rsidRPr="003D5756">
        <w:rPr>
          <w:rFonts w:ascii="Palatino Linotype" w:eastAsia="Palatino Linotype" w:hAnsi="Palatino Linotype" w:cs="Palatino Linotype"/>
          <w:b/>
          <w:i/>
          <w:sz w:val="22"/>
        </w:rPr>
        <w:lastRenderedPageBreak/>
        <w:t xml:space="preserve">de seis meses. </w:t>
      </w:r>
      <w:r w:rsidRPr="003D5756">
        <w:rPr>
          <w:rFonts w:ascii="Palatino Linotype" w:eastAsia="Palatino Linotype" w:hAnsi="Palatino Linotype" w:cs="Palatino Linotype"/>
          <w:b/>
          <w:i/>
          <w:sz w:val="22"/>
          <w:u w:val="single"/>
        </w:rPr>
        <w:t>Tratándose de los comprobantes fiscales digitales, estos deberán estar agregados en forma electrónica a cada póliza de registro contable</w:t>
      </w:r>
      <w:r w:rsidRPr="003D5756">
        <w:rPr>
          <w:rFonts w:ascii="Palatino Linotype" w:eastAsia="Palatino Linotype" w:hAnsi="Palatino Linotype" w:cs="Palatino Linotype"/>
          <w:b/>
          <w:i/>
          <w:sz w:val="22"/>
        </w:rPr>
        <w:t>.</w:t>
      </w:r>
    </w:p>
    <w:p w14:paraId="1FCBEFBA" w14:textId="77777777" w:rsidR="001C40C0" w:rsidRPr="003D5756" w:rsidRDefault="001C40C0" w:rsidP="001C40C0">
      <w:pPr>
        <w:pStyle w:val="Prrafodelista"/>
        <w:spacing w:line="360" w:lineRule="auto"/>
        <w:ind w:left="644" w:right="862"/>
        <w:jc w:val="both"/>
        <w:rPr>
          <w:rFonts w:ascii="Palatino Linotype" w:eastAsia="Palatino Linotype" w:hAnsi="Palatino Linotype" w:cs="Palatino Linotype"/>
          <w:b/>
          <w:i/>
          <w:sz w:val="22"/>
        </w:rPr>
      </w:pPr>
    </w:p>
    <w:p w14:paraId="6DB867D8" w14:textId="77777777" w:rsidR="001C40C0" w:rsidRPr="003D5756" w:rsidRDefault="001C40C0" w:rsidP="001C40C0">
      <w:pPr>
        <w:pStyle w:val="Prrafodelista"/>
        <w:spacing w:line="360" w:lineRule="auto"/>
        <w:ind w:left="644" w:right="862"/>
        <w:jc w:val="both"/>
        <w:rPr>
          <w:rFonts w:ascii="Palatino Linotype" w:eastAsia="Palatino Linotype" w:hAnsi="Palatino Linotype" w:cs="Palatino Linotype"/>
          <w:i/>
          <w:sz w:val="22"/>
        </w:rPr>
      </w:pPr>
      <w:r w:rsidRPr="003D5756">
        <w:rPr>
          <w:rFonts w:ascii="Palatino Linotype" w:eastAsia="Palatino Linotype" w:hAnsi="Palatino Linotype" w:cs="Palatino Linotype"/>
          <w:i/>
          <w:sz w:val="22"/>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3D5756">
        <w:rPr>
          <w:rFonts w:ascii="Palatino Linotype" w:eastAsia="Palatino Linotype" w:hAnsi="Palatino Linotype" w:cs="Palatino Linotype"/>
          <w:b/>
          <w:i/>
          <w:sz w:val="22"/>
        </w:rPr>
        <w:t>deberán estar agregados en forma electrónica a cada póliza de registro contable</w:t>
      </w:r>
      <w:r w:rsidRPr="003D5756">
        <w:rPr>
          <w:rFonts w:ascii="Palatino Linotype" w:eastAsia="Palatino Linotype" w:hAnsi="Palatino Linotype" w:cs="Palatino Linotype"/>
          <w:i/>
          <w:sz w:val="22"/>
        </w:rPr>
        <w:t>.</w:t>
      </w:r>
    </w:p>
    <w:p w14:paraId="5674A8ED" w14:textId="77777777" w:rsidR="001C40C0" w:rsidRPr="003D5756" w:rsidRDefault="001C40C0" w:rsidP="001C40C0">
      <w:pPr>
        <w:pStyle w:val="Prrafodelista"/>
        <w:spacing w:line="360" w:lineRule="auto"/>
        <w:ind w:left="644" w:right="862"/>
        <w:jc w:val="both"/>
        <w:rPr>
          <w:rFonts w:ascii="Palatino Linotype" w:eastAsia="Palatino Linotype" w:hAnsi="Palatino Linotype" w:cs="Palatino Linotype"/>
          <w:b/>
          <w:i/>
          <w:sz w:val="22"/>
        </w:rPr>
      </w:pPr>
      <w:r w:rsidRPr="003D5756">
        <w:rPr>
          <w:rFonts w:ascii="Palatino Linotype" w:eastAsia="Palatino Linotype" w:hAnsi="Palatino Linotype" w:cs="Palatino Linotype"/>
          <w:i/>
          <w:sz w:val="22"/>
        </w:rPr>
        <w:t>El plazo señalado en este artículo empezará a contar a partir de la publicación en el Periódico Oficial, del decreto correspondiente.</w:t>
      </w:r>
      <w:r w:rsidRPr="003D5756">
        <w:rPr>
          <w:rFonts w:ascii="Palatino Linotype" w:eastAsia="Palatino Linotype" w:hAnsi="Palatino Linotype" w:cs="Palatino Linotype"/>
          <w:b/>
          <w:i/>
          <w:sz w:val="22"/>
        </w:rPr>
        <w:t>”</w:t>
      </w:r>
    </w:p>
    <w:p w14:paraId="6056D4C4" w14:textId="77777777" w:rsidR="009A30A8" w:rsidRPr="003D5756" w:rsidRDefault="009A30A8" w:rsidP="001C40C0">
      <w:pPr>
        <w:pStyle w:val="Prrafodelista"/>
        <w:spacing w:line="360" w:lineRule="auto"/>
        <w:ind w:left="644" w:right="862"/>
        <w:jc w:val="both"/>
        <w:rPr>
          <w:rFonts w:ascii="Palatino Linotype" w:eastAsia="Palatino Linotype" w:hAnsi="Palatino Linotype" w:cs="Palatino Linotype"/>
          <w:b/>
          <w:i/>
          <w:sz w:val="22"/>
        </w:rPr>
      </w:pPr>
    </w:p>
    <w:p w14:paraId="0591DE72" w14:textId="77777777" w:rsidR="001C40C0" w:rsidRPr="003D5756" w:rsidRDefault="001C40C0" w:rsidP="001C40C0">
      <w:pPr>
        <w:pStyle w:val="Prrafodelista"/>
        <w:numPr>
          <w:ilvl w:val="0"/>
          <w:numId w:val="1"/>
        </w:numPr>
        <w:spacing w:line="360" w:lineRule="auto"/>
        <w:ind w:left="0" w:firstLine="0"/>
        <w:jc w:val="both"/>
        <w:rPr>
          <w:rFonts w:ascii="Palatino Linotype" w:eastAsia="Palatino Linotype" w:hAnsi="Palatino Linotype" w:cs="Palatino Linotype"/>
        </w:rPr>
      </w:pPr>
      <w:r w:rsidRPr="003D5756">
        <w:rPr>
          <w:rFonts w:ascii="Palatino Linotype" w:eastAsia="Palatino Linotype" w:hAnsi="Palatino Linotype" w:cs="Palatino Linotype"/>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3D5756">
        <w:rPr>
          <w:rFonts w:ascii="Palatino Linotype" w:eastAsia="Palatino Linotype" w:hAnsi="Palatino Linotype" w:cs="Palatino Linotype"/>
        </w:rPr>
        <w:t>presupuestación</w:t>
      </w:r>
      <w:proofErr w:type="spellEnd"/>
      <w:r w:rsidRPr="003D5756">
        <w:rPr>
          <w:rFonts w:ascii="Palatino Linotype" w:eastAsia="Palatino Linotype" w:hAnsi="Palatino Linotype" w:cs="Palatino Linotype"/>
        </w:rPr>
        <w:t>, evaluación y contabilidad gubernamental.</w:t>
      </w:r>
    </w:p>
    <w:p w14:paraId="480F7722" w14:textId="77777777" w:rsidR="001C40C0" w:rsidRPr="003D5756" w:rsidRDefault="001C40C0" w:rsidP="001C40C0">
      <w:pPr>
        <w:pStyle w:val="Prrafodelista"/>
        <w:spacing w:line="360" w:lineRule="auto"/>
        <w:ind w:left="644"/>
        <w:jc w:val="both"/>
        <w:rPr>
          <w:rFonts w:ascii="Palatino Linotype" w:eastAsia="Palatino Linotype" w:hAnsi="Palatino Linotype" w:cs="Palatino Linotype"/>
        </w:rPr>
      </w:pPr>
    </w:p>
    <w:p w14:paraId="145A2447" w14:textId="77777777" w:rsidR="001C40C0" w:rsidRPr="003D5756" w:rsidRDefault="001C40C0" w:rsidP="001C40C0">
      <w:pPr>
        <w:pStyle w:val="Prrafodelista"/>
        <w:numPr>
          <w:ilvl w:val="0"/>
          <w:numId w:val="1"/>
        </w:numPr>
        <w:spacing w:line="360" w:lineRule="auto"/>
        <w:ind w:left="0" w:firstLine="0"/>
        <w:jc w:val="both"/>
        <w:rPr>
          <w:rFonts w:ascii="Palatino Linotype" w:eastAsia="Palatino Linotype" w:hAnsi="Palatino Linotype" w:cs="Palatino Linotype"/>
        </w:rPr>
      </w:pPr>
      <w:r w:rsidRPr="003D5756">
        <w:rPr>
          <w:rFonts w:ascii="Palatino Linotype" w:eastAsia="Palatino Linotype" w:hAnsi="Palatino Linotype" w:cs="Palatino Linotype"/>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w:t>
      </w:r>
      <w:proofErr w:type="spellStart"/>
      <w:r w:rsidRPr="003D5756">
        <w:rPr>
          <w:rFonts w:ascii="Palatino Linotype" w:eastAsia="Palatino Linotype" w:hAnsi="Palatino Linotype" w:cs="Palatino Linotype"/>
        </w:rPr>
        <w:lastRenderedPageBreak/>
        <w:t>Presupuestación</w:t>
      </w:r>
      <w:proofErr w:type="spellEnd"/>
      <w:r w:rsidRPr="003D5756">
        <w:rPr>
          <w:rFonts w:ascii="Palatino Linotype" w:eastAsia="Palatino Linotype" w:hAnsi="Palatino Linotype" w:cs="Palatino Linotype"/>
        </w:rPr>
        <w:t xml:space="preserve"> y Evaluación en la Administración Pública”</w:t>
      </w:r>
      <w:r w:rsidRPr="003D5756">
        <w:rPr>
          <w:rFonts w:ascii="Palatino Linotype" w:eastAsia="Palatino Linotype" w:hAnsi="Palatino Linotype"/>
          <w:vertAlign w:val="superscript"/>
        </w:rPr>
        <w:footnoteReference w:id="4"/>
      </w:r>
      <w:r w:rsidRPr="003D5756">
        <w:rPr>
          <w:rFonts w:ascii="Palatino Linotype" w:eastAsia="Palatino Linotype" w:hAnsi="Palatino Linotype" w:cs="Palatino Linotype"/>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14:paraId="612E71DC" w14:textId="77777777" w:rsidR="001C40C0" w:rsidRPr="003D5756" w:rsidRDefault="001C40C0" w:rsidP="001C40C0">
      <w:pPr>
        <w:pStyle w:val="Prrafodelista"/>
        <w:spacing w:line="360" w:lineRule="auto"/>
        <w:ind w:left="644" w:right="900"/>
        <w:jc w:val="both"/>
        <w:rPr>
          <w:rFonts w:ascii="Palatino Linotype" w:eastAsia="Palatino Linotype" w:hAnsi="Palatino Linotype" w:cs="Palatino Linotype"/>
          <w:b/>
          <w:i/>
          <w:sz w:val="22"/>
        </w:rPr>
      </w:pPr>
    </w:p>
    <w:p w14:paraId="4DD2FC5B" w14:textId="77777777" w:rsidR="001C40C0" w:rsidRPr="003D5756" w:rsidRDefault="001C40C0" w:rsidP="001C40C0">
      <w:pPr>
        <w:pStyle w:val="Prrafodelista"/>
        <w:spacing w:line="360" w:lineRule="auto"/>
        <w:ind w:left="644" w:right="900"/>
        <w:jc w:val="both"/>
        <w:rPr>
          <w:rFonts w:ascii="Palatino Linotype" w:eastAsia="Palatino Linotype" w:hAnsi="Palatino Linotype" w:cs="Palatino Linotype"/>
          <w:b/>
          <w:i/>
          <w:sz w:val="22"/>
        </w:rPr>
      </w:pPr>
      <w:r w:rsidRPr="003D5756">
        <w:rPr>
          <w:rFonts w:ascii="Palatino Linotype" w:eastAsia="Palatino Linotype" w:hAnsi="Palatino Linotype" w:cs="Palatino Linotype"/>
          <w:b/>
          <w:i/>
          <w:sz w:val="22"/>
        </w:rPr>
        <w:t>“REGISTRO CONTABLE</w:t>
      </w:r>
    </w:p>
    <w:p w14:paraId="32281D6E" w14:textId="77777777" w:rsidR="001C40C0" w:rsidRPr="003D5756" w:rsidRDefault="001C40C0" w:rsidP="001C40C0">
      <w:pPr>
        <w:pStyle w:val="Prrafodelista"/>
        <w:spacing w:line="360" w:lineRule="auto"/>
        <w:ind w:left="644" w:right="900"/>
        <w:jc w:val="both"/>
        <w:rPr>
          <w:rFonts w:ascii="Palatino Linotype" w:eastAsia="Palatino Linotype" w:hAnsi="Palatino Linotype" w:cs="Palatino Linotype"/>
          <w:i/>
          <w:sz w:val="22"/>
        </w:rPr>
      </w:pPr>
      <w:r w:rsidRPr="003D5756">
        <w:rPr>
          <w:rFonts w:ascii="Palatino Linotype" w:eastAsia="Palatino Linotype" w:hAnsi="Palatino Linotype" w:cs="Palatino Linotype"/>
          <w:i/>
          <w:sz w:val="22"/>
        </w:rPr>
        <w:t>Asiento que se realiza en los libros de contabilidad de las actividades relacionadas con el ingreso y egresos de un ente económico.”</w:t>
      </w:r>
    </w:p>
    <w:p w14:paraId="6ECCAD80" w14:textId="77777777" w:rsidR="001C40C0" w:rsidRPr="003D5756" w:rsidRDefault="001C40C0" w:rsidP="001C40C0">
      <w:pPr>
        <w:pStyle w:val="Prrafodelista"/>
        <w:spacing w:line="360" w:lineRule="auto"/>
        <w:ind w:left="644" w:right="900"/>
        <w:jc w:val="both"/>
        <w:rPr>
          <w:rFonts w:ascii="Palatino Linotype" w:eastAsia="Palatino Linotype" w:hAnsi="Palatino Linotype" w:cs="Palatino Linotype"/>
          <w:b/>
          <w:i/>
          <w:sz w:val="22"/>
        </w:rPr>
      </w:pPr>
      <w:r w:rsidRPr="003D5756">
        <w:rPr>
          <w:rFonts w:ascii="Palatino Linotype" w:eastAsia="Palatino Linotype" w:hAnsi="Palatino Linotype" w:cs="Palatino Linotype"/>
          <w:b/>
          <w:i/>
          <w:sz w:val="22"/>
        </w:rPr>
        <w:t>“REGISTRO PRESUPUESTARIO</w:t>
      </w:r>
    </w:p>
    <w:p w14:paraId="3D28EFA7" w14:textId="77777777" w:rsidR="001C40C0" w:rsidRPr="003D5756" w:rsidRDefault="001C40C0" w:rsidP="001C40C0">
      <w:pPr>
        <w:pStyle w:val="Prrafodelista"/>
        <w:spacing w:line="360" w:lineRule="auto"/>
        <w:ind w:left="644" w:right="900"/>
        <w:jc w:val="both"/>
        <w:rPr>
          <w:rFonts w:ascii="Palatino Linotype" w:eastAsia="Palatino Linotype" w:hAnsi="Palatino Linotype" w:cs="Palatino Linotype"/>
          <w:i/>
          <w:sz w:val="22"/>
        </w:rPr>
      </w:pPr>
      <w:r w:rsidRPr="003D5756">
        <w:rPr>
          <w:rFonts w:ascii="Palatino Linotype" w:eastAsia="Palatino Linotype" w:hAnsi="Palatino Linotype" w:cs="Palatino Linotype"/>
          <w:i/>
          <w:sz w:val="22"/>
        </w:rPr>
        <w:t>Asiento contable de las erogaciones realizadas por las dependencias y entidades con relación a la asignación, modificación y ejercicio de los recursos presupuestarios que se les hayan autorizado.”</w:t>
      </w:r>
    </w:p>
    <w:p w14:paraId="667E9FB9" w14:textId="77777777" w:rsidR="001C40C0" w:rsidRPr="003D5756" w:rsidRDefault="001C40C0" w:rsidP="001C40C0">
      <w:pPr>
        <w:pStyle w:val="Prrafodelista"/>
        <w:spacing w:line="360" w:lineRule="auto"/>
        <w:ind w:left="644" w:right="900"/>
        <w:jc w:val="both"/>
        <w:rPr>
          <w:rFonts w:ascii="Palatino Linotype" w:eastAsia="Palatino Linotype" w:hAnsi="Palatino Linotype" w:cs="Palatino Linotype"/>
          <w:i/>
          <w:sz w:val="22"/>
        </w:rPr>
      </w:pPr>
    </w:p>
    <w:p w14:paraId="22C2760B" w14:textId="77777777" w:rsidR="001C40C0" w:rsidRPr="003D5756" w:rsidRDefault="001C40C0" w:rsidP="001C40C0">
      <w:pPr>
        <w:pStyle w:val="Prrafodelista"/>
        <w:numPr>
          <w:ilvl w:val="0"/>
          <w:numId w:val="1"/>
        </w:numPr>
        <w:spacing w:line="360" w:lineRule="auto"/>
        <w:ind w:left="0" w:firstLine="0"/>
        <w:jc w:val="both"/>
        <w:rPr>
          <w:rFonts w:ascii="Palatino Linotype" w:eastAsia="Palatino Linotype" w:hAnsi="Palatino Linotype" w:cs="Palatino Linotype"/>
        </w:rPr>
      </w:pPr>
      <w:r w:rsidRPr="003D5756">
        <w:rPr>
          <w:rFonts w:ascii="Palatino Linotype" w:eastAsia="Palatino Linotype" w:hAnsi="Palatino Linotype" w:cs="Palatino Linotype"/>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193744D0" w14:textId="77777777" w:rsidR="001C40C0" w:rsidRPr="003D5756" w:rsidRDefault="001C40C0" w:rsidP="001C40C0">
      <w:pPr>
        <w:pStyle w:val="Prrafodelista"/>
        <w:spacing w:line="360" w:lineRule="auto"/>
        <w:ind w:left="644" w:right="51"/>
        <w:jc w:val="both"/>
        <w:rPr>
          <w:rFonts w:ascii="Palatino Linotype" w:eastAsia="Palatino Linotype" w:hAnsi="Palatino Linotype" w:cs="Palatino Linotype"/>
        </w:rPr>
      </w:pPr>
    </w:p>
    <w:p w14:paraId="7857979B" w14:textId="77777777" w:rsidR="001C40C0" w:rsidRPr="003D5756" w:rsidRDefault="001C40C0" w:rsidP="001C40C0">
      <w:pPr>
        <w:pStyle w:val="Prrafodelista"/>
        <w:numPr>
          <w:ilvl w:val="0"/>
          <w:numId w:val="1"/>
        </w:numPr>
        <w:spacing w:line="360" w:lineRule="auto"/>
        <w:ind w:left="0" w:firstLine="0"/>
        <w:jc w:val="both"/>
        <w:rPr>
          <w:rFonts w:ascii="Palatino Linotype" w:eastAsia="Palatino Linotype" w:hAnsi="Palatino Linotype" w:cs="Palatino Linotype"/>
        </w:rPr>
      </w:pPr>
      <w:r w:rsidRPr="003D5756">
        <w:rPr>
          <w:rFonts w:ascii="Palatino Linotype" w:eastAsia="Palatino Linotype" w:hAnsi="Palatino Linotype" w:cs="Palatino Linotype"/>
        </w:rPr>
        <w:t>Por otra parte, se establece que el sistema de contabilidad sobre base acumulativa total se sustentará en los principios de contabilidad gubernamental.</w:t>
      </w:r>
    </w:p>
    <w:p w14:paraId="27629D22" w14:textId="77777777" w:rsidR="001C40C0" w:rsidRPr="003D5756" w:rsidRDefault="001C40C0" w:rsidP="001C40C0">
      <w:pPr>
        <w:pStyle w:val="Prrafodelista"/>
        <w:numPr>
          <w:ilvl w:val="0"/>
          <w:numId w:val="1"/>
        </w:numPr>
        <w:spacing w:line="360" w:lineRule="auto"/>
        <w:ind w:left="0" w:firstLine="0"/>
        <w:jc w:val="both"/>
        <w:rPr>
          <w:rFonts w:ascii="Palatino Linotype" w:eastAsia="Palatino Linotype" w:hAnsi="Palatino Linotype" w:cs="Palatino Linotype"/>
        </w:rPr>
      </w:pPr>
      <w:r w:rsidRPr="003D5756">
        <w:rPr>
          <w:rFonts w:ascii="Palatino Linotype" w:eastAsia="Palatino Linotype" w:hAnsi="Palatino Linotype" w:cs="Palatino Linotype"/>
        </w:rPr>
        <w:lastRenderedPageBreak/>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0D32E70A" w14:textId="77777777" w:rsidR="001C40C0" w:rsidRPr="003D5756" w:rsidRDefault="001C40C0" w:rsidP="001C40C0">
      <w:pPr>
        <w:pStyle w:val="Prrafodelista"/>
        <w:spacing w:line="360" w:lineRule="auto"/>
        <w:ind w:left="644"/>
        <w:jc w:val="both"/>
        <w:rPr>
          <w:rFonts w:ascii="Palatino Linotype" w:eastAsia="Palatino Linotype" w:hAnsi="Palatino Linotype" w:cs="Palatino Linotype"/>
        </w:rPr>
      </w:pPr>
    </w:p>
    <w:p w14:paraId="74D61B42" w14:textId="77777777" w:rsidR="001C40C0" w:rsidRPr="003D5756" w:rsidRDefault="001C40C0" w:rsidP="001C40C0">
      <w:pPr>
        <w:pStyle w:val="Prrafodelista"/>
        <w:numPr>
          <w:ilvl w:val="0"/>
          <w:numId w:val="1"/>
        </w:numPr>
        <w:spacing w:line="360" w:lineRule="auto"/>
        <w:ind w:left="0" w:firstLine="0"/>
        <w:jc w:val="both"/>
        <w:rPr>
          <w:rFonts w:ascii="Palatino Linotype" w:eastAsia="Palatino Linotype" w:hAnsi="Palatino Linotype" w:cs="Palatino Linotype"/>
        </w:rPr>
      </w:pPr>
      <w:r w:rsidRPr="003D5756">
        <w:rPr>
          <w:rFonts w:ascii="Palatino Linotype" w:eastAsia="Palatino Linotype" w:hAnsi="Palatino Linotype" w:cs="Palatino Linotype"/>
        </w:rPr>
        <w:t xml:space="preserve">Correlativo a lo anterior, es preciso referir una definición de </w:t>
      </w:r>
      <w:r w:rsidRPr="003D5756">
        <w:rPr>
          <w:rFonts w:ascii="Palatino Linotype" w:eastAsia="Palatino Linotype" w:hAnsi="Palatino Linotype" w:cs="Palatino Linotype"/>
          <w:i/>
        </w:rPr>
        <w:t>póliza contable</w:t>
      </w:r>
      <w:r w:rsidRPr="003D5756">
        <w:rPr>
          <w:rFonts w:ascii="Palatino Linotype" w:eastAsia="Palatino Linotype" w:hAnsi="Palatino Linotype" w:cs="Palatino Linotype"/>
        </w:rPr>
        <w:t>, la cual, primeramente, no está definida en el Código Financiero del Estado de México y Municipios; no obstante, el ya mencionado Glosario la define como:</w:t>
      </w:r>
    </w:p>
    <w:p w14:paraId="54E0AEC2" w14:textId="77777777" w:rsidR="001C40C0" w:rsidRPr="003D5756" w:rsidRDefault="001C40C0" w:rsidP="001C40C0">
      <w:pPr>
        <w:pStyle w:val="Prrafodelista"/>
        <w:spacing w:line="360" w:lineRule="auto"/>
        <w:ind w:left="644"/>
        <w:jc w:val="both"/>
        <w:rPr>
          <w:rFonts w:ascii="Palatino Linotype" w:eastAsia="Palatino Linotype" w:hAnsi="Palatino Linotype" w:cs="Palatino Linotype"/>
          <w:sz w:val="22"/>
        </w:rPr>
      </w:pPr>
    </w:p>
    <w:p w14:paraId="4A9D2503" w14:textId="77777777" w:rsidR="001C40C0" w:rsidRPr="003D5756" w:rsidRDefault="001C40C0" w:rsidP="001C40C0">
      <w:pPr>
        <w:pStyle w:val="Prrafodelista"/>
        <w:spacing w:line="360" w:lineRule="auto"/>
        <w:ind w:left="644" w:right="902"/>
        <w:jc w:val="both"/>
        <w:rPr>
          <w:rFonts w:ascii="Palatino Linotype" w:eastAsia="Palatino Linotype" w:hAnsi="Palatino Linotype" w:cs="Palatino Linotype"/>
          <w:b/>
          <w:i/>
          <w:sz w:val="22"/>
        </w:rPr>
      </w:pPr>
      <w:r w:rsidRPr="003D5756">
        <w:rPr>
          <w:rFonts w:ascii="Palatino Linotype" w:eastAsia="Palatino Linotype" w:hAnsi="Palatino Linotype" w:cs="Palatino Linotype"/>
          <w:i/>
          <w:sz w:val="22"/>
        </w:rPr>
        <w:t>“</w:t>
      </w:r>
      <w:r w:rsidRPr="003D5756">
        <w:rPr>
          <w:rFonts w:ascii="Palatino Linotype" w:eastAsia="Palatino Linotype" w:hAnsi="Palatino Linotype" w:cs="Palatino Linotype"/>
          <w:b/>
          <w:i/>
          <w:sz w:val="22"/>
        </w:rPr>
        <w:t>PÓLIZA CONTABLE</w:t>
      </w:r>
    </w:p>
    <w:p w14:paraId="09A1CA72" w14:textId="77777777" w:rsidR="001C40C0" w:rsidRPr="003D5756" w:rsidRDefault="001C40C0" w:rsidP="001C40C0">
      <w:pPr>
        <w:pStyle w:val="Prrafodelista"/>
        <w:spacing w:line="360" w:lineRule="auto"/>
        <w:ind w:left="644" w:right="902"/>
        <w:jc w:val="both"/>
        <w:rPr>
          <w:rFonts w:ascii="Palatino Linotype" w:eastAsia="Palatino Linotype" w:hAnsi="Palatino Linotype" w:cs="Palatino Linotype"/>
          <w:i/>
          <w:sz w:val="22"/>
        </w:rPr>
      </w:pPr>
      <w:r w:rsidRPr="003D5756">
        <w:rPr>
          <w:rFonts w:ascii="Palatino Linotype" w:eastAsia="Palatino Linotype" w:hAnsi="Palatino Linotype" w:cs="Palatino Linotype"/>
          <w:i/>
          <w:sz w:val="22"/>
        </w:rPr>
        <w:t xml:space="preserve">Documento en el cual se asientan en forma individual todas y cada una de las operaciones desarrolladas por una institución, así como la información necesaria para la identificación de dichas operaciones.” </w:t>
      </w:r>
    </w:p>
    <w:p w14:paraId="1EE02F8A" w14:textId="77777777" w:rsidR="001C40C0" w:rsidRPr="003D5756" w:rsidRDefault="001C40C0" w:rsidP="001C40C0">
      <w:pPr>
        <w:pStyle w:val="Prrafodelista"/>
        <w:spacing w:line="360" w:lineRule="auto"/>
        <w:ind w:left="646" w:right="902"/>
        <w:jc w:val="both"/>
        <w:rPr>
          <w:rFonts w:ascii="Palatino Linotype" w:eastAsia="Palatino Linotype" w:hAnsi="Palatino Linotype" w:cs="Palatino Linotype"/>
          <w:i/>
          <w:sz w:val="22"/>
        </w:rPr>
      </w:pPr>
    </w:p>
    <w:p w14:paraId="198C767C" w14:textId="77777777" w:rsidR="001C40C0" w:rsidRPr="003D5756" w:rsidRDefault="001C40C0" w:rsidP="001C40C0">
      <w:pPr>
        <w:pStyle w:val="Prrafodelista"/>
        <w:numPr>
          <w:ilvl w:val="0"/>
          <w:numId w:val="1"/>
        </w:numPr>
        <w:spacing w:line="360" w:lineRule="auto"/>
        <w:ind w:left="0" w:firstLine="0"/>
        <w:jc w:val="both"/>
        <w:rPr>
          <w:rFonts w:ascii="Palatino Linotype" w:eastAsia="Palatino Linotype" w:hAnsi="Palatino Linotype" w:cs="Palatino Linotype"/>
          <w:i/>
        </w:rPr>
      </w:pPr>
      <w:r w:rsidRPr="003D5756">
        <w:rPr>
          <w:rFonts w:ascii="Palatino Linotype" w:eastAsia="Palatino Linotype" w:hAnsi="Palatino Linotype" w:cs="Palatino Linotype"/>
        </w:rPr>
        <w:t xml:space="preserve">Así, se advierte que la </w:t>
      </w:r>
      <w:r w:rsidRPr="003D5756">
        <w:rPr>
          <w:rFonts w:ascii="Palatino Linotype" w:eastAsia="Palatino Linotype" w:hAnsi="Palatino Linotype" w:cs="Palatino Linotype"/>
          <w:i/>
        </w:rPr>
        <w:t>póliza contable</w:t>
      </w:r>
      <w:r w:rsidRPr="003D5756">
        <w:rPr>
          <w:rFonts w:ascii="Palatino Linotype" w:eastAsia="Palatino Linotype" w:hAnsi="Palatino Linotype" w:cs="Palatino Linotype"/>
        </w:rPr>
        <w:t xml:space="preserve"> constituye un registro contable y presupuestal con el que cuentan los Municipios para el registro de operaciones relacionadas con ingresos y egresos y </w:t>
      </w:r>
      <w:r w:rsidRPr="003D5756">
        <w:rPr>
          <w:rFonts w:ascii="Palatino Linotype" w:eastAsia="Palatino Linotype" w:hAnsi="Palatino Linotype" w:cs="Palatino Linotype"/>
          <w:b/>
          <w:u w:val="single"/>
        </w:rPr>
        <w:t>se anexan los documentos o comprobantes que justifiquen las anotaciones y cantidades en ellas registradas</w:t>
      </w:r>
      <w:r w:rsidRPr="003D5756">
        <w:rPr>
          <w:rFonts w:ascii="Palatino Linotype" w:eastAsia="Palatino Linotype" w:hAnsi="Palatino Linotype" w:cs="Palatino Linotype"/>
        </w:rPr>
        <w:t>, lo que permite la identificación plena de dichas operaciones.</w:t>
      </w:r>
    </w:p>
    <w:p w14:paraId="3CAA331C" w14:textId="77777777" w:rsidR="001C40C0" w:rsidRPr="003D5756" w:rsidRDefault="001C40C0" w:rsidP="001C40C0">
      <w:pPr>
        <w:pStyle w:val="Prrafodelista"/>
        <w:spacing w:line="360" w:lineRule="auto"/>
        <w:ind w:left="644"/>
        <w:jc w:val="both"/>
        <w:rPr>
          <w:rFonts w:ascii="Palatino Linotype" w:eastAsia="Palatino Linotype" w:hAnsi="Palatino Linotype" w:cs="Palatino Linotype"/>
          <w:i/>
        </w:rPr>
      </w:pPr>
    </w:p>
    <w:p w14:paraId="68779E9F" w14:textId="77777777" w:rsidR="001C40C0" w:rsidRPr="003D5756" w:rsidRDefault="001C40C0" w:rsidP="001C40C0">
      <w:pPr>
        <w:pStyle w:val="Prrafodelista"/>
        <w:numPr>
          <w:ilvl w:val="0"/>
          <w:numId w:val="1"/>
        </w:numPr>
        <w:spacing w:line="360" w:lineRule="auto"/>
        <w:ind w:left="0" w:firstLine="0"/>
        <w:jc w:val="both"/>
        <w:rPr>
          <w:rFonts w:ascii="Palatino Linotype" w:eastAsia="Palatino Linotype" w:hAnsi="Palatino Linotype" w:cs="Palatino Linotype"/>
        </w:rPr>
      </w:pPr>
      <w:r w:rsidRPr="003D5756">
        <w:rPr>
          <w:rFonts w:ascii="Palatino Linotype" w:eastAsia="Palatino Linotype" w:hAnsi="Palatino Linotype" w:cs="Palatino Linotype"/>
        </w:rPr>
        <w:t xml:space="preserve">En este sentido, existen diversos tipos de pólizas contables de acuerdo a las operaciones realizadas, dentro de las cuales, encontramos las </w:t>
      </w:r>
      <w:r w:rsidRPr="003D5756">
        <w:rPr>
          <w:rFonts w:ascii="Palatino Linotype" w:eastAsia="Palatino Linotype" w:hAnsi="Palatino Linotype" w:cs="Palatino Linotype"/>
          <w:i/>
        </w:rPr>
        <w:t>pólizas de egresos e ingresos</w:t>
      </w:r>
      <w:r w:rsidRPr="003D5756">
        <w:rPr>
          <w:rFonts w:ascii="Palatino Linotype" w:eastAsia="Palatino Linotype" w:hAnsi="Palatino Linotype" w:cs="Palatino Linotype"/>
        </w:rPr>
        <w:t xml:space="preserve">, las primeras son aquellas en las cuales se anotan diariamente las operaciones que representan gastos, es decir, salidas de dinero para el Sujeto </w:t>
      </w:r>
      <w:r w:rsidRPr="003D5756">
        <w:rPr>
          <w:rFonts w:ascii="Palatino Linotype" w:eastAsia="Palatino Linotype" w:hAnsi="Palatino Linotype" w:cs="Palatino Linotype"/>
        </w:rPr>
        <w:lastRenderedPageBreak/>
        <w:t xml:space="preserve">Obligado, las que además, </w:t>
      </w:r>
      <w:r w:rsidRPr="003D5756">
        <w:rPr>
          <w:rFonts w:ascii="Palatino Linotype" w:eastAsia="Palatino Linotype" w:hAnsi="Palatino Linotype" w:cs="Palatino Linotype"/>
          <w:b/>
          <w:u w:val="single"/>
        </w:rPr>
        <w:t xml:space="preserve">deben encontrarse acompañadas de las documentales </w:t>
      </w:r>
      <w:r w:rsidRPr="003D5756">
        <w:rPr>
          <w:rFonts w:ascii="Palatino Linotype" w:eastAsia="Palatino Linotype" w:hAnsi="Palatino Linotype" w:cs="Palatino Linotype"/>
        </w:rPr>
        <w:t>que</w:t>
      </w:r>
      <w:r w:rsidRPr="003D5756">
        <w:rPr>
          <w:rFonts w:ascii="Palatino Linotype" w:eastAsia="Palatino Linotype" w:hAnsi="Palatino Linotype" w:cs="Palatino Linotype"/>
          <w:b/>
          <w:u w:val="single"/>
        </w:rPr>
        <w:t xml:space="preserve"> sirven de soporte de dicho movimiento</w:t>
      </w:r>
      <w:r w:rsidRPr="003D5756">
        <w:rPr>
          <w:rFonts w:ascii="Palatino Linotype" w:eastAsia="Palatino Linotype" w:hAnsi="Palatino Linotype" w:cs="Palatino Linotype"/>
        </w:rPr>
        <w:t>, en atención a las segundas, registran todas la entradas de dinero independientemente de la modalidad, ya sea en efectivo, transferencia, cheque o pagaré, mediante la expedición de facturas.</w:t>
      </w:r>
    </w:p>
    <w:p w14:paraId="500D37B7" w14:textId="77777777" w:rsidR="001C40C0" w:rsidRPr="003D5756" w:rsidRDefault="001C40C0" w:rsidP="001C40C0">
      <w:pPr>
        <w:pStyle w:val="Prrafodelista"/>
        <w:spacing w:line="360" w:lineRule="auto"/>
        <w:rPr>
          <w:rFonts w:ascii="Palatino Linotype" w:eastAsia="Palatino Linotype" w:hAnsi="Palatino Linotype" w:cs="Palatino Linotype"/>
        </w:rPr>
      </w:pPr>
    </w:p>
    <w:p w14:paraId="261F4E49" w14:textId="7FE85758" w:rsidR="001C40C0" w:rsidRPr="003D5756" w:rsidRDefault="001C40C0" w:rsidP="001C40C0">
      <w:pPr>
        <w:pStyle w:val="Prrafodelista"/>
        <w:numPr>
          <w:ilvl w:val="0"/>
          <w:numId w:val="1"/>
        </w:numPr>
        <w:spacing w:line="360" w:lineRule="auto"/>
        <w:ind w:left="0" w:firstLine="0"/>
        <w:jc w:val="both"/>
        <w:rPr>
          <w:rFonts w:ascii="Palatino Linotype" w:eastAsia="Palatino Linotype" w:hAnsi="Palatino Linotype" w:cs="Palatino Linotype"/>
        </w:rPr>
      </w:pPr>
      <w:r w:rsidRPr="003D5756">
        <w:rPr>
          <w:rFonts w:ascii="Palatino Linotype" w:eastAsia="Palatino Linotype" w:hAnsi="Palatino Linotype" w:cs="Palatino Linotype"/>
        </w:rPr>
        <w:t xml:space="preserve">Atento a lo anterior, como ya ha sido mencionado en la normatividad antes citada, todo registro contable y presupuestal deberá estar soportado con los documentos comprobatorios originales, como lo son las </w:t>
      </w:r>
      <w:r w:rsidRPr="003D5756">
        <w:rPr>
          <w:rFonts w:ascii="Palatino Linotype" w:eastAsia="Palatino Linotype" w:hAnsi="Palatino Linotype" w:cs="Palatino Linotype"/>
          <w:i/>
        </w:rPr>
        <w:t xml:space="preserve">facturas o comprobantes </w:t>
      </w:r>
      <w:r w:rsidRPr="003D5756">
        <w:rPr>
          <w:rFonts w:ascii="Palatino Linotype" w:eastAsia="Palatino Linotype" w:hAnsi="Palatino Linotype" w:cs="Palatino Linotype"/>
        </w:rPr>
        <w:t>fiscales</w:t>
      </w:r>
      <w:r w:rsidRPr="003D5756">
        <w:rPr>
          <w:rFonts w:ascii="Palatino Linotype" w:eastAsia="Palatino Linotype" w:hAnsi="Palatino Linotype" w:cs="Palatino Linotype"/>
          <w:i/>
        </w:rPr>
        <w:t xml:space="preserve"> digitales por internet,</w:t>
      </w:r>
      <w:r w:rsidRPr="003D5756">
        <w:rPr>
          <w:rFonts w:ascii="Palatino Linotype" w:eastAsia="Palatino Linotype" w:hAnsi="Palatino Linotype" w:cs="Palatino Linotype"/>
        </w:rPr>
        <w:t xml:space="preserve"> mismos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 tal y como se establece en el Código F</w:t>
      </w:r>
      <w:r w:rsidR="001E1304" w:rsidRPr="003D5756">
        <w:rPr>
          <w:rFonts w:ascii="Palatino Linotype" w:eastAsia="Palatino Linotype" w:hAnsi="Palatino Linotype" w:cs="Palatino Linotype"/>
        </w:rPr>
        <w:t xml:space="preserve">inanciero del Estado de México. </w:t>
      </w:r>
    </w:p>
    <w:p w14:paraId="3724544C" w14:textId="77777777" w:rsidR="001E1304" w:rsidRPr="003D5756" w:rsidRDefault="001E1304" w:rsidP="001E1304">
      <w:pPr>
        <w:pStyle w:val="Prrafodelista"/>
        <w:rPr>
          <w:rFonts w:ascii="Palatino Linotype" w:eastAsia="Palatino Linotype" w:hAnsi="Palatino Linotype" w:cs="Palatino Linotype"/>
        </w:rPr>
      </w:pPr>
    </w:p>
    <w:p w14:paraId="0F6BD703" w14:textId="2BCAC08F" w:rsidR="001E1304" w:rsidRPr="003D5756" w:rsidRDefault="001E1304" w:rsidP="001C40C0">
      <w:pPr>
        <w:pStyle w:val="Prrafodelista"/>
        <w:numPr>
          <w:ilvl w:val="0"/>
          <w:numId w:val="1"/>
        </w:numPr>
        <w:spacing w:line="360" w:lineRule="auto"/>
        <w:ind w:left="0" w:firstLine="0"/>
        <w:jc w:val="both"/>
        <w:rPr>
          <w:rFonts w:ascii="Palatino Linotype" w:eastAsia="Palatino Linotype" w:hAnsi="Palatino Linotype" w:cs="Palatino Linotype"/>
        </w:rPr>
      </w:pPr>
      <w:r w:rsidRPr="003D5756">
        <w:rPr>
          <w:rFonts w:ascii="Palatino Linotype" w:eastAsia="Palatino Linotype" w:hAnsi="Palatino Linotype" w:cs="Palatino Linotype"/>
        </w:rPr>
        <w:t>Ahora bien, si luego de una búsqueda exhaustiva y razonable del soporte documental de mérito, no se hubiera generado, poseído o administrado, soporte documental perteneciente a los recibos de nómina del personal del Ayuntamiento participante, así como a facturas de materiales expedidas al Ayuntamiento, se deberá dar observancia a la salvedad contenida en el artículo 19 segundo párrafo, anteriormente desarrollada.</w:t>
      </w:r>
    </w:p>
    <w:p w14:paraId="291AB2EE" w14:textId="77777777" w:rsidR="009C494B" w:rsidRPr="003D5756" w:rsidRDefault="009C494B" w:rsidP="009C494B">
      <w:pPr>
        <w:pStyle w:val="Prrafodelista"/>
        <w:rPr>
          <w:rFonts w:ascii="Palatino Linotype" w:eastAsia="MS Mincho" w:hAnsi="Palatino Linotype" w:cs="Arial"/>
        </w:rPr>
      </w:pPr>
    </w:p>
    <w:p w14:paraId="1EB7AF94" w14:textId="77777777" w:rsidR="00C15A97" w:rsidRPr="003D5756" w:rsidRDefault="00C15A97" w:rsidP="00C53128">
      <w:pPr>
        <w:pStyle w:val="Prrafodelista"/>
        <w:numPr>
          <w:ilvl w:val="0"/>
          <w:numId w:val="1"/>
        </w:numPr>
        <w:spacing w:line="360" w:lineRule="auto"/>
        <w:ind w:left="0" w:firstLine="0"/>
        <w:jc w:val="both"/>
        <w:rPr>
          <w:rFonts w:ascii="Palatino Linotype" w:hAnsi="Palatino Linotype" w:cs="Arial"/>
        </w:rPr>
      </w:pPr>
      <w:r w:rsidRPr="003D5756">
        <w:rPr>
          <w:rFonts w:ascii="Palatino Linotype" w:hAnsi="Palatino Linotype" w:cs="Arial"/>
        </w:rPr>
        <w:t xml:space="preserve">Con lo anteriormente expuesto, se tendrá por colmado el derecho de acceso a la información del ahora </w:t>
      </w:r>
      <w:r w:rsidRPr="003D5756">
        <w:rPr>
          <w:rFonts w:ascii="Palatino Linotype" w:hAnsi="Palatino Linotype" w:cs="Arial"/>
          <w:b/>
        </w:rPr>
        <w:t>RECURRENTE</w:t>
      </w:r>
      <w:r w:rsidRPr="003D5756">
        <w:rPr>
          <w:rFonts w:ascii="Palatino Linotype" w:hAnsi="Palatino Linotype" w:cs="Arial"/>
        </w:rPr>
        <w:t xml:space="preserve">, toda vez que el derecho a la información, corresponde a la garantía fundamental de toda persona, implica el </w:t>
      </w:r>
      <w:r w:rsidRPr="003D5756">
        <w:rPr>
          <w:rFonts w:ascii="Palatino Linotype" w:hAnsi="Palatino Linotype" w:cs="Arial"/>
        </w:rPr>
        <w:lastRenderedPageBreak/>
        <w:t xml:space="preserve">derecho al acceso a los archivos, registros y documentos públicos; el derecho a escoger de entre las fuentes que generan dicha información, las libertades de expresión y de imprenta; el derecho de asociación con fines informativos, así como el derecho a recibir información </w:t>
      </w:r>
      <w:r w:rsidRPr="003D5756">
        <w:rPr>
          <w:rFonts w:ascii="Palatino Linotype" w:hAnsi="Palatino Linotype" w:cs="Arial"/>
          <w:b/>
        </w:rPr>
        <w:t>objetiva, completa</w:t>
      </w:r>
      <w:r w:rsidRPr="003D5756">
        <w:rPr>
          <w:rFonts w:ascii="Palatino Linotype" w:hAnsi="Palatino Linotype" w:cs="Arial"/>
        </w:rPr>
        <w:t xml:space="preserve"> y </w:t>
      </w:r>
      <w:r w:rsidRPr="003D5756">
        <w:rPr>
          <w:rFonts w:ascii="Palatino Linotype" w:hAnsi="Palatino Linotype" w:cs="Arial"/>
          <w:b/>
        </w:rPr>
        <w:t>oportuna</w:t>
      </w:r>
      <w:r w:rsidRPr="003D5756">
        <w:rPr>
          <w:rFonts w:ascii="Palatino Linotype" w:hAnsi="Palatino Linotype" w:cs="Arial"/>
        </w:rPr>
        <w:t>.</w:t>
      </w:r>
    </w:p>
    <w:p w14:paraId="07D784F4" w14:textId="77777777" w:rsidR="00C15A97" w:rsidRPr="003D5756" w:rsidRDefault="00C15A97" w:rsidP="00C53128">
      <w:pPr>
        <w:pStyle w:val="Prrafodelista"/>
        <w:spacing w:line="360" w:lineRule="auto"/>
        <w:jc w:val="both"/>
        <w:rPr>
          <w:rFonts w:ascii="Palatino Linotype" w:hAnsi="Palatino Linotype" w:cs="Arial"/>
        </w:rPr>
      </w:pPr>
    </w:p>
    <w:p w14:paraId="7214435A" w14:textId="77777777" w:rsidR="00C15A97" w:rsidRPr="003D5756" w:rsidRDefault="00C15A97" w:rsidP="00C53128">
      <w:pPr>
        <w:pStyle w:val="Prrafodelista"/>
        <w:numPr>
          <w:ilvl w:val="0"/>
          <w:numId w:val="1"/>
        </w:numPr>
        <w:spacing w:line="360" w:lineRule="auto"/>
        <w:ind w:left="0" w:firstLine="0"/>
        <w:jc w:val="both"/>
        <w:rPr>
          <w:rFonts w:ascii="Palatino Linotype" w:hAnsi="Palatino Linotype" w:cs="Arial"/>
        </w:rPr>
      </w:pPr>
      <w:r w:rsidRPr="003D5756">
        <w:rPr>
          <w:rFonts w:ascii="Palatino Linotype" w:hAnsi="Palatino Linotype" w:cs="Arial"/>
        </w:rPr>
        <w:t xml:space="preserve">Es así, que para hacer efectivo el ejercicio de este derecho fundamental y poder acceder debidamente a la información pública gubernamental, y de cuya efectividad son protagonistas en primera instancia los propios sujetos obligados, es que se insiste que su actuar comprende la conservación de sus archivos documentales. </w:t>
      </w:r>
    </w:p>
    <w:p w14:paraId="0E68D52D" w14:textId="77777777" w:rsidR="00C15A97" w:rsidRPr="003D5756" w:rsidRDefault="00C15A97" w:rsidP="00C53128">
      <w:pPr>
        <w:pStyle w:val="Prrafodelista"/>
        <w:spacing w:line="360" w:lineRule="auto"/>
        <w:jc w:val="both"/>
        <w:rPr>
          <w:rFonts w:ascii="Palatino Linotype" w:hAnsi="Palatino Linotype" w:cs="Arial"/>
        </w:rPr>
      </w:pPr>
    </w:p>
    <w:p w14:paraId="66C6CE07" w14:textId="77777777" w:rsidR="00C15A97" w:rsidRPr="003D5756" w:rsidRDefault="00C15A97" w:rsidP="00C53128">
      <w:pPr>
        <w:pStyle w:val="Prrafodelista"/>
        <w:numPr>
          <w:ilvl w:val="0"/>
          <w:numId w:val="1"/>
        </w:numPr>
        <w:spacing w:line="360" w:lineRule="auto"/>
        <w:ind w:left="0" w:firstLine="0"/>
        <w:jc w:val="both"/>
        <w:rPr>
          <w:rFonts w:ascii="Palatino Linotype" w:hAnsi="Palatino Linotype"/>
          <w:lang w:val="es-ES"/>
        </w:rPr>
      </w:pPr>
      <w:r w:rsidRPr="003D5756">
        <w:rPr>
          <w:rFonts w:ascii="Palatino Linotype" w:hAnsi="Palatino Linotype"/>
          <w:lang w:val="es-ES"/>
        </w:rPr>
        <w:t xml:space="preserve">Así las cosas, se logra concluir que toda la información en posesión de los sujetos obligados </w:t>
      </w:r>
      <w:r w:rsidRPr="003D5756">
        <w:rPr>
          <w:rFonts w:ascii="Palatino Linotype" w:hAnsi="Palatino Linotype" w:cs="Arial"/>
        </w:rPr>
        <w:t>será</w:t>
      </w:r>
      <w:r w:rsidRPr="003D5756">
        <w:rPr>
          <w:rFonts w:ascii="Palatino Linotype" w:hAnsi="Palatino Linotype"/>
          <w:lang w:val="es-ES"/>
        </w:rPr>
        <w:t xml:space="preserve"> pública, </w:t>
      </w:r>
      <w:r w:rsidRPr="003D5756">
        <w:rPr>
          <w:rFonts w:ascii="Palatino Linotype" w:hAnsi="Palatino Linotype"/>
          <w:b/>
          <w:lang w:val="es-ES"/>
        </w:rPr>
        <w:t>completa, oportuna y accesible</w:t>
      </w:r>
      <w:r w:rsidRPr="003D5756">
        <w:rPr>
          <w:rFonts w:ascii="Palatino Linotype" w:hAnsi="Palatino Linotype"/>
          <w:lang w:val="es-ES"/>
        </w:rPr>
        <w:t>, lo que permite que la ciudadanía tenga un amplio acceso sobre lo que es el actuar de las autoridades.</w:t>
      </w:r>
    </w:p>
    <w:p w14:paraId="5BFD65E0" w14:textId="77777777" w:rsidR="001E1304" w:rsidRPr="003D5756" w:rsidRDefault="001E1304" w:rsidP="001E1304">
      <w:pPr>
        <w:pStyle w:val="Prrafodelista"/>
        <w:rPr>
          <w:rFonts w:ascii="Palatino Linotype" w:hAnsi="Palatino Linotype"/>
          <w:lang w:val="es-ES"/>
        </w:rPr>
      </w:pPr>
    </w:p>
    <w:p w14:paraId="2A68628A" w14:textId="77777777" w:rsidR="00C15A97" w:rsidRPr="003D5756" w:rsidRDefault="00C15A97" w:rsidP="00C53128">
      <w:pPr>
        <w:pStyle w:val="Prrafodelista"/>
        <w:numPr>
          <w:ilvl w:val="0"/>
          <w:numId w:val="1"/>
        </w:numPr>
        <w:spacing w:line="360" w:lineRule="auto"/>
        <w:ind w:left="0" w:firstLine="0"/>
        <w:jc w:val="both"/>
        <w:rPr>
          <w:rFonts w:ascii="Palatino Linotype" w:hAnsi="Palatino Linotype"/>
          <w:lang w:val="es-ES"/>
        </w:rPr>
      </w:pPr>
      <w:r w:rsidRPr="003D5756">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019924D3" w14:textId="77777777" w:rsidR="00C15A97" w:rsidRPr="003D5756" w:rsidRDefault="00C15A97" w:rsidP="00C53128">
      <w:pPr>
        <w:pStyle w:val="Prrafodelista"/>
        <w:spacing w:line="360" w:lineRule="auto"/>
        <w:jc w:val="both"/>
        <w:rPr>
          <w:rFonts w:ascii="Palatino Linotype" w:hAnsi="Palatino Linotype"/>
          <w:sz w:val="22"/>
          <w:lang w:val="es-ES"/>
        </w:rPr>
      </w:pPr>
    </w:p>
    <w:p w14:paraId="6B265A36" w14:textId="77777777" w:rsidR="00C15A97" w:rsidRPr="003D5756" w:rsidRDefault="00C15A97" w:rsidP="00C53128">
      <w:pPr>
        <w:pStyle w:val="Prrafodelista"/>
        <w:tabs>
          <w:tab w:val="left" w:pos="851"/>
        </w:tabs>
        <w:spacing w:line="360" w:lineRule="auto"/>
        <w:ind w:left="567" w:right="567"/>
        <w:jc w:val="both"/>
        <w:rPr>
          <w:rFonts w:ascii="Palatino Linotype" w:hAnsi="Palatino Linotype"/>
          <w:i/>
          <w:sz w:val="22"/>
        </w:rPr>
      </w:pPr>
      <w:r w:rsidRPr="003D5756">
        <w:rPr>
          <w:rFonts w:ascii="Palatino Linotype" w:hAnsi="Palatino Linotype"/>
          <w:b/>
          <w:i/>
          <w:sz w:val="22"/>
        </w:rPr>
        <w:t>ACCESO A LA INFORMACIÓN. IMPLICACIÓN DEL PRINCIPIO DE MÁXIMA PUBLICIDAD EN EL DERECHO FUNDAMENTAL RELATIVO.</w:t>
      </w:r>
      <w:r w:rsidRPr="003D5756">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w:t>
      </w:r>
      <w:r w:rsidRPr="003D5756">
        <w:rPr>
          <w:rFonts w:ascii="Palatino Linotype" w:hAnsi="Palatino Linotype"/>
          <w:i/>
          <w:sz w:val="22"/>
        </w:rPr>
        <w:lastRenderedPageBreak/>
        <w:t>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roofErr w:type="gramStart"/>
      <w:r w:rsidRPr="003D5756">
        <w:rPr>
          <w:rFonts w:ascii="Palatino Linotype" w:hAnsi="Palatino Linotype"/>
          <w:i/>
          <w:sz w:val="22"/>
        </w:rPr>
        <w:t>.“</w:t>
      </w:r>
      <w:proofErr w:type="gramEnd"/>
    </w:p>
    <w:p w14:paraId="395FC63A" w14:textId="77777777" w:rsidR="00C15A97" w:rsidRPr="003D5756" w:rsidRDefault="00C15A97" w:rsidP="00C53128">
      <w:pPr>
        <w:tabs>
          <w:tab w:val="left" w:pos="851"/>
        </w:tabs>
        <w:spacing w:line="360" w:lineRule="auto"/>
        <w:ind w:right="567"/>
        <w:jc w:val="both"/>
        <w:rPr>
          <w:rFonts w:ascii="Palatino Linotype" w:hAnsi="Palatino Linotype"/>
          <w:i/>
        </w:rPr>
      </w:pPr>
    </w:p>
    <w:p w14:paraId="2A4460C9" w14:textId="77777777" w:rsidR="00C15A97" w:rsidRPr="003D5756" w:rsidRDefault="00C15A97" w:rsidP="00C53128">
      <w:pPr>
        <w:pStyle w:val="Prrafodelista"/>
        <w:numPr>
          <w:ilvl w:val="0"/>
          <w:numId w:val="1"/>
        </w:numPr>
        <w:spacing w:line="360" w:lineRule="auto"/>
        <w:ind w:left="0" w:firstLine="0"/>
        <w:jc w:val="both"/>
        <w:rPr>
          <w:rFonts w:ascii="Palatino Linotype" w:hAnsi="Palatino Linotype"/>
          <w:lang w:val="es-ES"/>
        </w:rPr>
      </w:pPr>
      <w:r w:rsidRPr="003D5756">
        <w:rPr>
          <w:rFonts w:ascii="Palatino Linotype" w:hAnsi="Palatino Linotype"/>
          <w:lang w:val="es-ES"/>
        </w:rPr>
        <w:t xml:space="preserve">Luego entonces, como se ha señalado, los sujetos obligados deberán proporcionar toda la información que se encuentre en su posesión </w:t>
      </w:r>
      <w:r w:rsidRPr="003D5756">
        <w:rPr>
          <w:rFonts w:ascii="Palatino Linotype" w:hAnsi="Palatino Linotype"/>
          <w:b/>
          <w:lang w:val="es-ES"/>
        </w:rPr>
        <w:t>bajo los estándares más altos de transparencia y máxima publicidad</w:t>
      </w:r>
      <w:r w:rsidRPr="003D5756">
        <w:rPr>
          <w:rFonts w:ascii="Palatino Linotype" w:hAnsi="Palatino Linotype"/>
          <w:lang w:val="es-ES"/>
        </w:rPr>
        <w:t xml:space="preserve">. </w:t>
      </w:r>
    </w:p>
    <w:p w14:paraId="1C41BDF6" w14:textId="77777777" w:rsidR="00C15A97" w:rsidRPr="003D5756" w:rsidRDefault="00C15A97" w:rsidP="00C53128">
      <w:pPr>
        <w:pStyle w:val="Prrafodelista"/>
        <w:tabs>
          <w:tab w:val="left" w:pos="851"/>
        </w:tabs>
        <w:spacing w:line="360" w:lineRule="auto"/>
        <w:ind w:left="0" w:right="49"/>
        <w:jc w:val="both"/>
        <w:rPr>
          <w:rFonts w:ascii="Palatino Linotype" w:hAnsi="Palatino Linotype"/>
          <w:lang w:val="es-ES"/>
        </w:rPr>
      </w:pPr>
    </w:p>
    <w:p w14:paraId="21215006" w14:textId="77777777" w:rsidR="00C15A97" w:rsidRPr="003D5756" w:rsidRDefault="00C15A97" w:rsidP="00C53128">
      <w:pPr>
        <w:pStyle w:val="Prrafodelista"/>
        <w:numPr>
          <w:ilvl w:val="0"/>
          <w:numId w:val="1"/>
        </w:numPr>
        <w:spacing w:line="360" w:lineRule="auto"/>
        <w:ind w:left="0" w:firstLine="0"/>
        <w:jc w:val="both"/>
        <w:rPr>
          <w:rFonts w:ascii="Palatino Linotype" w:hAnsi="Palatino Linotype" w:cs="Arial"/>
          <w:lang w:eastAsia="es-MX"/>
        </w:rPr>
      </w:pPr>
      <w:r w:rsidRPr="003D5756">
        <w:rPr>
          <w:rFonts w:ascii="Palatino Linotype" w:hAnsi="Palatino Linotype" w:cs="Arial"/>
        </w:rPr>
        <w:lastRenderedPageBreak/>
        <w:t xml:space="preserve">Es pertinente enfatizar lo que respecto al derecho de acceso a la información pública, </w:t>
      </w:r>
      <w:r w:rsidRPr="003D5756">
        <w:rPr>
          <w:rFonts w:ascii="Palatino Linotype" w:hAnsi="Palatino Linotype"/>
          <w:lang w:val="es-ES"/>
        </w:rPr>
        <w:t>refiere</w:t>
      </w:r>
      <w:r w:rsidRPr="003D5756">
        <w:rPr>
          <w:rFonts w:ascii="Palatino Linotype" w:hAnsi="Palatino Linotype" w:cs="Arial"/>
        </w:rPr>
        <w:t xml:space="preserve"> el artículo 6° de la Constitución Política de los Estados Unidos Mexicanos, que en su parte conducente señala:</w:t>
      </w:r>
    </w:p>
    <w:p w14:paraId="4231DF1B" w14:textId="77777777" w:rsidR="00C15A97" w:rsidRPr="003D5756" w:rsidRDefault="00C15A97" w:rsidP="00C53128">
      <w:pPr>
        <w:spacing w:line="360" w:lineRule="auto"/>
        <w:ind w:left="567" w:right="567"/>
        <w:jc w:val="both"/>
        <w:rPr>
          <w:rFonts w:ascii="Palatino Linotype" w:hAnsi="Palatino Linotype" w:cs="Arial"/>
          <w:i/>
          <w:sz w:val="22"/>
        </w:rPr>
      </w:pPr>
      <w:r w:rsidRPr="003D5756">
        <w:rPr>
          <w:rFonts w:ascii="Palatino Linotype" w:hAnsi="Palatino Linotype" w:cs="Arial"/>
          <w:b/>
          <w:i/>
          <w:sz w:val="22"/>
        </w:rPr>
        <w:t>“Artículo 6o.</w:t>
      </w:r>
      <w:r w:rsidRPr="003D5756">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D5756">
        <w:rPr>
          <w:rFonts w:ascii="Palatino Linotype" w:hAnsi="Palatino Linotype" w:cs="Arial"/>
          <w:b/>
          <w:i/>
          <w:sz w:val="22"/>
        </w:rPr>
        <w:t>El derecho a la información será garantizado por el Estado.</w:t>
      </w:r>
      <w:r w:rsidRPr="003D5756">
        <w:rPr>
          <w:rFonts w:ascii="Palatino Linotype" w:hAnsi="Palatino Linotype" w:cs="Arial"/>
          <w:i/>
          <w:sz w:val="22"/>
        </w:rPr>
        <w:t xml:space="preserve"> </w:t>
      </w:r>
    </w:p>
    <w:p w14:paraId="0E48D8D7" w14:textId="77777777" w:rsidR="00C15A97" w:rsidRPr="003D5756" w:rsidRDefault="00C15A97" w:rsidP="00C53128">
      <w:pPr>
        <w:spacing w:line="360" w:lineRule="auto"/>
        <w:ind w:left="567" w:right="567"/>
        <w:jc w:val="both"/>
        <w:rPr>
          <w:rFonts w:ascii="Palatino Linotype" w:hAnsi="Palatino Linotype" w:cs="Arial"/>
          <w:i/>
          <w:sz w:val="22"/>
        </w:rPr>
      </w:pPr>
    </w:p>
    <w:p w14:paraId="1BB37544" w14:textId="77777777" w:rsidR="00C15A97" w:rsidRPr="003D5756" w:rsidRDefault="00C15A97" w:rsidP="00C53128">
      <w:pPr>
        <w:spacing w:line="360" w:lineRule="auto"/>
        <w:ind w:left="567" w:right="567"/>
        <w:jc w:val="both"/>
        <w:rPr>
          <w:rFonts w:ascii="Palatino Linotype" w:hAnsi="Palatino Linotype" w:cs="Arial"/>
          <w:i/>
          <w:sz w:val="22"/>
        </w:rPr>
      </w:pPr>
      <w:r w:rsidRPr="003D5756">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4EA67E47" w14:textId="77777777" w:rsidR="00C15A97" w:rsidRPr="003D5756" w:rsidRDefault="00C15A97" w:rsidP="00C53128">
      <w:pPr>
        <w:spacing w:line="360" w:lineRule="auto"/>
        <w:ind w:left="567" w:right="567"/>
        <w:jc w:val="both"/>
        <w:rPr>
          <w:rFonts w:ascii="Palatino Linotype" w:hAnsi="Palatino Linotype" w:cs="Arial"/>
          <w:i/>
          <w:sz w:val="22"/>
        </w:rPr>
      </w:pPr>
    </w:p>
    <w:p w14:paraId="64475C0F" w14:textId="77777777" w:rsidR="00C15A97" w:rsidRPr="003D5756" w:rsidRDefault="00C15A97" w:rsidP="00C53128">
      <w:pPr>
        <w:spacing w:line="360" w:lineRule="auto"/>
        <w:ind w:left="567" w:right="567"/>
        <w:jc w:val="both"/>
        <w:rPr>
          <w:rFonts w:ascii="Palatino Linotype" w:hAnsi="Palatino Linotype" w:cs="Arial"/>
          <w:i/>
          <w:sz w:val="22"/>
        </w:rPr>
      </w:pPr>
      <w:r w:rsidRPr="003D5756">
        <w:rPr>
          <w:rFonts w:ascii="Palatino Linotype" w:hAnsi="Palatino Linotype" w:cs="Arial"/>
          <w:i/>
          <w:sz w:val="22"/>
        </w:rPr>
        <w:t>Para efectos de lo dispuesto en el presente artículo se observará lo siguiente:</w:t>
      </w:r>
    </w:p>
    <w:p w14:paraId="20A3855E" w14:textId="77777777" w:rsidR="00C15A97" w:rsidRPr="003D5756" w:rsidRDefault="00C15A97" w:rsidP="00C53128">
      <w:pPr>
        <w:spacing w:line="360" w:lineRule="auto"/>
        <w:ind w:left="567" w:right="567"/>
        <w:jc w:val="both"/>
        <w:rPr>
          <w:rFonts w:ascii="Palatino Linotype" w:hAnsi="Palatino Linotype" w:cs="Arial"/>
          <w:i/>
          <w:sz w:val="22"/>
        </w:rPr>
      </w:pPr>
    </w:p>
    <w:p w14:paraId="3C40196D" w14:textId="77777777" w:rsidR="00C15A97" w:rsidRPr="003D5756" w:rsidRDefault="00C15A97" w:rsidP="00C53128">
      <w:pPr>
        <w:spacing w:line="360" w:lineRule="auto"/>
        <w:ind w:left="567" w:right="567"/>
        <w:jc w:val="both"/>
        <w:rPr>
          <w:rFonts w:ascii="Palatino Linotype" w:hAnsi="Palatino Linotype" w:cs="Arial"/>
          <w:i/>
          <w:sz w:val="22"/>
        </w:rPr>
      </w:pPr>
      <w:r w:rsidRPr="003D5756">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021C3FDF" w14:textId="77777777" w:rsidR="00C15A97" w:rsidRPr="003D5756" w:rsidRDefault="00C15A97" w:rsidP="00C53128">
      <w:pPr>
        <w:spacing w:line="360" w:lineRule="auto"/>
        <w:ind w:left="567" w:right="567"/>
        <w:jc w:val="both"/>
        <w:rPr>
          <w:rFonts w:ascii="Palatino Linotype" w:hAnsi="Palatino Linotype" w:cs="Arial"/>
          <w:i/>
          <w:sz w:val="22"/>
        </w:rPr>
      </w:pPr>
      <w:r w:rsidRPr="003D5756">
        <w:rPr>
          <w:rFonts w:ascii="Palatino Linotype" w:hAnsi="Palatino Linotype" w:cs="Arial"/>
          <w:b/>
          <w:i/>
          <w:sz w:val="22"/>
        </w:rPr>
        <w:t>I. Toda la información en posesión de</w:t>
      </w:r>
      <w:r w:rsidRPr="003D5756">
        <w:rPr>
          <w:rFonts w:ascii="Palatino Linotype" w:hAnsi="Palatino Linotype" w:cs="Arial"/>
          <w:i/>
          <w:sz w:val="22"/>
        </w:rPr>
        <w:t xml:space="preserve"> </w:t>
      </w:r>
      <w:r w:rsidRPr="003D5756">
        <w:rPr>
          <w:rFonts w:ascii="Palatino Linotype" w:hAnsi="Palatino Linotype" w:cs="Arial"/>
          <w:b/>
          <w:i/>
          <w:sz w:val="22"/>
        </w:rPr>
        <w:t>cualquier autoridad</w:t>
      </w:r>
      <w:r w:rsidRPr="003D5756">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3D5756">
        <w:rPr>
          <w:rFonts w:ascii="Palatino Linotype" w:hAnsi="Palatino Linotype" w:cs="Arial"/>
          <w:b/>
          <w:i/>
          <w:sz w:val="22"/>
        </w:rPr>
        <w:t>es pública</w:t>
      </w:r>
      <w:r w:rsidRPr="003D5756">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3D5756">
        <w:rPr>
          <w:rFonts w:ascii="Palatino Linotype" w:hAnsi="Palatino Linotype" w:cs="Arial"/>
          <w:b/>
          <w:i/>
          <w:sz w:val="22"/>
        </w:rPr>
        <w:lastRenderedPageBreak/>
        <w:t>Los sujetos obligados deberán documentar todo acto que derive del ejercicio de sus facultades, competencias o funciones</w:t>
      </w:r>
      <w:r w:rsidRPr="003D5756">
        <w:rPr>
          <w:rFonts w:ascii="Palatino Linotype" w:hAnsi="Palatino Linotype" w:cs="Arial"/>
          <w:i/>
          <w:sz w:val="22"/>
        </w:rPr>
        <w:t>, la ley determinará los supuestos específicos bajo los cuales procederá la declaración de inexistencia de la información.</w:t>
      </w:r>
    </w:p>
    <w:p w14:paraId="10CAF640" w14:textId="77777777" w:rsidR="00C15A97" w:rsidRPr="003D5756" w:rsidRDefault="00C15A97" w:rsidP="00C53128">
      <w:pPr>
        <w:spacing w:line="360" w:lineRule="auto"/>
        <w:ind w:left="567" w:right="567"/>
        <w:jc w:val="both"/>
        <w:rPr>
          <w:rFonts w:ascii="Palatino Linotype" w:hAnsi="Palatino Linotype" w:cs="Arial"/>
          <w:i/>
          <w:sz w:val="22"/>
        </w:rPr>
      </w:pPr>
    </w:p>
    <w:p w14:paraId="5555BD7B" w14:textId="77777777" w:rsidR="00C15A97" w:rsidRPr="003D5756" w:rsidRDefault="00C15A97" w:rsidP="00C53128">
      <w:pPr>
        <w:spacing w:line="360" w:lineRule="auto"/>
        <w:ind w:left="567" w:right="567"/>
        <w:jc w:val="both"/>
        <w:rPr>
          <w:rFonts w:ascii="Palatino Linotype" w:hAnsi="Palatino Linotype" w:cs="Arial"/>
          <w:i/>
          <w:sz w:val="22"/>
        </w:rPr>
      </w:pPr>
      <w:r w:rsidRPr="003D5756">
        <w:rPr>
          <w:rFonts w:ascii="Palatino Linotype" w:hAnsi="Palatino Linotype" w:cs="Arial"/>
          <w:i/>
          <w:sz w:val="22"/>
        </w:rPr>
        <w:t>II. La información que se refiere a la vida privada y los datos personales será protegida en los términos y con las excepciones que fijen las leyes.</w:t>
      </w:r>
    </w:p>
    <w:p w14:paraId="55530C6C" w14:textId="77777777" w:rsidR="00C15A97" w:rsidRPr="003D5756" w:rsidRDefault="00C15A97" w:rsidP="00C53128">
      <w:pPr>
        <w:spacing w:line="360" w:lineRule="auto"/>
        <w:ind w:left="567" w:right="567"/>
        <w:jc w:val="both"/>
        <w:rPr>
          <w:rFonts w:ascii="Palatino Linotype" w:hAnsi="Palatino Linotype" w:cs="Arial"/>
          <w:i/>
          <w:sz w:val="22"/>
        </w:rPr>
      </w:pPr>
    </w:p>
    <w:p w14:paraId="6E1064EC" w14:textId="77777777" w:rsidR="00C15A97" w:rsidRPr="003D5756" w:rsidRDefault="00C15A97" w:rsidP="00C53128">
      <w:pPr>
        <w:spacing w:line="360" w:lineRule="auto"/>
        <w:ind w:left="567" w:right="567"/>
        <w:jc w:val="both"/>
        <w:rPr>
          <w:rFonts w:ascii="Palatino Linotype" w:hAnsi="Palatino Linotype" w:cs="Arial"/>
          <w:i/>
          <w:sz w:val="22"/>
        </w:rPr>
      </w:pPr>
      <w:r w:rsidRPr="003D5756">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05FC9BD6" w14:textId="77777777" w:rsidR="00C15A97" w:rsidRPr="003D5756" w:rsidRDefault="00C15A97" w:rsidP="00C53128">
      <w:pPr>
        <w:spacing w:line="360" w:lineRule="auto"/>
        <w:ind w:left="567" w:right="567"/>
        <w:jc w:val="both"/>
        <w:rPr>
          <w:rFonts w:ascii="Palatino Linotype" w:hAnsi="Palatino Linotype" w:cs="Arial"/>
          <w:i/>
          <w:sz w:val="22"/>
        </w:rPr>
      </w:pPr>
      <w:r w:rsidRPr="003D5756">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F31C03" w14:textId="77777777" w:rsidR="00C15A97" w:rsidRPr="003D5756" w:rsidRDefault="00C15A97" w:rsidP="00C53128">
      <w:pPr>
        <w:spacing w:line="360" w:lineRule="auto"/>
        <w:ind w:left="567" w:right="567"/>
        <w:jc w:val="both"/>
        <w:rPr>
          <w:rFonts w:ascii="Palatino Linotype" w:hAnsi="Palatino Linotype" w:cs="Arial"/>
          <w:b/>
          <w:i/>
          <w:sz w:val="22"/>
        </w:rPr>
      </w:pPr>
    </w:p>
    <w:p w14:paraId="77866C90" w14:textId="77777777" w:rsidR="00C15A97" w:rsidRPr="003D5756" w:rsidRDefault="00C15A97" w:rsidP="00C53128">
      <w:pPr>
        <w:spacing w:line="360" w:lineRule="auto"/>
        <w:ind w:left="567" w:right="567"/>
        <w:jc w:val="both"/>
        <w:rPr>
          <w:rFonts w:ascii="Palatino Linotype" w:hAnsi="Palatino Linotype" w:cs="Arial"/>
          <w:i/>
          <w:sz w:val="22"/>
        </w:rPr>
      </w:pPr>
      <w:r w:rsidRPr="003D5756">
        <w:rPr>
          <w:rFonts w:ascii="Palatino Linotype" w:hAnsi="Palatino Linotype" w:cs="Arial"/>
          <w:b/>
          <w:i/>
          <w:sz w:val="22"/>
        </w:rPr>
        <w:t>V. Los sujetos obligados deberán preservar sus documentos en archivos administrativos actualizados y publicarán, a través de los medios electrónicos disponibles</w:t>
      </w:r>
      <w:r w:rsidRPr="003D5756">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7AFFC978" w14:textId="77777777" w:rsidR="00C15A97" w:rsidRPr="003D5756" w:rsidRDefault="00C15A97" w:rsidP="00C53128">
      <w:pPr>
        <w:spacing w:line="360" w:lineRule="auto"/>
        <w:ind w:left="567" w:right="567"/>
        <w:jc w:val="both"/>
        <w:rPr>
          <w:rFonts w:ascii="Palatino Linotype" w:hAnsi="Palatino Linotype" w:cs="Arial"/>
          <w:i/>
          <w:sz w:val="22"/>
        </w:rPr>
      </w:pPr>
    </w:p>
    <w:p w14:paraId="41E0F5DB" w14:textId="77777777" w:rsidR="00C15A97" w:rsidRPr="003D5756" w:rsidRDefault="00C15A97" w:rsidP="00C53128">
      <w:pPr>
        <w:spacing w:line="360" w:lineRule="auto"/>
        <w:ind w:left="567" w:right="567"/>
        <w:jc w:val="both"/>
        <w:rPr>
          <w:rFonts w:ascii="Palatino Linotype" w:hAnsi="Palatino Linotype" w:cs="Arial"/>
          <w:i/>
          <w:sz w:val="22"/>
        </w:rPr>
      </w:pPr>
      <w:r w:rsidRPr="003D5756">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6E44B6BC" w14:textId="77777777" w:rsidR="00C15A97" w:rsidRPr="003D5756" w:rsidRDefault="00C15A97" w:rsidP="00C53128">
      <w:pPr>
        <w:spacing w:line="360" w:lineRule="auto"/>
        <w:ind w:left="567" w:right="567"/>
        <w:jc w:val="both"/>
        <w:rPr>
          <w:rFonts w:ascii="Palatino Linotype" w:hAnsi="Palatino Linotype" w:cs="Arial"/>
          <w:i/>
          <w:sz w:val="22"/>
        </w:rPr>
      </w:pPr>
    </w:p>
    <w:p w14:paraId="5D2344E1" w14:textId="77777777" w:rsidR="00C15A97" w:rsidRPr="003D5756" w:rsidRDefault="00C15A97" w:rsidP="00C53128">
      <w:pPr>
        <w:spacing w:line="360" w:lineRule="auto"/>
        <w:ind w:left="567" w:right="567"/>
        <w:jc w:val="both"/>
        <w:rPr>
          <w:rFonts w:ascii="Palatino Linotype" w:hAnsi="Palatino Linotype" w:cs="Arial"/>
          <w:i/>
          <w:sz w:val="22"/>
        </w:rPr>
      </w:pPr>
      <w:r w:rsidRPr="003D5756">
        <w:rPr>
          <w:rFonts w:ascii="Palatino Linotype" w:hAnsi="Palatino Linotype" w:cs="Arial"/>
          <w:i/>
          <w:sz w:val="22"/>
        </w:rPr>
        <w:lastRenderedPageBreak/>
        <w:t>VII. La inobservancia a las disposiciones en materia de acceso a la información pública será sancionada en los términos que dispongan las leyes.</w:t>
      </w:r>
    </w:p>
    <w:p w14:paraId="2D164BDF" w14:textId="77777777" w:rsidR="00C15A97" w:rsidRPr="003D5756" w:rsidRDefault="00C15A97" w:rsidP="00C53128">
      <w:pPr>
        <w:spacing w:line="360" w:lineRule="auto"/>
        <w:ind w:left="567" w:right="567"/>
        <w:jc w:val="both"/>
        <w:rPr>
          <w:rFonts w:ascii="Palatino Linotype" w:hAnsi="Palatino Linotype" w:cs="Arial"/>
          <w:i/>
          <w:sz w:val="22"/>
        </w:rPr>
      </w:pPr>
    </w:p>
    <w:p w14:paraId="4B698593" w14:textId="77777777" w:rsidR="00C15A97" w:rsidRPr="003D5756" w:rsidRDefault="00C15A97" w:rsidP="00C53128">
      <w:pPr>
        <w:spacing w:line="360" w:lineRule="auto"/>
        <w:ind w:left="567" w:right="567"/>
        <w:jc w:val="both"/>
        <w:rPr>
          <w:rFonts w:ascii="Palatino Linotype" w:hAnsi="Palatino Linotype" w:cs="Arial"/>
          <w:i/>
          <w:sz w:val="22"/>
        </w:rPr>
      </w:pPr>
      <w:r w:rsidRPr="003D5756">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A3630E5" w14:textId="77777777" w:rsidR="00C15A97" w:rsidRPr="003D5756" w:rsidRDefault="00C15A97" w:rsidP="00C53128">
      <w:pPr>
        <w:spacing w:line="360" w:lineRule="auto"/>
        <w:ind w:left="567" w:right="567"/>
        <w:jc w:val="both"/>
        <w:rPr>
          <w:rFonts w:ascii="Palatino Linotype" w:hAnsi="Palatino Linotype" w:cs="Arial"/>
          <w:i/>
          <w:sz w:val="22"/>
        </w:rPr>
      </w:pPr>
      <w:r w:rsidRPr="003D5756">
        <w:rPr>
          <w:rFonts w:ascii="Palatino Linotype" w:hAnsi="Palatino Linotype" w:cs="Arial"/>
          <w:i/>
          <w:sz w:val="22"/>
        </w:rPr>
        <w:t>…</w:t>
      </w:r>
    </w:p>
    <w:p w14:paraId="7BFE8885" w14:textId="77777777" w:rsidR="00C15A97" w:rsidRPr="003D5756" w:rsidRDefault="00C15A97" w:rsidP="00C53128">
      <w:pPr>
        <w:spacing w:line="360" w:lineRule="auto"/>
        <w:ind w:left="567" w:right="567"/>
        <w:jc w:val="both"/>
        <w:rPr>
          <w:rFonts w:ascii="Palatino Linotype" w:hAnsi="Palatino Linotype" w:cs="Arial"/>
          <w:i/>
          <w:sz w:val="22"/>
        </w:rPr>
      </w:pPr>
      <w:r w:rsidRPr="003D5756">
        <w:rPr>
          <w:rFonts w:ascii="Palatino Linotype" w:hAnsi="Palatino Linotype" w:cs="Arial"/>
          <w:i/>
          <w:sz w:val="22"/>
        </w:rPr>
        <w:t>La ley establecerá aquella información que se considere reservada o confidencial.”</w:t>
      </w:r>
    </w:p>
    <w:p w14:paraId="6EC85385" w14:textId="77777777" w:rsidR="00C15A97" w:rsidRPr="003D5756" w:rsidRDefault="00C15A97" w:rsidP="00C53128">
      <w:pPr>
        <w:spacing w:line="360" w:lineRule="auto"/>
        <w:ind w:left="567" w:right="567"/>
        <w:jc w:val="both"/>
        <w:rPr>
          <w:rFonts w:ascii="Palatino Linotype" w:hAnsi="Palatino Linotype"/>
          <w:i/>
          <w:sz w:val="22"/>
        </w:rPr>
      </w:pPr>
    </w:p>
    <w:p w14:paraId="1639033D" w14:textId="77777777" w:rsidR="00C15A97" w:rsidRPr="003D5756" w:rsidRDefault="00C15A97" w:rsidP="00C53128">
      <w:pPr>
        <w:spacing w:line="360" w:lineRule="auto"/>
        <w:ind w:left="567" w:right="567"/>
        <w:jc w:val="both"/>
        <w:rPr>
          <w:rFonts w:ascii="Palatino Linotype" w:hAnsi="Palatino Linotype"/>
          <w:sz w:val="22"/>
        </w:rPr>
      </w:pPr>
      <w:r w:rsidRPr="003D5756">
        <w:rPr>
          <w:rFonts w:ascii="Palatino Linotype" w:hAnsi="Palatino Linotype"/>
          <w:sz w:val="22"/>
        </w:rPr>
        <w:t>(Énfasis añadido)</w:t>
      </w:r>
    </w:p>
    <w:p w14:paraId="243E009F" w14:textId="77777777" w:rsidR="00C15A97" w:rsidRPr="003D5756" w:rsidRDefault="00C15A97" w:rsidP="00C53128">
      <w:pPr>
        <w:spacing w:line="360" w:lineRule="auto"/>
        <w:ind w:left="709" w:right="757"/>
        <w:jc w:val="both"/>
        <w:rPr>
          <w:rFonts w:ascii="Palatino Linotype" w:hAnsi="Palatino Linotype"/>
        </w:rPr>
      </w:pPr>
    </w:p>
    <w:p w14:paraId="79AA95D8" w14:textId="77777777" w:rsidR="00C15A97" w:rsidRPr="003D5756" w:rsidRDefault="00C15A97" w:rsidP="00C53128">
      <w:pPr>
        <w:pStyle w:val="Prrafodelista"/>
        <w:numPr>
          <w:ilvl w:val="0"/>
          <w:numId w:val="1"/>
        </w:numPr>
        <w:spacing w:line="360" w:lineRule="auto"/>
        <w:ind w:left="0" w:firstLine="0"/>
        <w:jc w:val="both"/>
        <w:rPr>
          <w:rFonts w:ascii="Palatino Linotype" w:hAnsi="Palatino Linotype" w:cs="Arial"/>
        </w:rPr>
      </w:pPr>
      <w:r w:rsidRPr="003D5756">
        <w:rPr>
          <w:rFonts w:ascii="Palatino Linotype" w:hAnsi="Palatino Linotype" w:cs="Arial"/>
        </w:rPr>
        <w:t>Por su parte, la Constitución Política del Estado Libre y Soberano de México, en su artículo 5°, dispone en su parte conducente, lo siguiente:</w:t>
      </w:r>
    </w:p>
    <w:p w14:paraId="5FE7D0DA" w14:textId="77777777" w:rsidR="00F56A39" w:rsidRPr="003D5756" w:rsidRDefault="00F56A39" w:rsidP="00C53128">
      <w:pPr>
        <w:pStyle w:val="Prrafodelista"/>
        <w:spacing w:line="360" w:lineRule="auto"/>
        <w:ind w:left="0"/>
        <w:jc w:val="both"/>
        <w:rPr>
          <w:rFonts w:ascii="Palatino Linotype" w:hAnsi="Palatino Linotype" w:cs="Arial"/>
        </w:rPr>
      </w:pPr>
    </w:p>
    <w:p w14:paraId="2043879E" w14:textId="77777777" w:rsidR="00C15A97" w:rsidRPr="003D5756" w:rsidRDefault="00C15A97" w:rsidP="00C53128">
      <w:pPr>
        <w:spacing w:line="360" w:lineRule="auto"/>
        <w:ind w:left="567" w:right="567"/>
        <w:jc w:val="both"/>
        <w:rPr>
          <w:rFonts w:ascii="Palatino Linotype" w:hAnsi="Palatino Linotype" w:cs="Arial"/>
          <w:b/>
          <w:i/>
          <w:sz w:val="22"/>
        </w:rPr>
      </w:pPr>
      <w:r w:rsidRPr="003D5756">
        <w:rPr>
          <w:rFonts w:ascii="Palatino Linotype" w:hAnsi="Palatino Linotype" w:cs="Arial"/>
          <w:b/>
          <w:i/>
          <w:sz w:val="22"/>
        </w:rPr>
        <w:t xml:space="preserve">“Artículo 5. … </w:t>
      </w:r>
    </w:p>
    <w:p w14:paraId="59B66D85" w14:textId="77777777" w:rsidR="00C15A97" w:rsidRPr="003D5756" w:rsidRDefault="00C15A97" w:rsidP="00C53128">
      <w:pPr>
        <w:spacing w:line="360" w:lineRule="auto"/>
        <w:ind w:left="567" w:right="567"/>
        <w:jc w:val="both"/>
        <w:rPr>
          <w:rFonts w:ascii="Palatino Linotype" w:hAnsi="Palatino Linotype"/>
          <w:i/>
          <w:sz w:val="22"/>
        </w:rPr>
      </w:pPr>
      <w:r w:rsidRPr="003D5756">
        <w:rPr>
          <w:rFonts w:ascii="Palatino Linotype" w:hAnsi="Palatino Linotype"/>
          <w:b/>
          <w:i/>
          <w:sz w:val="22"/>
        </w:rPr>
        <w:t>El derecho a la información será garantizado por el Estado</w:t>
      </w:r>
      <w:r w:rsidRPr="003D5756">
        <w:rPr>
          <w:rFonts w:ascii="Palatino Linotype" w:hAnsi="Palatino Linotype"/>
          <w:i/>
          <w:sz w:val="22"/>
        </w:rPr>
        <w:t xml:space="preserve">. La ley establecerá las previsiones que permitan asegurar la protección, el respeto y la difusión de este derecho. </w:t>
      </w:r>
    </w:p>
    <w:p w14:paraId="46947F34" w14:textId="77777777" w:rsidR="00C15A97" w:rsidRPr="003D5756" w:rsidRDefault="00C15A97" w:rsidP="00C53128">
      <w:pPr>
        <w:spacing w:line="360" w:lineRule="auto"/>
        <w:ind w:left="567" w:right="567"/>
        <w:jc w:val="both"/>
        <w:rPr>
          <w:rFonts w:ascii="Palatino Linotype" w:hAnsi="Palatino Linotype"/>
          <w:i/>
          <w:sz w:val="22"/>
        </w:rPr>
      </w:pPr>
      <w:r w:rsidRPr="003D5756">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9E0B958" w14:textId="77777777" w:rsidR="00C15A97" w:rsidRPr="003D5756" w:rsidRDefault="00C15A97" w:rsidP="00C53128">
      <w:pPr>
        <w:spacing w:line="360" w:lineRule="auto"/>
        <w:ind w:left="567" w:right="567"/>
        <w:jc w:val="both"/>
        <w:rPr>
          <w:rFonts w:ascii="Palatino Linotype" w:hAnsi="Palatino Linotype"/>
          <w:i/>
          <w:sz w:val="22"/>
        </w:rPr>
      </w:pPr>
      <w:r w:rsidRPr="003D5756">
        <w:rPr>
          <w:rFonts w:ascii="Palatino Linotype" w:hAnsi="Palatino Linotype"/>
          <w:i/>
          <w:sz w:val="22"/>
        </w:rPr>
        <w:t>Este derecho se regirá por los principios y bases siguientes:</w:t>
      </w:r>
    </w:p>
    <w:p w14:paraId="417C02B1" w14:textId="77777777" w:rsidR="00C15A97" w:rsidRPr="003D5756" w:rsidRDefault="00C15A97" w:rsidP="00C53128">
      <w:pPr>
        <w:spacing w:line="360" w:lineRule="auto"/>
        <w:ind w:left="567" w:right="567"/>
        <w:jc w:val="both"/>
        <w:rPr>
          <w:rFonts w:ascii="Palatino Linotype" w:hAnsi="Palatino Linotype"/>
          <w:i/>
          <w:sz w:val="22"/>
        </w:rPr>
      </w:pPr>
      <w:r w:rsidRPr="003D5756">
        <w:rPr>
          <w:rFonts w:ascii="Palatino Linotype" w:hAnsi="Palatino Linotype"/>
          <w:b/>
          <w:i/>
          <w:sz w:val="22"/>
        </w:rPr>
        <w:lastRenderedPageBreak/>
        <w:t xml:space="preserve">I. Toda la información en posesión </w:t>
      </w:r>
      <w:r w:rsidRPr="003D5756">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3D5756">
        <w:rPr>
          <w:rFonts w:ascii="Palatino Linotype" w:hAnsi="Palatino Linotype"/>
          <w:b/>
          <w:i/>
          <w:sz w:val="22"/>
        </w:rPr>
        <w:t>del gobierno y de la administración pública municipal y sus organismos descentralizados</w:t>
      </w:r>
      <w:r w:rsidRPr="003D5756">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3D5756">
        <w:rPr>
          <w:rFonts w:ascii="Palatino Linotype" w:hAnsi="Palatino Linotype"/>
          <w:b/>
          <w:i/>
          <w:sz w:val="22"/>
        </w:rPr>
        <w:t>es pública</w:t>
      </w:r>
      <w:r w:rsidRPr="003D5756">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D801352" w14:textId="77777777" w:rsidR="00C15A97" w:rsidRPr="003D5756" w:rsidRDefault="00C15A97" w:rsidP="00C53128">
      <w:pPr>
        <w:spacing w:line="360" w:lineRule="auto"/>
        <w:ind w:left="567" w:right="567"/>
        <w:jc w:val="both"/>
        <w:rPr>
          <w:rFonts w:ascii="Palatino Linotype" w:hAnsi="Palatino Linotype"/>
          <w:i/>
          <w:sz w:val="22"/>
        </w:rPr>
      </w:pPr>
      <w:r w:rsidRPr="003D5756">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45721485" w14:textId="77777777" w:rsidR="00C15A97" w:rsidRPr="003D5756" w:rsidRDefault="00C15A97" w:rsidP="00C53128">
      <w:pPr>
        <w:spacing w:line="360" w:lineRule="auto"/>
        <w:ind w:left="567" w:right="567"/>
        <w:jc w:val="both"/>
        <w:rPr>
          <w:rFonts w:ascii="Palatino Linotype" w:hAnsi="Palatino Linotype"/>
          <w:i/>
          <w:sz w:val="22"/>
        </w:rPr>
      </w:pPr>
    </w:p>
    <w:p w14:paraId="448A0317" w14:textId="77777777" w:rsidR="00C15A97" w:rsidRPr="003D5756" w:rsidRDefault="00C15A97" w:rsidP="00C53128">
      <w:pPr>
        <w:spacing w:line="360" w:lineRule="auto"/>
        <w:ind w:left="567" w:right="567"/>
        <w:jc w:val="both"/>
        <w:rPr>
          <w:rFonts w:ascii="Palatino Linotype" w:hAnsi="Palatino Linotype"/>
          <w:i/>
          <w:sz w:val="22"/>
        </w:rPr>
      </w:pPr>
      <w:r w:rsidRPr="003D5756">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7DA55BD9" w14:textId="77777777" w:rsidR="00C15A97" w:rsidRPr="003D5756" w:rsidRDefault="00C15A97" w:rsidP="00C53128">
      <w:pPr>
        <w:spacing w:line="360" w:lineRule="auto"/>
        <w:ind w:left="567" w:right="567"/>
        <w:jc w:val="both"/>
        <w:rPr>
          <w:rFonts w:ascii="Palatino Linotype" w:hAnsi="Palatino Linotype"/>
          <w:i/>
          <w:sz w:val="22"/>
        </w:rPr>
      </w:pPr>
    </w:p>
    <w:p w14:paraId="4BC19382" w14:textId="77777777" w:rsidR="00C15A97" w:rsidRPr="003D5756" w:rsidRDefault="00C15A97" w:rsidP="00C53128">
      <w:pPr>
        <w:spacing w:line="360" w:lineRule="auto"/>
        <w:ind w:left="567" w:right="567"/>
        <w:jc w:val="both"/>
        <w:rPr>
          <w:rFonts w:ascii="Palatino Linotype" w:hAnsi="Palatino Linotype"/>
          <w:i/>
          <w:sz w:val="22"/>
        </w:rPr>
      </w:pPr>
      <w:r w:rsidRPr="003D5756">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6E687B4" w14:textId="77777777" w:rsidR="00C15A97" w:rsidRPr="003D5756" w:rsidRDefault="00C15A97" w:rsidP="00C53128">
      <w:pPr>
        <w:spacing w:line="360" w:lineRule="auto"/>
        <w:ind w:left="567" w:right="567"/>
        <w:jc w:val="both"/>
        <w:rPr>
          <w:rFonts w:ascii="Palatino Linotype" w:hAnsi="Palatino Linotype"/>
          <w:i/>
          <w:sz w:val="22"/>
        </w:rPr>
      </w:pPr>
      <w:r w:rsidRPr="003D5756">
        <w:rPr>
          <w:rFonts w:ascii="Palatino Linotype" w:hAnsi="Palatino Linotype"/>
          <w:i/>
          <w:sz w:val="22"/>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B27E577" w14:textId="77777777" w:rsidR="00C15A97" w:rsidRPr="003D5756" w:rsidRDefault="00C15A97" w:rsidP="00C53128">
      <w:pPr>
        <w:spacing w:line="360" w:lineRule="auto"/>
        <w:ind w:left="567" w:right="567"/>
        <w:jc w:val="both"/>
        <w:rPr>
          <w:rFonts w:ascii="Palatino Linotype" w:hAnsi="Palatino Linotype"/>
          <w:i/>
          <w:sz w:val="22"/>
        </w:rPr>
      </w:pPr>
      <w:r w:rsidRPr="003D5756">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3D5756">
        <w:rPr>
          <w:rFonts w:ascii="Palatino Linotype" w:hAnsi="Palatino Linotype"/>
          <w:i/>
          <w:sz w:val="22"/>
        </w:rPr>
        <w:t xml:space="preserve"> y los indicadores que permitan rendir cuenta del cumplimiento de sus objetivos y los resultados obtenidos.</w:t>
      </w:r>
    </w:p>
    <w:p w14:paraId="149AC8FF" w14:textId="77777777" w:rsidR="00C15A97" w:rsidRPr="003D5756" w:rsidRDefault="00C15A97" w:rsidP="00C53128">
      <w:pPr>
        <w:spacing w:line="360" w:lineRule="auto"/>
        <w:ind w:left="567" w:right="567"/>
        <w:jc w:val="both"/>
        <w:rPr>
          <w:rFonts w:ascii="Palatino Linotype" w:hAnsi="Palatino Linotype"/>
          <w:i/>
          <w:sz w:val="22"/>
        </w:rPr>
      </w:pPr>
    </w:p>
    <w:p w14:paraId="111D8C0C" w14:textId="77777777" w:rsidR="00C15A97" w:rsidRPr="003D5756" w:rsidRDefault="00C15A97" w:rsidP="00C53128">
      <w:pPr>
        <w:spacing w:line="360" w:lineRule="auto"/>
        <w:ind w:left="567" w:right="567"/>
        <w:jc w:val="both"/>
        <w:rPr>
          <w:rFonts w:ascii="Palatino Linotype" w:hAnsi="Palatino Linotype" w:cs="Arial"/>
          <w:i/>
          <w:sz w:val="22"/>
        </w:rPr>
      </w:pPr>
      <w:r w:rsidRPr="003D5756">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35925EAF" w14:textId="77777777" w:rsidR="00C15A97" w:rsidRPr="003D5756" w:rsidRDefault="00C15A97" w:rsidP="00C53128">
      <w:pPr>
        <w:spacing w:line="360" w:lineRule="auto"/>
        <w:ind w:left="567" w:right="567"/>
        <w:jc w:val="both"/>
        <w:rPr>
          <w:rFonts w:ascii="Palatino Linotype" w:hAnsi="Palatino Linotype"/>
          <w:sz w:val="22"/>
        </w:rPr>
      </w:pPr>
      <w:r w:rsidRPr="003D5756">
        <w:rPr>
          <w:rFonts w:ascii="Palatino Linotype" w:hAnsi="Palatino Linotype"/>
          <w:sz w:val="22"/>
        </w:rPr>
        <w:t>(Énfasis añadido)</w:t>
      </w:r>
    </w:p>
    <w:p w14:paraId="4B472D80" w14:textId="77777777" w:rsidR="00C15A97" w:rsidRPr="003D5756" w:rsidRDefault="00C15A97" w:rsidP="00C53128">
      <w:pPr>
        <w:spacing w:line="360" w:lineRule="auto"/>
        <w:jc w:val="both"/>
        <w:rPr>
          <w:rFonts w:ascii="Palatino Linotype" w:hAnsi="Palatino Linotype" w:cs="Arial"/>
        </w:rPr>
      </w:pPr>
    </w:p>
    <w:p w14:paraId="04A95DBF" w14:textId="77777777" w:rsidR="00C15A97" w:rsidRPr="003D5756" w:rsidRDefault="00C15A97" w:rsidP="00C53128">
      <w:pPr>
        <w:pStyle w:val="Prrafodelista"/>
        <w:numPr>
          <w:ilvl w:val="0"/>
          <w:numId w:val="1"/>
        </w:numPr>
        <w:spacing w:line="360" w:lineRule="auto"/>
        <w:ind w:left="0" w:firstLine="0"/>
        <w:jc w:val="both"/>
        <w:rPr>
          <w:rFonts w:ascii="Palatino Linotype" w:hAnsi="Palatino Linotype" w:cs="Arial"/>
        </w:rPr>
      </w:pPr>
      <w:r w:rsidRPr="003D5756">
        <w:rPr>
          <w:rFonts w:ascii="Palatino Linotype" w:hAnsi="Palatino Linotype" w:cs="Arial"/>
        </w:rPr>
        <w:t>Por lo anterior, es de referir que,</w:t>
      </w:r>
      <w:r w:rsidRPr="003D5756">
        <w:rPr>
          <w:rFonts w:ascii="Palatino Linotype" w:hAnsi="Palatino Linotype" w:cs="Arial"/>
          <w:b/>
        </w:rPr>
        <w:t xml:space="preserve"> el</w:t>
      </w:r>
      <w:r w:rsidRPr="003D5756">
        <w:rPr>
          <w:rFonts w:ascii="Palatino Linotype" w:hAnsi="Palatino Linotype"/>
          <w:b/>
          <w:bCs/>
        </w:rPr>
        <w:t xml:space="preserve"> </w:t>
      </w:r>
      <w:r w:rsidRPr="003D5756">
        <w:rPr>
          <w:rFonts w:ascii="Palatino Linotype" w:eastAsia="Calibri" w:hAnsi="Palatino Linotype" w:cs="Arial"/>
          <w:b/>
          <w:bCs/>
          <w:lang w:val="es-ES"/>
        </w:rPr>
        <w:t>Ayuntamiento de Malinalco</w:t>
      </w:r>
      <w:r w:rsidRPr="003D5756">
        <w:rPr>
          <w:rFonts w:ascii="Palatino Linotype" w:hAnsi="Palatino Linotype" w:cs="Arial"/>
        </w:rPr>
        <w:t xml:space="preserve">, al ser un Sujeto Obligado comprendido por la Legislación Local en materia de Transparencia, se encuentra obligado a hacer pública toda aquella información que genere, administre o posea de manera </w:t>
      </w:r>
      <w:r w:rsidRPr="003D5756">
        <w:rPr>
          <w:rFonts w:ascii="Palatino Linotype" w:hAnsi="Palatino Linotype"/>
          <w:lang w:val="es-ES"/>
        </w:rPr>
        <w:t>completa, oportuna y accesible.</w:t>
      </w:r>
    </w:p>
    <w:p w14:paraId="7DE17489" w14:textId="77777777" w:rsidR="001E1304" w:rsidRPr="003D5756" w:rsidRDefault="001E1304" w:rsidP="00C53128">
      <w:pPr>
        <w:pStyle w:val="Ttulo1"/>
        <w:spacing w:before="0" w:line="360" w:lineRule="auto"/>
        <w:jc w:val="both"/>
        <w:rPr>
          <w:szCs w:val="24"/>
        </w:rPr>
      </w:pPr>
      <w:bookmarkStart w:id="159" w:name="_Toc87549682"/>
      <w:bookmarkStart w:id="160" w:name="_Toc504500693"/>
      <w:bookmarkStart w:id="161" w:name="_Toc534742545"/>
      <w:bookmarkStart w:id="162" w:name="_Toc2248738"/>
      <w:bookmarkStart w:id="163" w:name="_Toc34819440"/>
      <w:bookmarkStart w:id="164" w:name="_Toc51259595"/>
      <w:bookmarkStart w:id="165" w:name="_Toc83128595"/>
    </w:p>
    <w:p w14:paraId="31645A6F" w14:textId="77777777" w:rsidR="00C15A97" w:rsidRPr="003D5756" w:rsidRDefault="00C15A97" w:rsidP="00C53128">
      <w:pPr>
        <w:pStyle w:val="Ttulo1"/>
        <w:spacing w:before="0" w:line="360" w:lineRule="auto"/>
        <w:jc w:val="both"/>
        <w:rPr>
          <w:b w:val="0"/>
          <w:szCs w:val="24"/>
        </w:rPr>
      </w:pPr>
      <w:r w:rsidRPr="003D5756">
        <w:rPr>
          <w:szCs w:val="24"/>
        </w:rPr>
        <w:t>QUINTO. De la versión pública.</w:t>
      </w:r>
      <w:bookmarkEnd w:id="159"/>
    </w:p>
    <w:p w14:paraId="71EE10A4" w14:textId="77777777" w:rsidR="00C15A97" w:rsidRPr="003D5756" w:rsidRDefault="00C15A97" w:rsidP="00C53128">
      <w:pPr>
        <w:spacing w:line="360" w:lineRule="auto"/>
        <w:jc w:val="both"/>
        <w:rPr>
          <w:rFonts w:ascii="Palatino Linotype" w:hAnsi="Palatino Linotype"/>
        </w:rPr>
      </w:pPr>
    </w:p>
    <w:p w14:paraId="550145E2" w14:textId="77777777" w:rsidR="00C15A97" w:rsidRPr="003D5756" w:rsidRDefault="00C15A97" w:rsidP="00411AEC">
      <w:pPr>
        <w:pStyle w:val="Ttulo1"/>
        <w:numPr>
          <w:ilvl w:val="0"/>
          <w:numId w:val="7"/>
        </w:numPr>
        <w:tabs>
          <w:tab w:val="left" w:pos="284"/>
          <w:tab w:val="num" w:pos="360"/>
        </w:tabs>
        <w:spacing w:before="0" w:line="360" w:lineRule="auto"/>
        <w:ind w:left="0" w:firstLine="0"/>
        <w:jc w:val="both"/>
        <w:rPr>
          <w:rFonts w:cs="Times New Roman"/>
          <w:b w:val="0"/>
          <w:szCs w:val="24"/>
          <w:lang w:eastAsia="es-ES_tradnl"/>
        </w:rPr>
      </w:pPr>
      <w:bookmarkStart w:id="166" w:name="_Toc48135362"/>
      <w:bookmarkStart w:id="167" w:name="_Toc72309902"/>
      <w:bookmarkStart w:id="168" w:name="_Toc73643041"/>
      <w:bookmarkStart w:id="169" w:name="_Toc73911519"/>
      <w:bookmarkStart w:id="170" w:name="_Toc87549683"/>
      <w:r w:rsidRPr="003D5756">
        <w:rPr>
          <w:rFonts w:cs="Times New Roman"/>
          <w:szCs w:val="24"/>
          <w:lang w:eastAsia="es-ES_tradnl"/>
        </w:rPr>
        <w:lastRenderedPageBreak/>
        <w:t>Nociones generales.</w:t>
      </w:r>
      <w:bookmarkEnd w:id="166"/>
      <w:bookmarkEnd w:id="167"/>
      <w:bookmarkEnd w:id="168"/>
      <w:bookmarkEnd w:id="169"/>
      <w:bookmarkEnd w:id="170"/>
      <w:r w:rsidRPr="003D5756">
        <w:rPr>
          <w:rFonts w:cs="Times New Roman"/>
          <w:szCs w:val="24"/>
          <w:lang w:eastAsia="es-ES_tradnl"/>
        </w:rPr>
        <w:t xml:space="preserve"> </w:t>
      </w:r>
    </w:p>
    <w:p w14:paraId="2CE2D4EE" w14:textId="77777777" w:rsidR="00C15A97" w:rsidRPr="003D5756" w:rsidRDefault="00C15A97" w:rsidP="00C53128">
      <w:pPr>
        <w:pStyle w:val="Prrafodelista"/>
        <w:numPr>
          <w:ilvl w:val="0"/>
          <w:numId w:val="1"/>
        </w:numPr>
        <w:spacing w:line="360" w:lineRule="auto"/>
        <w:ind w:left="0" w:firstLine="0"/>
        <w:jc w:val="both"/>
        <w:rPr>
          <w:rFonts w:ascii="Palatino Linotype" w:hAnsi="Palatino Linotype" w:cs="Arial"/>
          <w:color w:val="000000"/>
        </w:rPr>
      </w:pPr>
      <w:r w:rsidRPr="003D5756">
        <w:rPr>
          <w:rFonts w:ascii="Palatino Linotype" w:hAnsi="Palatino Linotype" w:cs="Arial"/>
          <w:color w:val="000000"/>
        </w:rPr>
        <w:t xml:space="preserve">Debe </w:t>
      </w:r>
      <w:r w:rsidRPr="003D5756">
        <w:rPr>
          <w:rFonts w:ascii="Palatino Linotype" w:hAnsi="Palatino Linotype" w:cs="Arial"/>
        </w:rPr>
        <w:t>destacarse</w:t>
      </w:r>
      <w:r w:rsidRPr="003D5756">
        <w:rPr>
          <w:rFonts w:ascii="Palatino Linotype" w:hAnsi="Palatino Linotype" w:cs="Arial"/>
          <w:color w:val="000000"/>
        </w:rPr>
        <w:t xml:space="preserve"> que, debido a la naturaleza de la información solicitada</w:t>
      </w:r>
      <w:r w:rsidRPr="003D5756">
        <w:rPr>
          <w:rFonts w:ascii="Palatino Linotype" w:hAnsi="Palatino Linotype" w:cs="Arial"/>
          <w:b/>
          <w:color w:val="000000"/>
        </w:rPr>
        <w:t xml:space="preserve">, </w:t>
      </w:r>
      <w:r w:rsidRPr="003D5756">
        <w:rPr>
          <w:rFonts w:ascii="Palatino Linotype" w:hAnsi="Palatino Linotype" w:cs="Arial"/>
          <w:color w:val="000000"/>
        </w:rPr>
        <w:t xml:space="preserve">eventualmente pudiera obrar datos personales susceptibles de protegerse, así como información susceptible de clasificarse como reservada, el </w:t>
      </w:r>
      <w:r w:rsidRPr="003D5756">
        <w:rPr>
          <w:rFonts w:ascii="Palatino Linotype" w:hAnsi="Palatino Linotype" w:cs="Arial"/>
          <w:b/>
          <w:bCs/>
          <w:color w:val="000000"/>
        </w:rPr>
        <w:t xml:space="preserve">SUJETO OBLIGADO </w:t>
      </w:r>
      <w:r w:rsidRPr="003D5756">
        <w:rPr>
          <w:rFonts w:ascii="Palatino Linotype" w:hAnsi="Palatino Linotype" w:cs="Arial"/>
          <w:color w:val="000000"/>
        </w:rPr>
        <w:t xml:space="preserve">deberá de hacer la adecuada versión pública, protegiendo los datos que no son susceptibles de ser proporcionados. </w:t>
      </w:r>
    </w:p>
    <w:p w14:paraId="150F8289" w14:textId="77777777" w:rsidR="00C15A97" w:rsidRPr="003D5756" w:rsidRDefault="00C15A97" w:rsidP="00C53128">
      <w:pPr>
        <w:pStyle w:val="Prrafodelista"/>
        <w:tabs>
          <w:tab w:val="left" w:pos="0"/>
          <w:tab w:val="left" w:pos="284"/>
        </w:tabs>
        <w:spacing w:line="360" w:lineRule="auto"/>
        <w:ind w:left="0" w:right="49"/>
        <w:jc w:val="both"/>
        <w:rPr>
          <w:rFonts w:ascii="Palatino Linotype" w:eastAsia="MS Mincho" w:hAnsi="Palatino Linotype"/>
          <w:lang w:val="es-ES"/>
        </w:rPr>
      </w:pPr>
    </w:p>
    <w:p w14:paraId="0F0F6D9B" w14:textId="77777777" w:rsidR="00C15A97" w:rsidRPr="003D5756" w:rsidRDefault="00C15A97" w:rsidP="00C53128">
      <w:pPr>
        <w:pStyle w:val="Prrafodelista"/>
        <w:numPr>
          <w:ilvl w:val="0"/>
          <w:numId w:val="1"/>
        </w:numPr>
        <w:spacing w:line="360" w:lineRule="auto"/>
        <w:ind w:left="0" w:firstLine="0"/>
        <w:jc w:val="both"/>
        <w:rPr>
          <w:rFonts w:ascii="Palatino Linotype" w:hAnsi="Palatino Linotype" w:cs="Arial"/>
          <w:color w:val="000000"/>
        </w:rPr>
      </w:pPr>
      <w:r w:rsidRPr="003D5756">
        <w:rPr>
          <w:rFonts w:ascii="Palatino Linotype" w:hAnsi="Palatino Linotype" w:cs="Arial"/>
          <w:color w:val="000000"/>
        </w:rPr>
        <w:t xml:space="preserve">No pasa desapercibido para este Órgano Garante que los </w:t>
      </w:r>
      <w:r w:rsidRPr="003D5756">
        <w:rPr>
          <w:rFonts w:ascii="Palatino Linotype" w:hAnsi="Palatino Linotype" w:cs="Arial"/>
          <w:bCs/>
          <w:color w:val="000000"/>
        </w:rPr>
        <w:t>sujetos obligados</w:t>
      </w:r>
      <w:r w:rsidRPr="003D5756">
        <w:rPr>
          <w:rFonts w:ascii="Palatino Linotype" w:hAnsi="Palatino Linotype" w:cs="Arial"/>
          <w:b/>
          <w:bCs/>
          <w:color w:val="000000"/>
        </w:rPr>
        <w:t xml:space="preserve"> </w:t>
      </w:r>
      <w:r w:rsidRPr="003D5756">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5DEC90C0" w14:textId="77777777" w:rsidR="00C15A97" w:rsidRPr="003D5756" w:rsidRDefault="00C15A97" w:rsidP="00C53128">
      <w:pPr>
        <w:tabs>
          <w:tab w:val="left" w:pos="284"/>
        </w:tabs>
        <w:spacing w:line="360" w:lineRule="auto"/>
        <w:ind w:right="49"/>
        <w:contextualSpacing/>
        <w:jc w:val="both"/>
        <w:rPr>
          <w:rFonts w:ascii="Palatino Linotype" w:hAnsi="Palatino Linotype" w:cs="Arial"/>
          <w:color w:val="000000"/>
        </w:rPr>
      </w:pPr>
    </w:p>
    <w:tbl>
      <w:tblPr>
        <w:tblStyle w:val="Tablanormal1"/>
        <w:tblW w:w="9679" w:type="dxa"/>
        <w:tblLook w:val="04A0" w:firstRow="1" w:lastRow="0" w:firstColumn="1" w:lastColumn="0" w:noHBand="0" w:noVBand="1"/>
      </w:tblPr>
      <w:tblGrid>
        <w:gridCol w:w="2689"/>
        <w:gridCol w:w="6990"/>
      </w:tblGrid>
      <w:tr w:rsidR="00C15A97" w:rsidRPr="003D5756" w14:paraId="17EAC050" w14:textId="77777777" w:rsidTr="00C15A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5779ED7D" w14:textId="77777777" w:rsidR="00C15A97" w:rsidRPr="003D5756" w:rsidRDefault="00C15A97" w:rsidP="00C53128">
            <w:pPr>
              <w:tabs>
                <w:tab w:val="left" w:pos="284"/>
              </w:tabs>
              <w:spacing w:line="360" w:lineRule="auto"/>
              <w:jc w:val="both"/>
              <w:rPr>
                <w:rFonts w:ascii="Palatino Linotype" w:hAnsi="Palatino Linotype"/>
                <w:bCs w:val="0"/>
                <w:szCs w:val="24"/>
              </w:rPr>
            </w:pPr>
            <w:r w:rsidRPr="003D5756">
              <w:rPr>
                <w:rFonts w:ascii="Palatino Linotype" w:hAnsi="Palatino Linotype" w:cstheme="majorBidi"/>
                <w:bCs w:val="0"/>
                <w:szCs w:val="24"/>
              </w:rPr>
              <w:t>a) Requisitos previos.</w:t>
            </w:r>
          </w:p>
        </w:tc>
        <w:tc>
          <w:tcPr>
            <w:tcW w:w="6990" w:type="dxa"/>
            <w:hideMark/>
          </w:tcPr>
          <w:p w14:paraId="7B98C925" w14:textId="77777777" w:rsidR="00C15A97" w:rsidRPr="003D5756" w:rsidRDefault="00C15A97" w:rsidP="00C53128">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Cs w:val="24"/>
              </w:rPr>
            </w:pPr>
            <w:r w:rsidRPr="003D5756">
              <w:rPr>
                <w:rFonts w:ascii="Palatino Linotype" w:hAnsi="Palatino Linotype" w:cs="Arial"/>
                <w:b w:val="0"/>
                <w:bCs w:val="0"/>
                <w:color w:val="000000"/>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2F69907F" w14:textId="77777777" w:rsidR="00C15A97" w:rsidRPr="003D5756" w:rsidRDefault="00C15A97" w:rsidP="00C53128">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Cs w:val="24"/>
              </w:rPr>
            </w:pPr>
            <w:r w:rsidRPr="003D5756">
              <w:rPr>
                <w:rFonts w:ascii="Palatino Linotype" w:hAnsi="Palatino Linotype" w:cs="Arial"/>
                <w:b w:val="0"/>
                <w:bCs w:val="0"/>
                <w:color w:val="000000"/>
                <w:szCs w:val="24"/>
              </w:rPr>
              <w:t>Al hacerlo tienen que precisar de qué información se trata, señalando el supuesto de clasificación (confidencialidad o reserva).</w:t>
            </w:r>
          </w:p>
          <w:p w14:paraId="7FD91BF1" w14:textId="77777777" w:rsidR="00C15A97" w:rsidRPr="003D5756" w:rsidRDefault="00C15A97" w:rsidP="00C53128">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Cs w:val="24"/>
              </w:rPr>
            </w:pPr>
            <w:r w:rsidRPr="003D5756">
              <w:rPr>
                <w:rFonts w:ascii="Palatino Linotype" w:hAnsi="Palatino Linotype" w:cs="Arial"/>
                <w:b w:val="0"/>
                <w:bCs w:val="0"/>
                <w:color w:val="000000"/>
                <w:szCs w:val="24"/>
              </w:rPr>
              <w:t>Además, se debe señalar el procedimiento, de los tres que establecen los artículos 132 y 106 de la Ley Estatal y General, respectivamente.</w:t>
            </w:r>
          </w:p>
          <w:p w14:paraId="4711FB84" w14:textId="77777777" w:rsidR="00C15A97" w:rsidRPr="003D5756" w:rsidRDefault="00C15A97" w:rsidP="00C53128">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Cs w:val="24"/>
              </w:rPr>
            </w:pPr>
            <w:r w:rsidRPr="003D5756">
              <w:rPr>
                <w:rFonts w:ascii="Palatino Linotype" w:hAnsi="Palatino Linotype" w:cs="Arial"/>
                <w:b w:val="0"/>
                <w:bCs w:val="0"/>
                <w:color w:val="000000"/>
                <w:szCs w:val="24"/>
              </w:rPr>
              <w:lastRenderedPageBreak/>
              <w:t xml:space="preserve">El último de estos requisitos previos consiste en que no se pueden emitir acuerdos de carácter general ni particular, esto es, </w:t>
            </w:r>
            <w:r w:rsidRPr="003D5756">
              <w:rPr>
                <w:rFonts w:ascii="Palatino Linotype" w:hAnsi="Palatino Linotype" w:cs="Arial"/>
                <w:b w:val="0"/>
                <w:bCs w:val="0"/>
                <w:color w:val="000000"/>
                <w:szCs w:val="24"/>
                <w:u w:val="single"/>
              </w:rPr>
              <w:t>no se puede hacer un acuerdo para clasificar de manera general todos los documentos de un expediente o área, sin</w:t>
            </w:r>
            <w:r w:rsidRPr="003D5756">
              <w:rPr>
                <w:rFonts w:ascii="Palatino Linotype" w:hAnsi="Palatino Linotype" w:cs="Arial"/>
                <w:b w:val="0"/>
                <w:bCs w:val="0"/>
                <w:color w:val="000000"/>
                <w:szCs w:val="24"/>
              </w:rPr>
              <w:t xml:space="preserve"> individualizar su análisis y tampoco se puede hacer un acuerdo por cada dato que se vaya a clasificar dentro de un documento con diez datos, por ejemplo, susceptibles de ser clasificados.</w:t>
            </w:r>
          </w:p>
        </w:tc>
      </w:tr>
      <w:tr w:rsidR="00C15A97" w:rsidRPr="003D5756" w14:paraId="302CD586" w14:textId="77777777" w:rsidTr="00C15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hideMark/>
          </w:tcPr>
          <w:p w14:paraId="23E069DF" w14:textId="77777777" w:rsidR="00C15A97" w:rsidRPr="003D5756" w:rsidRDefault="00C15A97" w:rsidP="00C53128">
            <w:pPr>
              <w:tabs>
                <w:tab w:val="left" w:pos="284"/>
              </w:tabs>
              <w:spacing w:line="360" w:lineRule="auto"/>
              <w:jc w:val="both"/>
              <w:rPr>
                <w:rFonts w:ascii="Palatino Linotype" w:hAnsi="Palatino Linotype"/>
                <w:bCs w:val="0"/>
                <w:szCs w:val="24"/>
              </w:rPr>
            </w:pPr>
            <w:r w:rsidRPr="003D5756">
              <w:rPr>
                <w:rFonts w:ascii="Palatino Linotype" w:hAnsi="Palatino Linotype" w:cstheme="majorBidi"/>
                <w:bCs w:val="0"/>
                <w:szCs w:val="24"/>
              </w:rPr>
              <w:lastRenderedPageBreak/>
              <w:t>b) Supuestos de clasificación.</w:t>
            </w:r>
          </w:p>
        </w:tc>
        <w:tc>
          <w:tcPr>
            <w:tcW w:w="6990" w:type="dxa"/>
            <w:hideMark/>
          </w:tcPr>
          <w:p w14:paraId="734A5B50" w14:textId="77777777" w:rsidR="00C15A97" w:rsidRPr="003D5756" w:rsidRDefault="00C15A97" w:rsidP="00C5312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3D5756">
              <w:rPr>
                <w:rFonts w:ascii="Palatino Linotype" w:hAnsi="Palatino Linotype" w:cs="Arial"/>
                <w:color w:val="000000"/>
                <w:szCs w:val="24"/>
              </w:rPr>
              <w:t>Las disposiciones constitucionales y legales en la materia establecen los dos supuestos generales para clasificar la información: por reserva y por confidencialidad.</w:t>
            </w:r>
          </w:p>
          <w:p w14:paraId="069DFAF6" w14:textId="77777777" w:rsidR="00C15A97" w:rsidRPr="003D5756" w:rsidRDefault="00C15A97" w:rsidP="00C5312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3D5756">
              <w:rPr>
                <w:rFonts w:ascii="Palatino Linotype" w:hAnsi="Palatino Linotype" w:cs="Arial"/>
                <w:color w:val="000000"/>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5B15C3F" w14:textId="77777777" w:rsidR="00C15A97" w:rsidRPr="003D5756" w:rsidRDefault="00C15A97" w:rsidP="00C53128">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Cs w:val="24"/>
              </w:rPr>
            </w:pPr>
            <w:r w:rsidRPr="003D5756">
              <w:rPr>
                <w:rFonts w:ascii="Palatino Linotype" w:hAnsi="Palatino Linotype" w:cs="Arial"/>
                <w:color w:val="000000"/>
                <w:szCs w:val="24"/>
              </w:rPr>
              <w:t xml:space="preserve">El </w:t>
            </w:r>
            <w:r w:rsidRPr="003D5756">
              <w:rPr>
                <w:rFonts w:ascii="Palatino Linotype" w:hAnsi="Palatino Linotype" w:cs="Arial"/>
                <w:b/>
                <w:color w:val="000000"/>
                <w:szCs w:val="24"/>
              </w:rPr>
              <w:t>Sujeto Obligado</w:t>
            </w:r>
            <w:r w:rsidRPr="003D5756">
              <w:rPr>
                <w:rFonts w:ascii="Palatino Linotype" w:hAnsi="Palatino Linotype" w:cs="Arial"/>
                <w:color w:val="000000"/>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15A97" w:rsidRPr="003D5756" w14:paraId="02CCD07D" w14:textId="77777777" w:rsidTr="00C15A97">
        <w:tc>
          <w:tcPr>
            <w:cnfStyle w:val="001000000000" w:firstRow="0" w:lastRow="0" w:firstColumn="1" w:lastColumn="0" w:oddVBand="0" w:evenVBand="0" w:oddHBand="0" w:evenHBand="0" w:firstRowFirstColumn="0" w:firstRowLastColumn="0" w:lastRowFirstColumn="0" w:lastRowLastColumn="0"/>
            <w:tcW w:w="2689" w:type="dxa"/>
            <w:hideMark/>
          </w:tcPr>
          <w:p w14:paraId="43083A3D" w14:textId="77777777" w:rsidR="00C15A97" w:rsidRPr="003D5756" w:rsidRDefault="00C15A97" w:rsidP="00C53128">
            <w:pPr>
              <w:tabs>
                <w:tab w:val="left" w:pos="284"/>
              </w:tabs>
              <w:spacing w:line="360" w:lineRule="auto"/>
              <w:jc w:val="both"/>
              <w:rPr>
                <w:rFonts w:ascii="Palatino Linotype" w:hAnsi="Palatino Linotype"/>
                <w:bCs w:val="0"/>
                <w:szCs w:val="24"/>
              </w:rPr>
            </w:pPr>
            <w:r w:rsidRPr="003D5756">
              <w:rPr>
                <w:rFonts w:ascii="Palatino Linotype" w:hAnsi="Palatino Linotype" w:cstheme="majorBidi"/>
                <w:bCs w:val="0"/>
                <w:szCs w:val="24"/>
              </w:rPr>
              <w:lastRenderedPageBreak/>
              <w:t>c) Formalidades para emitir el acuerdo de clasificación.</w:t>
            </w:r>
          </w:p>
        </w:tc>
        <w:tc>
          <w:tcPr>
            <w:tcW w:w="6990" w:type="dxa"/>
            <w:hideMark/>
          </w:tcPr>
          <w:p w14:paraId="2DAF17B8" w14:textId="77777777" w:rsidR="00C15A97" w:rsidRPr="003D5756" w:rsidRDefault="00C15A97" w:rsidP="00C5312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4"/>
              </w:rPr>
            </w:pPr>
            <w:r w:rsidRPr="003D5756">
              <w:rPr>
                <w:rFonts w:ascii="Palatino Linotype" w:hAnsi="Palatino Linotype" w:cs="Arial"/>
                <w:color w:val="000000"/>
                <w:szCs w:val="24"/>
              </w:rPr>
              <w:t xml:space="preserve">El Comité de Transparencia, según lo dispuesto en los artículos cuenta con las facultades para aprobar, modificar o revocar la clasificación de la información que haya propuesto. </w:t>
            </w:r>
          </w:p>
          <w:p w14:paraId="312DB45A" w14:textId="77777777" w:rsidR="00C15A97" w:rsidRPr="003D5756" w:rsidRDefault="00C15A97" w:rsidP="00C5312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4"/>
              </w:rPr>
            </w:pPr>
            <w:r w:rsidRPr="003D5756">
              <w:rPr>
                <w:rFonts w:ascii="Palatino Linotype" w:hAnsi="Palatino Linotype" w:cs="Arial"/>
                <w:color w:val="000000"/>
                <w:szCs w:val="24"/>
              </w:rPr>
              <w:t xml:space="preserve">Es necesario que </w:t>
            </w:r>
            <w:r w:rsidRPr="003D5756">
              <w:rPr>
                <w:rFonts w:ascii="Palatino Linotype" w:hAnsi="Palatino Linotype" w:cs="Arial"/>
                <w:b/>
                <w:color w:val="000000"/>
                <w:szCs w:val="24"/>
                <w:u w:val="single"/>
              </w:rPr>
              <w:t>el acto reúna con los requisitos elementales</w:t>
            </w:r>
            <w:r w:rsidRPr="003D5756">
              <w:rPr>
                <w:rFonts w:ascii="Palatino Linotype" w:hAnsi="Palatino Linotype" w:cs="Arial"/>
                <w:color w:val="000000"/>
                <w:szCs w:val="24"/>
              </w:rPr>
              <w:t>, entre ellos, que la autoridad que va a emitir el acto de autoridad sea la legalmente facultada para ello.</w:t>
            </w:r>
          </w:p>
          <w:p w14:paraId="416CB79D" w14:textId="77777777" w:rsidR="00C15A97" w:rsidRPr="003D5756" w:rsidRDefault="00C15A97" w:rsidP="00C53128">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Cs w:val="24"/>
              </w:rPr>
            </w:pPr>
            <w:r w:rsidRPr="003D5756">
              <w:rPr>
                <w:rFonts w:ascii="Palatino Linotype" w:hAnsi="Palatino Linotype" w:cs="Arial"/>
                <w:color w:val="000000"/>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15A97" w:rsidRPr="003D5756" w14:paraId="2B36BE2E" w14:textId="77777777" w:rsidTr="00C15A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66705B5" w14:textId="77777777" w:rsidR="00C15A97" w:rsidRPr="003D5756" w:rsidRDefault="00C15A97" w:rsidP="00C53128">
            <w:pPr>
              <w:tabs>
                <w:tab w:val="left" w:pos="284"/>
              </w:tabs>
              <w:spacing w:line="360" w:lineRule="auto"/>
              <w:jc w:val="both"/>
              <w:rPr>
                <w:rFonts w:ascii="Palatino Linotype" w:hAnsi="Palatino Linotype"/>
                <w:b w:val="0"/>
                <w:szCs w:val="24"/>
              </w:rPr>
            </w:pPr>
          </w:p>
          <w:p w14:paraId="3952B05F" w14:textId="77777777" w:rsidR="00C15A97" w:rsidRPr="003D5756" w:rsidRDefault="00C15A97" w:rsidP="00C53128">
            <w:pPr>
              <w:tabs>
                <w:tab w:val="left" w:pos="284"/>
              </w:tabs>
              <w:spacing w:line="360" w:lineRule="auto"/>
              <w:jc w:val="both"/>
              <w:rPr>
                <w:rFonts w:ascii="Palatino Linotype" w:hAnsi="Palatino Linotype"/>
                <w:bCs w:val="0"/>
                <w:szCs w:val="24"/>
              </w:rPr>
            </w:pPr>
            <w:r w:rsidRPr="003D5756">
              <w:rPr>
                <w:rFonts w:ascii="Palatino Linotype" w:hAnsi="Palatino Linotype" w:cs="Arial"/>
                <w:bCs w:val="0"/>
                <w:color w:val="000000"/>
                <w:szCs w:val="24"/>
              </w:rPr>
              <w:t xml:space="preserve">d) Requisitos de fondo del acuerdo de clasificación. </w:t>
            </w:r>
          </w:p>
        </w:tc>
        <w:tc>
          <w:tcPr>
            <w:tcW w:w="6990" w:type="dxa"/>
            <w:hideMark/>
          </w:tcPr>
          <w:p w14:paraId="3444FF26" w14:textId="77777777" w:rsidR="00C15A97" w:rsidRPr="003D5756" w:rsidRDefault="00C15A97" w:rsidP="00C5312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3D5756">
              <w:rPr>
                <w:rFonts w:ascii="Palatino Linotype" w:hAnsi="Palatino Linotype" w:cs="Arial"/>
                <w:color w:val="000000"/>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3D5756">
              <w:rPr>
                <w:rFonts w:ascii="Palatino Linotype" w:hAnsi="Palatino Linotype" w:cs="Arial"/>
                <w:b/>
                <w:color w:val="000000"/>
                <w:szCs w:val="24"/>
              </w:rPr>
              <w:t>Sujetos Obligados</w:t>
            </w:r>
            <w:r w:rsidRPr="003D5756">
              <w:rPr>
                <w:rFonts w:ascii="Palatino Linotype" w:hAnsi="Palatino Linotype" w:cs="Arial"/>
                <w:color w:val="000000"/>
                <w:szCs w:val="24"/>
              </w:rPr>
              <w:t xml:space="preserve">, por lo que deberán fundar y motivar debidamente la clasificación. </w:t>
            </w:r>
          </w:p>
          <w:p w14:paraId="55FD2CC5" w14:textId="77777777" w:rsidR="00C15A97" w:rsidRPr="003D5756" w:rsidRDefault="00C15A97" w:rsidP="00C5312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3D5756">
              <w:rPr>
                <w:rFonts w:ascii="Palatino Linotype" w:hAnsi="Palatino Linotype" w:cs="Arial"/>
                <w:color w:val="000000"/>
                <w:szCs w:val="24"/>
              </w:rPr>
              <w:t xml:space="preserve">De lo anterior, se desprende que para una correcta </w:t>
            </w:r>
            <w:r w:rsidRPr="003D5756">
              <w:rPr>
                <w:rFonts w:ascii="Palatino Linotype" w:hAnsi="Palatino Linotype" w:cs="Arial"/>
                <w:b/>
                <w:color w:val="000000"/>
                <w:szCs w:val="24"/>
              </w:rPr>
              <w:t>clasificación total o parcial</w:t>
            </w:r>
            <w:r w:rsidRPr="003D5756">
              <w:rPr>
                <w:rFonts w:ascii="Palatino Linotype" w:hAnsi="Palatino Linotype" w:cs="Arial"/>
                <w:color w:val="000000"/>
                <w:szCs w:val="24"/>
              </w:rPr>
              <w:t xml:space="preserve">, esto es determinar los datos que se suprimen en las versiones públicas, es necesario fundar y motivar, de manera correcta, la clasificación; considerando que todo acto que la autoridad </w:t>
            </w:r>
            <w:r w:rsidRPr="003D5756">
              <w:rPr>
                <w:rFonts w:ascii="Palatino Linotype" w:hAnsi="Palatino Linotype" w:cs="Arial"/>
                <w:color w:val="000000"/>
                <w:szCs w:val="24"/>
              </w:rPr>
              <w:lastRenderedPageBreak/>
              <w:t>pronuncie en el ejercicio de sus atribuciones, debe expresar los fundamentos legales que le dieron origen y las razones por las que se deben aplicar al caso concreto.</w:t>
            </w:r>
          </w:p>
          <w:p w14:paraId="6CAB64D8" w14:textId="77777777" w:rsidR="00C15A97" w:rsidRPr="003D5756" w:rsidRDefault="00C15A97" w:rsidP="00C5312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3D5756">
              <w:rPr>
                <w:rFonts w:ascii="Palatino Linotype" w:hAnsi="Palatino Linotype" w:cs="Arial"/>
                <w:color w:val="000000"/>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0648A629" w14:textId="77777777" w:rsidR="00C15A97" w:rsidRPr="003D5756" w:rsidRDefault="00C15A97" w:rsidP="00C5312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3D5756">
              <w:rPr>
                <w:rFonts w:ascii="Palatino Linotype" w:hAnsi="Palatino Linotype" w:cs="Arial"/>
                <w:color w:val="000000"/>
                <w:szCs w:val="24"/>
              </w:rPr>
              <w:t>En ese mismo sentido, el numeral trigésimo tercero fracción V de los Lineamientos Generales, precisa que para motivar la clasificación se deben acreditar las circunstancias de tiempo, modo y lugar.</w:t>
            </w:r>
          </w:p>
          <w:p w14:paraId="2C1B37C1" w14:textId="77777777" w:rsidR="00C15A97" w:rsidRPr="003D5756" w:rsidRDefault="00C15A97" w:rsidP="00C53128">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Cs w:val="24"/>
              </w:rPr>
            </w:pPr>
            <w:r w:rsidRPr="003D5756">
              <w:rPr>
                <w:rFonts w:ascii="Palatino Linotype" w:hAnsi="Palatino Linotype" w:cs="Arial"/>
                <w:color w:val="000000"/>
                <w:szCs w:val="24"/>
              </w:rPr>
              <w:t xml:space="preserve">Ahora bien, </w:t>
            </w:r>
            <w:r w:rsidRPr="003D5756">
              <w:rPr>
                <w:rFonts w:ascii="Palatino Linotype" w:hAnsi="Palatino Linotype" w:cs="Arial"/>
                <w:b/>
                <w:color w:val="000000"/>
                <w:szCs w:val="24"/>
                <w:u w:val="single"/>
              </w:rPr>
              <w:t>para cada caso además de fundar y motivar</w:t>
            </w:r>
            <w:r w:rsidRPr="003D5756">
              <w:rPr>
                <w:rFonts w:ascii="Palatino Linotype" w:hAnsi="Palatino Linotype" w:cs="Arial"/>
                <w:color w:val="000000"/>
                <w:szCs w:val="24"/>
              </w:rPr>
              <w:t xml:space="preserve">, se debe identificar con claridad que datos contenidos en las documentales que son susceptibles de suprimirse, por ejemplo; </w:t>
            </w:r>
            <w:r w:rsidRPr="003D5756">
              <w:rPr>
                <w:rFonts w:ascii="Palatino Linotype" w:hAnsi="Palatino Linotype" w:cs="Arial"/>
                <w:color w:val="000000"/>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15A97" w:rsidRPr="003D5756" w14:paraId="37D2FB4E" w14:textId="77777777" w:rsidTr="00C15A97">
        <w:tc>
          <w:tcPr>
            <w:cnfStyle w:val="001000000000" w:firstRow="0" w:lastRow="0" w:firstColumn="1" w:lastColumn="0" w:oddVBand="0" w:evenVBand="0" w:oddHBand="0" w:evenHBand="0" w:firstRowFirstColumn="0" w:firstRowLastColumn="0" w:lastRowFirstColumn="0" w:lastRowLastColumn="0"/>
            <w:tcW w:w="2689" w:type="dxa"/>
          </w:tcPr>
          <w:p w14:paraId="6E2AC718" w14:textId="77777777" w:rsidR="00C15A97" w:rsidRPr="003D5756" w:rsidRDefault="00C15A97" w:rsidP="00C53128">
            <w:pPr>
              <w:tabs>
                <w:tab w:val="left" w:pos="284"/>
              </w:tabs>
              <w:spacing w:line="360" w:lineRule="auto"/>
              <w:ind w:right="49"/>
              <w:jc w:val="both"/>
              <w:rPr>
                <w:rFonts w:ascii="Palatino Linotype" w:hAnsi="Palatino Linotype" w:cs="Arial"/>
                <w:bCs w:val="0"/>
                <w:szCs w:val="24"/>
              </w:rPr>
            </w:pPr>
            <w:r w:rsidRPr="003D5756">
              <w:rPr>
                <w:rFonts w:ascii="Palatino Linotype" w:eastAsia="MS Gothic" w:hAnsi="Palatino Linotype" w:cs="Times New Roman"/>
                <w:b w:val="0"/>
                <w:szCs w:val="24"/>
              </w:rPr>
              <w:lastRenderedPageBreak/>
              <w:t>e</w:t>
            </w:r>
            <w:r w:rsidRPr="003D5756">
              <w:rPr>
                <w:rFonts w:ascii="Palatino Linotype" w:eastAsia="MS Gothic" w:hAnsi="Palatino Linotype" w:cs="Times New Roman"/>
                <w:bCs w:val="0"/>
                <w:szCs w:val="24"/>
              </w:rPr>
              <w:t xml:space="preserve">) Condiciones especiales de la clasificación de la información como confidencial. </w:t>
            </w:r>
          </w:p>
        </w:tc>
        <w:tc>
          <w:tcPr>
            <w:tcW w:w="6990" w:type="dxa"/>
            <w:hideMark/>
          </w:tcPr>
          <w:p w14:paraId="7A24E27F" w14:textId="77777777" w:rsidR="00C15A97" w:rsidRPr="003D5756" w:rsidRDefault="00C15A97" w:rsidP="00C5312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4"/>
              </w:rPr>
            </w:pPr>
            <w:r w:rsidRPr="003D5756">
              <w:rPr>
                <w:rFonts w:ascii="Palatino Linotype" w:hAnsi="Palatino Linotype" w:cs="Arial"/>
                <w:color w:val="000000"/>
                <w:szCs w:val="24"/>
              </w:rPr>
              <w:t xml:space="preserve">Los artículos 148 y 120 de la Ley Estatal y de la Ley General, respectivamente, establecen que aun tratándose de datos personales, se podrán proporcionar, incluso sin solicitar el consentimiento de su titular. </w:t>
            </w:r>
          </w:p>
          <w:p w14:paraId="741208DC" w14:textId="77777777" w:rsidR="00C15A97" w:rsidRPr="003D5756" w:rsidRDefault="00C15A97" w:rsidP="00C53128">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Cs w:val="24"/>
              </w:rPr>
            </w:pPr>
            <w:r w:rsidRPr="003D5756">
              <w:rPr>
                <w:rFonts w:ascii="Palatino Linotype" w:hAnsi="Palatino Linotype" w:cs="Arial"/>
                <w:color w:val="000000"/>
                <w:szCs w:val="24"/>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2EAE152" w14:textId="77777777" w:rsidR="00C15A97" w:rsidRPr="003D5756" w:rsidRDefault="00C15A97" w:rsidP="00C53128">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Cs w:val="24"/>
              </w:rPr>
            </w:pPr>
            <w:r w:rsidRPr="003D5756">
              <w:rPr>
                <w:rFonts w:ascii="Palatino Linotype" w:hAnsi="Palatino Linotype" w:cs="Arial"/>
                <w:color w:val="000000"/>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3FFA432" w14:textId="77777777" w:rsidR="00C15A97" w:rsidRPr="003D5756" w:rsidRDefault="00C15A97" w:rsidP="00C53128">
      <w:pPr>
        <w:pStyle w:val="Prrafodelista"/>
        <w:tabs>
          <w:tab w:val="left" w:pos="284"/>
        </w:tabs>
        <w:spacing w:line="360" w:lineRule="auto"/>
        <w:ind w:left="0"/>
        <w:jc w:val="both"/>
        <w:rPr>
          <w:rFonts w:ascii="Palatino Linotype" w:hAnsi="Palatino Linotype" w:cs="Arial"/>
          <w:color w:val="000000"/>
        </w:rPr>
      </w:pPr>
    </w:p>
    <w:p w14:paraId="714AE93A" w14:textId="77777777" w:rsidR="00C15A97" w:rsidRPr="003D5756" w:rsidRDefault="00C15A97" w:rsidP="00C53128">
      <w:pPr>
        <w:pStyle w:val="Prrafodelista"/>
        <w:numPr>
          <w:ilvl w:val="0"/>
          <w:numId w:val="1"/>
        </w:numPr>
        <w:spacing w:line="360" w:lineRule="auto"/>
        <w:ind w:left="0" w:firstLine="0"/>
        <w:jc w:val="both"/>
        <w:rPr>
          <w:rFonts w:ascii="Palatino Linotype" w:hAnsi="Palatino Linotype" w:cs="Arial"/>
          <w:color w:val="000000"/>
        </w:rPr>
      </w:pPr>
      <w:r w:rsidRPr="003D5756">
        <w:rPr>
          <w:rFonts w:ascii="Palatino Linotype" w:hAnsi="Palatino Linotype" w:cs="Arial"/>
        </w:rPr>
        <w:t xml:space="preserve">Si el servidor público incumple con estas formalidades y entrega la información sin proteger los </w:t>
      </w:r>
      <w:r w:rsidRPr="003D5756">
        <w:rPr>
          <w:rFonts w:ascii="Palatino Linotype" w:hAnsi="Palatino Linotype" w:cs="Arial"/>
          <w:color w:val="000000"/>
        </w:rPr>
        <w:t>datos</w:t>
      </w:r>
      <w:r w:rsidRPr="003D5756">
        <w:rPr>
          <w:rFonts w:ascii="Palatino Linotype" w:hAnsi="Palatino Linotype" w:cs="Arial"/>
        </w:rPr>
        <w:t xml:space="preserve"> personales incumple con lo que estipula las disposiciones legales establecidas, asimismo que si entrega un documento testado sin el debido acuerdo de clasificación.</w:t>
      </w:r>
    </w:p>
    <w:p w14:paraId="61E258D2" w14:textId="77777777" w:rsidR="00C15A97" w:rsidRPr="003D5756" w:rsidRDefault="00C15A97" w:rsidP="00C53128">
      <w:pPr>
        <w:pStyle w:val="Prrafodelista"/>
        <w:tabs>
          <w:tab w:val="left" w:pos="284"/>
        </w:tabs>
        <w:spacing w:line="360" w:lineRule="auto"/>
        <w:ind w:left="0"/>
        <w:jc w:val="both"/>
        <w:rPr>
          <w:rFonts w:ascii="Palatino Linotype" w:hAnsi="Palatino Linotype" w:cs="Arial"/>
          <w:color w:val="000000"/>
        </w:rPr>
      </w:pPr>
    </w:p>
    <w:p w14:paraId="254FFFA5" w14:textId="77777777" w:rsidR="00C15A97" w:rsidRPr="003D5756" w:rsidRDefault="00C15A97" w:rsidP="00C53128">
      <w:pPr>
        <w:pStyle w:val="Prrafodelista"/>
        <w:numPr>
          <w:ilvl w:val="0"/>
          <w:numId w:val="1"/>
        </w:numPr>
        <w:spacing w:line="360" w:lineRule="auto"/>
        <w:ind w:left="0" w:firstLine="0"/>
        <w:jc w:val="both"/>
        <w:rPr>
          <w:rFonts w:ascii="Palatino Linotype" w:hAnsi="Palatino Linotype"/>
          <w:color w:val="000000" w:themeColor="text1"/>
        </w:rPr>
      </w:pPr>
      <w:r w:rsidRPr="003D5756">
        <w:rPr>
          <w:rFonts w:ascii="Palatino Linotype" w:hAnsi="Palatino Linotype" w:cs="Arial"/>
          <w:color w:val="000000" w:themeColor="text1"/>
          <w:lang w:eastAsia="es-MX"/>
        </w:rPr>
        <w:t xml:space="preserve">Por lo anteriormente expuesto y fundado, este </w:t>
      </w:r>
      <w:r w:rsidRPr="003D5756">
        <w:rPr>
          <w:rFonts w:ascii="Palatino Linotype" w:hAnsi="Palatino Linotype" w:cs="Arial"/>
          <w:b/>
          <w:bCs/>
          <w:color w:val="000000" w:themeColor="text1"/>
          <w:lang w:eastAsia="es-MX"/>
        </w:rPr>
        <w:t>ÓRGANO GARANTE</w:t>
      </w:r>
      <w:r w:rsidRPr="003D5756">
        <w:rPr>
          <w:rFonts w:ascii="Palatino Linotype" w:hAnsi="Palatino Linotype" w:cs="Arial"/>
          <w:color w:val="000000" w:themeColor="text1"/>
          <w:lang w:eastAsia="es-MX"/>
        </w:rPr>
        <w:t xml:space="preserve"> emite los siguientes:</w:t>
      </w:r>
    </w:p>
    <w:p w14:paraId="4641FD7F" w14:textId="77777777" w:rsidR="00625B4F" w:rsidRPr="003D5756" w:rsidRDefault="00625B4F" w:rsidP="00C53128">
      <w:pPr>
        <w:spacing w:line="360" w:lineRule="auto"/>
        <w:rPr>
          <w:rFonts w:ascii="Palatino Linotype" w:hAnsi="Palatino Linotype"/>
          <w:color w:val="000000" w:themeColor="text1"/>
        </w:rPr>
      </w:pPr>
    </w:p>
    <w:p w14:paraId="090F2E3E" w14:textId="77777777" w:rsidR="00C15A97" w:rsidRPr="003D5756" w:rsidRDefault="00C15A97" w:rsidP="00C53128">
      <w:pPr>
        <w:pStyle w:val="Ttulo1"/>
        <w:spacing w:before="0" w:line="360" w:lineRule="auto"/>
        <w:jc w:val="center"/>
        <w:rPr>
          <w:rFonts w:eastAsia="Calibri"/>
          <w:b w:val="0"/>
          <w:szCs w:val="24"/>
          <w:lang w:val="es-ES"/>
        </w:rPr>
      </w:pPr>
      <w:r w:rsidRPr="003D5756">
        <w:rPr>
          <w:rFonts w:eastAsia="Calibri"/>
          <w:szCs w:val="24"/>
          <w:lang w:val="es-ES"/>
        </w:rPr>
        <w:t>R E S O L U T I V O S</w:t>
      </w:r>
      <w:bookmarkEnd w:id="160"/>
      <w:bookmarkEnd w:id="161"/>
      <w:bookmarkEnd w:id="162"/>
      <w:bookmarkEnd w:id="163"/>
      <w:bookmarkEnd w:id="164"/>
      <w:bookmarkEnd w:id="165"/>
    </w:p>
    <w:p w14:paraId="266DB713" w14:textId="77777777" w:rsidR="00C15A97" w:rsidRPr="003D5756" w:rsidRDefault="00C15A97" w:rsidP="00C53128">
      <w:pPr>
        <w:spacing w:line="360" w:lineRule="auto"/>
        <w:jc w:val="both"/>
        <w:rPr>
          <w:rFonts w:ascii="Palatino Linotype" w:hAnsi="Palatino Linotype"/>
          <w:lang w:val="es-ES"/>
        </w:rPr>
      </w:pPr>
    </w:p>
    <w:p w14:paraId="5A15105E" w14:textId="194AC74A" w:rsidR="00C15A97" w:rsidRPr="003D5756" w:rsidRDefault="00C15A97" w:rsidP="00C53128">
      <w:pPr>
        <w:spacing w:line="360" w:lineRule="auto"/>
        <w:jc w:val="both"/>
        <w:rPr>
          <w:rFonts w:ascii="Palatino Linotype" w:eastAsia="Times New Roman" w:hAnsi="Palatino Linotype" w:cs="Arial"/>
          <w:lang w:val="es-ES"/>
        </w:rPr>
      </w:pPr>
      <w:r w:rsidRPr="003D5756">
        <w:rPr>
          <w:rFonts w:ascii="Palatino Linotype" w:eastAsia="Times New Roman" w:hAnsi="Palatino Linotype" w:cs="Arial"/>
          <w:b/>
        </w:rPr>
        <w:t>PRIMERO</w:t>
      </w:r>
      <w:r w:rsidRPr="003D5756">
        <w:rPr>
          <w:rFonts w:ascii="Palatino Linotype" w:eastAsia="Times New Roman" w:hAnsi="Palatino Linotype" w:cs="Arial"/>
          <w:lang w:val="es-ES"/>
        </w:rPr>
        <w:t>. Resultan fundadas las razones o motivos de</w:t>
      </w:r>
      <w:r w:rsidR="00625B4F" w:rsidRPr="003D5756">
        <w:rPr>
          <w:rFonts w:ascii="Palatino Linotype" w:eastAsia="Times New Roman" w:hAnsi="Palatino Linotype" w:cs="Arial"/>
          <w:lang w:val="es-ES"/>
        </w:rPr>
        <w:t xml:space="preserve"> inconformidad hechos valer en </w:t>
      </w:r>
      <w:r w:rsidRPr="003D5756">
        <w:rPr>
          <w:rFonts w:ascii="Palatino Linotype" w:eastAsia="Times New Roman" w:hAnsi="Palatino Linotype" w:cs="Arial"/>
          <w:lang w:val="es-ES"/>
        </w:rPr>
        <w:t>l</w:t>
      </w:r>
      <w:r w:rsidR="00625B4F" w:rsidRPr="003D5756">
        <w:rPr>
          <w:rFonts w:ascii="Palatino Linotype" w:eastAsia="Times New Roman" w:hAnsi="Palatino Linotype" w:cs="Arial"/>
          <w:lang w:val="es-ES"/>
        </w:rPr>
        <w:t>os</w:t>
      </w:r>
      <w:r w:rsidRPr="003D5756">
        <w:rPr>
          <w:rFonts w:ascii="Palatino Linotype" w:eastAsia="Times New Roman" w:hAnsi="Palatino Linotype" w:cs="Arial"/>
          <w:lang w:val="es-ES"/>
        </w:rPr>
        <w:t xml:space="preserve"> Recurso</w:t>
      </w:r>
      <w:r w:rsidR="00625B4F" w:rsidRPr="003D5756">
        <w:rPr>
          <w:rFonts w:ascii="Palatino Linotype" w:eastAsia="Times New Roman" w:hAnsi="Palatino Linotype" w:cs="Arial"/>
          <w:lang w:val="es-ES"/>
        </w:rPr>
        <w:t>s</w:t>
      </w:r>
      <w:r w:rsidRPr="003D5756">
        <w:rPr>
          <w:rFonts w:ascii="Palatino Linotype" w:eastAsia="Times New Roman" w:hAnsi="Palatino Linotype" w:cs="Arial"/>
          <w:lang w:val="es-ES"/>
        </w:rPr>
        <w:t xml:space="preserve"> de Revisión </w:t>
      </w:r>
      <w:r w:rsidR="00625B4F" w:rsidRPr="003D5756">
        <w:rPr>
          <w:rFonts w:ascii="Palatino Linotype" w:hAnsi="Palatino Linotype"/>
          <w:b/>
        </w:rPr>
        <w:t xml:space="preserve">17033/INFOEM/IP/RR/2022 y </w:t>
      </w:r>
      <w:r w:rsidR="00625B4F" w:rsidRPr="003D5756">
        <w:rPr>
          <w:rFonts w:ascii="Palatino Linotype" w:hAnsi="Palatino Linotype"/>
          <w:b/>
        </w:rPr>
        <w:lastRenderedPageBreak/>
        <w:t>17034/INFOEM/IP/RR/2022</w:t>
      </w:r>
      <w:r w:rsidR="00A62531" w:rsidRPr="003D5756">
        <w:rPr>
          <w:rFonts w:ascii="Palatino Linotype" w:hAnsi="Palatino Linotype"/>
          <w:b/>
        </w:rPr>
        <w:t xml:space="preserve"> </w:t>
      </w:r>
      <w:r w:rsidR="00A62531" w:rsidRPr="003D5756">
        <w:rPr>
          <w:rFonts w:ascii="Palatino Linotype" w:hAnsi="Palatino Linotype"/>
        </w:rPr>
        <w:t>acumulados</w:t>
      </w:r>
      <w:r w:rsidRPr="003D5756">
        <w:rPr>
          <w:rFonts w:ascii="Palatino Linotype" w:hAnsi="Palatino Linotype"/>
        </w:rPr>
        <w:t>,</w:t>
      </w:r>
      <w:r w:rsidRPr="003D5756">
        <w:rPr>
          <w:rFonts w:ascii="Palatino Linotype" w:eastAsia="Times New Roman" w:hAnsi="Palatino Linotype" w:cs="Arial"/>
          <w:b/>
          <w:lang w:val="es-ES"/>
        </w:rPr>
        <w:t xml:space="preserve"> </w:t>
      </w:r>
      <w:r w:rsidRPr="003D5756">
        <w:rPr>
          <w:rFonts w:ascii="Palatino Linotype" w:eastAsia="Times New Roman" w:hAnsi="Palatino Linotype" w:cs="Arial"/>
          <w:lang w:val="es-ES"/>
        </w:rPr>
        <w:t xml:space="preserve">en términos de los </w:t>
      </w:r>
      <w:r w:rsidR="009A30A8" w:rsidRPr="003D5756">
        <w:rPr>
          <w:rFonts w:ascii="Palatino Linotype" w:eastAsia="Times New Roman" w:hAnsi="Palatino Linotype" w:cs="Arial"/>
          <w:lang w:val="es-ES"/>
        </w:rPr>
        <w:t>c</w:t>
      </w:r>
      <w:r w:rsidRPr="003D5756">
        <w:rPr>
          <w:rFonts w:ascii="Palatino Linotype" w:eastAsia="Times New Roman" w:hAnsi="Palatino Linotype" w:cs="Arial"/>
          <w:b/>
          <w:lang w:val="es-ES"/>
        </w:rPr>
        <w:t>onsiderandos</w:t>
      </w:r>
      <w:r w:rsidRPr="003D5756">
        <w:rPr>
          <w:rFonts w:ascii="Palatino Linotype" w:eastAsia="Times New Roman" w:hAnsi="Palatino Linotype" w:cs="Arial"/>
          <w:lang w:val="es-ES"/>
        </w:rPr>
        <w:t xml:space="preserve"> </w:t>
      </w:r>
      <w:r w:rsidR="009A30A8" w:rsidRPr="003D5756">
        <w:rPr>
          <w:rFonts w:ascii="Palatino Linotype" w:eastAsia="Times New Roman" w:hAnsi="Palatino Linotype" w:cs="Arial"/>
          <w:b/>
          <w:lang w:val="es-ES"/>
        </w:rPr>
        <w:t>CUARTO</w:t>
      </w:r>
      <w:r w:rsidRPr="003D5756">
        <w:rPr>
          <w:rFonts w:ascii="Palatino Linotype" w:eastAsia="Times New Roman" w:hAnsi="Palatino Linotype" w:cs="Arial"/>
          <w:lang w:val="es-ES"/>
        </w:rPr>
        <w:t xml:space="preserve"> y</w:t>
      </w:r>
      <w:r w:rsidRPr="003D5756">
        <w:rPr>
          <w:rFonts w:ascii="Palatino Linotype" w:eastAsia="Times New Roman" w:hAnsi="Palatino Linotype" w:cs="Arial"/>
          <w:b/>
          <w:lang w:val="es-ES"/>
        </w:rPr>
        <w:t xml:space="preserve"> </w:t>
      </w:r>
      <w:r w:rsidR="009A30A8" w:rsidRPr="003D5756">
        <w:rPr>
          <w:rFonts w:ascii="Palatino Linotype" w:eastAsia="Times New Roman" w:hAnsi="Palatino Linotype" w:cs="Arial"/>
          <w:b/>
          <w:lang w:val="es-ES"/>
        </w:rPr>
        <w:t>QUINTO</w:t>
      </w:r>
      <w:r w:rsidRPr="003D5756">
        <w:rPr>
          <w:rFonts w:ascii="Palatino Linotype" w:eastAsia="Times New Roman" w:hAnsi="Palatino Linotype" w:cs="Arial"/>
          <w:b/>
          <w:lang w:val="es-ES"/>
        </w:rPr>
        <w:t xml:space="preserve"> </w:t>
      </w:r>
      <w:r w:rsidRPr="003D5756">
        <w:rPr>
          <w:rFonts w:ascii="Palatino Linotype" w:eastAsia="Times New Roman" w:hAnsi="Palatino Linotype" w:cs="Arial"/>
          <w:lang w:val="es-ES"/>
        </w:rPr>
        <w:t xml:space="preserve">de la presente resolución. </w:t>
      </w:r>
    </w:p>
    <w:p w14:paraId="7521D663" w14:textId="77777777" w:rsidR="00C15A97" w:rsidRPr="003D5756" w:rsidRDefault="00C15A97" w:rsidP="00C53128">
      <w:pPr>
        <w:spacing w:line="360" w:lineRule="auto"/>
        <w:jc w:val="both"/>
        <w:rPr>
          <w:rFonts w:ascii="Palatino Linotype" w:eastAsia="Times New Roman" w:hAnsi="Palatino Linotype" w:cs="Arial"/>
          <w:lang w:val="es-ES"/>
        </w:rPr>
      </w:pPr>
    </w:p>
    <w:p w14:paraId="2E2A97EA" w14:textId="7575DF07" w:rsidR="00C15A97" w:rsidRPr="003D5756" w:rsidRDefault="00C15A97" w:rsidP="00C53128">
      <w:pPr>
        <w:spacing w:line="360" w:lineRule="auto"/>
        <w:jc w:val="both"/>
        <w:rPr>
          <w:rFonts w:ascii="Palatino Linotype" w:eastAsia="MS Mincho" w:hAnsi="Palatino Linotype" w:cs="Times New Roman"/>
          <w:color w:val="000000" w:themeColor="text1"/>
        </w:rPr>
      </w:pPr>
      <w:bookmarkStart w:id="171" w:name="_Toc503891607"/>
      <w:bookmarkStart w:id="172" w:name="_Toc511647757"/>
      <w:bookmarkStart w:id="173" w:name="_Toc511647818"/>
      <w:bookmarkStart w:id="174" w:name="_Toc477891768"/>
      <w:bookmarkStart w:id="175" w:name="_Toc477891858"/>
      <w:bookmarkStart w:id="176" w:name="_Toc481576259"/>
      <w:bookmarkStart w:id="177" w:name="_Toc492590391"/>
      <w:bookmarkStart w:id="178" w:name="_Toc462653937"/>
      <w:bookmarkStart w:id="179" w:name="_Toc453696502"/>
      <w:bookmarkStart w:id="180" w:name="_Toc454301155"/>
      <w:r w:rsidRPr="003D5756">
        <w:rPr>
          <w:rFonts w:ascii="Palatino Linotype" w:eastAsia="Times New Roman" w:hAnsi="Palatino Linotype" w:cs="Times New Roman"/>
          <w:b/>
        </w:rPr>
        <w:t>SEGUNDO.</w:t>
      </w:r>
      <w:bookmarkEnd w:id="171"/>
      <w:bookmarkEnd w:id="172"/>
      <w:bookmarkEnd w:id="173"/>
      <w:r w:rsidRPr="003D5756">
        <w:rPr>
          <w:rFonts w:ascii="Palatino Linotype" w:eastAsia="Times New Roman" w:hAnsi="Palatino Linotype" w:cs="Times New Roman"/>
          <w:b/>
        </w:rPr>
        <w:t xml:space="preserve"> </w:t>
      </w:r>
      <w:bookmarkEnd w:id="174"/>
      <w:bookmarkEnd w:id="175"/>
      <w:bookmarkEnd w:id="176"/>
      <w:bookmarkEnd w:id="177"/>
      <w:bookmarkEnd w:id="178"/>
      <w:bookmarkEnd w:id="179"/>
      <w:bookmarkEnd w:id="180"/>
      <w:r w:rsidRPr="003D5756">
        <w:rPr>
          <w:rFonts w:ascii="Palatino Linotype" w:eastAsia="MS Mincho" w:hAnsi="Palatino Linotype" w:cs="Times New Roman"/>
          <w:color w:val="000000" w:themeColor="text1"/>
        </w:rPr>
        <w:t xml:space="preserve">Se </w:t>
      </w:r>
      <w:r w:rsidR="00625B4F" w:rsidRPr="003D5756">
        <w:rPr>
          <w:rFonts w:ascii="Palatino Linotype" w:eastAsia="MS Mincho" w:hAnsi="Palatino Linotype" w:cs="Times New Roman"/>
          <w:b/>
          <w:color w:val="000000" w:themeColor="text1"/>
        </w:rPr>
        <w:t>REVO</w:t>
      </w:r>
      <w:r w:rsidRPr="003D5756">
        <w:rPr>
          <w:rFonts w:ascii="Palatino Linotype" w:eastAsia="MS Mincho" w:hAnsi="Palatino Linotype" w:cs="Times New Roman"/>
          <w:b/>
          <w:color w:val="000000" w:themeColor="text1"/>
        </w:rPr>
        <w:t>CA</w:t>
      </w:r>
      <w:r w:rsidR="00A62531" w:rsidRPr="003D5756">
        <w:rPr>
          <w:rFonts w:ascii="Palatino Linotype" w:eastAsia="MS Mincho" w:hAnsi="Palatino Linotype" w:cs="Times New Roman"/>
          <w:b/>
          <w:color w:val="000000" w:themeColor="text1"/>
        </w:rPr>
        <w:t>N</w:t>
      </w:r>
      <w:r w:rsidRPr="003D5756">
        <w:rPr>
          <w:rFonts w:ascii="Palatino Linotype" w:eastAsia="MS Mincho" w:hAnsi="Palatino Linotype" w:cs="Times New Roman"/>
          <w:b/>
          <w:color w:val="000000" w:themeColor="text1"/>
        </w:rPr>
        <w:t xml:space="preserve"> </w:t>
      </w:r>
      <w:r w:rsidRPr="003D5756">
        <w:rPr>
          <w:rFonts w:ascii="Palatino Linotype" w:eastAsia="MS Mincho" w:hAnsi="Palatino Linotype" w:cs="Times New Roman"/>
          <w:color w:val="000000" w:themeColor="text1"/>
        </w:rPr>
        <w:t>la</w:t>
      </w:r>
      <w:r w:rsidR="00A62531" w:rsidRPr="003D5756">
        <w:rPr>
          <w:rFonts w:ascii="Palatino Linotype" w:eastAsia="MS Mincho" w:hAnsi="Palatino Linotype" w:cs="Times New Roman"/>
          <w:color w:val="000000" w:themeColor="text1"/>
        </w:rPr>
        <w:t>s</w:t>
      </w:r>
      <w:r w:rsidRPr="003D5756">
        <w:rPr>
          <w:rFonts w:ascii="Palatino Linotype" w:eastAsia="MS Mincho" w:hAnsi="Palatino Linotype" w:cs="Times New Roman"/>
          <w:color w:val="000000" w:themeColor="text1"/>
        </w:rPr>
        <w:t xml:space="preserve"> respuesta</w:t>
      </w:r>
      <w:r w:rsidR="00A62531" w:rsidRPr="003D5756">
        <w:rPr>
          <w:rFonts w:ascii="Palatino Linotype" w:eastAsia="MS Mincho" w:hAnsi="Palatino Linotype" w:cs="Times New Roman"/>
          <w:color w:val="000000" w:themeColor="text1"/>
        </w:rPr>
        <w:t>s</w:t>
      </w:r>
      <w:r w:rsidRPr="003D5756">
        <w:rPr>
          <w:rFonts w:ascii="Palatino Linotype" w:eastAsia="MS Mincho" w:hAnsi="Palatino Linotype" w:cs="Times New Roman"/>
          <w:color w:val="000000" w:themeColor="text1"/>
        </w:rPr>
        <w:t xml:space="preserve"> emitida</w:t>
      </w:r>
      <w:r w:rsidR="00A62531" w:rsidRPr="003D5756">
        <w:rPr>
          <w:rFonts w:ascii="Palatino Linotype" w:eastAsia="MS Mincho" w:hAnsi="Palatino Linotype" w:cs="Times New Roman"/>
          <w:color w:val="000000" w:themeColor="text1"/>
        </w:rPr>
        <w:t>s</w:t>
      </w:r>
      <w:r w:rsidRPr="003D5756">
        <w:rPr>
          <w:rFonts w:ascii="Palatino Linotype" w:eastAsia="MS Mincho" w:hAnsi="Palatino Linotype" w:cs="Times New Roman"/>
          <w:color w:val="000000" w:themeColor="text1"/>
        </w:rPr>
        <w:t xml:space="preserve"> por el </w:t>
      </w:r>
      <w:r w:rsidRPr="003D5756">
        <w:rPr>
          <w:rFonts w:ascii="Palatino Linotype" w:hAnsi="Palatino Linotype"/>
          <w:b/>
          <w:bCs/>
          <w:color w:val="000000"/>
        </w:rPr>
        <w:t>Ayuntamiento de Malinalco</w:t>
      </w:r>
      <w:r w:rsidRPr="003D5756">
        <w:rPr>
          <w:rFonts w:ascii="Palatino Linotype" w:eastAsia="MS Mincho" w:hAnsi="Palatino Linotype" w:cs="Times New Roman"/>
          <w:b/>
          <w:color w:val="000000" w:themeColor="text1"/>
        </w:rPr>
        <w:t xml:space="preserve"> </w:t>
      </w:r>
      <w:r w:rsidRPr="003D5756">
        <w:rPr>
          <w:rFonts w:ascii="Palatino Linotype" w:eastAsia="MS Mincho" w:hAnsi="Palatino Linotype" w:cs="Times New Roman"/>
          <w:color w:val="000000" w:themeColor="text1"/>
        </w:rPr>
        <w:t xml:space="preserve">y se </w:t>
      </w:r>
      <w:r w:rsidRPr="003D5756">
        <w:rPr>
          <w:rFonts w:ascii="Palatino Linotype" w:eastAsia="MS Mincho" w:hAnsi="Palatino Linotype" w:cs="Times New Roman"/>
          <w:b/>
          <w:color w:val="000000" w:themeColor="text1"/>
        </w:rPr>
        <w:t>ORDENA</w:t>
      </w:r>
      <w:r w:rsidRPr="003D5756">
        <w:rPr>
          <w:rFonts w:ascii="Palatino Linotype" w:eastAsia="MS Mincho" w:hAnsi="Palatino Linotype" w:cs="Times New Roman"/>
          <w:color w:val="000000" w:themeColor="text1"/>
        </w:rPr>
        <w:t xml:space="preserve"> entregar vía Sistema de Acceso a la Información Mexiquense </w:t>
      </w:r>
      <w:r w:rsidRPr="003D5756">
        <w:rPr>
          <w:rFonts w:ascii="Palatino Linotype" w:eastAsia="MS Mincho" w:hAnsi="Palatino Linotype" w:cs="Times New Roman"/>
          <w:b/>
          <w:color w:val="000000" w:themeColor="text1"/>
        </w:rPr>
        <w:t>(SAIMEX)</w:t>
      </w:r>
      <w:r w:rsidRPr="003D5756">
        <w:rPr>
          <w:rFonts w:ascii="Palatino Linotype" w:eastAsia="MS Mincho" w:hAnsi="Palatino Linotype" w:cs="Times New Roman"/>
          <w:color w:val="000000" w:themeColor="text1"/>
        </w:rPr>
        <w:t>, la siguiente información</w:t>
      </w:r>
      <w:bookmarkStart w:id="181" w:name="_Toc503891610"/>
      <w:bookmarkStart w:id="182" w:name="_Toc453696503"/>
      <w:bookmarkStart w:id="183" w:name="_Toc454301156"/>
      <w:bookmarkStart w:id="184" w:name="_Toc462653938"/>
      <w:bookmarkStart w:id="185" w:name="_Toc477891769"/>
      <w:bookmarkStart w:id="186" w:name="_Toc477891859"/>
      <w:bookmarkStart w:id="187" w:name="_Toc481576260"/>
      <w:bookmarkStart w:id="188" w:name="_Toc492590392"/>
      <w:r w:rsidRPr="003D5756">
        <w:rPr>
          <w:rFonts w:ascii="Palatino Linotype" w:eastAsia="MS Mincho" w:hAnsi="Palatino Linotype" w:cs="Times New Roman"/>
          <w:color w:val="000000" w:themeColor="text1"/>
        </w:rPr>
        <w:t>, en versión pública</w:t>
      </w:r>
      <w:r w:rsidR="00625B4F" w:rsidRPr="003D5756">
        <w:rPr>
          <w:rFonts w:ascii="Palatino Linotype" w:eastAsia="MS Mincho" w:hAnsi="Palatino Linotype" w:cs="Times New Roman"/>
          <w:color w:val="000000" w:themeColor="text1"/>
        </w:rPr>
        <w:t>, generada, poseída y administrada</w:t>
      </w:r>
      <w:r w:rsidR="00C53128" w:rsidRPr="003D5756">
        <w:rPr>
          <w:rFonts w:ascii="Palatino Linotype" w:eastAsia="MS Mincho" w:hAnsi="Palatino Linotype" w:cs="Times New Roman"/>
          <w:color w:val="000000" w:themeColor="text1"/>
        </w:rPr>
        <w:t>,</w:t>
      </w:r>
      <w:r w:rsidR="00625B4F" w:rsidRPr="003D5756">
        <w:rPr>
          <w:rFonts w:ascii="Palatino Linotype" w:eastAsia="MS Mincho" w:hAnsi="Palatino Linotype" w:cs="Times New Roman"/>
          <w:color w:val="000000" w:themeColor="text1"/>
        </w:rPr>
        <w:t xml:space="preserve"> al 12 de octubre de 2022</w:t>
      </w:r>
      <w:r w:rsidRPr="003D5756">
        <w:rPr>
          <w:rFonts w:ascii="Palatino Linotype" w:eastAsia="MS Mincho" w:hAnsi="Palatino Linotype" w:cs="Times New Roman"/>
          <w:color w:val="000000" w:themeColor="text1"/>
        </w:rPr>
        <w:t>:</w:t>
      </w:r>
    </w:p>
    <w:p w14:paraId="66C05B61" w14:textId="77777777" w:rsidR="00625B4F" w:rsidRPr="003D5756" w:rsidRDefault="00625B4F" w:rsidP="00C53128">
      <w:pPr>
        <w:spacing w:line="360" w:lineRule="auto"/>
        <w:jc w:val="both"/>
        <w:rPr>
          <w:rFonts w:ascii="Palatino Linotype" w:hAnsi="Palatino Linotype" w:cs="Arial"/>
          <w:b/>
        </w:rPr>
      </w:pPr>
    </w:p>
    <w:p w14:paraId="70EB8156" w14:textId="1E1018C7" w:rsidR="003E1703" w:rsidRPr="003D5756" w:rsidRDefault="003E1703" w:rsidP="00C53128">
      <w:pPr>
        <w:spacing w:line="360" w:lineRule="auto"/>
        <w:ind w:left="993"/>
        <w:jc w:val="both"/>
        <w:rPr>
          <w:rFonts w:ascii="Palatino Linotype" w:hAnsi="Palatino Linotype" w:cs="Arial"/>
          <w:b/>
        </w:rPr>
      </w:pPr>
      <w:r w:rsidRPr="003D5756">
        <w:rPr>
          <w:rFonts w:ascii="Palatino Linotype" w:hAnsi="Palatino Linotype" w:cs="Arial"/>
          <w:b/>
        </w:rPr>
        <w:t>De la obra denominada “REHABILITACIÓN DE ESCALINATAS EN CALLE JUAN SOLDADO, EN LA COMUNIDAD DE CHALMA, MUNICIPIO DE MALINALCO, ESTADO DE MÉXICO”</w:t>
      </w:r>
    </w:p>
    <w:p w14:paraId="1A059CDB" w14:textId="696FB26F" w:rsidR="00A62531" w:rsidRPr="003D5756" w:rsidRDefault="00A62531" w:rsidP="00411AEC">
      <w:pPr>
        <w:pStyle w:val="Prrafodelista"/>
        <w:numPr>
          <w:ilvl w:val="0"/>
          <w:numId w:val="8"/>
        </w:numPr>
        <w:spacing w:line="360" w:lineRule="auto"/>
        <w:ind w:left="993"/>
        <w:jc w:val="both"/>
        <w:rPr>
          <w:rFonts w:ascii="Palatino Linotype" w:hAnsi="Palatino Linotype" w:cs="Arial"/>
          <w:b/>
        </w:rPr>
      </w:pPr>
      <w:r w:rsidRPr="003D5756">
        <w:rPr>
          <w:rFonts w:ascii="Palatino Linotype" w:eastAsia="Calibri" w:hAnsi="Palatino Linotype" w:cs="Arial"/>
          <w:color w:val="000000" w:themeColor="text1"/>
        </w:rPr>
        <w:t>Concurso para asignación de obra o lineamientos para la asignación, contrato de obra pública</w:t>
      </w:r>
      <w:r w:rsidR="00C53128" w:rsidRPr="003D5756">
        <w:rPr>
          <w:rFonts w:ascii="Palatino Linotype" w:eastAsia="Calibri" w:hAnsi="Palatino Linotype" w:cs="Arial"/>
          <w:color w:val="000000" w:themeColor="text1"/>
        </w:rPr>
        <w:t xml:space="preserve"> y</w:t>
      </w:r>
      <w:r w:rsidRPr="003D5756">
        <w:rPr>
          <w:rFonts w:ascii="Palatino Linotype" w:eastAsia="Calibri" w:hAnsi="Palatino Linotype" w:cs="Arial"/>
          <w:color w:val="000000" w:themeColor="text1"/>
        </w:rPr>
        <w:t xml:space="preserve"> catálogo de conceptos;</w:t>
      </w:r>
      <w:r w:rsidR="003E1703" w:rsidRPr="003D5756">
        <w:rPr>
          <w:rFonts w:ascii="Palatino Linotype" w:eastAsia="Calibri" w:hAnsi="Palatino Linotype" w:cs="Arial"/>
          <w:color w:val="000000" w:themeColor="text1"/>
        </w:rPr>
        <w:t xml:space="preserve"> </w:t>
      </w:r>
    </w:p>
    <w:p w14:paraId="6C3B279A" w14:textId="2D37ACF8" w:rsidR="003E1703" w:rsidRPr="003D5756" w:rsidRDefault="003E1703" w:rsidP="00411AEC">
      <w:pPr>
        <w:pStyle w:val="Prrafodelista"/>
        <w:numPr>
          <w:ilvl w:val="0"/>
          <w:numId w:val="8"/>
        </w:numPr>
        <w:spacing w:line="360" w:lineRule="auto"/>
        <w:ind w:left="993"/>
        <w:jc w:val="both"/>
        <w:rPr>
          <w:rFonts w:ascii="Palatino Linotype" w:hAnsi="Palatino Linotype" w:cs="Arial"/>
          <w:b/>
        </w:rPr>
      </w:pPr>
      <w:r w:rsidRPr="003D5756">
        <w:rPr>
          <w:rFonts w:ascii="Palatino Linotype" w:eastAsia="Calibri" w:hAnsi="Palatino Linotype" w:cs="Arial"/>
          <w:color w:val="000000" w:themeColor="text1"/>
        </w:rPr>
        <w:t>P</w:t>
      </w:r>
      <w:r w:rsidR="00A62531" w:rsidRPr="003D5756">
        <w:rPr>
          <w:rFonts w:ascii="Palatino Linotype" w:eastAsia="Calibri" w:hAnsi="Palatino Linotype" w:cs="Arial"/>
          <w:color w:val="000000" w:themeColor="text1"/>
        </w:rPr>
        <w:t xml:space="preserve">agos </w:t>
      </w:r>
      <w:r w:rsidRPr="003D5756">
        <w:rPr>
          <w:rFonts w:ascii="Palatino Linotype" w:eastAsia="Calibri" w:hAnsi="Palatino Linotype" w:cs="Arial"/>
          <w:color w:val="000000" w:themeColor="text1"/>
        </w:rPr>
        <w:t>realizados</w:t>
      </w:r>
      <w:r w:rsidR="00A62531" w:rsidRPr="003D5756">
        <w:rPr>
          <w:rFonts w:ascii="Palatino Linotype" w:eastAsia="Calibri" w:hAnsi="Palatino Linotype" w:cs="Arial"/>
          <w:color w:val="000000" w:themeColor="text1"/>
        </w:rPr>
        <w:t xml:space="preserve"> </w:t>
      </w:r>
      <w:r w:rsidR="00C53128" w:rsidRPr="003D5756">
        <w:rPr>
          <w:rFonts w:ascii="Palatino Linotype" w:eastAsia="Calibri" w:hAnsi="Palatino Linotype" w:cs="Arial"/>
          <w:color w:val="000000" w:themeColor="text1"/>
        </w:rPr>
        <w:t>por concepto de</w:t>
      </w:r>
      <w:r w:rsidR="00A62531" w:rsidRPr="003D5756">
        <w:rPr>
          <w:rFonts w:ascii="Palatino Linotype" w:eastAsia="Calibri" w:hAnsi="Palatino Linotype" w:cs="Arial"/>
          <w:color w:val="000000" w:themeColor="text1"/>
        </w:rPr>
        <w:t xml:space="preserve">: </w:t>
      </w:r>
      <w:r w:rsidRPr="003D5756">
        <w:rPr>
          <w:rFonts w:ascii="Palatino Linotype" w:eastAsia="Calibri" w:hAnsi="Palatino Linotype" w:cs="Arial"/>
          <w:color w:val="000000" w:themeColor="text1"/>
        </w:rPr>
        <w:t>anticipo, estimaciones de obra,</w:t>
      </w:r>
      <w:r w:rsidR="00A62531" w:rsidRPr="003D5756">
        <w:rPr>
          <w:rFonts w:ascii="Palatino Linotype" w:eastAsia="Calibri" w:hAnsi="Palatino Linotype" w:cs="Arial"/>
          <w:color w:val="000000" w:themeColor="text1"/>
        </w:rPr>
        <w:t xml:space="preserve"> finiquito</w:t>
      </w:r>
      <w:r w:rsidRPr="003D5756">
        <w:rPr>
          <w:rFonts w:ascii="Palatino Linotype" w:eastAsia="Calibri" w:hAnsi="Palatino Linotype" w:cs="Arial"/>
          <w:color w:val="000000" w:themeColor="text1"/>
        </w:rPr>
        <w:t xml:space="preserve"> </w:t>
      </w:r>
      <w:r w:rsidR="00E62CB5" w:rsidRPr="003D5756">
        <w:rPr>
          <w:rFonts w:ascii="Palatino Linotype" w:eastAsia="Calibri" w:hAnsi="Palatino Linotype" w:cs="Arial"/>
          <w:color w:val="000000" w:themeColor="text1"/>
        </w:rPr>
        <w:t xml:space="preserve">y cumplimiento; </w:t>
      </w:r>
    </w:p>
    <w:p w14:paraId="43B314A7" w14:textId="5688909E" w:rsidR="00A62531" w:rsidRPr="003D5756" w:rsidRDefault="003E1703" w:rsidP="00411AEC">
      <w:pPr>
        <w:pStyle w:val="Prrafodelista"/>
        <w:numPr>
          <w:ilvl w:val="0"/>
          <w:numId w:val="8"/>
        </w:numPr>
        <w:spacing w:line="360" w:lineRule="auto"/>
        <w:ind w:left="993"/>
        <w:jc w:val="both"/>
        <w:rPr>
          <w:rFonts w:ascii="Palatino Linotype" w:hAnsi="Palatino Linotype" w:cs="Arial"/>
          <w:b/>
        </w:rPr>
      </w:pPr>
      <w:r w:rsidRPr="003D5756">
        <w:rPr>
          <w:rFonts w:ascii="Palatino Linotype" w:eastAsia="Calibri" w:hAnsi="Palatino Linotype" w:cs="Arial"/>
          <w:color w:val="000000" w:themeColor="text1"/>
        </w:rPr>
        <w:t>F</w:t>
      </w:r>
      <w:r w:rsidR="00A62531" w:rsidRPr="003D5756">
        <w:rPr>
          <w:rFonts w:ascii="Palatino Linotype" w:eastAsia="Calibri" w:hAnsi="Palatino Linotype" w:cs="Arial"/>
          <w:color w:val="000000" w:themeColor="text1"/>
        </w:rPr>
        <w:t>ianza recibida por el proveedor o contratista</w:t>
      </w:r>
      <w:r w:rsidR="00E62CB5" w:rsidRPr="003D5756">
        <w:rPr>
          <w:rFonts w:ascii="Palatino Linotype" w:eastAsia="Calibri" w:hAnsi="Palatino Linotype" w:cs="Arial"/>
          <w:color w:val="000000" w:themeColor="text1"/>
        </w:rPr>
        <w:t>;</w:t>
      </w:r>
    </w:p>
    <w:p w14:paraId="476FE568" w14:textId="40A055A0" w:rsidR="001F384E" w:rsidRPr="003D5756" w:rsidRDefault="001F384E" w:rsidP="00411AEC">
      <w:pPr>
        <w:pStyle w:val="Prrafodelista"/>
        <w:numPr>
          <w:ilvl w:val="0"/>
          <w:numId w:val="8"/>
        </w:numPr>
        <w:spacing w:line="360" w:lineRule="auto"/>
        <w:ind w:left="993"/>
        <w:jc w:val="both"/>
        <w:rPr>
          <w:rFonts w:ascii="Palatino Linotype" w:hAnsi="Palatino Linotype" w:cs="Arial"/>
          <w:b/>
        </w:rPr>
      </w:pPr>
      <w:r w:rsidRPr="003D5756">
        <w:rPr>
          <w:rFonts w:ascii="Palatino Linotype" w:eastAsia="Calibri" w:hAnsi="Palatino Linotype" w:cs="Arial"/>
          <w:color w:val="000000" w:themeColor="text1"/>
        </w:rPr>
        <w:t>Recibos de nómina del personal del Ayuntamiento participante en la ejecución de la obra</w:t>
      </w:r>
      <w:r w:rsidR="00E62CB5" w:rsidRPr="003D5756">
        <w:rPr>
          <w:rFonts w:ascii="Palatino Linotype" w:eastAsia="Calibri" w:hAnsi="Palatino Linotype" w:cs="Arial"/>
          <w:color w:val="000000" w:themeColor="text1"/>
        </w:rPr>
        <w:t>; y</w:t>
      </w:r>
    </w:p>
    <w:p w14:paraId="00BF294E" w14:textId="30226180" w:rsidR="00E62CB5" w:rsidRPr="003D5756" w:rsidRDefault="00E62CB5" w:rsidP="00411AEC">
      <w:pPr>
        <w:pStyle w:val="Prrafodelista"/>
        <w:numPr>
          <w:ilvl w:val="0"/>
          <w:numId w:val="8"/>
        </w:numPr>
        <w:spacing w:line="360" w:lineRule="auto"/>
        <w:ind w:left="993"/>
        <w:jc w:val="both"/>
        <w:rPr>
          <w:rFonts w:ascii="Palatino Linotype" w:hAnsi="Palatino Linotype" w:cs="Arial"/>
          <w:b/>
        </w:rPr>
      </w:pPr>
      <w:r w:rsidRPr="003D5756">
        <w:rPr>
          <w:rFonts w:ascii="Palatino Linotype" w:eastAsia="Calibri" w:hAnsi="Palatino Linotype" w:cs="Arial"/>
          <w:color w:val="000000" w:themeColor="text1"/>
        </w:rPr>
        <w:t>Facturas por concepto de materiales de la obra.</w:t>
      </w:r>
    </w:p>
    <w:p w14:paraId="3762CC78" w14:textId="77777777" w:rsidR="00C15A97" w:rsidRPr="003D5756" w:rsidRDefault="00C15A97" w:rsidP="00C53128">
      <w:pPr>
        <w:pStyle w:val="Prrafodelista"/>
        <w:spacing w:line="360" w:lineRule="auto"/>
        <w:ind w:left="1069"/>
        <w:jc w:val="both"/>
        <w:rPr>
          <w:rFonts w:ascii="Palatino Linotype" w:hAnsi="Palatino Linotype" w:cs="Arial"/>
          <w:b/>
        </w:rPr>
      </w:pPr>
    </w:p>
    <w:p w14:paraId="47A54571" w14:textId="77777777" w:rsidR="00C15A97" w:rsidRPr="003D5756" w:rsidRDefault="00C15A97" w:rsidP="00C53128">
      <w:pPr>
        <w:spacing w:line="360" w:lineRule="auto"/>
        <w:jc w:val="both"/>
        <w:rPr>
          <w:rFonts w:ascii="Palatino Linotype" w:eastAsia="Calibri" w:hAnsi="Palatino Linotype" w:cs="Arial"/>
        </w:rPr>
      </w:pPr>
      <w:bookmarkStart w:id="189" w:name="_Toc511647758"/>
      <w:bookmarkStart w:id="190" w:name="_Toc511647819"/>
      <w:r w:rsidRPr="003D5756">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w:t>
      </w:r>
      <w:r w:rsidRPr="003D5756">
        <w:rPr>
          <w:rFonts w:ascii="Palatino Linotype" w:eastAsia="Calibri" w:hAnsi="Palatino Linotype" w:cs="Arial"/>
        </w:rPr>
        <w:lastRenderedPageBreak/>
        <w:t xml:space="preserve">Municipios, en el que funde y motive las razones sobre los datos que se supriman o eliminen dentro del soporte documental respectivo objeto de las versiones públicas que se formulen y se pongan a disposición de </w:t>
      </w:r>
      <w:r w:rsidRPr="003D5756">
        <w:rPr>
          <w:rFonts w:ascii="Palatino Linotype" w:eastAsia="Calibri" w:hAnsi="Palatino Linotype" w:cs="Arial"/>
          <w:b/>
        </w:rPr>
        <w:t>LA RECURRENTE</w:t>
      </w:r>
      <w:r w:rsidRPr="003D5756">
        <w:rPr>
          <w:rFonts w:ascii="Palatino Linotype" w:eastAsia="Calibri" w:hAnsi="Palatino Linotype" w:cs="Arial"/>
        </w:rPr>
        <w:t>.</w:t>
      </w:r>
    </w:p>
    <w:p w14:paraId="2A65E714" w14:textId="77777777" w:rsidR="00C15A97" w:rsidRPr="003D5756" w:rsidRDefault="00C15A97" w:rsidP="00C53128">
      <w:pPr>
        <w:spacing w:line="360" w:lineRule="auto"/>
        <w:jc w:val="both"/>
        <w:rPr>
          <w:rFonts w:ascii="Palatino Linotype" w:eastAsia="Calibri" w:hAnsi="Palatino Linotype" w:cs="Arial"/>
        </w:rPr>
      </w:pPr>
    </w:p>
    <w:p w14:paraId="47C7C0BD" w14:textId="4416BF95" w:rsidR="00C15A97" w:rsidRPr="003D5756" w:rsidRDefault="00C15A97" w:rsidP="00C53128">
      <w:pPr>
        <w:autoSpaceDE w:val="0"/>
        <w:autoSpaceDN w:val="0"/>
        <w:adjustRightInd w:val="0"/>
        <w:spacing w:line="360" w:lineRule="auto"/>
        <w:ind w:right="51"/>
        <w:jc w:val="both"/>
        <w:rPr>
          <w:rFonts w:ascii="Palatino Linotype" w:hAnsi="Palatino Linotype"/>
        </w:rPr>
      </w:pPr>
      <w:r w:rsidRPr="003D5756">
        <w:rPr>
          <w:rFonts w:ascii="Palatino Linotype" w:hAnsi="Palatino Linotype"/>
        </w:rPr>
        <w:t>En el supuesto que la información ordenada en el</w:t>
      </w:r>
      <w:r w:rsidR="003E1703" w:rsidRPr="003D5756">
        <w:rPr>
          <w:rFonts w:ascii="Palatino Linotype" w:hAnsi="Palatino Linotype"/>
          <w:b/>
        </w:rPr>
        <w:t xml:space="preserve"> inciso b</w:t>
      </w:r>
      <w:r w:rsidRPr="003D5756">
        <w:rPr>
          <w:rFonts w:ascii="Palatino Linotype" w:hAnsi="Palatino Linotype"/>
          <w:b/>
        </w:rPr>
        <w:t>)</w:t>
      </w:r>
      <w:r w:rsidRPr="003D5756">
        <w:rPr>
          <w:rFonts w:ascii="Palatino Linotype" w:hAnsi="Palatino Linotype"/>
        </w:rPr>
        <w:t xml:space="preserve"> </w:t>
      </w:r>
      <w:r w:rsidR="003E1703" w:rsidRPr="003D5756">
        <w:rPr>
          <w:rFonts w:ascii="Palatino Linotype" w:hAnsi="Palatino Linotype"/>
        </w:rPr>
        <w:t xml:space="preserve">en su parte </w:t>
      </w:r>
      <w:r w:rsidRPr="003D5756">
        <w:rPr>
          <w:rFonts w:ascii="Palatino Linotype" w:hAnsi="Palatino Linotype"/>
        </w:rPr>
        <w:t xml:space="preserve">relativa a </w:t>
      </w:r>
      <w:r w:rsidR="003E1703" w:rsidRPr="003D5756">
        <w:rPr>
          <w:rFonts w:ascii="Palatino Linotype" w:hAnsi="Palatino Linotype"/>
        </w:rPr>
        <w:t xml:space="preserve">pagos realizados por </w:t>
      </w:r>
      <w:r w:rsidR="003E1703" w:rsidRPr="003D5756">
        <w:rPr>
          <w:rFonts w:ascii="Palatino Linotype" w:eastAsia="Calibri" w:hAnsi="Palatino Linotype" w:cs="Arial"/>
          <w:color w:val="000000" w:themeColor="text1"/>
        </w:rPr>
        <w:t>estimaciones de obra, finiquito y cumplimiento</w:t>
      </w:r>
      <w:r w:rsidR="00E62CB5" w:rsidRPr="003D5756">
        <w:rPr>
          <w:rFonts w:ascii="Palatino Linotype" w:eastAsia="Calibri" w:hAnsi="Palatino Linotype" w:cs="Arial"/>
          <w:color w:val="000000" w:themeColor="text1"/>
        </w:rPr>
        <w:t xml:space="preserve">; así como los incisos </w:t>
      </w:r>
      <w:r w:rsidR="00E62CB5" w:rsidRPr="003D5756">
        <w:rPr>
          <w:rFonts w:ascii="Palatino Linotype" w:eastAsia="Calibri" w:hAnsi="Palatino Linotype" w:cs="Arial"/>
          <w:b/>
          <w:color w:val="000000" w:themeColor="text1"/>
        </w:rPr>
        <w:t xml:space="preserve">d) </w:t>
      </w:r>
      <w:r w:rsidR="00E62CB5" w:rsidRPr="003D5756">
        <w:rPr>
          <w:rFonts w:ascii="Palatino Linotype" w:eastAsia="Calibri" w:hAnsi="Palatino Linotype" w:cs="Arial"/>
          <w:color w:val="000000" w:themeColor="text1"/>
        </w:rPr>
        <w:t xml:space="preserve">y </w:t>
      </w:r>
      <w:r w:rsidR="00E62CB5" w:rsidRPr="003D5756">
        <w:rPr>
          <w:rFonts w:ascii="Palatino Linotype" w:eastAsia="Calibri" w:hAnsi="Palatino Linotype" w:cs="Arial"/>
          <w:b/>
          <w:color w:val="000000" w:themeColor="text1"/>
        </w:rPr>
        <w:t>e),</w:t>
      </w:r>
      <w:r w:rsidRPr="003D5756">
        <w:rPr>
          <w:rFonts w:ascii="Palatino Linotype" w:hAnsi="Palatino Linotype"/>
        </w:rPr>
        <w:t xml:space="preserve"> no obre en los archivos del Sujeto Obligado por no haberse generado, deberá del conocimiento de la parte </w:t>
      </w:r>
      <w:r w:rsidRPr="003D5756">
        <w:rPr>
          <w:rFonts w:ascii="Palatino Linotype" w:hAnsi="Palatino Linotype"/>
          <w:b/>
        </w:rPr>
        <w:t>R</w:t>
      </w:r>
      <w:r w:rsidR="00C53128" w:rsidRPr="003D5756">
        <w:rPr>
          <w:rFonts w:ascii="Palatino Linotype" w:hAnsi="Palatino Linotype"/>
          <w:b/>
        </w:rPr>
        <w:t>ECURRENTE</w:t>
      </w:r>
      <w:r w:rsidRPr="003D5756">
        <w:rPr>
          <w:rFonts w:ascii="Palatino Linotype" w:hAnsi="Palatino Linotype"/>
        </w:rPr>
        <w:t>, de manera fundada y motivada, en términos del artículo 19 párrafo segundo, para tener por colmado el requerimiento de información.</w:t>
      </w:r>
    </w:p>
    <w:p w14:paraId="5539FEC8" w14:textId="77777777" w:rsidR="00C15A97" w:rsidRPr="003D5756" w:rsidRDefault="00C15A97" w:rsidP="00C53128">
      <w:pPr>
        <w:autoSpaceDE w:val="0"/>
        <w:autoSpaceDN w:val="0"/>
        <w:adjustRightInd w:val="0"/>
        <w:spacing w:line="360" w:lineRule="auto"/>
        <w:ind w:right="51"/>
        <w:jc w:val="both"/>
        <w:rPr>
          <w:rFonts w:ascii="Palatino Linotype" w:hAnsi="Palatino Linotype"/>
        </w:rPr>
      </w:pPr>
    </w:p>
    <w:p w14:paraId="2CF01C9E" w14:textId="77777777" w:rsidR="00C15A97" w:rsidRPr="003D5756" w:rsidRDefault="00C15A97" w:rsidP="00C53128">
      <w:pPr>
        <w:spacing w:line="360" w:lineRule="auto"/>
        <w:jc w:val="both"/>
        <w:rPr>
          <w:rFonts w:ascii="Palatino Linotype" w:hAnsi="Palatino Linotype"/>
          <w:color w:val="222222"/>
          <w:shd w:val="clear" w:color="auto" w:fill="FFFFFF"/>
        </w:rPr>
      </w:pPr>
      <w:r w:rsidRPr="003D5756">
        <w:rPr>
          <w:rFonts w:ascii="Palatino Linotype" w:eastAsia="Times New Roman" w:hAnsi="Palatino Linotype" w:cs="Times New Roman"/>
          <w:b/>
        </w:rPr>
        <w:t>TERCERO.</w:t>
      </w:r>
      <w:bookmarkEnd w:id="181"/>
      <w:bookmarkEnd w:id="189"/>
      <w:bookmarkEnd w:id="190"/>
      <w:r w:rsidRPr="003D5756">
        <w:rPr>
          <w:rFonts w:ascii="Palatino Linotype" w:eastAsia="Times New Roman" w:hAnsi="Palatino Linotype" w:cs="Times New Roman"/>
          <w:b/>
        </w:rPr>
        <w:t xml:space="preserve"> </w:t>
      </w:r>
      <w:bookmarkEnd w:id="182"/>
      <w:bookmarkEnd w:id="183"/>
      <w:bookmarkEnd w:id="184"/>
      <w:bookmarkEnd w:id="185"/>
      <w:bookmarkEnd w:id="186"/>
      <w:bookmarkEnd w:id="187"/>
      <w:bookmarkEnd w:id="188"/>
      <w:r w:rsidRPr="003D5756">
        <w:rPr>
          <w:rFonts w:ascii="Palatino Linotype" w:hAnsi="Palatino Linotype"/>
          <w:b/>
        </w:rPr>
        <w:t xml:space="preserve">Notifíquese </w:t>
      </w:r>
      <w:r w:rsidRPr="003D5756">
        <w:rPr>
          <w:rFonts w:ascii="Palatino Linotype" w:hAnsi="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3D5756">
        <w:rPr>
          <w:rFonts w:ascii="Palatino Linotype" w:hAnsi="Palatino Linotype"/>
          <w:b/>
        </w:rPr>
        <w:t>dé cumplimiento a lo ordenado dentro del plazo de diez días hábiles,</w:t>
      </w:r>
      <w:r w:rsidRPr="003D5756">
        <w:rPr>
          <w:rFonts w:ascii="Palatino Linotype" w:hAnsi="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286AAB3" w14:textId="77777777" w:rsidR="00C15A97" w:rsidRPr="003D5756" w:rsidRDefault="00C15A97" w:rsidP="00C53128">
      <w:pPr>
        <w:tabs>
          <w:tab w:val="left" w:pos="8080"/>
        </w:tabs>
        <w:spacing w:line="360" w:lineRule="auto"/>
        <w:ind w:right="49"/>
        <w:jc w:val="both"/>
        <w:rPr>
          <w:rFonts w:ascii="Palatino Linotype" w:eastAsia="Times New Roman" w:hAnsi="Palatino Linotype" w:cs="Times New Roman"/>
          <w:shd w:val="clear" w:color="auto" w:fill="FFFFFF"/>
        </w:rPr>
      </w:pPr>
    </w:p>
    <w:p w14:paraId="534F4B93" w14:textId="77777777" w:rsidR="00C15A97" w:rsidRPr="003D5756" w:rsidRDefault="00C15A97" w:rsidP="00C53128">
      <w:pPr>
        <w:spacing w:line="360" w:lineRule="auto"/>
        <w:jc w:val="both"/>
        <w:rPr>
          <w:rFonts w:ascii="Palatino Linotype" w:eastAsia="Calibri" w:hAnsi="Palatino Linotype" w:cs="Arial"/>
          <w:bCs/>
        </w:rPr>
      </w:pPr>
      <w:r w:rsidRPr="003D5756">
        <w:rPr>
          <w:rFonts w:ascii="Palatino Linotype" w:hAnsi="Palatino Linotype" w:cs="Arial"/>
          <w:b/>
        </w:rPr>
        <w:lastRenderedPageBreak/>
        <w:t xml:space="preserve">CUARTO. </w:t>
      </w:r>
      <w:r w:rsidRPr="003D5756">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3D5756">
        <w:rPr>
          <w:rFonts w:ascii="Palatino Linotype" w:eastAsia="Calibri" w:hAnsi="Palatino Linotype" w:cs="Arial"/>
          <w:b/>
          <w:bCs/>
        </w:rPr>
        <w:t>SUJETO OBLIGADO</w:t>
      </w:r>
      <w:r w:rsidRPr="003D5756">
        <w:rPr>
          <w:rFonts w:ascii="Palatino Linotype" w:eastAsia="Calibri" w:hAnsi="Palatino Linotype" w:cs="Arial"/>
          <w:bCs/>
        </w:rPr>
        <w:t xml:space="preserve"> de manera fundada y motivada, podrá solicitar una ampliación de plazo para el cumplimiento de la presente resolución.</w:t>
      </w:r>
    </w:p>
    <w:p w14:paraId="274E4CE5" w14:textId="77777777" w:rsidR="00BB3A8C" w:rsidRPr="003D5756" w:rsidRDefault="00BB3A8C" w:rsidP="00C53128">
      <w:pPr>
        <w:spacing w:line="360" w:lineRule="auto"/>
        <w:jc w:val="both"/>
        <w:rPr>
          <w:rFonts w:ascii="Palatino Linotype" w:eastAsia="Calibri" w:hAnsi="Palatino Linotype" w:cs="Arial"/>
          <w:bCs/>
        </w:rPr>
      </w:pPr>
    </w:p>
    <w:p w14:paraId="0E21ACAE" w14:textId="77777777" w:rsidR="00C15A97" w:rsidRPr="003D5756" w:rsidRDefault="00C15A97" w:rsidP="00C53128">
      <w:pPr>
        <w:tabs>
          <w:tab w:val="left" w:pos="8080"/>
        </w:tabs>
        <w:spacing w:line="360" w:lineRule="auto"/>
        <w:ind w:right="49"/>
        <w:jc w:val="both"/>
        <w:rPr>
          <w:rFonts w:ascii="Palatino Linotype" w:eastAsia="Times New Roman" w:hAnsi="Palatino Linotype" w:cs="Times New Roman"/>
          <w:lang w:val="es-ES" w:eastAsia="es-MX"/>
        </w:rPr>
      </w:pPr>
      <w:bookmarkStart w:id="191" w:name="_Toc492590393"/>
      <w:bookmarkStart w:id="192" w:name="_Toc503891611"/>
      <w:bookmarkStart w:id="193" w:name="_Toc511647759"/>
      <w:bookmarkStart w:id="194" w:name="_Toc511647820"/>
      <w:r w:rsidRPr="003D5756">
        <w:rPr>
          <w:rFonts w:ascii="Palatino Linotype" w:eastAsia="Times New Roman" w:hAnsi="Palatino Linotype" w:cs="Times New Roman"/>
          <w:b/>
        </w:rPr>
        <w:t xml:space="preserve">QUINTO. </w:t>
      </w:r>
      <w:r w:rsidRPr="003D5756">
        <w:rPr>
          <w:rFonts w:ascii="Palatino Linotype" w:eastAsia="Times New Roman" w:hAnsi="Palatino Linotype" w:cs="Times New Roman"/>
        </w:rPr>
        <w:t>Notifíquese</w:t>
      </w:r>
      <w:bookmarkEnd w:id="191"/>
      <w:bookmarkEnd w:id="192"/>
      <w:bookmarkEnd w:id="193"/>
      <w:bookmarkEnd w:id="194"/>
      <w:r w:rsidRPr="003D5756">
        <w:rPr>
          <w:rFonts w:ascii="Palatino Linotype" w:eastAsia="Times New Roman" w:hAnsi="Palatino Linotype" w:cs="Times New Roman"/>
        </w:rPr>
        <w:t xml:space="preserve"> a </w:t>
      </w:r>
      <w:r w:rsidRPr="003D5756">
        <w:rPr>
          <w:rFonts w:ascii="Palatino Linotype" w:eastAsia="Times New Roman" w:hAnsi="Palatino Linotype" w:cs="Times New Roman"/>
          <w:b/>
        </w:rPr>
        <w:t>EL RECURRENTE</w:t>
      </w:r>
      <w:r w:rsidRPr="003D5756">
        <w:rPr>
          <w:rFonts w:ascii="Palatino Linotype" w:eastAsia="Times New Roman" w:hAnsi="Palatino Linotype" w:cs="Times New Roman"/>
        </w:rPr>
        <w:t xml:space="preserve"> la presente</w:t>
      </w:r>
      <w:r w:rsidRPr="003D5756">
        <w:rPr>
          <w:rFonts w:ascii="Palatino Linotype" w:eastAsia="Times New Roman" w:hAnsi="Palatino Linotype" w:cs="Times New Roman"/>
          <w:lang w:val="es-ES" w:eastAsia="es-MX"/>
        </w:rPr>
        <w:t xml:space="preserve"> resolución, vía SAIMEX.</w:t>
      </w:r>
    </w:p>
    <w:p w14:paraId="3CEA466F" w14:textId="77777777" w:rsidR="00C15A97" w:rsidRPr="003D5756" w:rsidRDefault="00C15A97" w:rsidP="00C53128">
      <w:pPr>
        <w:tabs>
          <w:tab w:val="left" w:pos="8080"/>
        </w:tabs>
        <w:spacing w:line="360" w:lineRule="auto"/>
        <w:ind w:right="49"/>
        <w:jc w:val="both"/>
        <w:rPr>
          <w:rFonts w:ascii="Palatino Linotype" w:eastAsia="Times New Roman" w:hAnsi="Palatino Linotype" w:cs="Times New Roman"/>
          <w:lang w:val="es-ES" w:eastAsia="es-MX"/>
        </w:rPr>
      </w:pPr>
    </w:p>
    <w:p w14:paraId="029CE526" w14:textId="77777777" w:rsidR="00C15A97" w:rsidRPr="003D5756" w:rsidRDefault="00C15A97" w:rsidP="00C53128">
      <w:pPr>
        <w:shd w:val="clear" w:color="auto" w:fill="FFFFFF"/>
        <w:spacing w:line="360" w:lineRule="auto"/>
        <w:jc w:val="both"/>
        <w:rPr>
          <w:rFonts w:ascii="Palatino Linotype" w:eastAsia="Times New Roman" w:hAnsi="Palatino Linotype" w:cs="Times New Roman"/>
          <w:lang w:val="es-ES" w:eastAsia="es-MX"/>
        </w:rPr>
      </w:pPr>
      <w:r w:rsidRPr="003D5756">
        <w:rPr>
          <w:rFonts w:ascii="Palatino Linotype" w:eastAsia="Calibri" w:hAnsi="Palatino Linotype" w:cs="Times New Roman"/>
          <w:b/>
          <w:lang w:val="es-MX" w:eastAsia="en-US"/>
        </w:rPr>
        <w:t>SEXTO.</w:t>
      </w:r>
      <w:r w:rsidRPr="003D5756">
        <w:rPr>
          <w:rFonts w:ascii="Palatino Linotype" w:eastAsia="Calibri" w:hAnsi="Palatino Linotype" w:cs="Times New Roman"/>
          <w:lang w:val="es-MX" w:eastAsia="en-US"/>
        </w:rPr>
        <w:t xml:space="preserve"> </w:t>
      </w:r>
      <w:r w:rsidRPr="003D5756">
        <w:rPr>
          <w:rFonts w:ascii="Palatino Linotype" w:eastAsia="Times New Roman" w:hAnsi="Palatino Linotype" w:cs="Times New Roman"/>
          <w:lang w:val="es-ES" w:eastAsia="es-MX"/>
        </w:rPr>
        <w:t xml:space="preserve">Se hace del conocimiento de </w:t>
      </w:r>
      <w:r w:rsidRPr="003D5756">
        <w:rPr>
          <w:rFonts w:ascii="Palatino Linotype" w:eastAsia="Times New Roman" w:hAnsi="Palatino Linotype" w:cs="Times New Roman"/>
          <w:b/>
          <w:lang w:val="es-ES" w:eastAsia="es-MX"/>
        </w:rPr>
        <w:t>EL RECURRENTE</w:t>
      </w:r>
      <w:r w:rsidRPr="003D5756">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3D5756">
        <w:rPr>
          <w:rFonts w:ascii="Palatino Linotype" w:eastAsia="Times New Roman" w:hAnsi="Palatino Linotype" w:cs="Times New Roman"/>
          <w:bCs/>
          <w:lang w:val="es-ES" w:eastAsia="es-MX"/>
        </w:rPr>
        <w:t>vía juicio de amparo</w:t>
      </w:r>
      <w:r w:rsidRPr="003D5756">
        <w:rPr>
          <w:rFonts w:ascii="Palatino Linotype" w:eastAsia="Times New Roman" w:hAnsi="Palatino Linotype" w:cs="Times New Roman"/>
          <w:lang w:val="es-ES" w:eastAsia="es-MX"/>
        </w:rPr>
        <w:t> en los términos de las leyes aplicables.</w:t>
      </w:r>
    </w:p>
    <w:p w14:paraId="580F8798" w14:textId="77777777" w:rsidR="00C15A97" w:rsidRPr="003D5756" w:rsidRDefault="00C15A97" w:rsidP="00C53128">
      <w:pPr>
        <w:shd w:val="clear" w:color="auto" w:fill="FFFFFF"/>
        <w:spacing w:line="360" w:lineRule="auto"/>
        <w:jc w:val="both"/>
        <w:rPr>
          <w:rFonts w:ascii="Palatino Linotype" w:eastAsia="Times New Roman" w:hAnsi="Palatino Linotype" w:cs="Times New Roman"/>
          <w:lang w:val="es-ES" w:eastAsia="es-MX"/>
        </w:rPr>
      </w:pPr>
    </w:p>
    <w:p w14:paraId="50D7D479" w14:textId="77777777" w:rsidR="00E23D41" w:rsidRPr="00E23D41" w:rsidRDefault="00E23D41" w:rsidP="00E23D41">
      <w:pPr>
        <w:spacing w:before="240" w:after="240" w:line="360" w:lineRule="auto"/>
        <w:ind w:firstLine="1"/>
        <w:jc w:val="both"/>
        <w:rPr>
          <w:rFonts w:ascii="Palatino Linotype" w:hAnsi="Palatino Linotype"/>
          <w:smallCaps/>
        </w:rPr>
      </w:pPr>
      <w:bookmarkStart w:id="195" w:name="_Hlk129792997"/>
      <w:r w:rsidRPr="003D5756">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OCTAVA SESIÓN ORDINARIA CELEBRADA EL VEINTICINCO (25) DE OCTUBRE DE DOS MIL VEINTITRÉS, ANTE EL SECRETARIO TÉCNICO DEL PLENO ALEXIS TAPIA RAMÍREZ.</w:t>
      </w:r>
      <w:bookmarkStart w:id="196" w:name="_GoBack"/>
      <w:bookmarkEnd w:id="196"/>
      <w:r w:rsidRPr="00E23D41">
        <w:rPr>
          <w:rStyle w:val="Referenciasutil"/>
          <w:rFonts w:ascii="Palatino Linotype" w:hAnsi="Palatino Linotype"/>
          <w:color w:val="auto"/>
        </w:rPr>
        <w:t xml:space="preserve"> </w:t>
      </w:r>
      <w:bookmarkEnd w:id="195"/>
    </w:p>
    <w:p w14:paraId="5EDF6107" w14:textId="5AC8FC6B" w:rsidR="004C3E07" w:rsidRPr="00C53128" w:rsidRDefault="004C3E07" w:rsidP="00C53128">
      <w:pPr>
        <w:shd w:val="clear" w:color="auto" w:fill="FFFFFF"/>
        <w:spacing w:line="360" w:lineRule="auto"/>
        <w:jc w:val="both"/>
        <w:rPr>
          <w:rFonts w:ascii="Palatino Linotype" w:hAnsi="Palatino Linotype" w:cs="Arial"/>
        </w:rPr>
      </w:pPr>
      <w:r w:rsidRPr="00C53128">
        <w:rPr>
          <w:rFonts w:ascii="Palatino Linotype" w:hAnsi="Palatino Linotype" w:cs="Arial"/>
        </w:rPr>
        <w:lastRenderedPageBreak/>
        <w:t xml:space="preserve">  </w:t>
      </w:r>
    </w:p>
    <w:p w14:paraId="7340778C" w14:textId="77777777" w:rsidR="00DB1835" w:rsidRPr="00C53128" w:rsidRDefault="00DB1835" w:rsidP="00C53128">
      <w:pPr>
        <w:shd w:val="clear" w:color="auto" w:fill="FFFFFF"/>
        <w:spacing w:line="360" w:lineRule="auto"/>
        <w:jc w:val="both"/>
        <w:rPr>
          <w:rFonts w:ascii="Palatino Linotype" w:hAnsi="Palatino Linotype" w:cs="Arial"/>
        </w:rPr>
      </w:pPr>
    </w:p>
    <w:p w14:paraId="0B373910" w14:textId="77777777" w:rsidR="00DB1835" w:rsidRPr="00C53128" w:rsidRDefault="00DB1835" w:rsidP="00C53128">
      <w:pPr>
        <w:shd w:val="clear" w:color="auto" w:fill="FFFFFF"/>
        <w:spacing w:line="360" w:lineRule="auto"/>
        <w:jc w:val="both"/>
        <w:rPr>
          <w:rFonts w:ascii="Palatino Linotype" w:hAnsi="Palatino Linotype" w:cs="Arial"/>
        </w:rPr>
      </w:pPr>
    </w:p>
    <w:p w14:paraId="6094D062" w14:textId="77777777" w:rsidR="00DB1835" w:rsidRPr="00C53128" w:rsidRDefault="00DB1835" w:rsidP="00C53128">
      <w:pPr>
        <w:shd w:val="clear" w:color="auto" w:fill="FFFFFF"/>
        <w:spacing w:line="360" w:lineRule="auto"/>
        <w:jc w:val="both"/>
        <w:rPr>
          <w:rFonts w:ascii="Palatino Linotype" w:hAnsi="Palatino Linotype" w:cs="Arial"/>
        </w:rPr>
      </w:pPr>
    </w:p>
    <w:p w14:paraId="480B3AEF" w14:textId="77777777" w:rsidR="00DB1835" w:rsidRPr="00C53128" w:rsidRDefault="00DB1835" w:rsidP="00C53128">
      <w:pPr>
        <w:shd w:val="clear" w:color="auto" w:fill="FFFFFF"/>
        <w:spacing w:line="360" w:lineRule="auto"/>
        <w:jc w:val="both"/>
        <w:rPr>
          <w:rFonts w:ascii="Palatino Linotype" w:hAnsi="Palatino Linotype" w:cs="Arial"/>
        </w:rPr>
      </w:pPr>
    </w:p>
    <w:p w14:paraId="71E0BBE9" w14:textId="77777777" w:rsidR="00DB1835" w:rsidRPr="00C53128" w:rsidRDefault="00DB1835" w:rsidP="00C53128">
      <w:pPr>
        <w:shd w:val="clear" w:color="auto" w:fill="FFFFFF"/>
        <w:spacing w:line="360" w:lineRule="auto"/>
        <w:jc w:val="both"/>
        <w:rPr>
          <w:rFonts w:ascii="Palatino Linotype" w:hAnsi="Palatino Linotype" w:cs="Arial"/>
        </w:rPr>
      </w:pPr>
    </w:p>
    <w:p w14:paraId="5595D8B9" w14:textId="77777777" w:rsidR="00DB1835" w:rsidRPr="00C53128" w:rsidRDefault="00DB1835" w:rsidP="00C53128">
      <w:pPr>
        <w:shd w:val="clear" w:color="auto" w:fill="FFFFFF"/>
        <w:spacing w:line="360" w:lineRule="auto"/>
        <w:jc w:val="both"/>
        <w:rPr>
          <w:rFonts w:ascii="Palatino Linotype" w:hAnsi="Palatino Linotype" w:cs="Arial"/>
        </w:rPr>
      </w:pPr>
    </w:p>
    <w:p w14:paraId="70A80D71" w14:textId="77777777" w:rsidR="00DB1835" w:rsidRPr="00C53128" w:rsidRDefault="00DB1835" w:rsidP="00C53128">
      <w:pPr>
        <w:shd w:val="clear" w:color="auto" w:fill="FFFFFF"/>
        <w:spacing w:line="360" w:lineRule="auto"/>
        <w:jc w:val="both"/>
        <w:rPr>
          <w:rFonts w:ascii="Palatino Linotype" w:hAnsi="Palatino Linotype" w:cs="Arial"/>
        </w:rPr>
      </w:pPr>
    </w:p>
    <w:p w14:paraId="7A1898E4" w14:textId="77777777" w:rsidR="00DB1835" w:rsidRPr="00C53128" w:rsidRDefault="00DB1835" w:rsidP="00C53128">
      <w:pPr>
        <w:shd w:val="clear" w:color="auto" w:fill="FFFFFF"/>
        <w:spacing w:line="360" w:lineRule="auto"/>
        <w:jc w:val="both"/>
        <w:rPr>
          <w:rFonts w:ascii="Palatino Linotype" w:hAnsi="Palatino Linotype" w:cs="Arial"/>
        </w:rPr>
      </w:pPr>
    </w:p>
    <w:p w14:paraId="5C14BD3D" w14:textId="77777777" w:rsidR="00625B4F" w:rsidRPr="00C53128" w:rsidRDefault="00625B4F" w:rsidP="00C53128">
      <w:pPr>
        <w:shd w:val="clear" w:color="auto" w:fill="FFFFFF"/>
        <w:spacing w:line="360" w:lineRule="auto"/>
        <w:jc w:val="both"/>
        <w:rPr>
          <w:rFonts w:ascii="Palatino Linotype" w:hAnsi="Palatino Linotype" w:cs="Arial"/>
        </w:rPr>
      </w:pPr>
    </w:p>
    <w:p w14:paraId="22ACBD08" w14:textId="77777777" w:rsidR="00625B4F" w:rsidRPr="00C53128" w:rsidRDefault="00625B4F" w:rsidP="00C53128">
      <w:pPr>
        <w:shd w:val="clear" w:color="auto" w:fill="FFFFFF"/>
        <w:spacing w:line="360" w:lineRule="auto"/>
        <w:jc w:val="both"/>
        <w:rPr>
          <w:rFonts w:ascii="Palatino Linotype" w:hAnsi="Palatino Linotype" w:cs="Arial"/>
        </w:rPr>
      </w:pPr>
    </w:p>
    <w:p w14:paraId="57DC96A6" w14:textId="77777777" w:rsidR="00625B4F" w:rsidRPr="00C53128" w:rsidRDefault="00625B4F" w:rsidP="00C53128">
      <w:pPr>
        <w:shd w:val="clear" w:color="auto" w:fill="FFFFFF"/>
        <w:spacing w:line="360" w:lineRule="auto"/>
        <w:jc w:val="both"/>
        <w:rPr>
          <w:rFonts w:ascii="Palatino Linotype" w:hAnsi="Palatino Linotype" w:cs="Arial"/>
        </w:rPr>
      </w:pPr>
    </w:p>
    <w:p w14:paraId="448C47BB" w14:textId="77777777" w:rsidR="00625B4F" w:rsidRPr="00C53128" w:rsidRDefault="00625B4F" w:rsidP="00C53128">
      <w:pPr>
        <w:shd w:val="clear" w:color="auto" w:fill="FFFFFF"/>
        <w:spacing w:line="360" w:lineRule="auto"/>
        <w:jc w:val="both"/>
        <w:rPr>
          <w:rFonts w:ascii="Palatino Linotype" w:hAnsi="Palatino Linotype" w:cs="Arial"/>
        </w:rPr>
      </w:pPr>
    </w:p>
    <w:p w14:paraId="54A89A36" w14:textId="77777777" w:rsidR="00625B4F" w:rsidRPr="00C53128" w:rsidRDefault="00625B4F" w:rsidP="00C53128">
      <w:pPr>
        <w:shd w:val="clear" w:color="auto" w:fill="FFFFFF"/>
        <w:spacing w:line="360" w:lineRule="auto"/>
        <w:jc w:val="both"/>
        <w:rPr>
          <w:rFonts w:ascii="Palatino Linotype" w:hAnsi="Palatino Linotype" w:cs="Arial"/>
        </w:rPr>
      </w:pPr>
    </w:p>
    <w:sectPr w:rsidR="00625B4F" w:rsidRPr="00C53128" w:rsidSect="00BF336F">
      <w:pgSz w:w="12240" w:h="15840"/>
      <w:pgMar w:top="2269" w:right="1752"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DCB6CC" w14:textId="77777777" w:rsidR="00C86EE7" w:rsidRDefault="00C86EE7" w:rsidP="00587366">
      <w:r>
        <w:separator/>
      </w:r>
    </w:p>
    <w:p w14:paraId="0B5D6949" w14:textId="77777777" w:rsidR="00C86EE7" w:rsidRDefault="00C86EE7"/>
  </w:endnote>
  <w:endnote w:type="continuationSeparator" w:id="0">
    <w:p w14:paraId="2C7F0255" w14:textId="77777777" w:rsidR="00C86EE7" w:rsidRDefault="00C86EE7" w:rsidP="00587366">
      <w:r>
        <w:continuationSeparator/>
      </w:r>
    </w:p>
    <w:p w14:paraId="1F894944" w14:textId="77777777" w:rsidR="00C86EE7" w:rsidRDefault="00C86E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048949763"/>
      <w:docPartObj>
        <w:docPartGallery w:val="Page Numbers (Bottom of Page)"/>
        <w:docPartUnique/>
      </w:docPartObj>
    </w:sdtPr>
    <w:sdtContent>
      <w:sdt>
        <w:sdtPr>
          <w:rPr>
            <w:rFonts w:ascii="Palatino Linotype" w:hAnsi="Palatino Linotype"/>
            <w:sz w:val="28"/>
          </w:rPr>
          <w:id w:val="871032969"/>
          <w:docPartObj>
            <w:docPartGallery w:val="Page Numbers (Top of Page)"/>
            <w:docPartUnique/>
          </w:docPartObj>
        </w:sdtPr>
        <w:sdtContent>
          <w:p w14:paraId="43E44DEB" w14:textId="728A989E" w:rsidR="00472801" w:rsidRDefault="00472801" w:rsidP="00E33F79">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D5756">
              <w:rPr>
                <w:rFonts w:ascii="Palatino Linotype" w:hAnsi="Palatino Linotype"/>
                <w:b/>
                <w:bCs/>
                <w:noProof/>
                <w:sz w:val="22"/>
                <w:szCs w:val="20"/>
              </w:rPr>
              <w:t>71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D5756">
              <w:rPr>
                <w:rFonts w:ascii="Palatino Linotype" w:hAnsi="Palatino Linotype"/>
                <w:b/>
                <w:bCs/>
                <w:noProof/>
                <w:sz w:val="22"/>
                <w:szCs w:val="20"/>
              </w:rPr>
              <w:t>71</w:t>
            </w:r>
            <w:r w:rsidRPr="00883450">
              <w:rPr>
                <w:rFonts w:ascii="Palatino Linotype" w:hAnsi="Palatino Linotype"/>
                <w:b/>
                <w:bCs/>
                <w:sz w:val="22"/>
                <w:szCs w:val="20"/>
              </w:rPr>
              <w:fldChar w:fldCharType="end"/>
            </w:r>
          </w:p>
          <w:p w14:paraId="187818B4" w14:textId="42E0FFCB" w:rsidR="00472801" w:rsidRDefault="00472801" w:rsidP="00985DA6">
            <w:pPr>
              <w:pStyle w:val="Piedepgina"/>
              <w:rPr>
                <w:rFonts w:ascii="Palatino Linotype" w:hAnsi="Palatino Linotype"/>
                <w:sz w:val="28"/>
              </w:rPr>
            </w:pPr>
          </w:p>
        </w:sdtContent>
      </w:sdt>
    </w:sdtContent>
  </w:sdt>
  <w:p w14:paraId="1AED78E8" w14:textId="77777777" w:rsidR="00472801" w:rsidRDefault="0047280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2AF8C0D6" w:rsidR="00472801" w:rsidRPr="00883450" w:rsidRDefault="0047280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D5756" w:rsidRPr="003D5756">
      <w:rPr>
        <w:rFonts w:ascii="Palatino Linotype" w:hAnsi="Palatino Linotype"/>
        <w:noProof/>
        <w:sz w:val="22"/>
        <w:szCs w:val="22"/>
        <w:lang w:val="es-ES"/>
      </w:rPr>
      <w:t>6</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D5756" w:rsidRPr="003D5756">
      <w:rPr>
        <w:rFonts w:ascii="Palatino Linotype" w:hAnsi="Palatino Linotype"/>
        <w:noProof/>
        <w:sz w:val="22"/>
        <w:szCs w:val="22"/>
        <w:lang w:val="es-ES"/>
      </w:rPr>
      <w:t>71</w:t>
    </w:r>
    <w:r w:rsidRPr="00883450">
      <w:rPr>
        <w:rFonts w:ascii="Palatino Linotype" w:hAnsi="Palatino Linotype"/>
        <w:sz w:val="22"/>
        <w:szCs w:val="22"/>
      </w:rPr>
      <w:fldChar w:fldCharType="end"/>
    </w:r>
  </w:p>
  <w:p w14:paraId="5F5C4865" w14:textId="77777777" w:rsidR="00472801" w:rsidRPr="00883450" w:rsidRDefault="00472801">
    <w:pPr>
      <w:pStyle w:val="Piedepgina"/>
      <w:rPr>
        <w:rFonts w:ascii="Palatino Linotype" w:hAnsi="Palatino Linotype"/>
        <w:sz w:val="22"/>
        <w:szCs w:val="22"/>
      </w:rPr>
    </w:pPr>
  </w:p>
  <w:p w14:paraId="2E09EA83" w14:textId="77777777" w:rsidR="00472801" w:rsidRDefault="0047280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AA7011" w14:textId="77777777" w:rsidR="00C86EE7" w:rsidRDefault="00C86EE7" w:rsidP="00587366">
      <w:r>
        <w:separator/>
      </w:r>
    </w:p>
    <w:p w14:paraId="0F9A3BC8" w14:textId="77777777" w:rsidR="00C86EE7" w:rsidRDefault="00C86EE7"/>
  </w:footnote>
  <w:footnote w:type="continuationSeparator" w:id="0">
    <w:p w14:paraId="73B022C7" w14:textId="77777777" w:rsidR="00C86EE7" w:rsidRDefault="00C86EE7" w:rsidP="00587366">
      <w:r>
        <w:continuationSeparator/>
      </w:r>
    </w:p>
    <w:p w14:paraId="473319C3" w14:textId="77777777" w:rsidR="00C86EE7" w:rsidRDefault="00C86EE7"/>
  </w:footnote>
  <w:footnote w:id="1">
    <w:p w14:paraId="3813B56A" w14:textId="77777777" w:rsidR="00472801" w:rsidRPr="00F75272" w:rsidRDefault="00472801" w:rsidP="0029057A">
      <w:pPr>
        <w:pStyle w:val="Textonotapie"/>
        <w:jc w:val="both"/>
        <w:rPr>
          <w:rFonts w:ascii="Palatino Linotype" w:hAnsi="Palatino Linotype"/>
          <w:sz w:val="16"/>
          <w:szCs w:val="16"/>
        </w:rPr>
      </w:pPr>
      <w:r w:rsidRPr="00F75272">
        <w:rPr>
          <w:rStyle w:val="Refdenotaalpie"/>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0E2E622E" w14:textId="77777777" w:rsidR="00472801" w:rsidRDefault="00472801" w:rsidP="00F56A39">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Época. Semanario Judicial de la Federación y su Gaceta. Tomo III, marzo de 1996. </w:t>
      </w:r>
      <w:proofErr w:type="spellStart"/>
      <w:r>
        <w:rPr>
          <w:rFonts w:ascii="Palatino Linotype" w:hAnsi="Palatino Linotype"/>
          <w:sz w:val="18"/>
          <w:lang w:val="es-ES"/>
        </w:rPr>
        <w:t>Pág</w:t>
      </w:r>
      <w:proofErr w:type="spellEnd"/>
      <w:r>
        <w:rPr>
          <w:rFonts w:ascii="Palatino Linotype" w:hAnsi="Palatino Linotype"/>
          <w:sz w:val="18"/>
          <w:lang w:val="es-ES"/>
        </w:rPr>
        <w:t xml:space="preserve"> 769. Consultado en http://sjf.scjn.gob.mx/sjfsist/Documentos/Tesis/203/203143.pdf  el viernes 16 de junio de 2017.</w:t>
      </w:r>
    </w:p>
  </w:footnote>
  <w:footnote w:id="3">
    <w:p w14:paraId="247933B0" w14:textId="77777777" w:rsidR="00472801" w:rsidRDefault="00472801" w:rsidP="00F56A39">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58C0AA86" w14:textId="77777777" w:rsidR="00472801" w:rsidRDefault="00472801" w:rsidP="00F56A39">
      <w:pPr>
        <w:pStyle w:val="Textonotapie"/>
        <w:jc w:val="both"/>
        <w:rPr>
          <w:rFonts w:ascii="Palatino Linotype" w:hAnsi="Palatino Linotype"/>
          <w:sz w:val="18"/>
        </w:rPr>
      </w:pPr>
      <w:r>
        <w:rPr>
          <w:rFonts w:ascii="Palatino Linotype" w:hAnsi="Palatino Linotype"/>
          <w:sz w:val="18"/>
        </w:rPr>
        <w:t xml:space="preserve"> (…)</w:t>
      </w:r>
    </w:p>
    <w:p w14:paraId="725AAA5F" w14:textId="77777777" w:rsidR="00472801" w:rsidRDefault="00472801" w:rsidP="00F56A39">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 w:id="4">
    <w:p w14:paraId="68F9C547" w14:textId="77777777" w:rsidR="00472801" w:rsidRDefault="00472801" w:rsidP="001C40C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p>
    <w:p w14:paraId="51122B7B" w14:textId="77777777" w:rsidR="00472801" w:rsidRDefault="00472801" w:rsidP="001C40C0">
      <w:pPr>
        <w:pBdr>
          <w:top w:val="nil"/>
          <w:left w:val="nil"/>
          <w:bottom w:val="nil"/>
          <w:right w:val="nil"/>
          <w:between w:val="nil"/>
        </w:pBdr>
        <w:jc w:val="both"/>
        <w:rPr>
          <w:rFonts w:ascii="Palatino Linotype" w:eastAsia="Palatino Linotype" w:hAnsi="Palatino Linotype" w:cs="Palatino Linotype"/>
          <w:color w:val="000000"/>
          <w:sz w:val="16"/>
          <w:szCs w:val="16"/>
        </w:rPr>
      </w:pPr>
      <w:hyperlink r:id="rId1">
        <w:r>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6B19643A" w:rsidR="00472801" w:rsidRDefault="00472801">
    <w:pPr>
      <w:pStyle w:val="Encabezado"/>
    </w:pPr>
    <w:r>
      <w:rPr>
        <w:rFonts w:ascii="Palatino Linotype" w:hAnsi="Palatino Linotype"/>
        <w:noProof/>
        <w:lang w:val="es-MX" w:eastAsia="es-MX"/>
      </w:rPr>
      <w:drawing>
        <wp:anchor distT="0" distB="0" distL="114300" distR="114300" simplePos="0" relativeHeight="251682304" behindDoc="1" locked="0" layoutInCell="1" allowOverlap="1" wp14:anchorId="4826F89C" wp14:editId="50D5FAFC">
          <wp:simplePos x="0" y="0"/>
          <wp:positionH relativeFrom="page">
            <wp:posOffset>203305</wp:posOffset>
          </wp:positionH>
          <wp:positionV relativeFrom="paragraph">
            <wp:posOffset>-421005</wp:posOffset>
          </wp:positionV>
          <wp:extent cx="7809876" cy="10165823"/>
          <wp:effectExtent l="0" t="0" r="635"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anchor>
      </w:drawing>
    </w:r>
  </w:p>
  <w:tbl>
    <w:tblPr>
      <w:tblStyle w:val="Tablaconcuadrcula"/>
      <w:tblW w:w="6845" w:type="dxa"/>
      <w:tblInd w:w="30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4293"/>
    </w:tblGrid>
    <w:tr w:rsidR="00472801" w:rsidRPr="00E84957" w14:paraId="07F2896E" w14:textId="77777777" w:rsidTr="00423E7A">
      <w:trPr>
        <w:trHeight w:val="138"/>
      </w:trPr>
      <w:tc>
        <w:tcPr>
          <w:tcW w:w="2552" w:type="dxa"/>
          <w:vAlign w:val="center"/>
        </w:tcPr>
        <w:p w14:paraId="4A5B1974" w14:textId="3E7D2111" w:rsidR="00472801" w:rsidRPr="00E84957" w:rsidRDefault="00472801" w:rsidP="003E0B41">
          <w:pPr>
            <w:rPr>
              <w:rFonts w:ascii="Palatino Linotype" w:hAnsi="Palatino Linotype"/>
              <w:b/>
              <w:sz w:val="22"/>
              <w:szCs w:val="22"/>
            </w:rPr>
          </w:pPr>
          <w:r w:rsidRPr="00E84957">
            <w:rPr>
              <w:rFonts w:ascii="Palatino Linotype" w:hAnsi="Palatino Linotype"/>
              <w:b/>
              <w:sz w:val="22"/>
              <w:szCs w:val="22"/>
            </w:rPr>
            <w:t xml:space="preserve">Recurso de </w:t>
          </w:r>
          <w:r>
            <w:rPr>
              <w:rFonts w:ascii="Palatino Linotype" w:hAnsi="Palatino Linotype"/>
              <w:b/>
              <w:sz w:val="22"/>
              <w:szCs w:val="22"/>
            </w:rPr>
            <w:t>R</w:t>
          </w:r>
          <w:r w:rsidRPr="00E84957">
            <w:rPr>
              <w:rFonts w:ascii="Palatino Linotype" w:hAnsi="Palatino Linotype"/>
              <w:b/>
              <w:sz w:val="22"/>
              <w:szCs w:val="22"/>
            </w:rPr>
            <w:t>evisión:</w:t>
          </w:r>
        </w:p>
      </w:tc>
      <w:tc>
        <w:tcPr>
          <w:tcW w:w="4293" w:type="dxa"/>
          <w:vAlign w:val="center"/>
        </w:tcPr>
        <w:p w14:paraId="3A05B4B6" w14:textId="331F313D" w:rsidR="00472801" w:rsidRPr="00423E7A" w:rsidRDefault="00472801" w:rsidP="00423E7A">
          <w:pPr>
            <w:pStyle w:val="Encabezado"/>
            <w:rPr>
              <w:rFonts w:ascii="Palatino Linotype" w:hAnsi="Palatino Linotype"/>
              <w:sz w:val="22"/>
              <w:szCs w:val="20"/>
            </w:rPr>
          </w:pPr>
          <w:r w:rsidRPr="00423E7A">
            <w:rPr>
              <w:rFonts w:ascii="Palatino Linotype" w:hAnsi="Palatino Linotype" w:cs="Arial"/>
              <w:bCs/>
              <w:sz w:val="22"/>
              <w:szCs w:val="20"/>
              <w:lang w:eastAsia="es-MX"/>
            </w:rPr>
            <w:t>17033/INFOEM/IP/RR/2022 y Acumulado</w:t>
          </w:r>
        </w:p>
      </w:tc>
    </w:tr>
    <w:tr w:rsidR="00472801" w:rsidRPr="00E84957" w14:paraId="095EB01B" w14:textId="77777777" w:rsidTr="00423E7A">
      <w:trPr>
        <w:trHeight w:val="321"/>
      </w:trPr>
      <w:tc>
        <w:tcPr>
          <w:tcW w:w="2552" w:type="dxa"/>
          <w:vAlign w:val="center"/>
        </w:tcPr>
        <w:p w14:paraId="6E000A51" w14:textId="478277DA" w:rsidR="00472801" w:rsidRPr="00E84957" w:rsidRDefault="00472801" w:rsidP="003E0B41">
          <w:pPr>
            <w:rPr>
              <w:rFonts w:ascii="Palatino Linotype" w:hAnsi="Palatino Linotype"/>
              <w:b/>
              <w:sz w:val="22"/>
              <w:szCs w:val="22"/>
            </w:rPr>
          </w:pPr>
          <w:r w:rsidRPr="00E84957">
            <w:rPr>
              <w:rFonts w:ascii="Palatino Linotype" w:hAnsi="Palatino Linotype"/>
              <w:b/>
              <w:sz w:val="22"/>
              <w:szCs w:val="22"/>
            </w:rPr>
            <w:t xml:space="preserve">Sujeto </w:t>
          </w:r>
          <w:r>
            <w:rPr>
              <w:rFonts w:ascii="Palatino Linotype" w:hAnsi="Palatino Linotype"/>
              <w:b/>
              <w:sz w:val="22"/>
              <w:szCs w:val="22"/>
            </w:rPr>
            <w:t>O</w:t>
          </w:r>
          <w:r w:rsidRPr="00E84957">
            <w:rPr>
              <w:rFonts w:ascii="Palatino Linotype" w:hAnsi="Palatino Linotype"/>
              <w:b/>
              <w:sz w:val="22"/>
              <w:szCs w:val="22"/>
            </w:rPr>
            <w:t>bligado:</w:t>
          </w:r>
        </w:p>
      </w:tc>
      <w:tc>
        <w:tcPr>
          <w:tcW w:w="4293" w:type="dxa"/>
          <w:vAlign w:val="center"/>
        </w:tcPr>
        <w:p w14:paraId="07560085" w14:textId="728974B9" w:rsidR="00472801" w:rsidRPr="00423E7A" w:rsidRDefault="00472801" w:rsidP="00423E7A">
          <w:pPr>
            <w:rPr>
              <w:rFonts w:ascii="Palatino Linotype" w:hAnsi="Palatino Linotype"/>
              <w:sz w:val="22"/>
              <w:szCs w:val="20"/>
            </w:rPr>
          </w:pPr>
          <w:r w:rsidRPr="00423E7A">
            <w:rPr>
              <w:rFonts w:ascii="Palatino Linotype" w:hAnsi="Palatino Linotype"/>
              <w:sz w:val="22"/>
              <w:szCs w:val="20"/>
            </w:rPr>
            <w:t>Ayuntamiento de Malinalco</w:t>
          </w:r>
        </w:p>
      </w:tc>
    </w:tr>
    <w:tr w:rsidR="00472801" w:rsidRPr="00E84957" w14:paraId="14F3CE0D" w14:textId="77777777" w:rsidTr="00423E7A">
      <w:trPr>
        <w:trHeight w:val="321"/>
      </w:trPr>
      <w:tc>
        <w:tcPr>
          <w:tcW w:w="2552" w:type="dxa"/>
          <w:vAlign w:val="center"/>
        </w:tcPr>
        <w:p w14:paraId="12248485" w14:textId="7B2CA77F" w:rsidR="00472801" w:rsidRPr="00E84957" w:rsidRDefault="00472801" w:rsidP="003E0B41">
          <w:pPr>
            <w:rPr>
              <w:rFonts w:ascii="Palatino Linotype" w:hAnsi="Palatino Linotype"/>
              <w:b/>
              <w:sz w:val="22"/>
              <w:szCs w:val="22"/>
            </w:rPr>
          </w:pPr>
          <w:r>
            <w:rPr>
              <w:rFonts w:ascii="Palatino Linotype" w:hAnsi="Palatino Linotype"/>
              <w:b/>
              <w:sz w:val="22"/>
              <w:szCs w:val="22"/>
            </w:rPr>
            <w:t>Comisionada</w:t>
          </w:r>
          <w:r w:rsidRPr="00E84957">
            <w:rPr>
              <w:rFonts w:ascii="Palatino Linotype" w:hAnsi="Palatino Linotype"/>
              <w:b/>
              <w:sz w:val="22"/>
              <w:szCs w:val="22"/>
            </w:rPr>
            <w:t xml:space="preserve"> </w:t>
          </w:r>
          <w:r>
            <w:rPr>
              <w:rFonts w:ascii="Palatino Linotype" w:hAnsi="Palatino Linotype"/>
              <w:b/>
              <w:sz w:val="22"/>
              <w:szCs w:val="22"/>
            </w:rPr>
            <w:t>P</w:t>
          </w:r>
          <w:r w:rsidRPr="00E84957">
            <w:rPr>
              <w:rFonts w:ascii="Palatino Linotype" w:hAnsi="Palatino Linotype"/>
              <w:b/>
              <w:sz w:val="22"/>
              <w:szCs w:val="22"/>
            </w:rPr>
            <w:t>onente:</w:t>
          </w:r>
        </w:p>
      </w:tc>
      <w:tc>
        <w:tcPr>
          <w:tcW w:w="4293" w:type="dxa"/>
          <w:vAlign w:val="center"/>
        </w:tcPr>
        <w:p w14:paraId="7F810D9A" w14:textId="23EA792C" w:rsidR="00472801" w:rsidRPr="00423E7A" w:rsidRDefault="00472801" w:rsidP="00423E7A">
          <w:pPr>
            <w:pStyle w:val="Encabezado"/>
            <w:rPr>
              <w:rFonts w:ascii="Palatino Linotype" w:hAnsi="Palatino Linotype"/>
              <w:sz w:val="22"/>
              <w:szCs w:val="20"/>
            </w:rPr>
          </w:pPr>
          <w:r w:rsidRPr="00423E7A">
            <w:rPr>
              <w:rFonts w:ascii="Palatino Linotype" w:hAnsi="Palatino Linotype"/>
              <w:sz w:val="22"/>
              <w:szCs w:val="20"/>
            </w:rPr>
            <w:t>María del Rosario Mejía Ayala</w:t>
          </w:r>
        </w:p>
      </w:tc>
    </w:tr>
  </w:tbl>
  <w:p w14:paraId="1096C1B8" w14:textId="77777777" w:rsidR="00472801" w:rsidRDefault="00472801" w:rsidP="00587366">
    <w:pPr>
      <w:pStyle w:val="Encabezado"/>
    </w:pPr>
  </w:p>
  <w:p w14:paraId="01FCACBC" w14:textId="77777777" w:rsidR="00472801" w:rsidRDefault="0047280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1864B856" w:rsidR="00472801" w:rsidRDefault="00472801" w:rsidP="000B5D79">
    <w:pPr>
      <w:pStyle w:val="Encabezado"/>
      <w:tabs>
        <w:tab w:val="clear" w:pos="4252"/>
        <w:tab w:val="clear" w:pos="8504"/>
        <w:tab w:val="left" w:pos="3103"/>
      </w:tabs>
    </w:pPr>
    <w:r>
      <w:tab/>
    </w:r>
    <w:r>
      <w:tab/>
    </w:r>
  </w:p>
  <w:tbl>
    <w:tblPr>
      <w:tblStyle w:val="Tablaconcuadrcula"/>
      <w:tblW w:w="7371" w:type="dxa"/>
      <w:tblInd w:w="283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52"/>
      <w:gridCol w:w="236"/>
      <w:gridCol w:w="4583"/>
    </w:tblGrid>
    <w:tr w:rsidR="00472801" w:rsidRPr="00182113" w14:paraId="665387B4" w14:textId="77777777" w:rsidTr="00423E7A">
      <w:trPr>
        <w:trHeight w:val="138"/>
      </w:trPr>
      <w:tc>
        <w:tcPr>
          <w:tcW w:w="2552" w:type="dxa"/>
          <w:vAlign w:val="center"/>
        </w:tcPr>
        <w:p w14:paraId="01509DD6" w14:textId="568E9AF1" w:rsidR="00472801" w:rsidRPr="00423E7A" w:rsidRDefault="00472801" w:rsidP="00E32828">
          <w:pPr>
            <w:rPr>
              <w:rFonts w:ascii="Palatino Linotype" w:hAnsi="Palatino Linotype"/>
              <w:b/>
              <w:sz w:val="22"/>
              <w:szCs w:val="22"/>
            </w:rPr>
          </w:pPr>
          <w:r w:rsidRPr="00423E7A">
            <w:rPr>
              <w:rFonts w:ascii="Palatino Linotype" w:hAnsi="Palatino Linotype"/>
              <w:b/>
              <w:sz w:val="22"/>
              <w:szCs w:val="22"/>
            </w:rPr>
            <w:t>Recurso de Revisión:</w:t>
          </w:r>
        </w:p>
      </w:tc>
      <w:tc>
        <w:tcPr>
          <w:tcW w:w="236" w:type="dxa"/>
          <w:vAlign w:val="center"/>
        </w:tcPr>
        <w:p w14:paraId="0CC3D424" w14:textId="77777777" w:rsidR="00472801" w:rsidRPr="00423E7A" w:rsidRDefault="00472801" w:rsidP="000B5D79">
          <w:pPr>
            <w:pStyle w:val="Encabezado"/>
            <w:jc w:val="center"/>
            <w:rPr>
              <w:rFonts w:ascii="Palatino Linotype" w:hAnsi="Palatino Linotype"/>
              <w:b/>
              <w:sz w:val="22"/>
              <w:szCs w:val="22"/>
            </w:rPr>
          </w:pPr>
        </w:p>
      </w:tc>
      <w:tc>
        <w:tcPr>
          <w:tcW w:w="4583" w:type="dxa"/>
          <w:vAlign w:val="center"/>
        </w:tcPr>
        <w:p w14:paraId="4FAE21CD" w14:textId="27A801B6" w:rsidR="00472801" w:rsidRPr="00423E7A" w:rsidRDefault="00472801" w:rsidP="00423E7A">
          <w:pPr>
            <w:pStyle w:val="Encabezado"/>
            <w:rPr>
              <w:rFonts w:ascii="Palatino Linotype" w:hAnsi="Palatino Linotype"/>
              <w:sz w:val="22"/>
              <w:szCs w:val="22"/>
            </w:rPr>
          </w:pPr>
          <w:r w:rsidRPr="00423E7A">
            <w:rPr>
              <w:rFonts w:ascii="Palatino Linotype" w:hAnsi="Palatino Linotype" w:cs="Arial"/>
              <w:bCs/>
              <w:sz w:val="22"/>
              <w:szCs w:val="22"/>
              <w:lang w:eastAsia="es-MX"/>
            </w:rPr>
            <w:t>17033/INFOEM/IP/RR/202</w:t>
          </w:r>
          <w:r>
            <w:rPr>
              <w:rFonts w:ascii="Palatino Linotype" w:hAnsi="Palatino Linotype" w:cs="Arial"/>
              <w:bCs/>
              <w:sz w:val="22"/>
              <w:szCs w:val="22"/>
              <w:lang w:eastAsia="es-MX"/>
            </w:rPr>
            <w:t>2 y A</w:t>
          </w:r>
          <w:r w:rsidRPr="00423E7A">
            <w:rPr>
              <w:rFonts w:ascii="Palatino Linotype" w:hAnsi="Palatino Linotype" w:cs="Arial"/>
              <w:bCs/>
              <w:sz w:val="22"/>
              <w:szCs w:val="22"/>
              <w:lang w:eastAsia="es-MX"/>
            </w:rPr>
            <w:t>cumulado</w:t>
          </w:r>
        </w:p>
      </w:tc>
    </w:tr>
    <w:tr w:rsidR="00472801" w:rsidRPr="00182113" w14:paraId="78C9F2F4" w14:textId="77777777" w:rsidTr="00423E7A">
      <w:trPr>
        <w:trHeight w:val="227"/>
      </w:trPr>
      <w:tc>
        <w:tcPr>
          <w:tcW w:w="2552" w:type="dxa"/>
          <w:vAlign w:val="center"/>
        </w:tcPr>
        <w:p w14:paraId="2D89FED3" w14:textId="77777777" w:rsidR="00472801" w:rsidRPr="00423E7A" w:rsidRDefault="00472801" w:rsidP="000B5D79">
          <w:pPr>
            <w:rPr>
              <w:rFonts w:ascii="Palatino Linotype" w:hAnsi="Palatino Linotype"/>
              <w:b/>
              <w:sz w:val="22"/>
              <w:szCs w:val="22"/>
            </w:rPr>
          </w:pPr>
          <w:r w:rsidRPr="00423E7A">
            <w:rPr>
              <w:rFonts w:ascii="Palatino Linotype" w:hAnsi="Palatino Linotype"/>
              <w:b/>
              <w:sz w:val="22"/>
              <w:szCs w:val="22"/>
            </w:rPr>
            <w:t>Recurrente:</w:t>
          </w:r>
        </w:p>
      </w:tc>
      <w:tc>
        <w:tcPr>
          <w:tcW w:w="236" w:type="dxa"/>
          <w:vAlign w:val="center"/>
        </w:tcPr>
        <w:p w14:paraId="2201B6DA" w14:textId="77777777" w:rsidR="00472801" w:rsidRPr="00423E7A" w:rsidRDefault="00472801" w:rsidP="000B5D79">
          <w:pPr>
            <w:pStyle w:val="Encabezado"/>
            <w:jc w:val="center"/>
            <w:rPr>
              <w:rFonts w:ascii="Palatino Linotype" w:hAnsi="Palatino Linotype"/>
              <w:b/>
              <w:sz w:val="22"/>
              <w:szCs w:val="22"/>
            </w:rPr>
          </w:pPr>
        </w:p>
      </w:tc>
      <w:tc>
        <w:tcPr>
          <w:tcW w:w="4583" w:type="dxa"/>
          <w:vAlign w:val="center"/>
        </w:tcPr>
        <w:p w14:paraId="36D086A3" w14:textId="4E5D3DAD" w:rsidR="00472801" w:rsidRPr="00423E7A" w:rsidRDefault="00472801" w:rsidP="00423E7A">
          <w:pPr>
            <w:pStyle w:val="Encabezado"/>
            <w:rPr>
              <w:rFonts w:ascii="Palatino Linotype" w:hAnsi="Palatino Linotype"/>
              <w:sz w:val="22"/>
              <w:szCs w:val="22"/>
            </w:rPr>
          </w:pPr>
          <w:r>
            <w:rPr>
              <w:rFonts w:ascii="Palatino Linotype" w:eastAsia="Times New Roman" w:hAnsi="Palatino Linotype" w:cs="Times New Roman"/>
              <w:sz w:val="22"/>
              <w:szCs w:val="22"/>
            </w:rPr>
            <w:t>XXXXXX</w:t>
          </w:r>
        </w:p>
      </w:tc>
    </w:tr>
    <w:tr w:rsidR="00472801" w:rsidRPr="00182113" w14:paraId="1A862673" w14:textId="77777777" w:rsidTr="00423E7A">
      <w:trPr>
        <w:trHeight w:val="232"/>
      </w:trPr>
      <w:tc>
        <w:tcPr>
          <w:tcW w:w="2552" w:type="dxa"/>
          <w:vAlign w:val="center"/>
        </w:tcPr>
        <w:p w14:paraId="767A6F60" w14:textId="7093A700" w:rsidR="00472801" w:rsidRPr="00423E7A" w:rsidRDefault="00472801" w:rsidP="00E32828">
          <w:pPr>
            <w:rPr>
              <w:rFonts w:ascii="Palatino Linotype" w:hAnsi="Palatino Linotype"/>
              <w:b/>
              <w:sz w:val="22"/>
              <w:szCs w:val="22"/>
            </w:rPr>
          </w:pPr>
          <w:r w:rsidRPr="00423E7A">
            <w:rPr>
              <w:rFonts w:ascii="Palatino Linotype" w:hAnsi="Palatino Linotype"/>
              <w:b/>
              <w:sz w:val="22"/>
              <w:szCs w:val="22"/>
            </w:rPr>
            <w:t>Sujeto Obligado:</w:t>
          </w:r>
        </w:p>
      </w:tc>
      <w:tc>
        <w:tcPr>
          <w:tcW w:w="236" w:type="dxa"/>
          <w:vAlign w:val="center"/>
        </w:tcPr>
        <w:p w14:paraId="520FB614" w14:textId="77777777" w:rsidR="00472801" w:rsidRPr="00423E7A" w:rsidRDefault="00472801" w:rsidP="000B5D79">
          <w:pPr>
            <w:pStyle w:val="Encabezado"/>
            <w:jc w:val="center"/>
            <w:rPr>
              <w:rFonts w:ascii="Palatino Linotype" w:hAnsi="Palatino Linotype"/>
              <w:b/>
              <w:sz w:val="22"/>
              <w:szCs w:val="22"/>
            </w:rPr>
          </w:pPr>
        </w:p>
      </w:tc>
      <w:tc>
        <w:tcPr>
          <w:tcW w:w="4583" w:type="dxa"/>
          <w:vAlign w:val="center"/>
        </w:tcPr>
        <w:p w14:paraId="3FC8EF03" w14:textId="3F39F0CC" w:rsidR="00472801" w:rsidRPr="00423E7A" w:rsidRDefault="00472801" w:rsidP="00423E7A">
          <w:pPr>
            <w:rPr>
              <w:sz w:val="22"/>
              <w:szCs w:val="22"/>
            </w:rPr>
          </w:pPr>
          <w:r w:rsidRPr="00423E7A">
            <w:rPr>
              <w:rFonts w:ascii="Palatino Linotype" w:hAnsi="Palatino Linotype"/>
              <w:sz w:val="22"/>
              <w:szCs w:val="22"/>
            </w:rPr>
            <w:t>Ayuntamiento de Malinalco</w:t>
          </w:r>
        </w:p>
      </w:tc>
    </w:tr>
    <w:tr w:rsidR="00472801" w:rsidRPr="00182113" w14:paraId="4416531B" w14:textId="77777777" w:rsidTr="00423E7A">
      <w:trPr>
        <w:trHeight w:val="320"/>
      </w:trPr>
      <w:tc>
        <w:tcPr>
          <w:tcW w:w="2552" w:type="dxa"/>
          <w:vAlign w:val="center"/>
        </w:tcPr>
        <w:p w14:paraId="277DD3E2" w14:textId="0AC469D7" w:rsidR="00472801" w:rsidRPr="00423E7A" w:rsidRDefault="00472801" w:rsidP="00E32828">
          <w:pPr>
            <w:rPr>
              <w:rFonts w:ascii="Palatino Linotype" w:hAnsi="Palatino Linotype"/>
              <w:b/>
              <w:sz w:val="22"/>
              <w:szCs w:val="22"/>
            </w:rPr>
          </w:pPr>
          <w:r w:rsidRPr="00423E7A">
            <w:rPr>
              <w:rFonts w:ascii="Palatino Linotype" w:hAnsi="Palatino Linotype"/>
              <w:b/>
              <w:sz w:val="22"/>
              <w:szCs w:val="22"/>
            </w:rPr>
            <w:t>Comisionada Ponente:</w:t>
          </w:r>
        </w:p>
      </w:tc>
      <w:tc>
        <w:tcPr>
          <w:tcW w:w="236" w:type="dxa"/>
          <w:vAlign w:val="center"/>
        </w:tcPr>
        <w:p w14:paraId="2136513B" w14:textId="77777777" w:rsidR="00472801" w:rsidRPr="00423E7A" w:rsidRDefault="00472801" w:rsidP="000B5D79">
          <w:pPr>
            <w:pStyle w:val="Encabezado"/>
            <w:jc w:val="center"/>
            <w:rPr>
              <w:rFonts w:ascii="Palatino Linotype" w:hAnsi="Palatino Linotype"/>
              <w:b/>
              <w:sz w:val="22"/>
              <w:szCs w:val="22"/>
            </w:rPr>
          </w:pPr>
        </w:p>
      </w:tc>
      <w:tc>
        <w:tcPr>
          <w:tcW w:w="4583" w:type="dxa"/>
          <w:vAlign w:val="center"/>
        </w:tcPr>
        <w:p w14:paraId="3BD70CE4" w14:textId="6B00862B" w:rsidR="00472801" w:rsidRPr="00423E7A" w:rsidRDefault="00472801" w:rsidP="00423E7A">
          <w:pPr>
            <w:pStyle w:val="Encabezado"/>
            <w:rPr>
              <w:rFonts w:ascii="Palatino Linotype" w:hAnsi="Palatino Linotype"/>
              <w:sz w:val="22"/>
              <w:szCs w:val="22"/>
            </w:rPr>
          </w:pPr>
          <w:r w:rsidRPr="00423E7A">
            <w:rPr>
              <w:rFonts w:ascii="Palatino Linotype" w:hAnsi="Palatino Linotype"/>
              <w:noProof/>
              <w:sz w:val="22"/>
              <w:szCs w:val="22"/>
              <w:lang w:val="es-MX" w:eastAsia="es-MX"/>
            </w:rPr>
            <w:drawing>
              <wp:anchor distT="0" distB="0" distL="114300" distR="114300" simplePos="0" relativeHeight="251653632" behindDoc="1" locked="0" layoutInCell="1" allowOverlap="1" wp14:anchorId="39FF959B" wp14:editId="2DA81488">
                <wp:simplePos x="0" y="0"/>
                <wp:positionH relativeFrom="page">
                  <wp:posOffset>-4436110</wp:posOffset>
                </wp:positionH>
                <wp:positionV relativeFrom="paragraph">
                  <wp:posOffset>-1321435</wp:posOffset>
                </wp:positionV>
                <wp:extent cx="7809865" cy="10165715"/>
                <wp:effectExtent l="0" t="0" r="635" b="698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65" cy="10165715"/>
                        </a:xfrm>
                        <a:prstGeom prst="rect">
                          <a:avLst/>
                        </a:prstGeom>
                        <a:noFill/>
                      </pic:spPr>
                    </pic:pic>
                  </a:graphicData>
                </a:graphic>
                <wp14:sizeRelH relativeFrom="margin">
                  <wp14:pctWidth>0</wp14:pctWidth>
                </wp14:sizeRelH>
                <wp14:sizeRelV relativeFrom="margin">
                  <wp14:pctHeight>0</wp14:pctHeight>
                </wp14:sizeRelV>
              </wp:anchor>
            </w:drawing>
          </w:r>
          <w:r w:rsidRPr="00423E7A">
            <w:rPr>
              <w:rFonts w:ascii="Palatino Linotype" w:hAnsi="Palatino Linotype"/>
              <w:sz w:val="22"/>
              <w:szCs w:val="22"/>
            </w:rPr>
            <w:t>María del Rosario Mejía Ayala</w:t>
          </w:r>
        </w:p>
      </w:tc>
    </w:tr>
  </w:tbl>
  <w:p w14:paraId="156B5574" w14:textId="35A2B07E" w:rsidR="00472801" w:rsidRDefault="00472801">
    <w:pPr>
      <w:pStyle w:val="Encabezado"/>
    </w:pPr>
  </w:p>
  <w:p w14:paraId="2C496126" w14:textId="77777777" w:rsidR="00472801" w:rsidRDefault="004728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368E"/>
    <w:multiLevelType w:val="hybridMultilevel"/>
    <w:tmpl w:val="590A6FC8"/>
    <w:lvl w:ilvl="0" w:tplc="E2BE5898">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62F1B34"/>
    <w:multiLevelType w:val="hybridMultilevel"/>
    <w:tmpl w:val="478060DA"/>
    <w:lvl w:ilvl="0" w:tplc="080A0001">
      <w:start w:val="1"/>
      <w:numFmt w:val="bullet"/>
      <w:lvlText w:val=""/>
      <w:lvlJc w:val="left"/>
      <w:pPr>
        <w:ind w:left="778" w:hanging="360"/>
      </w:pPr>
      <w:rPr>
        <w:rFonts w:ascii="Symbol" w:hAnsi="Symbol" w:hint="default"/>
      </w:rPr>
    </w:lvl>
    <w:lvl w:ilvl="1" w:tplc="080A0003" w:tentative="1">
      <w:start w:val="1"/>
      <w:numFmt w:val="bullet"/>
      <w:lvlText w:val="o"/>
      <w:lvlJc w:val="left"/>
      <w:pPr>
        <w:ind w:left="1498" w:hanging="360"/>
      </w:pPr>
      <w:rPr>
        <w:rFonts w:ascii="Courier New" w:hAnsi="Courier New" w:cs="Courier New" w:hint="default"/>
      </w:rPr>
    </w:lvl>
    <w:lvl w:ilvl="2" w:tplc="080A0005" w:tentative="1">
      <w:start w:val="1"/>
      <w:numFmt w:val="bullet"/>
      <w:lvlText w:val=""/>
      <w:lvlJc w:val="left"/>
      <w:pPr>
        <w:ind w:left="2218" w:hanging="360"/>
      </w:pPr>
      <w:rPr>
        <w:rFonts w:ascii="Wingdings" w:hAnsi="Wingdings" w:hint="default"/>
      </w:rPr>
    </w:lvl>
    <w:lvl w:ilvl="3" w:tplc="080A0001" w:tentative="1">
      <w:start w:val="1"/>
      <w:numFmt w:val="bullet"/>
      <w:lvlText w:val=""/>
      <w:lvlJc w:val="left"/>
      <w:pPr>
        <w:ind w:left="2938" w:hanging="360"/>
      </w:pPr>
      <w:rPr>
        <w:rFonts w:ascii="Symbol" w:hAnsi="Symbol" w:hint="default"/>
      </w:rPr>
    </w:lvl>
    <w:lvl w:ilvl="4" w:tplc="080A0003" w:tentative="1">
      <w:start w:val="1"/>
      <w:numFmt w:val="bullet"/>
      <w:lvlText w:val="o"/>
      <w:lvlJc w:val="left"/>
      <w:pPr>
        <w:ind w:left="3658" w:hanging="360"/>
      </w:pPr>
      <w:rPr>
        <w:rFonts w:ascii="Courier New" w:hAnsi="Courier New" w:cs="Courier New" w:hint="default"/>
      </w:rPr>
    </w:lvl>
    <w:lvl w:ilvl="5" w:tplc="080A0005" w:tentative="1">
      <w:start w:val="1"/>
      <w:numFmt w:val="bullet"/>
      <w:lvlText w:val=""/>
      <w:lvlJc w:val="left"/>
      <w:pPr>
        <w:ind w:left="4378" w:hanging="360"/>
      </w:pPr>
      <w:rPr>
        <w:rFonts w:ascii="Wingdings" w:hAnsi="Wingdings" w:hint="default"/>
      </w:rPr>
    </w:lvl>
    <w:lvl w:ilvl="6" w:tplc="080A0001" w:tentative="1">
      <w:start w:val="1"/>
      <w:numFmt w:val="bullet"/>
      <w:lvlText w:val=""/>
      <w:lvlJc w:val="left"/>
      <w:pPr>
        <w:ind w:left="5098" w:hanging="360"/>
      </w:pPr>
      <w:rPr>
        <w:rFonts w:ascii="Symbol" w:hAnsi="Symbol" w:hint="default"/>
      </w:rPr>
    </w:lvl>
    <w:lvl w:ilvl="7" w:tplc="080A0003" w:tentative="1">
      <w:start w:val="1"/>
      <w:numFmt w:val="bullet"/>
      <w:lvlText w:val="o"/>
      <w:lvlJc w:val="left"/>
      <w:pPr>
        <w:ind w:left="5818" w:hanging="360"/>
      </w:pPr>
      <w:rPr>
        <w:rFonts w:ascii="Courier New" w:hAnsi="Courier New" w:cs="Courier New" w:hint="default"/>
      </w:rPr>
    </w:lvl>
    <w:lvl w:ilvl="8" w:tplc="080A0005" w:tentative="1">
      <w:start w:val="1"/>
      <w:numFmt w:val="bullet"/>
      <w:lvlText w:val=""/>
      <w:lvlJc w:val="left"/>
      <w:pPr>
        <w:ind w:left="6538" w:hanging="360"/>
      </w:pPr>
      <w:rPr>
        <w:rFonts w:ascii="Wingdings" w:hAnsi="Wingdings" w:hint="default"/>
      </w:rPr>
    </w:lvl>
  </w:abstractNum>
  <w:abstractNum w:abstractNumId="5" w15:restartNumberingAfterBreak="0">
    <w:nsid w:val="6D16310A"/>
    <w:multiLevelType w:val="hybridMultilevel"/>
    <w:tmpl w:val="33129ADE"/>
    <w:lvl w:ilvl="0" w:tplc="9E584794">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D676A01"/>
    <w:multiLevelType w:val="hybridMultilevel"/>
    <w:tmpl w:val="EC9E1E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E616099"/>
    <w:multiLevelType w:val="hybridMultilevel"/>
    <w:tmpl w:val="C1C6450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 w15:restartNumberingAfterBreak="0">
    <w:nsid w:val="770136A0"/>
    <w:multiLevelType w:val="hybridMultilevel"/>
    <w:tmpl w:val="E8964A2C"/>
    <w:lvl w:ilvl="0" w:tplc="0F74318E">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5D851DA">
      <w:start w:val="1"/>
      <w:numFmt w:val="lowerLetter"/>
      <w:lvlText w:val="%4)"/>
      <w:lvlJc w:val="left"/>
      <w:pPr>
        <w:ind w:left="2895" w:hanging="375"/>
      </w:pPr>
      <w:rPr>
        <w:rFonts w:ascii="Palatino Linotype" w:eastAsiaTheme="minorEastAsia" w:hAnsi="Palatino Linotype" w:cstheme="minorBidi"/>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FB3803"/>
    <w:multiLevelType w:val="hybridMultilevel"/>
    <w:tmpl w:val="D0E21FD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8"/>
  </w:num>
  <w:num w:numId="2">
    <w:abstractNumId w:val="5"/>
  </w:num>
  <w:num w:numId="3">
    <w:abstractNumId w:val="7"/>
  </w:num>
  <w:num w:numId="4">
    <w:abstractNumId w:val="10"/>
  </w:num>
  <w:num w:numId="5">
    <w:abstractNumId w:val="9"/>
  </w:num>
  <w:num w:numId="6">
    <w:abstractNumId w:val="2"/>
  </w:num>
  <w:num w:numId="7">
    <w:abstractNumId w:val="1"/>
  </w:num>
  <w:num w:numId="8">
    <w:abstractNumId w:val="0"/>
  </w:num>
  <w:num w:numId="9">
    <w:abstractNumId w:val="4"/>
  </w:num>
  <w:num w:numId="10">
    <w:abstractNumId w:val="6"/>
  </w:num>
  <w:num w:numId="11">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7A8"/>
    <w:rsid w:val="0000198C"/>
    <w:rsid w:val="00002AB3"/>
    <w:rsid w:val="00002D13"/>
    <w:rsid w:val="0000315A"/>
    <w:rsid w:val="0000354E"/>
    <w:rsid w:val="00007057"/>
    <w:rsid w:val="00007657"/>
    <w:rsid w:val="00007A8A"/>
    <w:rsid w:val="00011036"/>
    <w:rsid w:val="00011251"/>
    <w:rsid w:val="00011719"/>
    <w:rsid w:val="00012472"/>
    <w:rsid w:val="000135F5"/>
    <w:rsid w:val="00013B71"/>
    <w:rsid w:val="00014154"/>
    <w:rsid w:val="00015690"/>
    <w:rsid w:val="000163B0"/>
    <w:rsid w:val="000164E7"/>
    <w:rsid w:val="00016A29"/>
    <w:rsid w:val="00020D45"/>
    <w:rsid w:val="0002117A"/>
    <w:rsid w:val="0002135B"/>
    <w:rsid w:val="000217BC"/>
    <w:rsid w:val="000218D7"/>
    <w:rsid w:val="0002264E"/>
    <w:rsid w:val="00022868"/>
    <w:rsid w:val="00022E10"/>
    <w:rsid w:val="00022EEF"/>
    <w:rsid w:val="00023547"/>
    <w:rsid w:val="0002372A"/>
    <w:rsid w:val="0002392C"/>
    <w:rsid w:val="000240A5"/>
    <w:rsid w:val="00024548"/>
    <w:rsid w:val="0002623B"/>
    <w:rsid w:val="00027153"/>
    <w:rsid w:val="0003063D"/>
    <w:rsid w:val="00030C43"/>
    <w:rsid w:val="00031C89"/>
    <w:rsid w:val="00032493"/>
    <w:rsid w:val="00032B32"/>
    <w:rsid w:val="00034578"/>
    <w:rsid w:val="000348AB"/>
    <w:rsid w:val="00034AEC"/>
    <w:rsid w:val="00035959"/>
    <w:rsid w:val="00036AC3"/>
    <w:rsid w:val="000370C1"/>
    <w:rsid w:val="00037177"/>
    <w:rsid w:val="00037B3F"/>
    <w:rsid w:val="0004034A"/>
    <w:rsid w:val="00041206"/>
    <w:rsid w:val="0004133B"/>
    <w:rsid w:val="00041C72"/>
    <w:rsid w:val="0004277D"/>
    <w:rsid w:val="00043D6F"/>
    <w:rsid w:val="0004459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3D68"/>
    <w:rsid w:val="00075505"/>
    <w:rsid w:val="000769BB"/>
    <w:rsid w:val="00076F07"/>
    <w:rsid w:val="00077456"/>
    <w:rsid w:val="000800AC"/>
    <w:rsid w:val="0008011F"/>
    <w:rsid w:val="000802B8"/>
    <w:rsid w:val="00080AE2"/>
    <w:rsid w:val="00080F9A"/>
    <w:rsid w:val="00080FB9"/>
    <w:rsid w:val="000820A1"/>
    <w:rsid w:val="00082B75"/>
    <w:rsid w:val="00084133"/>
    <w:rsid w:val="00084B83"/>
    <w:rsid w:val="00084FD5"/>
    <w:rsid w:val="0008542A"/>
    <w:rsid w:val="00085FE0"/>
    <w:rsid w:val="00086A19"/>
    <w:rsid w:val="00086E40"/>
    <w:rsid w:val="000877FD"/>
    <w:rsid w:val="00087F83"/>
    <w:rsid w:val="00091EC6"/>
    <w:rsid w:val="000936F1"/>
    <w:rsid w:val="00093F23"/>
    <w:rsid w:val="00094279"/>
    <w:rsid w:val="000946B6"/>
    <w:rsid w:val="00094CAC"/>
    <w:rsid w:val="000957B1"/>
    <w:rsid w:val="0009723C"/>
    <w:rsid w:val="00097774"/>
    <w:rsid w:val="00097B87"/>
    <w:rsid w:val="00097D8A"/>
    <w:rsid w:val="000A09F5"/>
    <w:rsid w:val="000A0D7B"/>
    <w:rsid w:val="000A13A2"/>
    <w:rsid w:val="000A149C"/>
    <w:rsid w:val="000A175B"/>
    <w:rsid w:val="000A1909"/>
    <w:rsid w:val="000A2EE7"/>
    <w:rsid w:val="000A379E"/>
    <w:rsid w:val="000A5102"/>
    <w:rsid w:val="000A69FC"/>
    <w:rsid w:val="000A6A59"/>
    <w:rsid w:val="000A736A"/>
    <w:rsid w:val="000A748D"/>
    <w:rsid w:val="000A77ED"/>
    <w:rsid w:val="000B017D"/>
    <w:rsid w:val="000B1010"/>
    <w:rsid w:val="000B20A9"/>
    <w:rsid w:val="000B4674"/>
    <w:rsid w:val="000B48D4"/>
    <w:rsid w:val="000B503E"/>
    <w:rsid w:val="000B5511"/>
    <w:rsid w:val="000B5D79"/>
    <w:rsid w:val="000B62CA"/>
    <w:rsid w:val="000C05FA"/>
    <w:rsid w:val="000C09CB"/>
    <w:rsid w:val="000C0DC5"/>
    <w:rsid w:val="000C0FB1"/>
    <w:rsid w:val="000C10B9"/>
    <w:rsid w:val="000C210B"/>
    <w:rsid w:val="000C4315"/>
    <w:rsid w:val="000C4A8E"/>
    <w:rsid w:val="000C555C"/>
    <w:rsid w:val="000C5A04"/>
    <w:rsid w:val="000C7734"/>
    <w:rsid w:val="000C7957"/>
    <w:rsid w:val="000D020C"/>
    <w:rsid w:val="000D0C47"/>
    <w:rsid w:val="000D0CA8"/>
    <w:rsid w:val="000D151D"/>
    <w:rsid w:val="000D17AB"/>
    <w:rsid w:val="000D264C"/>
    <w:rsid w:val="000D466E"/>
    <w:rsid w:val="000D5248"/>
    <w:rsid w:val="000D5B08"/>
    <w:rsid w:val="000D5C91"/>
    <w:rsid w:val="000D5C96"/>
    <w:rsid w:val="000D5CC0"/>
    <w:rsid w:val="000D6DCB"/>
    <w:rsid w:val="000E1209"/>
    <w:rsid w:val="000E2013"/>
    <w:rsid w:val="000E3057"/>
    <w:rsid w:val="000E41A9"/>
    <w:rsid w:val="000E48E7"/>
    <w:rsid w:val="000E5A4F"/>
    <w:rsid w:val="000E6945"/>
    <w:rsid w:val="000E6BDE"/>
    <w:rsid w:val="000E7F64"/>
    <w:rsid w:val="000F1EFE"/>
    <w:rsid w:val="000F20CE"/>
    <w:rsid w:val="000F214D"/>
    <w:rsid w:val="000F2A1D"/>
    <w:rsid w:val="000F2D38"/>
    <w:rsid w:val="000F366D"/>
    <w:rsid w:val="000F483B"/>
    <w:rsid w:val="000F59B5"/>
    <w:rsid w:val="000F61E2"/>
    <w:rsid w:val="000F6621"/>
    <w:rsid w:val="000F66AD"/>
    <w:rsid w:val="000F675E"/>
    <w:rsid w:val="000F760A"/>
    <w:rsid w:val="000F773F"/>
    <w:rsid w:val="00100767"/>
    <w:rsid w:val="00100A1D"/>
    <w:rsid w:val="001012FE"/>
    <w:rsid w:val="00101FC0"/>
    <w:rsid w:val="0010281C"/>
    <w:rsid w:val="00102ADC"/>
    <w:rsid w:val="00103B78"/>
    <w:rsid w:val="00105039"/>
    <w:rsid w:val="0010528C"/>
    <w:rsid w:val="001054A7"/>
    <w:rsid w:val="001064DB"/>
    <w:rsid w:val="0010722C"/>
    <w:rsid w:val="001101CF"/>
    <w:rsid w:val="00110238"/>
    <w:rsid w:val="00110A12"/>
    <w:rsid w:val="0011102B"/>
    <w:rsid w:val="00112711"/>
    <w:rsid w:val="00112B02"/>
    <w:rsid w:val="00112B9A"/>
    <w:rsid w:val="0011338C"/>
    <w:rsid w:val="00114193"/>
    <w:rsid w:val="00114C6B"/>
    <w:rsid w:val="0011537F"/>
    <w:rsid w:val="0011644C"/>
    <w:rsid w:val="0011671E"/>
    <w:rsid w:val="00117449"/>
    <w:rsid w:val="001174EC"/>
    <w:rsid w:val="00117A22"/>
    <w:rsid w:val="00117C43"/>
    <w:rsid w:val="00117E42"/>
    <w:rsid w:val="0012006D"/>
    <w:rsid w:val="00121EBE"/>
    <w:rsid w:val="00122C7C"/>
    <w:rsid w:val="00122D83"/>
    <w:rsid w:val="00123BAB"/>
    <w:rsid w:val="00123DF6"/>
    <w:rsid w:val="001248A0"/>
    <w:rsid w:val="00124E25"/>
    <w:rsid w:val="0012592B"/>
    <w:rsid w:val="001262AB"/>
    <w:rsid w:val="0012670D"/>
    <w:rsid w:val="001267F8"/>
    <w:rsid w:val="00127D56"/>
    <w:rsid w:val="00130C63"/>
    <w:rsid w:val="001318D2"/>
    <w:rsid w:val="00132306"/>
    <w:rsid w:val="00132899"/>
    <w:rsid w:val="0013327A"/>
    <w:rsid w:val="00133A00"/>
    <w:rsid w:val="00133B79"/>
    <w:rsid w:val="0013492B"/>
    <w:rsid w:val="0013583D"/>
    <w:rsid w:val="001358E8"/>
    <w:rsid w:val="00136014"/>
    <w:rsid w:val="001365A4"/>
    <w:rsid w:val="001374A0"/>
    <w:rsid w:val="00140070"/>
    <w:rsid w:val="00140A4D"/>
    <w:rsid w:val="00140D44"/>
    <w:rsid w:val="001415F8"/>
    <w:rsid w:val="0014188A"/>
    <w:rsid w:val="0014190B"/>
    <w:rsid w:val="00142B68"/>
    <w:rsid w:val="00143222"/>
    <w:rsid w:val="00143783"/>
    <w:rsid w:val="00144239"/>
    <w:rsid w:val="0014448C"/>
    <w:rsid w:val="00144537"/>
    <w:rsid w:val="00145FFA"/>
    <w:rsid w:val="00146524"/>
    <w:rsid w:val="00146A0A"/>
    <w:rsid w:val="00146E2E"/>
    <w:rsid w:val="00147163"/>
    <w:rsid w:val="00147864"/>
    <w:rsid w:val="0015179D"/>
    <w:rsid w:val="00151FD7"/>
    <w:rsid w:val="00152EE8"/>
    <w:rsid w:val="0015466E"/>
    <w:rsid w:val="00154F67"/>
    <w:rsid w:val="001565C9"/>
    <w:rsid w:val="00157464"/>
    <w:rsid w:val="0015798B"/>
    <w:rsid w:val="00157C5A"/>
    <w:rsid w:val="00162712"/>
    <w:rsid w:val="001632E2"/>
    <w:rsid w:val="0016332D"/>
    <w:rsid w:val="00163D29"/>
    <w:rsid w:val="001646AA"/>
    <w:rsid w:val="00164833"/>
    <w:rsid w:val="001648EE"/>
    <w:rsid w:val="00164B65"/>
    <w:rsid w:val="0016539F"/>
    <w:rsid w:val="00165C02"/>
    <w:rsid w:val="00166794"/>
    <w:rsid w:val="001669E6"/>
    <w:rsid w:val="00166E88"/>
    <w:rsid w:val="00167475"/>
    <w:rsid w:val="00167CCF"/>
    <w:rsid w:val="00170323"/>
    <w:rsid w:val="0017146D"/>
    <w:rsid w:val="00171A4E"/>
    <w:rsid w:val="001721C4"/>
    <w:rsid w:val="00172689"/>
    <w:rsid w:val="00172B01"/>
    <w:rsid w:val="00173B92"/>
    <w:rsid w:val="00174F63"/>
    <w:rsid w:val="00175585"/>
    <w:rsid w:val="00176DE7"/>
    <w:rsid w:val="001775DF"/>
    <w:rsid w:val="0018163E"/>
    <w:rsid w:val="00181DC0"/>
    <w:rsid w:val="00182B96"/>
    <w:rsid w:val="001850D6"/>
    <w:rsid w:val="00186391"/>
    <w:rsid w:val="00186971"/>
    <w:rsid w:val="0018788D"/>
    <w:rsid w:val="001878A8"/>
    <w:rsid w:val="0019076C"/>
    <w:rsid w:val="00191A41"/>
    <w:rsid w:val="00192A21"/>
    <w:rsid w:val="0019358B"/>
    <w:rsid w:val="0019484F"/>
    <w:rsid w:val="001964AF"/>
    <w:rsid w:val="00196F89"/>
    <w:rsid w:val="00197168"/>
    <w:rsid w:val="0019716F"/>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5396"/>
    <w:rsid w:val="001A6360"/>
    <w:rsid w:val="001B0EFF"/>
    <w:rsid w:val="001B26AA"/>
    <w:rsid w:val="001B53A0"/>
    <w:rsid w:val="001B57F2"/>
    <w:rsid w:val="001B5E8D"/>
    <w:rsid w:val="001B5F70"/>
    <w:rsid w:val="001B632F"/>
    <w:rsid w:val="001B6C18"/>
    <w:rsid w:val="001B79C3"/>
    <w:rsid w:val="001C04DF"/>
    <w:rsid w:val="001C0C2E"/>
    <w:rsid w:val="001C13B1"/>
    <w:rsid w:val="001C16B6"/>
    <w:rsid w:val="001C1C2A"/>
    <w:rsid w:val="001C1FFF"/>
    <w:rsid w:val="001C4087"/>
    <w:rsid w:val="001C40C0"/>
    <w:rsid w:val="001C53A0"/>
    <w:rsid w:val="001C5705"/>
    <w:rsid w:val="001C572C"/>
    <w:rsid w:val="001C5D12"/>
    <w:rsid w:val="001C67B0"/>
    <w:rsid w:val="001C6FD7"/>
    <w:rsid w:val="001C6FF0"/>
    <w:rsid w:val="001C79FA"/>
    <w:rsid w:val="001C7F19"/>
    <w:rsid w:val="001D107C"/>
    <w:rsid w:val="001D20AE"/>
    <w:rsid w:val="001D2662"/>
    <w:rsid w:val="001D3EEA"/>
    <w:rsid w:val="001D5F14"/>
    <w:rsid w:val="001D64F6"/>
    <w:rsid w:val="001E0EE9"/>
    <w:rsid w:val="001E1304"/>
    <w:rsid w:val="001E18B8"/>
    <w:rsid w:val="001E1F29"/>
    <w:rsid w:val="001E2813"/>
    <w:rsid w:val="001E4951"/>
    <w:rsid w:val="001E69E2"/>
    <w:rsid w:val="001E6C2C"/>
    <w:rsid w:val="001E7B9E"/>
    <w:rsid w:val="001E7EE1"/>
    <w:rsid w:val="001F0B43"/>
    <w:rsid w:val="001F206F"/>
    <w:rsid w:val="001F2F13"/>
    <w:rsid w:val="001F3293"/>
    <w:rsid w:val="001F33D2"/>
    <w:rsid w:val="001F3453"/>
    <w:rsid w:val="001F384E"/>
    <w:rsid w:val="001F39CE"/>
    <w:rsid w:val="001F3B5D"/>
    <w:rsid w:val="001F4083"/>
    <w:rsid w:val="001F4366"/>
    <w:rsid w:val="001F4EA5"/>
    <w:rsid w:val="001F61FC"/>
    <w:rsid w:val="00200562"/>
    <w:rsid w:val="0020061F"/>
    <w:rsid w:val="00202556"/>
    <w:rsid w:val="002025F8"/>
    <w:rsid w:val="002029CB"/>
    <w:rsid w:val="002031F3"/>
    <w:rsid w:val="00204293"/>
    <w:rsid w:val="00204787"/>
    <w:rsid w:val="00204958"/>
    <w:rsid w:val="00205C02"/>
    <w:rsid w:val="00206DFD"/>
    <w:rsid w:val="002077BE"/>
    <w:rsid w:val="002101B4"/>
    <w:rsid w:val="0021022A"/>
    <w:rsid w:val="00210263"/>
    <w:rsid w:val="00210FED"/>
    <w:rsid w:val="0021149A"/>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76C"/>
    <w:rsid w:val="00217828"/>
    <w:rsid w:val="00217843"/>
    <w:rsid w:val="002179AC"/>
    <w:rsid w:val="00217B09"/>
    <w:rsid w:val="00217BF5"/>
    <w:rsid w:val="002210A4"/>
    <w:rsid w:val="002212C2"/>
    <w:rsid w:val="002217BA"/>
    <w:rsid w:val="00222D9F"/>
    <w:rsid w:val="0022359C"/>
    <w:rsid w:val="00225357"/>
    <w:rsid w:val="0022540B"/>
    <w:rsid w:val="00225CEA"/>
    <w:rsid w:val="00225D53"/>
    <w:rsid w:val="00225EA5"/>
    <w:rsid w:val="00225EEA"/>
    <w:rsid w:val="00226E61"/>
    <w:rsid w:val="002278AA"/>
    <w:rsid w:val="002310A0"/>
    <w:rsid w:val="00231B40"/>
    <w:rsid w:val="002324E9"/>
    <w:rsid w:val="00232983"/>
    <w:rsid w:val="00232A8D"/>
    <w:rsid w:val="002340B5"/>
    <w:rsid w:val="002345FF"/>
    <w:rsid w:val="00234D76"/>
    <w:rsid w:val="00235620"/>
    <w:rsid w:val="00236108"/>
    <w:rsid w:val="002366A2"/>
    <w:rsid w:val="002371F6"/>
    <w:rsid w:val="00237428"/>
    <w:rsid w:val="0023784D"/>
    <w:rsid w:val="0023797E"/>
    <w:rsid w:val="00237F61"/>
    <w:rsid w:val="002419CB"/>
    <w:rsid w:val="00241C95"/>
    <w:rsid w:val="00241CB1"/>
    <w:rsid w:val="00242056"/>
    <w:rsid w:val="00243063"/>
    <w:rsid w:val="00243AA0"/>
    <w:rsid w:val="00243E9C"/>
    <w:rsid w:val="00244FB1"/>
    <w:rsid w:val="0024535A"/>
    <w:rsid w:val="00245681"/>
    <w:rsid w:val="002466A2"/>
    <w:rsid w:val="0024739F"/>
    <w:rsid w:val="002479E3"/>
    <w:rsid w:val="00247DB1"/>
    <w:rsid w:val="00250DF8"/>
    <w:rsid w:val="002519B8"/>
    <w:rsid w:val="00252174"/>
    <w:rsid w:val="00252877"/>
    <w:rsid w:val="00252B7C"/>
    <w:rsid w:val="00252BD0"/>
    <w:rsid w:val="00252C4D"/>
    <w:rsid w:val="002545BF"/>
    <w:rsid w:val="00254D94"/>
    <w:rsid w:val="00260323"/>
    <w:rsid w:val="00261001"/>
    <w:rsid w:val="00261BB3"/>
    <w:rsid w:val="00261DA1"/>
    <w:rsid w:val="002632B3"/>
    <w:rsid w:val="00264510"/>
    <w:rsid w:val="00265012"/>
    <w:rsid w:val="002651CA"/>
    <w:rsid w:val="00265381"/>
    <w:rsid w:val="00265A4A"/>
    <w:rsid w:val="002665BD"/>
    <w:rsid w:val="00267441"/>
    <w:rsid w:val="00267487"/>
    <w:rsid w:val="00267710"/>
    <w:rsid w:val="00267B3D"/>
    <w:rsid w:val="00270AB9"/>
    <w:rsid w:val="00271318"/>
    <w:rsid w:val="00271563"/>
    <w:rsid w:val="00273B0A"/>
    <w:rsid w:val="0027430D"/>
    <w:rsid w:val="0027468C"/>
    <w:rsid w:val="0027482D"/>
    <w:rsid w:val="00274BE9"/>
    <w:rsid w:val="0027645C"/>
    <w:rsid w:val="00277D3D"/>
    <w:rsid w:val="00280260"/>
    <w:rsid w:val="002802AC"/>
    <w:rsid w:val="00280522"/>
    <w:rsid w:val="00281389"/>
    <w:rsid w:val="002823A0"/>
    <w:rsid w:val="00282F91"/>
    <w:rsid w:val="0028429B"/>
    <w:rsid w:val="00285C0A"/>
    <w:rsid w:val="00286BCA"/>
    <w:rsid w:val="0028727E"/>
    <w:rsid w:val="0029057A"/>
    <w:rsid w:val="0029059C"/>
    <w:rsid w:val="00290D15"/>
    <w:rsid w:val="00292CBE"/>
    <w:rsid w:val="00293DE8"/>
    <w:rsid w:val="00295595"/>
    <w:rsid w:val="00295CAC"/>
    <w:rsid w:val="002979D7"/>
    <w:rsid w:val="002A00A2"/>
    <w:rsid w:val="002A0C6D"/>
    <w:rsid w:val="002A11FD"/>
    <w:rsid w:val="002A13C4"/>
    <w:rsid w:val="002A2FBF"/>
    <w:rsid w:val="002A48BE"/>
    <w:rsid w:val="002A49BA"/>
    <w:rsid w:val="002A65F6"/>
    <w:rsid w:val="002A6A1F"/>
    <w:rsid w:val="002A6CC3"/>
    <w:rsid w:val="002A7E83"/>
    <w:rsid w:val="002A7F74"/>
    <w:rsid w:val="002B07E8"/>
    <w:rsid w:val="002B085C"/>
    <w:rsid w:val="002B2012"/>
    <w:rsid w:val="002B2A2E"/>
    <w:rsid w:val="002B3141"/>
    <w:rsid w:val="002B3565"/>
    <w:rsid w:val="002B45B9"/>
    <w:rsid w:val="002B4B37"/>
    <w:rsid w:val="002B55D1"/>
    <w:rsid w:val="002B7DDA"/>
    <w:rsid w:val="002C125D"/>
    <w:rsid w:val="002C30ED"/>
    <w:rsid w:val="002C339C"/>
    <w:rsid w:val="002C38C9"/>
    <w:rsid w:val="002C42B6"/>
    <w:rsid w:val="002C47ED"/>
    <w:rsid w:val="002C6CCC"/>
    <w:rsid w:val="002C6E84"/>
    <w:rsid w:val="002C7827"/>
    <w:rsid w:val="002C7942"/>
    <w:rsid w:val="002C7CC7"/>
    <w:rsid w:val="002D0ECC"/>
    <w:rsid w:val="002D1360"/>
    <w:rsid w:val="002D141D"/>
    <w:rsid w:val="002D15ED"/>
    <w:rsid w:val="002D1A38"/>
    <w:rsid w:val="002D2284"/>
    <w:rsid w:val="002D28FF"/>
    <w:rsid w:val="002D2A33"/>
    <w:rsid w:val="002D3714"/>
    <w:rsid w:val="002D373C"/>
    <w:rsid w:val="002D3CCB"/>
    <w:rsid w:val="002D4531"/>
    <w:rsid w:val="002D4559"/>
    <w:rsid w:val="002D517F"/>
    <w:rsid w:val="002D5424"/>
    <w:rsid w:val="002D59A8"/>
    <w:rsid w:val="002D6F04"/>
    <w:rsid w:val="002D7363"/>
    <w:rsid w:val="002D77C8"/>
    <w:rsid w:val="002E1C15"/>
    <w:rsid w:val="002E21E5"/>
    <w:rsid w:val="002E22A4"/>
    <w:rsid w:val="002E2E98"/>
    <w:rsid w:val="002E3C8D"/>
    <w:rsid w:val="002E41F0"/>
    <w:rsid w:val="002E4871"/>
    <w:rsid w:val="002E5B3F"/>
    <w:rsid w:val="002E6A53"/>
    <w:rsid w:val="002E6E73"/>
    <w:rsid w:val="002E74CE"/>
    <w:rsid w:val="002E7D78"/>
    <w:rsid w:val="002F0536"/>
    <w:rsid w:val="002F0664"/>
    <w:rsid w:val="002F14DE"/>
    <w:rsid w:val="002F23DE"/>
    <w:rsid w:val="002F3672"/>
    <w:rsid w:val="002F3693"/>
    <w:rsid w:val="002F397F"/>
    <w:rsid w:val="002F4FA3"/>
    <w:rsid w:val="002F5BD8"/>
    <w:rsid w:val="002F5F94"/>
    <w:rsid w:val="002F6123"/>
    <w:rsid w:val="002F62A4"/>
    <w:rsid w:val="002F6F9C"/>
    <w:rsid w:val="002F768F"/>
    <w:rsid w:val="002F7C5F"/>
    <w:rsid w:val="002F7E3E"/>
    <w:rsid w:val="00300E89"/>
    <w:rsid w:val="00300FA7"/>
    <w:rsid w:val="0030150B"/>
    <w:rsid w:val="003017B5"/>
    <w:rsid w:val="0030255D"/>
    <w:rsid w:val="00302998"/>
    <w:rsid w:val="00303008"/>
    <w:rsid w:val="0030302B"/>
    <w:rsid w:val="00303717"/>
    <w:rsid w:val="00305279"/>
    <w:rsid w:val="003071F9"/>
    <w:rsid w:val="00307227"/>
    <w:rsid w:val="00307E34"/>
    <w:rsid w:val="003102A6"/>
    <w:rsid w:val="0031044F"/>
    <w:rsid w:val="0031056C"/>
    <w:rsid w:val="003105D0"/>
    <w:rsid w:val="00310962"/>
    <w:rsid w:val="003116A6"/>
    <w:rsid w:val="003118CB"/>
    <w:rsid w:val="00311999"/>
    <w:rsid w:val="003122CE"/>
    <w:rsid w:val="0031421F"/>
    <w:rsid w:val="00314295"/>
    <w:rsid w:val="00314AE4"/>
    <w:rsid w:val="00315002"/>
    <w:rsid w:val="00316FED"/>
    <w:rsid w:val="00317266"/>
    <w:rsid w:val="00317391"/>
    <w:rsid w:val="00317CE0"/>
    <w:rsid w:val="00320D05"/>
    <w:rsid w:val="003210EB"/>
    <w:rsid w:val="00321AA3"/>
    <w:rsid w:val="00321CF1"/>
    <w:rsid w:val="00322C0C"/>
    <w:rsid w:val="00322E7D"/>
    <w:rsid w:val="00323478"/>
    <w:rsid w:val="00323895"/>
    <w:rsid w:val="00323BA9"/>
    <w:rsid w:val="00326450"/>
    <w:rsid w:val="00326714"/>
    <w:rsid w:val="00330170"/>
    <w:rsid w:val="003306A9"/>
    <w:rsid w:val="003306E2"/>
    <w:rsid w:val="00330C9F"/>
    <w:rsid w:val="00330E0C"/>
    <w:rsid w:val="003311D6"/>
    <w:rsid w:val="00331A87"/>
    <w:rsid w:val="00332658"/>
    <w:rsid w:val="003326D1"/>
    <w:rsid w:val="00333036"/>
    <w:rsid w:val="00333BE8"/>
    <w:rsid w:val="0033477F"/>
    <w:rsid w:val="00334B20"/>
    <w:rsid w:val="00335541"/>
    <w:rsid w:val="0033557D"/>
    <w:rsid w:val="00337364"/>
    <w:rsid w:val="0034052A"/>
    <w:rsid w:val="003411ED"/>
    <w:rsid w:val="00341748"/>
    <w:rsid w:val="00342029"/>
    <w:rsid w:val="003424CB"/>
    <w:rsid w:val="003429D1"/>
    <w:rsid w:val="00343990"/>
    <w:rsid w:val="00343B0D"/>
    <w:rsid w:val="00343EED"/>
    <w:rsid w:val="003441A6"/>
    <w:rsid w:val="00344F79"/>
    <w:rsid w:val="003457AF"/>
    <w:rsid w:val="00345D0F"/>
    <w:rsid w:val="00346396"/>
    <w:rsid w:val="00346DD1"/>
    <w:rsid w:val="00347058"/>
    <w:rsid w:val="003472B3"/>
    <w:rsid w:val="003474AE"/>
    <w:rsid w:val="00350E15"/>
    <w:rsid w:val="00351895"/>
    <w:rsid w:val="003528EB"/>
    <w:rsid w:val="003532D0"/>
    <w:rsid w:val="003549F5"/>
    <w:rsid w:val="00354CCE"/>
    <w:rsid w:val="00356B99"/>
    <w:rsid w:val="003577BB"/>
    <w:rsid w:val="0036054B"/>
    <w:rsid w:val="0036073F"/>
    <w:rsid w:val="00360A7E"/>
    <w:rsid w:val="00361EC5"/>
    <w:rsid w:val="00361F1D"/>
    <w:rsid w:val="00362D92"/>
    <w:rsid w:val="00362F9C"/>
    <w:rsid w:val="00362FE6"/>
    <w:rsid w:val="00363F05"/>
    <w:rsid w:val="003645D3"/>
    <w:rsid w:val="00364627"/>
    <w:rsid w:val="0036539C"/>
    <w:rsid w:val="00365E82"/>
    <w:rsid w:val="00366F4F"/>
    <w:rsid w:val="00370D40"/>
    <w:rsid w:val="003713DA"/>
    <w:rsid w:val="003718D7"/>
    <w:rsid w:val="003721B2"/>
    <w:rsid w:val="0037475B"/>
    <w:rsid w:val="00375C69"/>
    <w:rsid w:val="00375EF7"/>
    <w:rsid w:val="003773A4"/>
    <w:rsid w:val="00377556"/>
    <w:rsid w:val="00380950"/>
    <w:rsid w:val="003819B3"/>
    <w:rsid w:val="00381A79"/>
    <w:rsid w:val="00381D99"/>
    <w:rsid w:val="00382DFB"/>
    <w:rsid w:val="003830A0"/>
    <w:rsid w:val="0038315E"/>
    <w:rsid w:val="00383318"/>
    <w:rsid w:val="0038394F"/>
    <w:rsid w:val="00383C5E"/>
    <w:rsid w:val="003848C2"/>
    <w:rsid w:val="003851DF"/>
    <w:rsid w:val="00387B0E"/>
    <w:rsid w:val="00387DC9"/>
    <w:rsid w:val="0039214C"/>
    <w:rsid w:val="00392447"/>
    <w:rsid w:val="00393859"/>
    <w:rsid w:val="00393B71"/>
    <w:rsid w:val="00393FD5"/>
    <w:rsid w:val="003947DD"/>
    <w:rsid w:val="00394886"/>
    <w:rsid w:val="003958D9"/>
    <w:rsid w:val="00395C0B"/>
    <w:rsid w:val="00395D7D"/>
    <w:rsid w:val="00396732"/>
    <w:rsid w:val="00396885"/>
    <w:rsid w:val="003A00C8"/>
    <w:rsid w:val="003A11ED"/>
    <w:rsid w:val="003A1261"/>
    <w:rsid w:val="003A23A4"/>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F1"/>
    <w:rsid w:val="003B0860"/>
    <w:rsid w:val="003B1589"/>
    <w:rsid w:val="003B187B"/>
    <w:rsid w:val="003B200A"/>
    <w:rsid w:val="003B4D2C"/>
    <w:rsid w:val="003B52C9"/>
    <w:rsid w:val="003B54D5"/>
    <w:rsid w:val="003B55AD"/>
    <w:rsid w:val="003B59CC"/>
    <w:rsid w:val="003B5E27"/>
    <w:rsid w:val="003B66CB"/>
    <w:rsid w:val="003B6D26"/>
    <w:rsid w:val="003B6D7A"/>
    <w:rsid w:val="003B7403"/>
    <w:rsid w:val="003B7A7B"/>
    <w:rsid w:val="003B7B09"/>
    <w:rsid w:val="003B7B65"/>
    <w:rsid w:val="003C0117"/>
    <w:rsid w:val="003C06C5"/>
    <w:rsid w:val="003C0E06"/>
    <w:rsid w:val="003C187B"/>
    <w:rsid w:val="003C1D26"/>
    <w:rsid w:val="003C2FC2"/>
    <w:rsid w:val="003C30B8"/>
    <w:rsid w:val="003C31E8"/>
    <w:rsid w:val="003C665B"/>
    <w:rsid w:val="003C66EF"/>
    <w:rsid w:val="003C7282"/>
    <w:rsid w:val="003C7C0D"/>
    <w:rsid w:val="003D04B3"/>
    <w:rsid w:val="003D1343"/>
    <w:rsid w:val="003D1971"/>
    <w:rsid w:val="003D210D"/>
    <w:rsid w:val="003D2861"/>
    <w:rsid w:val="003D2BDA"/>
    <w:rsid w:val="003D4544"/>
    <w:rsid w:val="003D46D0"/>
    <w:rsid w:val="003D5756"/>
    <w:rsid w:val="003D5EE4"/>
    <w:rsid w:val="003D5FDB"/>
    <w:rsid w:val="003D7850"/>
    <w:rsid w:val="003E0B0F"/>
    <w:rsid w:val="003E0B41"/>
    <w:rsid w:val="003E167A"/>
    <w:rsid w:val="003E1703"/>
    <w:rsid w:val="003E1C5B"/>
    <w:rsid w:val="003E1DF9"/>
    <w:rsid w:val="003E2043"/>
    <w:rsid w:val="003E2871"/>
    <w:rsid w:val="003E2E46"/>
    <w:rsid w:val="003E3BCD"/>
    <w:rsid w:val="003E3C12"/>
    <w:rsid w:val="003E3DB3"/>
    <w:rsid w:val="003E466F"/>
    <w:rsid w:val="003E4742"/>
    <w:rsid w:val="003E562F"/>
    <w:rsid w:val="003E64F3"/>
    <w:rsid w:val="003E6989"/>
    <w:rsid w:val="003E6C90"/>
    <w:rsid w:val="003E6E0C"/>
    <w:rsid w:val="003E720E"/>
    <w:rsid w:val="003F1143"/>
    <w:rsid w:val="003F11BF"/>
    <w:rsid w:val="003F15DB"/>
    <w:rsid w:val="003F2702"/>
    <w:rsid w:val="003F3245"/>
    <w:rsid w:val="003F380A"/>
    <w:rsid w:val="003F3908"/>
    <w:rsid w:val="003F4B66"/>
    <w:rsid w:val="003F5258"/>
    <w:rsid w:val="003F5A60"/>
    <w:rsid w:val="003F6762"/>
    <w:rsid w:val="003F70CA"/>
    <w:rsid w:val="00401147"/>
    <w:rsid w:val="00401963"/>
    <w:rsid w:val="00401B8A"/>
    <w:rsid w:val="00401E22"/>
    <w:rsid w:val="0040278D"/>
    <w:rsid w:val="00402AAD"/>
    <w:rsid w:val="00402AB0"/>
    <w:rsid w:val="00402BF1"/>
    <w:rsid w:val="00402C25"/>
    <w:rsid w:val="00403031"/>
    <w:rsid w:val="004043EF"/>
    <w:rsid w:val="0040489F"/>
    <w:rsid w:val="00407CCB"/>
    <w:rsid w:val="00410B83"/>
    <w:rsid w:val="00410CA2"/>
    <w:rsid w:val="00411936"/>
    <w:rsid w:val="004119DC"/>
    <w:rsid w:val="00411AEC"/>
    <w:rsid w:val="00413416"/>
    <w:rsid w:val="00415336"/>
    <w:rsid w:val="00415FDC"/>
    <w:rsid w:val="0041620D"/>
    <w:rsid w:val="00416BDB"/>
    <w:rsid w:val="0041703D"/>
    <w:rsid w:val="0041711F"/>
    <w:rsid w:val="0041729E"/>
    <w:rsid w:val="00417E0F"/>
    <w:rsid w:val="004205DB"/>
    <w:rsid w:val="00420646"/>
    <w:rsid w:val="0042068A"/>
    <w:rsid w:val="004211BA"/>
    <w:rsid w:val="00421799"/>
    <w:rsid w:val="00421F72"/>
    <w:rsid w:val="00422367"/>
    <w:rsid w:val="00422D97"/>
    <w:rsid w:val="00423E7A"/>
    <w:rsid w:val="00424901"/>
    <w:rsid w:val="00424E37"/>
    <w:rsid w:val="00424F11"/>
    <w:rsid w:val="004254E9"/>
    <w:rsid w:val="00425956"/>
    <w:rsid w:val="00426D7C"/>
    <w:rsid w:val="004301F6"/>
    <w:rsid w:val="00430B2E"/>
    <w:rsid w:val="004317C6"/>
    <w:rsid w:val="00431A2B"/>
    <w:rsid w:val="00432621"/>
    <w:rsid w:val="00432B72"/>
    <w:rsid w:val="00433016"/>
    <w:rsid w:val="00433C27"/>
    <w:rsid w:val="00433D27"/>
    <w:rsid w:val="004342F1"/>
    <w:rsid w:val="00434710"/>
    <w:rsid w:val="00434E11"/>
    <w:rsid w:val="00434EB9"/>
    <w:rsid w:val="00435C67"/>
    <w:rsid w:val="00436239"/>
    <w:rsid w:val="00441015"/>
    <w:rsid w:val="00441342"/>
    <w:rsid w:val="00441468"/>
    <w:rsid w:val="0044162C"/>
    <w:rsid w:val="00441E3B"/>
    <w:rsid w:val="00442835"/>
    <w:rsid w:val="0044394C"/>
    <w:rsid w:val="00444435"/>
    <w:rsid w:val="00444CFD"/>
    <w:rsid w:val="00444F82"/>
    <w:rsid w:val="00446A9D"/>
    <w:rsid w:val="00447A56"/>
    <w:rsid w:val="004502A6"/>
    <w:rsid w:val="004507DB"/>
    <w:rsid w:val="00450A5F"/>
    <w:rsid w:val="00450AA0"/>
    <w:rsid w:val="00451514"/>
    <w:rsid w:val="00451CED"/>
    <w:rsid w:val="00451DA9"/>
    <w:rsid w:val="00451EB6"/>
    <w:rsid w:val="00452437"/>
    <w:rsid w:val="00452DF9"/>
    <w:rsid w:val="0045300D"/>
    <w:rsid w:val="00453214"/>
    <w:rsid w:val="00454C45"/>
    <w:rsid w:val="004554F7"/>
    <w:rsid w:val="004564AD"/>
    <w:rsid w:val="004567D6"/>
    <w:rsid w:val="00456A74"/>
    <w:rsid w:val="00456D61"/>
    <w:rsid w:val="00456F66"/>
    <w:rsid w:val="00457B29"/>
    <w:rsid w:val="00460E8A"/>
    <w:rsid w:val="004617F0"/>
    <w:rsid w:val="00461B98"/>
    <w:rsid w:val="00463308"/>
    <w:rsid w:val="00464131"/>
    <w:rsid w:val="00464ED0"/>
    <w:rsid w:val="004655C4"/>
    <w:rsid w:val="0046566E"/>
    <w:rsid w:val="004658E6"/>
    <w:rsid w:val="00466B5A"/>
    <w:rsid w:val="00466C21"/>
    <w:rsid w:val="0046701A"/>
    <w:rsid w:val="00467EB5"/>
    <w:rsid w:val="00470105"/>
    <w:rsid w:val="0047025A"/>
    <w:rsid w:val="0047055A"/>
    <w:rsid w:val="00471F17"/>
    <w:rsid w:val="00472801"/>
    <w:rsid w:val="0047344D"/>
    <w:rsid w:val="00473924"/>
    <w:rsid w:val="004739E8"/>
    <w:rsid w:val="00473D11"/>
    <w:rsid w:val="00477411"/>
    <w:rsid w:val="00477932"/>
    <w:rsid w:val="00480009"/>
    <w:rsid w:val="00480BA2"/>
    <w:rsid w:val="00481835"/>
    <w:rsid w:val="00481983"/>
    <w:rsid w:val="00481A7B"/>
    <w:rsid w:val="00481D42"/>
    <w:rsid w:val="0048344A"/>
    <w:rsid w:val="00483DB3"/>
    <w:rsid w:val="0048517E"/>
    <w:rsid w:val="00485348"/>
    <w:rsid w:val="00485C71"/>
    <w:rsid w:val="00486806"/>
    <w:rsid w:val="00486EDD"/>
    <w:rsid w:val="00487490"/>
    <w:rsid w:val="00487AF6"/>
    <w:rsid w:val="00490703"/>
    <w:rsid w:val="004908CE"/>
    <w:rsid w:val="0049100C"/>
    <w:rsid w:val="00491A61"/>
    <w:rsid w:val="00491C96"/>
    <w:rsid w:val="004925FF"/>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4862"/>
    <w:rsid w:val="004A49E3"/>
    <w:rsid w:val="004A5B12"/>
    <w:rsid w:val="004A6B0A"/>
    <w:rsid w:val="004A7A19"/>
    <w:rsid w:val="004B11B4"/>
    <w:rsid w:val="004B1D5D"/>
    <w:rsid w:val="004B293C"/>
    <w:rsid w:val="004B2AEB"/>
    <w:rsid w:val="004B31A6"/>
    <w:rsid w:val="004B3B1A"/>
    <w:rsid w:val="004B40BF"/>
    <w:rsid w:val="004B4396"/>
    <w:rsid w:val="004B4A7B"/>
    <w:rsid w:val="004B56B8"/>
    <w:rsid w:val="004B57A3"/>
    <w:rsid w:val="004B5AC8"/>
    <w:rsid w:val="004B607D"/>
    <w:rsid w:val="004B64D1"/>
    <w:rsid w:val="004B6F5C"/>
    <w:rsid w:val="004B7B21"/>
    <w:rsid w:val="004C00C8"/>
    <w:rsid w:val="004C324B"/>
    <w:rsid w:val="004C3779"/>
    <w:rsid w:val="004C3A91"/>
    <w:rsid w:val="004C3E07"/>
    <w:rsid w:val="004C3FBD"/>
    <w:rsid w:val="004C412C"/>
    <w:rsid w:val="004C494D"/>
    <w:rsid w:val="004C4A44"/>
    <w:rsid w:val="004C51CE"/>
    <w:rsid w:val="004C59A4"/>
    <w:rsid w:val="004C6780"/>
    <w:rsid w:val="004C6EFC"/>
    <w:rsid w:val="004C7579"/>
    <w:rsid w:val="004C75EE"/>
    <w:rsid w:val="004C78C3"/>
    <w:rsid w:val="004D00B3"/>
    <w:rsid w:val="004D11B8"/>
    <w:rsid w:val="004D1287"/>
    <w:rsid w:val="004D1332"/>
    <w:rsid w:val="004D17B5"/>
    <w:rsid w:val="004D215D"/>
    <w:rsid w:val="004D257A"/>
    <w:rsid w:val="004D3026"/>
    <w:rsid w:val="004D442F"/>
    <w:rsid w:val="004D4DAD"/>
    <w:rsid w:val="004D5AE8"/>
    <w:rsid w:val="004D5BF4"/>
    <w:rsid w:val="004D5E35"/>
    <w:rsid w:val="004D60AB"/>
    <w:rsid w:val="004E0333"/>
    <w:rsid w:val="004E0B2B"/>
    <w:rsid w:val="004E1166"/>
    <w:rsid w:val="004E1461"/>
    <w:rsid w:val="004E158B"/>
    <w:rsid w:val="004E17C2"/>
    <w:rsid w:val="004E1BAF"/>
    <w:rsid w:val="004E2185"/>
    <w:rsid w:val="004E21A7"/>
    <w:rsid w:val="004E25A0"/>
    <w:rsid w:val="004E3E76"/>
    <w:rsid w:val="004E3E79"/>
    <w:rsid w:val="004E49CF"/>
    <w:rsid w:val="004E51D7"/>
    <w:rsid w:val="004E5482"/>
    <w:rsid w:val="004E6834"/>
    <w:rsid w:val="004E78AF"/>
    <w:rsid w:val="004E7AF3"/>
    <w:rsid w:val="004F19A6"/>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A47"/>
    <w:rsid w:val="00512F22"/>
    <w:rsid w:val="00513165"/>
    <w:rsid w:val="0051421B"/>
    <w:rsid w:val="00514311"/>
    <w:rsid w:val="00514404"/>
    <w:rsid w:val="005147B2"/>
    <w:rsid w:val="00515872"/>
    <w:rsid w:val="00515ABB"/>
    <w:rsid w:val="005167B1"/>
    <w:rsid w:val="0052064D"/>
    <w:rsid w:val="0052081F"/>
    <w:rsid w:val="00520B44"/>
    <w:rsid w:val="0052151F"/>
    <w:rsid w:val="005215EE"/>
    <w:rsid w:val="00521EBC"/>
    <w:rsid w:val="005221FA"/>
    <w:rsid w:val="00522396"/>
    <w:rsid w:val="00522BDB"/>
    <w:rsid w:val="00524CC5"/>
    <w:rsid w:val="005250C9"/>
    <w:rsid w:val="005255F2"/>
    <w:rsid w:val="00525B47"/>
    <w:rsid w:val="00525F9D"/>
    <w:rsid w:val="00526172"/>
    <w:rsid w:val="00526369"/>
    <w:rsid w:val="005263C4"/>
    <w:rsid w:val="00526E6D"/>
    <w:rsid w:val="00526E75"/>
    <w:rsid w:val="005273EF"/>
    <w:rsid w:val="005303D3"/>
    <w:rsid w:val="00530E3B"/>
    <w:rsid w:val="00531016"/>
    <w:rsid w:val="005311FA"/>
    <w:rsid w:val="00532551"/>
    <w:rsid w:val="0053513D"/>
    <w:rsid w:val="00535B85"/>
    <w:rsid w:val="00540029"/>
    <w:rsid w:val="00540F3C"/>
    <w:rsid w:val="005410C7"/>
    <w:rsid w:val="005419B4"/>
    <w:rsid w:val="0054249E"/>
    <w:rsid w:val="00542B3A"/>
    <w:rsid w:val="005436A7"/>
    <w:rsid w:val="00544842"/>
    <w:rsid w:val="00544EC9"/>
    <w:rsid w:val="00545E6A"/>
    <w:rsid w:val="0054730C"/>
    <w:rsid w:val="0055084C"/>
    <w:rsid w:val="005508E5"/>
    <w:rsid w:val="00550AC8"/>
    <w:rsid w:val="00550F81"/>
    <w:rsid w:val="00551714"/>
    <w:rsid w:val="00551D75"/>
    <w:rsid w:val="005520BF"/>
    <w:rsid w:val="005527B6"/>
    <w:rsid w:val="00554431"/>
    <w:rsid w:val="00554956"/>
    <w:rsid w:val="00555C32"/>
    <w:rsid w:val="00556814"/>
    <w:rsid w:val="00557D6A"/>
    <w:rsid w:val="00562474"/>
    <w:rsid w:val="00563BDC"/>
    <w:rsid w:val="00563FE5"/>
    <w:rsid w:val="0056441E"/>
    <w:rsid w:val="00564721"/>
    <w:rsid w:val="0056598A"/>
    <w:rsid w:val="005660F0"/>
    <w:rsid w:val="005663B6"/>
    <w:rsid w:val="0056692A"/>
    <w:rsid w:val="00566997"/>
    <w:rsid w:val="00566F85"/>
    <w:rsid w:val="00567154"/>
    <w:rsid w:val="005674DB"/>
    <w:rsid w:val="00570139"/>
    <w:rsid w:val="00570A27"/>
    <w:rsid w:val="00570A2E"/>
    <w:rsid w:val="00571235"/>
    <w:rsid w:val="005720DF"/>
    <w:rsid w:val="00572195"/>
    <w:rsid w:val="00572B55"/>
    <w:rsid w:val="00573665"/>
    <w:rsid w:val="0057438B"/>
    <w:rsid w:val="00574B70"/>
    <w:rsid w:val="00575BB2"/>
    <w:rsid w:val="005774AF"/>
    <w:rsid w:val="00577B42"/>
    <w:rsid w:val="00580D5D"/>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4593"/>
    <w:rsid w:val="00595511"/>
    <w:rsid w:val="00597448"/>
    <w:rsid w:val="00597A82"/>
    <w:rsid w:val="00597DB8"/>
    <w:rsid w:val="00597DE4"/>
    <w:rsid w:val="005A0C1B"/>
    <w:rsid w:val="005A0F1D"/>
    <w:rsid w:val="005A113A"/>
    <w:rsid w:val="005A196B"/>
    <w:rsid w:val="005A1BA2"/>
    <w:rsid w:val="005A1F98"/>
    <w:rsid w:val="005A2A65"/>
    <w:rsid w:val="005A350D"/>
    <w:rsid w:val="005A3513"/>
    <w:rsid w:val="005A3BD7"/>
    <w:rsid w:val="005A51E1"/>
    <w:rsid w:val="005A5738"/>
    <w:rsid w:val="005A60BC"/>
    <w:rsid w:val="005A6B67"/>
    <w:rsid w:val="005A6F72"/>
    <w:rsid w:val="005A7720"/>
    <w:rsid w:val="005A7C7B"/>
    <w:rsid w:val="005B0ABA"/>
    <w:rsid w:val="005B0EC2"/>
    <w:rsid w:val="005B1979"/>
    <w:rsid w:val="005B2558"/>
    <w:rsid w:val="005B2738"/>
    <w:rsid w:val="005B4087"/>
    <w:rsid w:val="005B4711"/>
    <w:rsid w:val="005B4F63"/>
    <w:rsid w:val="005B5C5D"/>
    <w:rsid w:val="005B7C5D"/>
    <w:rsid w:val="005C0175"/>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487"/>
    <w:rsid w:val="005D06E1"/>
    <w:rsid w:val="005D08AC"/>
    <w:rsid w:val="005D0C2B"/>
    <w:rsid w:val="005D1096"/>
    <w:rsid w:val="005D115F"/>
    <w:rsid w:val="005D2757"/>
    <w:rsid w:val="005D27DD"/>
    <w:rsid w:val="005D2BC1"/>
    <w:rsid w:val="005D3493"/>
    <w:rsid w:val="005D3845"/>
    <w:rsid w:val="005D3D76"/>
    <w:rsid w:val="005D524A"/>
    <w:rsid w:val="005D534D"/>
    <w:rsid w:val="005D5658"/>
    <w:rsid w:val="005D6604"/>
    <w:rsid w:val="005D665B"/>
    <w:rsid w:val="005D78CD"/>
    <w:rsid w:val="005D7EC6"/>
    <w:rsid w:val="005E00EF"/>
    <w:rsid w:val="005E066A"/>
    <w:rsid w:val="005E079B"/>
    <w:rsid w:val="005E1A25"/>
    <w:rsid w:val="005E24A3"/>
    <w:rsid w:val="005E2776"/>
    <w:rsid w:val="005E29F2"/>
    <w:rsid w:val="005E338F"/>
    <w:rsid w:val="005E3AA2"/>
    <w:rsid w:val="005E4710"/>
    <w:rsid w:val="005E4B46"/>
    <w:rsid w:val="005E6F79"/>
    <w:rsid w:val="005E6FC4"/>
    <w:rsid w:val="005E7DF7"/>
    <w:rsid w:val="005F0812"/>
    <w:rsid w:val="005F0B21"/>
    <w:rsid w:val="005F1310"/>
    <w:rsid w:val="005F34C9"/>
    <w:rsid w:val="005F35E6"/>
    <w:rsid w:val="005F37F3"/>
    <w:rsid w:val="005F403D"/>
    <w:rsid w:val="005F4118"/>
    <w:rsid w:val="005F4746"/>
    <w:rsid w:val="005F5EB5"/>
    <w:rsid w:val="005F62B2"/>
    <w:rsid w:val="005F6599"/>
    <w:rsid w:val="005F715E"/>
    <w:rsid w:val="005F7A58"/>
    <w:rsid w:val="006012DC"/>
    <w:rsid w:val="00601BAE"/>
    <w:rsid w:val="00601F5E"/>
    <w:rsid w:val="0060204C"/>
    <w:rsid w:val="006027AA"/>
    <w:rsid w:val="006027F4"/>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ADE"/>
    <w:rsid w:val="00612CB2"/>
    <w:rsid w:val="00612E6D"/>
    <w:rsid w:val="00613297"/>
    <w:rsid w:val="00613980"/>
    <w:rsid w:val="00613B9E"/>
    <w:rsid w:val="00616B24"/>
    <w:rsid w:val="006174EC"/>
    <w:rsid w:val="00620179"/>
    <w:rsid w:val="006227D2"/>
    <w:rsid w:val="006228BC"/>
    <w:rsid w:val="00622B06"/>
    <w:rsid w:val="0062357F"/>
    <w:rsid w:val="0062365A"/>
    <w:rsid w:val="006238D2"/>
    <w:rsid w:val="0062416F"/>
    <w:rsid w:val="00625367"/>
    <w:rsid w:val="00625557"/>
    <w:rsid w:val="00625B4F"/>
    <w:rsid w:val="0062622B"/>
    <w:rsid w:val="00627DF5"/>
    <w:rsid w:val="00630609"/>
    <w:rsid w:val="00631337"/>
    <w:rsid w:val="00631A28"/>
    <w:rsid w:val="00632B31"/>
    <w:rsid w:val="00633171"/>
    <w:rsid w:val="0063422F"/>
    <w:rsid w:val="00635482"/>
    <w:rsid w:val="00637311"/>
    <w:rsid w:val="006402EE"/>
    <w:rsid w:val="006412FD"/>
    <w:rsid w:val="00641AB0"/>
    <w:rsid w:val="00642B18"/>
    <w:rsid w:val="00643B42"/>
    <w:rsid w:val="00643D5D"/>
    <w:rsid w:val="00644C6E"/>
    <w:rsid w:val="006460B5"/>
    <w:rsid w:val="00646A08"/>
    <w:rsid w:val="0065080C"/>
    <w:rsid w:val="006508C1"/>
    <w:rsid w:val="00651B1B"/>
    <w:rsid w:val="00651F91"/>
    <w:rsid w:val="0065212B"/>
    <w:rsid w:val="00654AB8"/>
    <w:rsid w:val="00656B81"/>
    <w:rsid w:val="00656FD8"/>
    <w:rsid w:val="00657974"/>
    <w:rsid w:val="00657F5F"/>
    <w:rsid w:val="0066068C"/>
    <w:rsid w:val="00660ADD"/>
    <w:rsid w:val="00661C3C"/>
    <w:rsid w:val="006624DB"/>
    <w:rsid w:val="00662A48"/>
    <w:rsid w:val="00662C69"/>
    <w:rsid w:val="006635D8"/>
    <w:rsid w:val="006638FD"/>
    <w:rsid w:val="00664A70"/>
    <w:rsid w:val="00664F7B"/>
    <w:rsid w:val="006650CA"/>
    <w:rsid w:val="006657E8"/>
    <w:rsid w:val="00667011"/>
    <w:rsid w:val="00670087"/>
    <w:rsid w:val="006711DB"/>
    <w:rsid w:val="0067245D"/>
    <w:rsid w:val="0067305C"/>
    <w:rsid w:val="006751CA"/>
    <w:rsid w:val="00675AC5"/>
    <w:rsid w:val="00675D22"/>
    <w:rsid w:val="006770E9"/>
    <w:rsid w:val="00677556"/>
    <w:rsid w:val="006775CE"/>
    <w:rsid w:val="006803E4"/>
    <w:rsid w:val="0068178C"/>
    <w:rsid w:val="00681B78"/>
    <w:rsid w:val="00682B40"/>
    <w:rsid w:val="00684F0B"/>
    <w:rsid w:val="00685D21"/>
    <w:rsid w:val="00686CD7"/>
    <w:rsid w:val="006870BD"/>
    <w:rsid w:val="006914CD"/>
    <w:rsid w:val="00691B7C"/>
    <w:rsid w:val="006927A3"/>
    <w:rsid w:val="00692B64"/>
    <w:rsid w:val="0069302E"/>
    <w:rsid w:val="00693427"/>
    <w:rsid w:val="00693495"/>
    <w:rsid w:val="00693EF3"/>
    <w:rsid w:val="00694432"/>
    <w:rsid w:val="00694CAC"/>
    <w:rsid w:val="0069504E"/>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090B"/>
    <w:rsid w:val="006B12E8"/>
    <w:rsid w:val="006B19DE"/>
    <w:rsid w:val="006B27E5"/>
    <w:rsid w:val="006B290F"/>
    <w:rsid w:val="006B2FD1"/>
    <w:rsid w:val="006B30A8"/>
    <w:rsid w:val="006B4A1C"/>
    <w:rsid w:val="006B52EC"/>
    <w:rsid w:val="006B5917"/>
    <w:rsid w:val="006B5BB9"/>
    <w:rsid w:val="006B6E7D"/>
    <w:rsid w:val="006B76FD"/>
    <w:rsid w:val="006B78BA"/>
    <w:rsid w:val="006C0017"/>
    <w:rsid w:val="006C078E"/>
    <w:rsid w:val="006C2A0E"/>
    <w:rsid w:val="006C2E45"/>
    <w:rsid w:val="006C341B"/>
    <w:rsid w:val="006C34A4"/>
    <w:rsid w:val="006C3B64"/>
    <w:rsid w:val="006C49B4"/>
    <w:rsid w:val="006C50C2"/>
    <w:rsid w:val="006C563A"/>
    <w:rsid w:val="006C5F12"/>
    <w:rsid w:val="006C6868"/>
    <w:rsid w:val="006C72C9"/>
    <w:rsid w:val="006C7573"/>
    <w:rsid w:val="006C7A33"/>
    <w:rsid w:val="006C7BFE"/>
    <w:rsid w:val="006D0309"/>
    <w:rsid w:val="006D158E"/>
    <w:rsid w:val="006D223D"/>
    <w:rsid w:val="006D27EF"/>
    <w:rsid w:val="006D453F"/>
    <w:rsid w:val="006D45A3"/>
    <w:rsid w:val="006D473F"/>
    <w:rsid w:val="006D4B87"/>
    <w:rsid w:val="006D52D1"/>
    <w:rsid w:val="006D60E0"/>
    <w:rsid w:val="006E1056"/>
    <w:rsid w:val="006E21D4"/>
    <w:rsid w:val="006E27CA"/>
    <w:rsid w:val="006E4010"/>
    <w:rsid w:val="006E47E7"/>
    <w:rsid w:val="006E54D3"/>
    <w:rsid w:val="006E694E"/>
    <w:rsid w:val="006F07F8"/>
    <w:rsid w:val="006F134C"/>
    <w:rsid w:val="006F1CC5"/>
    <w:rsid w:val="006F24D3"/>
    <w:rsid w:val="006F27F3"/>
    <w:rsid w:val="006F2894"/>
    <w:rsid w:val="006F2AE2"/>
    <w:rsid w:val="006F2C12"/>
    <w:rsid w:val="006F2F92"/>
    <w:rsid w:val="006F639B"/>
    <w:rsid w:val="006F648B"/>
    <w:rsid w:val="006F673D"/>
    <w:rsid w:val="006F6E1A"/>
    <w:rsid w:val="006F6FE0"/>
    <w:rsid w:val="006F7AF2"/>
    <w:rsid w:val="006F7C33"/>
    <w:rsid w:val="006F7EF0"/>
    <w:rsid w:val="00700173"/>
    <w:rsid w:val="00701F2C"/>
    <w:rsid w:val="007025D1"/>
    <w:rsid w:val="00702F7F"/>
    <w:rsid w:val="00703B76"/>
    <w:rsid w:val="0070401B"/>
    <w:rsid w:val="00704F52"/>
    <w:rsid w:val="0070525F"/>
    <w:rsid w:val="00705544"/>
    <w:rsid w:val="00706175"/>
    <w:rsid w:val="00707096"/>
    <w:rsid w:val="007073D4"/>
    <w:rsid w:val="007076FF"/>
    <w:rsid w:val="00707731"/>
    <w:rsid w:val="00707B6F"/>
    <w:rsid w:val="0071011B"/>
    <w:rsid w:val="00710D14"/>
    <w:rsid w:val="007114F2"/>
    <w:rsid w:val="007119D3"/>
    <w:rsid w:val="0071231D"/>
    <w:rsid w:val="007125F3"/>
    <w:rsid w:val="007127CA"/>
    <w:rsid w:val="007127D3"/>
    <w:rsid w:val="007129CF"/>
    <w:rsid w:val="0071459F"/>
    <w:rsid w:val="007150D6"/>
    <w:rsid w:val="00715525"/>
    <w:rsid w:val="00716D44"/>
    <w:rsid w:val="007179E1"/>
    <w:rsid w:val="00717B59"/>
    <w:rsid w:val="007207BB"/>
    <w:rsid w:val="00720926"/>
    <w:rsid w:val="00721767"/>
    <w:rsid w:val="00721F66"/>
    <w:rsid w:val="00722530"/>
    <w:rsid w:val="00723247"/>
    <w:rsid w:val="00723471"/>
    <w:rsid w:val="007237BF"/>
    <w:rsid w:val="00724054"/>
    <w:rsid w:val="0072483C"/>
    <w:rsid w:val="00725463"/>
    <w:rsid w:val="007301D7"/>
    <w:rsid w:val="00730A66"/>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6B"/>
    <w:rsid w:val="007479C2"/>
    <w:rsid w:val="00747F0B"/>
    <w:rsid w:val="00750A80"/>
    <w:rsid w:val="0075151E"/>
    <w:rsid w:val="007518F2"/>
    <w:rsid w:val="0075265E"/>
    <w:rsid w:val="00752C5E"/>
    <w:rsid w:val="00753D43"/>
    <w:rsid w:val="00753E8F"/>
    <w:rsid w:val="0075440D"/>
    <w:rsid w:val="00755DFC"/>
    <w:rsid w:val="0075650E"/>
    <w:rsid w:val="00756F43"/>
    <w:rsid w:val="007571A5"/>
    <w:rsid w:val="00757995"/>
    <w:rsid w:val="00757C9E"/>
    <w:rsid w:val="0076000F"/>
    <w:rsid w:val="0076072C"/>
    <w:rsid w:val="00760CCF"/>
    <w:rsid w:val="0076130D"/>
    <w:rsid w:val="007617AE"/>
    <w:rsid w:val="00761A6A"/>
    <w:rsid w:val="00761FF2"/>
    <w:rsid w:val="00762E88"/>
    <w:rsid w:val="00765686"/>
    <w:rsid w:val="00765D83"/>
    <w:rsid w:val="00766A89"/>
    <w:rsid w:val="007671BB"/>
    <w:rsid w:val="007674CB"/>
    <w:rsid w:val="00767703"/>
    <w:rsid w:val="00770454"/>
    <w:rsid w:val="00770A64"/>
    <w:rsid w:val="00770ADE"/>
    <w:rsid w:val="00770B33"/>
    <w:rsid w:val="00771243"/>
    <w:rsid w:val="00771337"/>
    <w:rsid w:val="00771FED"/>
    <w:rsid w:val="00772095"/>
    <w:rsid w:val="00772525"/>
    <w:rsid w:val="00774459"/>
    <w:rsid w:val="00774DFD"/>
    <w:rsid w:val="00775353"/>
    <w:rsid w:val="007760C8"/>
    <w:rsid w:val="00776C3A"/>
    <w:rsid w:val="007805E0"/>
    <w:rsid w:val="0078099A"/>
    <w:rsid w:val="00780DDE"/>
    <w:rsid w:val="0078136D"/>
    <w:rsid w:val="00783320"/>
    <w:rsid w:val="007838F7"/>
    <w:rsid w:val="007839E7"/>
    <w:rsid w:val="00784F9C"/>
    <w:rsid w:val="00785E0C"/>
    <w:rsid w:val="0078619D"/>
    <w:rsid w:val="00786828"/>
    <w:rsid w:val="00786841"/>
    <w:rsid w:val="00787364"/>
    <w:rsid w:val="00790520"/>
    <w:rsid w:val="00790804"/>
    <w:rsid w:val="007908A0"/>
    <w:rsid w:val="007914E4"/>
    <w:rsid w:val="007918F9"/>
    <w:rsid w:val="0079378F"/>
    <w:rsid w:val="007940E8"/>
    <w:rsid w:val="00795745"/>
    <w:rsid w:val="00797148"/>
    <w:rsid w:val="007A1118"/>
    <w:rsid w:val="007A1303"/>
    <w:rsid w:val="007A1FD6"/>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B7426"/>
    <w:rsid w:val="007C0013"/>
    <w:rsid w:val="007C23C4"/>
    <w:rsid w:val="007C37D2"/>
    <w:rsid w:val="007C393A"/>
    <w:rsid w:val="007C3B22"/>
    <w:rsid w:val="007C6C5A"/>
    <w:rsid w:val="007D0257"/>
    <w:rsid w:val="007D2A1A"/>
    <w:rsid w:val="007D2E5F"/>
    <w:rsid w:val="007D4253"/>
    <w:rsid w:val="007D4B54"/>
    <w:rsid w:val="007D4DF3"/>
    <w:rsid w:val="007D572F"/>
    <w:rsid w:val="007D5DDE"/>
    <w:rsid w:val="007D7170"/>
    <w:rsid w:val="007D7311"/>
    <w:rsid w:val="007D7EF3"/>
    <w:rsid w:val="007E0A58"/>
    <w:rsid w:val="007E14CE"/>
    <w:rsid w:val="007E2264"/>
    <w:rsid w:val="007E22B9"/>
    <w:rsid w:val="007E303C"/>
    <w:rsid w:val="007E30F2"/>
    <w:rsid w:val="007E4081"/>
    <w:rsid w:val="007E4090"/>
    <w:rsid w:val="007E42E2"/>
    <w:rsid w:val="007E4EB2"/>
    <w:rsid w:val="007E5278"/>
    <w:rsid w:val="007E5A18"/>
    <w:rsid w:val="007E6158"/>
    <w:rsid w:val="007E659D"/>
    <w:rsid w:val="007E6643"/>
    <w:rsid w:val="007E68E3"/>
    <w:rsid w:val="007E70D8"/>
    <w:rsid w:val="007F06FB"/>
    <w:rsid w:val="007F0734"/>
    <w:rsid w:val="007F1FB3"/>
    <w:rsid w:val="007F283E"/>
    <w:rsid w:val="007F3166"/>
    <w:rsid w:val="007F3B89"/>
    <w:rsid w:val="007F42D7"/>
    <w:rsid w:val="007F4490"/>
    <w:rsid w:val="007F4937"/>
    <w:rsid w:val="007F4BCC"/>
    <w:rsid w:val="007F5F5B"/>
    <w:rsid w:val="007F6CB3"/>
    <w:rsid w:val="007F7690"/>
    <w:rsid w:val="00800647"/>
    <w:rsid w:val="008006A4"/>
    <w:rsid w:val="0080101E"/>
    <w:rsid w:val="00801802"/>
    <w:rsid w:val="00804680"/>
    <w:rsid w:val="008053A5"/>
    <w:rsid w:val="00806236"/>
    <w:rsid w:val="0080776C"/>
    <w:rsid w:val="00807C99"/>
    <w:rsid w:val="00807ED7"/>
    <w:rsid w:val="00807FF3"/>
    <w:rsid w:val="0081045B"/>
    <w:rsid w:val="00810C87"/>
    <w:rsid w:val="0081173D"/>
    <w:rsid w:val="0081184B"/>
    <w:rsid w:val="00814548"/>
    <w:rsid w:val="0081463C"/>
    <w:rsid w:val="008157CA"/>
    <w:rsid w:val="00815CCC"/>
    <w:rsid w:val="008164E8"/>
    <w:rsid w:val="008167F5"/>
    <w:rsid w:val="00816819"/>
    <w:rsid w:val="008200A3"/>
    <w:rsid w:val="0082054B"/>
    <w:rsid w:val="008210DB"/>
    <w:rsid w:val="0082247A"/>
    <w:rsid w:val="00822C7A"/>
    <w:rsid w:val="00822F85"/>
    <w:rsid w:val="008231BF"/>
    <w:rsid w:val="008231DD"/>
    <w:rsid w:val="008231F8"/>
    <w:rsid w:val="008251B8"/>
    <w:rsid w:val="00825EAD"/>
    <w:rsid w:val="00826130"/>
    <w:rsid w:val="0082653B"/>
    <w:rsid w:val="00826F80"/>
    <w:rsid w:val="0082700E"/>
    <w:rsid w:val="00827015"/>
    <w:rsid w:val="00830431"/>
    <w:rsid w:val="0083049F"/>
    <w:rsid w:val="00830EF8"/>
    <w:rsid w:val="008314DC"/>
    <w:rsid w:val="00831DA8"/>
    <w:rsid w:val="0083273C"/>
    <w:rsid w:val="0083332B"/>
    <w:rsid w:val="008334FD"/>
    <w:rsid w:val="008346D3"/>
    <w:rsid w:val="00835FC5"/>
    <w:rsid w:val="00837056"/>
    <w:rsid w:val="00837EFE"/>
    <w:rsid w:val="008403BB"/>
    <w:rsid w:val="00840559"/>
    <w:rsid w:val="00840DFB"/>
    <w:rsid w:val="00840F2C"/>
    <w:rsid w:val="008422B8"/>
    <w:rsid w:val="008424CA"/>
    <w:rsid w:val="00843238"/>
    <w:rsid w:val="008438B1"/>
    <w:rsid w:val="00843FEB"/>
    <w:rsid w:val="008440CB"/>
    <w:rsid w:val="008440D7"/>
    <w:rsid w:val="008442D9"/>
    <w:rsid w:val="008455F9"/>
    <w:rsid w:val="00846689"/>
    <w:rsid w:val="008467A4"/>
    <w:rsid w:val="00846EF6"/>
    <w:rsid w:val="008473FA"/>
    <w:rsid w:val="008478DB"/>
    <w:rsid w:val="00847AE4"/>
    <w:rsid w:val="00847CAD"/>
    <w:rsid w:val="008505AC"/>
    <w:rsid w:val="0085105F"/>
    <w:rsid w:val="008517E3"/>
    <w:rsid w:val="0085214E"/>
    <w:rsid w:val="008523BA"/>
    <w:rsid w:val="00852BB9"/>
    <w:rsid w:val="00854F1E"/>
    <w:rsid w:val="008560F4"/>
    <w:rsid w:val="0085624E"/>
    <w:rsid w:val="0085625E"/>
    <w:rsid w:val="00856E44"/>
    <w:rsid w:val="00857422"/>
    <w:rsid w:val="008601A5"/>
    <w:rsid w:val="008615F9"/>
    <w:rsid w:val="00862B5A"/>
    <w:rsid w:val="00862DB1"/>
    <w:rsid w:val="008637BA"/>
    <w:rsid w:val="00864B22"/>
    <w:rsid w:val="00864EE5"/>
    <w:rsid w:val="00865433"/>
    <w:rsid w:val="00866DE8"/>
    <w:rsid w:val="00866F1B"/>
    <w:rsid w:val="00867D0D"/>
    <w:rsid w:val="00870A2A"/>
    <w:rsid w:val="00870C2F"/>
    <w:rsid w:val="00870D08"/>
    <w:rsid w:val="0087111F"/>
    <w:rsid w:val="00872A7B"/>
    <w:rsid w:val="0087356C"/>
    <w:rsid w:val="00875167"/>
    <w:rsid w:val="00875FEF"/>
    <w:rsid w:val="00877472"/>
    <w:rsid w:val="00877BB9"/>
    <w:rsid w:val="00880095"/>
    <w:rsid w:val="00880236"/>
    <w:rsid w:val="00880BA5"/>
    <w:rsid w:val="00881753"/>
    <w:rsid w:val="00882410"/>
    <w:rsid w:val="008826F4"/>
    <w:rsid w:val="008827C1"/>
    <w:rsid w:val="00882DE1"/>
    <w:rsid w:val="00883450"/>
    <w:rsid w:val="008835C6"/>
    <w:rsid w:val="00883659"/>
    <w:rsid w:val="00884511"/>
    <w:rsid w:val="008865F0"/>
    <w:rsid w:val="00891563"/>
    <w:rsid w:val="00892281"/>
    <w:rsid w:val="00892282"/>
    <w:rsid w:val="00892449"/>
    <w:rsid w:val="008929DD"/>
    <w:rsid w:val="0089358F"/>
    <w:rsid w:val="00894303"/>
    <w:rsid w:val="00895646"/>
    <w:rsid w:val="00895D34"/>
    <w:rsid w:val="00896EE5"/>
    <w:rsid w:val="008A0E02"/>
    <w:rsid w:val="008A140D"/>
    <w:rsid w:val="008A154E"/>
    <w:rsid w:val="008A2809"/>
    <w:rsid w:val="008A2B70"/>
    <w:rsid w:val="008A334C"/>
    <w:rsid w:val="008A4B5C"/>
    <w:rsid w:val="008A4B68"/>
    <w:rsid w:val="008A5473"/>
    <w:rsid w:val="008A6BCB"/>
    <w:rsid w:val="008A74C2"/>
    <w:rsid w:val="008A79BE"/>
    <w:rsid w:val="008B012D"/>
    <w:rsid w:val="008B2F14"/>
    <w:rsid w:val="008B3B06"/>
    <w:rsid w:val="008B5023"/>
    <w:rsid w:val="008B533D"/>
    <w:rsid w:val="008B6281"/>
    <w:rsid w:val="008B649A"/>
    <w:rsid w:val="008B6DE0"/>
    <w:rsid w:val="008B7BC8"/>
    <w:rsid w:val="008C2B3C"/>
    <w:rsid w:val="008C357A"/>
    <w:rsid w:val="008C41A7"/>
    <w:rsid w:val="008C46F3"/>
    <w:rsid w:val="008C48EB"/>
    <w:rsid w:val="008C52BE"/>
    <w:rsid w:val="008C55FF"/>
    <w:rsid w:val="008C57F7"/>
    <w:rsid w:val="008C61EB"/>
    <w:rsid w:val="008C67D3"/>
    <w:rsid w:val="008C6F4D"/>
    <w:rsid w:val="008C715D"/>
    <w:rsid w:val="008D02A3"/>
    <w:rsid w:val="008D062F"/>
    <w:rsid w:val="008D106F"/>
    <w:rsid w:val="008D1384"/>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F12E6"/>
    <w:rsid w:val="008F1B10"/>
    <w:rsid w:val="008F375A"/>
    <w:rsid w:val="008F3C58"/>
    <w:rsid w:val="008F4404"/>
    <w:rsid w:val="008F4921"/>
    <w:rsid w:val="008F5D01"/>
    <w:rsid w:val="008F628F"/>
    <w:rsid w:val="008F6458"/>
    <w:rsid w:val="009017D1"/>
    <w:rsid w:val="00902959"/>
    <w:rsid w:val="00902E5A"/>
    <w:rsid w:val="00903058"/>
    <w:rsid w:val="00903242"/>
    <w:rsid w:val="00903BBA"/>
    <w:rsid w:val="009055FD"/>
    <w:rsid w:val="009061D3"/>
    <w:rsid w:val="009062C0"/>
    <w:rsid w:val="009071FE"/>
    <w:rsid w:val="0091079B"/>
    <w:rsid w:val="00910A8B"/>
    <w:rsid w:val="0091154D"/>
    <w:rsid w:val="00913471"/>
    <w:rsid w:val="0091369F"/>
    <w:rsid w:val="009145A9"/>
    <w:rsid w:val="00915245"/>
    <w:rsid w:val="00915778"/>
    <w:rsid w:val="00915C84"/>
    <w:rsid w:val="009164D0"/>
    <w:rsid w:val="009164DD"/>
    <w:rsid w:val="00916840"/>
    <w:rsid w:val="00917B05"/>
    <w:rsid w:val="009204FF"/>
    <w:rsid w:val="00920F93"/>
    <w:rsid w:val="0092262C"/>
    <w:rsid w:val="00924CEA"/>
    <w:rsid w:val="009256FF"/>
    <w:rsid w:val="00925ED1"/>
    <w:rsid w:val="00925F38"/>
    <w:rsid w:val="009316E9"/>
    <w:rsid w:val="0093346D"/>
    <w:rsid w:val="009337EC"/>
    <w:rsid w:val="00933835"/>
    <w:rsid w:val="00934F4D"/>
    <w:rsid w:val="00935B80"/>
    <w:rsid w:val="00935DA0"/>
    <w:rsid w:val="0093734D"/>
    <w:rsid w:val="00937767"/>
    <w:rsid w:val="00940F1B"/>
    <w:rsid w:val="00941637"/>
    <w:rsid w:val="009416A5"/>
    <w:rsid w:val="00941B55"/>
    <w:rsid w:val="00941DD3"/>
    <w:rsid w:val="009434D9"/>
    <w:rsid w:val="00943598"/>
    <w:rsid w:val="00943C67"/>
    <w:rsid w:val="00943E93"/>
    <w:rsid w:val="00944729"/>
    <w:rsid w:val="00944E99"/>
    <w:rsid w:val="00946F09"/>
    <w:rsid w:val="0094711A"/>
    <w:rsid w:val="009479FB"/>
    <w:rsid w:val="00947B51"/>
    <w:rsid w:val="00947C76"/>
    <w:rsid w:val="00950D1D"/>
    <w:rsid w:val="00951412"/>
    <w:rsid w:val="00951E3A"/>
    <w:rsid w:val="00952DAB"/>
    <w:rsid w:val="00953CDB"/>
    <w:rsid w:val="00953D92"/>
    <w:rsid w:val="0095407C"/>
    <w:rsid w:val="00954A26"/>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133"/>
    <w:rsid w:val="0096735F"/>
    <w:rsid w:val="00967CE6"/>
    <w:rsid w:val="00967CF8"/>
    <w:rsid w:val="00970865"/>
    <w:rsid w:val="0097117E"/>
    <w:rsid w:val="00971509"/>
    <w:rsid w:val="00971DDF"/>
    <w:rsid w:val="00971ED1"/>
    <w:rsid w:val="0097236F"/>
    <w:rsid w:val="00972668"/>
    <w:rsid w:val="009727B4"/>
    <w:rsid w:val="0097394F"/>
    <w:rsid w:val="00975AA1"/>
    <w:rsid w:val="00976FF9"/>
    <w:rsid w:val="00977FCD"/>
    <w:rsid w:val="0098098A"/>
    <w:rsid w:val="00981A0B"/>
    <w:rsid w:val="00981AAC"/>
    <w:rsid w:val="00981D5C"/>
    <w:rsid w:val="009822F1"/>
    <w:rsid w:val="009824EC"/>
    <w:rsid w:val="0098266D"/>
    <w:rsid w:val="00983D1D"/>
    <w:rsid w:val="0098553F"/>
    <w:rsid w:val="00985DA6"/>
    <w:rsid w:val="00985FD8"/>
    <w:rsid w:val="00986102"/>
    <w:rsid w:val="00991076"/>
    <w:rsid w:val="009924D5"/>
    <w:rsid w:val="0099409F"/>
    <w:rsid w:val="0099482D"/>
    <w:rsid w:val="00994E5A"/>
    <w:rsid w:val="00995311"/>
    <w:rsid w:val="0099752D"/>
    <w:rsid w:val="009A11F0"/>
    <w:rsid w:val="009A1E1D"/>
    <w:rsid w:val="009A30A8"/>
    <w:rsid w:val="009A5191"/>
    <w:rsid w:val="009A6008"/>
    <w:rsid w:val="009A624F"/>
    <w:rsid w:val="009A6CF3"/>
    <w:rsid w:val="009A6DF4"/>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494B"/>
    <w:rsid w:val="009C501E"/>
    <w:rsid w:val="009C5324"/>
    <w:rsid w:val="009C5511"/>
    <w:rsid w:val="009C5718"/>
    <w:rsid w:val="009C573B"/>
    <w:rsid w:val="009C5C6B"/>
    <w:rsid w:val="009C661B"/>
    <w:rsid w:val="009C69B3"/>
    <w:rsid w:val="009C77B3"/>
    <w:rsid w:val="009D12E0"/>
    <w:rsid w:val="009D1BD9"/>
    <w:rsid w:val="009D340E"/>
    <w:rsid w:val="009D4727"/>
    <w:rsid w:val="009D49BA"/>
    <w:rsid w:val="009D4D4F"/>
    <w:rsid w:val="009D542A"/>
    <w:rsid w:val="009D61D9"/>
    <w:rsid w:val="009D76F0"/>
    <w:rsid w:val="009E011D"/>
    <w:rsid w:val="009E1584"/>
    <w:rsid w:val="009E1C30"/>
    <w:rsid w:val="009E4942"/>
    <w:rsid w:val="009E5D70"/>
    <w:rsid w:val="009E7944"/>
    <w:rsid w:val="009F124C"/>
    <w:rsid w:val="009F1480"/>
    <w:rsid w:val="009F1E4C"/>
    <w:rsid w:val="009F1F30"/>
    <w:rsid w:val="009F263F"/>
    <w:rsid w:val="009F50DE"/>
    <w:rsid w:val="009F5506"/>
    <w:rsid w:val="009F65DD"/>
    <w:rsid w:val="009F6F6A"/>
    <w:rsid w:val="009F7BB0"/>
    <w:rsid w:val="00A00BCF"/>
    <w:rsid w:val="00A02044"/>
    <w:rsid w:val="00A02593"/>
    <w:rsid w:val="00A02659"/>
    <w:rsid w:val="00A02D1A"/>
    <w:rsid w:val="00A03005"/>
    <w:rsid w:val="00A03173"/>
    <w:rsid w:val="00A050C0"/>
    <w:rsid w:val="00A0510D"/>
    <w:rsid w:val="00A05DE8"/>
    <w:rsid w:val="00A05E8C"/>
    <w:rsid w:val="00A07D84"/>
    <w:rsid w:val="00A1023E"/>
    <w:rsid w:val="00A11773"/>
    <w:rsid w:val="00A13811"/>
    <w:rsid w:val="00A14CAD"/>
    <w:rsid w:val="00A14F46"/>
    <w:rsid w:val="00A1684F"/>
    <w:rsid w:val="00A1734A"/>
    <w:rsid w:val="00A1758C"/>
    <w:rsid w:val="00A17BE8"/>
    <w:rsid w:val="00A218E5"/>
    <w:rsid w:val="00A219DA"/>
    <w:rsid w:val="00A22284"/>
    <w:rsid w:val="00A22316"/>
    <w:rsid w:val="00A235D0"/>
    <w:rsid w:val="00A237F8"/>
    <w:rsid w:val="00A238F6"/>
    <w:rsid w:val="00A2394F"/>
    <w:rsid w:val="00A23AB7"/>
    <w:rsid w:val="00A23B93"/>
    <w:rsid w:val="00A2445C"/>
    <w:rsid w:val="00A24E9E"/>
    <w:rsid w:val="00A26D40"/>
    <w:rsid w:val="00A270BA"/>
    <w:rsid w:val="00A274FA"/>
    <w:rsid w:val="00A30136"/>
    <w:rsid w:val="00A305AB"/>
    <w:rsid w:val="00A31FB2"/>
    <w:rsid w:val="00A325D3"/>
    <w:rsid w:val="00A3276A"/>
    <w:rsid w:val="00A32959"/>
    <w:rsid w:val="00A3313A"/>
    <w:rsid w:val="00A34054"/>
    <w:rsid w:val="00A3443E"/>
    <w:rsid w:val="00A349D2"/>
    <w:rsid w:val="00A3543C"/>
    <w:rsid w:val="00A35DAF"/>
    <w:rsid w:val="00A3629E"/>
    <w:rsid w:val="00A366FA"/>
    <w:rsid w:val="00A37925"/>
    <w:rsid w:val="00A40ACB"/>
    <w:rsid w:val="00A41E4A"/>
    <w:rsid w:val="00A42506"/>
    <w:rsid w:val="00A42BC6"/>
    <w:rsid w:val="00A4327F"/>
    <w:rsid w:val="00A43392"/>
    <w:rsid w:val="00A442C4"/>
    <w:rsid w:val="00A443C1"/>
    <w:rsid w:val="00A44C8B"/>
    <w:rsid w:val="00A45CFF"/>
    <w:rsid w:val="00A462D5"/>
    <w:rsid w:val="00A46DD8"/>
    <w:rsid w:val="00A46F7A"/>
    <w:rsid w:val="00A474C0"/>
    <w:rsid w:val="00A477D0"/>
    <w:rsid w:val="00A50234"/>
    <w:rsid w:val="00A50953"/>
    <w:rsid w:val="00A51747"/>
    <w:rsid w:val="00A518CE"/>
    <w:rsid w:val="00A52BED"/>
    <w:rsid w:val="00A537A8"/>
    <w:rsid w:val="00A547F4"/>
    <w:rsid w:val="00A558E6"/>
    <w:rsid w:val="00A572BC"/>
    <w:rsid w:val="00A575AA"/>
    <w:rsid w:val="00A5798D"/>
    <w:rsid w:val="00A57F5F"/>
    <w:rsid w:val="00A60016"/>
    <w:rsid w:val="00A607ED"/>
    <w:rsid w:val="00A60F1F"/>
    <w:rsid w:val="00A60FB9"/>
    <w:rsid w:val="00A61E11"/>
    <w:rsid w:val="00A62531"/>
    <w:rsid w:val="00A62A60"/>
    <w:rsid w:val="00A63B88"/>
    <w:rsid w:val="00A6461E"/>
    <w:rsid w:val="00A64EE3"/>
    <w:rsid w:val="00A6564B"/>
    <w:rsid w:val="00A671AA"/>
    <w:rsid w:val="00A67D28"/>
    <w:rsid w:val="00A70CF3"/>
    <w:rsid w:val="00A715B0"/>
    <w:rsid w:val="00A716C2"/>
    <w:rsid w:val="00A719DE"/>
    <w:rsid w:val="00A72690"/>
    <w:rsid w:val="00A72857"/>
    <w:rsid w:val="00A72A35"/>
    <w:rsid w:val="00A73AB4"/>
    <w:rsid w:val="00A73F54"/>
    <w:rsid w:val="00A743FB"/>
    <w:rsid w:val="00A74E9D"/>
    <w:rsid w:val="00A75EE4"/>
    <w:rsid w:val="00A768FD"/>
    <w:rsid w:val="00A76BEE"/>
    <w:rsid w:val="00A770CD"/>
    <w:rsid w:val="00A77CCE"/>
    <w:rsid w:val="00A77E4A"/>
    <w:rsid w:val="00A8029E"/>
    <w:rsid w:val="00A80550"/>
    <w:rsid w:val="00A80EF4"/>
    <w:rsid w:val="00A81509"/>
    <w:rsid w:val="00A82724"/>
    <w:rsid w:val="00A85A3A"/>
    <w:rsid w:val="00A85DD3"/>
    <w:rsid w:val="00A86004"/>
    <w:rsid w:val="00A8620F"/>
    <w:rsid w:val="00A8769A"/>
    <w:rsid w:val="00A87F72"/>
    <w:rsid w:val="00A90030"/>
    <w:rsid w:val="00A9005D"/>
    <w:rsid w:val="00A90516"/>
    <w:rsid w:val="00A90873"/>
    <w:rsid w:val="00A90C0A"/>
    <w:rsid w:val="00A90D6B"/>
    <w:rsid w:val="00A91D16"/>
    <w:rsid w:val="00A92889"/>
    <w:rsid w:val="00A92D7D"/>
    <w:rsid w:val="00A941F5"/>
    <w:rsid w:val="00A94982"/>
    <w:rsid w:val="00A94D69"/>
    <w:rsid w:val="00A9576E"/>
    <w:rsid w:val="00A97EE2"/>
    <w:rsid w:val="00AA0660"/>
    <w:rsid w:val="00AA08FA"/>
    <w:rsid w:val="00AA0C1B"/>
    <w:rsid w:val="00AA13C2"/>
    <w:rsid w:val="00AA218B"/>
    <w:rsid w:val="00AA223A"/>
    <w:rsid w:val="00AA22A7"/>
    <w:rsid w:val="00AA23F6"/>
    <w:rsid w:val="00AA2A0A"/>
    <w:rsid w:val="00AA3244"/>
    <w:rsid w:val="00AA384F"/>
    <w:rsid w:val="00AA41CF"/>
    <w:rsid w:val="00AA590E"/>
    <w:rsid w:val="00AA60EE"/>
    <w:rsid w:val="00AA6228"/>
    <w:rsid w:val="00AA69A4"/>
    <w:rsid w:val="00AA6C3C"/>
    <w:rsid w:val="00AA736D"/>
    <w:rsid w:val="00AB1041"/>
    <w:rsid w:val="00AB1761"/>
    <w:rsid w:val="00AB258C"/>
    <w:rsid w:val="00AB274F"/>
    <w:rsid w:val="00AB5092"/>
    <w:rsid w:val="00AB6358"/>
    <w:rsid w:val="00AB6BE3"/>
    <w:rsid w:val="00AB7128"/>
    <w:rsid w:val="00AC07E5"/>
    <w:rsid w:val="00AC10C7"/>
    <w:rsid w:val="00AC13B7"/>
    <w:rsid w:val="00AC1518"/>
    <w:rsid w:val="00AC19BA"/>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81B"/>
    <w:rsid w:val="00AD4FD5"/>
    <w:rsid w:val="00AD51A1"/>
    <w:rsid w:val="00AD528A"/>
    <w:rsid w:val="00AD59D3"/>
    <w:rsid w:val="00AD623D"/>
    <w:rsid w:val="00AD6463"/>
    <w:rsid w:val="00AD7076"/>
    <w:rsid w:val="00AD712F"/>
    <w:rsid w:val="00AD7FE9"/>
    <w:rsid w:val="00AE1504"/>
    <w:rsid w:val="00AE28FE"/>
    <w:rsid w:val="00AE32E5"/>
    <w:rsid w:val="00AE4B76"/>
    <w:rsid w:val="00AE4D10"/>
    <w:rsid w:val="00AE7335"/>
    <w:rsid w:val="00AF1048"/>
    <w:rsid w:val="00AF1979"/>
    <w:rsid w:val="00AF1F04"/>
    <w:rsid w:val="00AF1FE0"/>
    <w:rsid w:val="00AF21E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1E9B"/>
    <w:rsid w:val="00B02514"/>
    <w:rsid w:val="00B030C5"/>
    <w:rsid w:val="00B03B3A"/>
    <w:rsid w:val="00B055B9"/>
    <w:rsid w:val="00B10987"/>
    <w:rsid w:val="00B10BAD"/>
    <w:rsid w:val="00B114CD"/>
    <w:rsid w:val="00B119B6"/>
    <w:rsid w:val="00B11A97"/>
    <w:rsid w:val="00B124B4"/>
    <w:rsid w:val="00B13D85"/>
    <w:rsid w:val="00B1481E"/>
    <w:rsid w:val="00B14CBB"/>
    <w:rsid w:val="00B14D80"/>
    <w:rsid w:val="00B14E74"/>
    <w:rsid w:val="00B16108"/>
    <w:rsid w:val="00B172E2"/>
    <w:rsid w:val="00B1764D"/>
    <w:rsid w:val="00B1786A"/>
    <w:rsid w:val="00B206D8"/>
    <w:rsid w:val="00B20975"/>
    <w:rsid w:val="00B2133E"/>
    <w:rsid w:val="00B214C9"/>
    <w:rsid w:val="00B218D6"/>
    <w:rsid w:val="00B21FEA"/>
    <w:rsid w:val="00B235B5"/>
    <w:rsid w:val="00B23985"/>
    <w:rsid w:val="00B23A7C"/>
    <w:rsid w:val="00B23CBF"/>
    <w:rsid w:val="00B242B3"/>
    <w:rsid w:val="00B2441C"/>
    <w:rsid w:val="00B24E6B"/>
    <w:rsid w:val="00B25275"/>
    <w:rsid w:val="00B25407"/>
    <w:rsid w:val="00B263B2"/>
    <w:rsid w:val="00B27684"/>
    <w:rsid w:val="00B27805"/>
    <w:rsid w:val="00B30A40"/>
    <w:rsid w:val="00B30B2D"/>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5CA"/>
    <w:rsid w:val="00B379A0"/>
    <w:rsid w:val="00B37AEC"/>
    <w:rsid w:val="00B37D77"/>
    <w:rsid w:val="00B401FC"/>
    <w:rsid w:val="00B409CA"/>
    <w:rsid w:val="00B40B29"/>
    <w:rsid w:val="00B4182C"/>
    <w:rsid w:val="00B41B33"/>
    <w:rsid w:val="00B42CA6"/>
    <w:rsid w:val="00B443A3"/>
    <w:rsid w:val="00B44755"/>
    <w:rsid w:val="00B45356"/>
    <w:rsid w:val="00B453A8"/>
    <w:rsid w:val="00B4563D"/>
    <w:rsid w:val="00B477D1"/>
    <w:rsid w:val="00B5126B"/>
    <w:rsid w:val="00B51FEE"/>
    <w:rsid w:val="00B529EA"/>
    <w:rsid w:val="00B538F3"/>
    <w:rsid w:val="00B541AE"/>
    <w:rsid w:val="00B549E4"/>
    <w:rsid w:val="00B54A5F"/>
    <w:rsid w:val="00B54D52"/>
    <w:rsid w:val="00B570AB"/>
    <w:rsid w:val="00B606B7"/>
    <w:rsid w:val="00B60E95"/>
    <w:rsid w:val="00B62B87"/>
    <w:rsid w:val="00B6322D"/>
    <w:rsid w:val="00B63502"/>
    <w:rsid w:val="00B63636"/>
    <w:rsid w:val="00B644C2"/>
    <w:rsid w:val="00B64D8A"/>
    <w:rsid w:val="00B64EF9"/>
    <w:rsid w:val="00B65B0C"/>
    <w:rsid w:val="00B66075"/>
    <w:rsid w:val="00B678B4"/>
    <w:rsid w:val="00B70791"/>
    <w:rsid w:val="00B71632"/>
    <w:rsid w:val="00B72A61"/>
    <w:rsid w:val="00B73838"/>
    <w:rsid w:val="00B74C84"/>
    <w:rsid w:val="00B74D9D"/>
    <w:rsid w:val="00B75548"/>
    <w:rsid w:val="00B76E3F"/>
    <w:rsid w:val="00B77623"/>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CD2"/>
    <w:rsid w:val="00B95D84"/>
    <w:rsid w:val="00B96464"/>
    <w:rsid w:val="00B96A20"/>
    <w:rsid w:val="00B96A5B"/>
    <w:rsid w:val="00B974B4"/>
    <w:rsid w:val="00B97578"/>
    <w:rsid w:val="00B97C08"/>
    <w:rsid w:val="00B97C63"/>
    <w:rsid w:val="00BA0169"/>
    <w:rsid w:val="00BA069C"/>
    <w:rsid w:val="00BA0821"/>
    <w:rsid w:val="00BA0AD4"/>
    <w:rsid w:val="00BA10F4"/>
    <w:rsid w:val="00BA1666"/>
    <w:rsid w:val="00BA22E0"/>
    <w:rsid w:val="00BA34F9"/>
    <w:rsid w:val="00BA3F66"/>
    <w:rsid w:val="00BA4A54"/>
    <w:rsid w:val="00BA56A8"/>
    <w:rsid w:val="00BA61BB"/>
    <w:rsid w:val="00BA62CB"/>
    <w:rsid w:val="00BA6764"/>
    <w:rsid w:val="00BA75C1"/>
    <w:rsid w:val="00BB15A6"/>
    <w:rsid w:val="00BB17BF"/>
    <w:rsid w:val="00BB2B24"/>
    <w:rsid w:val="00BB30F0"/>
    <w:rsid w:val="00BB3156"/>
    <w:rsid w:val="00BB3A8C"/>
    <w:rsid w:val="00BB3E82"/>
    <w:rsid w:val="00BB56F5"/>
    <w:rsid w:val="00BB6662"/>
    <w:rsid w:val="00BB68DC"/>
    <w:rsid w:val="00BB68F8"/>
    <w:rsid w:val="00BC09E5"/>
    <w:rsid w:val="00BC0DA6"/>
    <w:rsid w:val="00BC0E4C"/>
    <w:rsid w:val="00BC13F7"/>
    <w:rsid w:val="00BC25C5"/>
    <w:rsid w:val="00BC2AAB"/>
    <w:rsid w:val="00BC3150"/>
    <w:rsid w:val="00BC4E4B"/>
    <w:rsid w:val="00BC5BA0"/>
    <w:rsid w:val="00BC69B7"/>
    <w:rsid w:val="00BC755B"/>
    <w:rsid w:val="00BD17EA"/>
    <w:rsid w:val="00BD1B67"/>
    <w:rsid w:val="00BD2900"/>
    <w:rsid w:val="00BD3BA2"/>
    <w:rsid w:val="00BD3FFB"/>
    <w:rsid w:val="00BD4851"/>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0D16"/>
    <w:rsid w:val="00BF2854"/>
    <w:rsid w:val="00BF2E2C"/>
    <w:rsid w:val="00BF310D"/>
    <w:rsid w:val="00BF336F"/>
    <w:rsid w:val="00BF5B19"/>
    <w:rsid w:val="00BF5B55"/>
    <w:rsid w:val="00BF5EF4"/>
    <w:rsid w:val="00BF6D83"/>
    <w:rsid w:val="00C00017"/>
    <w:rsid w:val="00C0138A"/>
    <w:rsid w:val="00C020B9"/>
    <w:rsid w:val="00C0217D"/>
    <w:rsid w:val="00C023F8"/>
    <w:rsid w:val="00C02746"/>
    <w:rsid w:val="00C02AAB"/>
    <w:rsid w:val="00C03887"/>
    <w:rsid w:val="00C0515E"/>
    <w:rsid w:val="00C0577F"/>
    <w:rsid w:val="00C05C75"/>
    <w:rsid w:val="00C06DE1"/>
    <w:rsid w:val="00C07521"/>
    <w:rsid w:val="00C10372"/>
    <w:rsid w:val="00C126E3"/>
    <w:rsid w:val="00C12B24"/>
    <w:rsid w:val="00C12D36"/>
    <w:rsid w:val="00C13B9F"/>
    <w:rsid w:val="00C14291"/>
    <w:rsid w:val="00C14542"/>
    <w:rsid w:val="00C15336"/>
    <w:rsid w:val="00C15A97"/>
    <w:rsid w:val="00C16AA8"/>
    <w:rsid w:val="00C16BBA"/>
    <w:rsid w:val="00C173B5"/>
    <w:rsid w:val="00C201C1"/>
    <w:rsid w:val="00C203AD"/>
    <w:rsid w:val="00C20722"/>
    <w:rsid w:val="00C21141"/>
    <w:rsid w:val="00C2139F"/>
    <w:rsid w:val="00C2181B"/>
    <w:rsid w:val="00C21CED"/>
    <w:rsid w:val="00C22F9F"/>
    <w:rsid w:val="00C2339E"/>
    <w:rsid w:val="00C23941"/>
    <w:rsid w:val="00C24339"/>
    <w:rsid w:val="00C24682"/>
    <w:rsid w:val="00C26954"/>
    <w:rsid w:val="00C271AA"/>
    <w:rsid w:val="00C279AD"/>
    <w:rsid w:val="00C27CBC"/>
    <w:rsid w:val="00C3089B"/>
    <w:rsid w:val="00C30F98"/>
    <w:rsid w:val="00C3112A"/>
    <w:rsid w:val="00C318B7"/>
    <w:rsid w:val="00C31C9D"/>
    <w:rsid w:val="00C31CF1"/>
    <w:rsid w:val="00C3322E"/>
    <w:rsid w:val="00C34285"/>
    <w:rsid w:val="00C34D61"/>
    <w:rsid w:val="00C35103"/>
    <w:rsid w:val="00C35483"/>
    <w:rsid w:val="00C378D3"/>
    <w:rsid w:val="00C37F46"/>
    <w:rsid w:val="00C40C91"/>
    <w:rsid w:val="00C43270"/>
    <w:rsid w:val="00C43B2C"/>
    <w:rsid w:val="00C440BE"/>
    <w:rsid w:val="00C44212"/>
    <w:rsid w:val="00C45BF0"/>
    <w:rsid w:val="00C45FA0"/>
    <w:rsid w:val="00C46026"/>
    <w:rsid w:val="00C46471"/>
    <w:rsid w:val="00C504D1"/>
    <w:rsid w:val="00C50D78"/>
    <w:rsid w:val="00C5279D"/>
    <w:rsid w:val="00C53128"/>
    <w:rsid w:val="00C5394F"/>
    <w:rsid w:val="00C53F0C"/>
    <w:rsid w:val="00C546ED"/>
    <w:rsid w:val="00C5487B"/>
    <w:rsid w:val="00C55302"/>
    <w:rsid w:val="00C559EF"/>
    <w:rsid w:val="00C55E7B"/>
    <w:rsid w:val="00C56A15"/>
    <w:rsid w:val="00C56C71"/>
    <w:rsid w:val="00C56FDA"/>
    <w:rsid w:val="00C571C2"/>
    <w:rsid w:val="00C57782"/>
    <w:rsid w:val="00C6051A"/>
    <w:rsid w:val="00C616EE"/>
    <w:rsid w:val="00C61E8D"/>
    <w:rsid w:val="00C6220B"/>
    <w:rsid w:val="00C6469C"/>
    <w:rsid w:val="00C6548E"/>
    <w:rsid w:val="00C6595D"/>
    <w:rsid w:val="00C66059"/>
    <w:rsid w:val="00C66443"/>
    <w:rsid w:val="00C66506"/>
    <w:rsid w:val="00C66C67"/>
    <w:rsid w:val="00C67920"/>
    <w:rsid w:val="00C7024C"/>
    <w:rsid w:val="00C71E96"/>
    <w:rsid w:val="00C71FF4"/>
    <w:rsid w:val="00C733E9"/>
    <w:rsid w:val="00C7354D"/>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A05"/>
    <w:rsid w:val="00C851D9"/>
    <w:rsid w:val="00C86964"/>
    <w:rsid w:val="00C86EE7"/>
    <w:rsid w:val="00C87160"/>
    <w:rsid w:val="00C87D78"/>
    <w:rsid w:val="00C90520"/>
    <w:rsid w:val="00C90BE5"/>
    <w:rsid w:val="00C90C75"/>
    <w:rsid w:val="00C910AC"/>
    <w:rsid w:val="00C92AD2"/>
    <w:rsid w:val="00C9357D"/>
    <w:rsid w:val="00C93C17"/>
    <w:rsid w:val="00C9486B"/>
    <w:rsid w:val="00C94FCD"/>
    <w:rsid w:val="00C9545D"/>
    <w:rsid w:val="00C978B2"/>
    <w:rsid w:val="00CA063C"/>
    <w:rsid w:val="00CA06D5"/>
    <w:rsid w:val="00CA18ED"/>
    <w:rsid w:val="00CA1CD0"/>
    <w:rsid w:val="00CA1D49"/>
    <w:rsid w:val="00CA2180"/>
    <w:rsid w:val="00CA2A54"/>
    <w:rsid w:val="00CA2D3F"/>
    <w:rsid w:val="00CA316E"/>
    <w:rsid w:val="00CA414B"/>
    <w:rsid w:val="00CA4910"/>
    <w:rsid w:val="00CA5074"/>
    <w:rsid w:val="00CA5844"/>
    <w:rsid w:val="00CA5A42"/>
    <w:rsid w:val="00CA5B37"/>
    <w:rsid w:val="00CA65E4"/>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B7EB2"/>
    <w:rsid w:val="00CC0815"/>
    <w:rsid w:val="00CC0EA9"/>
    <w:rsid w:val="00CC360E"/>
    <w:rsid w:val="00CC3656"/>
    <w:rsid w:val="00CC41A7"/>
    <w:rsid w:val="00CC5229"/>
    <w:rsid w:val="00CC5686"/>
    <w:rsid w:val="00CC5FB0"/>
    <w:rsid w:val="00CC6748"/>
    <w:rsid w:val="00CC75C5"/>
    <w:rsid w:val="00CC7863"/>
    <w:rsid w:val="00CD10E5"/>
    <w:rsid w:val="00CD1D4E"/>
    <w:rsid w:val="00CD3360"/>
    <w:rsid w:val="00CD3580"/>
    <w:rsid w:val="00CD39B5"/>
    <w:rsid w:val="00CD4082"/>
    <w:rsid w:val="00CD5B84"/>
    <w:rsid w:val="00CD5C1E"/>
    <w:rsid w:val="00CD5EC7"/>
    <w:rsid w:val="00CD641E"/>
    <w:rsid w:val="00CD705A"/>
    <w:rsid w:val="00CD75EE"/>
    <w:rsid w:val="00CD76D4"/>
    <w:rsid w:val="00CD7893"/>
    <w:rsid w:val="00CD79C0"/>
    <w:rsid w:val="00CD7DDD"/>
    <w:rsid w:val="00CE270B"/>
    <w:rsid w:val="00CE3922"/>
    <w:rsid w:val="00CE3ACB"/>
    <w:rsid w:val="00CE57DE"/>
    <w:rsid w:val="00CE5FF9"/>
    <w:rsid w:val="00CE630A"/>
    <w:rsid w:val="00CE7E6A"/>
    <w:rsid w:val="00CF0074"/>
    <w:rsid w:val="00CF1291"/>
    <w:rsid w:val="00CF129A"/>
    <w:rsid w:val="00CF1ADD"/>
    <w:rsid w:val="00CF1F77"/>
    <w:rsid w:val="00CF26CB"/>
    <w:rsid w:val="00CF377E"/>
    <w:rsid w:val="00CF3B06"/>
    <w:rsid w:val="00CF42A4"/>
    <w:rsid w:val="00CF6781"/>
    <w:rsid w:val="00CF6D7A"/>
    <w:rsid w:val="00D0063D"/>
    <w:rsid w:val="00D00672"/>
    <w:rsid w:val="00D0201A"/>
    <w:rsid w:val="00D02A31"/>
    <w:rsid w:val="00D0365A"/>
    <w:rsid w:val="00D03FEC"/>
    <w:rsid w:val="00D04518"/>
    <w:rsid w:val="00D054ED"/>
    <w:rsid w:val="00D062B8"/>
    <w:rsid w:val="00D0686D"/>
    <w:rsid w:val="00D06C36"/>
    <w:rsid w:val="00D10089"/>
    <w:rsid w:val="00D1014F"/>
    <w:rsid w:val="00D1057A"/>
    <w:rsid w:val="00D10A7F"/>
    <w:rsid w:val="00D11B56"/>
    <w:rsid w:val="00D12A22"/>
    <w:rsid w:val="00D13690"/>
    <w:rsid w:val="00D13CD2"/>
    <w:rsid w:val="00D13D64"/>
    <w:rsid w:val="00D143D7"/>
    <w:rsid w:val="00D156D6"/>
    <w:rsid w:val="00D1644D"/>
    <w:rsid w:val="00D16490"/>
    <w:rsid w:val="00D16EEC"/>
    <w:rsid w:val="00D170A6"/>
    <w:rsid w:val="00D1727F"/>
    <w:rsid w:val="00D172C0"/>
    <w:rsid w:val="00D2034F"/>
    <w:rsid w:val="00D216FA"/>
    <w:rsid w:val="00D23509"/>
    <w:rsid w:val="00D24E56"/>
    <w:rsid w:val="00D250C4"/>
    <w:rsid w:val="00D25359"/>
    <w:rsid w:val="00D25E71"/>
    <w:rsid w:val="00D26979"/>
    <w:rsid w:val="00D26A4E"/>
    <w:rsid w:val="00D270E2"/>
    <w:rsid w:val="00D2734A"/>
    <w:rsid w:val="00D273F8"/>
    <w:rsid w:val="00D32A2E"/>
    <w:rsid w:val="00D341E6"/>
    <w:rsid w:val="00D3451C"/>
    <w:rsid w:val="00D3541F"/>
    <w:rsid w:val="00D3572E"/>
    <w:rsid w:val="00D35986"/>
    <w:rsid w:val="00D35E27"/>
    <w:rsid w:val="00D36173"/>
    <w:rsid w:val="00D36631"/>
    <w:rsid w:val="00D3789A"/>
    <w:rsid w:val="00D41301"/>
    <w:rsid w:val="00D41B6F"/>
    <w:rsid w:val="00D41E2D"/>
    <w:rsid w:val="00D43146"/>
    <w:rsid w:val="00D4338A"/>
    <w:rsid w:val="00D43578"/>
    <w:rsid w:val="00D43AAD"/>
    <w:rsid w:val="00D451D1"/>
    <w:rsid w:val="00D45B8C"/>
    <w:rsid w:val="00D468C3"/>
    <w:rsid w:val="00D46D9C"/>
    <w:rsid w:val="00D4793C"/>
    <w:rsid w:val="00D50842"/>
    <w:rsid w:val="00D521BF"/>
    <w:rsid w:val="00D524EB"/>
    <w:rsid w:val="00D5273B"/>
    <w:rsid w:val="00D53A58"/>
    <w:rsid w:val="00D53DA0"/>
    <w:rsid w:val="00D547D2"/>
    <w:rsid w:val="00D5594A"/>
    <w:rsid w:val="00D55B7A"/>
    <w:rsid w:val="00D56E5E"/>
    <w:rsid w:val="00D573A8"/>
    <w:rsid w:val="00D57969"/>
    <w:rsid w:val="00D57990"/>
    <w:rsid w:val="00D57D30"/>
    <w:rsid w:val="00D60063"/>
    <w:rsid w:val="00D6024B"/>
    <w:rsid w:val="00D60281"/>
    <w:rsid w:val="00D608A1"/>
    <w:rsid w:val="00D60E1C"/>
    <w:rsid w:val="00D6131A"/>
    <w:rsid w:val="00D613C6"/>
    <w:rsid w:val="00D622AB"/>
    <w:rsid w:val="00D624E8"/>
    <w:rsid w:val="00D62A2E"/>
    <w:rsid w:val="00D64386"/>
    <w:rsid w:val="00D6497C"/>
    <w:rsid w:val="00D64B5C"/>
    <w:rsid w:val="00D65068"/>
    <w:rsid w:val="00D67455"/>
    <w:rsid w:val="00D70D53"/>
    <w:rsid w:val="00D71C1E"/>
    <w:rsid w:val="00D7234D"/>
    <w:rsid w:val="00D732AE"/>
    <w:rsid w:val="00D732D4"/>
    <w:rsid w:val="00D73BF7"/>
    <w:rsid w:val="00D74208"/>
    <w:rsid w:val="00D74CC9"/>
    <w:rsid w:val="00D751F4"/>
    <w:rsid w:val="00D755D6"/>
    <w:rsid w:val="00D76A91"/>
    <w:rsid w:val="00D77790"/>
    <w:rsid w:val="00D779DF"/>
    <w:rsid w:val="00D77DFE"/>
    <w:rsid w:val="00D808C3"/>
    <w:rsid w:val="00D809C7"/>
    <w:rsid w:val="00D8144C"/>
    <w:rsid w:val="00D81E69"/>
    <w:rsid w:val="00D8246A"/>
    <w:rsid w:val="00D830A4"/>
    <w:rsid w:val="00D83C17"/>
    <w:rsid w:val="00D83D32"/>
    <w:rsid w:val="00D847AA"/>
    <w:rsid w:val="00D84CDE"/>
    <w:rsid w:val="00D85016"/>
    <w:rsid w:val="00D85797"/>
    <w:rsid w:val="00D85885"/>
    <w:rsid w:val="00D8667B"/>
    <w:rsid w:val="00D87652"/>
    <w:rsid w:val="00D9132D"/>
    <w:rsid w:val="00D91522"/>
    <w:rsid w:val="00D9298F"/>
    <w:rsid w:val="00D92AAF"/>
    <w:rsid w:val="00D954C6"/>
    <w:rsid w:val="00D9554E"/>
    <w:rsid w:val="00D9641E"/>
    <w:rsid w:val="00D96DB8"/>
    <w:rsid w:val="00D97019"/>
    <w:rsid w:val="00DA00B7"/>
    <w:rsid w:val="00DA13A4"/>
    <w:rsid w:val="00DA2BD5"/>
    <w:rsid w:val="00DA2F08"/>
    <w:rsid w:val="00DA3072"/>
    <w:rsid w:val="00DA3F70"/>
    <w:rsid w:val="00DA4776"/>
    <w:rsid w:val="00DA52E1"/>
    <w:rsid w:val="00DA5697"/>
    <w:rsid w:val="00DA59C7"/>
    <w:rsid w:val="00DA70CC"/>
    <w:rsid w:val="00DA7126"/>
    <w:rsid w:val="00DA71F2"/>
    <w:rsid w:val="00DB1835"/>
    <w:rsid w:val="00DB1B7B"/>
    <w:rsid w:val="00DB22B7"/>
    <w:rsid w:val="00DB34D4"/>
    <w:rsid w:val="00DB372E"/>
    <w:rsid w:val="00DB39BF"/>
    <w:rsid w:val="00DB4BEF"/>
    <w:rsid w:val="00DB4D9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54C4"/>
    <w:rsid w:val="00DC62F6"/>
    <w:rsid w:val="00DC6AEA"/>
    <w:rsid w:val="00DC6FF3"/>
    <w:rsid w:val="00DC77CE"/>
    <w:rsid w:val="00DC7FF2"/>
    <w:rsid w:val="00DD03D3"/>
    <w:rsid w:val="00DD0C9F"/>
    <w:rsid w:val="00DD11C6"/>
    <w:rsid w:val="00DD16BF"/>
    <w:rsid w:val="00DD25E2"/>
    <w:rsid w:val="00DD2628"/>
    <w:rsid w:val="00DD45C1"/>
    <w:rsid w:val="00DD5EC6"/>
    <w:rsid w:val="00DD6E22"/>
    <w:rsid w:val="00DD6F33"/>
    <w:rsid w:val="00DE00D7"/>
    <w:rsid w:val="00DE015A"/>
    <w:rsid w:val="00DE156E"/>
    <w:rsid w:val="00DE236C"/>
    <w:rsid w:val="00DE28A7"/>
    <w:rsid w:val="00DE329E"/>
    <w:rsid w:val="00DE3ABB"/>
    <w:rsid w:val="00DE3D8D"/>
    <w:rsid w:val="00DE5DB4"/>
    <w:rsid w:val="00DE70DC"/>
    <w:rsid w:val="00DE74C8"/>
    <w:rsid w:val="00DF0935"/>
    <w:rsid w:val="00DF2328"/>
    <w:rsid w:val="00DF241E"/>
    <w:rsid w:val="00DF2421"/>
    <w:rsid w:val="00DF265C"/>
    <w:rsid w:val="00DF31DE"/>
    <w:rsid w:val="00DF32B0"/>
    <w:rsid w:val="00DF3FA2"/>
    <w:rsid w:val="00DF4F09"/>
    <w:rsid w:val="00DF64E7"/>
    <w:rsid w:val="00DF6625"/>
    <w:rsid w:val="00DF6687"/>
    <w:rsid w:val="00DF68DD"/>
    <w:rsid w:val="00DF7384"/>
    <w:rsid w:val="00E00510"/>
    <w:rsid w:val="00E0068A"/>
    <w:rsid w:val="00E007C2"/>
    <w:rsid w:val="00E00812"/>
    <w:rsid w:val="00E016A3"/>
    <w:rsid w:val="00E01739"/>
    <w:rsid w:val="00E01CE3"/>
    <w:rsid w:val="00E02777"/>
    <w:rsid w:val="00E028C6"/>
    <w:rsid w:val="00E03246"/>
    <w:rsid w:val="00E03C0E"/>
    <w:rsid w:val="00E04848"/>
    <w:rsid w:val="00E05D8B"/>
    <w:rsid w:val="00E07BF9"/>
    <w:rsid w:val="00E12D1C"/>
    <w:rsid w:val="00E140CC"/>
    <w:rsid w:val="00E15453"/>
    <w:rsid w:val="00E15875"/>
    <w:rsid w:val="00E15B5E"/>
    <w:rsid w:val="00E1688C"/>
    <w:rsid w:val="00E16A8F"/>
    <w:rsid w:val="00E16CFF"/>
    <w:rsid w:val="00E16EE5"/>
    <w:rsid w:val="00E229C8"/>
    <w:rsid w:val="00E2316B"/>
    <w:rsid w:val="00E239DF"/>
    <w:rsid w:val="00E23D41"/>
    <w:rsid w:val="00E25E9A"/>
    <w:rsid w:val="00E26DF5"/>
    <w:rsid w:val="00E276BA"/>
    <w:rsid w:val="00E30BDE"/>
    <w:rsid w:val="00E3130C"/>
    <w:rsid w:val="00E31ED5"/>
    <w:rsid w:val="00E32828"/>
    <w:rsid w:val="00E32A4E"/>
    <w:rsid w:val="00E32DDF"/>
    <w:rsid w:val="00E336A7"/>
    <w:rsid w:val="00E33F79"/>
    <w:rsid w:val="00E3446C"/>
    <w:rsid w:val="00E3447E"/>
    <w:rsid w:val="00E348A7"/>
    <w:rsid w:val="00E349A0"/>
    <w:rsid w:val="00E34C57"/>
    <w:rsid w:val="00E34CE5"/>
    <w:rsid w:val="00E3698D"/>
    <w:rsid w:val="00E37DA6"/>
    <w:rsid w:val="00E4023F"/>
    <w:rsid w:val="00E41154"/>
    <w:rsid w:val="00E412B2"/>
    <w:rsid w:val="00E41937"/>
    <w:rsid w:val="00E41B88"/>
    <w:rsid w:val="00E43ABE"/>
    <w:rsid w:val="00E44129"/>
    <w:rsid w:val="00E44326"/>
    <w:rsid w:val="00E445BD"/>
    <w:rsid w:val="00E4515A"/>
    <w:rsid w:val="00E4515C"/>
    <w:rsid w:val="00E46D50"/>
    <w:rsid w:val="00E46F12"/>
    <w:rsid w:val="00E47560"/>
    <w:rsid w:val="00E479A1"/>
    <w:rsid w:val="00E47F13"/>
    <w:rsid w:val="00E50804"/>
    <w:rsid w:val="00E51942"/>
    <w:rsid w:val="00E519E1"/>
    <w:rsid w:val="00E53122"/>
    <w:rsid w:val="00E531DF"/>
    <w:rsid w:val="00E53334"/>
    <w:rsid w:val="00E53654"/>
    <w:rsid w:val="00E5461E"/>
    <w:rsid w:val="00E549F5"/>
    <w:rsid w:val="00E54E43"/>
    <w:rsid w:val="00E563A0"/>
    <w:rsid w:val="00E5713E"/>
    <w:rsid w:val="00E571DE"/>
    <w:rsid w:val="00E573EE"/>
    <w:rsid w:val="00E60484"/>
    <w:rsid w:val="00E6055C"/>
    <w:rsid w:val="00E609BA"/>
    <w:rsid w:val="00E6120E"/>
    <w:rsid w:val="00E6189C"/>
    <w:rsid w:val="00E61CB9"/>
    <w:rsid w:val="00E62066"/>
    <w:rsid w:val="00E627D0"/>
    <w:rsid w:val="00E62CB5"/>
    <w:rsid w:val="00E62DAE"/>
    <w:rsid w:val="00E63062"/>
    <w:rsid w:val="00E63879"/>
    <w:rsid w:val="00E6473C"/>
    <w:rsid w:val="00E64B35"/>
    <w:rsid w:val="00E65E2E"/>
    <w:rsid w:val="00E67D5F"/>
    <w:rsid w:val="00E67EB7"/>
    <w:rsid w:val="00E70616"/>
    <w:rsid w:val="00E70E9E"/>
    <w:rsid w:val="00E70F06"/>
    <w:rsid w:val="00E70FF1"/>
    <w:rsid w:val="00E727B7"/>
    <w:rsid w:val="00E730AA"/>
    <w:rsid w:val="00E74768"/>
    <w:rsid w:val="00E74951"/>
    <w:rsid w:val="00E74B72"/>
    <w:rsid w:val="00E74D24"/>
    <w:rsid w:val="00E7543C"/>
    <w:rsid w:val="00E76CD1"/>
    <w:rsid w:val="00E76F52"/>
    <w:rsid w:val="00E76FF6"/>
    <w:rsid w:val="00E80A23"/>
    <w:rsid w:val="00E829E3"/>
    <w:rsid w:val="00E82C38"/>
    <w:rsid w:val="00E83D40"/>
    <w:rsid w:val="00E83F4A"/>
    <w:rsid w:val="00E84957"/>
    <w:rsid w:val="00E850FE"/>
    <w:rsid w:val="00E863D2"/>
    <w:rsid w:val="00E866E1"/>
    <w:rsid w:val="00E86EF4"/>
    <w:rsid w:val="00E875D4"/>
    <w:rsid w:val="00E87C8A"/>
    <w:rsid w:val="00E90F63"/>
    <w:rsid w:val="00E916C4"/>
    <w:rsid w:val="00E91722"/>
    <w:rsid w:val="00E91B4E"/>
    <w:rsid w:val="00E92247"/>
    <w:rsid w:val="00E92503"/>
    <w:rsid w:val="00E9259B"/>
    <w:rsid w:val="00E9315B"/>
    <w:rsid w:val="00E933E5"/>
    <w:rsid w:val="00E9344C"/>
    <w:rsid w:val="00E93AF1"/>
    <w:rsid w:val="00E93E0F"/>
    <w:rsid w:val="00E94AB9"/>
    <w:rsid w:val="00E9573D"/>
    <w:rsid w:val="00E96CC9"/>
    <w:rsid w:val="00E96ECF"/>
    <w:rsid w:val="00E9707E"/>
    <w:rsid w:val="00E97EFB"/>
    <w:rsid w:val="00EA07CD"/>
    <w:rsid w:val="00EA0983"/>
    <w:rsid w:val="00EA3DBA"/>
    <w:rsid w:val="00EA3E0B"/>
    <w:rsid w:val="00EA3FDE"/>
    <w:rsid w:val="00EA4144"/>
    <w:rsid w:val="00EA5392"/>
    <w:rsid w:val="00EA5A2F"/>
    <w:rsid w:val="00EA5A8E"/>
    <w:rsid w:val="00EA5D82"/>
    <w:rsid w:val="00EA6454"/>
    <w:rsid w:val="00EA6C23"/>
    <w:rsid w:val="00EA70A8"/>
    <w:rsid w:val="00EA7936"/>
    <w:rsid w:val="00EA795F"/>
    <w:rsid w:val="00EB00DC"/>
    <w:rsid w:val="00EB10A3"/>
    <w:rsid w:val="00EB1460"/>
    <w:rsid w:val="00EB1559"/>
    <w:rsid w:val="00EB1B46"/>
    <w:rsid w:val="00EB1EF0"/>
    <w:rsid w:val="00EB249B"/>
    <w:rsid w:val="00EB291A"/>
    <w:rsid w:val="00EB407D"/>
    <w:rsid w:val="00EB40DC"/>
    <w:rsid w:val="00EB4847"/>
    <w:rsid w:val="00EC02B8"/>
    <w:rsid w:val="00EC1BBC"/>
    <w:rsid w:val="00EC2B2B"/>
    <w:rsid w:val="00EC336C"/>
    <w:rsid w:val="00EC3605"/>
    <w:rsid w:val="00EC3934"/>
    <w:rsid w:val="00EC393C"/>
    <w:rsid w:val="00EC3A5F"/>
    <w:rsid w:val="00EC45D5"/>
    <w:rsid w:val="00EC4C3A"/>
    <w:rsid w:val="00EC5429"/>
    <w:rsid w:val="00EC55D0"/>
    <w:rsid w:val="00EC5B7B"/>
    <w:rsid w:val="00EC6B26"/>
    <w:rsid w:val="00EC6B99"/>
    <w:rsid w:val="00EC6CF9"/>
    <w:rsid w:val="00EC7352"/>
    <w:rsid w:val="00EC7553"/>
    <w:rsid w:val="00ED03B7"/>
    <w:rsid w:val="00ED15ED"/>
    <w:rsid w:val="00ED188B"/>
    <w:rsid w:val="00ED1E03"/>
    <w:rsid w:val="00ED24E7"/>
    <w:rsid w:val="00ED25C2"/>
    <w:rsid w:val="00ED27E8"/>
    <w:rsid w:val="00ED3AE9"/>
    <w:rsid w:val="00ED3F83"/>
    <w:rsid w:val="00ED446B"/>
    <w:rsid w:val="00ED49B6"/>
    <w:rsid w:val="00EE107C"/>
    <w:rsid w:val="00EE272C"/>
    <w:rsid w:val="00EE36EB"/>
    <w:rsid w:val="00EE38DA"/>
    <w:rsid w:val="00EE3E9C"/>
    <w:rsid w:val="00EE42CA"/>
    <w:rsid w:val="00EE4760"/>
    <w:rsid w:val="00EE4D5C"/>
    <w:rsid w:val="00EE4F6A"/>
    <w:rsid w:val="00EE5A21"/>
    <w:rsid w:val="00EE5A26"/>
    <w:rsid w:val="00EE6E2F"/>
    <w:rsid w:val="00EE73B4"/>
    <w:rsid w:val="00EE7F91"/>
    <w:rsid w:val="00EF026E"/>
    <w:rsid w:val="00EF13C1"/>
    <w:rsid w:val="00EF151B"/>
    <w:rsid w:val="00EF18EF"/>
    <w:rsid w:val="00EF1BA3"/>
    <w:rsid w:val="00EF285F"/>
    <w:rsid w:val="00EF4EB1"/>
    <w:rsid w:val="00EF58D4"/>
    <w:rsid w:val="00EF5E91"/>
    <w:rsid w:val="00EF6658"/>
    <w:rsid w:val="00EF740B"/>
    <w:rsid w:val="00EF74B6"/>
    <w:rsid w:val="00EF7758"/>
    <w:rsid w:val="00EF7B03"/>
    <w:rsid w:val="00F00988"/>
    <w:rsid w:val="00F01C37"/>
    <w:rsid w:val="00F01EEC"/>
    <w:rsid w:val="00F03378"/>
    <w:rsid w:val="00F03EAB"/>
    <w:rsid w:val="00F04044"/>
    <w:rsid w:val="00F0417B"/>
    <w:rsid w:val="00F042F9"/>
    <w:rsid w:val="00F046C8"/>
    <w:rsid w:val="00F05B03"/>
    <w:rsid w:val="00F05EAC"/>
    <w:rsid w:val="00F06AF6"/>
    <w:rsid w:val="00F0752D"/>
    <w:rsid w:val="00F076C4"/>
    <w:rsid w:val="00F0788E"/>
    <w:rsid w:val="00F079FA"/>
    <w:rsid w:val="00F07DFB"/>
    <w:rsid w:val="00F1111B"/>
    <w:rsid w:val="00F1131A"/>
    <w:rsid w:val="00F11BDE"/>
    <w:rsid w:val="00F147C6"/>
    <w:rsid w:val="00F16C21"/>
    <w:rsid w:val="00F17FF1"/>
    <w:rsid w:val="00F20251"/>
    <w:rsid w:val="00F202D6"/>
    <w:rsid w:val="00F2045B"/>
    <w:rsid w:val="00F210FE"/>
    <w:rsid w:val="00F214E5"/>
    <w:rsid w:val="00F21DBF"/>
    <w:rsid w:val="00F21F44"/>
    <w:rsid w:val="00F21F8F"/>
    <w:rsid w:val="00F22806"/>
    <w:rsid w:val="00F22F84"/>
    <w:rsid w:val="00F23C7C"/>
    <w:rsid w:val="00F2474A"/>
    <w:rsid w:val="00F24BC3"/>
    <w:rsid w:val="00F25266"/>
    <w:rsid w:val="00F26386"/>
    <w:rsid w:val="00F26CAB"/>
    <w:rsid w:val="00F2706D"/>
    <w:rsid w:val="00F27C1E"/>
    <w:rsid w:val="00F27E74"/>
    <w:rsid w:val="00F30690"/>
    <w:rsid w:val="00F3166D"/>
    <w:rsid w:val="00F323E5"/>
    <w:rsid w:val="00F3265B"/>
    <w:rsid w:val="00F32666"/>
    <w:rsid w:val="00F336C8"/>
    <w:rsid w:val="00F34201"/>
    <w:rsid w:val="00F34622"/>
    <w:rsid w:val="00F34BB7"/>
    <w:rsid w:val="00F36247"/>
    <w:rsid w:val="00F366EA"/>
    <w:rsid w:val="00F3693F"/>
    <w:rsid w:val="00F36B6B"/>
    <w:rsid w:val="00F37C94"/>
    <w:rsid w:val="00F41CC3"/>
    <w:rsid w:val="00F41E88"/>
    <w:rsid w:val="00F42D31"/>
    <w:rsid w:val="00F42E27"/>
    <w:rsid w:val="00F42FB3"/>
    <w:rsid w:val="00F4518A"/>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A39"/>
    <w:rsid w:val="00F56F2D"/>
    <w:rsid w:val="00F57112"/>
    <w:rsid w:val="00F5759B"/>
    <w:rsid w:val="00F6079C"/>
    <w:rsid w:val="00F60C62"/>
    <w:rsid w:val="00F62B08"/>
    <w:rsid w:val="00F62E76"/>
    <w:rsid w:val="00F62FD8"/>
    <w:rsid w:val="00F635CE"/>
    <w:rsid w:val="00F64B1D"/>
    <w:rsid w:val="00F67356"/>
    <w:rsid w:val="00F6762C"/>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4C1"/>
    <w:rsid w:val="00F83DD3"/>
    <w:rsid w:val="00F84D18"/>
    <w:rsid w:val="00F85205"/>
    <w:rsid w:val="00F85237"/>
    <w:rsid w:val="00F86951"/>
    <w:rsid w:val="00F8702D"/>
    <w:rsid w:val="00F876BB"/>
    <w:rsid w:val="00F878C9"/>
    <w:rsid w:val="00F9000A"/>
    <w:rsid w:val="00F90AB8"/>
    <w:rsid w:val="00F936ED"/>
    <w:rsid w:val="00F93EBF"/>
    <w:rsid w:val="00F95826"/>
    <w:rsid w:val="00F959DA"/>
    <w:rsid w:val="00F96857"/>
    <w:rsid w:val="00F97244"/>
    <w:rsid w:val="00F97457"/>
    <w:rsid w:val="00F97ABA"/>
    <w:rsid w:val="00FA03E6"/>
    <w:rsid w:val="00FA11F7"/>
    <w:rsid w:val="00FA32A8"/>
    <w:rsid w:val="00FA4AF4"/>
    <w:rsid w:val="00FA5AE3"/>
    <w:rsid w:val="00FA6568"/>
    <w:rsid w:val="00FA71CA"/>
    <w:rsid w:val="00FA72AA"/>
    <w:rsid w:val="00FA73DD"/>
    <w:rsid w:val="00FB095B"/>
    <w:rsid w:val="00FB104E"/>
    <w:rsid w:val="00FB13C2"/>
    <w:rsid w:val="00FB1EFB"/>
    <w:rsid w:val="00FB2057"/>
    <w:rsid w:val="00FB2637"/>
    <w:rsid w:val="00FB26A1"/>
    <w:rsid w:val="00FB3261"/>
    <w:rsid w:val="00FB33E4"/>
    <w:rsid w:val="00FB38D2"/>
    <w:rsid w:val="00FB68AC"/>
    <w:rsid w:val="00FB68F4"/>
    <w:rsid w:val="00FC03B8"/>
    <w:rsid w:val="00FC0874"/>
    <w:rsid w:val="00FC0A18"/>
    <w:rsid w:val="00FC1719"/>
    <w:rsid w:val="00FC1D1C"/>
    <w:rsid w:val="00FC4A20"/>
    <w:rsid w:val="00FC5DF8"/>
    <w:rsid w:val="00FC7E40"/>
    <w:rsid w:val="00FD0568"/>
    <w:rsid w:val="00FD09AE"/>
    <w:rsid w:val="00FD0F3D"/>
    <w:rsid w:val="00FD2612"/>
    <w:rsid w:val="00FD2EDF"/>
    <w:rsid w:val="00FD323A"/>
    <w:rsid w:val="00FD365C"/>
    <w:rsid w:val="00FD37D4"/>
    <w:rsid w:val="00FD42D6"/>
    <w:rsid w:val="00FD5FAD"/>
    <w:rsid w:val="00FE14FC"/>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418CD"/>
  <w15:docId w15:val="{AD58B897-CCEC-4C7E-AEED-3B97B7389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B37AEC"/>
    <w:pPr>
      <w:tabs>
        <w:tab w:val="left" w:pos="709"/>
        <w:tab w:val="right" w:leader="dot" w:pos="8779"/>
      </w:tabs>
      <w:spacing w:after="100" w:line="48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qForma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INAI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eastAsia="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eastAsia="es-MX"/>
    </w:rPr>
  </w:style>
  <w:style w:type="character" w:customStyle="1" w:styleId="vidspn">
    <w:name w:val="vid_spn"/>
    <w:basedOn w:val="Fuentedeprrafopredeter"/>
    <w:rsid w:val="006B78BA"/>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rsid w:val="00C15A97"/>
    <w:rPr>
      <w:sz w:val="20"/>
      <w:szCs w:val="20"/>
    </w:rPr>
  </w:style>
  <w:style w:type="character" w:customStyle="1" w:styleId="normaltextrun">
    <w:name w:val="normaltextrun"/>
    <w:basedOn w:val="Fuentedeprrafopredeter"/>
    <w:rsid w:val="00C15A97"/>
  </w:style>
  <w:style w:type="table" w:customStyle="1" w:styleId="Tabladecuadrcula1clara1">
    <w:name w:val="Tabla de cuadrícula 1 clara1"/>
    <w:basedOn w:val="Tablanormal"/>
    <w:uiPriority w:val="99"/>
    <w:rsid w:val="00C15A9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C15A9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C15A97"/>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C15A97"/>
    <w:pPr>
      <w:numPr>
        <w:numId w:val="6"/>
      </w:numPr>
    </w:pPr>
  </w:style>
  <w:style w:type="paragraph" w:customStyle="1" w:styleId="ADB1">
    <w:name w:val="ADB1"/>
    <w:basedOn w:val="Normal"/>
    <w:next w:val="Textonotapie"/>
    <w:uiPriority w:val="99"/>
    <w:unhideWhenUsed/>
    <w:qFormat/>
    <w:rsid w:val="00C15A97"/>
    <w:rPr>
      <w:rFonts w:eastAsia="Cambria"/>
      <w:sz w:val="20"/>
      <w:szCs w:val="20"/>
      <w:lang w:val="es-MX" w:eastAsia="en-US"/>
    </w:rPr>
  </w:style>
  <w:style w:type="paragraph" w:customStyle="1" w:styleId="francesa">
    <w:name w:val="francesa"/>
    <w:basedOn w:val="Normal"/>
    <w:rsid w:val="00C15A97"/>
    <w:pPr>
      <w:spacing w:before="100" w:beforeAutospacing="1" w:after="100" w:afterAutospacing="1"/>
    </w:pPr>
    <w:rPr>
      <w:rFonts w:ascii="Times New Roman" w:eastAsia="Times New Roman" w:hAnsi="Times New Roman" w:cs="Times New Roman"/>
      <w:lang w:val="es-MX" w:eastAsia="es-MX"/>
    </w:rPr>
  </w:style>
  <w:style w:type="table" w:styleId="Tablanormal1">
    <w:name w:val="Plain Table 1"/>
    <w:basedOn w:val="Tablanormal"/>
    <w:uiPriority w:val="41"/>
    <w:rsid w:val="00C15A97"/>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tejustify">
    <w:name w:val="rtejustify"/>
    <w:basedOn w:val="Normal"/>
    <w:rsid w:val="00C15A97"/>
    <w:pPr>
      <w:spacing w:before="100" w:beforeAutospacing="1" w:after="100" w:afterAutospacing="1"/>
    </w:pPr>
    <w:rPr>
      <w:rFonts w:ascii="Times New Roman" w:eastAsia="Times New Roman" w:hAnsi="Times New Roman" w:cs="Times New Roman"/>
      <w:lang w:val="es-MX" w:eastAsia="es-MX"/>
    </w:rPr>
  </w:style>
  <w:style w:type="character" w:styleId="Referenciasutil">
    <w:name w:val="Subtle Reference"/>
    <w:basedOn w:val="Fuentedeprrafopredeter"/>
    <w:uiPriority w:val="31"/>
    <w:qFormat/>
    <w:rsid w:val="00E23D41"/>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8646164">
      <w:bodyDiv w:val="1"/>
      <w:marLeft w:val="0"/>
      <w:marRight w:val="0"/>
      <w:marTop w:val="0"/>
      <w:marBottom w:val="0"/>
      <w:divBdr>
        <w:top w:val="none" w:sz="0" w:space="0" w:color="auto"/>
        <w:left w:val="none" w:sz="0" w:space="0" w:color="auto"/>
        <w:bottom w:val="none" w:sz="0" w:space="0" w:color="auto"/>
        <w:right w:val="none" w:sz="0" w:space="0" w:color="auto"/>
      </w:divBdr>
    </w:div>
    <w:div w:id="335816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10514444">
      <w:bodyDiv w:val="1"/>
      <w:marLeft w:val="0"/>
      <w:marRight w:val="0"/>
      <w:marTop w:val="0"/>
      <w:marBottom w:val="0"/>
      <w:divBdr>
        <w:top w:val="none" w:sz="0" w:space="0" w:color="auto"/>
        <w:left w:val="none" w:sz="0" w:space="0" w:color="auto"/>
        <w:bottom w:val="none" w:sz="0" w:space="0" w:color="auto"/>
        <w:right w:val="none" w:sz="0" w:space="0" w:color="auto"/>
      </w:divBdr>
    </w:div>
    <w:div w:id="117918900">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48135532">
      <w:bodyDiv w:val="1"/>
      <w:marLeft w:val="0"/>
      <w:marRight w:val="0"/>
      <w:marTop w:val="0"/>
      <w:marBottom w:val="0"/>
      <w:divBdr>
        <w:top w:val="none" w:sz="0" w:space="0" w:color="auto"/>
        <w:left w:val="none" w:sz="0" w:space="0" w:color="auto"/>
        <w:bottom w:val="none" w:sz="0" w:space="0" w:color="auto"/>
        <w:right w:val="none" w:sz="0" w:space="0" w:color="auto"/>
      </w:divBdr>
    </w:div>
    <w:div w:id="156848715">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76890729">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54411393">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2460394">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5444338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2698247">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496774343">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7281143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120228">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673607304">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78990111">
      <w:bodyDiv w:val="1"/>
      <w:marLeft w:val="0"/>
      <w:marRight w:val="0"/>
      <w:marTop w:val="0"/>
      <w:marBottom w:val="0"/>
      <w:divBdr>
        <w:top w:val="none" w:sz="0" w:space="0" w:color="auto"/>
        <w:left w:val="none" w:sz="0" w:space="0" w:color="auto"/>
        <w:bottom w:val="none" w:sz="0" w:space="0" w:color="auto"/>
        <w:right w:val="none" w:sz="0" w:space="0" w:color="auto"/>
      </w:divBdr>
    </w:div>
    <w:div w:id="78296074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12678477">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87497086">
      <w:bodyDiv w:val="1"/>
      <w:marLeft w:val="0"/>
      <w:marRight w:val="0"/>
      <w:marTop w:val="0"/>
      <w:marBottom w:val="0"/>
      <w:divBdr>
        <w:top w:val="none" w:sz="0" w:space="0" w:color="auto"/>
        <w:left w:val="none" w:sz="0" w:space="0" w:color="auto"/>
        <w:bottom w:val="none" w:sz="0" w:space="0" w:color="auto"/>
        <w:right w:val="none" w:sz="0" w:space="0" w:color="auto"/>
      </w:divBdr>
    </w:div>
    <w:div w:id="90133560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74524601">
      <w:bodyDiv w:val="1"/>
      <w:marLeft w:val="0"/>
      <w:marRight w:val="0"/>
      <w:marTop w:val="0"/>
      <w:marBottom w:val="0"/>
      <w:divBdr>
        <w:top w:val="none" w:sz="0" w:space="0" w:color="auto"/>
        <w:left w:val="none" w:sz="0" w:space="0" w:color="auto"/>
        <w:bottom w:val="none" w:sz="0" w:space="0" w:color="auto"/>
        <w:right w:val="none" w:sz="0" w:space="0" w:color="auto"/>
      </w:divBdr>
      <w:divsChild>
        <w:div w:id="2010669381">
          <w:marLeft w:val="0"/>
          <w:marRight w:val="0"/>
          <w:marTop w:val="0"/>
          <w:marBottom w:val="0"/>
          <w:divBdr>
            <w:top w:val="none" w:sz="0" w:space="0" w:color="auto"/>
            <w:left w:val="none" w:sz="0" w:space="0" w:color="auto"/>
            <w:bottom w:val="none" w:sz="0" w:space="0" w:color="auto"/>
            <w:right w:val="none" w:sz="0" w:space="0" w:color="auto"/>
          </w:divBdr>
          <w:divsChild>
            <w:div w:id="157305307">
              <w:marLeft w:val="0"/>
              <w:marRight w:val="0"/>
              <w:marTop w:val="0"/>
              <w:marBottom w:val="0"/>
              <w:divBdr>
                <w:top w:val="none" w:sz="0" w:space="0" w:color="auto"/>
                <w:left w:val="none" w:sz="0" w:space="0" w:color="auto"/>
                <w:bottom w:val="none" w:sz="0" w:space="0" w:color="auto"/>
                <w:right w:val="none" w:sz="0" w:space="0" w:color="auto"/>
              </w:divBdr>
              <w:divsChild>
                <w:div w:id="4532073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06464401">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73840994">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1785970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3195626">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288509902">
      <w:bodyDiv w:val="1"/>
      <w:marLeft w:val="0"/>
      <w:marRight w:val="0"/>
      <w:marTop w:val="0"/>
      <w:marBottom w:val="0"/>
      <w:divBdr>
        <w:top w:val="none" w:sz="0" w:space="0" w:color="auto"/>
        <w:left w:val="none" w:sz="0" w:space="0" w:color="auto"/>
        <w:bottom w:val="none" w:sz="0" w:space="0" w:color="auto"/>
        <w:right w:val="none" w:sz="0" w:space="0" w:color="auto"/>
      </w:divBdr>
    </w:div>
    <w:div w:id="1292444794">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43692579">
      <w:bodyDiv w:val="1"/>
      <w:marLeft w:val="0"/>
      <w:marRight w:val="0"/>
      <w:marTop w:val="0"/>
      <w:marBottom w:val="0"/>
      <w:divBdr>
        <w:top w:val="none" w:sz="0" w:space="0" w:color="auto"/>
        <w:left w:val="none" w:sz="0" w:space="0" w:color="auto"/>
        <w:bottom w:val="none" w:sz="0" w:space="0" w:color="auto"/>
        <w:right w:val="none" w:sz="0" w:space="0" w:color="auto"/>
      </w:divBdr>
    </w:div>
    <w:div w:id="1448966001">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57334386">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88864078">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18539139">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40332530">
      <w:bodyDiv w:val="1"/>
      <w:marLeft w:val="0"/>
      <w:marRight w:val="0"/>
      <w:marTop w:val="0"/>
      <w:marBottom w:val="0"/>
      <w:divBdr>
        <w:top w:val="none" w:sz="0" w:space="0" w:color="auto"/>
        <w:left w:val="none" w:sz="0" w:space="0" w:color="auto"/>
        <w:bottom w:val="none" w:sz="0" w:space="0" w:color="auto"/>
        <w:right w:val="none" w:sz="0" w:space="0" w:color="auto"/>
      </w:divBdr>
    </w:div>
    <w:div w:id="1640720267">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57566178">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2509905">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89484662">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781336375">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50560387">
      <w:bodyDiv w:val="1"/>
      <w:marLeft w:val="0"/>
      <w:marRight w:val="0"/>
      <w:marTop w:val="0"/>
      <w:marBottom w:val="0"/>
      <w:divBdr>
        <w:top w:val="none" w:sz="0" w:space="0" w:color="auto"/>
        <w:left w:val="none" w:sz="0" w:space="0" w:color="auto"/>
        <w:bottom w:val="none" w:sz="0" w:space="0" w:color="auto"/>
        <w:right w:val="none" w:sz="0" w:space="0" w:color="auto"/>
      </w:divBdr>
    </w:div>
    <w:div w:id="1854832360">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14125244">
      <w:bodyDiv w:val="1"/>
      <w:marLeft w:val="0"/>
      <w:marRight w:val="0"/>
      <w:marTop w:val="0"/>
      <w:marBottom w:val="0"/>
      <w:divBdr>
        <w:top w:val="none" w:sz="0" w:space="0" w:color="auto"/>
        <w:left w:val="none" w:sz="0" w:space="0" w:color="auto"/>
        <w:bottom w:val="none" w:sz="0" w:space="0" w:color="auto"/>
        <w:right w:val="none" w:sz="0" w:space="0" w:color="auto"/>
      </w:divBdr>
    </w:div>
    <w:div w:id="1932274233">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5410191">
      <w:bodyDiv w:val="1"/>
      <w:marLeft w:val="0"/>
      <w:marRight w:val="0"/>
      <w:marTop w:val="0"/>
      <w:marBottom w:val="0"/>
      <w:divBdr>
        <w:top w:val="none" w:sz="0" w:space="0" w:color="auto"/>
        <w:left w:val="none" w:sz="0" w:space="0" w:color="auto"/>
        <w:bottom w:val="none" w:sz="0" w:space="0" w:color="auto"/>
        <w:right w:val="none" w:sz="0" w:space="0" w:color="auto"/>
      </w:divBdr>
      <w:divsChild>
        <w:div w:id="897517288">
          <w:marLeft w:val="0"/>
          <w:marRight w:val="0"/>
          <w:marTop w:val="0"/>
          <w:marBottom w:val="0"/>
          <w:divBdr>
            <w:top w:val="none" w:sz="0" w:space="0" w:color="auto"/>
            <w:left w:val="none" w:sz="0" w:space="0" w:color="auto"/>
            <w:bottom w:val="none" w:sz="0" w:space="0" w:color="auto"/>
            <w:right w:val="none" w:sz="0" w:space="0" w:color="auto"/>
          </w:divBdr>
        </w:div>
      </w:divsChild>
    </w:div>
    <w:div w:id="1976829446">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51490842">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5826810">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saimex.org.mx/saimex/solicitud/downloadAttach/1653985.page" TargetMode="External"/><Relationship Id="rId3" Type="http://schemas.openxmlformats.org/officeDocument/2006/relationships/styles" Target="styles.xml"/><Relationship Id="rId21" Type="http://schemas.openxmlformats.org/officeDocument/2006/relationships/hyperlink" Target="https://saimex.org.mx/saimex/solicitud/downloadAttach/1654005.page"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javascript:abrirAcuseRR('489547');"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saimex.org.mx/saimex/solicitud/downloadAttach/1670460.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s://saimex.org.mx/saimex/solicitud/downloadAttach/1640433.page" TargetMode="External"/><Relationship Id="rId19" Type="http://schemas.openxmlformats.org/officeDocument/2006/relationships/hyperlink" Target="javascript:abrirAcuseRR('489547');" TargetMode="External"/><Relationship Id="rId4" Type="http://schemas.openxmlformats.org/officeDocument/2006/relationships/settings" Target="settings.xml"/><Relationship Id="rId9" Type="http://schemas.openxmlformats.org/officeDocument/2006/relationships/hyperlink" Target="https://saimex.org.mx/saimex/solicitud/downloadAttach/1640429.page" TargetMode="External"/><Relationship Id="rId14" Type="http://schemas.openxmlformats.org/officeDocument/2006/relationships/header" Target="header2.xml"/><Relationship Id="rId22"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indetec.gob.mx/delivery?srv=0&amp;sl=3&amp;path=/biblioteca/Especiales/386_Glosario_Terminos_Proceso_Planeacio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1D6CB-E922-40C9-8E66-BC06F4862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71</Pages>
  <Words>15053</Words>
  <Characters>82796</Characters>
  <Application>Microsoft Office Word</Application>
  <DocSecurity>0</DocSecurity>
  <Lines>689</Lines>
  <Paragraphs>195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2017-12-19T23:23:00Z</cp:lastPrinted>
  <dcterms:created xsi:type="dcterms:W3CDTF">2023-10-25T16:22:00Z</dcterms:created>
  <dcterms:modified xsi:type="dcterms:W3CDTF">2023-11-01T18:15:00Z</dcterms:modified>
</cp:coreProperties>
</file>