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EA" w:rsidRPr="00085B0F" w:rsidRDefault="00DC64EA" w:rsidP="00DC64EA">
      <w:pPr>
        <w:spacing w:line="360" w:lineRule="auto"/>
        <w:jc w:val="both"/>
        <w:rPr>
          <w:rFonts w:ascii="Palatino Linotype" w:eastAsiaTheme="minorEastAsia" w:hAnsi="Palatino Linotype"/>
          <w:lang w:val="es-ES_tradnl" w:eastAsia="es-ES"/>
        </w:rPr>
      </w:pPr>
      <w:r w:rsidRPr="00085B0F">
        <w:rPr>
          <w:rFonts w:ascii="Palatino Linotype" w:eastAsiaTheme="minorEastAsia" w:hAnsi="Palatino Linotype"/>
          <w:lang w:val="es-ES_tradnl" w:eastAsia="es-ES"/>
        </w:rPr>
        <w:t>Resolución del Pleno del Instituto de Transparencia, Acceso a la Info</w:t>
      </w:r>
      <w:bookmarkStart w:id="0" w:name="_GoBack"/>
      <w:bookmarkEnd w:id="0"/>
      <w:r w:rsidRPr="00085B0F">
        <w:rPr>
          <w:rFonts w:ascii="Palatino Linotype" w:eastAsiaTheme="minorEastAsia" w:hAnsi="Palatino Linotype"/>
          <w:lang w:val="es-ES_tradnl" w:eastAsia="es-ES"/>
        </w:rPr>
        <w:t>rmación Pública y Protección de Datos Personales del Estado de México y Municipios, con domicilio en Metepec, Estado de México; de fecha veintidós (22) de febrero de dos mil veintitrés.</w:t>
      </w:r>
    </w:p>
    <w:p w:rsidR="00DC64EA" w:rsidRPr="00085B0F" w:rsidRDefault="00DC64EA" w:rsidP="00DC64EA">
      <w:pPr>
        <w:spacing w:line="360" w:lineRule="auto"/>
        <w:jc w:val="both"/>
        <w:rPr>
          <w:rFonts w:ascii="Palatino Linotype" w:eastAsiaTheme="minorEastAsia" w:hAnsi="Palatino Linotype"/>
          <w:lang w:val="es-ES_tradnl" w:eastAsia="es-ES"/>
        </w:rPr>
      </w:pPr>
    </w:p>
    <w:p w:rsidR="00DC64EA" w:rsidRPr="00085B0F" w:rsidRDefault="00DC64EA" w:rsidP="00DC64EA">
      <w:pPr>
        <w:spacing w:line="360" w:lineRule="auto"/>
        <w:jc w:val="both"/>
        <w:rPr>
          <w:rFonts w:ascii="Palatino Linotype" w:hAnsi="Palatino Linotype"/>
        </w:rPr>
      </w:pPr>
      <w:r w:rsidRPr="00085B0F">
        <w:rPr>
          <w:rFonts w:ascii="Palatino Linotype" w:hAnsi="Palatino Linotype"/>
          <w:b/>
        </w:rPr>
        <w:t>VISTO</w:t>
      </w:r>
      <w:r w:rsidRPr="00085B0F">
        <w:rPr>
          <w:rFonts w:ascii="Palatino Linotype" w:hAnsi="Palatino Linotype"/>
        </w:rPr>
        <w:t xml:space="preserve"> el expediente electrónico formado con motivo del recurso de revisión </w:t>
      </w:r>
      <w:r w:rsidRPr="00085B0F">
        <w:rPr>
          <w:rFonts w:ascii="Palatino Linotype" w:hAnsi="Palatino Linotype"/>
          <w:b/>
        </w:rPr>
        <w:t>14658/INFOEM/IP/RR/2022,</w:t>
      </w:r>
      <w:r w:rsidRPr="00085B0F">
        <w:rPr>
          <w:rFonts w:ascii="Palatino Linotype" w:hAnsi="Palatino Linotype" w:cs="Arial"/>
          <w:b/>
          <w:bCs/>
        </w:rPr>
        <w:t xml:space="preserve"> </w:t>
      </w:r>
      <w:r w:rsidRPr="00085B0F">
        <w:rPr>
          <w:rFonts w:ascii="Palatino Linotype" w:eastAsiaTheme="minorEastAsia" w:hAnsi="Palatino Linotype"/>
          <w:lang w:val="es-ES_tradnl" w:eastAsia="es-ES"/>
        </w:rPr>
        <w:t xml:space="preserve">promovido por </w:t>
      </w:r>
      <w:r w:rsidR="004C3B94">
        <w:rPr>
          <w:rFonts w:ascii="Palatino Linotype" w:eastAsiaTheme="minorEastAsia" w:hAnsi="Palatino Linotype"/>
          <w:b/>
          <w:bCs/>
          <w:lang w:eastAsia="es-ES"/>
        </w:rPr>
        <w:t>XXXXXXXXX</w:t>
      </w:r>
      <w:r w:rsidRPr="00085B0F">
        <w:rPr>
          <w:rFonts w:ascii="Palatino Linotype" w:eastAsiaTheme="minorEastAsia" w:hAnsi="Palatino Linotype"/>
          <w:b/>
          <w:lang w:val="es-ES" w:eastAsia="es-ES"/>
        </w:rPr>
        <w:t>,</w:t>
      </w:r>
      <w:r w:rsidRPr="00085B0F">
        <w:rPr>
          <w:rFonts w:ascii="Palatino Linotype" w:eastAsiaTheme="minorEastAsia" w:hAnsi="Palatino Linotype"/>
          <w:lang w:eastAsia="es-ES"/>
        </w:rPr>
        <w:t xml:space="preserve"> quien </w:t>
      </w:r>
      <w:r w:rsidRPr="00085B0F">
        <w:rPr>
          <w:rFonts w:ascii="Palatino Linotype" w:hAnsi="Palatino Linotype"/>
        </w:rPr>
        <w:t xml:space="preserve">en lo sucesivo se identificará como </w:t>
      </w:r>
      <w:r w:rsidRPr="00085B0F">
        <w:rPr>
          <w:rFonts w:ascii="Palatino Linotype" w:hAnsi="Palatino Linotype"/>
          <w:b/>
        </w:rPr>
        <w:t xml:space="preserve">EL </w:t>
      </w:r>
      <w:r w:rsidRPr="00085B0F">
        <w:rPr>
          <w:rFonts w:ascii="Palatino Linotype" w:hAnsi="Palatino Linotype" w:cs="Arial"/>
          <w:b/>
        </w:rPr>
        <w:t>RECURRENTE</w:t>
      </w:r>
      <w:r w:rsidRPr="00085B0F">
        <w:rPr>
          <w:rFonts w:ascii="Palatino Linotype" w:hAnsi="Palatino Linotype" w:cs="Arial"/>
        </w:rPr>
        <w:t xml:space="preserve">, en contra de la respuesta de la </w:t>
      </w:r>
      <w:r w:rsidRPr="00085B0F">
        <w:rPr>
          <w:rFonts w:ascii="Palatino Linotype" w:hAnsi="Palatino Linotype" w:cs="Arial"/>
          <w:b/>
          <w:bCs/>
        </w:rPr>
        <w:t>Junta de Caminos del Estado de México</w:t>
      </w:r>
      <w:r w:rsidRPr="00085B0F">
        <w:rPr>
          <w:rFonts w:ascii="Palatino Linotype" w:hAnsi="Palatino Linotype" w:cs="Arial"/>
          <w:b/>
        </w:rPr>
        <w:t>,</w:t>
      </w:r>
      <w:r w:rsidRPr="00085B0F">
        <w:rPr>
          <w:rFonts w:ascii="Palatino Linotype" w:hAnsi="Palatino Linotype"/>
          <w:b/>
        </w:rPr>
        <w:t xml:space="preserve"> </w:t>
      </w:r>
      <w:r w:rsidRPr="00085B0F">
        <w:rPr>
          <w:rFonts w:ascii="Palatino Linotype" w:hAnsi="Palatino Linotype"/>
        </w:rPr>
        <w:t>en lo sucesivo el</w:t>
      </w:r>
      <w:r w:rsidRPr="00085B0F">
        <w:rPr>
          <w:rFonts w:ascii="Palatino Linotype" w:hAnsi="Palatino Linotype"/>
          <w:b/>
        </w:rPr>
        <w:t xml:space="preserve"> SUJETO OBLIGADO</w:t>
      </w:r>
      <w:r w:rsidRPr="00085B0F">
        <w:rPr>
          <w:rFonts w:ascii="Palatino Linotype" w:hAnsi="Palatino Linotype"/>
        </w:rPr>
        <w:t>, por lo que se procede a dictar la presente resolución, con base en los siguientes:</w:t>
      </w:r>
    </w:p>
    <w:p w:rsidR="00DC64EA" w:rsidRPr="00085B0F" w:rsidRDefault="00DC64EA" w:rsidP="00DC64EA">
      <w:pPr>
        <w:spacing w:line="360" w:lineRule="auto"/>
        <w:jc w:val="both"/>
        <w:rPr>
          <w:rFonts w:ascii="Palatino Linotype" w:hAnsi="Palatino Linotype"/>
        </w:rPr>
      </w:pPr>
    </w:p>
    <w:p w:rsidR="00DC64EA" w:rsidRPr="00085B0F" w:rsidRDefault="00DC64EA" w:rsidP="00DC64EA">
      <w:pPr>
        <w:keepNext/>
        <w:keepLines/>
        <w:spacing w:line="360" w:lineRule="auto"/>
        <w:jc w:val="center"/>
        <w:outlineLvl w:val="0"/>
        <w:rPr>
          <w:rFonts w:ascii="Palatino Linotype" w:eastAsiaTheme="majorEastAsia" w:hAnsi="Palatino Linotype" w:cstheme="majorBidi"/>
          <w:b/>
          <w:szCs w:val="32"/>
        </w:rPr>
      </w:pPr>
      <w:bookmarkStart w:id="1" w:name="_Toc83301633"/>
      <w:r w:rsidRPr="00085B0F">
        <w:rPr>
          <w:rFonts w:ascii="Palatino Linotype" w:eastAsiaTheme="majorEastAsia" w:hAnsi="Palatino Linotype" w:cstheme="majorBidi"/>
          <w:b/>
          <w:szCs w:val="32"/>
        </w:rPr>
        <w:t>ANTECEDENTES</w:t>
      </w:r>
      <w:bookmarkEnd w:id="1"/>
    </w:p>
    <w:p w:rsidR="00DC64EA" w:rsidRPr="00085B0F" w:rsidRDefault="00DC64EA" w:rsidP="00DC64EA">
      <w:pPr>
        <w:spacing w:line="360" w:lineRule="auto"/>
        <w:rPr>
          <w:rFonts w:ascii="Palatino Linotype" w:eastAsiaTheme="minorEastAsia" w:hAnsi="Palatino Linotype"/>
        </w:rPr>
      </w:pPr>
    </w:p>
    <w:p w:rsidR="00DC64EA" w:rsidRPr="00085B0F" w:rsidRDefault="00DC64EA" w:rsidP="00DC64EA">
      <w:pPr>
        <w:numPr>
          <w:ilvl w:val="0"/>
          <w:numId w:val="1"/>
        </w:numPr>
        <w:spacing w:line="360" w:lineRule="auto"/>
        <w:ind w:left="0" w:firstLine="0"/>
        <w:contextualSpacing/>
        <w:jc w:val="both"/>
        <w:rPr>
          <w:rFonts w:ascii="Palatino Linotype" w:hAnsi="Palatino Linotype" w:cs="Arial"/>
          <w:lang w:val="es-ES" w:eastAsia="es-ES"/>
        </w:rPr>
      </w:pPr>
      <w:r w:rsidRPr="00085B0F">
        <w:rPr>
          <w:rFonts w:ascii="Palatino Linotype" w:eastAsia="Calibri" w:hAnsi="Palatino Linotype" w:cs="Arial"/>
          <w:lang w:val="es-ES" w:eastAsia="es-ES"/>
        </w:rPr>
        <w:t>El diecinueve (19) de agosto  de dos mil veintidós,</w:t>
      </w:r>
      <w:r w:rsidRPr="00085B0F">
        <w:rPr>
          <w:rFonts w:ascii="Palatino Linotype" w:eastAsia="Calibri" w:hAnsi="Palatino Linotype"/>
          <w:lang w:val="es-ES" w:eastAsia="es-ES"/>
        </w:rPr>
        <w:t xml:space="preserve"> </w:t>
      </w:r>
      <w:r w:rsidRPr="00085B0F">
        <w:rPr>
          <w:rFonts w:ascii="Palatino Linotype" w:eastAsia="Calibri" w:hAnsi="Palatino Linotype"/>
          <w:b/>
          <w:lang w:val="es-ES" w:eastAsia="es-ES"/>
        </w:rPr>
        <w:t>EL RECURRENTE</w:t>
      </w:r>
      <w:r w:rsidRPr="00085B0F">
        <w:rPr>
          <w:rFonts w:ascii="Palatino Linotype" w:eastAsiaTheme="minorEastAsia" w:hAnsi="Palatino Linotype"/>
          <w:b/>
          <w:lang w:val="es-ES_tradnl" w:eastAsia="es-ES"/>
        </w:rPr>
        <w:t>,</w:t>
      </w:r>
      <w:r w:rsidRPr="00085B0F">
        <w:rPr>
          <w:rFonts w:ascii="Palatino Linotype" w:eastAsia="Calibri" w:hAnsi="Palatino Linotype" w:cs="Arial"/>
          <w:lang w:val="es-ES" w:eastAsia="es-ES"/>
        </w:rPr>
        <w:t xml:space="preserve"> ante el </w:t>
      </w:r>
      <w:r w:rsidRPr="00085B0F">
        <w:rPr>
          <w:rFonts w:ascii="Palatino Linotype" w:eastAsia="Calibri" w:hAnsi="Palatino Linotype" w:cs="Arial"/>
          <w:b/>
          <w:lang w:val="es-ES" w:eastAsia="es-ES"/>
        </w:rPr>
        <w:t>SUJETO OBLIGADO</w:t>
      </w:r>
      <w:r w:rsidRPr="00085B0F">
        <w:rPr>
          <w:rFonts w:ascii="Palatino Linotype" w:eastAsia="Calibri" w:hAnsi="Palatino Linotype" w:cs="Arial"/>
          <w:lang w:val="es-ES_tradnl" w:eastAsia="es-ES"/>
        </w:rPr>
        <w:t xml:space="preserve"> vía </w:t>
      </w:r>
      <w:r w:rsidRPr="00085B0F">
        <w:rPr>
          <w:rFonts w:ascii="Palatino Linotype" w:eastAsia="Calibri" w:hAnsi="Palatino Linotype" w:cs="Arial"/>
          <w:lang w:val="es-ES" w:eastAsia="es-ES"/>
        </w:rPr>
        <w:t>Sistema de Acceso a la Información Mexiquense (</w:t>
      </w:r>
      <w:r w:rsidRPr="00085B0F">
        <w:rPr>
          <w:rFonts w:ascii="Palatino Linotype" w:eastAsia="Calibri" w:hAnsi="Palatino Linotype" w:cs="Arial"/>
          <w:b/>
          <w:lang w:val="es-ES" w:eastAsia="es-ES"/>
        </w:rPr>
        <w:t>SAIMEX)</w:t>
      </w:r>
      <w:r w:rsidRPr="00085B0F">
        <w:rPr>
          <w:rFonts w:ascii="Palatino Linotype" w:eastAsia="Calibri" w:hAnsi="Palatino Linotype" w:cs="Arial"/>
          <w:lang w:val="es-ES" w:eastAsia="es-ES"/>
        </w:rPr>
        <w:t xml:space="preserve">, presentó una solicitud de información registrada con el número </w:t>
      </w:r>
      <w:r w:rsidRPr="00085B0F">
        <w:rPr>
          <w:rFonts w:ascii="Palatino Linotype" w:hAnsi="Palatino Linotype"/>
          <w:b/>
          <w:bCs/>
        </w:rPr>
        <w:t>00067/JC/IP/2022</w:t>
      </w:r>
      <w:r w:rsidRPr="00085B0F">
        <w:rPr>
          <w:rFonts w:ascii="Palatino Linotype" w:eastAsiaTheme="minorEastAsia" w:hAnsi="Palatino Linotype"/>
          <w:b/>
          <w:lang w:val="es-ES_tradnl" w:eastAsia="es-ES"/>
        </w:rPr>
        <w:t xml:space="preserve">, </w:t>
      </w:r>
      <w:r w:rsidRPr="00085B0F">
        <w:rPr>
          <w:rFonts w:ascii="Palatino Linotype" w:eastAsia="Calibri" w:hAnsi="Palatino Linotype" w:cs="Arial"/>
          <w:lang w:val="es-ES" w:eastAsia="es-ES"/>
        </w:rPr>
        <w:t>mediante la cual solicitó lo siguiente:</w:t>
      </w:r>
    </w:p>
    <w:p w:rsidR="00DC64EA" w:rsidRPr="00085B0F" w:rsidRDefault="00DC64EA" w:rsidP="00DC64EA">
      <w:pPr>
        <w:spacing w:line="360" w:lineRule="auto"/>
        <w:contextualSpacing/>
        <w:jc w:val="both"/>
        <w:rPr>
          <w:rFonts w:ascii="Palatino Linotype" w:hAnsi="Palatino Linotype" w:cs="Arial"/>
          <w:lang w:val="es-ES" w:eastAsia="es-ES"/>
        </w:rPr>
      </w:pPr>
    </w:p>
    <w:p w:rsidR="00DC64EA" w:rsidRPr="00085B0F" w:rsidRDefault="00DC64EA" w:rsidP="00DC64EA">
      <w:pPr>
        <w:pStyle w:val="Prrafodelista"/>
        <w:spacing w:line="360" w:lineRule="auto"/>
        <w:ind w:left="1069" w:right="567"/>
        <w:jc w:val="both"/>
        <w:rPr>
          <w:rFonts w:ascii="Palatino Linotype" w:hAnsi="Palatino Linotype"/>
          <w:i/>
          <w:color w:val="000000"/>
        </w:rPr>
      </w:pPr>
      <w:r w:rsidRPr="00085B0F">
        <w:rPr>
          <w:rFonts w:ascii="Palatino Linotype" w:hAnsi="Palatino Linotype"/>
          <w:i/>
          <w:color w:val="000000"/>
        </w:rPr>
        <w:t xml:space="preserve"> “referente al tramo del camino no. 264 km. (Toluca- Palmillas) - Tecaxic E.C. Km. 2.2 (Toluca - Almoloya de Juárez) del cual se refiere en la respuesta a la solcitud de información 00061/JC/IP/2022 se le realizó bacheo en el pasado mes de julio, solicito lo siguiente: a.- a cargo de quien estuvo la supervision del bacheo b.- la fecha precisa de los trabajos de bacheo c.-como se comprueba la calidad de los materiales con los que se efectua el bacheo d.- quien determina y basado en que si los caminos requieren bacheo o un trabajo mayor e.- se ha realizado posteriormente al bacheo un recorrido para constatar la eficacia del trabajo de bacho o si ya se requiere nuevamente f.- cuando esta proyectado darle mantenimeitno nuevamente (independientemente de </w:t>
      </w:r>
      <w:r w:rsidRPr="00085B0F">
        <w:rPr>
          <w:rFonts w:ascii="Palatino Linotype" w:hAnsi="Palatino Linotype"/>
          <w:i/>
          <w:color w:val="000000"/>
        </w:rPr>
        <w:lastRenderedPageBreak/>
        <w:t xml:space="preserve">estar dentro del programa de "conservación rutinaria") g.- el calendario del"programa de conservacion rutinario" respecto del tramo en mencion anexo fotografias del dia 29 de julio de 2022” (Sic) </w:t>
      </w:r>
    </w:p>
    <w:p w:rsidR="00DC64EA" w:rsidRPr="00085B0F" w:rsidRDefault="00DC64EA" w:rsidP="00DC64EA">
      <w:pPr>
        <w:spacing w:line="360" w:lineRule="auto"/>
        <w:contextualSpacing/>
        <w:jc w:val="both"/>
        <w:rPr>
          <w:rFonts w:ascii="Palatino Linotype" w:eastAsia="Calibri" w:hAnsi="Palatino Linotype"/>
          <w:lang w:val="es-ES" w:eastAsia="es-ES"/>
        </w:rPr>
      </w:pPr>
    </w:p>
    <w:p w:rsidR="002E02C2" w:rsidRPr="00085B0F" w:rsidRDefault="002E02C2" w:rsidP="002E02C2">
      <w:pPr>
        <w:numPr>
          <w:ilvl w:val="0"/>
          <w:numId w:val="6"/>
        </w:numPr>
        <w:spacing w:before="100" w:beforeAutospacing="1" w:after="100" w:afterAutospacing="1" w:line="360" w:lineRule="auto"/>
        <w:rPr>
          <w:rFonts w:ascii="Palatino Linotype" w:hAnsi="Palatino Linotype" w:cs="Arial"/>
          <w:sz w:val="22"/>
          <w:szCs w:val="22"/>
          <w:lang w:val="es-ES" w:eastAsia="es-ES"/>
        </w:rPr>
      </w:pPr>
      <w:r w:rsidRPr="00085B0F">
        <w:rPr>
          <w:rFonts w:ascii="Palatino Linotype" w:eastAsia="Calibri" w:hAnsi="Palatino Linotype"/>
          <w:sz w:val="22"/>
          <w:szCs w:val="22"/>
          <w:lang w:val="es-ES" w:eastAsia="es-ES"/>
        </w:rPr>
        <w:t xml:space="preserve">A la solicitud se adjuntaron los archivos </w:t>
      </w:r>
      <w:r w:rsidRPr="00085B0F">
        <w:rPr>
          <w:rFonts w:ascii="Palatino Linotype" w:eastAsiaTheme="majorEastAsia" w:hAnsi="Palatino Linotype" w:cs="Arial"/>
          <w:b/>
          <w:bCs/>
          <w:sz w:val="22"/>
          <w:szCs w:val="22"/>
        </w:rPr>
        <w:t>teca3.jpg</w:t>
      </w:r>
      <w:r w:rsidRPr="00085B0F">
        <w:rPr>
          <w:rFonts w:ascii="Palatino Linotype" w:hAnsi="Palatino Linotype" w:cs="Arial"/>
          <w:b/>
          <w:sz w:val="22"/>
          <w:szCs w:val="22"/>
          <w:lang w:val="es-ES" w:eastAsia="es-ES"/>
        </w:rPr>
        <w:t xml:space="preserve">, </w:t>
      </w:r>
      <w:hyperlink r:id="rId7" w:tgtFrame="_blank" w:history="1">
        <w:r w:rsidRPr="00085B0F">
          <w:rPr>
            <w:rStyle w:val="Hipervnculo"/>
            <w:rFonts w:ascii="Palatino Linotype" w:hAnsi="Palatino Linotype" w:cs="Arial"/>
            <w:b/>
            <w:bCs/>
            <w:color w:val="auto"/>
            <w:sz w:val="22"/>
            <w:szCs w:val="22"/>
            <w:lang w:val="es-ES" w:eastAsia="es-ES"/>
          </w:rPr>
          <w:t>teca2.jpg</w:t>
        </w:r>
      </w:hyperlink>
      <w:r w:rsidRPr="00085B0F">
        <w:rPr>
          <w:rFonts w:ascii="Palatino Linotype" w:hAnsi="Palatino Linotype" w:cs="Arial"/>
          <w:b/>
          <w:sz w:val="22"/>
          <w:szCs w:val="22"/>
          <w:lang w:val="es-ES" w:eastAsia="es-ES"/>
        </w:rPr>
        <w:t xml:space="preserve">, </w:t>
      </w:r>
      <w:hyperlink r:id="rId8" w:tgtFrame="_blank" w:history="1">
        <w:r w:rsidRPr="00085B0F">
          <w:rPr>
            <w:rStyle w:val="Hipervnculo"/>
            <w:rFonts w:ascii="Palatino Linotype" w:eastAsiaTheme="majorEastAsia" w:hAnsi="Palatino Linotype" w:cs="Arial"/>
            <w:b/>
            <w:bCs/>
            <w:color w:val="auto"/>
            <w:sz w:val="22"/>
            <w:szCs w:val="22"/>
          </w:rPr>
          <w:t>teca4.jpg</w:t>
        </w:r>
      </w:hyperlink>
      <w:r w:rsidRPr="00085B0F">
        <w:rPr>
          <w:rFonts w:ascii="Palatino Linotype" w:hAnsi="Palatino Linotype" w:cs="Arial"/>
          <w:b/>
          <w:sz w:val="22"/>
          <w:szCs w:val="22"/>
          <w:lang w:val="es-ES" w:eastAsia="es-ES"/>
        </w:rPr>
        <w:t xml:space="preserve"> y </w:t>
      </w:r>
      <w:hyperlink r:id="rId9" w:tgtFrame="_blank" w:history="1">
        <w:r w:rsidRPr="00085B0F">
          <w:rPr>
            <w:rStyle w:val="Hipervnculo"/>
            <w:rFonts w:ascii="Palatino Linotype" w:eastAsiaTheme="majorEastAsia" w:hAnsi="Palatino Linotype" w:cs="Arial"/>
            <w:b/>
            <w:bCs/>
            <w:color w:val="auto"/>
            <w:sz w:val="22"/>
            <w:szCs w:val="22"/>
          </w:rPr>
          <w:t>teca1.jpg</w:t>
        </w:r>
      </w:hyperlink>
      <w:r w:rsidRPr="00085B0F">
        <w:rPr>
          <w:rFonts w:ascii="Palatino Linotype" w:hAnsi="Palatino Linotype" w:cs="Arial"/>
          <w:b/>
          <w:sz w:val="22"/>
          <w:szCs w:val="22"/>
        </w:rPr>
        <w:t xml:space="preserve"> </w:t>
      </w:r>
      <w:r w:rsidRPr="00085B0F">
        <w:rPr>
          <w:rFonts w:ascii="Palatino Linotype" w:hAnsi="Palatino Linotype" w:cs="Arial"/>
          <w:sz w:val="22"/>
          <w:szCs w:val="22"/>
        </w:rPr>
        <w:t xml:space="preserve">en los que se adjuntaron cuatro imágenes de lo que parece ser el tramo de camino referido en la solicitud de información. </w:t>
      </w:r>
    </w:p>
    <w:p w:rsidR="005A7ADD" w:rsidRPr="00085B0F" w:rsidRDefault="005A7ADD" w:rsidP="00DC64EA">
      <w:pPr>
        <w:numPr>
          <w:ilvl w:val="0"/>
          <w:numId w:val="1"/>
        </w:numPr>
        <w:spacing w:line="360" w:lineRule="auto"/>
        <w:ind w:left="0" w:firstLine="0"/>
        <w:contextualSpacing/>
        <w:jc w:val="both"/>
        <w:rPr>
          <w:rFonts w:ascii="Palatino Linotype" w:eastAsia="Calibri" w:hAnsi="Palatino Linotype"/>
          <w:lang w:val="es-ES" w:eastAsia="es-ES"/>
        </w:rPr>
      </w:pPr>
      <w:r w:rsidRPr="00085B0F">
        <w:rPr>
          <w:rFonts w:ascii="Palatino Linotype" w:eastAsia="Calibri" w:hAnsi="Palatino Linotype"/>
          <w:lang w:val="es-ES" w:eastAsia="es-ES"/>
        </w:rPr>
        <w:t>Se señaló como modalidad de entrega a través del Sistema de Acceso a la Información Mexiquense (SAIMEX).</w:t>
      </w:r>
    </w:p>
    <w:p w:rsidR="005A7ADD" w:rsidRPr="00085B0F" w:rsidRDefault="005A7ADD" w:rsidP="005A7ADD">
      <w:pPr>
        <w:spacing w:line="360" w:lineRule="auto"/>
        <w:contextualSpacing/>
        <w:jc w:val="both"/>
        <w:rPr>
          <w:rFonts w:ascii="Palatino Linotype" w:eastAsia="Calibri" w:hAnsi="Palatino Linotype"/>
          <w:lang w:val="es-ES" w:eastAsia="es-ES"/>
        </w:rPr>
      </w:pPr>
    </w:p>
    <w:p w:rsidR="00DC64EA" w:rsidRPr="00085B0F" w:rsidRDefault="00DC64EA" w:rsidP="00DC64EA">
      <w:pPr>
        <w:numPr>
          <w:ilvl w:val="0"/>
          <w:numId w:val="1"/>
        </w:numPr>
        <w:spacing w:line="360" w:lineRule="auto"/>
        <w:ind w:left="0" w:firstLine="0"/>
        <w:contextualSpacing/>
        <w:jc w:val="both"/>
        <w:rPr>
          <w:rFonts w:ascii="Palatino Linotype" w:eastAsia="Calibri" w:hAnsi="Palatino Linotype"/>
          <w:lang w:val="es-ES" w:eastAsia="es-ES"/>
        </w:rPr>
      </w:pPr>
      <w:r w:rsidRPr="00085B0F">
        <w:rPr>
          <w:rFonts w:ascii="Palatino Linotype" w:eastAsia="Calibri" w:hAnsi="Palatino Linotype"/>
          <w:lang w:val="es-ES" w:eastAsia="es-ES"/>
        </w:rPr>
        <w:t xml:space="preserve">El </w:t>
      </w:r>
      <w:r w:rsidR="002E02C2" w:rsidRPr="00085B0F">
        <w:rPr>
          <w:rFonts w:ascii="Palatino Linotype" w:eastAsia="Calibri" w:hAnsi="Palatino Linotype"/>
          <w:lang w:val="es-ES" w:eastAsia="es-ES"/>
        </w:rPr>
        <w:t>diecinueve (19) de agosto de dos mil veintidós</w:t>
      </w:r>
      <w:r w:rsidRPr="00085B0F">
        <w:rPr>
          <w:rFonts w:ascii="Palatino Linotype" w:eastAsia="Calibri" w:hAnsi="Palatino Linotype"/>
          <w:lang w:val="es-ES" w:eastAsia="es-ES"/>
        </w:rPr>
        <w:t xml:space="preserve">, se realizó un requerimiento al servidor público habilitado. </w:t>
      </w:r>
    </w:p>
    <w:p w:rsidR="00DC64EA" w:rsidRPr="00085B0F" w:rsidRDefault="00DC64EA" w:rsidP="00DC64EA">
      <w:pPr>
        <w:spacing w:line="360" w:lineRule="auto"/>
        <w:contextualSpacing/>
        <w:jc w:val="both"/>
        <w:rPr>
          <w:rFonts w:ascii="Palatino Linotype" w:eastAsia="Calibri" w:hAnsi="Palatino Linotype"/>
          <w:lang w:val="es-ES" w:eastAsia="es-ES"/>
        </w:rPr>
      </w:pPr>
    </w:p>
    <w:p w:rsidR="00DC64EA" w:rsidRPr="00085B0F" w:rsidRDefault="00DC64EA" w:rsidP="00DC64EA">
      <w:pPr>
        <w:numPr>
          <w:ilvl w:val="0"/>
          <w:numId w:val="1"/>
        </w:numPr>
        <w:spacing w:line="360" w:lineRule="auto"/>
        <w:ind w:left="0" w:firstLine="0"/>
        <w:contextualSpacing/>
        <w:jc w:val="both"/>
        <w:rPr>
          <w:rFonts w:ascii="Palatino Linotype" w:eastAsia="Calibri" w:hAnsi="Palatino Linotype"/>
          <w:lang w:val="es-ES" w:eastAsia="es-ES"/>
        </w:rPr>
      </w:pPr>
      <w:r w:rsidRPr="00085B0F">
        <w:rPr>
          <w:rFonts w:ascii="Palatino Linotype" w:eastAsiaTheme="minorEastAsia" w:hAnsi="Palatino Linotype"/>
          <w:lang w:val="es-ES_tradnl" w:eastAsia="es-ES"/>
        </w:rPr>
        <w:t xml:space="preserve">El </w:t>
      </w:r>
      <w:r w:rsidR="002E02C2" w:rsidRPr="00085B0F">
        <w:rPr>
          <w:rFonts w:ascii="Palatino Linotype" w:eastAsiaTheme="minorEastAsia" w:hAnsi="Palatino Linotype"/>
          <w:lang w:val="es-ES_tradnl" w:eastAsia="es-ES"/>
        </w:rPr>
        <w:t>cinco (05) de septiembre de dos mil veintidós</w:t>
      </w:r>
      <w:r w:rsidRPr="00085B0F">
        <w:rPr>
          <w:rFonts w:ascii="Palatino Linotype" w:eastAsiaTheme="minorEastAsia" w:hAnsi="Palatino Linotype"/>
          <w:lang w:val="es-ES_tradnl" w:eastAsia="es-ES"/>
        </w:rPr>
        <w:t xml:space="preserve">, </w:t>
      </w:r>
      <w:r w:rsidRPr="00085B0F">
        <w:rPr>
          <w:rFonts w:ascii="Palatino Linotype" w:eastAsia="Calibri" w:hAnsi="Palatino Linotype"/>
          <w:lang w:val="es-ES" w:eastAsia="es-ES"/>
        </w:rPr>
        <w:t xml:space="preserve">el </w:t>
      </w:r>
      <w:r w:rsidRPr="00085B0F">
        <w:rPr>
          <w:rFonts w:ascii="Palatino Linotype" w:eastAsia="Calibri" w:hAnsi="Palatino Linotype" w:cs="Arial"/>
          <w:b/>
          <w:lang w:val="es-AR" w:eastAsia="es-ES"/>
        </w:rPr>
        <w:t>SUJETO OBLIGADO</w:t>
      </w:r>
      <w:r w:rsidRPr="00085B0F">
        <w:rPr>
          <w:rFonts w:ascii="Palatino Linotype" w:eastAsia="Calibri" w:hAnsi="Palatino Linotype" w:cs="Arial"/>
          <w:b/>
          <w:i/>
          <w:lang w:val="es-AR" w:eastAsia="es-ES"/>
        </w:rPr>
        <w:t xml:space="preserve"> </w:t>
      </w:r>
      <w:r w:rsidRPr="00085B0F">
        <w:rPr>
          <w:rFonts w:ascii="Palatino Linotype" w:hAnsi="Palatino Linotype" w:cs="Arial"/>
          <w:lang w:val="es-ES" w:eastAsia="es-ES"/>
        </w:rPr>
        <w:t>dio respuesta a la solicitud de información en los siguientes términos:</w:t>
      </w:r>
    </w:p>
    <w:p w:rsidR="00DC64EA" w:rsidRPr="00085B0F" w:rsidRDefault="00DC64EA" w:rsidP="00DC64EA">
      <w:pPr>
        <w:spacing w:line="360" w:lineRule="auto"/>
        <w:contextualSpacing/>
        <w:jc w:val="both"/>
        <w:rPr>
          <w:rFonts w:ascii="Palatino Linotype" w:eastAsia="Calibri" w:hAnsi="Palatino Linotype"/>
          <w:lang w:val="es-ES" w:eastAsia="es-ES"/>
        </w:rPr>
      </w:pPr>
    </w:p>
    <w:tbl>
      <w:tblPr>
        <w:tblW w:w="7315" w:type="dxa"/>
        <w:jc w:val="center"/>
        <w:tblCellSpacing w:w="0" w:type="dxa"/>
        <w:tblCellMar>
          <w:left w:w="0" w:type="dxa"/>
          <w:right w:w="0" w:type="dxa"/>
        </w:tblCellMar>
        <w:tblLook w:val="04A0" w:firstRow="1" w:lastRow="0" w:firstColumn="1" w:lastColumn="0" w:noHBand="0" w:noVBand="1"/>
      </w:tblPr>
      <w:tblGrid>
        <w:gridCol w:w="7315"/>
      </w:tblGrid>
      <w:tr w:rsidR="002E02C2" w:rsidRPr="00085B0F" w:rsidTr="002E02C2">
        <w:trPr>
          <w:trHeight w:val="337"/>
          <w:tblCellSpacing w:w="0" w:type="dxa"/>
          <w:jc w:val="center"/>
        </w:trPr>
        <w:tc>
          <w:tcPr>
            <w:tcW w:w="0" w:type="auto"/>
            <w:vAlign w:val="center"/>
            <w:hideMark/>
          </w:tcPr>
          <w:p w:rsidR="002E02C2" w:rsidRPr="00085B0F" w:rsidRDefault="002E02C2" w:rsidP="002E02C2">
            <w:pPr>
              <w:jc w:val="right"/>
              <w:rPr>
                <w:rFonts w:ascii="Palatino Linotype" w:hAnsi="Palatino Linotype"/>
                <w:i/>
                <w:sz w:val="22"/>
                <w:lang w:val="es-ES" w:eastAsia="es-ES"/>
              </w:rPr>
            </w:pPr>
            <w:r w:rsidRPr="00085B0F">
              <w:rPr>
                <w:rFonts w:ascii="Palatino Linotype" w:hAnsi="Palatino Linotype"/>
                <w:i/>
                <w:sz w:val="22"/>
                <w:szCs w:val="18"/>
                <w:lang w:val="es-ES" w:eastAsia="es-ES"/>
              </w:rPr>
              <w:t>“Metepec, México a 05 de Septiembre de 2022</w:t>
            </w:r>
          </w:p>
        </w:tc>
      </w:tr>
      <w:tr w:rsidR="002E02C2" w:rsidRPr="00085B0F" w:rsidTr="002E02C2">
        <w:trPr>
          <w:trHeight w:val="337"/>
          <w:tblCellSpacing w:w="0" w:type="dxa"/>
          <w:jc w:val="center"/>
        </w:trPr>
        <w:tc>
          <w:tcPr>
            <w:tcW w:w="0" w:type="auto"/>
            <w:vAlign w:val="center"/>
            <w:hideMark/>
          </w:tcPr>
          <w:p w:rsidR="002E02C2" w:rsidRPr="00085B0F" w:rsidRDefault="002E02C2" w:rsidP="002E02C2">
            <w:pPr>
              <w:jc w:val="right"/>
              <w:rPr>
                <w:rFonts w:ascii="Palatino Linotype" w:hAnsi="Palatino Linotype"/>
                <w:i/>
                <w:sz w:val="22"/>
                <w:lang w:val="es-ES" w:eastAsia="es-ES"/>
              </w:rPr>
            </w:pPr>
            <w:r w:rsidRPr="00085B0F">
              <w:rPr>
                <w:rFonts w:ascii="Palatino Linotype" w:hAnsi="Palatino Linotype"/>
                <w:i/>
                <w:sz w:val="22"/>
                <w:szCs w:val="18"/>
                <w:lang w:val="es-ES" w:eastAsia="es-ES"/>
              </w:rPr>
              <w:t>Nombre del solicitante: C. Solicitante</w:t>
            </w:r>
          </w:p>
        </w:tc>
      </w:tr>
      <w:tr w:rsidR="002E02C2" w:rsidRPr="00085B0F" w:rsidTr="002E02C2">
        <w:trPr>
          <w:trHeight w:val="337"/>
          <w:tblCellSpacing w:w="0" w:type="dxa"/>
          <w:jc w:val="center"/>
        </w:trPr>
        <w:tc>
          <w:tcPr>
            <w:tcW w:w="0" w:type="auto"/>
            <w:vAlign w:val="center"/>
            <w:hideMark/>
          </w:tcPr>
          <w:p w:rsidR="002E02C2" w:rsidRPr="00085B0F" w:rsidRDefault="002E02C2" w:rsidP="002E02C2">
            <w:pPr>
              <w:jc w:val="right"/>
              <w:rPr>
                <w:rFonts w:ascii="Palatino Linotype" w:hAnsi="Palatino Linotype"/>
                <w:i/>
                <w:sz w:val="22"/>
                <w:lang w:val="es-ES" w:eastAsia="es-ES"/>
              </w:rPr>
            </w:pPr>
            <w:r w:rsidRPr="00085B0F">
              <w:rPr>
                <w:rFonts w:ascii="Palatino Linotype" w:hAnsi="Palatino Linotype"/>
                <w:i/>
                <w:sz w:val="22"/>
                <w:szCs w:val="18"/>
                <w:lang w:val="es-ES" w:eastAsia="es-ES"/>
              </w:rPr>
              <w:t>Folio de la solicitud: 00067/JC/IP/2022</w:t>
            </w:r>
          </w:p>
        </w:tc>
      </w:tr>
      <w:tr w:rsidR="002E02C2" w:rsidRPr="00085B0F" w:rsidTr="002E02C2">
        <w:trPr>
          <w:trHeight w:val="505"/>
          <w:tblCellSpacing w:w="0" w:type="dxa"/>
          <w:jc w:val="center"/>
        </w:trPr>
        <w:tc>
          <w:tcPr>
            <w:tcW w:w="0" w:type="auto"/>
            <w:vAlign w:val="center"/>
            <w:hideMark/>
          </w:tcPr>
          <w:p w:rsidR="002E02C2" w:rsidRPr="00085B0F" w:rsidRDefault="002E02C2" w:rsidP="002E02C2">
            <w:pPr>
              <w:jc w:val="right"/>
              <w:rPr>
                <w:rFonts w:ascii="Palatino Linotype" w:hAnsi="Palatino Linotype"/>
                <w:i/>
                <w:sz w:val="22"/>
                <w:lang w:val="es-ES" w:eastAsia="es-ES"/>
              </w:rPr>
            </w:pPr>
          </w:p>
        </w:tc>
      </w:tr>
      <w:tr w:rsidR="002E02C2" w:rsidRPr="00085B0F" w:rsidTr="002E02C2">
        <w:trPr>
          <w:trHeight w:val="168"/>
          <w:tblCellSpacing w:w="0" w:type="dxa"/>
          <w:jc w:val="center"/>
        </w:trPr>
        <w:tc>
          <w:tcPr>
            <w:tcW w:w="0" w:type="auto"/>
            <w:vAlign w:val="center"/>
            <w:hideMark/>
          </w:tcPr>
          <w:p w:rsidR="002E02C2" w:rsidRPr="00085B0F" w:rsidRDefault="002E02C2" w:rsidP="002E02C2">
            <w:pPr>
              <w:rPr>
                <w:rFonts w:ascii="Palatino Linotype" w:hAnsi="Palatino Linotype"/>
                <w:i/>
                <w:sz w:val="22"/>
                <w:lang w:val="es-ES" w:eastAsia="es-ES"/>
              </w:rPr>
            </w:pPr>
            <w:r w:rsidRPr="00085B0F">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E02C2" w:rsidRPr="00085B0F" w:rsidTr="002E02C2">
        <w:trPr>
          <w:trHeight w:val="421"/>
          <w:tblCellSpacing w:w="0" w:type="dxa"/>
          <w:jc w:val="center"/>
        </w:trPr>
        <w:tc>
          <w:tcPr>
            <w:tcW w:w="0" w:type="auto"/>
            <w:vAlign w:val="center"/>
            <w:hideMark/>
          </w:tcPr>
          <w:p w:rsidR="002E02C2" w:rsidRPr="00085B0F" w:rsidRDefault="002E02C2" w:rsidP="002E02C2">
            <w:pPr>
              <w:rPr>
                <w:rFonts w:ascii="Palatino Linotype" w:hAnsi="Palatino Linotype"/>
                <w:i/>
                <w:sz w:val="22"/>
                <w:lang w:val="es-ES" w:eastAsia="es-ES"/>
              </w:rPr>
            </w:pPr>
          </w:p>
        </w:tc>
      </w:tr>
      <w:tr w:rsidR="002E02C2" w:rsidRPr="00085B0F" w:rsidTr="002E02C2">
        <w:trPr>
          <w:trHeight w:val="168"/>
          <w:tblCellSpacing w:w="0" w:type="dxa"/>
          <w:jc w:val="center"/>
        </w:trPr>
        <w:tc>
          <w:tcPr>
            <w:tcW w:w="0" w:type="auto"/>
            <w:vAlign w:val="center"/>
            <w:hideMark/>
          </w:tcPr>
          <w:p w:rsidR="002E02C2" w:rsidRPr="00085B0F" w:rsidRDefault="002E02C2" w:rsidP="002E02C2">
            <w:pPr>
              <w:rPr>
                <w:rFonts w:ascii="Palatino Linotype" w:hAnsi="Palatino Linotype"/>
                <w:i/>
                <w:sz w:val="22"/>
                <w:lang w:val="es-ES" w:eastAsia="es-ES"/>
              </w:rPr>
            </w:pPr>
            <w:r w:rsidRPr="00085B0F">
              <w:rPr>
                <w:rFonts w:ascii="Palatino Linotype" w:hAnsi="Palatino Linotype"/>
                <w:i/>
                <w:sz w:val="22"/>
                <w:szCs w:val="18"/>
                <w:lang w:val="es-ES" w:eastAsia="es-ES"/>
              </w:rPr>
              <w:lastRenderedPageBreak/>
              <w:t>Se adjunta oficio de respuesta de la Unidad de Transparencia No. 0431/2022; oficio de respuesta del Residente Regional Toluca 220C0101020000L/1090/2022 y oficio de respuesta del Director de Conservación 220C010102000L/1090/2022</w:t>
            </w:r>
          </w:p>
        </w:tc>
      </w:tr>
      <w:tr w:rsidR="002E02C2" w:rsidRPr="00085B0F" w:rsidTr="002E02C2">
        <w:trPr>
          <w:trHeight w:val="421"/>
          <w:tblCellSpacing w:w="0" w:type="dxa"/>
          <w:jc w:val="center"/>
        </w:trPr>
        <w:tc>
          <w:tcPr>
            <w:tcW w:w="0" w:type="auto"/>
            <w:vAlign w:val="center"/>
            <w:hideMark/>
          </w:tcPr>
          <w:p w:rsidR="002E02C2" w:rsidRPr="00085B0F" w:rsidRDefault="002E02C2" w:rsidP="002E02C2">
            <w:pPr>
              <w:rPr>
                <w:rFonts w:ascii="Palatino Linotype" w:hAnsi="Palatino Linotype"/>
                <w:i/>
                <w:sz w:val="22"/>
                <w:lang w:val="es-ES" w:eastAsia="es-ES"/>
              </w:rPr>
            </w:pPr>
          </w:p>
        </w:tc>
      </w:tr>
      <w:tr w:rsidR="002E02C2" w:rsidRPr="00085B0F" w:rsidTr="002E02C2">
        <w:trPr>
          <w:trHeight w:val="168"/>
          <w:tblCellSpacing w:w="0" w:type="dxa"/>
          <w:jc w:val="center"/>
        </w:trPr>
        <w:tc>
          <w:tcPr>
            <w:tcW w:w="0" w:type="auto"/>
            <w:vAlign w:val="center"/>
            <w:hideMark/>
          </w:tcPr>
          <w:p w:rsidR="002E02C2" w:rsidRPr="00085B0F" w:rsidRDefault="002E02C2" w:rsidP="002E02C2">
            <w:pPr>
              <w:jc w:val="center"/>
              <w:rPr>
                <w:rFonts w:ascii="Palatino Linotype" w:hAnsi="Palatino Linotype"/>
                <w:i/>
                <w:sz w:val="22"/>
                <w:szCs w:val="20"/>
                <w:lang w:val="es-ES" w:eastAsia="es-ES"/>
              </w:rPr>
            </w:pPr>
          </w:p>
        </w:tc>
      </w:tr>
      <w:tr w:rsidR="002E02C2" w:rsidRPr="00085B0F" w:rsidTr="002E02C2">
        <w:trPr>
          <w:trHeight w:val="168"/>
          <w:tblCellSpacing w:w="0" w:type="dxa"/>
          <w:jc w:val="center"/>
        </w:trPr>
        <w:tc>
          <w:tcPr>
            <w:tcW w:w="0" w:type="auto"/>
            <w:vAlign w:val="center"/>
            <w:hideMark/>
          </w:tcPr>
          <w:p w:rsidR="002E02C2" w:rsidRPr="00085B0F" w:rsidRDefault="002E02C2" w:rsidP="002E02C2">
            <w:pPr>
              <w:rPr>
                <w:rFonts w:ascii="Palatino Linotype" w:hAnsi="Palatino Linotype"/>
                <w:i/>
                <w:sz w:val="22"/>
                <w:szCs w:val="20"/>
                <w:lang w:val="es-ES" w:eastAsia="es-ES"/>
              </w:rPr>
            </w:pPr>
          </w:p>
        </w:tc>
      </w:tr>
      <w:tr w:rsidR="002E02C2" w:rsidRPr="00085B0F" w:rsidTr="002E02C2">
        <w:trPr>
          <w:trHeight w:val="168"/>
          <w:tblCellSpacing w:w="0" w:type="dxa"/>
          <w:jc w:val="center"/>
        </w:trPr>
        <w:tc>
          <w:tcPr>
            <w:tcW w:w="0" w:type="auto"/>
            <w:vAlign w:val="center"/>
            <w:hideMark/>
          </w:tcPr>
          <w:p w:rsidR="002E02C2" w:rsidRPr="00085B0F" w:rsidRDefault="002E02C2" w:rsidP="002E02C2">
            <w:pPr>
              <w:rPr>
                <w:rFonts w:ascii="Palatino Linotype" w:hAnsi="Palatino Linotype"/>
                <w:i/>
                <w:sz w:val="22"/>
                <w:lang w:val="es-ES" w:eastAsia="es-ES"/>
              </w:rPr>
            </w:pPr>
            <w:r w:rsidRPr="00085B0F">
              <w:rPr>
                <w:rFonts w:ascii="Palatino Linotype" w:hAnsi="Palatino Linotype"/>
                <w:i/>
                <w:sz w:val="22"/>
                <w:szCs w:val="18"/>
                <w:lang w:val="es-ES" w:eastAsia="es-ES"/>
              </w:rPr>
              <w:t>ATENTAMENTE</w:t>
            </w:r>
          </w:p>
        </w:tc>
      </w:tr>
      <w:tr w:rsidR="002E02C2" w:rsidRPr="00085B0F" w:rsidTr="002E02C2">
        <w:trPr>
          <w:trHeight w:val="252"/>
          <w:tblCellSpacing w:w="0" w:type="dxa"/>
          <w:jc w:val="center"/>
        </w:trPr>
        <w:tc>
          <w:tcPr>
            <w:tcW w:w="0" w:type="auto"/>
            <w:vAlign w:val="center"/>
            <w:hideMark/>
          </w:tcPr>
          <w:p w:rsidR="002E02C2" w:rsidRPr="00085B0F" w:rsidRDefault="002E02C2" w:rsidP="002E02C2">
            <w:pPr>
              <w:rPr>
                <w:rFonts w:ascii="Palatino Linotype" w:hAnsi="Palatino Linotype"/>
                <w:i/>
                <w:sz w:val="22"/>
                <w:lang w:val="es-ES" w:eastAsia="es-ES"/>
              </w:rPr>
            </w:pPr>
          </w:p>
        </w:tc>
      </w:tr>
      <w:tr w:rsidR="002E02C2" w:rsidRPr="00085B0F" w:rsidTr="002E02C2">
        <w:trPr>
          <w:trHeight w:val="168"/>
          <w:tblCellSpacing w:w="0" w:type="dxa"/>
          <w:jc w:val="center"/>
        </w:trPr>
        <w:tc>
          <w:tcPr>
            <w:tcW w:w="0" w:type="auto"/>
            <w:vAlign w:val="center"/>
            <w:hideMark/>
          </w:tcPr>
          <w:p w:rsidR="002E02C2" w:rsidRPr="00085B0F" w:rsidRDefault="002E02C2" w:rsidP="002E02C2">
            <w:pPr>
              <w:rPr>
                <w:rFonts w:ascii="Palatino Linotype" w:hAnsi="Palatino Linotype"/>
                <w:i/>
                <w:sz w:val="22"/>
                <w:lang w:val="es-ES" w:eastAsia="es-ES"/>
              </w:rPr>
            </w:pPr>
            <w:r w:rsidRPr="00085B0F">
              <w:rPr>
                <w:rFonts w:ascii="Palatino Linotype" w:hAnsi="Palatino Linotype"/>
                <w:i/>
                <w:sz w:val="22"/>
                <w:szCs w:val="18"/>
                <w:lang w:val="es-ES" w:eastAsia="es-ES"/>
              </w:rPr>
              <w:t>ING. ARTURO RENÉ JUÁREZ GARCÍA”</w:t>
            </w:r>
          </w:p>
        </w:tc>
      </w:tr>
    </w:tbl>
    <w:p w:rsidR="00F951C6" w:rsidRPr="00085B0F" w:rsidRDefault="00F951C6" w:rsidP="00DC64EA">
      <w:pPr>
        <w:spacing w:line="360" w:lineRule="auto"/>
        <w:ind w:right="567"/>
        <w:jc w:val="both"/>
        <w:rPr>
          <w:rFonts w:ascii="Palatino Linotype" w:hAnsi="Palatino Linotype"/>
        </w:rPr>
      </w:pPr>
    </w:p>
    <w:p w:rsidR="00DC64EA" w:rsidRPr="00085B0F" w:rsidRDefault="00DC64EA" w:rsidP="00DC64EA">
      <w:pPr>
        <w:spacing w:line="360" w:lineRule="auto"/>
        <w:ind w:right="567"/>
        <w:jc w:val="both"/>
        <w:rPr>
          <w:rFonts w:ascii="Palatino Linotype" w:hAnsi="Palatino Linotype"/>
        </w:rPr>
      </w:pPr>
      <w:r w:rsidRPr="00085B0F">
        <w:rPr>
          <w:rFonts w:ascii="Palatino Linotype" w:hAnsi="Palatino Linotype"/>
        </w:rPr>
        <w:t>A la respuesta se adjuntaron los archivos que se describen a continuación:</w:t>
      </w:r>
    </w:p>
    <w:p w:rsidR="00DC64EA" w:rsidRPr="00085B0F" w:rsidRDefault="00DC64EA" w:rsidP="00DC64EA">
      <w:pPr>
        <w:spacing w:line="360" w:lineRule="auto"/>
        <w:ind w:right="567"/>
        <w:jc w:val="both"/>
        <w:rPr>
          <w:rFonts w:ascii="Palatino Linotype" w:hAnsi="Palatino Linotype"/>
        </w:rPr>
      </w:pPr>
    </w:p>
    <w:p w:rsidR="00F951C6" w:rsidRPr="00085B0F" w:rsidRDefault="00E86BEE" w:rsidP="00F951C6">
      <w:pPr>
        <w:pStyle w:val="Prrafodelista"/>
        <w:numPr>
          <w:ilvl w:val="0"/>
          <w:numId w:val="7"/>
        </w:numPr>
        <w:spacing w:line="360" w:lineRule="auto"/>
        <w:ind w:right="567"/>
        <w:jc w:val="both"/>
        <w:rPr>
          <w:rFonts w:ascii="Palatino Linotype" w:hAnsi="Palatino Linotype"/>
          <w:szCs w:val="22"/>
        </w:rPr>
      </w:pPr>
      <w:hyperlink r:id="rId10" w:tgtFrame="_blank" w:history="1">
        <w:r w:rsidR="00F951C6" w:rsidRPr="00085B0F">
          <w:rPr>
            <w:rStyle w:val="Hipervnculo"/>
            <w:rFonts w:ascii="Palatino Linotype" w:eastAsiaTheme="majorEastAsia" w:hAnsi="Palatino Linotype" w:cs="Arial"/>
            <w:b/>
            <w:bCs/>
            <w:color w:val="auto"/>
            <w:szCs w:val="22"/>
          </w:rPr>
          <w:t>folio 67.pdf</w:t>
        </w:r>
      </w:hyperlink>
      <w:r w:rsidR="00F951C6" w:rsidRPr="00085B0F">
        <w:rPr>
          <w:rFonts w:ascii="Palatino Linotype" w:hAnsi="Palatino Linotype"/>
          <w:szCs w:val="22"/>
        </w:rPr>
        <w:t>: oficio 220C0101000400T/0788/JAHG/2022 de fecha veinticuatro de agosto de dos mil veintidós suscrito por el Residente Regional de Toluca y servidor público habilitado a través del cual señaló:</w:t>
      </w:r>
    </w:p>
    <w:p w:rsidR="00CC38F4" w:rsidRPr="00085B0F" w:rsidRDefault="00CC38F4" w:rsidP="00CC38F4">
      <w:pPr>
        <w:pStyle w:val="Prrafodelista"/>
        <w:spacing w:line="360" w:lineRule="auto"/>
        <w:ind w:right="567"/>
        <w:jc w:val="both"/>
        <w:rPr>
          <w:rFonts w:ascii="Palatino Linotype" w:hAnsi="Palatino Linotype"/>
          <w:szCs w:val="22"/>
        </w:rPr>
      </w:pPr>
    </w:p>
    <w:p w:rsidR="00F951C6" w:rsidRPr="00085B0F" w:rsidRDefault="00F951C6"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“Sobre el particular, y con fundamento en lo establecido en los artículos 1, 3 fracción XXXIX, 4 segundo párrafo, 12 segundo párrafo, 59 fracciones I, Il y III de la Ley de Transparencia y Acceso a la Información Pública del Estado de</w:t>
      </w:r>
    </w:p>
    <w:p w:rsidR="00F951C6" w:rsidRPr="00085B0F" w:rsidRDefault="00F951C6"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México y Municipios, al respecto, le informo lo siguiente:</w:t>
      </w:r>
    </w:p>
    <w:p w:rsidR="00CC38F4" w:rsidRPr="00085B0F" w:rsidRDefault="00CC38F4" w:rsidP="00CC38F4">
      <w:pPr>
        <w:pStyle w:val="Prrafodelista"/>
        <w:spacing w:line="360" w:lineRule="auto"/>
        <w:ind w:right="567"/>
        <w:jc w:val="both"/>
        <w:rPr>
          <w:rFonts w:ascii="Palatino Linotype" w:hAnsi="Palatino Linotype"/>
          <w:i/>
          <w:szCs w:val="22"/>
        </w:rPr>
      </w:pPr>
    </w:p>
    <w:p w:rsidR="00F951C6" w:rsidRPr="00085B0F" w:rsidRDefault="00F951C6" w:rsidP="00CC38F4">
      <w:pPr>
        <w:pStyle w:val="Prrafodelista"/>
        <w:spacing w:line="360" w:lineRule="auto"/>
        <w:ind w:right="567"/>
        <w:jc w:val="both"/>
        <w:rPr>
          <w:rFonts w:ascii="Palatino Linotype" w:hAnsi="Palatino Linotype"/>
          <w:b/>
          <w:i/>
          <w:szCs w:val="22"/>
        </w:rPr>
      </w:pPr>
      <w:r w:rsidRPr="00085B0F">
        <w:rPr>
          <w:rFonts w:ascii="Palatino Linotype" w:hAnsi="Palatino Linotype"/>
          <w:b/>
          <w:i/>
          <w:szCs w:val="22"/>
        </w:rPr>
        <w:t>a.- A cargo de quien estuvo la supervisión del bacheo...</w:t>
      </w:r>
    </w:p>
    <w:p w:rsidR="00F951C6" w:rsidRPr="00085B0F" w:rsidRDefault="00F951C6"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Al respecto informo que la supervisión se encuentra a cargo de la Residencia Local de C</w:t>
      </w:r>
      <w:r w:rsidR="00CC38F4" w:rsidRPr="00085B0F">
        <w:rPr>
          <w:rFonts w:ascii="Palatino Linotype" w:hAnsi="Palatino Linotype"/>
          <w:i/>
          <w:szCs w:val="22"/>
        </w:rPr>
        <w:t xml:space="preserve">onservación de Caminos, de esta </w:t>
      </w:r>
      <w:r w:rsidRPr="00085B0F">
        <w:rPr>
          <w:rFonts w:ascii="Palatino Linotype" w:hAnsi="Palatino Linotype"/>
          <w:i/>
          <w:szCs w:val="22"/>
        </w:rPr>
        <w:t>Residencia.</w:t>
      </w:r>
    </w:p>
    <w:p w:rsidR="00CC38F4" w:rsidRPr="00085B0F" w:rsidRDefault="00CC38F4" w:rsidP="00CC38F4">
      <w:pPr>
        <w:pStyle w:val="Prrafodelista"/>
        <w:spacing w:line="360" w:lineRule="auto"/>
        <w:ind w:right="567"/>
        <w:jc w:val="both"/>
        <w:rPr>
          <w:rFonts w:ascii="Palatino Linotype" w:hAnsi="Palatino Linotype"/>
          <w:i/>
          <w:szCs w:val="22"/>
        </w:rPr>
      </w:pPr>
    </w:p>
    <w:p w:rsidR="00F951C6" w:rsidRPr="00085B0F" w:rsidRDefault="00F951C6" w:rsidP="00CC38F4">
      <w:pPr>
        <w:pStyle w:val="Prrafodelista"/>
        <w:spacing w:line="360" w:lineRule="auto"/>
        <w:ind w:right="567"/>
        <w:jc w:val="both"/>
        <w:rPr>
          <w:rFonts w:ascii="Palatino Linotype" w:hAnsi="Palatino Linotype"/>
          <w:b/>
          <w:i/>
          <w:szCs w:val="22"/>
        </w:rPr>
      </w:pPr>
      <w:r w:rsidRPr="00085B0F">
        <w:rPr>
          <w:rFonts w:ascii="Palatino Linotype" w:hAnsi="Palatino Linotype"/>
          <w:b/>
          <w:i/>
          <w:szCs w:val="22"/>
        </w:rPr>
        <w:t>b. La fecha precisa de los trabajos de bacheo...</w:t>
      </w:r>
    </w:p>
    <w:p w:rsidR="00F951C6" w:rsidRPr="00085B0F" w:rsidRDefault="00F951C6"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Las fechas de trabajos son el 06 y 07 del mes de Julio del presente año (2022).</w:t>
      </w:r>
    </w:p>
    <w:p w:rsidR="00CC38F4" w:rsidRPr="00085B0F" w:rsidRDefault="00CC38F4" w:rsidP="00CC38F4">
      <w:pPr>
        <w:pStyle w:val="Prrafodelista"/>
        <w:spacing w:line="360" w:lineRule="auto"/>
        <w:ind w:right="567"/>
        <w:jc w:val="both"/>
        <w:rPr>
          <w:rFonts w:ascii="Palatino Linotype" w:hAnsi="Palatino Linotype"/>
          <w:i/>
          <w:szCs w:val="22"/>
        </w:rPr>
      </w:pPr>
    </w:p>
    <w:p w:rsidR="00F951C6" w:rsidRPr="00085B0F" w:rsidRDefault="00F951C6" w:rsidP="00CC38F4">
      <w:pPr>
        <w:pStyle w:val="Prrafodelista"/>
        <w:spacing w:line="360" w:lineRule="auto"/>
        <w:ind w:right="567"/>
        <w:jc w:val="both"/>
        <w:rPr>
          <w:rFonts w:ascii="Palatino Linotype" w:hAnsi="Palatino Linotype"/>
          <w:b/>
          <w:i/>
          <w:szCs w:val="22"/>
        </w:rPr>
      </w:pPr>
      <w:r w:rsidRPr="00085B0F">
        <w:rPr>
          <w:rFonts w:ascii="Palatino Linotype" w:hAnsi="Palatino Linotype"/>
          <w:b/>
          <w:i/>
          <w:szCs w:val="22"/>
        </w:rPr>
        <w:lastRenderedPageBreak/>
        <w:t>c.-Como se comprueba la calidad de los materiales con los que se efectúa el bacheo..</w:t>
      </w:r>
    </w:p>
    <w:p w:rsidR="00F951C6" w:rsidRPr="00085B0F" w:rsidRDefault="00F951C6"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se comprueban mediante la prueba Marshall.</w:t>
      </w:r>
    </w:p>
    <w:p w:rsidR="00F951C6" w:rsidRPr="00085B0F" w:rsidRDefault="00F951C6" w:rsidP="00CC38F4">
      <w:pPr>
        <w:pStyle w:val="Prrafodelista"/>
        <w:spacing w:line="360" w:lineRule="auto"/>
        <w:ind w:right="567"/>
        <w:jc w:val="both"/>
        <w:rPr>
          <w:rFonts w:ascii="Palatino Linotype" w:hAnsi="Palatino Linotype"/>
          <w:b/>
          <w:i/>
          <w:szCs w:val="22"/>
        </w:rPr>
      </w:pPr>
      <w:r w:rsidRPr="00085B0F">
        <w:rPr>
          <w:rFonts w:ascii="Palatino Linotype" w:hAnsi="Palatino Linotype"/>
          <w:b/>
          <w:i/>
          <w:szCs w:val="22"/>
        </w:rPr>
        <w:t>d-Quien determina y basado en que si los caminos requieren bacheo o un trabajo mayor...</w:t>
      </w:r>
    </w:p>
    <w:p w:rsidR="00F951C6" w:rsidRPr="00085B0F" w:rsidRDefault="00F951C6"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Se determinan mediante inspecciones físicas realizadas por personal de la Residencia Local de Conservación, para verificar el estado actual de la carpeta asfáltica con forme a los indices que marcan las normas de la SCT; esto con la finalidad de determinar si se requieren trabajos de bacheo, rehabilitación o reconst</w:t>
      </w:r>
      <w:r w:rsidR="00CC38F4" w:rsidRPr="00085B0F">
        <w:rPr>
          <w:rFonts w:ascii="Palatino Linotype" w:hAnsi="Palatino Linotype"/>
          <w:i/>
          <w:szCs w:val="22"/>
        </w:rPr>
        <w:t xml:space="preserve">rucción, en coordinación con la </w:t>
      </w:r>
      <w:r w:rsidRPr="00085B0F">
        <w:rPr>
          <w:rFonts w:ascii="Palatino Linotype" w:hAnsi="Palatino Linotype"/>
          <w:i/>
          <w:szCs w:val="22"/>
        </w:rPr>
        <w:t>Subdirección de Estudios y Proyectos.</w:t>
      </w:r>
    </w:p>
    <w:p w:rsidR="00CC38F4" w:rsidRPr="00085B0F" w:rsidRDefault="00CC38F4" w:rsidP="00CC38F4">
      <w:pPr>
        <w:pStyle w:val="Prrafodelista"/>
        <w:spacing w:line="360" w:lineRule="auto"/>
        <w:ind w:right="567"/>
        <w:jc w:val="both"/>
        <w:rPr>
          <w:rFonts w:ascii="Palatino Linotype" w:hAnsi="Palatino Linotype"/>
          <w:i/>
          <w:szCs w:val="22"/>
        </w:rPr>
      </w:pPr>
    </w:p>
    <w:p w:rsidR="00F951C6" w:rsidRPr="00085B0F" w:rsidRDefault="00F951C6" w:rsidP="00CC38F4">
      <w:pPr>
        <w:pStyle w:val="Prrafodelista"/>
        <w:spacing w:line="360" w:lineRule="auto"/>
        <w:ind w:right="567"/>
        <w:jc w:val="both"/>
        <w:rPr>
          <w:rFonts w:ascii="Palatino Linotype" w:hAnsi="Palatino Linotype"/>
          <w:b/>
          <w:i/>
          <w:szCs w:val="22"/>
        </w:rPr>
      </w:pPr>
      <w:r w:rsidRPr="00085B0F">
        <w:rPr>
          <w:rFonts w:ascii="Palatino Linotype" w:hAnsi="Palatino Linotype"/>
          <w:b/>
          <w:i/>
          <w:szCs w:val="22"/>
        </w:rPr>
        <w:t xml:space="preserve">e.- Se ha realizado posteriormente al bacheo un recorrido para constatar la eficacia </w:t>
      </w:r>
      <w:r w:rsidR="00CC38F4" w:rsidRPr="00085B0F">
        <w:rPr>
          <w:rFonts w:ascii="Palatino Linotype" w:hAnsi="Palatino Linotype"/>
          <w:b/>
          <w:i/>
          <w:szCs w:val="22"/>
        </w:rPr>
        <w:t xml:space="preserve">del trabajo de bacho o si ya se </w:t>
      </w:r>
      <w:r w:rsidRPr="00085B0F">
        <w:rPr>
          <w:rFonts w:ascii="Palatino Linotype" w:hAnsi="Palatino Linotype"/>
          <w:b/>
          <w:i/>
          <w:szCs w:val="22"/>
        </w:rPr>
        <w:t>requiere nuevamente...</w:t>
      </w:r>
    </w:p>
    <w:p w:rsidR="00F951C6" w:rsidRPr="00085B0F" w:rsidRDefault="00F951C6"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Si, se efectúan recorrido periódicos a cada camino para verificar el estado físico.</w:t>
      </w:r>
    </w:p>
    <w:p w:rsidR="00CC38F4" w:rsidRPr="00085B0F" w:rsidRDefault="00CC38F4" w:rsidP="00CC38F4">
      <w:pPr>
        <w:pStyle w:val="Prrafodelista"/>
        <w:spacing w:line="360" w:lineRule="auto"/>
        <w:ind w:right="567"/>
        <w:jc w:val="both"/>
        <w:rPr>
          <w:rFonts w:ascii="Palatino Linotype" w:hAnsi="Palatino Linotype"/>
          <w:i/>
          <w:szCs w:val="22"/>
        </w:rPr>
      </w:pPr>
    </w:p>
    <w:p w:rsidR="00CC38F4" w:rsidRPr="00085B0F" w:rsidRDefault="00CC38F4" w:rsidP="00CC38F4">
      <w:pPr>
        <w:pStyle w:val="Prrafodelista"/>
        <w:spacing w:line="360" w:lineRule="auto"/>
        <w:ind w:right="567"/>
        <w:jc w:val="both"/>
        <w:rPr>
          <w:rFonts w:ascii="Palatino Linotype" w:hAnsi="Palatino Linotype"/>
          <w:b/>
          <w:i/>
          <w:szCs w:val="22"/>
        </w:rPr>
      </w:pPr>
      <w:r w:rsidRPr="00085B0F">
        <w:rPr>
          <w:rFonts w:ascii="Palatino Linotype" w:hAnsi="Palatino Linotype"/>
          <w:b/>
          <w:i/>
          <w:szCs w:val="22"/>
        </w:rPr>
        <w:t>f.- Cuando está proyectado darle mantenimiento nuevamente... (independientemente de estar dentro del programa de "conservación rutinaria")</w:t>
      </w:r>
    </w:p>
    <w:p w:rsidR="00CC38F4" w:rsidRPr="00085B0F" w:rsidRDefault="00CC38F4" w:rsidP="00CC38F4">
      <w:pPr>
        <w:pStyle w:val="Prrafodelista"/>
        <w:spacing w:line="360" w:lineRule="auto"/>
        <w:ind w:right="567"/>
        <w:jc w:val="both"/>
        <w:rPr>
          <w:rFonts w:ascii="Palatino Linotype" w:hAnsi="Palatino Linotype"/>
          <w:b/>
          <w:i/>
          <w:szCs w:val="22"/>
        </w:rPr>
      </w:pPr>
      <w:r w:rsidRPr="00085B0F">
        <w:rPr>
          <w:rFonts w:ascii="Palatino Linotype" w:hAnsi="Palatino Linotype"/>
          <w:i/>
          <w:szCs w:val="22"/>
        </w:rPr>
        <w:t>La fecha programada es el viernes 26 de agosto del Presente año (2022); sujeto en tema de contingencia o acciones emergentes que impida su programa de ejecución. (se anexan fotografías).</w:t>
      </w:r>
    </w:p>
    <w:p w:rsidR="00CC38F4" w:rsidRPr="00085B0F" w:rsidRDefault="00CC38F4" w:rsidP="00CC38F4">
      <w:pPr>
        <w:pStyle w:val="Prrafodelista"/>
        <w:spacing w:line="360" w:lineRule="auto"/>
        <w:ind w:right="567"/>
        <w:jc w:val="both"/>
        <w:rPr>
          <w:rFonts w:ascii="Palatino Linotype" w:hAnsi="Palatino Linotype"/>
          <w:i/>
          <w:szCs w:val="22"/>
        </w:rPr>
      </w:pPr>
    </w:p>
    <w:p w:rsidR="00CC38F4" w:rsidRPr="00085B0F" w:rsidRDefault="00CC38F4" w:rsidP="00CC38F4">
      <w:pPr>
        <w:pStyle w:val="Prrafodelista"/>
        <w:spacing w:line="360" w:lineRule="auto"/>
        <w:ind w:right="567"/>
        <w:jc w:val="both"/>
        <w:rPr>
          <w:rFonts w:ascii="Palatino Linotype" w:hAnsi="Palatino Linotype"/>
          <w:b/>
          <w:i/>
          <w:szCs w:val="22"/>
        </w:rPr>
      </w:pPr>
      <w:r w:rsidRPr="00085B0F">
        <w:rPr>
          <w:rFonts w:ascii="Palatino Linotype" w:hAnsi="Palatino Linotype"/>
          <w:b/>
          <w:i/>
          <w:szCs w:val="22"/>
        </w:rPr>
        <w:t>g.- el calendario del programa de conservación rutinario" respecto del tramo en mención anexo fotografías del día 29 de julio de 2022...</w:t>
      </w:r>
    </w:p>
    <w:p w:rsidR="00CC38F4" w:rsidRPr="00085B0F" w:rsidRDefault="00CC38F4" w:rsidP="00CC38F4">
      <w:pPr>
        <w:pStyle w:val="Prrafodelista"/>
        <w:spacing w:line="360" w:lineRule="auto"/>
        <w:ind w:right="567"/>
        <w:jc w:val="both"/>
        <w:rPr>
          <w:rFonts w:ascii="Palatino Linotype" w:hAnsi="Palatino Linotype"/>
          <w:i/>
          <w:szCs w:val="22"/>
        </w:rPr>
      </w:pPr>
      <w:r w:rsidRPr="00085B0F">
        <w:rPr>
          <w:rFonts w:ascii="Palatino Linotype" w:hAnsi="Palatino Linotype"/>
          <w:i/>
          <w:szCs w:val="22"/>
        </w:rPr>
        <w:t>Se anexa programa del camino en mención.”</w:t>
      </w:r>
    </w:p>
    <w:p w:rsidR="00F951C6" w:rsidRPr="00085B0F" w:rsidRDefault="00F951C6" w:rsidP="00F951C6">
      <w:pPr>
        <w:pStyle w:val="Prrafodelista"/>
        <w:spacing w:line="360" w:lineRule="auto"/>
        <w:ind w:right="567"/>
        <w:jc w:val="both"/>
        <w:rPr>
          <w:rFonts w:ascii="Palatino Linotype" w:hAnsi="Palatino Linotype"/>
          <w:szCs w:val="22"/>
        </w:rPr>
      </w:pPr>
    </w:p>
    <w:p w:rsidR="00F951C6" w:rsidRPr="00085B0F" w:rsidRDefault="00E86BEE" w:rsidP="00F951C6">
      <w:pPr>
        <w:pStyle w:val="Prrafodelista"/>
        <w:numPr>
          <w:ilvl w:val="0"/>
          <w:numId w:val="7"/>
        </w:numPr>
        <w:spacing w:line="360" w:lineRule="auto"/>
        <w:ind w:right="567"/>
        <w:jc w:val="both"/>
        <w:rPr>
          <w:rFonts w:ascii="Palatino Linotype" w:hAnsi="Palatino Linotype"/>
          <w:szCs w:val="22"/>
        </w:rPr>
      </w:pPr>
      <w:hyperlink r:id="rId11" w:tgtFrame="_blank" w:history="1">
        <w:r w:rsidR="00F951C6" w:rsidRPr="00085B0F">
          <w:rPr>
            <w:rStyle w:val="Hipervnculo"/>
            <w:rFonts w:ascii="Palatino Linotype" w:eastAsiaTheme="majorEastAsia" w:hAnsi="Palatino Linotype" w:cs="Arial"/>
            <w:b/>
            <w:bCs/>
            <w:color w:val="auto"/>
            <w:szCs w:val="22"/>
          </w:rPr>
          <w:t>folio 67 anexo.pdf</w:t>
        </w:r>
      </w:hyperlink>
      <w:r w:rsidR="00F951C6" w:rsidRPr="00085B0F">
        <w:rPr>
          <w:rFonts w:ascii="Palatino Linotype" w:hAnsi="Palatino Linotype"/>
          <w:szCs w:val="22"/>
        </w:rPr>
        <w:t>:</w:t>
      </w:r>
      <w:r w:rsidR="00CC38F4" w:rsidRPr="00085B0F">
        <w:rPr>
          <w:rFonts w:ascii="Palatino Linotype" w:hAnsi="Palatino Linotype"/>
          <w:szCs w:val="22"/>
        </w:rPr>
        <w:t xml:space="preserve"> programa de trabajo del camino Km. 4.5 (Toluca-Palmillas)-Calixtlahuaca-Tecaxix-E. Km. 2.2 (Toluca-Almoloya de Juárez).</w:t>
      </w:r>
    </w:p>
    <w:p w:rsidR="00F951C6" w:rsidRPr="00085B0F" w:rsidRDefault="00F951C6" w:rsidP="00F951C6">
      <w:pPr>
        <w:spacing w:line="360" w:lineRule="auto"/>
        <w:ind w:right="567"/>
        <w:jc w:val="both"/>
        <w:rPr>
          <w:rFonts w:ascii="Palatino Linotype" w:hAnsi="Palatino Linotype"/>
          <w:szCs w:val="22"/>
        </w:rPr>
      </w:pPr>
    </w:p>
    <w:p w:rsidR="00F951C6" w:rsidRPr="00085B0F" w:rsidRDefault="00E86BEE" w:rsidP="00CC38F4">
      <w:pPr>
        <w:pStyle w:val="Prrafodelista"/>
        <w:numPr>
          <w:ilvl w:val="0"/>
          <w:numId w:val="7"/>
        </w:numPr>
        <w:spacing w:line="360" w:lineRule="auto"/>
        <w:ind w:right="567"/>
        <w:jc w:val="both"/>
        <w:rPr>
          <w:rFonts w:ascii="Palatino Linotype" w:hAnsi="Palatino Linotype"/>
          <w:szCs w:val="22"/>
        </w:rPr>
      </w:pPr>
      <w:hyperlink r:id="rId12" w:tgtFrame="_blank" w:history="1">
        <w:r w:rsidR="00F951C6" w:rsidRPr="00085B0F">
          <w:rPr>
            <w:rStyle w:val="Hipervnculo"/>
            <w:rFonts w:ascii="Palatino Linotype" w:eastAsiaTheme="majorEastAsia" w:hAnsi="Palatino Linotype" w:cs="Arial"/>
            <w:b/>
            <w:bCs/>
            <w:color w:val="auto"/>
            <w:szCs w:val="22"/>
          </w:rPr>
          <w:t>PROGRAMA DE TRABAJO solicitud 00067.pdf</w:t>
        </w:r>
      </w:hyperlink>
      <w:r w:rsidR="00F951C6" w:rsidRPr="00085B0F">
        <w:rPr>
          <w:rFonts w:ascii="Palatino Linotype" w:hAnsi="Palatino Linotype"/>
          <w:szCs w:val="22"/>
        </w:rPr>
        <w:t>:</w:t>
      </w:r>
      <w:r w:rsidR="00CC38F4" w:rsidRPr="00085B0F">
        <w:rPr>
          <w:rFonts w:ascii="Palatino Linotype" w:hAnsi="Palatino Linotype"/>
          <w:szCs w:val="22"/>
        </w:rPr>
        <w:t xml:space="preserve"> programa de trabajo del camino Km. 4.5 (Toluca-Palmillas)-Calixtlahuaca-Tecaxix-E. Km. 2.2 (Toluca-Almoloya de Juárez).</w:t>
      </w:r>
    </w:p>
    <w:p w:rsidR="00F951C6" w:rsidRPr="00085B0F" w:rsidRDefault="00F951C6" w:rsidP="00F951C6">
      <w:pPr>
        <w:spacing w:line="360" w:lineRule="auto"/>
        <w:ind w:right="567"/>
        <w:jc w:val="both"/>
        <w:rPr>
          <w:rFonts w:ascii="Palatino Linotype" w:hAnsi="Palatino Linotype"/>
          <w:szCs w:val="22"/>
        </w:rPr>
      </w:pPr>
    </w:p>
    <w:p w:rsidR="00F951C6" w:rsidRPr="00085B0F" w:rsidRDefault="00E86BEE" w:rsidP="00C44C5C">
      <w:pPr>
        <w:pStyle w:val="Prrafodelista"/>
        <w:numPr>
          <w:ilvl w:val="0"/>
          <w:numId w:val="7"/>
        </w:numPr>
        <w:spacing w:line="360" w:lineRule="auto"/>
        <w:ind w:right="567"/>
        <w:jc w:val="both"/>
        <w:rPr>
          <w:rFonts w:ascii="Palatino Linotype" w:hAnsi="Palatino Linotype"/>
          <w:szCs w:val="22"/>
        </w:rPr>
      </w:pPr>
      <w:hyperlink r:id="rId13" w:tgtFrame="_blank" w:history="1">
        <w:r w:rsidR="00F951C6" w:rsidRPr="00085B0F">
          <w:rPr>
            <w:rStyle w:val="Hipervnculo"/>
            <w:rFonts w:ascii="Palatino Linotype" w:eastAsiaTheme="majorEastAsia" w:hAnsi="Palatino Linotype" w:cs="Arial"/>
            <w:b/>
            <w:bCs/>
            <w:color w:val="auto"/>
            <w:szCs w:val="22"/>
          </w:rPr>
          <w:t>solicitud 00067 oficio 1090.pdf</w:t>
        </w:r>
      </w:hyperlink>
      <w:r w:rsidR="00F951C6" w:rsidRPr="00085B0F">
        <w:rPr>
          <w:rFonts w:ascii="Palatino Linotype" w:hAnsi="Palatino Linotype"/>
          <w:szCs w:val="22"/>
        </w:rPr>
        <w:t>:</w:t>
      </w:r>
      <w:r w:rsidR="00CC38F4" w:rsidRPr="00085B0F">
        <w:rPr>
          <w:rFonts w:ascii="Palatino Linotype" w:hAnsi="Palatino Linotype"/>
          <w:szCs w:val="22"/>
        </w:rPr>
        <w:t xml:space="preserve"> oficio 220C0101020000L/1090/2022 de fecha treinta de agosto de dos mil veintidós, suscrito por el Director de Conservación de Caminos y Servidor Público Habilitado </w:t>
      </w:r>
      <w:r w:rsidR="00BB02F4" w:rsidRPr="00085B0F">
        <w:rPr>
          <w:rFonts w:ascii="Palatino Linotype" w:hAnsi="Palatino Linotype"/>
          <w:szCs w:val="22"/>
        </w:rPr>
        <w:t xml:space="preserve">que consta de la misma información del oficio 220C0101000400T/0788/JAHG/2022. </w:t>
      </w:r>
    </w:p>
    <w:p w:rsidR="00CC38F4" w:rsidRPr="00085B0F" w:rsidRDefault="00CC38F4" w:rsidP="00CC38F4">
      <w:pPr>
        <w:spacing w:line="360" w:lineRule="auto"/>
        <w:ind w:right="567"/>
        <w:jc w:val="both"/>
        <w:rPr>
          <w:rFonts w:ascii="Palatino Linotype" w:hAnsi="Palatino Linotype"/>
          <w:szCs w:val="22"/>
        </w:rPr>
      </w:pPr>
    </w:p>
    <w:p w:rsidR="00F951C6" w:rsidRPr="00085B0F" w:rsidRDefault="00E86BEE" w:rsidP="00F951C6">
      <w:pPr>
        <w:pStyle w:val="Prrafodelista"/>
        <w:numPr>
          <w:ilvl w:val="0"/>
          <w:numId w:val="7"/>
        </w:numPr>
        <w:spacing w:line="360" w:lineRule="auto"/>
        <w:ind w:right="567"/>
        <w:jc w:val="both"/>
        <w:rPr>
          <w:rFonts w:ascii="Palatino Linotype" w:hAnsi="Palatino Linotype"/>
          <w:szCs w:val="22"/>
        </w:rPr>
      </w:pPr>
      <w:hyperlink r:id="rId14" w:tgtFrame="_blank" w:history="1">
        <w:r w:rsidR="00F951C6" w:rsidRPr="00085B0F">
          <w:rPr>
            <w:rStyle w:val="Hipervnculo"/>
            <w:rFonts w:ascii="Palatino Linotype" w:eastAsiaTheme="majorEastAsia" w:hAnsi="Palatino Linotype" w:cs="Arial"/>
            <w:b/>
            <w:bCs/>
            <w:color w:val="auto"/>
            <w:szCs w:val="22"/>
          </w:rPr>
          <w:t>REPORTE FOTOGRAFICO solicitud 00067.pdf</w:t>
        </w:r>
      </w:hyperlink>
      <w:r w:rsidR="00F951C6" w:rsidRPr="00085B0F">
        <w:rPr>
          <w:rFonts w:ascii="Palatino Linotype" w:hAnsi="Palatino Linotype"/>
          <w:szCs w:val="22"/>
        </w:rPr>
        <w:t>:</w:t>
      </w:r>
      <w:r w:rsidR="00BB02F4" w:rsidRPr="00085B0F">
        <w:rPr>
          <w:rFonts w:ascii="Palatino Linotype" w:hAnsi="Palatino Linotype"/>
          <w:szCs w:val="22"/>
        </w:rPr>
        <w:t xml:space="preserve"> archivo con cuatro imágenes de la vialidad (Toluca-Palmillas)-Tecaxix-E.C Km. 2.2 (Toluca-Almoloya de Juárez).</w:t>
      </w:r>
    </w:p>
    <w:p w:rsidR="00F951C6" w:rsidRPr="00085B0F" w:rsidRDefault="00F951C6" w:rsidP="00F951C6">
      <w:pPr>
        <w:spacing w:line="360" w:lineRule="auto"/>
        <w:ind w:right="567"/>
        <w:jc w:val="both"/>
        <w:rPr>
          <w:rFonts w:ascii="Palatino Linotype" w:hAnsi="Palatino Linotype"/>
          <w:szCs w:val="22"/>
        </w:rPr>
      </w:pPr>
    </w:p>
    <w:p w:rsidR="00BB02F4" w:rsidRPr="00085B0F" w:rsidRDefault="00E86BEE" w:rsidP="00BB02F4">
      <w:pPr>
        <w:pStyle w:val="Prrafodelista"/>
        <w:numPr>
          <w:ilvl w:val="0"/>
          <w:numId w:val="7"/>
        </w:numPr>
        <w:spacing w:line="360" w:lineRule="auto"/>
        <w:ind w:right="567"/>
        <w:jc w:val="both"/>
        <w:rPr>
          <w:rFonts w:ascii="Palatino Linotype" w:hAnsi="Palatino Linotype"/>
          <w:szCs w:val="22"/>
        </w:rPr>
      </w:pPr>
      <w:hyperlink r:id="rId15" w:tgtFrame="_blank" w:history="1">
        <w:r w:rsidR="00F951C6" w:rsidRPr="00085B0F">
          <w:rPr>
            <w:rStyle w:val="Hipervnculo"/>
            <w:rFonts w:ascii="Palatino Linotype" w:eastAsiaTheme="majorEastAsia" w:hAnsi="Palatino Linotype" w:cs="Arial"/>
            <w:b/>
            <w:bCs/>
            <w:color w:val="auto"/>
            <w:szCs w:val="22"/>
          </w:rPr>
          <w:t>Oficio de respuesta 0431_2022.pdf</w:t>
        </w:r>
      </w:hyperlink>
      <w:r w:rsidR="00F951C6" w:rsidRPr="00085B0F">
        <w:rPr>
          <w:rFonts w:ascii="Palatino Linotype" w:hAnsi="Palatino Linotype"/>
          <w:szCs w:val="22"/>
        </w:rPr>
        <w:t>:</w:t>
      </w:r>
      <w:r w:rsidR="00BB02F4" w:rsidRPr="00085B0F">
        <w:rPr>
          <w:rFonts w:ascii="Palatino Linotype" w:hAnsi="Palatino Linotype"/>
          <w:szCs w:val="22"/>
        </w:rPr>
        <w:t xml:space="preserve"> oficio 0431/2022 suscrito por el Jefe de la Unidad de Planeación y Tecnologías de la Información y Comunicación y Titular de la Unidad de Transparencia en el que refiere proporcionar respuesta emitida por el servidor público habilitado y anexa los documentos descritos en los archivos anteriores. </w:t>
      </w:r>
    </w:p>
    <w:p w:rsidR="00F951C6" w:rsidRPr="00085B0F" w:rsidRDefault="00F951C6" w:rsidP="00DC64EA">
      <w:pPr>
        <w:spacing w:line="360" w:lineRule="auto"/>
        <w:ind w:right="567"/>
        <w:jc w:val="both"/>
        <w:rPr>
          <w:rFonts w:ascii="Palatino Linotype" w:hAnsi="Palatino Linotype"/>
          <w:b/>
        </w:rPr>
      </w:pPr>
    </w:p>
    <w:p w:rsidR="00DC64EA" w:rsidRPr="00085B0F" w:rsidRDefault="00DC64EA" w:rsidP="00DC64E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85B0F">
        <w:rPr>
          <w:rFonts w:ascii="Palatino Linotype" w:eastAsia="Calibri" w:hAnsi="Palatino Linotype" w:cs="Arial"/>
          <w:lang w:val="es-AR" w:eastAsia="es-ES"/>
        </w:rPr>
        <w:t xml:space="preserve">El </w:t>
      </w:r>
      <w:r w:rsidR="00BB02F4" w:rsidRPr="00085B0F">
        <w:rPr>
          <w:rFonts w:ascii="Palatino Linotype" w:eastAsia="Calibri" w:hAnsi="Palatino Linotype" w:cs="Arial"/>
          <w:lang w:val="es-AR" w:eastAsia="es-ES"/>
        </w:rPr>
        <w:t>doce (12) de septiembre</w:t>
      </w:r>
      <w:r w:rsidRPr="00085B0F">
        <w:rPr>
          <w:rFonts w:ascii="Palatino Linotype" w:eastAsia="Calibri" w:hAnsi="Palatino Linotype" w:cs="Arial"/>
          <w:lang w:val="es-AR" w:eastAsia="es-ES"/>
        </w:rPr>
        <w:t xml:space="preserve"> de dos mil veintidós</w:t>
      </w:r>
      <w:r w:rsidRPr="00085B0F">
        <w:rPr>
          <w:rFonts w:ascii="Palatino Linotype" w:hAnsi="Palatino Linotype" w:cs="Arial"/>
          <w:lang w:val="es-ES" w:eastAsia="es-ES"/>
        </w:rPr>
        <w:t xml:space="preserve">, </w:t>
      </w:r>
      <w:r w:rsidRPr="00085B0F">
        <w:rPr>
          <w:rFonts w:ascii="Palatino Linotype" w:eastAsiaTheme="minorEastAsia" w:hAnsi="Palatino Linotype"/>
          <w:b/>
          <w:lang w:val="es-ES_tradnl" w:eastAsia="es-ES"/>
        </w:rPr>
        <w:t>EL RECURRENTE</w:t>
      </w:r>
      <w:r w:rsidRPr="00085B0F">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DC64EA" w:rsidRPr="00085B0F" w:rsidRDefault="00DC64EA" w:rsidP="00DC64EA">
      <w:pPr>
        <w:spacing w:line="360" w:lineRule="auto"/>
        <w:ind w:left="567" w:right="567"/>
        <w:contextualSpacing/>
        <w:rPr>
          <w:rFonts w:ascii="Palatino Linotype" w:eastAsiaTheme="minorEastAsia" w:hAnsi="Palatino Linotype" w:cs="Arial"/>
          <w:i/>
          <w:lang w:val="es-ES_tradnl" w:eastAsia="es-ES"/>
        </w:rPr>
      </w:pPr>
    </w:p>
    <w:p w:rsidR="00DC64EA" w:rsidRPr="00085B0F" w:rsidRDefault="00DC64EA" w:rsidP="00DC64EA">
      <w:pPr>
        <w:spacing w:line="360" w:lineRule="auto"/>
        <w:ind w:left="567" w:right="567"/>
        <w:contextualSpacing/>
        <w:jc w:val="both"/>
        <w:rPr>
          <w:rFonts w:ascii="Palatino Linotype" w:eastAsia="Calibri" w:hAnsi="Palatino Linotype" w:cs="Arial"/>
          <w:i/>
          <w:lang w:val="es-ES" w:eastAsia="es-ES"/>
        </w:rPr>
      </w:pPr>
      <w:r w:rsidRPr="00085B0F">
        <w:rPr>
          <w:rFonts w:ascii="Palatino Linotype" w:eastAsiaTheme="minorEastAsia" w:hAnsi="Palatino Linotype"/>
          <w:b/>
          <w:lang w:val="es-ES_tradnl" w:eastAsia="es-ES"/>
        </w:rPr>
        <w:t>Acto impugnado</w:t>
      </w:r>
      <w:r w:rsidRPr="00085B0F">
        <w:rPr>
          <w:rFonts w:ascii="Palatino Linotype" w:eastAsiaTheme="minorEastAsia" w:hAnsi="Palatino Linotype"/>
          <w:b/>
          <w:i/>
          <w:lang w:val="es-ES_tradnl" w:eastAsia="es-ES"/>
        </w:rPr>
        <w:t>:</w:t>
      </w:r>
      <w:r w:rsidRPr="00085B0F">
        <w:rPr>
          <w:rFonts w:ascii="Palatino Linotype" w:hAnsi="Palatino Linotype"/>
          <w:i/>
          <w:color w:val="000000"/>
        </w:rPr>
        <w:t xml:space="preserve"> “</w:t>
      </w:r>
      <w:r w:rsidR="00BB02F4" w:rsidRPr="00085B0F">
        <w:rPr>
          <w:rFonts w:ascii="Palatino Linotype" w:hAnsi="Palatino Linotype"/>
          <w:i/>
          <w:color w:val="000000"/>
        </w:rPr>
        <w:t>la respuesta emitida</w:t>
      </w:r>
      <w:r w:rsidRPr="00085B0F">
        <w:rPr>
          <w:rFonts w:ascii="Palatino Linotype" w:hAnsi="Palatino Linotype"/>
          <w:i/>
          <w:color w:val="000000"/>
        </w:rPr>
        <w:t>” (Sic)</w:t>
      </w:r>
    </w:p>
    <w:p w:rsidR="00DC64EA" w:rsidRPr="00085B0F" w:rsidRDefault="00DC64EA" w:rsidP="00DC64EA">
      <w:pPr>
        <w:spacing w:line="360" w:lineRule="auto"/>
        <w:ind w:left="567" w:right="567"/>
        <w:contextualSpacing/>
        <w:jc w:val="both"/>
        <w:rPr>
          <w:rFonts w:ascii="Palatino Linotype" w:eastAsia="Calibri" w:hAnsi="Palatino Linotype" w:cs="Arial"/>
          <w:lang w:val="es-ES" w:eastAsia="es-ES"/>
        </w:rPr>
      </w:pPr>
    </w:p>
    <w:p w:rsidR="00DC64EA" w:rsidRPr="00085B0F" w:rsidRDefault="00DC64EA" w:rsidP="00DC64EA">
      <w:pPr>
        <w:spacing w:line="360" w:lineRule="auto"/>
        <w:ind w:left="567" w:right="567"/>
        <w:contextualSpacing/>
        <w:jc w:val="both"/>
        <w:rPr>
          <w:rFonts w:ascii="Palatino Linotype" w:hAnsi="Palatino Linotype"/>
          <w:i/>
          <w:color w:val="000000"/>
        </w:rPr>
      </w:pPr>
      <w:r w:rsidRPr="00085B0F">
        <w:rPr>
          <w:rFonts w:ascii="Palatino Linotype" w:eastAsiaTheme="minorEastAsia" w:hAnsi="Palatino Linotype"/>
          <w:b/>
          <w:lang w:val="es-ES_tradnl" w:eastAsia="es-ES"/>
        </w:rPr>
        <w:lastRenderedPageBreak/>
        <w:t xml:space="preserve">Razones o Motivos de inconformidad: </w:t>
      </w:r>
      <w:r w:rsidRPr="00085B0F">
        <w:rPr>
          <w:rFonts w:ascii="Palatino Linotype" w:eastAsiaTheme="minorEastAsia" w:hAnsi="Palatino Linotype"/>
          <w:i/>
          <w:lang w:val="es-ES_tradnl" w:eastAsia="es-ES"/>
        </w:rPr>
        <w:t>“</w:t>
      </w:r>
      <w:r w:rsidR="00BB02F4" w:rsidRPr="00085B0F">
        <w:rPr>
          <w:rFonts w:ascii="Palatino Linotype" w:eastAsiaTheme="minorEastAsia" w:hAnsi="Palatino Linotype"/>
          <w:i/>
          <w:lang w:eastAsia="es-ES"/>
        </w:rPr>
        <w:t>el reporte fotografico adjunto no corresponde a las fechas que el sujeto obligado manifiesta, en su respuesta asegura haber realizado trabajos de bacheo los dias 6 y 7 de julio (cosa que no es cierta, ya que paso por ahi todos los dias) y en el reporte fotografico las imagenes contienen la ubicacion y la fecha en la que fueeron tomadas y se puede apreciar la fecha 26 de agosto de 2022. adjunto fotografias del dia de hoy 12 de septiembre de 2022. por lo que podria tratarse de información falsa</w:t>
      </w:r>
      <w:r w:rsidRPr="00085B0F">
        <w:rPr>
          <w:rFonts w:ascii="Palatino Linotype" w:eastAsiaTheme="minorEastAsia" w:hAnsi="Palatino Linotype"/>
          <w:i/>
          <w:lang w:eastAsia="es-ES"/>
        </w:rPr>
        <w:t>” (Sic)</w:t>
      </w:r>
    </w:p>
    <w:bookmarkEnd w:id="2"/>
    <w:bookmarkEnd w:id="3"/>
    <w:bookmarkEnd w:id="4"/>
    <w:p w:rsidR="00BB02F4" w:rsidRPr="00085B0F" w:rsidRDefault="00BB02F4" w:rsidP="00DC64EA">
      <w:pPr>
        <w:tabs>
          <w:tab w:val="left" w:pos="6197"/>
        </w:tabs>
        <w:spacing w:line="360" w:lineRule="auto"/>
        <w:jc w:val="both"/>
        <w:rPr>
          <w:rFonts w:ascii="Palatino Linotype" w:eastAsia="Calibri" w:hAnsi="Palatino Linotype" w:cs="Arial"/>
          <w:lang w:val="es-AR" w:eastAsia="es-ES"/>
        </w:rPr>
      </w:pPr>
    </w:p>
    <w:p w:rsidR="00DC64EA" w:rsidRPr="00085B0F" w:rsidRDefault="00BB02F4" w:rsidP="00BB02F4">
      <w:pPr>
        <w:numPr>
          <w:ilvl w:val="0"/>
          <w:numId w:val="10"/>
        </w:numPr>
        <w:spacing w:before="100" w:beforeAutospacing="1" w:after="100" w:afterAutospacing="1" w:line="360" w:lineRule="auto"/>
        <w:rPr>
          <w:rFonts w:ascii="Palatino Linotype" w:hAnsi="Palatino Linotype" w:cs="Arial"/>
          <w:color w:val="333333"/>
          <w:sz w:val="22"/>
          <w:szCs w:val="22"/>
          <w:lang w:val="es-ES" w:eastAsia="es-ES"/>
        </w:rPr>
      </w:pPr>
      <w:r w:rsidRPr="00085B0F">
        <w:rPr>
          <w:rFonts w:ascii="Palatino Linotype" w:eastAsia="Calibri" w:hAnsi="Palatino Linotype" w:cs="Arial"/>
          <w:sz w:val="22"/>
          <w:szCs w:val="22"/>
          <w:lang w:val="es-AR" w:eastAsia="es-ES"/>
        </w:rPr>
        <w:t xml:space="preserve">Se adjuntaron al recurso de revisión los archivos </w:t>
      </w:r>
      <w:r w:rsidRPr="00085B0F">
        <w:rPr>
          <w:rFonts w:ascii="Palatino Linotype" w:eastAsiaTheme="majorEastAsia" w:hAnsi="Palatino Linotype" w:cs="Arial"/>
          <w:b/>
          <w:bCs/>
          <w:color w:val="333333"/>
          <w:sz w:val="22"/>
          <w:szCs w:val="22"/>
        </w:rPr>
        <w:t>t2.jpg</w:t>
      </w:r>
      <w:r w:rsidRPr="00085B0F">
        <w:rPr>
          <w:rFonts w:ascii="Palatino Linotype" w:eastAsia="Calibri" w:hAnsi="Palatino Linotype" w:cs="Arial"/>
          <w:sz w:val="22"/>
          <w:szCs w:val="22"/>
          <w:lang w:val="es-AR" w:eastAsia="es-ES"/>
        </w:rPr>
        <w:t xml:space="preserve">, </w:t>
      </w:r>
      <w:r w:rsidRPr="00085B0F">
        <w:rPr>
          <w:rFonts w:ascii="Palatino Linotype" w:eastAsiaTheme="majorEastAsia" w:hAnsi="Palatino Linotype" w:cs="Arial"/>
          <w:b/>
          <w:bCs/>
          <w:color w:val="333333"/>
          <w:sz w:val="22"/>
          <w:szCs w:val="22"/>
        </w:rPr>
        <w:t>t1.jpg</w:t>
      </w:r>
      <w:r w:rsidRPr="00085B0F">
        <w:rPr>
          <w:rFonts w:ascii="Palatino Linotype" w:eastAsia="Calibri" w:hAnsi="Palatino Linotype" w:cs="Arial"/>
          <w:sz w:val="22"/>
          <w:szCs w:val="22"/>
          <w:lang w:val="es-AR" w:eastAsia="es-ES"/>
        </w:rPr>
        <w:t xml:space="preserve"> y </w:t>
      </w:r>
      <w:r w:rsidRPr="00085B0F">
        <w:rPr>
          <w:rFonts w:ascii="Palatino Linotype" w:eastAsiaTheme="majorEastAsia" w:hAnsi="Palatino Linotype" w:cs="Arial"/>
          <w:b/>
          <w:bCs/>
          <w:color w:val="333333"/>
          <w:sz w:val="22"/>
          <w:szCs w:val="22"/>
        </w:rPr>
        <w:t>t3.jpg</w:t>
      </w:r>
      <w:r w:rsidRPr="00085B0F">
        <w:rPr>
          <w:rFonts w:ascii="Palatino Linotype" w:eastAsia="Calibri" w:hAnsi="Palatino Linotype" w:cs="Arial"/>
          <w:sz w:val="22"/>
          <w:szCs w:val="22"/>
          <w:lang w:val="es-AR" w:eastAsia="es-ES"/>
        </w:rPr>
        <w:t xml:space="preserve">, </w:t>
      </w:r>
      <w:r w:rsidR="00DC64EA" w:rsidRPr="00085B0F">
        <w:rPr>
          <w:rFonts w:ascii="Palatino Linotype" w:eastAsia="Calibri" w:hAnsi="Palatino Linotype" w:cs="Arial"/>
          <w:sz w:val="22"/>
          <w:szCs w:val="22"/>
          <w:lang w:val="es-AR" w:eastAsia="es-ES"/>
        </w:rPr>
        <w:tab/>
      </w:r>
      <w:r w:rsidRPr="00085B0F">
        <w:rPr>
          <w:rFonts w:ascii="Palatino Linotype" w:eastAsia="Calibri" w:hAnsi="Palatino Linotype" w:cs="Arial"/>
          <w:sz w:val="22"/>
          <w:szCs w:val="22"/>
          <w:lang w:val="es-AR" w:eastAsia="es-ES"/>
        </w:rPr>
        <w:t xml:space="preserve">que constan de tres imágenes. </w:t>
      </w:r>
    </w:p>
    <w:p w:rsidR="00DC64EA" w:rsidRPr="00085B0F" w:rsidRDefault="00DC64EA" w:rsidP="00DC64EA">
      <w:pPr>
        <w:numPr>
          <w:ilvl w:val="0"/>
          <w:numId w:val="1"/>
        </w:numPr>
        <w:spacing w:line="360" w:lineRule="auto"/>
        <w:ind w:left="0" w:firstLine="0"/>
        <w:contextualSpacing/>
        <w:jc w:val="both"/>
        <w:rPr>
          <w:rFonts w:ascii="Palatino Linotype" w:eastAsia="Calibri" w:hAnsi="Palatino Linotype" w:cs="Arial"/>
          <w:lang w:val="es-AR" w:eastAsia="es-ES"/>
        </w:rPr>
      </w:pPr>
      <w:r w:rsidRPr="00085B0F">
        <w:rPr>
          <w:rFonts w:ascii="Palatino Linotype" w:hAnsi="Palatino Linotype" w:cs="Arial"/>
          <w:lang w:val="es-ES" w:eastAsia="es-ES"/>
        </w:rPr>
        <w:t xml:space="preserve">Se registró el recurso de revisión bajo el número de expediente </w:t>
      </w:r>
      <w:r w:rsidRPr="00085B0F">
        <w:rPr>
          <w:rFonts w:ascii="Palatino Linotype" w:eastAsiaTheme="minorEastAsia" w:hAnsi="Palatino Linotype" w:cs="Arial"/>
          <w:bCs/>
          <w:lang w:val="es-ES_tradnl" w:eastAsia="es-ES"/>
        </w:rPr>
        <w:t xml:space="preserve">al rubro indicado, asimismo con fundamento en lo dispuesto por el </w:t>
      </w:r>
      <w:r w:rsidRPr="00085B0F">
        <w:rPr>
          <w:rFonts w:ascii="Palatino Linotype" w:eastAsia="Calibri" w:hAnsi="Palatino Linotype" w:cs="Arial"/>
          <w:lang w:val="es-ES" w:eastAsia="es-ES"/>
        </w:rPr>
        <w:t xml:space="preserve">artículo 185 fracción I de la </w:t>
      </w:r>
      <w:r w:rsidRPr="00085B0F">
        <w:rPr>
          <w:rFonts w:ascii="Palatino Linotype" w:eastAsia="Calibri" w:hAnsi="Palatino Linotype" w:cs="Arial"/>
          <w:b/>
          <w:lang w:val="es-ES" w:eastAsia="es-ES"/>
        </w:rPr>
        <w:t xml:space="preserve">Ley de Transparencia y Acceso a la Información Pública del Estado de México y Municipios </w:t>
      </w:r>
      <w:r w:rsidRPr="00085B0F">
        <w:rPr>
          <w:rFonts w:ascii="Palatino Linotype" w:hAnsi="Palatino Linotype" w:cs="Arial"/>
          <w:lang w:val="es-ES" w:eastAsia="es-ES"/>
        </w:rPr>
        <w:t xml:space="preserve">se turnó a la </w:t>
      </w:r>
      <w:r w:rsidRPr="00085B0F">
        <w:rPr>
          <w:rFonts w:ascii="Palatino Linotype" w:hAnsi="Palatino Linotype" w:cs="Arial"/>
          <w:b/>
          <w:lang w:val="es-ES" w:eastAsia="es-ES"/>
        </w:rPr>
        <w:t xml:space="preserve">Comisionada María del Rosario Mejía Ayala, </w:t>
      </w:r>
      <w:r w:rsidRPr="00085B0F">
        <w:rPr>
          <w:rFonts w:ascii="Palatino Linotype" w:hAnsi="Palatino Linotype" w:cs="Arial"/>
          <w:lang w:val="es-ES" w:eastAsia="es-ES"/>
        </w:rPr>
        <w:t xml:space="preserve">con el objeto de </w:t>
      </w:r>
      <w:r w:rsidRPr="00085B0F">
        <w:rPr>
          <w:rFonts w:ascii="Palatino Linotype" w:hAnsi="Palatino Linotype" w:cs="Arial"/>
          <w:lang w:eastAsia="es-ES"/>
        </w:rPr>
        <w:t xml:space="preserve">su análisis. </w:t>
      </w:r>
    </w:p>
    <w:p w:rsidR="00DC64EA" w:rsidRPr="00085B0F" w:rsidRDefault="00DC64EA" w:rsidP="00DC64EA">
      <w:pPr>
        <w:spacing w:line="360" w:lineRule="auto"/>
        <w:contextualSpacing/>
        <w:jc w:val="both"/>
        <w:rPr>
          <w:rFonts w:ascii="Palatino Linotype" w:eastAsia="Calibri" w:hAnsi="Palatino Linotype" w:cs="Arial"/>
          <w:lang w:val="es-AR" w:eastAsia="es-ES"/>
        </w:rPr>
      </w:pPr>
    </w:p>
    <w:p w:rsidR="00DC64EA" w:rsidRPr="00085B0F" w:rsidRDefault="00DC64EA" w:rsidP="00DC64E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085B0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C97BBF" w:rsidRPr="00085B0F">
        <w:rPr>
          <w:rFonts w:ascii="Palatino Linotype" w:eastAsia="Calibri" w:hAnsi="Palatino Linotype" w:cs="Arial"/>
          <w:lang w:val="es-ES" w:eastAsia="es-ES"/>
        </w:rPr>
        <w:t>quince (15) de septiembre de dos mil veintidós</w:t>
      </w:r>
      <w:r w:rsidRPr="00085B0F">
        <w:rPr>
          <w:rFonts w:ascii="Palatino Linotype" w:eastAsia="Calibri" w:hAnsi="Palatino Linotype" w:cs="Arial"/>
          <w:lang w:val="es-ES" w:eastAsia="es-ES"/>
        </w:rPr>
        <w:t xml:space="preserve">, puso a disposición de las partes el expediente electrónico </w:t>
      </w:r>
      <w:r w:rsidRPr="00085B0F">
        <w:rPr>
          <w:rFonts w:ascii="Palatino Linotype" w:eastAsia="Calibri" w:hAnsi="Palatino Linotype" w:cs="Arial"/>
          <w:lang w:val="es-ES_tradnl" w:eastAsia="es-ES"/>
        </w:rPr>
        <w:t xml:space="preserve">vía </w:t>
      </w:r>
      <w:r w:rsidRPr="00085B0F">
        <w:rPr>
          <w:rFonts w:ascii="Palatino Linotype" w:eastAsia="Calibri" w:hAnsi="Palatino Linotype" w:cs="Arial"/>
          <w:b/>
          <w:lang w:val="es-ES" w:eastAsia="es-ES"/>
        </w:rPr>
        <w:t xml:space="preserve">SAIMEX </w:t>
      </w:r>
      <w:r w:rsidRPr="00085B0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85B0F">
        <w:rPr>
          <w:rFonts w:ascii="Palatino Linotype" w:eastAsia="Calibri" w:hAnsi="Palatino Linotype" w:cs="Arial"/>
          <w:b/>
          <w:lang w:val="es-ES" w:eastAsia="es-ES"/>
        </w:rPr>
        <w:t>SUJETO OBLIGADO</w:t>
      </w:r>
      <w:r w:rsidRPr="00085B0F">
        <w:rPr>
          <w:rFonts w:ascii="Palatino Linotype" w:eastAsia="Calibri" w:hAnsi="Palatino Linotype" w:cs="Arial"/>
          <w:lang w:val="es-ES" w:eastAsia="es-ES"/>
        </w:rPr>
        <w:t xml:space="preserve"> presentara el informe justificado procedente. </w:t>
      </w:r>
    </w:p>
    <w:p w:rsidR="00DC64EA" w:rsidRPr="00085B0F" w:rsidRDefault="00DC64EA" w:rsidP="00DC64EA">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132D7A" w:rsidRPr="00085B0F" w:rsidRDefault="00DC64EA" w:rsidP="00B82FB2">
      <w:pPr>
        <w:numPr>
          <w:ilvl w:val="0"/>
          <w:numId w:val="1"/>
        </w:numPr>
        <w:spacing w:line="360" w:lineRule="auto"/>
        <w:ind w:left="0" w:firstLine="0"/>
        <w:contextualSpacing/>
        <w:jc w:val="both"/>
        <w:rPr>
          <w:rFonts w:ascii="Palatino Linotype" w:eastAsiaTheme="minorEastAsia" w:hAnsi="Palatino Linotype"/>
          <w:b/>
          <w:sz w:val="22"/>
          <w:szCs w:val="22"/>
          <w:u w:val="single"/>
          <w:lang w:val="es-ES_tradnl" w:eastAsia="es-ES"/>
        </w:rPr>
      </w:pPr>
      <w:r w:rsidRPr="00085B0F">
        <w:rPr>
          <w:rFonts w:ascii="Palatino Linotype" w:eastAsia="Calibri" w:hAnsi="Palatino Linotype" w:cs="Arial"/>
          <w:lang w:val="es-ES" w:eastAsia="es-ES"/>
        </w:rPr>
        <w:lastRenderedPageBreak/>
        <w:t xml:space="preserve">De las constancias en el expediente electrónico SAIMEX, se advierte que el particular no realizó manifestaciones, no ofreció pruebas o alegatos que convinieran a su derecho convinieran; por su parte, el Sujeto Obligado </w:t>
      </w:r>
      <w:r w:rsidR="00C97BBF" w:rsidRPr="00085B0F">
        <w:rPr>
          <w:rFonts w:ascii="Palatino Linotype" w:eastAsia="Calibri" w:hAnsi="Palatino Linotype" w:cs="Arial"/>
          <w:lang w:val="es-ES" w:eastAsia="es-ES"/>
        </w:rPr>
        <w:t>remitió informe justificado el veintisiete (27) de septiembre de dos mil veintidós a través del archivo que se decribe a continuación:</w:t>
      </w:r>
    </w:p>
    <w:p w:rsidR="00132D7A" w:rsidRPr="00085B0F" w:rsidRDefault="00132D7A" w:rsidP="00132D7A">
      <w:pPr>
        <w:spacing w:line="360" w:lineRule="auto"/>
        <w:contextualSpacing/>
        <w:jc w:val="both"/>
        <w:rPr>
          <w:rFonts w:ascii="Palatino Linotype" w:eastAsia="Calibri" w:hAnsi="Palatino Linotype" w:cs="Arial"/>
          <w:lang w:val="es-ES" w:eastAsia="es-ES"/>
        </w:rPr>
      </w:pPr>
    </w:p>
    <w:p w:rsidR="00C97BBF" w:rsidRPr="00085B0F" w:rsidRDefault="00E86BEE" w:rsidP="00132D7A">
      <w:pPr>
        <w:pStyle w:val="Prrafodelista"/>
        <w:numPr>
          <w:ilvl w:val="0"/>
          <w:numId w:val="11"/>
        </w:numPr>
        <w:spacing w:line="360" w:lineRule="auto"/>
        <w:jc w:val="both"/>
        <w:rPr>
          <w:rFonts w:ascii="Palatino Linotype" w:eastAsiaTheme="minorEastAsia" w:hAnsi="Palatino Linotype"/>
          <w:b/>
          <w:szCs w:val="22"/>
          <w:u w:val="single"/>
          <w:lang w:val="es-ES_tradnl" w:eastAsia="es-ES"/>
        </w:rPr>
      </w:pPr>
      <w:hyperlink r:id="rId16" w:history="1">
        <w:r w:rsidR="00C97BBF" w:rsidRPr="00085B0F">
          <w:rPr>
            <w:rStyle w:val="Hipervnculo"/>
            <w:rFonts w:ascii="Palatino Linotype" w:eastAsiaTheme="majorEastAsia" w:hAnsi="Palatino Linotype" w:cs="Arial"/>
            <w:b/>
            <w:bCs/>
            <w:color w:val="auto"/>
            <w:szCs w:val="22"/>
          </w:rPr>
          <w:t>Informe justificado RR14658.pdf</w:t>
        </w:r>
      </w:hyperlink>
      <w:r w:rsidR="00C97BBF" w:rsidRPr="00085B0F">
        <w:rPr>
          <w:rFonts w:ascii="Palatino Linotype" w:hAnsi="Palatino Linotype"/>
          <w:szCs w:val="22"/>
        </w:rPr>
        <w:t xml:space="preserve">: oficio 0484/2022 de fecha veintiséis (26) de septiembre  a través del cual se señaló </w:t>
      </w:r>
      <w:r w:rsidR="00C97BBF" w:rsidRPr="00085B0F">
        <w:rPr>
          <w:rFonts w:ascii="Palatino Linotype" w:hAnsi="Palatino Linotype"/>
          <w:i/>
          <w:szCs w:val="22"/>
        </w:rPr>
        <w:t xml:space="preserve">“Se determine DESECHAR el Recurso de Revisión 14658/INFOEM/IP/RR/2022, interpuesto a la respuesta emitida por este Sujeto Obligado a la respuesta con número de folio 00067/JC/IP/2022, </w:t>
      </w:r>
      <w:r w:rsidR="00132D7A" w:rsidRPr="00085B0F">
        <w:rPr>
          <w:rFonts w:ascii="Palatino Linotype" w:hAnsi="Palatino Linotype"/>
          <w:i/>
          <w:szCs w:val="22"/>
        </w:rPr>
        <w:t>con base a lo que establece el artículo 191 fracción V de la Ley de la materia.”</w:t>
      </w:r>
    </w:p>
    <w:p w:rsidR="00DC64EA" w:rsidRPr="00085B0F" w:rsidRDefault="00DC64EA" w:rsidP="00DC64EA">
      <w:pPr>
        <w:spacing w:line="360" w:lineRule="auto"/>
        <w:contextualSpacing/>
        <w:jc w:val="both"/>
        <w:rPr>
          <w:rFonts w:ascii="Palatino Linotype" w:eastAsiaTheme="minorEastAsia" w:hAnsi="Palatino Linotype"/>
          <w:b/>
          <w:u w:val="single"/>
          <w:lang w:val="es-ES_tradnl" w:eastAsia="es-ES"/>
        </w:rPr>
      </w:pPr>
    </w:p>
    <w:p w:rsidR="00132D7A" w:rsidRPr="00085B0F" w:rsidRDefault="00132D7A" w:rsidP="00DC64E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085B0F">
        <w:rPr>
          <w:rFonts w:ascii="Palatino Linotype" w:eastAsiaTheme="minorEastAsia" w:hAnsi="Palatino Linotype"/>
          <w:lang w:val="es-ES_tradnl" w:eastAsia="es-ES"/>
        </w:rPr>
        <w:t xml:space="preserve">El doce (12) de diciembre de dos mil veintidós, se notificó el acuerdo mediante el cual se aprobó la ampliación del recurso de revisión para emitir resolución por un plazo de quince días. </w:t>
      </w:r>
    </w:p>
    <w:p w:rsidR="00132D7A" w:rsidRPr="00085B0F" w:rsidRDefault="00132D7A" w:rsidP="00132D7A">
      <w:pPr>
        <w:spacing w:line="360" w:lineRule="auto"/>
        <w:contextualSpacing/>
        <w:jc w:val="both"/>
        <w:rPr>
          <w:rFonts w:ascii="Palatino Linotype" w:eastAsiaTheme="minorEastAsia" w:hAnsi="Palatino Linotype"/>
          <w:lang w:val="es-ES_tradnl" w:eastAsia="es-ES"/>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132D7A" w:rsidRPr="00085B0F" w:rsidRDefault="00132D7A" w:rsidP="00132D7A">
      <w:pPr>
        <w:spacing w:line="360" w:lineRule="auto"/>
        <w:rPr>
          <w:rFonts w:ascii="Palatino Linotype" w:hAnsi="Palatino Linotype"/>
        </w:rPr>
      </w:pPr>
    </w:p>
    <w:p w:rsidR="00132D7A" w:rsidRPr="00085B0F" w:rsidRDefault="00132D7A" w:rsidP="00132D7A">
      <w:pPr>
        <w:pStyle w:val="Prrafodelista"/>
        <w:numPr>
          <w:ilvl w:val="0"/>
          <w:numId w:val="12"/>
        </w:numPr>
        <w:spacing w:line="360" w:lineRule="auto"/>
        <w:jc w:val="both"/>
        <w:rPr>
          <w:rFonts w:ascii="Palatino Linotype" w:hAnsi="Palatino Linotype"/>
        </w:rPr>
      </w:pPr>
      <w:r w:rsidRPr="00085B0F">
        <w:rPr>
          <w:rFonts w:ascii="Palatino Linotype" w:hAnsi="Palatino Linotype"/>
        </w:rPr>
        <w:t xml:space="preserve">Complejidad del Asunto: La complejidad de la prueba, la pluralidad de sujetos procesales, el tiempo transcurrido, las características y contexto del recurso. </w:t>
      </w:r>
    </w:p>
    <w:p w:rsidR="00132D7A" w:rsidRPr="00085B0F" w:rsidRDefault="00132D7A" w:rsidP="00132D7A">
      <w:pPr>
        <w:pStyle w:val="Prrafodelista"/>
        <w:spacing w:line="360" w:lineRule="auto"/>
        <w:ind w:left="927"/>
        <w:jc w:val="both"/>
        <w:rPr>
          <w:rFonts w:ascii="Palatino Linotype" w:hAnsi="Palatino Linotype"/>
        </w:rPr>
      </w:pPr>
    </w:p>
    <w:p w:rsidR="00132D7A" w:rsidRPr="00085B0F" w:rsidRDefault="00132D7A" w:rsidP="00132D7A">
      <w:pPr>
        <w:pStyle w:val="Prrafodelista"/>
        <w:numPr>
          <w:ilvl w:val="0"/>
          <w:numId w:val="12"/>
        </w:numPr>
        <w:spacing w:line="360" w:lineRule="auto"/>
        <w:jc w:val="both"/>
        <w:rPr>
          <w:rFonts w:ascii="Palatino Linotype" w:hAnsi="Palatino Linotype"/>
        </w:rPr>
      </w:pPr>
      <w:r w:rsidRPr="00085B0F">
        <w:rPr>
          <w:rFonts w:ascii="Palatino Linotype" w:hAnsi="Palatino Linotype"/>
        </w:rPr>
        <w:t>Actividad Procesal del interesado. Acciones u omisiones del interesado.</w:t>
      </w:r>
    </w:p>
    <w:p w:rsidR="00132D7A" w:rsidRPr="00085B0F" w:rsidRDefault="00132D7A" w:rsidP="00132D7A">
      <w:pPr>
        <w:spacing w:line="360" w:lineRule="auto"/>
        <w:jc w:val="both"/>
        <w:rPr>
          <w:rFonts w:ascii="Palatino Linotype" w:hAnsi="Palatino Linotype"/>
        </w:rPr>
      </w:pPr>
    </w:p>
    <w:p w:rsidR="00132D7A" w:rsidRPr="00085B0F" w:rsidRDefault="00132D7A" w:rsidP="00132D7A">
      <w:pPr>
        <w:pStyle w:val="Prrafodelista"/>
        <w:numPr>
          <w:ilvl w:val="0"/>
          <w:numId w:val="12"/>
        </w:numPr>
        <w:spacing w:line="360" w:lineRule="auto"/>
        <w:jc w:val="both"/>
        <w:rPr>
          <w:rFonts w:ascii="Palatino Linotype" w:hAnsi="Palatino Linotype"/>
        </w:rPr>
      </w:pPr>
      <w:r w:rsidRPr="00085B0F">
        <w:rPr>
          <w:rFonts w:ascii="Palatino Linotype" w:hAnsi="Palatino Linotype"/>
        </w:rPr>
        <w:t>Conducta de la Autoridad: Las Acciones u omisiones realizadas en el procedimiento. Así como si la autoridad actuó con la debida diligencia.</w:t>
      </w:r>
    </w:p>
    <w:p w:rsidR="00132D7A" w:rsidRPr="00085B0F" w:rsidRDefault="00132D7A" w:rsidP="00132D7A">
      <w:pPr>
        <w:pStyle w:val="Prrafodelista"/>
        <w:spacing w:line="360" w:lineRule="auto"/>
        <w:rPr>
          <w:rFonts w:ascii="Palatino Linotype" w:hAnsi="Palatino Linotype"/>
        </w:rPr>
      </w:pPr>
    </w:p>
    <w:p w:rsidR="00132D7A" w:rsidRPr="00085B0F" w:rsidRDefault="00132D7A" w:rsidP="00132D7A">
      <w:pPr>
        <w:spacing w:line="360" w:lineRule="auto"/>
        <w:ind w:left="567"/>
        <w:jc w:val="both"/>
        <w:rPr>
          <w:rFonts w:ascii="Palatino Linotype" w:hAnsi="Palatino Linotype"/>
        </w:rPr>
      </w:pPr>
      <w:r w:rsidRPr="00085B0F">
        <w:rPr>
          <w:rFonts w:ascii="Palatino Linotype" w:hAnsi="Palatino Linotype"/>
        </w:rPr>
        <w:t>d) La afectación generada en la situación jurídica de la persona involucrada en el proceso: Violación a sus derechos humanos.</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32D7A" w:rsidRPr="00085B0F" w:rsidRDefault="00132D7A" w:rsidP="00132D7A">
      <w:pPr>
        <w:spacing w:line="360" w:lineRule="auto"/>
        <w:jc w:val="both"/>
        <w:rPr>
          <w:rFonts w:ascii="Palatino Linotype" w:eastAsia="MS Mincho" w:hAnsi="Palatino Linotype"/>
          <w:b/>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 xml:space="preserve">Argumento que encuentra sustento en la jurisprudencia P./J. 32/92 emitida por el Pleno de la Suprema Corte de Justicia de la Nación de rubro </w:t>
      </w:r>
      <w:r w:rsidRPr="00085B0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85B0F">
        <w:rPr>
          <w:rFonts w:ascii="Palatino Linotype" w:hAnsi="Palatino Linotype"/>
        </w:rPr>
        <w:t>, visible en la Gaceta del Seminario Judicial de la Federación con el registro digital 205635.</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085B0F">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132D7A" w:rsidRPr="00085B0F" w:rsidRDefault="00132D7A" w:rsidP="00132D7A">
      <w:pPr>
        <w:spacing w:line="360" w:lineRule="auto"/>
        <w:rPr>
          <w:rFonts w:ascii="Palatino Linotype" w:hAnsi="Palatino Linotype"/>
        </w:rPr>
      </w:pPr>
    </w:p>
    <w:p w:rsidR="00132D7A" w:rsidRPr="00085B0F" w:rsidRDefault="00132D7A" w:rsidP="00132D7A">
      <w:pPr>
        <w:numPr>
          <w:ilvl w:val="0"/>
          <w:numId w:val="1"/>
        </w:numPr>
        <w:spacing w:line="360" w:lineRule="auto"/>
        <w:ind w:left="0" w:firstLine="0"/>
        <w:contextualSpacing/>
        <w:jc w:val="both"/>
        <w:rPr>
          <w:rFonts w:ascii="Palatino Linotype" w:eastAsia="MS Mincho" w:hAnsi="Palatino Linotype"/>
          <w:b/>
        </w:rPr>
      </w:pPr>
      <w:r w:rsidRPr="00085B0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132D7A" w:rsidRPr="00085B0F" w:rsidRDefault="00132D7A" w:rsidP="00132D7A">
      <w:pPr>
        <w:spacing w:line="360" w:lineRule="auto"/>
        <w:jc w:val="both"/>
        <w:rPr>
          <w:rFonts w:ascii="Palatino Linotype" w:hAnsi="Palatino Linotype"/>
        </w:rPr>
      </w:pPr>
    </w:p>
    <w:p w:rsidR="00132D7A" w:rsidRPr="00085B0F" w:rsidRDefault="00132D7A" w:rsidP="00132D7A">
      <w:pPr>
        <w:spacing w:line="360" w:lineRule="auto"/>
        <w:ind w:left="851" w:right="822"/>
        <w:jc w:val="both"/>
        <w:rPr>
          <w:rFonts w:ascii="Palatino Linotype" w:hAnsi="Palatino Linotype"/>
          <w:sz w:val="22"/>
        </w:rPr>
      </w:pPr>
      <w:r w:rsidRPr="00085B0F">
        <w:rPr>
          <w:rFonts w:ascii="Palatino Linotype" w:hAnsi="Palatino Linotype"/>
          <w:sz w:val="22"/>
        </w:rPr>
        <w:t xml:space="preserve"> </w:t>
      </w:r>
      <w:r w:rsidRPr="00085B0F">
        <w:rPr>
          <w:rFonts w:ascii="Palatino Linotype" w:hAnsi="Palatino Linotype"/>
          <w:i/>
          <w:sz w:val="22"/>
        </w:rPr>
        <w:t>“PLAZO RAZONABLE PARA RESOLVER. DIMENSIÓN Y EFECTOS DE ESTE CONCEPTO CUANDO SE ADUCE EXCESIVA CARGA DE TRABAJO.”</w:t>
      </w:r>
      <w:r w:rsidRPr="00085B0F">
        <w:rPr>
          <w:rFonts w:ascii="Palatino Linotype" w:hAnsi="Palatino Linotype"/>
          <w:sz w:val="22"/>
        </w:rPr>
        <w:t xml:space="preserve"> consultable en el Seminario Judicial de la Federación y su gaceta, con el registro digital 2002351.</w:t>
      </w:r>
    </w:p>
    <w:p w:rsidR="00132D7A" w:rsidRPr="00085B0F" w:rsidRDefault="00132D7A" w:rsidP="00132D7A">
      <w:pPr>
        <w:spacing w:line="360" w:lineRule="auto"/>
        <w:ind w:left="851" w:right="822"/>
        <w:jc w:val="both"/>
        <w:rPr>
          <w:rFonts w:ascii="Palatino Linotype" w:hAnsi="Palatino Linotype"/>
          <w:b/>
          <w:sz w:val="22"/>
        </w:rPr>
      </w:pPr>
    </w:p>
    <w:p w:rsidR="00132D7A" w:rsidRPr="00085B0F" w:rsidRDefault="00132D7A" w:rsidP="00132D7A">
      <w:pPr>
        <w:spacing w:line="360" w:lineRule="auto"/>
        <w:ind w:left="851" w:right="822"/>
        <w:jc w:val="both"/>
        <w:rPr>
          <w:rFonts w:ascii="Palatino Linotype" w:hAnsi="Palatino Linotype"/>
          <w:sz w:val="22"/>
        </w:rPr>
      </w:pPr>
      <w:r w:rsidRPr="00085B0F">
        <w:rPr>
          <w:rFonts w:ascii="Palatino Linotype" w:hAnsi="Palatino Linotype"/>
          <w:i/>
          <w:sz w:val="22"/>
        </w:rPr>
        <w:t>“PLAZO RAZONABLE PARA RESOLVER. CONCEPTO Y ELEMENTOS QUE LO INTEGRAN A LA LUZ DEL DERECHO INTERNACIONAL DE LOS DERECHOS HUMANOS.”</w:t>
      </w:r>
      <w:r w:rsidRPr="00085B0F">
        <w:rPr>
          <w:rFonts w:ascii="Palatino Linotype" w:hAnsi="Palatino Linotype"/>
          <w:sz w:val="22"/>
        </w:rPr>
        <w:t>, visible en el Seminario Judicial de la Federación y su gaceta, con el registro digital 2002350.</w:t>
      </w:r>
    </w:p>
    <w:p w:rsidR="00132D7A" w:rsidRPr="00085B0F" w:rsidRDefault="00132D7A" w:rsidP="00132D7A">
      <w:pPr>
        <w:pStyle w:val="Prrafodelista"/>
        <w:numPr>
          <w:ilvl w:val="0"/>
          <w:numId w:val="1"/>
        </w:numPr>
        <w:spacing w:line="360" w:lineRule="auto"/>
        <w:ind w:left="0" w:right="-28" w:firstLine="0"/>
        <w:jc w:val="both"/>
        <w:rPr>
          <w:rFonts w:ascii="Palatino Linotype" w:hAnsi="Palatino Linotype"/>
          <w:sz w:val="24"/>
        </w:rPr>
      </w:pPr>
      <w:r w:rsidRPr="00085B0F">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rsidR="00132D7A" w:rsidRPr="00085B0F" w:rsidRDefault="00132D7A" w:rsidP="00132D7A">
      <w:pPr>
        <w:spacing w:line="360" w:lineRule="auto"/>
        <w:contextualSpacing/>
        <w:jc w:val="both"/>
        <w:rPr>
          <w:rFonts w:ascii="Palatino Linotype" w:eastAsiaTheme="minorEastAsia" w:hAnsi="Palatino Linotype"/>
          <w:lang w:val="es-ES_tradnl" w:eastAsia="es-ES"/>
        </w:rPr>
      </w:pPr>
    </w:p>
    <w:p w:rsidR="00DC64EA" w:rsidRPr="00085B0F" w:rsidRDefault="00DC64EA" w:rsidP="00DC64E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85B0F">
        <w:rPr>
          <w:rFonts w:ascii="Palatino Linotype" w:eastAsiaTheme="minorEastAsia" w:hAnsi="Palatino Linotype"/>
          <w:lang w:val="es-ES_tradnl" w:eastAsia="es-ES"/>
        </w:rPr>
        <w:t>El Comisionado Ponente decretó el cierre de instrucción</w:t>
      </w:r>
      <w:r w:rsidRPr="00085B0F">
        <w:rPr>
          <w:rFonts w:ascii="Palatino Linotype" w:eastAsiaTheme="minorEastAsia" w:hAnsi="Palatino Linotype" w:cs="Arial"/>
          <w:lang w:val="es-ES_tradnl" w:eastAsia="es-ES"/>
        </w:rPr>
        <w:t xml:space="preserve"> </w:t>
      </w:r>
      <w:r w:rsidRPr="00085B0F">
        <w:rPr>
          <w:rFonts w:ascii="Palatino Linotype" w:eastAsiaTheme="minorEastAsia" w:hAnsi="Palatino Linotype"/>
          <w:lang w:val="es-ES_tradnl" w:eastAsia="es-ES"/>
        </w:rPr>
        <w:t xml:space="preserve">mediante el acuerdo de fecha </w:t>
      </w:r>
      <w:r w:rsidR="00132D7A" w:rsidRPr="00085B0F">
        <w:rPr>
          <w:rFonts w:ascii="Palatino Linotype" w:eastAsiaTheme="minorEastAsia" w:hAnsi="Palatino Linotype"/>
          <w:lang w:val="es-ES_tradnl" w:eastAsia="es-ES"/>
        </w:rPr>
        <w:t>veintiuno (21) de febrero</w:t>
      </w:r>
      <w:r w:rsidRPr="00085B0F">
        <w:rPr>
          <w:rFonts w:ascii="Palatino Linotype" w:eastAsiaTheme="minorEastAsia" w:hAnsi="Palatino Linotype"/>
          <w:lang w:val="es-ES_tradnl" w:eastAsia="es-ES"/>
        </w:rPr>
        <w:t xml:space="preserve">  de dos mil veintitrés. </w:t>
      </w:r>
    </w:p>
    <w:p w:rsidR="00DC64EA" w:rsidRPr="00085B0F" w:rsidRDefault="00DC64EA" w:rsidP="00DC64EA">
      <w:pPr>
        <w:spacing w:line="360" w:lineRule="auto"/>
        <w:contextualSpacing/>
        <w:jc w:val="both"/>
        <w:rPr>
          <w:rFonts w:ascii="Palatino Linotype" w:eastAsiaTheme="minorEastAsia" w:hAnsi="Palatino Linotype"/>
          <w:b/>
          <w:u w:val="single"/>
          <w:lang w:val="es-ES_tradnl" w:eastAsia="es-ES"/>
        </w:rPr>
      </w:pPr>
    </w:p>
    <w:p w:rsidR="00DC64EA" w:rsidRPr="00085B0F" w:rsidRDefault="00DC64EA" w:rsidP="00DC64EA">
      <w:pPr>
        <w:keepNext/>
        <w:keepLines/>
        <w:spacing w:line="360" w:lineRule="auto"/>
        <w:jc w:val="center"/>
        <w:outlineLvl w:val="0"/>
        <w:rPr>
          <w:rFonts w:ascii="Palatino Linotype" w:eastAsiaTheme="majorEastAsia" w:hAnsi="Palatino Linotype" w:cstheme="majorBidi"/>
        </w:rPr>
      </w:pPr>
      <w:bookmarkStart w:id="5" w:name="_Toc83301634"/>
      <w:r w:rsidRPr="00085B0F">
        <w:rPr>
          <w:rFonts w:ascii="Palatino Linotype" w:eastAsiaTheme="majorEastAsia" w:hAnsi="Palatino Linotype" w:cstheme="majorBidi"/>
          <w:b/>
        </w:rPr>
        <w:t>CONSIDERANDO</w:t>
      </w:r>
      <w:bookmarkEnd w:id="5"/>
      <w:r w:rsidRPr="00085B0F">
        <w:rPr>
          <w:rFonts w:ascii="Palatino Linotype" w:eastAsiaTheme="majorEastAsia" w:hAnsi="Palatino Linotype" w:cstheme="majorBidi"/>
          <w:b/>
        </w:rPr>
        <w:t xml:space="preserve"> </w:t>
      </w:r>
    </w:p>
    <w:p w:rsidR="00DC64EA" w:rsidRPr="00085B0F" w:rsidRDefault="00DC64EA" w:rsidP="00DC64EA">
      <w:pPr>
        <w:spacing w:line="360" w:lineRule="auto"/>
        <w:rPr>
          <w:rFonts w:ascii="Palatino Linotype" w:eastAsiaTheme="minorEastAsia" w:hAnsi="Palatino Linotype"/>
        </w:rPr>
      </w:pPr>
    </w:p>
    <w:p w:rsidR="00DC64EA" w:rsidRPr="00085B0F" w:rsidRDefault="00DC64EA" w:rsidP="00DC64EA">
      <w:pPr>
        <w:keepNext/>
        <w:keepLines/>
        <w:spacing w:line="360" w:lineRule="auto"/>
        <w:outlineLvl w:val="1"/>
        <w:rPr>
          <w:rFonts w:ascii="Palatino Linotype" w:eastAsiaTheme="majorEastAsia" w:hAnsi="Palatino Linotype" w:cstheme="majorBidi"/>
          <w:b/>
          <w:szCs w:val="26"/>
        </w:rPr>
      </w:pPr>
      <w:bookmarkStart w:id="6" w:name="_Toc83301635"/>
      <w:r w:rsidRPr="00085B0F">
        <w:rPr>
          <w:rFonts w:ascii="Palatino Linotype" w:eastAsiaTheme="majorEastAsia" w:hAnsi="Palatino Linotype" w:cstheme="majorBidi"/>
          <w:b/>
          <w:szCs w:val="26"/>
        </w:rPr>
        <w:t>PRIMERO. De la competencia</w:t>
      </w:r>
      <w:bookmarkEnd w:id="6"/>
    </w:p>
    <w:p w:rsidR="00DC64EA" w:rsidRPr="00085B0F" w:rsidRDefault="00DC64EA" w:rsidP="00DC64EA">
      <w:pPr>
        <w:keepNext/>
        <w:keepLines/>
        <w:spacing w:line="360" w:lineRule="auto"/>
        <w:outlineLvl w:val="1"/>
        <w:rPr>
          <w:rFonts w:ascii="Palatino Linotype" w:eastAsiaTheme="majorEastAsia" w:hAnsi="Palatino Linotype" w:cstheme="majorBidi"/>
          <w:b/>
          <w:bCs/>
          <w:spacing w:val="60"/>
          <w:szCs w:val="26"/>
        </w:rPr>
      </w:pPr>
    </w:p>
    <w:p w:rsidR="00DC64EA" w:rsidRPr="00085B0F" w:rsidRDefault="00DC64EA" w:rsidP="00DC64EA">
      <w:pPr>
        <w:numPr>
          <w:ilvl w:val="0"/>
          <w:numId w:val="1"/>
        </w:numPr>
        <w:spacing w:line="360" w:lineRule="auto"/>
        <w:ind w:left="0" w:firstLine="0"/>
        <w:contextualSpacing/>
        <w:jc w:val="both"/>
        <w:rPr>
          <w:rFonts w:ascii="Palatino Linotype" w:eastAsia="Calibri" w:hAnsi="Palatino Linotype"/>
          <w:lang w:eastAsia="es-ES"/>
        </w:rPr>
      </w:pPr>
      <w:r w:rsidRPr="00085B0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085B0F">
        <w:rPr>
          <w:rFonts w:ascii="Palatino Linotype" w:eastAsia="Calibri" w:hAnsi="Palatino Linotype"/>
          <w:b/>
          <w:lang w:val="es-ES" w:eastAsia="es-ES"/>
        </w:rPr>
        <w:t>Constitución Política de los Estados Unidos Mexicanos</w:t>
      </w:r>
      <w:r w:rsidRPr="00085B0F">
        <w:rPr>
          <w:rFonts w:ascii="Palatino Linotype" w:eastAsia="Calibri" w:hAnsi="Palatino Linotype"/>
          <w:lang w:val="es-ES" w:eastAsia="es-ES"/>
        </w:rPr>
        <w:t xml:space="preserve">; 5, </w:t>
      </w:r>
      <w:r w:rsidRPr="00085B0F">
        <w:rPr>
          <w:rFonts w:ascii="Palatino Linotype" w:eastAsia="Calibri" w:hAnsi="Palatino Linotype"/>
          <w:lang w:eastAsia="es-ES"/>
        </w:rPr>
        <w:t xml:space="preserve">párrafos trigésimo, trigésimo primero y trigésimo segundo, fracciones I, II, III, IV y V de la </w:t>
      </w:r>
      <w:r w:rsidRPr="00085B0F">
        <w:rPr>
          <w:rFonts w:ascii="Palatino Linotype" w:eastAsia="Calibri" w:hAnsi="Palatino Linotype"/>
          <w:b/>
          <w:lang w:eastAsia="es-ES"/>
        </w:rPr>
        <w:t>Constitución Política del Estado Libre y Soberano de México</w:t>
      </w:r>
      <w:r w:rsidRPr="00085B0F">
        <w:rPr>
          <w:rFonts w:ascii="Palatino Linotype" w:eastAsia="Calibri" w:hAnsi="Palatino Linotype"/>
          <w:b/>
          <w:lang w:val="es-ES" w:eastAsia="es-ES"/>
        </w:rPr>
        <w:t>;</w:t>
      </w:r>
      <w:r w:rsidRPr="00085B0F">
        <w:rPr>
          <w:rFonts w:ascii="Palatino Linotype" w:eastAsia="Calibri" w:hAnsi="Palatino Linotype"/>
          <w:lang w:val="es-ES" w:eastAsia="es-ES"/>
        </w:rPr>
        <w:t xml:space="preserve"> 1, 3 fracción I, 82, 97, 98, 119, 123, 124, 127, 128 y 133 </w:t>
      </w:r>
      <w:r w:rsidRPr="00085B0F">
        <w:rPr>
          <w:rFonts w:ascii="Palatino Linotype" w:eastAsia="Calibri" w:hAnsi="Palatino Linotype"/>
          <w:b/>
          <w:lang w:eastAsia="es-ES"/>
        </w:rPr>
        <w:t>Ley de Protección de Datos Personales en Posesión de Sujetos Obligados del Estado de México y Municipios</w:t>
      </w:r>
      <w:r w:rsidRPr="00085B0F">
        <w:rPr>
          <w:rFonts w:ascii="Palatino Linotype" w:eastAsia="Calibri" w:hAnsi="Palatino Linotype"/>
          <w:lang w:val="es-ES" w:eastAsia="es-ES"/>
        </w:rPr>
        <w:t xml:space="preserve">; y 10, 7, 9 fracciones I y XXIV, y 11 del </w:t>
      </w:r>
      <w:r w:rsidRPr="00085B0F">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DC64EA" w:rsidRPr="00085B0F" w:rsidRDefault="00DC64EA" w:rsidP="00DC64EA">
      <w:pPr>
        <w:spacing w:line="360" w:lineRule="auto"/>
        <w:contextualSpacing/>
        <w:jc w:val="both"/>
        <w:rPr>
          <w:rFonts w:ascii="Palatino Linotype" w:eastAsiaTheme="minorEastAsia" w:hAnsi="Palatino Linotype"/>
          <w:lang w:val="es-ES_tradnl" w:eastAsia="es-ES"/>
        </w:rPr>
      </w:pPr>
    </w:p>
    <w:p w:rsidR="00DC64EA" w:rsidRPr="00085B0F" w:rsidRDefault="00DC64EA" w:rsidP="00DC64EA">
      <w:pPr>
        <w:keepNext/>
        <w:keepLines/>
        <w:spacing w:line="360" w:lineRule="auto"/>
        <w:outlineLvl w:val="1"/>
        <w:rPr>
          <w:rFonts w:ascii="Palatino Linotype" w:eastAsiaTheme="majorEastAsia" w:hAnsi="Palatino Linotype" w:cstheme="majorBidi"/>
          <w:b/>
          <w:szCs w:val="26"/>
        </w:rPr>
      </w:pPr>
      <w:bookmarkStart w:id="7" w:name="_Toc83301636"/>
      <w:r w:rsidRPr="00085B0F">
        <w:rPr>
          <w:rFonts w:ascii="Palatino Linotype" w:eastAsiaTheme="majorEastAsia" w:hAnsi="Palatino Linotype" w:cstheme="majorBidi"/>
          <w:b/>
          <w:szCs w:val="26"/>
        </w:rPr>
        <w:t>SEGUNDO. De la oportunidad y procedencia.</w:t>
      </w:r>
      <w:bookmarkEnd w:id="7"/>
    </w:p>
    <w:p w:rsidR="00DC64EA" w:rsidRPr="00085B0F" w:rsidRDefault="00DC64EA" w:rsidP="00DC64EA">
      <w:pPr>
        <w:spacing w:line="360" w:lineRule="auto"/>
        <w:rPr>
          <w:rFonts w:ascii="Palatino Linotype" w:eastAsiaTheme="minorEastAsia" w:hAnsi="Palatino Linotype"/>
        </w:rPr>
      </w:pPr>
    </w:p>
    <w:p w:rsidR="00DC64EA" w:rsidRPr="00085B0F" w:rsidRDefault="00DC64EA" w:rsidP="00DC64E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5B0F">
        <w:rPr>
          <w:rFonts w:ascii="Palatino Linotype" w:eastAsia="Calibri" w:hAnsi="Palatino Linotype" w:cs="Arial"/>
          <w:lang w:val="es-ES_tradnl" w:eastAsia="es-ES"/>
        </w:rPr>
        <w:lastRenderedPageBreak/>
        <w:t xml:space="preserve">El medio de impugnación fue presentado a través del </w:t>
      </w:r>
      <w:r w:rsidRPr="00085B0F">
        <w:rPr>
          <w:rFonts w:ascii="Palatino Linotype" w:eastAsia="Calibri" w:hAnsi="Palatino Linotype" w:cs="Arial"/>
          <w:b/>
          <w:lang w:val="es-ES_tradnl" w:eastAsia="es-ES"/>
        </w:rPr>
        <w:t>SAIMEX,</w:t>
      </w:r>
      <w:r w:rsidRPr="00085B0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085B0F">
        <w:rPr>
          <w:rFonts w:ascii="Palatino Linotype" w:eastAsia="Calibri" w:hAnsi="Palatino Linotype" w:cs="Arial"/>
          <w:b/>
          <w:lang w:val="es-ES_tradnl" w:eastAsia="es-ES"/>
        </w:rPr>
        <w:t>SUJETO OBLIGADO</w:t>
      </w:r>
      <w:r w:rsidRPr="00085B0F">
        <w:rPr>
          <w:rFonts w:ascii="Palatino Linotype" w:eastAsia="Calibri" w:hAnsi="Palatino Linotype" w:cs="Arial"/>
          <w:lang w:val="es-ES_tradnl" w:eastAsia="es-ES"/>
        </w:rPr>
        <w:t xml:space="preserve"> entregó respuesta a la solicitud el día </w:t>
      </w:r>
      <w:r w:rsidR="00132D7A" w:rsidRPr="00085B0F">
        <w:rPr>
          <w:rFonts w:ascii="Palatino Linotype" w:eastAsia="Calibri" w:hAnsi="Palatino Linotype" w:cs="Arial"/>
          <w:lang w:val="es-ES_tradnl" w:eastAsia="es-ES"/>
        </w:rPr>
        <w:t>cinco (05) de septiembre de dos mil veintidós</w:t>
      </w:r>
      <w:r w:rsidRPr="00085B0F">
        <w:rPr>
          <w:rFonts w:ascii="Palatino Linotype" w:eastAsia="Calibri" w:hAnsi="Palatino Linotype" w:cs="Arial"/>
          <w:lang w:val="es-ES_tradnl" w:eastAsia="es-ES"/>
        </w:rPr>
        <w:t xml:space="preserve">, </w:t>
      </w:r>
      <w:r w:rsidRPr="00085B0F">
        <w:rPr>
          <w:rFonts w:ascii="Palatino Linotype" w:eastAsiaTheme="minorEastAsia" w:hAnsi="Palatino Linotype" w:cs="Arial"/>
          <w:lang w:val="es-ES_tradnl" w:eastAsia="es-ES"/>
        </w:rPr>
        <w:t xml:space="preserve">de tal forma que el plazo para interponer el recurso de revisión transcurrió del </w:t>
      </w:r>
      <w:r w:rsidR="00132D7A" w:rsidRPr="00085B0F">
        <w:rPr>
          <w:rFonts w:ascii="Palatino Linotype" w:eastAsiaTheme="minorEastAsia" w:hAnsi="Palatino Linotype" w:cs="Arial"/>
          <w:lang w:val="es-ES_tradnl" w:eastAsia="es-ES"/>
        </w:rPr>
        <w:t>seis (06) al veintisiete (27) de septiembre de dos mil veintidós</w:t>
      </w:r>
      <w:r w:rsidRPr="00085B0F">
        <w:rPr>
          <w:rFonts w:ascii="Palatino Linotype" w:eastAsiaTheme="minorEastAsia" w:hAnsi="Palatino Linotype" w:cs="Arial"/>
          <w:lang w:val="es-ES_tradnl" w:eastAsia="es-ES"/>
        </w:rPr>
        <w:t xml:space="preserve">; en consecuencia, presentó su inconformidad el día </w:t>
      </w:r>
      <w:r w:rsidR="00132D7A" w:rsidRPr="00085B0F">
        <w:rPr>
          <w:rFonts w:ascii="Palatino Linotype" w:eastAsiaTheme="minorEastAsia" w:hAnsi="Palatino Linotype" w:cs="Arial"/>
          <w:lang w:val="es-ES_tradnl" w:eastAsia="es-ES"/>
        </w:rPr>
        <w:t>doce (12) de septiembre de dos mil veintidós</w:t>
      </w:r>
      <w:r w:rsidRPr="00085B0F">
        <w:rPr>
          <w:rFonts w:ascii="Palatino Linotype" w:eastAsiaTheme="minorEastAsia" w:hAnsi="Palatino Linotype" w:cs="Arial"/>
          <w:lang w:val="es-ES_tradnl" w:eastAsia="es-ES"/>
        </w:rPr>
        <w:t xml:space="preserve">, por lo que se encuentra dentro de los márgenes temporales previstos en el artículo 178 de la </w:t>
      </w:r>
      <w:r w:rsidRPr="00085B0F">
        <w:rPr>
          <w:rFonts w:ascii="Palatino Linotype" w:eastAsiaTheme="minorEastAsia" w:hAnsi="Palatino Linotype" w:cs="Arial"/>
          <w:b/>
          <w:lang w:val="es-ES_tradnl" w:eastAsia="es-ES"/>
        </w:rPr>
        <w:t xml:space="preserve">Ley de Transparencia y Acceso a la Información Pública del Estado de México y Municipios </w:t>
      </w:r>
      <w:r w:rsidRPr="00085B0F">
        <w:rPr>
          <w:rFonts w:ascii="Palatino Linotype" w:eastAsiaTheme="minorEastAsia" w:hAnsi="Palatino Linotype" w:cs="Arial"/>
          <w:lang w:val="es-ES_tradnl" w:eastAsia="es-ES"/>
        </w:rPr>
        <w:t>vigente.</w:t>
      </w:r>
    </w:p>
    <w:p w:rsidR="00DC64EA" w:rsidRPr="00085B0F" w:rsidRDefault="00DC64EA" w:rsidP="00DC64EA">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085B0F">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085B0F">
        <w:rPr>
          <w:rFonts w:ascii="Palatino Linotype" w:hAnsi="Palatino Linotype"/>
          <w:b/>
          <w:sz w:val="24"/>
        </w:rPr>
        <w:t>SUJETO OBLIGADO</w:t>
      </w:r>
      <w:r w:rsidRPr="00085B0F">
        <w:rPr>
          <w:rFonts w:ascii="Palatino Linotype" w:hAnsi="Palatino Linotype"/>
          <w:sz w:val="24"/>
        </w:rPr>
        <w:t>.</w:t>
      </w:r>
    </w:p>
    <w:p w:rsidR="00DC64EA" w:rsidRPr="00085B0F" w:rsidRDefault="00DC64EA" w:rsidP="00DC64E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5B0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DC64EA" w:rsidRPr="00085B0F" w:rsidRDefault="00DC64EA" w:rsidP="00DC64EA">
      <w:pPr>
        <w:spacing w:line="360" w:lineRule="auto"/>
        <w:ind w:right="49"/>
        <w:contextualSpacing/>
        <w:jc w:val="both"/>
        <w:rPr>
          <w:rFonts w:ascii="Palatino Linotype" w:eastAsia="MS Gothic" w:hAnsi="Palatino Linotype" w:cstheme="majorBidi"/>
          <w:lang w:eastAsia="es-ES"/>
        </w:rPr>
      </w:pPr>
      <w:bookmarkStart w:id="11" w:name="_Toc65713731"/>
      <w:bookmarkStart w:id="12" w:name="_Toc94119614"/>
    </w:p>
    <w:p w:rsidR="00DC64EA" w:rsidRPr="00085B0F" w:rsidRDefault="00DC64EA" w:rsidP="00DC64EA">
      <w:pPr>
        <w:keepNext/>
        <w:keepLines/>
        <w:spacing w:before="240" w:line="360" w:lineRule="auto"/>
        <w:outlineLvl w:val="0"/>
        <w:rPr>
          <w:rFonts w:ascii="Palatino Linotype" w:eastAsiaTheme="majorEastAsia" w:hAnsi="Palatino Linotype" w:cstheme="majorBidi"/>
          <w:b/>
          <w:szCs w:val="32"/>
        </w:rPr>
      </w:pPr>
      <w:bookmarkStart w:id="13" w:name="_Toc82017149"/>
      <w:bookmarkStart w:id="14" w:name="_Toc497905366"/>
      <w:bookmarkStart w:id="15" w:name="_Toc495427547"/>
      <w:bookmarkStart w:id="16" w:name="_Toc466377653"/>
      <w:bookmarkStart w:id="17" w:name="_Toc466371865"/>
      <w:bookmarkEnd w:id="8"/>
      <w:bookmarkEnd w:id="9"/>
      <w:bookmarkEnd w:id="10"/>
      <w:bookmarkEnd w:id="11"/>
      <w:bookmarkEnd w:id="12"/>
      <w:r w:rsidRPr="00085B0F">
        <w:rPr>
          <w:rFonts w:ascii="Palatino Linotype" w:eastAsiaTheme="majorEastAsia" w:hAnsi="Palatino Linotype" w:cstheme="majorBidi"/>
          <w:b/>
          <w:szCs w:val="32"/>
        </w:rPr>
        <w:t>TERCERO. De las causales del sobreseimiento.</w:t>
      </w:r>
      <w:bookmarkEnd w:id="13"/>
    </w:p>
    <w:p w:rsidR="00A21C56" w:rsidRPr="00085B0F" w:rsidRDefault="00DC64EA" w:rsidP="00A21C56">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085B0F">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085B0F">
        <w:rPr>
          <w:rFonts w:ascii="Palatino Linotype" w:eastAsia="Calibri" w:hAnsi="Palatino Linotype" w:cs="Arial"/>
          <w:sz w:val="24"/>
        </w:rPr>
        <w:t>Transparencia, Acceso a la Información Pública del Estado de México y Municipios</w:t>
      </w:r>
      <w:r w:rsidRPr="00085B0F">
        <w:rPr>
          <w:rFonts w:ascii="Palatino Linotype" w:hAnsi="Palatino Linotype" w:cs="Arial"/>
          <w:sz w:val="24"/>
          <w:szCs w:val="23"/>
        </w:rPr>
        <w:t xml:space="preserve">, y determinar la confirmación; revocación o modificación; desechamiento </w:t>
      </w:r>
      <w:r w:rsidRPr="00085B0F">
        <w:rPr>
          <w:rFonts w:ascii="Palatino Linotype" w:hAnsi="Palatino Linotype" w:cs="Arial"/>
          <w:sz w:val="24"/>
          <w:szCs w:val="23"/>
        </w:rPr>
        <w:lastRenderedPageBreak/>
        <w:t xml:space="preserve">o </w:t>
      </w:r>
      <w:r w:rsidRPr="00085B0F">
        <w:rPr>
          <w:rFonts w:ascii="Palatino Linotype" w:hAnsi="Palatino Linotype" w:cs="Arial"/>
          <w:b/>
          <w:sz w:val="24"/>
          <w:szCs w:val="23"/>
          <w:u w:val="single"/>
        </w:rPr>
        <w:t>sobreseimiento</w:t>
      </w:r>
      <w:r w:rsidRPr="00085B0F">
        <w:rPr>
          <w:rFonts w:ascii="Palatino Linotype" w:hAnsi="Palatino Linotype" w:cs="Arial"/>
          <w:sz w:val="24"/>
          <w:szCs w:val="23"/>
        </w:rPr>
        <w:t xml:space="preserve">; y, en su caso, ordenar la entrega de la información respecto a la falta de respuesta por parte del </w:t>
      </w:r>
      <w:r w:rsidRPr="00085B0F">
        <w:rPr>
          <w:rFonts w:ascii="Palatino Linotype" w:hAnsi="Palatino Linotype" w:cs="Arial"/>
          <w:b/>
          <w:sz w:val="24"/>
          <w:szCs w:val="23"/>
        </w:rPr>
        <w:t>SUJETO</w:t>
      </w:r>
      <w:r w:rsidRPr="00085B0F">
        <w:rPr>
          <w:rFonts w:ascii="Palatino Linotype" w:hAnsi="Palatino Linotype" w:cs="Arial"/>
          <w:sz w:val="24"/>
          <w:szCs w:val="23"/>
        </w:rPr>
        <w:t xml:space="preserve"> </w:t>
      </w:r>
      <w:r w:rsidRPr="00085B0F">
        <w:rPr>
          <w:rFonts w:ascii="Palatino Linotype" w:hAnsi="Palatino Linotype" w:cs="Arial"/>
          <w:b/>
          <w:sz w:val="24"/>
          <w:szCs w:val="23"/>
        </w:rPr>
        <w:t>OBLIGADO</w:t>
      </w:r>
      <w:r w:rsidRPr="00085B0F">
        <w:rPr>
          <w:rFonts w:ascii="Palatino Linotype" w:hAnsi="Palatino Linotype" w:cs="Arial"/>
          <w:sz w:val="24"/>
          <w:szCs w:val="23"/>
        </w:rPr>
        <w:t>.</w:t>
      </w:r>
    </w:p>
    <w:p w:rsidR="00A21C56" w:rsidRPr="00085B0F" w:rsidRDefault="00A21C56" w:rsidP="00A21C56">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A21C56" w:rsidRPr="00085B0F" w:rsidRDefault="00A21C56" w:rsidP="00A21C56">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8"/>
        </w:rPr>
      </w:pPr>
      <w:r w:rsidRPr="00085B0F">
        <w:rPr>
          <w:rFonts w:ascii="Palatino Linotype" w:hAnsi="Palatino Linotype"/>
          <w:sz w:val="24"/>
        </w:rPr>
        <w:t>En primer término es necesario referir la solicitud de información ya que de</w:t>
      </w:r>
      <w:r w:rsidRPr="00085B0F">
        <w:rPr>
          <w:rFonts w:ascii="Palatino Linotype" w:hAnsi="Palatino Linotype"/>
          <w:spacing w:val="1"/>
          <w:sz w:val="24"/>
        </w:rPr>
        <w:t xml:space="preserve"> </w:t>
      </w:r>
      <w:r w:rsidRPr="00085B0F">
        <w:rPr>
          <w:rFonts w:ascii="Palatino Linotype" w:hAnsi="Palatino Linotype"/>
          <w:sz w:val="24"/>
        </w:rPr>
        <w:t xml:space="preserve">ella deriva por un lado el procedimiento de acceso a la información ante </w:t>
      </w:r>
      <w:r w:rsidRPr="00085B0F">
        <w:rPr>
          <w:rFonts w:ascii="Palatino Linotype" w:hAnsi="Palatino Linotype"/>
          <w:b/>
          <w:sz w:val="24"/>
        </w:rPr>
        <w:t>EL SUJETO</w:t>
      </w:r>
      <w:r w:rsidRPr="00085B0F">
        <w:rPr>
          <w:rFonts w:ascii="Palatino Linotype" w:hAnsi="Palatino Linotype"/>
          <w:b/>
          <w:spacing w:val="1"/>
          <w:sz w:val="24"/>
        </w:rPr>
        <w:t xml:space="preserve"> </w:t>
      </w:r>
      <w:r w:rsidRPr="00085B0F">
        <w:rPr>
          <w:rFonts w:ascii="Palatino Linotype" w:hAnsi="Palatino Linotype"/>
          <w:b/>
          <w:sz w:val="24"/>
        </w:rPr>
        <w:t>OBLIGADO</w:t>
      </w:r>
      <w:r w:rsidRPr="00085B0F">
        <w:rPr>
          <w:rFonts w:ascii="Palatino Linotype" w:hAnsi="Palatino Linotype"/>
          <w:sz w:val="24"/>
        </w:rPr>
        <w:t>, y por otro lado el tema sobre el que versara el estudio y resolución del presente Recurso de Revisión ante</w:t>
      </w:r>
      <w:r w:rsidRPr="00085B0F">
        <w:rPr>
          <w:rFonts w:ascii="Palatino Linotype" w:hAnsi="Palatino Linotype"/>
          <w:spacing w:val="1"/>
          <w:sz w:val="24"/>
        </w:rPr>
        <w:t xml:space="preserve"> </w:t>
      </w:r>
      <w:r w:rsidRPr="00085B0F">
        <w:rPr>
          <w:rFonts w:ascii="Palatino Linotype" w:hAnsi="Palatino Linotype"/>
          <w:sz w:val="24"/>
        </w:rPr>
        <w:t>este Órgano Garante; siendo indispensable resaltar la innegable necesidad de señalar el texto de la</w:t>
      </w:r>
      <w:r w:rsidRPr="00085B0F">
        <w:rPr>
          <w:rFonts w:ascii="Palatino Linotype" w:hAnsi="Palatino Linotype"/>
          <w:spacing w:val="1"/>
          <w:sz w:val="24"/>
        </w:rPr>
        <w:t xml:space="preserve"> </w:t>
      </w:r>
      <w:r w:rsidRPr="00085B0F">
        <w:rPr>
          <w:rFonts w:ascii="Palatino Linotype" w:hAnsi="Palatino Linotype"/>
          <w:sz w:val="24"/>
        </w:rPr>
        <w:t>solicitud, porque no se podría entender el derecho de Acceso a la Información sin la</w:t>
      </w:r>
      <w:r w:rsidRPr="00085B0F">
        <w:rPr>
          <w:rFonts w:ascii="Palatino Linotype" w:hAnsi="Palatino Linotype"/>
          <w:spacing w:val="1"/>
          <w:sz w:val="24"/>
        </w:rPr>
        <w:t xml:space="preserve"> </w:t>
      </w:r>
      <w:r w:rsidRPr="00085B0F">
        <w:rPr>
          <w:rFonts w:ascii="Palatino Linotype" w:hAnsi="Palatino Linotype"/>
          <w:sz w:val="24"/>
        </w:rPr>
        <w:t>existencia de solicitudes de información, ya que éste es el objeto de la transparencia específica en cada Recurso de Revisión;</w:t>
      </w:r>
      <w:r w:rsidRPr="00085B0F">
        <w:rPr>
          <w:rFonts w:ascii="Palatino Linotype" w:hAnsi="Palatino Linotype"/>
          <w:spacing w:val="1"/>
          <w:sz w:val="24"/>
        </w:rPr>
        <w:t xml:space="preserve"> </w:t>
      </w:r>
      <w:r w:rsidRPr="00085B0F">
        <w:rPr>
          <w:rFonts w:ascii="Palatino Linotype" w:hAnsi="Palatino Linotype"/>
          <w:sz w:val="24"/>
        </w:rPr>
        <w:t>por ello es de notoria importancia el trabajo de interpretación que</w:t>
      </w:r>
      <w:r w:rsidRPr="00085B0F">
        <w:rPr>
          <w:rFonts w:ascii="Palatino Linotype" w:hAnsi="Palatino Linotype"/>
          <w:spacing w:val="1"/>
          <w:sz w:val="24"/>
        </w:rPr>
        <w:t xml:space="preserve"> </w:t>
      </w:r>
      <w:r w:rsidRPr="00085B0F">
        <w:rPr>
          <w:rFonts w:ascii="Palatino Linotype" w:hAnsi="Palatino Linotype"/>
          <w:sz w:val="24"/>
        </w:rPr>
        <w:t xml:space="preserve">se le dé a una solicitud de información, ya que </w:t>
      </w:r>
      <w:r w:rsidRPr="00085B0F">
        <w:rPr>
          <w:rFonts w:ascii="Palatino Linotype" w:hAnsi="Palatino Linotype"/>
          <w:b/>
          <w:sz w:val="24"/>
        </w:rPr>
        <w:t xml:space="preserve">EL SUJETO OBLIGADO </w:t>
      </w:r>
      <w:r w:rsidRPr="00085B0F">
        <w:rPr>
          <w:rFonts w:ascii="Palatino Linotype" w:hAnsi="Palatino Linotype"/>
          <w:sz w:val="24"/>
        </w:rPr>
        <w:t>puede considerar</w:t>
      </w:r>
      <w:r w:rsidRPr="00085B0F">
        <w:rPr>
          <w:rFonts w:ascii="Palatino Linotype" w:hAnsi="Palatino Linotype"/>
          <w:spacing w:val="1"/>
          <w:sz w:val="24"/>
        </w:rPr>
        <w:t xml:space="preserve"> </w:t>
      </w:r>
      <w:r w:rsidRPr="00085B0F">
        <w:rPr>
          <w:rFonts w:ascii="Palatino Linotype" w:hAnsi="Palatino Linotype"/>
          <w:sz w:val="24"/>
        </w:rPr>
        <w:t>una</w:t>
      </w:r>
      <w:r w:rsidRPr="00085B0F">
        <w:rPr>
          <w:rFonts w:ascii="Palatino Linotype" w:hAnsi="Palatino Linotype"/>
          <w:spacing w:val="-2"/>
          <w:sz w:val="24"/>
        </w:rPr>
        <w:t xml:space="preserve"> </w:t>
      </w:r>
      <w:r w:rsidRPr="00085B0F">
        <w:rPr>
          <w:rFonts w:ascii="Palatino Linotype" w:hAnsi="Palatino Linotype"/>
          <w:sz w:val="24"/>
        </w:rPr>
        <w:t>circunstancia</w:t>
      </w:r>
      <w:r w:rsidRPr="00085B0F">
        <w:rPr>
          <w:rFonts w:ascii="Palatino Linotype" w:hAnsi="Palatino Linotype"/>
          <w:spacing w:val="-2"/>
          <w:sz w:val="24"/>
        </w:rPr>
        <w:t xml:space="preserve"> </w:t>
      </w:r>
      <w:r w:rsidRPr="00085B0F">
        <w:rPr>
          <w:rFonts w:ascii="Palatino Linotype" w:hAnsi="Palatino Linotype"/>
          <w:sz w:val="24"/>
        </w:rPr>
        <w:t>en</w:t>
      </w:r>
      <w:r w:rsidRPr="00085B0F">
        <w:rPr>
          <w:rFonts w:ascii="Palatino Linotype" w:hAnsi="Palatino Linotype"/>
          <w:spacing w:val="-2"/>
          <w:sz w:val="24"/>
        </w:rPr>
        <w:t xml:space="preserve"> </w:t>
      </w:r>
      <w:r w:rsidRPr="00085B0F">
        <w:rPr>
          <w:rFonts w:ascii="Palatino Linotype" w:hAnsi="Palatino Linotype"/>
          <w:sz w:val="24"/>
        </w:rPr>
        <w:t>particular</w:t>
      </w:r>
      <w:r w:rsidRPr="00085B0F">
        <w:rPr>
          <w:rFonts w:ascii="Palatino Linotype" w:hAnsi="Palatino Linotype"/>
          <w:spacing w:val="-2"/>
          <w:sz w:val="24"/>
        </w:rPr>
        <w:t xml:space="preserve"> </w:t>
      </w:r>
      <w:r w:rsidRPr="00085B0F">
        <w:rPr>
          <w:rFonts w:ascii="Palatino Linotype" w:hAnsi="Palatino Linotype"/>
          <w:sz w:val="24"/>
        </w:rPr>
        <w:t>diversa</w:t>
      </w:r>
      <w:r w:rsidRPr="00085B0F">
        <w:rPr>
          <w:rFonts w:ascii="Palatino Linotype" w:hAnsi="Palatino Linotype"/>
          <w:spacing w:val="-2"/>
          <w:sz w:val="24"/>
        </w:rPr>
        <w:t xml:space="preserve"> </w:t>
      </w:r>
      <w:r w:rsidRPr="00085B0F">
        <w:rPr>
          <w:rFonts w:ascii="Palatino Linotype" w:hAnsi="Palatino Linotype"/>
          <w:sz w:val="24"/>
        </w:rPr>
        <w:t>a</w:t>
      </w:r>
      <w:r w:rsidRPr="00085B0F">
        <w:rPr>
          <w:rFonts w:ascii="Palatino Linotype" w:hAnsi="Palatino Linotype"/>
          <w:spacing w:val="-2"/>
          <w:sz w:val="24"/>
        </w:rPr>
        <w:t xml:space="preserve"> </w:t>
      </w:r>
      <w:r w:rsidRPr="00085B0F">
        <w:rPr>
          <w:rFonts w:ascii="Palatino Linotype" w:hAnsi="Palatino Linotype"/>
          <w:sz w:val="24"/>
        </w:rPr>
        <w:t>la</w:t>
      </w:r>
      <w:r w:rsidRPr="00085B0F">
        <w:rPr>
          <w:rFonts w:ascii="Palatino Linotype" w:hAnsi="Palatino Linotype"/>
          <w:spacing w:val="-2"/>
          <w:sz w:val="24"/>
        </w:rPr>
        <w:t xml:space="preserve"> </w:t>
      </w:r>
      <w:r w:rsidRPr="00085B0F">
        <w:rPr>
          <w:rFonts w:ascii="Palatino Linotype" w:hAnsi="Palatino Linotype"/>
          <w:sz w:val="24"/>
        </w:rPr>
        <w:t>que</w:t>
      </w:r>
      <w:r w:rsidRPr="00085B0F">
        <w:rPr>
          <w:rFonts w:ascii="Palatino Linotype" w:hAnsi="Palatino Linotype"/>
          <w:spacing w:val="-2"/>
          <w:sz w:val="24"/>
        </w:rPr>
        <w:t xml:space="preserve"> </w:t>
      </w:r>
      <w:r w:rsidRPr="00085B0F">
        <w:rPr>
          <w:rFonts w:ascii="Palatino Linotype" w:hAnsi="Palatino Linotype"/>
          <w:sz w:val="24"/>
        </w:rPr>
        <w:t>el</w:t>
      </w:r>
      <w:r w:rsidRPr="00085B0F">
        <w:rPr>
          <w:rFonts w:ascii="Palatino Linotype" w:hAnsi="Palatino Linotype"/>
          <w:spacing w:val="-2"/>
          <w:sz w:val="24"/>
        </w:rPr>
        <w:t xml:space="preserve"> </w:t>
      </w:r>
      <w:r w:rsidRPr="00085B0F">
        <w:rPr>
          <w:rFonts w:ascii="Palatino Linotype" w:hAnsi="Palatino Linotype"/>
          <w:sz w:val="24"/>
        </w:rPr>
        <w:t>particular</w:t>
      </w:r>
      <w:r w:rsidRPr="00085B0F">
        <w:rPr>
          <w:rFonts w:ascii="Palatino Linotype" w:hAnsi="Palatino Linotype"/>
          <w:spacing w:val="-2"/>
          <w:sz w:val="24"/>
        </w:rPr>
        <w:t xml:space="preserve"> </w:t>
      </w:r>
      <w:r w:rsidRPr="00085B0F">
        <w:rPr>
          <w:rFonts w:ascii="Palatino Linotype" w:hAnsi="Palatino Linotype"/>
          <w:sz w:val="24"/>
        </w:rPr>
        <w:t>objetivamente</w:t>
      </w:r>
      <w:r w:rsidRPr="00085B0F">
        <w:rPr>
          <w:rFonts w:ascii="Palatino Linotype" w:hAnsi="Palatino Linotype"/>
          <w:spacing w:val="-2"/>
          <w:sz w:val="24"/>
        </w:rPr>
        <w:t xml:space="preserve"> </w:t>
      </w:r>
      <w:r w:rsidRPr="00085B0F">
        <w:rPr>
          <w:rFonts w:ascii="Palatino Linotype" w:hAnsi="Palatino Linotype"/>
          <w:sz w:val="24"/>
        </w:rPr>
        <w:t>requiere.</w:t>
      </w:r>
    </w:p>
    <w:p w:rsidR="00A21C56" w:rsidRPr="00085B0F" w:rsidRDefault="00A21C56" w:rsidP="00A21C56">
      <w:pPr>
        <w:pStyle w:val="Prrafodelista"/>
        <w:tabs>
          <w:tab w:val="left" w:pos="284"/>
          <w:tab w:val="left" w:pos="426"/>
        </w:tabs>
        <w:spacing w:before="240" w:after="240" w:line="360" w:lineRule="auto"/>
        <w:ind w:left="0" w:right="49"/>
        <w:jc w:val="both"/>
        <w:rPr>
          <w:rFonts w:ascii="Palatino Linotype" w:hAnsi="Palatino Linotype" w:cs="Arial"/>
          <w:sz w:val="28"/>
        </w:rPr>
      </w:pPr>
    </w:p>
    <w:p w:rsidR="00A21C56" w:rsidRPr="00085B0F" w:rsidRDefault="00A21C56" w:rsidP="0045083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32"/>
        </w:rPr>
      </w:pPr>
      <w:r w:rsidRPr="00085B0F">
        <w:rPr>
          <w:rFonts w:ascii="Palatino Linotype" w:hAnsi="Palatino Linotype" w:cs="Arial"/>
          <w:color w:val="000000" w:themeColor="text1"/>
          <w:sz w:val="24"/>
        </w:rPr>
        <w:t xml:space="preserve">Por lo que, para efectos de mejor estudio y comprensión, conviene citar la petición del </w:t>
      </w:r>
      <w:r w:rsidRPr="00085B0F">
        <w:rPr>
          <w:rFonts w:ascii="Palatino Linotype" w:hAnsi="Palatino Linotype" w:cs="Arial"/>
          <w:b/>
          <w:bCs/>
          <w:color w:val="000000" w:themeColor="text1"/>
          <w:sz w:val="24"/>
        </w:rPr>
        <w:t>RECURRENTE</w:t>
      </w:r>
      <w:r w:rsidRPr="00085B0F">
        <w:rPr>
          <w:rFonts w:ascii="Palatino Linotype" w:hAnsi="Palatino Linotype" w:cs="Arial"/>
          <w:color w:val="000000" w:themeColor="text1"/>
          <w:sz w:val="24"/>
        </w:rPr>
        <w:t xml:space="preserve">, así como, la respuesta otorgada por </w:t>
      </w:r>
      <w:r w:rsidRPr="00085B0F">
        <w:rPr>
          <w:rFonts w:ascii="Palatino Linotype" w:hAnsi="Palatino Linotype" w:cs="Arial"/>
          <w:b/>
          <w:color w:val="000000" w:themeColor="text1"/>
          <w:sz w:val="24"/>
        </w:rPr>
        <w:t xml:space="preserve">EL SUJETO OBLIGADO, </w:t>
      </w:r>
      <w:r w:rsidRPr="00085B0F">
        <w:rPr>
          <w:rFonts w:ascii="Palatino Linotype" w:hAnsi="Palatino Linotype" w:cs="Arial"/>
          <w:color w:val="000000" w:themeColor="text1"/>
          <w:sz w:val="24"/>
        </w:rPr>
        <w:t xml:space="preserve">motivo por el cual se </w:t>
      </w:r>
      <w:r w:rsidRPr="00085B0F">
        <w:rPr>
          <w:rFonts w:ascii="Palatino Linotype" w:hAnsi="Palatino Linotype" w:cs="Arial"/>
          <w:sz w:val="24"/>
        </w:rPr>
        <w:t>realiza la siguiente tabla, para mayor entendimiento:</w:t>
      </w:r>
    </w:p>
    <w:p w:rsidR="00A21C56" w:rsidRPr="00085B0F" w:rsidRDefault="00A21C56" w:rsidP="00A21C56">
      <w:pPr>
        <w:spacing w:line="360" w:lineRule="auto"/>
        <w:jc w:val="both"/>
        <w:rPr>
          <w:rFonts w:ascii="Palatino Linotype" w:hAnsi="Palatino Linotype" w:cs="Arial"/>
          <w:color w:val="000000" w:themeColor="text1"/>
        </w:rPr>
      </w:pPr>
    </w:p>
    <w:tbl>
      <w:tblPr>
        <w:tblStyle w:val="Tabladecuadrcula4-nfasis3"/>
        <w:tblW w:w="0" w:type="auto"/>
        <w:tblLook w:val="04A0" w:firstRow="1" w:lastRow="0" w:firstColumn="1" w:lastColumn="0" w:noHBand="0" w:noVBand="1"/>
      </w:tblPr>
      <w:tblGrid>
        <w:gridCol w:w="3797"/>
        <w:gridCol w:w="5237"/>
      </w:tblGrid>
      <w:tr w:rsidR="00A21C56" w:rsidRPr="00085B0F" w:rsidTr="00A21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A21C56" w:rsidP="009B58B4">
            <w:pPr>
              <w:jc w:val="center"/>
              <w:rPr>
                <w:rFonts w:ascii="Palatino Linotype" w:hAnsi="Palatino Linotype" w:cs="Arial"/>
                <w:color w:val="000000" w:themeColor="text1"/>
              </w:rPr>
            </w:pPr>
            <w:r w:rsidRPr="00085B0F">
              <w:rPr>
                <w:rFonts w:ascii="Palatino Linotype" w:hAnsi="Palatino Linotype" w:cs="Bookman Old Style"/>
              </w:rPr>
              <w:t>Solicitud</w:t>
            </w:r>
          </w:p>
        </w:tc>
        <w:tc>
          <w:tcPr>
            <w:tcW w:w="5237" w:type="dxa"/>
          </w:tcPr>
          <w:p w:rsidR="00A21C56" w:rsidRPr="00085B0F" w:rsidRDefault="00A21C56" w:rsidP="009B58B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085B0F">
              <w:rPr>
                <w:rFonts w:ascii="Palatino Linotype" w:hAnsi="Palatino Linotype" w:cs="Bookman Old Style"/>
              </w:rPr>
              <w:t>Respuesta</w:t>
            </w:r>
          </w:p>
        </w:tc>
      </w:tr>
      <w:tr w:rsidR="00A21C56" w:rsidRPr="00085B0F" w:rsidTr="00E26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4" w:type="dxa"/>
            <w:gridSpan w:val="2"/>
          </w:tcPr>
          <w:p w:rsidR="00A21C56" w:rsidRPr="00085B0F" w:rsidRDefault="00A21C56" w:rsidP="009B58B4">
            <w:pPr>
              <w:jc w:val="center"/>
              <w:rPr>
                <w:rFonts w:ascii="Palatino Linotype" w:hAnsi="Palatino Linotype"/>
                <w:i/>
                <w:color w:val="000000"/>
              </w:rPr>
            </w:pPr>
            <w:r w:rsidRPr="00085B0F">
              <w:rPr>
                <w:rFonts w:ascii="Palatino Linotype" w:hAnsi="Palatino Linotype"/>
                <w:i/>
                <w:color w:val="000000"/>
              </w:rPr>
              <w:t>Referente al tramo del camino no. 264 km. (Toluca- Palmillas) - Tecaxic E.C. Km. 2.2 (Toluca - Almoloya de Juárez)</w:t>
            </w:r>
          </w:p>
          <w:p w:rsidR="00552B27" w:rsidRPr="00085B0F" w:rsidRDefault="00552B27" w:rsidP="009B58B4">
            <w:pPr>
              <w:jc w:val="center"/>
              <w:rPr>
                <w:rFonts w:ascii="Palatino Linotype" w:hAnsi="Palatino Linotype" w:cs="Bookman Old Style"/>
                <w:b w:val="0"/>
                <w:bCs w:val="0"/>
              </w:rPr>
            </w:pPr>
          </w:p>
        </w:tc>
      </w:tr>
      <w:tr w:rsidR="00A21C56" w:rsidRPr="00085B0F" w:rsidTr="00A21C56">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552B27" w:rsidP="009B58B4">
            <w:pPr>
              <w:jc w:val="both"/>
              <w:rPr>
                <w:rFonts w:ascii="Palatino Linotype" w:hAnsi="Palatino Linotype"/>
                <w:i/>
                <w:color w:val="000000" w:themeColor="text1"/>
                <w:sz w:val="22"/>
              </w:rPr>
            </w:pPr>
            <w:r w:rsidRPr="00085B0F">
              <w:rPr>
                <w:rFonts w:ascii="Palatino Linotype" w:hAnsi="Palatino Linotype"/>
                <w:i/>
                <w:color w:val="000000" w:themeColor="text1"/>
                <w:sz w:val="22"/>
              </w:rPr>
              <w:t xml:space="preserve">a.- a cargo de quien estuvo la supervision del bacheo </w:t>
            </w:r>
          </w:p>
          <w:p w:rsidR="00552B27" w:rsidRPr="00085B0F" w:rsidRDefault="00552B27" w:rsidP="009B58B4">
            <w:pPr>
              <w:jc w:val="both"/>
              <w:rPr>
                <w:rFonts w:ascii="Palatino Linotype" w:hAnsi="Palatino Linotype" w:cs="Arial"/>
                <w:color w:val="000000" w:themeColor="text1"/>
              </w:rPr>
            </w:pPr>
          </w:p>
        </w:tc>
        <w:tc>
          <w:tcPr>
            <w:tcW w:w="5237" w:type="dxa"/>
          </w:tcPr>
          <w:p w:rsidR="00552B27" w:rsidRPr="00085B0F" w:rsidRDefault="00552B27" w:rsidP="00552B27">
            <w:pPr>
              <w:spacing w:line="360" w:lineRule="auto"/>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085B0F">
              <w:rPr>
                <w:rFonts w:ascii="Palatino Linotype" w:hAnsi="Palatino Linotype"/>
                <w:i/>
                <w:szCs w:val="22"/>
              </w:rPr>
              <w:t>Al respecto informo que la supervisión se encuentra a cargo de la Residencia Local de Conservación de Caminos, de esta Residencia.</w:t>
            </w:r>
          </w:p>
          <w:p w:rsidR="00A21C56" w:rsidRPr="00085B0F" w:rsidRDefault="00A21C56" w:rsidP="00552B27">
            <w:pPr>
              <w:ind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p>
        </w:tc>
      </w:tr>
      <w:tr w:rsidR="00A21C56" w:rsidRPr="00085B0F" w:rsidTr="00A2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552B27" w:rsidP="00552B27">
            <w:pPr>
              <w:ind w:right="49"/>
              <w:jc w:val="both"/>
              <w:rPr>
                <w:rFonts w:ascii="Palatino Linotype" w:hAnsi="Palatino Linotype"/>
                <w:i/>
                <w:color w:val="000000" w:themeColor="text1"/>
              </w:rPr>
            </w:pPr>
            <w:r w:rsidRPr="00085B0F">
              <w:rPr>
                <w:rFonts w:ascii="Palatino Linotype" w:hAnsi="Palatino Linotype"/>
                <w:i/>
                <w:color w:val="000000" w:themeColor="text1"/>
              </w:rPr>
              <w:lastRenderedPageBreak/>
              <w:t xml:space="preserve">b.- la fecha precisa de los trabajos de bacheo </w:t>
            </w:r>
          </w:p>
          <w:p w:rsidR="00552B27" w:rsidRPr="00085B0F" w:rsidRDefault="00552B27" w:rsidP="00552B27">
            <w:pPr>
              <w:ind w:right="49"/>
              <w:jc w:val="both"/>
              <w:rPr>
                <w:rFonts w:ascii="Palatino Linotype" w:hAnsi="Palatino Linotype" w:cs="Arial"/>
                <w:color w:val="000000" w:themeColor="text1"/>
              </w:rPr>
            </w:pPr>
          </w:p>
        </w:tc>
        <w:tc>
          <w:tcPr>
            <w:tcW w:w="5237" w:type="dxa"/>
          </w:tcPr>
          <w:p w:rsidR="00A21C56" w:rsidRPr="00085B0F" w:rsidRDefault="00552B27" w:rsidP="009B58B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085B0F">
              <w:rPr>
                <w:rFonts w:ascii="Palatino Linotype" w:hAnsi="Palatino Linotype"/>
                <w:i/>
                <w:szCs w:val="22"/>
              </w:rPr>
              <w:t>Las fechas de trabajos son el 06 y 07 del mes de Julio del presente año (2022).</w:t>
            </w:r>
          </w:p>
        </w:tc>
      </w:tr>
      <w:tr w:rsidR="00A21C56" w:rsidRPr="00085B0F" w:rsidTr="00A21C56">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552B27" w:rsidP="00552B27">
            <w:pPr>
              <w:ind w:right="49"/>
              <w:jc w:val="both"/>
              <w:rPr>
                <w:rFonts w:ascii="Palatino Linotype" w:hAnsi="Palatino Linotype"/>
                <w:i/>
                <w:color w:val="000000" w:themeColor="text1"/>
              </w:rPr>
            </w:pPr>
            <w:r w:rsidRPr="00085B0F">
              <w:rPr>
                <w:rFonts w:ascii="Palatino Linotype" w:hAnsi="Palatino Linotype"/>
                <w:i/>
                <w:color w:val="000000" w:themeColor="text1"/>
              </w:rPr>
              <w:t xml:space="preserve">c.-como se comprueba la calidad de los materiales con los que se efectua el bacheo </w:t>
            </w:r>
          </w:p>
          <w:p w:rsidR="00552B27" w:rsidRPr="00085B0F" w:rsidRDefault="00552B27" w:rsidP="00552B27">
            <w:pPr>
              <w:ind w:right="49"/>
              <w:jc w:val="both"/>
              <w:rPr>
                <w:rFonts w:ascii="Palatino Linotype" w:hAnsi="Palatino Linotype" w:cs="Arial"/>
                <w:color w:val="000000" w:themeColor="text1"/>
              </w:rPr>
            </w:pPr>
          </w:p>
        </w:tc>
        <w:tc>
          <w:tcPr>
            <w:tcW w:w="5237" w:type="dxa"/>
          </w:tcPr>
          <w:p w:rsidR="00552B27" w:rsidRPr="00085B0F" w:rsidRDefault="00552B27" w:rsidP="00552B27">
            <w:pPr>
              <w:spacing w:line="360" w:lineRule="auto"/>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085B0F">
              <w:rPr>
                <w:rFonts w:ascii="Palatino Linotype" w:hAnsi="Palatino Linotype"/>
                <w:i/>
                <w:szCs w:val="22"/>
              </w:rPr>
              <w:t>se comprueban mediante la prueba Marshall.</w:t>
            </w:r>
          </w:p>
          <w:p w:rsidR="00A21C56" w:rsidRPr="00085B0F" w:rsidRDefault="00A21C56" w:rsidP="009B58B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p>
        </w:tc>
      </w:tr>
      <w:tr w:rsidR="00A21C56" w:rsidRPr="00085B0F" w:rsidTr="00A2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552B27" w:rsidP="00552B27">
            <w:pPr>
              <w:ind w:right="49"/>
              <w:jc w:val="both"/>
              <w:rPr>
                <w:rFonts w:ascii="Palatino Linotype" w:hAnsi="Palatino Linotype"/>
                <w:i/>
                <w:color w:val="000000" w:themeColor="text1"/>
              </w:rPr>
            </w:pPr>
            <w:r w:rsidRPr="00085B0F">
              <w:rPr>
                <w:rFonts w:ascii="Palatino Linotype" w:hAnsi="Palatino Linotype"/>
                <w:i/>
                <w:color w:val="000000" w:themeColor="text1"/>
              </w:rPr>
              <w:t xml:space="preserve">d.- quien determina y basado en que si los caminos requieren bacheo o un trabajo mayor </w:t>
            </w:r>
          </w:p>
          <w:p w:rsidR="00552B27" w:rsidRPr="00085B0F" w:rsidRDefault="00552B27" w:rsidP="00552B27">
            <w:pPr>
              <w:ind w:right="49"/>
              <w:jc w:val="both"/>
              <w:rPr>
                <w:rFonts w:ascii="Palatino Linotype" w:hAnsi="Palatino Linotype"/>
                <w:color w:val="000000" w:themeColor="text1"/>
              </w:rPr>
            </w:pPr>
          </w:p>
        </w:tc>
        <w:tc>
          <w:tcPr>
            <w:tcW w:w="5237" w:type="dxa"/>
          </w:tcPr>
          <w:p w:rsidR="00552B27" w:rsidRPr="00085B0F" w:rsidRDefault="00552B27" w:rsidP="00552B27">
            <w:pPr>
              <w:spacing w:line="360" w:lineRule="auto"/>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085B0F">
              <w:rPr>
                <w:rFonts w:ascii="Palatino Linotype" w:hAnsi="Palatino Linotype"/>
                <w:i/>
                <w:szCs w:val="22"/>
              </w:rPr>
              <w:t>Se determinan mediante inspecciones físicas realizadas por personal de la Residencia Local de Conservación, para verificar el estado actual de la carpeta asfáltica con forme a los indices que marcan las normas de la SCT; esto con la finalidad de determinar si se requieren trabajos de bacheo, rehabilitación o reconstrucción, en coordinación con la Subdirección de Estudios y Proyectos.</w:t>
            </w:r>
          </w:p>
          <w:p w:rsidR="00A21C56" w:rsidRPr="00085B0F" w:rsidRDefault="00A21C56" w:rsidP="009B58B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A21C56" w:rsidRPr="00085B0F" w:rsidTr="00A21C56">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552B27" w:rsidP="00552B27">
            <w:pPr>
              <w:ind w:right="49"/>
              <w:jc w:val="both"/>
              <w:rPr>
                <w:rFonts w:ascii="Palatino Linotype" w:hAnsi="Palatino Linotype"/>
                <w:i/>
                <w:color w:val="000000" w:themeColor="text1"/>
              </w:rPr>
            </w:pPr>
            <w:r w:rsidRPr="00085B0F">
              <w:rPr>
                <w:rFonts w:ascii="Palatino Linotype" w:hAnsi="Palatino Linotype"/>
                <w:i/>
                <w:color w:val="000000" w:themeColor="text1"/>
              </w:rPr>
              <w:t xml:space="preserve">e.- se ha realizado posteriormente al bacheo un recorrido para constatar la eficacia del trabajo de bacho o si ya se requiere nuevamente </w:t>
            </w:r>
          </w:p>
          <w:p w:rsidR="00552B27" w:rsidRPr="00085B0F" w:rsidRDefault="00552B27" w:rsidP="00552B27">
            <w:pPr>
              <w:ind w:right="49"/>
              <w:jc w:val="both"/>
              <w:rPr>
                <w:rFonts w:ascii="Palatino Linotype" w:hAnsi="Palatino Linotype"/>
                <w:color w:val="000000" w:themeColor="text1"/>
              </w:rPr>
            </w:pPr>
          </w:p>
        </w:tc>
        <w:tc>
          <w:tcPr>
            <w:tcW w:w="5237" w:type="dxa"/>
          </w:tcPr>
          <w:p w:rsidR="00A21C56" w:rsidRPr="00085B0F" w:rsidRDefault="00552B27" w:rsidP="009B58B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85B0F">
              <w:rPr>
                <w:rFonts w:ascii="Palatino Linotype" w:hAnsi="Palatino Linotype"/>
                <w:i/>
                <w:szCs w:val="22"/>
              </w:rPr>
              <w:t>Si, se efectúan recorrido periódicos a cada camino para verificar el estado físico.</w:t>
            </w:r>
          </w:p>
        </w:tc>
      </w:tr>
      <w:tr w:rsidR="00A21C56" w:rsidRPr="00085B0F" w:rsidTr="00A2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552B27" w:rsidP="00552B27">
            <w:pPr>
              <w:ind w:right="49"/>
              <w:jc w:val="both"/>
              <w:rPr>
                <w:rFonts w:ascii="Palatino Linotype" w:hAnsi="Palatino Linotype"/>
                <w:i/>
                <w:color w:val="000000" w:themeColor="text1"/>
              </w:rPr>
            </w:pPr>
            <w:r w:rsidRPr="00085B0F">
              <w:rPr>
                <w:rFonts w:ascii="Palatino Linotype" w:hAnsi="Palatino Linotype"/>
                <w:i/>
                <w:color w:val="000000" w:themeColor="text1"/>
              </w:rPr>
              <w:t xml:space="preserve">f.- cuando esta proyectado darle mantenimeitno nuevamente (independientemente de estar dentro del programa de "conservación rutinaria") </w:t>
            </w:r>
          </w:p>
          <w:p w:rsidR="00552B27" w:rsidRPr="00085B0F" w:rsidRDefault="00552B27" w:rsidP="00552B27">
            <w:pPr>
              <w:ind w:right="49"/>
              <w:jc w:val="both"/>
              <w:rPr>
                <w:rFonts w:ascii="Palatino Linotype" w:hAnsi="Palatino Linotype"/>
                <w:color w:val="000000" w:themeColor="text1"/>
              </w:rPr>
            </w:pPr>
          </w:p>
        </w:tc>
        <w:tc>
          <w:tcPr>
            <w:tcW w:w="5237" w:type="dxa"/>
          </w:tcPr>
          <w:p w:rsidR="00552B27" w:rsidRPr="00085B0F" w:rsidRDefault="00552B27" w:rsidP="00552B27">
            <w:pPr>
              <w:spacing w:line="360" w:lineRule="auto"/>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085B0F">
              <w:rPr>
                <w:rFonts w:ascii="Palatino Linotype" w:hAnsi="Palatino Linotype"/>
                <w:i/>
                <w:szCs w:val="22"/>
              </w:rPr>
              <w:t>La fecha programada es el viernes 26 de agosto del Presente año (2022); sujeto en tema de contingencia o acciones emergentes que impida su programa de ejecución. (se anexan fotografías).</w:t>
            </w:r>
          </w:p>
          <w:p w:rsidR="00552B27" w:rsidRPr="00085B0F" w:rsidRDefault="00552B27" w:rsidP="00552B27">
            <w:pPr>
              <w:spacing w:line="360" w:lineRule="auto"/>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2"/>
              </w:rPr>
            </w:pPr>
            <w:r w:rsidRPr="00085B0F">
              <w:rPr>
                <w:rFonts w:ascii="Palatino Linotype" w:hAnsi="Palatino Linotype"/>
                <w:szCs w:val="22"/>
              </w:rPr>
              <w:lastRenderedPageBreak/>
              <w:t>Se anexaron cuatro imágenes fotográficas.</w:t>
            </w:r>
          </w:p>
          <w:p w:rsidR="00A21C56" w:rsidRPr="00085B0F" w:rsidRDefault="00A21C56" w:rsidP="009B58B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A21C56" w:rsidRPr="00085B0F" w:rsidTr="00A21C56">
        <w:tc>
          <w:tcPr>
            <w:cnfStyle w:val="001000000000" w:firstRow="0" w:lastRow="0" w:firstColumn="1" w:lastColumn="0" w:oddVBand="0" w:evenVBand="0" w:oddHBand="0" w:evenHBand="0" w:firstRowFirstColumn="0" w:firstRowLastColumn="0" w:lastRowFirstColumn="0" w:lastRowLastColumn="0"/>
            <w:tcW w:w="3797" w:type="dxa"/>
          </w:tcPr>
          <w:p w:rsidR="00A21C56" w:rsidRPr="00085B0F" w:rsidRDefault="00552B27" w:rsidP="00552B27">
            <w:pPr>
              <w:ind w:right="49"/>
              <w:jc w:val="both"/>
              <w:rPr>
                <w:rFonts w:ascii="Palatino Linotype" w:hAnsi="Palatino Linotype"/>
              </w:rPr>
            </w:pPr>
            <w:r w:rsidRPr="00085B0F">
              <w:rPr>
                <w:rFonts w:ascii="Palatino Linotype" w:hAnsi="Palatino Linotype"/>
                <w:i/>
                <w:color w:val="000000" w:themeColor="text1"/>
              </w:rPr>
              <w:lastRenderedPageBreak/>
              <w:t>g.- el calendario del"programa de conservacion rutinario" respecto del tramo en mencion anexo fotografias del dia 29 de julio de 2022</w:t>
            </w:r>
          </w:p>
        </w:tc>
        <w:tc>
          <w:tcPr>
            <w:tcW w:w="5237" w:type="dxa"/>
          </w:tcPr>
          <w:p w:rsidR="00A21C56" w:rsidRPr="00085B0F" w:rsidRDefault="00552B27" w:rsidP="009B58B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085B0F">
              <w:rPr>
                <w:rFonts w:ascii="Palatino Linotype" w:hAnsi="Palatino Linotype"/>
                <w:i/>
                <w:szCs w:val="22"/>
              </w:rPr>
              <w:t>Se anexa programa del camino en mención.</w:t>
            </w:r>
          </w:p>
          <w:p w:rsidR="00552B27" w:rsidRPr="00085B0F" w:rsidRDefault="00552B27" w:rsidP="009B58B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p>
          <w:p w:rsidR="00552B27" w:rsidRPr="00085B0F" w:rsidRDefault="00552B27" w:rsidP="009B58B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85B0F">
              <w:rPr>
                <w:rFonts w:ascii="Palatino Linotype" w:hAnsi="Palatino Linotype"/>
                <w:szCs w:val="22"/>
              </w:rPr>
              <w:t>Se anexó el programa referido.</w:t>
            </w:r>
          </w:p>
        </w:tc>
      </w:tr>
    </w:tbl>
    <w:p w:rsidR="00A21C56" w:rsidRPr="00085B0F" w:rsidRDefault="00A21C56" w:rsidP="00552B27">
      <w:pPr>
        <w:ind w:right="899"/>
        <w:jc w:val="both"/>
        <w:rPr>
          <w:rFonts w:ascii="Palatino Linotype" w:hAnsi="Palatino Linotype" w:cs="Arial"/>
          <w:i/>
          <w:color w:val="000000" w:themeColor="text1"/>
          <w:sz w:val="22"/>
        </w:rPr>
      </w:pPr>
    </w:p>
    <w:p w:rsidR="00552B27" w:rsidRPr="00085B0F" w:rsidRDefault="00552B27" w:rsidP="00552B27">
      <w:pPr>
        <w:numPr>
          <w:ilvl w:val="0"/>
          <w:numId w:val="1"/>
        </w:numPr>
        <w:spacing w:before="240" w:after="240" w:line="360" w:lineRule="auto"/>
        <w:ind w:left="0" w:right="49" w:firstLine="0"/>
        <w:contextualSpacing/>
        <w:jc w:val="both"/>
        <w:rPr>
          <w:rFonts w:ascii="Palatino Linotype" w:hAnsi="Palatino Linotype"/>
          <w:bCs/>
          <w:i/>
        </w:rPr>
      </w:pPr>
      <w:r w:rsidRPr="00085B0F">
        <w:rPr>
          <w:rFonts w:ascii="Palatino Linotype" w:hAnsi="Palatino Linotype" w:cs="Arial"/>
          <w:lang w:val="es-ES"/>
        </w:rPr>
        <w:t xml:space="preserve">Ante tal respuesta, </w:t>
      </w:r>
      <w:r w:rsidRPr="00085B0F">
        <w:rPr>
          <w:rFonts w:ascii="Palatino Linotype" w:hAnsi="Palatino Linotype" w:cs="Arial"/>
          <w:b/>
          <w:lang w:val="es-ES"/>
        </w:rPr>
        <w:t xml:space="preserve">EL RECURRENTE </w:t>
      </w:r>
      <w:r w:rsidRPr="00085B0F">
        <w:rPr>
          <w:rFonts w:ascii="Palatino Linotype" w:hAnsi="Palatino Linotype" w:cs="Arial"/>
          <w:lang w:val="es-ES"/>
        </w:rPr>
        <w:t>interpuso el presente Recurso de Revisión materia del presente estudio, el en que manifestó:</w:t>
      </w:r>
      <w:r w:rsidRPr="00085B0F">
        <w:rPr>
          <w:rFonts w:ascii="Palatino Linotype" w:hAnsi="Palatino Linotype" w:cs="Arial"/>
          <w:color w:val="000000" w:themeColor="text1"/>
        </w:rPr>
        <w:t xml:space="preserve"> </w:t>
      </w:r>
    </w:p>
    <w:p w:rsidR="00552B27" w:rsidRPr="00085B0F" w:rsidRDefault="00552B27" w:rsidP="00552B27">
      <w:pPr>
        <w:pStyle w:val="Prrafodelista"/>
        <w:spacing w:line="360" w:lineRule="auto"/>
        <w:ind w:left="644"/>
        <w:jc w:val="both"/>
        <w:rPr>
          <w:rFonts w:ascii="Palatino Linotype" w:hAnsi="Palatino Linotype" w:cs="Arial"/>
          <w:color w:val="000000" w:themeColor="text1"/>
        </w:rPr>
      </w:pPr>
      <w:r w:rsidRPr="00085B0F">
        <w:rPr>
          <w:rFonts w:ascii="Palatino Linotype" w:hAnsi="Palatino Linotype" w:cs="Arial"/>
          <w:color w:val="000000" w:themeColor="text1"/>
        </w:rPr>
        <w:t xml:space="preserve">Acto Impugnado: </w:t>
      </w:r>
    </w:p>
    <w:p w:rsidR="00552B27" w:rsidRPr="00085B0F" w:rsidRDefault="00552B27" w:rsidP="00552B27">
      <w:pPr>
        <w:pStyle w:val="Prrafodelista"/>
        <w:ind w:left="644" w:right="899"/>
        <w:jc w:val="both"/>
        <w:rPr>
          <w:rFonts w:ascii="Palatino Linotype" w:hAnsi="Palatino Linotype" w:cs="Arial"/>
          <w:i/>
          <w:color w:val="000000" w:themeColor="text1"/>
        </w:rPr>
      </w:pPr>
    </w:p>
    <w:p w:rsidR="00552B27" w:rsidRPr="00085B0F" w:rsidRDefault="00552B27" w:rsidP="00552B27">
      <w:pPr>
        <w:pStyle w:val="Prrafodelista"/>
        <w:ind w:left="644" w:right="899"/>
        <w:jc w:val="both"/>
        <w:rPr>
          <w:rFonts w:ascii="Palatino Linotype" w:hAnsi="Palatino Linotype" w:cs="Arial"/>
          <w:i/>
          <w:color w:val="000000" w:themeColor="text1"/>
        </w:rPr>
      </w:pPr>
      <w:r w:rsidRPr="00085B0F">
        <w:rPr>
          <w:rFonts w:ascii="Palatino Linotype" w:hAnsi="Palatino Linotype" w:cs="Arial"/>
          <w:i/>
          <w:color w:val="000000" w:themeColor="text1"/>
        </w:rPr>
        <w:t>“</w:t>
      </w:r>
      <w:r w:rsidR="009A3FC8" w:rsidRPr="00085B0F">
        <w:rPr>
          <w:rFonts w:ascii="Palatino Linotype" w:hAnsi="Palatino Linotype" w:cs="Arial"/>
          <w:i/>
          <w:color w:val="000000" w:themeColor="text1"/>
        </w:rPr>
        <w:t>la respuesta emitida</w:t>
      </w:r>
      <w:r w:rsidRPr="00085B0F">
        <w:rPr>
          <w:rFonts w:ascii="Palatino Linotype" w:hAnsi="Palatino Linotype" w:cs="Arial"/>
          <w:i/>
          <w:color w:val="000000" w:themeColor="text1"/>
        </w:rPr>
        <w:t>” (sic)</w:t>
      </w:r>
    </w:p>
    <w:p w:rsidR="00552B27" w:rsidRPr="00085B0F" w:rsidRDefault="00552B27" w:rsidP="00552B27">
      <w:pPr>
        <w:pStyle w:val="Prrafodelista"/>
        <w:ind w:left="644" w:right="899"/>
        <w:jc w:val="both"/>
        <w:rPr>
          <w:rFonts w:ascii="Palatino Linotype" w:hAnsi="Palatino Linotype" w:cs="Arial"/>
          <w:i/>
          <w:color w:val="000000" w:themeColor="text1"/>
        </w:rPr>
      </w:pPr>
    </w:p>
    <w:p w:rsidR="00552B27" w:rsidRPr="00085B0F" w:rsidRDefault="00552B27" w:rsidP="00552B27">
      <w:pPr>
        <w:pStyle w:val="Prrafodelista"/>
        <w:spacing w:line="360" w:lineRule="auto"/>
        <w:ind w:left="644"/>
        <w:jc w:val="both"/>
        <w:rPr>
          <w:rFonts w:ascii="Palatino Linotype" w:hAnsi="Palatino Linotype" w:cs="Arial"/>
          <w:color w:val="000000" w:themeColor="text1"/>
        </w:rPr>
      </w:pPr>
      <w:r w:rsidRPr="00085B0F">
        <w:rPr>
          <w:rFonts w:ascii="Palatino Linotype" w:hAnsi="Palatino Linotype" w:cs="Arial"/>
          <w:color w:val="000000" w:themeColor="text1"/>
        </w:rPr>
        <w:t xml:space="preserve">Razones o motivos de inconformidad: </w:t>
      </w:r>
    </w:p>
    <w:p w:rsidR="00552B27" w:rsidRPr="00085B0F" w:rsidRDefault="00552B27" w:rsidP="00552B27">
      <w:pPr>
        <w:pStyle w:val="Prrafodelista"/>
        <w:ind w:left="644"/>
        <w:jc w:val="both"/>
        <w:rPr>
          <w:rFonts w:ascii="Palatino Linotype" w:hAnsi="Palatino Linotype" w:cs="Arial"/>
          <w:color w:val="000000" w:themeColor="text1"/>
        </w:rPr>
      </w:pPr>
    </w:p>
    <w:p w:rsidR="00552B27" w:rsidRPr="00085B0F" w:rsidRDefault="00552B27" w:rsidP="00552B27">
      <w:pPr>
        <w:pStyle w:val="Prrafodelista"/>
        <w:ind w:left="644" w:right="899"/>
        <w:jc w:val="both"/>
        <w:rPr>
          <w:rFonts w:ascii="Palatino Linotype" w:hAnsi="Palatino Linotype" w:cs="Arial"/>
          <w:i/>
          <w:color w:val="000000" w:themeColor="text1"/>
        </w:rPr>
      </w:pPr>
      <w:r w:rsidRPr="00085B0F">
        <w:rPr>
          <w:rFonts w:ascii="Palatino Linotype" w:hAnsi="Palatino Linotype" w:cs="Arial"/>
          <w:i/>
          <w:color w:val="000000" w:themeColor="text1"/>
        </w:rPr>
        <w:t>“</w:t>
      </w:r>
      <w:r w:rsidR="009A3FC8" w:rsidRPr="00085B0F">
        <w:rPr>
          <w:rFonts w:ascii="Palatino Linotype" w:hAnsi="Palatino Linotype" w:cs="Arial"/>
          <w:i/>
          <w:color w:val="000000" w:themeColor="text1"/>
        </w:rPr>
        <w:t>el reporte fotografico adjunto no corresponde a las fechas que el sujeto obligado manifiesta, en su respuesta asegura haber realizado trabajos de bacheo los dias 6 y 7 de julio (cosa que no es cierta, ya que paso por ahi todos los dias) y en el reporte fotografico las imagenes contienen la ubicacion y la fecha en la que fueeron tomadas y se puede apreciar la fecha 26 de agosto de 2022. adjunto fotografias del dia de hoy 12 de septiembre de 2022. por lo que podria tratarse de información falsa</w:t>
      </w:r>
      <w:r w:rsidRPr="00085B0F">
        <w:rPr>
          <w:rFonts w:ascii="Palatino Linotype" w:hAnsi="Palatino Linotype" w:cs="Arial"/>
          <w:i/>
          <w:color w:val="000000" w:themeColor="text1"/>
        </w:rPr>
        <w:t xml:space="preserve">” (sic) </w:t>
      </w:r>
    </w:p>
    <w:p w:rsidR="009A3FC8" w:rsidRPr="00085B0F" w:rsidRDefault="009A3FC8" w:rsidP="00552B27">
      <w:pPr>
        <w:pStyle w:val="Prrafodelista"/>
        <w:ind w:left="644" w:right="899"/>
        <w:jc w:val="both"/>
        <w:rPr>
          <w:rFonts w:ascii="Palatino Linotype" w:hAnsi="Palatino Linotype" w:cs="Arial"/>
          <w:i/>
          <w:color w:val="000000" w:themeColor="text1"/>
        </w:rPr>
      </w:pPr>
    </w:p>
    <w:p w:rsidR="009A3FC8" w:rsidRPr="00085B0F" w:rsidRDefault="009A3FC8" w:rsidP="00552B27">
      <w:pPr>
        <w:pStyle w:val="Prrafodelista"/>
        <w:ind w:left="644" w:right="899"/>
        <w:jc w:val="both"/>
        <w:rPr>
          <w:rFonts w:ascii="Palatino Linotype" w:hAnsi="Palatino Linotype" w:cs="Arial"/>
          <w:i/>
          <w:color w:val="000000" w:themeColor="text1"/>
        </w:rPr>
      </w:pPr>
    </w:p>
    <w:p w:rsidR="009A3FC8" w:rsidRPr="00085B0F" w:rsidRDefault="009A3FC8" w:rsidP="009A3FC8">
      <w:pPr>
        <w:pStyle w:val="Prrafodelista"/>
        <w:numPr>
          <w:ilvl w:val="0"/>
          <w:numId w:val="1"/>
        </w:numPr>
        <w:spacing w:line="360" w:lineRule="auto"/>
        <w:ind w:left="0" w:firstLine="0"/>
        <w:jc w:val="both"/>
        <w:rPr>
          <w:rFonts w:ascii="Palatino Linotype" w:hAnsi="Palatino Linotype"/>
          <w:bCs/>
          <w:color w:val="000000" w:themeColor="text1"/>
          <w:sz w:val="24"/>
        </w:rPr>
      </w:pPr>
      <w:r w:rsidRPr="00085B0F">
        <w:rPr>
          <w:rFonts w:ascii="Palatino Linotype" w:hAnsi="Palatino Linotype"/>
          <w:bCs/>
          <w:color w:val="000000" w:themeColor="text1"/>
          <w:sz w:val="24"/>
        </w:rPr>
        <w:t>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rsidR="009A3FC8" w:rsidRPr="00085B0F" w:rsidRDefault="009A3FC8" w:rsidP="009A3FC8">
      <w:pPr>
        <w:pStyle w:val="Prrafodelista"/>
        <w:spacing w:line="360" w:lineRule="auto"/>
        <w:ind w:left="0"/>
        <w:jc w:val="both"/>
        <w:rPr>
          <w:rFonts w:ascii="Palatino Linotype" w:hAnsi="Palatino Linotype"/>
          <w:bCs/>
          <w:color w:val="000000" w:themeColor="text1"/>
          <w:sz w:val="24"/>
        </w:rPr>
      </w:pPr>
    </w:p>
    <w:p w:rsidR="009A3FC8" w:rsidRPr="00085B0F" w:rsidRDefault="009A3FC8" w:rsidP="009A3FC8">
      <w:pPr>
        <w:pStyle w:val="Prrafodelista"/>
        <w:numPr>
          <w:ilvl w:val="0"/>
          <w:numId w:val="1"/>
        </w:numPr>
        <w:spacing w:line="360" w:lineRule="auto"/>
        <w:ind w:left="0" w:firstLine="0"/>
        <w:jc w:val="both"/>
        <w:rPr>
          <w:rFonts w:ascii="Palatino Linotype" w:hAnsi="Palatino Linotype"/>
          <w:bCs/>
          <w:color w:val="000000" w:themeColor="text1"/>
          <w:sz w:val="24"/>
        </w:rPr>
      </w:pPr>
      <w:r w:rsidRPr="00085B0F">
        <w:rPr>
          <w:rFonts w:ascii="Palatino Linotype" w:hAnsi="Palatino Linotype"/>
          <w:bCs/>
          <w:color w:val="000000" w:themeColor="text1"/>
          <w:sz w:val="24"/>
        </w:rPr>
        <w:lastRenderedPageBreak/>
        <w:t xml:space="preserve">Lo anterior es así, en atención a que como se ha expuesto, las manifestaciones de las que se duele el </w:t>
      </w:r>
      <w:r w:rsidRPr="00085B0F">
        <w:rPr>
          <w:rFonts w:ascii="Palatino Linotype" w:hAnsi="Palatino Linotype"/>
          <w:b/>
          <w:color w:val="000000" w:themeColor="text1"/>
          <w:sz w:val="24"/>
        </w:rPr>
        <w:t>RECURRENTE</w:t>
      </w:r>
      <w:r w:rsidRPr="00085B0F">
        <w:rPr>
          <w:rFonts w:ascii="Palatino Linotype" w:hAnsi="Palatino Linotype"/>
          <w:bCs/>
          <w:color w:val="000000" w:themeColor="text1"/>
          <w:sz w:val="24"/>
        </w:rPr>
        <w:t xml:space="preserve"> deben llevar un perjuicio o motivo de inconformidad, que es lo que constituye la lesión, menoscabo o afectación que una persona sufre en sus derechos en virtud de la emisión de un acto de autoridad. </w:t>
      </w:r>
    </w:p>
    <w:p w:rsidR="009A3FC8" w:rsidRPr="00085B0F" w:rsidRDefault="009A3FC8" w:rsidP="009A3FC8">
      <w:pPr>
        <w:pStyle w:val="Prrafodelista"/>
        <w:spacing w:line="360" w:lineRule="auto"/>
        <w:ind w:left="0"/>
        <w:jc w:val="both"/>
        <w:rPr>
          <w:rFonts w:ascii="Palatino Linotype" w:hAnsi="Palatino Linotype"/>
          <w:bCs/>
          <w:color w:val="000000" w:themeColor="text1"/>
          <w:sz w:val="24"/>
        </w:rPr>
      </w:pPr>
    </w:p>
    <w:p w:rsidR="009A3FC8" w:rsidRPr="00085B0F" w:rsidRDefault="009A3FC8" w:rsidP="009A3FC8">
      <w:pPr>
        <w:pStyle w:val="Prrafodelista"/>
        <w:numPr>
          <w:ilvl w:val="0"/>
          <w:numId w:val="1"/>
        </w:numPr>
        <w:spacing w:line="360" w:lineRule="auto"/>
        <w:ind w:left="0" w:firstLine="0"/>
        <w:jc w:val="both"/>
        <w:rPr>
          <w:rFonts w:ascii="Palatino Linotype" w:hAnsi="Palatino Linotype" w:cs="Arial"/>
          <w:sz w:val="24"/>
        </w:rPr>
      </w:pPr>
      <w:r w:rsidRPr="00085B0F">
        <w:rPr>
          <w:rFonts w:ascii="Palatino Linotype" w:hAnsi="Palatino Linotype" w:cs="Arial"/>
          <w:color w:val="000000" w:themeColor="text1"/>
          <w:sz w:val="24"/>
        </w:rPr>
        <w:t>Por lo que, del análisis realizado a las manifestaciones vertidas por el particular como acto impugnado; así como razones o motivos de inconformidad, este Órgano Garante advierte que impugna la veracidad de la información proporcionada</w:t>
      </w:r>
      <w:r w:rsidRPr="00085B0F">
        <w:rPr>
          <w:rFonts w:ascii="Palatino Linotype" w:eastAsia="Arial Unicode MS" w:hAnsi="Palatino Linotype" w:cs="Arial"/>
          <w:sz w:val="24"/>
        </w:rPr>
        <w:t xml:space="preserve">; situación que actualiza la causal de improcedencia establecida en el artículo 191 fracción V, de la </w:t>
      </w:r>
      <w:r w:rsidRPr="00085B0F">
        <w:rPr>
          <w:rFonts w:ascii="Palatino Linotype" w:hAnsi="Palatino Linotype" w:cs="Arial"/>
          <w:sz w:val="24"/>
        </w:rPr>
        <w:t>Ley de Transparencia y Acceso a la Información Pública del Estado de México y Municipios; que a la letra dice:</w:t>
      </w:r>
    </w:p>
    <w:p w:rsidR="009A3FC8" w:rsidRPr="00085B0F" w:rsidRDefault="009A3FC8" w:rsidP="009A3FC8">
      <w:pPr>
        <w:pStyle w:val="Prrafodelista"/>
        <w:autoSpaceDE w:val="0"/>
        <w:autoSpaceDN w:val="0"/>
        <w:adjustRightInd w:val="0"/>
        <w:ind w:left="644" w:right="49"/>
        <w:jc w:val="both"/>
        <w:rPr>
          <w:rFonts w:ascii="Palatino Linotype" w:hAnsi="Palatino Linotype" w:cs="Arial"/>
        </w:rPr>
      </w:pPr>
    </w:p>
    <w:p w:rsidR="009A3FC8" w:rsidRPr="00085B0F" w:rsidRDefault="009A3FC8" w:rsidP="009A3FC8">
      <w:pPr>
        <w:pStyle w:val="Prrafodelista"/>
        <w:spacing w:line="360" w:lineRule="auto"/>
        <w:ind w:left="644" w:right="901"/>
        <w:jc w:val="both"/>
        <w:rPr>
          <w:rFonts w:ascii="Palatino Linotype" w:hAnsi="Palatino Linotype" w:cs="Arial"/>
          <w:i/>
          <w:szCs w:val="22"/>
        </w:rPr>
      </w:pPr>
      <w:r w:rsidRPr="00085B0F">
        <w:rPr>
          <w:rFonts w:ascii="Palatino Linotype" w:hAnsi="Palatino Linotype" w:cs="Arial"/>
          <w:i/>
          <w:szCs w:val="22"/>
        </w:rPr>
        <w:t>“</w:t>
      </w:r>
      <w:r w:rsidRPr="00085B0F">
        <w:rPr>
          <w:rFonts w:ascii="Palatino Linotype" w:hAnsi="Palatino Linotype" w:cs="Arial"/>
          <w:b/>
          <w:i/>
          <w:szCs w:val="22"/>
        </w:rPr>
        <w:t xml:space="preserve">Artículo 191. </w:t>
      </w:r>
      <w:r w:rsidRPr="00085B0F">
        <w:rPr>
          <w:rFonts w:ascii="Palatino Linotype" w:hAnsi="Palatino Linotype" w:cs="Arial"/>
          <w:i/>
          <w:szCs w:val="22"/>
        </w:rPr>
        <w:t>El recurso será desechado por improcedente cuando:</w:t>
      </w:r>
    </w:p>
    <w:p w:rsidR="009A3FC8" w:rsidRPr="00085B0F" w:rsidRDefault="009A3FC8" w:rsidP="009A3FC8">
      <w:pPr>
        <w:pStyle w:val="Prrafodelista"/>
        <w:spacing w:line="360" w:lineRule="auto"/>
        <w:ind w:left="644" w:right="901"/>
        <w:jc w:val="both"/>
        <w:rPr>
          <w:rFonts w:ascii="Palatino Linotype" w:hAnsi="Palatino Linotype" w:cs="Arial"/>
          <w:i/>
          <w:szCs w:val="22"/>
        </w:rPr>
      </w:pPr>
      <w:r w:rsidRPr="00085B0F">
        <w:rPr>
          <w:rFonts w:ascii="Palatino Linotype" w:hAnsi="Palatino Linotype" w:cs="Arial"/>
          <w:i/>
          <w:szCs w:val="22"/>
        </w:rPr>
        <w:t>(…)</w:t>
      </w:r>
    </w:p>
    <w:p w:rsidR="009A3FC8" w:rsidRPr="00085B0F" w:rsidRDefault="009A3FC8" w:rsidP="009A3FC8">
      <w:pPr>
        <w:pStyle w:val="Prrafodelista"/>
        <w:spacing w:line="360" w:lineRule="auto"/>
        <w:ind w:left="644" w:right="901"/>
        <w:jc w:val="both"/>
        <w:rPr>
          <w:rFonts w:ascii="Palatino Linotype" w:hAnsi="Palatino Linotype" w:cs="Arial"/>
          <w:b/>
          <w:i/>
          <w:szCs w:val="22"/>
        </w:rPr>
      </w:pPr>
      <w:r w:rsidRPr="00085B0F">
        <w:rPr>
          <w:rFonts w:ascii="Palatino Linotype" w:hAnsi="Palatino Linotype" w:cs="Arial"/>
          <w:b/>
          <w:i/>
          <w:szCs w:val="22"/>
        </w:rPr>
        <w:t>V. Se impugne la veracidad de la información proporcionada;</w:t>
      </w:r>
    </w:p>
    <w:p w:rsidR="009A3FC8" w:rsidRPr="00085B0F" w:rsidRDefault="009A3FC8" w:rsidP="009A3FC8">
      <w:pPr>
        <w:pStyle w:val="Prrafodelista"/>
        <w:spacing w:line="360" w:lineRule="auto"/>
        <w:ind w:left="644" w:right="901"/>
        <w:jc w:val="both"/>
        <w:rPr>
          <w:rFonts w:ascii="Palatino Linotype" w:hAnsi="Palatino Linotype" w:cs="Arial"/>
          <w:i/>
          <w:szCs w:val="22"/>
        </w:rPr>
      </w:pPr>
      <w:r w:rsidRPr="00085B0F">
        <w:rPr>
          <w:rFonts w:ascii="Palatino Linotype" w:hAnsi="Palatino Linotype" w:cs="Arial"/>
          <w:i/>
          <w:szCs w:val="22"/>
        </w:rPr>
        <w:t>(…)”</w:t>
      </w:r>
    </w:p>
    <w:p w:rsidR="001130B8" w:rsidRPr="00085B0F" w:rsidRDefault="001130B8" w:rsidP="009A3FC8">
      <w:pPr>
        <w:pStyle w:val="Prrafodelista"/>
        <w:spacing w:line="360" w:lineRule="auto"/>
        <w:ind w:left="644" w:right="901"/>
        <w:jc w:val="both"/>
        <w:rPr>
          <w:rFonts w:ascii="Palatino Linotype" w:hAnsi="Palatino Linotype" w:cs="Arial"/>
          <w:i/>
          <w:szCs w:val="22"/>
        </w:rPr>
      </w:pPr>
    </w:p>
    <w:p w:rsidR="001130B8" w:rsidRPr="00085B0F"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085B0F">
        <w:rPr>
          <w:rFonts w:ascii="Palatino Linotype" w:hAnsi="Palatino Linotype" w:cs="Arial"/>
          <w:sz w:val="24"/>
        </w:rPr>
        <w:t xml:space="preserve">Ahora bien, es importante precisar que en atención a lo previsto en el artículo 179 de la Ley de Transparencia y Acceso a la Información Pública del Estado de México y Municipios, el </w:t>
      </w:r>
      <w:r w:rsidRPr="00085B0F">
        <w:rPr>
          <w:rFonts w:ascii="Palatino Linotype" w:hAnsi="Palatino Linotype"/>
          <w:color w:val="000000" w:themeColor="text1"/>
          <w:sz w:val="24"/>
        </w:rPr>
        <w:t xml:space="preserve">Instituto de Transparencia, Acceso a la Información Pública y Protección de Datos Personales del Estado de México y Municipios, funge </w:t>
      </w:r>
      <w:r w:rsidRPr="00085B0F">
        <w:rPr>
          <w:rFonts w:ascii="Palatino Linotype" w:hAnsi="Palatino Linotype" w:cs="Arial"/>
          <w:sz w:val="24"/>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rsidR="001130B8" w:rsidRPr="00085B0F" w:rsidRDefault="001130B8" w:rsidP="001130B8">
      <w:pPr>
        <w:pStyle w:val="Prrafodelista"/>
        <w:ind w:left="644"/>
        <w:jc w:val="both"/>
        <w:rPr>
          <w:rFonts w:ascii="Palatino Linotype" w:hAnsi="Palatino Linotype" w:cs="Arial"/>
        </w:rPr>
      </w:pPr>
    </w:p>
    <w:p w:rsidR="001130B8" w:rsidRPr="00085B0F" w:rsidRDefault="001130B8" w:rsidP="001130B8">
      <w:pPr>
        <w:pStyle w:val="Prrafodelista"/>
        <w:tabs>
          <w:tab w:val="left" w:pos="8222"/>
        </w:tabs>
        <w:spacing w:line="276" w:lineRule="auto"/>
        <w:ind w:left="851" w:right="992"/>
        <w:jc w:val="both"/>
        <w:rPr>
          <w:rFonts w:ascii="Palatino Linotype" w:hAnsi="Palatino Linotype" w:cs="Arial"/>
          <w:i/>
        </w:rPr>
      </w:pPr>
      <w:r w:rsidRPr="00085B0F">
        <w:rPr>
          <w:rFonts w:ascii="Palatino Linotype" w:hAnsi="Palatino Linotype" w:cs="Arial"/>
          <w:i/>
        </w:rPr>
        <w:t>“</w:t>
      </w:r>
      <w:r w:rsidRPr="00085B0F">
        <w:rPr>
          <w:rFonts w:ascii="Palatino Linotype" w:hAnsi="Palatino Linotype" w:cs="Arial"/>
          <w:b/>
          <w:i/>
        </w:rPr>
        <w:t>Artículo 179</w:t>
      </w:r>
      <w:r w:rsidRPr="00085B0F">
        <w:rPr>
          <w:rFonts w:ascii="Palatino Linotype" w:hAnsi="Palatino Linotype" w:cs="Arial"/>
          <w:i/>
        </w:rPr>
        <w:t>. El Recurso de Revisión es un medio de protección que la Ley otorga a los particulares, para hacer valer su derecho de acceso a la Información Pública, y procederá en contra de las siguientes causas:</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I. La negativa a la información solicitada;</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II. La clasificación de la información;</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III. La declaración de inexistencia de la información;</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IV. La declaración de incompetencia por el sujeto obligado;</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V. La entrega de información incompleta;</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VI. La entrega de información que no corresponda con lo solicitado;</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VII. La falta de respuesta a una solicitud de acceso a la información;</w:t>
      </w:r>
    </w:p>
    <w:p w:rsidR="001130B8" w:rsidRPr="00085B0F" w:rsidRDefault="001130B8" w:rsidP="001130B8">
      <w:pPr>
        <w:pStyle w:val="Prrafodelista"/>
        <w:tabs>
          <w:tab w:val="left" w:pos="8222"/>
        </w:tabs>
        <w:spacing w:line="276" w:lineRule="auto"/>
        <w:ind w:left="851" w:right="992"/>
        <w:jc w:val="both"/>
        <w:rPr>
          <w:rFonts w:ascii="Palatino Linotype" w:hAnsi="Palatino Linotype" w:cs="Arial"/>
          <w:i/>
        </w:rPr>
      </w:pPr>
      <w:r w:rsidRPr="00085B0F">
        <w:rPr>
          <w:rFonts w:ascii="Palatino Linotype" w:hAnsi="Palatino Linotype" w:cs="Arial"/>
          <w:i/>
        </w:rPr>
        <w:t>VIII. La notificación, entrega o puesta a disposición de información en una modalidad o formato distinto al solicitado;</w:t>
      </w:r>
    </w:p>
    <w:p w:rsidR="001130B8" w:rsidRPr="00085B0F" w:rsidRDefault="001130B8" w:rsidP="001130B8">
      <w:pPr>
        <w:pStyle w:val="Prrafodelista"/>
        <w:tabs>
          <w:tab w:val="left" w:pos="8222"/>
        </w:tabs>
        <w:spacing w:line="276" w:lineRule="auto"/>
        <w:ind w:left="851" w:right="992"/>
        <w:jc w:val="both"/>
        <w:rPr>
          <w:rFonts w:ascii="Palatino Linotype" w:hAnsi="Palatino Linotype" w:cs="Arial"/>
          <w:i/>
        </w:rPr>
      </w:pPr>
      <w:r w:rsidRPr="00085B0F">
        <w:rPr>
          <w:rFonts w:ascii="Palatino Linotype" w:hAnsi="Palatino Linotype" w:cs="Arial"/>
          <w:i/>
        </w:rPr>
        <w:t>IX. La entrega o puesta a disposición de información en un formato incomprensible y/o no accesible para el solicitante;</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X. Los costos o tiempos de entrega de la información;</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XI. La falta de trámite a una solicitud;</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XII. La negativa a permitir la consulta directa de la información;</w:t>
      </w:r>
    </w:p>
    <w:p w:rsidR="001130B8" w:rsidRPr="00085B0F" w:rsidRDefault="001130B8" w:rsidP="001130B8">
      <w:pPr>
        <w:pStyle w:val="Prrafodelista"/>
        <w:tabs>
          <w:tab w:val="left" w:pos="8222"/>
        </w:tabs>
        <w:spacing w:line="276" w:lineRule="auto"/>
        <w:ind w:left="851" w:right="992"/>
        <w:jc w:val="both"/>
        <w:rPr>
          <w:rFonts w:ascii="Palatino Linotype" w:hAnsi="Palatino Linotype" w:cs="Arial"/>
          <w:i/>
        </w:rPr>
      </w:pPr>
      <w:r w:rsidRPr="00085B0F">
        <w:rPr>
          <w:rFonts w:ascii="Palatino Linotype" w:hAnsi="Palatino Linotype" w:cs="Arial"/>
          <w:i/>
        </w:rPr>
        <w:t>XIII. La falta, deficiencia o insuficiencia de la fundamentación y/o motivación en la respuesta; y</w:t>
      </w:r>
    </w:p>
    <w:p w:rsidR="001130B8" w:rsidRPr="00085B0F" w:rsidRDefault="001130B8" w:rsidP="001130B8">
      <w:pPr>
        <w:pStyle w:val="Prrafodelista"/>
        <w:spacing w:line="276" w:lineRule="auto"/>
        <w:ind w:left="851" w:right="992"/>
        <w:jc w:val="both"/>
        <w:rPr>
          <w:rFonts w:ascii="Palatino Linotype" w:hAnsi="Palatino Linotype" w:cs="Arial"/>
          <w:i/>
        </w:rPr>
      </w:pPr>
      <w:r w:rsidRPr="00085B0F">
        <w:rPr>
          <w:rFonts w:ascii="Palatino Linotype" w:hAnsi="Palatino Linotype" w:cs="Arial"/>
          <w:i/>
        </w:rPr>
        <w:t>XIV. La orientación a un trámite específico.</w:t>
      </w:r>
    </w:p>
    <w:p w:rsidR="001130B8" w:rsidRPr="00085B0F" w:rsidRDefault="001130B8" w:rsidP="001130B8">
      <w:pPr>
        <w:pStyle w:val="Prrafodelista"/>
        <w:spacing w:line="276" w:lineRule="auto"/>
        <w:ind w:left="851" w:right="992"/>
        <w:jc w:val="both"/>
        <w:rPr>
          <w:rFonts w:ascii="Palatino Linotype" w:hAnsi="Palatino Linotype" w:cs="Arial"/>
          <w:i/>
        </w:rPr>
      </w:pPr>
    </w:p>
    <w:p w:rsidR="001130B8" w:rsidRPr="00085B0F" w:rsidRDefault="001130B8" w:rsidP="001130B8">
      <w:pPr>
        <w:pStyle w:val="Prrafodelista"/>
        <w:tabs>
          <w:tab w:val="left" w:pos="8222"/>
        </w:tabs>
        <w:spacing w:line="276" w:lineRule="auto"/>
        <w:ind w:left="851" w:right="992"/>
        <w:jc w:val="both"/>
        <w:rPr>
          <w:rFonts w:ascii="Palatino Linotype" w:hAnsi="Palatino Linotype" w:cs="Arial"/>
          <w:i/>
        </w:rPr>
      </w:pPr>
      <w:r w:rsidRPr="00085B0F">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1130B8" w:rsidRPr="00085B0F" w:rsidRDefault="001130B8" w:rsidP="001130B8">
      <w:pPr>
        <w:pStyle w:val="Prrafodelista"/>
        <w:ind w:left="644"/>
        <w:jc w:val="both"/>
        <w:rPr>
          <w:rFonts w:ascii="Palatino Linotype" w:hAnsi="Palatino Linotype" w:cs="Arial"/>
        </w:rPr>
      </w:pPr>
    </w:p>
    <w:p w:rsidR="001130B8" w:rsidRPr="00085B0F"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085B0F">
        <w:rPr>
          <w:rFonts w:ascii="Palatino Linotype" w:hAnsi="Palatino Linotype" w:cs="Arial"/>
          <w:sz w:val="24"/>
        </w:rPr>
        <w:t xml:space="preserve">Derivado del contenido del numeral citado en el párrafo que antecede, se advierte que no se encuentran dentro de citadas causales, alguna hipótesis que prevea la veracidad de la información. </w:t>
      </w:r>
    </w:p>
    <w:p w:rsidR="001130B8" w:rsidRPr="00085B0F" w:rsidRDefault="001130B8" w:rsidP="001130B8">
      <w:pPr>
        <w:pStyle w:val="Prrafodelista"/>
        <w:spacing w:line="360" w:lineRule="auto"/>
        <w:ind w:left="0"/>
        <w:jc w:val="both"/>
        <w:rPr>
          <w:rFonts w:ascii="Palatino Linotype" w:hAnsi="Palatino Linotype" w:cs="Arial"/>
          <w:sz w:val="24"/>
        </w:rPr>
      </w:pPr>
    </w:p>
    <w:p w:rsidR="001130B8" w:rsidRPr="00085B0F"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085B0F">
        <w:rPr>
          <w:rFonts w:ascii="Palatino Linotype" w:hAnsi="Palatino Linotype" w:cs="Arial"/>
          <w:sz w:val="24"/>
        </w:rPr>
        <w:lastRenderedPageBreak/>
        <w:t>Derivado de lo anterior, es importante traer a contexto lo dispuesto en los artículos 186, 191 y 192 de la Ley de Transparencia y Acceso a la Información Pública del Estado de México y Municipios, los cuales disponen lo siguiente:</w:t>
      </w:r>
    </w:p>
    <w:p w:rsidR="001130B8" w:rsidRPr="00085B0F" w:rsidRDefault="001130B8" w:rsidP="001130B8">
      <w:pPr>
        <w:pStyle w:val="Prrafodelista"/>
        <w:ind w:left="644"/>
        <w:jc w:val="both"/>
        <w:rPr>
          <w:rFonts w:ascii="Palatino Linotype" w:hAnsi="Palatino Linotype" w:cs="Arial"/>
        </w:rPr>
      </w:pP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“Artículo 186. </w:t>
      </w:r>
      <w:r w:rsidRPr="00085B0F">
        <w:rPr>
          <w:rFonts w:ascii="Palatino Linotype" w:eastAsiaTheme="minorEastAsia" w:hAnsi="Palatino Linotype" w:cs="Bookman Old Style"/>
          <w:i/>
          <w:szCs w:val="22"/>
        </w:rPr>
        <w:t>Las resoluciones del Instituto podrán:</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 </w:t>
      </w:r>
      <w:r w:rsidRPr="00085B0F">
        <w:rPr>
          <w:rFonts w:ascii="Palatino Linotype" w:eastAsiaTheme="minorEastAsia" w:hAnsi="Palatino Linotype" w:cs="Bookman Old Style"/>
          <w:i/>
          <w:szCs w:val="22"/>
        </w:rPr>
        <w:t>Desechar o sobreseer el recurso;</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II. </w:t>
      </w:r>
      <w:r w:rsidRPr="00085B0F">
        <w:rPr>
          <w:rFonts w:ascii="Palatino Linotype" w:eastAsiaTheme="minorEastAsia" w:hAnsi="Palatino Linotype" w:cs="Bookman Old Style"/>
          <w:i/>
          <w:szCs w:val="22"/>
        </w:rPr>
        <w:t>Confirmar la respuesta del sujeto obligado;</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III. </w:t>
      </w:r>
      <w:r w:rsidRPr="00085B0F">
        <w:rPr>
          <w:rFonts w:ascii="Palatino Linotype" w:eastAsiaTheme="minorEastAsia" w:hAnsi="Palatino Linotype" w:cs="Bookman Old Style"/>
          <w:i/>
          <w:szCs w:val="22"/>
        </w:rPr>
        <w:t>Revocar o modificar la respuesta del sujeto obligado; y</w:t>
      </w:r>
    </w:p>
    <w:p w:rsidR="001130B8" w:rsidRPr="00085B0F" w:rsidRDefault="001130B8" w:rsidP="001130B8">
      <w:pPr>
        <w:pStyle w:val="Prrafodelista"/>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IV. </w:t>
      </w:r>
      <w:r w:rsidRPr="00085B0F">
        <w:rPr>
          <w:rFonts w:ascii="Palatino Linotype" w:eastAsiaTheme="minorEastAsia" w:hAnsi="Palatino Linotype" w:cs="Bookman Old Style"/>
          <w:i/>
          <w:szCs w:val="22"/>
        </w:rPr>
        <w:t>Ordenar la entrega de la información</w:t>
      </w:r>
    </w:p>
    <w:p w:rsidR="001130B8" w:rsidRPr="00085B0F" w:rsidRDefault="001130B8" w:rsidP="001130B8">
      <w:pPr>
        <w:pStyle w:val="Prrafodelista"/>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Bold"/>
          <w:b/>
          <w:bCs/>
          <w:i/>
          <w:szCs w:val="22"/>
        </w:rPr>
      </w:pP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Artículo 191. </w:t>
      </w:r>
      <w:r w:rsidRPr="00085B0F">
        <w:rPr>
          <w:rFonts w:ascii="Palatino Linotype" w:eastAsiaTheme="minorEastAsia" w:hAnsi="Palatino Linotype" w:cs="Bookman Old Style"/>
          <w:i/>
          <w:szCs w:val="22"/>
        </w:rPr>
        <w:t>El recurso será desechado por improcedente cuando:</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 </w:t>
      </w:r>
      <w:r w:rsidRPr="00085B0F">
        <w:rPr>
          <w:rFonts w:ascii="Palatino Linotype" w:eastAsiaTheme="minorEastAsia" w:hAnsi="Palatino Linotype" w:cs="Bookman Old Style"/>
          <w:i/>
          <w:szCs w:val="22"/>
        </w:rPr>
        <w:t>Sea extemporáneo por haber transcurrido el plazo establecido en la presente Ley, a partir de la respuesta;</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II. </w:t>
      </w:r>
      <w:r w:rsidRPr="00085B0F">
        <w:rPr>
          <w:rFonts w:ascii="Palatino Linotype" w:eastAsiaTheme="minorEastAsia" w:hAnsi="Palatino Linotype" w:cs="Bookman Old Style"/>
          <w:i/>
          <w:szCs w:val="22"/>
        </w:rPr>
        <w:t>Se esté tramitando ante el Poder Judicial de la Federación algún recurso o medio de defensa interpuesto por el recurrente;</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III. </w:t>
      </w:r>
      <w:r w:rsidRPr="00085B0F">
        <w:rPr>
          <w:rFonts w:ascii="Palatino Linotype" w:eastAsiaTheme="minorEastAsia" w:hAnsi="Palatino Linotype" w:cs="Bookman Old Style"/>
          <w:i/>
          <w:szCs w:val="22"/>
        </w:rPr>
        <w:t>No actualice alguno de los supuestos previstos en la presente Ley;</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IV. </w:t>
      </w:r>
      <w:r w:rsidRPr="00085B0F">
        <w:rPr>
          <w:rFonts w:ascii="Palatino Linotype" w:eastAsiaTheme="minorEastAsia" w:hAnsi="Palatino Linotype" w:cs="Bookman Old Style"/>
          <w:i/>
          <w:szCs w:val="22"/>
        </w:rPr>
        <w:t>No se haya desahogado la prevención en los términos establecidos en la presente Ley;</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V. </w:t>
      </w:r>
      <w:r w:rsidRPr="00085B0F">
        <w:rPr>
          <w:rFonts w:ascii="Palatino Linotype" w:eastAsiaTheme="minorEastAsia" w:hAnsi="Palatino Linotype" w:cs="Bookman Old Style"/>
          <w:b/>
          <w:i/>
          <w:szCs w:val="22"/>
        </w:rPr>
        <w:t>Se impugne la veracidad de la información proporcionada</w:t>
      </w:r>
      <w:r w:rsidRPr="00085B0F">
        <w:rPr>
          <w:rFonts w:ascii="Palatino Linotype" w:eastAsiaTheme="minorEastAsia" w:hAnsi="Palatino Linotype" w:cs="Bookman Old Style"/>
          <w:i/>
          <w:szCs w:val="22"/>
        </w:rPr>
        <w:t>;</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VI. </w:t>
      </w:r>
      <w:r w:rsidRPr="00085B0F">
        <w:rPr>
          <w:rFonts w:ascii="Palatino Linotype" w:eastAsiaTheme="minorEastAsia" w:hAnsi="Palatino Linotype" w:cs="Bookman Old Style"/>
          <w:i/>
          <w:szCs w:val="22"/>
        </w:rPr>
        <w:t>Se trate de una consulta, o trámite en específico; y</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VII. </w:t>
      </w:r>
      <w:r w:rsidRPr="00085B0F">
        <w:rPr>
          <w:rFonts w:ascii="Palatino Linotype" w:eastAsiaTheme="minorEastAsia" w:hAnsi="Palatino Linotype" w:cs="Bookman Old Style"/>
          <w:i/>
          <w:szCs w:val="22"/>
        </w:rPr>
        <w:t>El recurrente amplíe su solicitud en el Recurso de Revisión, únicamente respecto de los nuevos contenidos.</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Artículo 192. </w:t>
      </w:r>
      <w:r w:rsidRPr="00085B0F">
        <w:rPr>
          <w:rFonts w:ascii="Palatino Linotype" w:eastAsiaTheme="minorEastAsia" w:hAnsi="Palatino Linotype" w:cs="Bookman Old Style"/>
          <w:i/>
          <w:szCs w:val="22"/>
        </w:rPr>
        <w:t>El recurso será sobreseído, en todo o en parte, cuando una vez admitido, se actualicen alguno de los siguientes supuestos:</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 </w:t>
      </w:r>
      <w:r w:rsidRPr="00085B0F">
        <w:rPr>
          <w:rFonts w:ascii="Palatino Linotype" w:eastAsiaTheme="minorEastAsia" w:hAnsi="Palatino Linotype" w:cs="Bookman Old Style"/>
          <w:i/>
          <w:szCs w:val="22"/>
        </w:rPr>
        <w:t>El recurrente se desista expresamente del recurso;</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II. </w:t>
      </w:r>
      <w:r w:rsidRPr="00085B0F">
        <w:rPr>
          <w:rFonts w:ascii="Palatino Linotype" w:eastAsiaTheme="minorEastAsia" w:hAnsi="Palatino Linotype" w:cs="Bookman Old Style"/>
          <w:i/>
          <w:szCs w:val="22"/>
        </w:rPr>
        <w:t>El recurrente fallezca o, tratándose de personas jurídicas colectivas, se disuelva;</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i/>
          <w:szCs w:val="22"/>
        </w:rPr>
      </w:pPr>
      <w:r w:rsidRPr="00085B0F">
        <w:rPr>
          <w:rFonts w:ascii="Palatino Linotype" w:eastAsiaTheme="minorEastAsia" w:hAnsi="Palatino Linotype" w:cs="Bookman Old Style,Bold"/>
          <w:b/>
          <w:bCs/>
          <w:i/>
          <w:szCs w:val="22"/>
        </w:rPr>
        <w:t xml:space="preserve">III. </w:t>
      </w:r>
      <w:r w:rsidRPr="00085B0F">
        <w:rPr>
          <w:rFonts w:ascii="Palatino Linotype" w:eastAsiaTheme="minorEastAsia" w:hAnsi="Palatino Linotype" w:cs="Bookman Old Style"/>
          <w:i/>
          <w:szCs w:val="22"/>
        </w:rPr>
        <w:t>El sujeto obligado responsable del acto lo modifique o revoque de tal manera que el Recurso de Revisión quede sin materia;</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b/>
          <w:i/>
          <w:szCs w:val="22"/>
        </w:rPr>
      </w:pPr>
      <w:r w:rsidRPr="00085B0F">
        <w:rPr>
          <w:rFonts w:ascii="Palatino Linotype" w:eastAsiaTheme="minorEastAsia" w:hAnsi="Palatino Linotype" w:cs="Bookman Old Style,Bold"/>
          <w:b/>
          <w:bCs/>
          <w:i/>
          <w:szCs w:val="22"/>
        </w:rPr>
        <w:t xml:space="preserve">IV. </w:t>
      </w:r>
      <w:r w:rsidRPr="00085B0F">
        <w:rPr>
          <w:rFonts w:ascii="Palatino Linotype" w:eastAsiaTheme="minorEastAsia" w:hAnsi="Palatino Linotype" w:cs="Bookman Old Style"/>
          <w:b/>
          <w:i/>
          <w:szCs w:val="22"/>
        </w:rPr>
        <w:t>Admitido el Recurso de Revisión, aparezca alguna causal de improcedencia en los términos de la presente Ley; y</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szCs w:val="22"/>
        </w:rPr>
      </w:pPr>
      <w:r w:rsidRPr="00085B0F">
        <w:rPr>
          <w:rFonts w:ascii="Palatino Linotype" w:eastAsiaTheme="minorEastAsia" w:hAnsi="Palatino Linotype" w:cs="Bookman Old Style,Bold"/>
          <w:b/>
          <w:bCs/>
          <w:i/>
          <w:szCs w:val="22"/>
        </w:rPr>
        <w:t xml:space="preserve">V. </w:t>
      </w:r>
      <w:r w:rsidRPr="00085B0F">
        <w:rPr>
          <w:rFonts w:ascii="Palatino Linotype" w:eastAsiaTheme="minorEastAsia" w:hAnsi="Palatino Linotype" w:cs="Bookman Old Style"/>
          <w:i/>
          <w:szCs w:val="22"/>
        </w:rPr>
        <w:t>Cuando por cualquier motivo quede sin materia el recurso</w:t>
      </w:r>
      <w:r w:rsidRPr="00085B0F">
        <w:rPr>
          <w:rFonts w:ascii="Palatino Linotype" w:eastAsiaTheme="minorEastAsia" w:hAnsi="Palatino Linotype" w:cs="Bookman Old Style"/>
          <w:szCs w:val="22"/>
        </w:rPr>
        <w:t>.”</w:t>
      </w:r>
    </w:p>
    <w:p w:rsidR="001130B8" w:rsidRPr="00085B0F" w:rsidRDefault="001130B8" w:rsidP="001130B8">
      <w:pPr>
        <w:pStyle w:val="Prrafodelista"/>
        <w:autoSpaceDE w:val="0"/>
        <w:autoSpaceDN w:val="0"/>
        <w:adjustRightInd w:val="0"/>
        <w:spacing w:line="276" w:lineRule="auto"/>
        <w:ind w:left="851" w:right="822"/>
        <w:jc w:val="both"/>
        <w:rPr>
          <w:rFonts w:ascii="Palatino Linotype" w:eastAsiaTheme="minorEastAsia" w:hAnsi="Palatino Linotype" w:cs="Bookman Old Style"/>
          <w:szCs w:val="22"/>
        </w:rPr>
      </w:pPr>
      <w:r w:rsidRPr="00085B0F">
        <w:rPr>
          <w:rFonts w:ascii="Palatino Linotype" w:eastAsiaTheme="minorEastAsia" w:hAnsi="Palatino Linotype" w:cs="Bookman Old Style,Bold"/>
          <w:bCs/>
          <w:i/>
          <w:szCs w:val="22"/>
        </w:rPr>
        <w:t>(Énfasis añadido)</w:t>
      </w:r>
    </w:p>
    <w:p w:rsidR="001130B8" w:rsidRPr="00085B0F" w:rsidRDefault="001130B8" w:rsidP="001130B8">
      <w:pPr>
        <w:pStyle w:val="Prrafodelista"/>
        <w:autoSpaceDE w:val="0"/>
        <w:autoSpaceDN w:val="0"/>
        <w:adjustRightInd w:val="0"/>
        <w:ind w:left="644" w:right="899"/>
        <w:jc w:val="both"/>
        <w:rPr>
          <w:rFonts w:ascii="Palatino Linotype" w:eastAsiaTheme="minorEastAsia" w:hAnsi="Palatino Linotype" w:cs="Bookman Old Style"/>
          <w:szCs w:val="22"/>
        </w:rPr>
      </w:pPr>
    </w:p>
    <w:p w:rsidR="001130B8" w:rsidRPr="00085B0F"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085B0F">
        <w:rPr>
          <w:rFonts w:ascii="Palatino Linotype" w:hAnsi="Palatino Linotype" w:cs="Arial"/>
          <w:sz w:val="24"/>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1130B8" w:rsidRPr="00085B0F" w:rsidRDefault="001130B8" w:rsidP="001130B8">
      <w:pPr>
        <w:pStyle w:val="Prrafodelista"/>
        <w:spacing w:line="360" w:lineRule="auto"/>
        <w:ind w:left="0" w:right="49"/>
        <w:jc w:val="both"/>
        <w:rPr>
          <w:rFonts w:ascii="Palatino Linotype" w:hAnsi="Palatino Linotype" w:cs="Arial"/>
          <w:sz w:val="24"/>
        </w:rPr>
      </w:pPr>
    </w:p>
    <w:p w:rsidR="001130B8" w:rsidRPr="00085B0F"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085B0F">
        <w:rPr>
          <w:rFonts w:ascii="Palatino Linotype" w:hAnsi="Palatino Linotype" w:cs="Arial"/>
          <w:sz w:val="24"/>
        </w:rPr>
        <w:t>Dentro de este orden de ideas, es evidente que no se puede invocar el precepto legal 191 de la Ley de Transparencia y Acceso a la Información Pública del Estado de México y Municipios, posterior a que ha sido admitido, determinando la actualización de un desechamiento</w:t>
      </w:r>
      <w:r w:rsidRPr="00085B0F">
        <w:rPr>
          <w:rStyle w:val="Refdenotaalpie"/>
          <w:rFonts w:ascii="Palatino Linotype" w:hAnsi="Palatino Linotype" w:cs="Arial"/>
          <w:sz w:val="24"/>
        </w:rPr>
        <w:footnoteReference w:id="1"/>
      </w:r>
      <w:r w:rsidRPr="00085B0F">
        <w:rPr>
          <w:rFonts w:ascii="Palatino Linotype" w:hAnsi="Palatino Linotype" w:cs="Arial"/>
          <w:sz w:val="24"/>
        </w:rPr>
        <w:t>, porque sería subsecuente a la etapa procedimental en la que debió desecharse.</w:t>
      </w:r>
    </w:p>
    <w:p w:rsidR="001130B8" w:rsidRPr="00085B0F" w:rsidRDefault="001130B8" w:rsidP="001130B8">
      <w:pPr>
        <w:pStyle w:val="Prrafodelista"/>
        <w:spacing w:line="360" w:lineRule="auto"/>
        <w:ind w:left="0" w:right="49"/>
        <w:jc w:val="both"/>
        <w:rPr>
          <w:rFonts w:ascii="Palatino Linotype" w:hAnsi="Palatino Linotype" w:cs="Arial"/>
          <w:sz w:val="24"/>
        </w:rPr>
      </w:pPr>
    </w:p>
    <w:p w:rsidR="001130B8" w:rsidRPr="00085B0F"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085B0F">
        <w:rPr>
          <w:rFonts w:ascii="Palatino Linotype" w:hAnsi="Palatino Linotype" w:cs="Arial"/>
          <w:sz w:val="24"/>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rsidR="001130B8" w:rsidRPr="00085B0F" w:rsidRDefault="001130B8" w:rsidP="001130B8">
      <w:pPr>
        <w:pStyle w:val="Prrafodelista"/>
        <w:spacing w:line="360" w:lineRule="auto"/>
        <w:ind w:left="0" w:right="49"/>
        <w:jc w:val="both"/>
        <w:rPr>
          <w:rFonts w:ascii="Palatino Linotype" w:hAnsi="Palatino Linotype" w:cs="Arial"/>
          <w:sz w:val="24"/>
        </w:rPr>
      </w:pPr>
    </w:p>
    <w:p w:rsidR="001130B8" w:rsidRPr="00085B0F"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085B0F">
        <w:rPr>
          <w:rFonts w:ascii="Palatino Linotype" w:hAnsi="Palatino Linotype" w:cs="Arial"/>
          <w:sz w:val="24"/>
        </w:rPr>
        <w:t xml:space="preserve">Del análisis de las constancias que obran en el expediente electrónico formado en el </w:t>
      </w:r>
      <w:r w:rsidRPr="00085B0F">
        <w:rPr>
          <w:rFonts w:ascii="Palatino Linotype" w:hAnsi="Palatino Linotype" w:cs="Arial"/>
          <w:b/>
          <w:bCs/>
          <w:sz w:val="24"/>
        </w:rPr>
        <w:t xml:space="preserve">SAIMEX </w:t>
      </w:r>
      <w:r w:rsidRPr="00085B0F">
        <w:rPr>
          <w:rFonts w:ascii="Palatino Linotype" w:hAnsi="Palatino Linotype" w:cs="Arial"/>
          <w:sz w:val="24"/>
        </w:rPr>
        <w:t xml:space="preserve">del Recurso de Revisión materia del presente estudio, se advierte que se actualiza la causal de </w:t>
      </w:r>
      <w:r w:rsidRPr="00085B0F">
        <w:rPr>
          <w:rFonts w:ascii="Palatino Linotype" w:hAnsi="Palatino Linotype" w:cs="Arial"/>
          <w:b/>
          <w:bCs/>
          <w:sz w:val="24"/>
        </w:rPr>
        <w:t xml:space="preserve">sobreseimiento </w:t>
      </w:r>
      <w:r w:rsidRPr="00085B0F">
        <w:rPr>
          <w:rFonts w:ascii="Palatino Linotype" w:hAnsi="Palatino Linotype" w:cs="Arial"/>
          <w:sz w:val="24"/>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rsidR="001130B8" w:rsidRPr="00085B0F" w:rsidRDefault="001130B8" w:rsidP="001130B8">
      <w:pPr>
        <w:pStyle w:val="Prrafodelista"/>
        <w:spacing w:line="360" w:lineRule="auto"/>
        <w:ind w:left="0"/>
        <w:jc w:val="both"/>
        <w:rPr>
          <w:rFonts w:ascii="Palatino Linotype" w:hAnsi="Palatino Linotype" w:cs="Arial"/>
          <w:sz w:val="24"/>
        </w:rPr>
      </w:pPr>
    </w:p>
    <w:p w:rsidR="001130B8" w:rsidRPr="00085B0F" w:rsidRDefault="001130B8" w:rsidP="001130B8">
      <w:pPr>
        <w:pStyle w:val="Prrafodelista"/>
        <w:numPr>
          <w:ilvl w:val="0"/>
          <w:numId w:val="1"/>
        </w:numPr>
        <w:spacing w:line="360" w:lineRule="auto"/>
        <w:ind w:left="0" w:right="49" w:firstLine="0"/>
        <w:jc w:val="both"/>
        <w:rPr>
          <w:rFonts w:ascii="Palatino Linotype" w:hAnsi="Palatino Linotype" w:cs="Arial"/>
          <w:sz w:val="24"/>
        </w:rPr>
      </w:pPr>
      <w:r w:rsidRPr="00085B0F">
        <w:rPr>
          <w:rFonts w:ascii="Palatino Linotype" w:hAnsi="Palatino Linotype" w:cs="Arial"/>
          <w:sz w:val="24"/>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rsidR="001130B8" w:rsidRPr="00085B0F" w:rsidRDefault="001130B8" w:rsidP="001130B8">
      <w:pPr>
        <w:pStyle w:val="Prrafodelista"/>
        <w:ind w:left="644" w:right="49"/>
        <w:jc w:val="both"/>
        <w:rPr>
          <w:rFonts w:ascii="Palatino Linotype" w:hAnsi="Palatino Linotype" w:cs="Arial"/>
          <w:szCs w:val="22"/>
        </w:rPr>
      </w:pPr>
    </w:p>
    <w:p w:rsidR="001130B8" w:rsidRPr="00085B0F" w:rsidRDefault="001130B8" w:rsidP="001130B8">
      <w:pPr>
        <w:pStyle w:val="Prrafodelista"/>
        <w:autoSpaceDE w:val="0"/>
        <w:autoSpaceDN w:val="0"/>
        <w:adjustRightInd w:val="0"/>
        <w:spacing w:line="276" w:lineRule="auto"/>
        <w:ind w:left="644" w:right="899"/>
        <w:jc w:val="both"/>
        <w:rPr>
          <w:rFonts w:ascii="Palatino Linotype" w:hAnsi="Palatino Linotype" w:cs="Arial"/>
          <w:i/>
          <w:szCs w:val="22"/>
        </w:rPr>
      </w:pPr>
      <w:r w:rsidRPr="00085B0F">
        <w:rPr>
          <w:rFonts w:ascii="Palatino Linotype" w:hAnsi="Palatino Linotype" w:cs="Arial"/>
          <w:b/>
          <w:i/>
          <w:szCs w:val="22"/>
        </w:rPr>
        <w:t xml:space="preserve">“IMPROCEDENCIA. ESTUDIO PREFERENCIAL DE LAS CAUSALES PREVISTAS EN EL ARTÍCULO 73 DE LA LEY DE AMPARO. </w:t>
      </w:r>
      <w:r w:rsidRPr="00085B0F">
        <w:rPr>
          <w:rFonts w:ascii="Palatino Linotype" w:hAnsi="Palatino Linotype" w:cs="Arial"/>
          <w:i/>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1130B8" w:rsidRPr="00085B0F" w:rsidRDefault="001130B8" w:rsidP="001130B8">
      <w:pPr>
        <w:pStyle w:val="Prrafodelista"/>
        <w:autoSpaceDE w:val="0"/>
        <w:autoSpaceDN w:val="0"/>
        <w:adjustRightInd w:val="0"/>
        <w:ind w:left="644" w:right="899"/>
        <w:jc w:val="both"/>
        <w:rPr>
          <w:rFonts w:ascii="Palatino Linotype" w:hAnsi="Palatino Linotype" w:cs="Arial"/>
          <w:i/>
          <w:szCs w:val="22"/>
        </w:rPr>
      </w:pPr>
    </w:p>
    <w:p w:rsidR="001130B8" w:rsidRPr="00085B0F" w:rsidRDefault="001130B8" w:rsidP="001130B8">
      <w:pPr>
        <w:pStyle w:val="Prrafodelista"/>
        <w:autoSpaceDE w:val="0"/>
        <w:autoSpaceDN w:val="0"/>
        <w:adjustRightInd w:val="0"/>
        <w:ind w:left="644" w:right="899"/>
        <w:jc w:val="both"/>
        <w:rPr>
          <w:rFonts w:ascii="Palatino Linotype" w:hAnsi="Palatino Linotype" w:cs="Arial"/>
          <w:i/>
          <w:szCs w:val="22"/>
        </w:rPr>
      </w:pPr>
    </w:p>
    <w:p w:rsidR="001130B8" w:rsidRPr="00085B0F" w:rsidRDefault="001130B8" w:rsidP="001130B8">
      <w:pPr>
        <w:pStyle w:val="Prrafodelista"/>
        <w:numPr>
          <w:ilvl w:val="0"/>
          <w:numId w:val="1"/>
        </w:numPr>
        <w:spacing w:line="360" w:lineRule="auto"/>
        <w:ind w:left="0" w:right="49" w:firstLine="0"/>
        <w:jc w:val="both"/>
        <w:rPr>
          <w:rFonts w:ascii="Palatino Linotype" w:hAnsi="Palatino Linotype"/>
          <w:sz w:val="24"/>
        </w:rPr>
      </w:pPr>
      <w:r w:rsidRPr="00085B0F">
        <w:rPr>
          <w:rFonts w:ascii="Palatino Linotype" w:hAnsi="Palatino Linotype"/>
          <w:sz w:val="24"/>
        </w:rPr>
        <w:t xml:space="preserve">Por ello, en términos del artículo 191, fracción I de la Ley de Transparencia y Acceso a la Información Pública del Estado de México y Municipios, este Órgano Garante considera procedente </w:t>
      </w:r>
      <w:r w:rsidRPr="00085B0F">
        <w:rPr>
          <w:rFonts w:ascii="Palatino Linotype" w:hAnsi="Palatino Linotype"/>
          <w:b/>
          <w:sz w:val="24"/>
        </w:rPr>
        <w:t xml:space="preserve">SOBRESEER </w:t>
      </w:r>
      <w:r w:rsidRPr="00085B0F">
        <w:rPr>
          <w:rFonts w:ascii="Palatino Linotype" w:hAnsi="Palatino Linotype"/>
          <w:sz w:val="24"/>
        </w:rPr>
        <w:t>el presente Recurso de Revisión, toda vez que se actualiza la fracción IV del artículo 192 del citado ordenamiento legal.</w:t>
      </w:r>
    </w:p>
    <w:p w:rsidR="001130B8" w:rsidRPr="00085B0F" w:rsidRDefault="001130B8" w:rsidP="001130B8">
      <w:pPr>
        <w:pStyle w:val="Prrafodelista"/>
        <w:spacing w:line="360" w:lineRule="auto"/>
        <w:ind w:left="0" w:right="49"/>
        <w:jc w:val="both"/>
        <w:rPr>
          <w:rFonts w:ascii="Palatino Linotype" w:hAnsi="Palatino Linotype"/>
          <w:sz w:val="24"/>
        </w:rPr>
      </w:pPr>
    </w:p>
    <w:p w:rsidR="001130B8" w:rsidRPr="00085B0F" w:rsidRDefault="001130B8" w:rsidP="001130B8">
      <w:pPr>
        <w:pStyle w:val="Prrafodelista"/>
        <w:numPr>
          <w:ilvl w:val="0"/>
          <w:numId w:val="1"/>
        </w:numPr>
        <w:spacing w:line="360" w:lineRule="auto"/>
        <w:ind w:left="0" w:firstLine="0"/>
        <w:jc w:val="both"/>
        <w:rPr>
          <w:rFonts w:ascii="Palatino Linotype" w:hAnsi="Palatino Linotype"/>
          <w:sz w:val="24"/>
        </w:rPr>
      </w:pPr>
      <w:r w:rsidRPr="00085B0F">
        <w:rPr>
          <w:rFonts w:ascii="Palatino Linotype" w:hAnsi="Palatino Linotype" w:cs="Arial"/>
          <w:color w:val="000000"/>
          <w:sz w:val="24"/>
          <w:lang w:val="es-ES"/>
        </w:rPr>
        <w:lastRenderedPageBreak/>
        <w:t xml:space="preserve">Ahora bien, </w:t>
      </w:r>
      <w:r w:rsidRPr="00085B0F">
        <w:rPr>
          <w:rFonts w:ascii="Palatino Linotype" w:hAnsi="Palatino Linotype"/>
          <w:sz w:val="24"/>
        </w:rPr>
        <w:t xml:space="preserve">es importante referir que al haber existido un pronunciamiento por parte del </w:t>
      </w:r>
      <w:r w:rsidRPr="00085B0F">
        <w:rPr>
          <w:rFonts w:ascii="Palatino Linotype" w:hAnsi="Palatino Linotype"/>
          <w:b/>
          <w:sz w:val="24"/>
        </w:rPr>
        <w:t>SUJETO OBLIGADO</w:t>
      </w:r>
      <w:r w:rsidRPr="00085B0F">
        <w:rPr>
          <w:rFonts w:ascii="Palatino Linotype" w:hAnsi="Palatino Linotype"/>
          <w:sz w:val="24"/>
        </w:rPr>
        <w:t xml:space="preserve">, a fin de dar respuesta a la solicitud planteada, este Instituto no está facultado para manifestarse sobre la veracidad de la información proporcionada, pues este Órgano Garante conforme al artículo 36 de la </w:t>
      </w:r>
      <w:r w:rsidRPr="00085B0F">
        <w:rPr>
          <w:rFonts w:ascii="Palatino Linotype" w:hAnsi="Palatino Linotype" w:cs="Arial"/>
          <w:sz w:val="24"/>
        </w:rPr>
        <w:t>de la Ley de Transparencia y Acceso a la Información Pública del Estado de México y Municipios,</w:t>
      </w:r>
      <w:r w:rsidRPr="00085B0F">
        <w:rPr>
          <w:rFonts w:ascii="Palatino Linotype" w:hAnsi="Palatino Linotype"/>
          <w:sz w:val="24"/>
        </w:rPr>
        <w:t xml:space="preserve"> no se encuentra facultado para pronunciarse acerca de la veracidad de la información remitida por los Sujetos Obligados.</w:t>
      </w:r>
    </w:p>
    <w:p w:rsidR="001130B8" w:rsidRPr="00085B0F" w:rsidRDefault="001130B8" w:rsidP="001130B8">
      <w:pPr>
        <w:pStyle w:val="Prrafodelista"/>
        <w:spacing w:line="360" w:lineRule="auto"/>
        <w:ind w:left="0"/>
        <w:jc w:val="both"/>
        <w:rPr>
          <w:rFonts w:ascii="Palatino Linotype" w:hAnsi="Palatino Linotype" w:cs="Arial"/>
          <w:szCs w:val="20"/>
        </w:rPr>
      </w:pPr>
    </w:p>
    <w:p w:rsidR="001130B8" w:rsidRPr="00085B0F" w:rsidRDefault="001130B8" w:rsidP="001130B8">
      <w:pPr>
        <w:pStyle w:val="Prrafodelista"/>
        <w:numPr>
          <w:ilvl w:val="0"/>
          <w:numId w:val="1"/>
        </w:numPr>
        <w:spacing w:line="360" w:lineRule="auto"/>
        <w:ind w:left="0" w:firstLine="0"/>
        <w:jc w:val="both"/>
        <w:rPr>
          <w:rFonts w:ascii="Palatino Linotype" w:hAnsi="Palatino Linotype" w:cs="Arial"/>
          <w:sz w:val="24"/>
        </w:rPr>
      </w:pPr>
      <w:r w:rsidRPr="00085B0F">
        <w:rPr>
          <w:rFonts w:ascii="Palatino Linotype" w:hAnsi="Palatino Linotype" w:cs="Arial"/>
          <w:sz w:val="24"/>
        </w:rPr>
        <w:t xml:space="preserve">Para ello, sirve de sustento el criterio 31/10 emitido por el entonces Instituto Federal de Acceso a la Información y Protección de Datos, ahora Instituto Nacional de Acceso a la Información y Protección de Datos, el cual refiere: </w:t>
      </w:r>
    </w:p>
    <w:p w:rsidR="001130B8" w:rsidRPr="00085B0F" w:rsidRDefault="001130B8" w:rsidP="001130B8">
      <w:pPr>
        <w:pStyle w:val="Prrafodelista"/>
        <w:ind w:left="644"/>
        <w:jc w:val="both"/>
        <w:rPr>
          <w:rFonts w:ascii="Palatino Linotype" w:hAnsi="Palatino Linotype" w:cs="Arial"/>
          <w:sz w:val="20"/>
          <w:szCs w:val="20"/>
        </w:rPr>
      </w:pPr>
    </w:p>
    <w:p w:rsidR="001130B8" w:rsidRPr="00085B0F" w:rsidRDefault="001130B8" w:rsidP="001130B8">
      <w:pPr>
        <w:pStyle w:val="Prrafodelista"/>
        <w:tabs>
          <w:tab w:val="left" w:pos="8222"/>
        </w:tabs>
        <w:ind w:left="644" w:right="899"/>
        <w:jc w:val="both"/>
        <w:rPr>
          <w:rFonts w:ascii="Palatino Linotype" w:hAnsi="Palatino Linotype" w:cs="Arial"/>
          <w:b/>
          <w:i/>
        </w:rPr>
      </w:pPr>
      <w:r w:rsidRPr="00085B0F">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085B0F">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85B0F">
        <w:rPr>
          <w:rFonts w:ascii="Palatino Linotype" w:hAnsi="Palatino Linotype" w:cs="Arial"/>
          <w:b/>
          <w:i/>
        </w:rPr>
        <w:t>”</w:t>
      </w:r>
      <w:r w:rsidRPr="00085B0F">
        <w:rPr>
          <w:rFonts w:ascii="Palatino Linotype" w:hAnsi="Palatino Linotype" w:cs="Arial"/>
          <w:i/>
        </w:rPr>
        <w:t xml:space="preserve"> (sic)</w:t>
      </w:r>
    </w:p>
    <w:p w:rsidR="001130B8" w:rsidRPr="00085B0F" w:rsidRDefault="001130B8" w:rsidP="001130B8">
      <w:pPr>
        <w:pStyle w:val="Prrafodelista"/>
        <w:tabs>
          <w:tab w:val="left" w:pos="1968"/>
        </w:tabs>
        <w:ind w:left="644"/>
        <w:jc w:val="both"/>
        <w:rPr>
          <w:rFonts w:ascii="Palatino Linotype" w:hAnsi="Palatino Linotype"/>
          <w:color w:val="000000" w:themeColor="text1"/>
          <w:lang w:val="es-ES"/>
        </w:rPr>
      </w:pPr>
    </w:p>
    <w:p w:rsidR="001130B8" w:rsidRPr="00085B0F" w:rsidRDefault="001130B8" w:rsidP="001130B8">
      <w:pPr>
        <w:pStyle w:val="Prrafodelista"/>
        <w:spacing w:line="360" w:lineRule="auto"/>
        <w:ind w:left="0"/>
        <w:jc w:val="both"/>
        <w:rPr>
          <w:rFonts w:ascii="Palatino Linotype" w:hAnsi="Palatino Linotype" w:cs="Arial"/>
          <w:sz w:val="24"/>
        </w:rPr>
      </w:pPr>
    </w:p>
    <w:p w:rsidR="001130B8" w:rsidRPr="00085B0F" w:rsidRDefault="001130B8" w:rsidP="001130B8">
      <w:pPr>
        <w:numPr>
          <w:ilvl w:val="0"/>
          <w:numId w:val="1"/>
        </w:numPr>
        <w:spacing w:line="360" w:lineRule="auto"/>
        <w:ind w:left="0" w:firstLine="0"/>
        <w:contextualSpacing/>
        <w:jc w:val="both"/>
        <w:rPr>
          <w:rFonts w:ascii="Palatino Linotype" w:eastAsia="Calibri" w:hAnsi="Palatino Linotype"/>
        </w:rPr>
      </w:pPr>
      <w:r w:rsidRPr="00085B0F">
        <w:rPr>
          <w:rFonts w:ascii="Palatino Linotype" w:eastAsia="Calibri" w:hAnsi="Palatino Linotype"/>
        </w:rPr>
        <w:t xml:space="preserve">Consecuentemente, por lo que hace a los motivos de inconformidad, los mismos devienen inatendibles por actualizarse la figura del sobreseimiento, misma </w:t>
      </w:r>
      <w:r w:rsidRPr="00085B0F">
        <w:rPr>
          <w:rFonts w:ascii="Palatino Linotype" w:eastAsia="Calibri" w:hAnsi="Palatino Linotype"/>
        </w:rPr>
        <w:lastRenderedPageBreak/>
        <w:t>que impide el estudio de los agravios planteados, máxime que se ha dado cumplimiento al derecho de acceso a la información.</w:t>
      </w:r>
    </w:p>
    <w:p w:rsidR="001130B8" w:rsidRPr="00085B0F" w:rsidRDefault="001130B8" w:rsidP="001130B8">
      <w:pPr>
        <w:spacing w:line="360" w:lineRule="auto"/>
        <w:contextualSpacing/>
        <w:jc w:val="both"/>
        <w:rPr>
          <w:rFonts w:ascii="Palatino Linotype" w:eastAsia="Calibri" w:hAnsi="Palatino Linotype"/>
        </w:rPr>
      </w:pPr>
    </w:p>
    <w:p w:rsidR="001130B8" w:rsidRPr="00085B0F" w:rsidRDefault="001130B8" w:rsidP="001130B8">
      <w:pPr>
        <w:numPr>
          <w:ilvl w:val="0"/>
          <w:numId w:val="1"/>
        </w:numPr>
        <w:spacing w:line="360" w:lineRule="auto"/>
        <w:ind w:left="0" w:firstLine="0"/>
        <w:contextualSpacing/>
        <w:jc w:val="both"/>
        <w:rPr>
          <w:rFonts w:ascii="Palatino Linotype" w:eastAsia="Calibri" w:hAnsi="Palatino Linotype"/>
        </w:rPr>
      </w:pPr>
      <w:r w:rsidRPr="00085B0F">
        <w:rPr>
          <w:rFonts w:ascii="Palatino Linotype" w:eastAsia="Calibri" w:hAnsi="Palatino Linotype"/>
          <w:lang w:val="es-CO"/>
        </w:rPr>
        <w:t xml:space="preserve">Bajo ese tenor y en términos del artículo 186 fracción I este Pleno determina el </w:t>
      </w:r>
      <w:r w:rsidRPr="00085B0F">
        <w:rPr>
          <w:rFonts w:ascii="Palatino Linotype" w:eastAsia="Calibri" w:hAnsi="Palatino Linotype"/>
          <w:b/>
          <w:lang w:val="es-CO"/>
        </w:rPr>
        <w:t xml:space="preserve">SOBRESEIMIENTO </w:t>
      </w:r>
      <w:r w:rsidRPr="00085B0F">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rsidR="001130B8" w:rsidRPr="00085B0F" w:rsidRDefault="001130B8" w:rsidP="001130B8">
      <w:pPr>
        <w:pStyle w:val="Prrafodelista"/>
        <w:spacing w:line="360" w:lineRule="auto"/>
        <w:ind w:left="0"/>
        <w:jc w:val="both"/>
        <w:rPr>
          <w:rFonts w:ascii="Palatino Linotype" w:hAnsi="Palatino Linotype" w:cs="Arial"/>
          <w:sz w:val="24"/>
        </w:rPr>
      </w:pPr>
    </w:p>
    <w:p w:rsidR="00DC64EA" w:rsidRPr="00085B0F" w:rsidRDefault="00DC64EA" w:rsidP="00DC64EA">
      <w:pPr>
        <w:pStyle w:val="Prrafodelista"/>
        <w:numPr>
          <w:ilvl w:val="0"/>
          <w:numId w:val="1"/>
        </w:numPr>
        <w:spacing w:line="360" w:lineRule="auto"/>
        <w:ind w:left="0" w:firstLine="0"/>
        <w:jc w:val="both"/>
        <w:rPr>
          <w:rFonts w:ascii="Palatino Linotype" w:hAnsi="Palatino Linotype" w:cs="Arial"/>
          <w:sz w:val="24"/>
        </w:rPr>
      </w:pPr>
      <w:r w:rsidRPr="00085B0F">
        <w:rPr>
          <w:rFonts w:ascii="Palatino Linotype" w:hAnsi="Palatino Linotype" w:cs="Arial"/>
          <w:color w:val="222222"/>
          <w:sz w:val="24"/>
          <w:lang w:val="es-ES_tradnl"/>
        </w:rPr>
        <w:t xml:space="preserve">Por lo anteriormente expuesto y fundado, este </w:t>
      </w:r>
      <w:r w:rsidRPr="00085B0F">
        <w:rPr>
          <w:rFonts w:ascii="Palatino Linotype" w:hAnsi="Palatino Linotype" w:cs="Arial"/>
          <w:b/>
          <w:bCs/>
          <w:color w:val="222222"/>
          <w:sz w:val="24"/>
          <w:lang w:val="es-ES_tradnl"/>
        </w:rPr>
        <w:t>ÓRGANO GARANTE</w:t>
      </w:r>
      <w:r w:rsidRPr="00085B0F">
        <w:rPr>
          <w:rFonts w:ascii="Palatino Linotype" w:hAnsi="Palatino Linotype" w:cs="Arial"/>
          <w:color w:val="222222"/>
          <w:sz w:val="24"/>
          <w:lang w:val="es-ES_tradnl"/>
        </w:rPr>
        <w:t xml:space="preserve"> emite los siguientes:</w:t>
      </w:r>
    </w:p>
    <w:p w:rsidR="00DC64EA" w:rsidRPr="00085B0F" w:rsidRDefault="00DC64EA" w:rsidP="00DC64EA">
      <w:pPr>
        <w:pStyle w:val="Prrafodelista"/>
        <w:tabs>
          <w:tab w:val="left" w:pos="426"/>
        </w:tabs>
        <w:spacing w:before="240" w:after="240" w:line="360" w:lineRule="auto"/>
        <w:ind w:left="0" w:right="49"/>
        <w:jc w:val="both"/>
        <w:rPr>
          <w:rFonts w:ascii="Palatino Linotype" w:eastAsia="MS Mincho" w:hAnsi="Palatino Linotype"/>
          <w:color w:val="000000"/>
        </w:rPr>
      </w:pPr>
    </w:p>
    <w:p w:rsidR="00DC64EA" w:rsidRPr="00085B0F" w:rsidRDefault="00DC64EA" w:rsidP="00DC64EA">
      <w:pPr>
        <w:pStyle w:val="Ttulo1"/>
        <w:spacing w:line="360" w:lineRule="auto"/>
        <w:jc w:val="center"/>
        <w:rPr>
          <w:rFonts w:ascii="Palatino Linotype" w:hAnsi="Palatino Linotype"/>
          <w:b/>
          <w:color w:val="000000" w:themeColor="text1"/>
          <w:szCs w:val="24"/>
        </w:rPr>
      </w:pPr>
      <w:bookmarkStart w:id="18" w:name="_Toc61470701"/>
      <w:r w:rsidRPr="00085B0F">
        <w:rPr>
          <w:b/>
          <w:color w:val="000000" w:themeColor="text1"/>
          <w:szCs w:val="24"/>
        </w:rPr>
        <w:t>R E S O L U T I V O S</w:t>
      </w:r>
      <w:bookmarkEnd w:id="14"/>
      <w:bookmarkEnd w:id="15"/>
      <w:bookmarkEnd w:id="16"/>
      <w:bookmarkEnd w:id="17"/>
      <w:bookmarkEnd w:id="18"/>
    </w:p>
    <w:p w:rsidR="00DC64EA" w:rsidRPr="00085B0F" w:rsidRDefault="00DC64EA" w:rsidP="00DC64EA">
      <w:pPr>
        <w:rPr>
          <w:lang w:eastAsia="en-US"/>
        </w:rPr>
      </w:pPr>
    </w:p>
    <w:p w:rsidR="00DC64EA" w:rsidRPr="00085B0F" w:rsidRDefault="00DC64EA" w:rsidP="00DC64EA">
      <w:pPr>
        <w:spacing w:after="240" w:line="360" w:lineRule="auto"/>
        <w:jc w:val="both"/>
        <w:rPr>
          <w:rFonts w:ascii="Palatino Linotype" w:hAnsi="Palatino Linotype"/>
          <w:lang w:val="es-ES" w:eastAsia="es-ES"/>
        </w:rPr>
      </w:pPr>
      <w:r w:rsidRPr="00085B0F">
        <w:rPr>
          <w:rFonts w:ascii="Palatino Linotype" w:hAnsi="Palatino Linotype"/>
          <w:b/>
          <w:lang w:val="es-ES" w:eastAsia="es-ES"/>
        </w:rPr>
        <w:t>PRIMERO.</w:t>
      </w:r>
      <w:r w:rsidRPr="00085B0F">
        <w:rPr>
          <w:rFonts w:ascii="Palatino Linotype" w:hAnsi="Palatino Linotype"/>
          <w:lang w:val="es-ES" w:eastAsia="es-ES"/>
        </w:rPr>
        <w:t xml:space="preserve"> Se </w:t>
      </w:r>
      <w:r w:rsidRPr="00085B0F">
        <w:rPr>
          <w:rFonts w:ascii="Palatino Linotype" w:hAnsi="Palatino Linotype"/>
          <w:b/>
          <w:lang w:val="es-ES" w:eastAsia="es-ES"/>
        </w:rPr>
        <w:t xml:space="preserve">SOBRESEE el </w:t>
      </w:r>
      <w:r w:rsidRPr="00085B0F">
        <w:rPr>
          <w:rFonts w:ascii="Palatino Linotype" w:hAnsi="Palatino Linotype"/>
          <w:lang w:val="es-ES" w:eastAsia="es-ES"/>
        </w:rPr>
        <w:t xml:space="preserve">recurso de revisión número </w:t>
      </w:r>
      <w:r w:rsidR="001130B8" w:rsidRPr="00085B0F">
        <w:rPr>
          <w:rFonts w:ascii="Palatino Linotype" w:hAnsi="Palatino Linotype"/>
          <w:b/>
          <w:lang w:val="es-ES" w:eastAsia="es-ES"/>
        </w:rPr>
        <w:t>14658</w:t>
      </w:r>
      <w:r w:rsidR="00B73954" w:rsidRPr="00085B0F">
        <w:rPr>
          <w:rFonts w:ascii="Palatino Linotype" w:hAnsi="Palatino Linotype"/>
          <w:b/>
          <w:lang w:val="es-ES" w:eastAsia="es-ES"/>
        </w:rPr>
        <w:t>/INFOEM/IP/RR/2022</w:t>
      </w:r>
      <w:r w:rsidRPr="00085B0F">
        <w:rPr>
          <w:rFonts w:ascii="Palatino Linotype" w:hAnsi="Palatino Linotype"/>
          <w:lang w:val="es-ES" w:eastAsia="es-ES"/>
        </w:rPr>
        <w:t xml:space="preserve">, conforme al artículo </w:t>
      </w:r>
      <w:r w:rsidRPr="00085B0F">
        <w:rPr>
          <w:rFonts w:ascii="Palatino Linotype" w:hAnsi="Palatino Linotype"/>
          <w:b/>
          <w:lang w:val="es-ES" w:eastAsia="es-ES"/>
        </w:rPr>
        <w:t>192 fracción IV</w:t>
      </w:r>
      <w:r w:rsidRPr="00085B0F">
        <w:rPr>
          <w:rFonts w:ascii="Palatino Linotype" w:hAnsi="Palatino Linotype"/>
          <w:lang w:val="es-ES" w:eastAsia="es-ES"/>
        </w:rPr>
        <w:t xml:space="preserve">, en relación a la </w:t>
      </w:r>
      <w:r w:rsidR="001130B8" w:rsidRPr="00085B0F">
        <w:rPr>
          <w:rFonts w:ascii="Palatino Linotype" w:hAnsi="Palatino Linotype"/>
          <w:b/>
          <w:lang w:val="es-ES" w:eastAsia="es-ES"/>
        </w:rPr>
        <w:t>fracción V</w:t>
      </w:r>
      <w:r w:rsidRPr="00085B0F">
        <w:rPr>
          <w:rFonts w:ascii="Palatino Linotype" w:hAnsi="Palatino Linotype"/>
          <w:lang w:val="es-ES" w:eastAsia="es-ES"/>
        </w:rPr>
        <w:t xml:space="preserve"> del artículo </w:t>
      </w:r>
      <w:r w:rsidRPr="00085B0F">
        <w:rPr>
          <w:rFonts w:ascii="Palatino Linotype" w:hAnsi="Palatino Linotype"/>
          <w:b/>
          <w:lang w:val="es-ES" w:eastAsia="es-ES"/>
        </w:rPr>
        <w:t>191</w:t>
      </w:r>
      <w:r w:rsidRPr="00085B0F">
        <w:rPr>
          <w:rFonts w:ascii="Palatino Linotype" w:hAnsi="Palatino Linotype"/>
          <w:lang w:val="es-ES" w:eastAsia="es-ES"/>
        </w:rPr>
        <w:t xml:space="preserve">, de la Ley de Transparencia y Acceso a la Información Pública del Estado de México y Municipios, en términos del </w:t>
      </w:r>
      <w:r w:rsidRPr="00085B0F">
        <w:rPr>
          <w:rFonts w:ascii="Palatino Linotype" w:hAnsi="Palatino Linotype"/>
          <w:b/>
          <w:lang w:val="es-ES" w:eastAsia="es-ES"/>
        </w:rPr>
        <w:t>Considerando TERCERO</w:t>
      </w:r>
      <w:r w:rsidRPr="00085B0F">
        <w:rPr>
          <w:rFonts w:ascii="Palatino Linotype" w:hAnsi="Palatino Linotype"/>
          <w:lang w:val="es-ES" w:eastAsia="es-ES"/>
        </w:rPr>
        <w:t xml:space="preserve"> de la presente resolución.</w:t>
      </w:r>
    </w:p>
    <w:p w:rsidR="00DC64EA" w:rsidRPr="00085B0F" w:rsidRDefault="00DC64EA" w:rsidP="00DC64EA">
      <w:pPr>
        <w:pStyle w:val="Sinespaciado"/>
        <w:spacing w:after="240" w:line="360" w:lineRule="auto"/>
        <w:jc w:val="both"/>
        <w:rPr>
          <w:rFonts w:ascii="Palatino Linotype" w:eastAsia="Calibri" w:hAnsi="Palatino Linotype" w:cs="Arial"/>
          <w:b/>
          <w:bCs/>
          <w:sz w:val="24"/>
          <w:lang w:val="es-ES"/>
        </w:rPr>
      </w:pPr>
      <w:r w:rsidRPr="00085B0F">
        <w:rPr>
          <w:rFonts w:ascii="Palatino Linotype" w:eastAsia="Calibri" w:hAnsi="Palatino Linotype" w:cs="Arial"/>
          <w:b/>
          <w:bCs/>
          <w:sz w:val="24"/>
          <w:lang w:val="es-ES"/>
        </w:rPr>
        <w:t xml:space="preserve">SEGUNDO. REMÍTASE </w:t>
      </w:r>
      <w:r w:rsidRPr="00085B0F">
        <w:rPr>
          <w:rFonts w:ascii="Palatino Linotype" w:eastAsia="Calibri" w:hAnsi="Palatino Linotype" w:cs="Arial"/>
          <w:bCs/>
          <w:sz w:val="24"/>
          <w:lang w:val="es-ES"/>
        </w:rPr>
        <w:t xml:space="preserve">a través del Sistema de Acceso a la Información Mexiquense </w:t>
      </w:r>
      <w:r w:rsidRPr="00085B0F">
        <w:rPr>
          <w:rFonts w:ascii="Palatino Linotype" w:eastAsia="Calibri" w:hAnsi="Palatino Linotype" w:cs="Arial"/>
          <w:b/>
          <w:bCs/>
          <w:sz w:val="24"/>
          <w:lang w:val="es-ES"/>
        </w:rPr>
        <w:t xml:space="preserve">(SAIMEX) </w:t>
      </w:r>
      <w:r w:rsidRPr="00085B0F">
        <w:rPr>
          <w:rFonts w:ascii="Palatino Linotype" w:eastAsia="Calibri" w:hAnsi="Palatino Linotype" w:cs="Arial"/>
          <w:bCs/>
          <w:sz w:val="24"/>
          <w:lang w:val="es-ES"/>
        </w:rPr>
        <w:t>la presente resolución al Titular de la Unidad de Transparencia del</w:t>
      </w:r>
      <w:r w:rsidRPr="00085B0F">
        <w:rPr>
          <w:rFonts w:ascii="Palatino Linotype" w:eastAsia="Calibri" w:hAnsi="Palatino Linotype" w:cs="Arial"/>
          <w:b/>
          <w:bCs/>
          <w:sz w:val="24"/>
          <w:lang w:val="es-ES"/>
        </w:rPr>
        <w:t xml:space="preserve"> SUJETO OBLIGADO. </w:t>
      </w:r>
    </w:p>
    <w:p w:rsidR="00DC64EA" w:rsidRPr="00085B0F" w:rsidRDefault="00DC64EA" w:rsidP="00DC64EA">
      <w:pPr>
        <w:pStyle w:val="Sinespaciado"/>
        <w:spacing w:after="240" w:line="360" w:lineRule="auto"/>
        <w:jc w:val="both"/>
        <w:rPr>
          <w:rFonts w:ascii="Palatino Linotype" w:eastAsia="Times New Roman" w:hAnsi="Palatino Linotype" w:cs="Times New Roman"/>
          <w:color w:val="222222"/>
          <w:sz w:val="24"/>
          <w:lang w:val="es-ES" w:eastAsia="es-MX"/>
        </w:rPr>
      </w:pPr>
      <w:r w:rsidRPr="00085B0F">
        <w:rPr>
          <w:rFonts w:ascii="Palatino Linotype" w:eastAsia="Times New Roman" w:hAnsi="Palatino Linotype" w:cs="Arial"/>
          <w:b/>
          <w:sz w:val="24"/>
        </w:rPr>
        <w:t xml:space="preserve">TERCERO. </w:t>
      </w:r>
      <w:r w:rsidRPr="00085B0F">
        <w:rPr>
          <w:rFonts w:ascii="Palatino Linotype" w:eastAsia="Times New Roman" w:hAnsi="Palatino Linotype" w:cs="Times New Roman"/>
          <w:b/>
          <w:bCs/>
          <w:sz w:val="24"/>
          <w:lang w:val="es-ES"/>
        </w:rPr>
        <w:t>Notifíquese al RECURRENTE</w:t>
      </w:r>
      <w:r w:rsidRPr="00085B0F">
        <w:rPr>
          <w:rFonts w:ascii="Palatino Linotype" w:hAnsi="Palatino Linotype"/>
          <w:b/>
          <w:sz w:val="24"/>
        </w:rPr>
        <w:t xml:space="preserve"> </w:t>
      </w:r>
      <w:r w:rsidRPr="00085B0F">
        <w:rPr>
          <w:rFonts w:ascii="Palatino Linotype" w:eastAsia="Times New Roman" w:hAnsi="Palatino Linotype" w:cs="Times New Roman"/>
          <w:color w:val="222222"/>
          <w:sz w:val="24"/>
          <w:lang w:val="es-ES" w:eastAsia="es-MX"/>
        </w:rPr>
        <w:t>la presente resolución.</w:t>
      </w:r>
    </w:p>
    <w:p w:rsidR="00DC64EA" w:rsidRPr="00085B0F" w:rsidRDefault="00DC64EA" w:rsidP="00DC64EA">
      <w:pPr>
        <w:pStyle w:val="Prrafodelista"/>
        <w:spacing w:after="240" w:line="360" w:lineRule="auto"/>
        <w:ind w:left="0"/>
        <w:jc w:val="both"/>
        <w:rPr>
          <w:rFonts w:ascii="Palatino Linotype" w:eastAsia="MS Mincho" w:hAnsi="Palatino Linotype"/>
          <w:sz w:val="24"/>
          <w:lang w:val="es-ES" w:eastAsia="es-ES"/>
        </w:rPr>
      </w:pPr>
      <w:r w:rsidRPr="00085B0F">
        <w:rPr>
          <w:rFonts w:ascii="Palatino Linotype" w:eastAsia="MS Mincho" w:hAnsi="Palatino Linotype"/>
          <w:b/>
          <w:sz w:val="24"/>
        </w:rPr>
        <w:lastRenderedPageBreak/>
        <w:t>CUARTO.</w:t>
      </w:r>
      <w:r w:rsidRPr="00085B0F">
        <w:rPr>
          <w:rFonts w:ascii="Palatino Linotype" w:eastAsia="MS Mincho" w:hAnsi="Palatino Linotype"/>
          <w:sz w:val="24"/>
        </w:rPr>
        <w:t xml:space="preserve"> </w:t>
      </w:r>
      <w:r w:rsidRPr="00085B0F">
        <w:rPr>
          <w:rFonts w:ascii="Palatino Linotype" w:eastAsia="MS Mincho" w:hAnsi="Palatino Linotype"/>
          <w:sz w:val="24"/>
          <w:lang w:val="es-ES"/>
        </w:rPr>
        <w:t xml:space="preserve">Se hace del conocimiento del </w:t>
      </w:r>
      <w:r w:rsidRPr="00085B0F">
        <w:rPr>
          <w:rFonts w:ascii="Palatino Linotype" w:hAnsi="Palatino Linotype"/>
          <w:b/>
          <w:sz w:val="24"/>
        </w:rPr>
        <w:t xml:space="preserve">RECURRENTE </w:t>
      </w:r>
      <w:r w:rsidRPr="00085B0F">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85B0F">
        <w:rPr>
          <w:rFonts w:ascii="Palatino Linotype" w:eastAsia="MS Mincho" w:hAnsi="Palatino Linotype"/>
          <w:bCs/>
          <w:sz w:val="24"/>
          <w:lang w:val="es-ES"/>
        </w:rPr>
        <w:t xml:space="preserve">vía juicio de amparo </w:t>
      </w:r>
      <w:r w:rsidRPr="00085B0F">
        <w:rPr>
          <w:rFonts w:ascii="Palatino Linotype" w:eastAsia="MS Mincho" w:hAnsi="Palatino Linotype"/>
          <w:sz w:val="24"/>
          <w:lang w:val="es-ES"/>
        </w:rPr>
        <w:t>en los términos de las leyes aplicables.</w:t>
      </w:r>
    </w:p>
    <w:p w:rsidR="00DC64EA" w:rsidRPr="00085B0F" w:rsidRDefault="00DC64EA" w:rsidP="00DC64EA">
      <w:pPr>
        <w:spacing w:line="360" w:lineRule="auto"/>
        <w:ind w:right="48"/>
        <w:jc w:val="both"/>
        <w:rPr>
          <w:rFonts w:ascii="Palatino Linotype" w:hAnsi="Palatino Linotype"/>
        </w:rPr>
      </w:pPr>
    </w:p>
    <w:p w:rsidR="00085B0F" w:rsidRDefault="00085B0F" w:rsidP="00085B0F">
      <w:pPr>
        <w:spacing w:before="240" w:after="240" w:line="360" w:lineRule="auto"/>
        <w:jc w:val="both"/>
        <w:rPr>
          <w:rFonts w:ascii="Palatino Linotype" w:hAnsi="Palatino Linotype"/>
        </w:rPr>
      </w:pPr>
      <w:r w:rsidRPr="00085B0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rsidR="00DC64EA" w:rsidRPr="00192B4E" w:rsidRDefault="00DC64EA" w:rsidP="00DC64EA">
      <w:pPr>
        <w:spacing w:line="360" w:lineRule="auto"/>
        <w:ind w:right="48"/>
        <w:rPr>
          <w:rFonts w:ascii="Palatino Linotype" w:hAnsi="Palatino Linotype"/>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ind w:right="49"/>
        <w:jc w:val="both"/>
        <w:rPr>
          <w:rFonts w:ascii="Palatino Linotype" w:eastAsiaTheme="minorEastAsia" w:hAnsi="Palatino Linotype" w:cs="Arial"/>
          <w:lang w:val="es-ES_tradnl" w:eastAsia="es-ES"/>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DC64EA" w:rsidRPr="00192B4E" w:rsidRDefault="00DC64EA" w:rsidP="00DC64EA">
      <w:pPr>
        <w:spacing w:line="360" w:lineRule="auto"/>
        <w:rPr>
          <w:rFonts w:ascii="Palatino Linotype" w:hAnsi="Palatino Linotype"/>
        </w:rPr>
      </w:pPr>
    </w:p>
    <w:p w:rsidR="004E1710" w:rsidRDefault="00E86BEE"/>
    <w:sectPr w:rsidR="004E1710" w:rsidSect="002C163A">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BEE" w:rsidRDefault="00E86BEE" w:rsidP="00DC64EA">
      <w:r>
        <w:separator/>
      </w:r>
    </w:p>
  </w:endnote>
  <w:endnote w:type="continuationSeparator" w:id="0">
    <w:p w:rsidR="00E86BEE" w:rsidRDefault="00E86BEE" w:rsidP="00DC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charset w:val="00"/>
    <w:family w:val="swiss"/>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427991">
    <w:pPr>
      <w:pStyle w:val="Piedepgina"/>
      <w:jc w:val="right"/>
    </w:pPr>
    <w:r>
      <w:rPr>
        <w:lang w:val="es-ES"/>
      </w:rPr>
      <w:t xml:space="preserve">Página </w:t>
    </w:r>
    <w:r>
      <w:rPr>
        <w:b/>
        <w:bCs/>
      </w:rPr>
      <w:fldChar w:fldCharType="begin"/>
    </w:r>
    <w:r>
      <w:rPr>
        <w:b/>
        <w:bCs/>
      </w:rPr>
      <w:instrText>PAGE</w:instrText>
    </w:r>
    <w:r>
      <w:rPr>
        <w:b/>
        <w:bCs/>
      </w:rPr>
      <w:fldChar w:fldCharType="separate"/>
    </w:r>
    <w:r w:rsidR="004C3B94">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C3B94">
      <w:rPr>
        <w:b/>
        <w:bCs/>
        <w:noProof/>
      </w:rPr>
      <w:t>24</w:t>
    </w:r>
    <w:r>
      <w:rPr>
        <w:b/>
        <w:bCs/>
      </w:rPr>
      <w:fldChar w:fldCharType="end"/>
    </w:r>
  </w:p>
  <w:p w:rsidR="002C163A" w:rsidRDefault="00E86B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427991">
    <w:pPr>
      <w:pStyle w:val="Piedepgina"/>
      <w:jc w:val="right"/>
    </w:pPr>
    <w:r>
      <w:rPr>
        <w:lang w:val="es-ES"/>
      </w:rPr>
      <w:t xml:space="preserve">Página </w:t>
    </w:r>
    <w:r>
      <w:rPr>
        <w:b/>
        <w:bCs/>
      </w:rPr>
      <w:fldChar w:fldCharType="begin"/>
    </w:r>
    <w:r>
      <w:rPr>
        <w:b/>
        <w:bCs/>
      </w:rPr>
      <w:instrText>PAGE</w:instrText>
    </w:r>
    <w:r>
      <w:rPr>
        <w:b/>
        <w:bCs/>
      </w:rPr>
      <w:fldChar w:fldCharType="separate"/>
    </w:r>
    <w:r w:rsidR="004C3B9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C3B94">
      <w:rPr>
        <w:b/>
        <w:bCs/>
        <w:noProof/>
      </w:rPr>
      <w:t>24</w:t>
    </w:r>
    <w:r>
      <w:rPr>
        <w:b/>
        <w:bCs/>
      </w:rPr>
      <w:fldChar w:fldCharType="end"/>
    </w:r>
  </w:p>
  <w:p w:rsidR="002C163A" w:rsidRDefault="00E86B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BEE" w:rsidRDefault="00E86BEE" w:rsidP="00DC64EA">
      <w:r>
        <w:separator/>
      </w:r>
    </w:p>
  </w:footnote>
  <w:footnote w:type="continuationSeparator" w:id="0">
    <w:p w:rsidR="00E86BEE" w:rsidRDefault="00E86BEE" w:rsidP="00DC64EA">
      <w:r>
        <w:continuationSeparator/>
      </w:r>
    </w:p>
  </w:footnote>
  <w:footnote w:id="1">
    <w:p w:rsidR="001130B8" w:rsidRPr="009568C3" w:rsidRDefault="001130B8" w:rsidP="001130B8">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E86B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E86BEE" w:rsidP="002C163A">
          <w:pPr>
            <w:tabs>
              <w:tab w:val="right" w:pos="4273"/>
            </w:tabs>
            <w:rPr>
              <w:rFonts w:ascii="Garamond" w:eastAsia="Calibri" w:hAnsi="Garamond"/>
              <w:sz w:val="16"/>
              <w:szCs w:val="16"/>
              <w:lang w:eastAsia="en-US"/>
            </w:rPr>
          </w:pPr>
        </w:p>
      </w:tc>
      <w:tc>
        <w:tcPr>
          <w:tcW w:w="6946" w:type="dxa"/>
          <w:shd w:val="clear" w:color="auto" w:fill="auto"/>
        </w:tcPr>
        <w:p w:rsidR="002C163A" w:rsidRDefault="00E86BEE" w:rsidP="002C163A"/>
        <w:tbl>
          <w:tblPr>
            <w:tblW w:w="6662" w:type="dxa"/>
            <w:tblInd w:w="40" w:type="dxa"/>
            <w:tblLayout w:type="fixed"/>
            <w:tblLook w:val="0420" w:firstRow="1" w:lastRow="0" w:firstColumn="0" w:lastColumn="0" w:noHBand="0" w:noVBand="1"/>
          </w:tblPr>
          <w:tblGrid>
            <w:gridCol w:w="2551"/>
            <w:gridCol w:w="4111"/>
          </w:tblGrid>
          <w:tr w:rsidR="002C163A" w:rsidTr="002C163A">
            <w:trPr>
              <w:trHeight w:val="150"/>
            </w:trPr>
            <w:tc>
              <w:tcPr>
                <w:tcW w:w="2551" w:type="dxa"/>
                <w:shd w:val="clear" w:color="auto" w:fill="auto"/>
              </w:tcPr>
              <w:p w:rsidR="002C163A" w:rsidRPr="00020E73" w:rsidRDefault="0042799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C163A" w:rsidRPr="00020E73" w:rsidRDefault="00DC64EA"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14658/INFOEM/IP/RR/2022</w:t>
                </w:r>
              </w:p>
            </w:tc>
          </w:tr>
          <w:tr w:rsidR="002C163A" w:rsidTr="002C163A">
            <w:trPr>
              <w:trHeight w:val="295"/>
            </w:trPr>
            <w:tc>
              <w:tcPr>
                <w:tcW w:w="2551" w:type="dxa"/>
                <w:shd w:val="clear" w:color="auto" w:fill="auto"/>
              </w:tcPr>
              <w:p w:rsidR="002C163A" w:rsidRPr="00020E73" w:rsidRDefault="0042799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C163A" w:rsidRPr="00D83B4B" w:rsidRDefault="00D83B4B" w:rsidP="002C163A">
                <w:pPr>
                  <w:tabs>
                    <w:tab w:val="left" w:pos="2834"/>
                    <w:tab w:val="right" w:pos="8838"/>
                  </w:tabs>
                  <w:ind w:left="-108" w:right="-102"/>
                  <w:jc w:val="both"/>
                  <w:rPr>
                    <w:rFonts w:ascii="Palatino Linotype" w:eastAsia="Calibri" w:hAnsi="Palatino Linotype" w:cs="Tahoma"/>
                    <w:sz w:val="22"/>
                    <w:szCs w:val="22"/>
                    <w:lang w:val="es-ES" w:eastAsia="en-US"/>
                  </w:rPr>
                </w:pPr>
                <w:r w:rsidRPr="00D83B4B">
                  <w:rPr>
                    <w:rFonts w:ascii="Palatino Linotype" w:eastAsia="Calibri" w:hAnsi="Palatino Linotype" w:cs="Tahoma"/>
                    <w:bCs/>
                    <w:sz w:val="22"/>
                    <w:szCs w:val="22"/>
                    <w:lang w:eastAsia="en-US"/>
                  </w:rPr>
                  <w:t>Junta de Caminos del Estado de México</w:t>
                </w:r>
              </w:p>
            </w:tc>
          </w:tr>
          <w:tr w:rsidR="002C163A" w:rsidTr="002C163A">
            <w:trPr>
              <w:trHeight w:val="295"/>
            </w:trPr>
            <w:tc>
              <w:tcPr>
                <w:tcW w:w="2551" w:type="dxa"/>
                <w:shd w:val="clear" w:color="auto" w:fill="auto"/>
              </w:tcPr>
              <w:p w:rsidR="002C163A" w:rsidRPr="00020E73" w:rsidRDefault="00427991"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C163A" w:rsidRPr="00020E73" w:rsidRDefault="00427991"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E86BEE"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E86BEE" w:rsidP="002C163A">
          <w:pPr>
            <w:tabs>
              <w:tab w:val="right" w:pos="8838"/>
            </w:tabs>
            <w:ind w:left="-28"/>
            <w:jc w:val="both"/>
            <w:rPr>
              <w:rFonts w:ascii="Arial" w:eastAsia="Calibri" w:hAnsi="Arial" w:cs="Arial"/>
              <w:b/>
              <w:sz w:val="22"/>
              <w:szCs w:val="22"/>
              <w:lang w:eastAsia="en-US"/>
            </w:rPr>
          </w:pPr>
        </w:p>
      </w:tc>
    </w:tr>
  </w:tbl>
  <w:p w:rsidR="002C163A" w:rsidRPr="00443C6B" w:rsidRDefault="00E86BEE"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E86BEE"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rsidTr="002C163A">
            <w:trPr>
              <w:trHeight w:val="144"/>
            </w:trPr>
            <w:tc>
              <w:tcPr>
                <w:tcW w:w="2444" w:type="dxa"/>
                <w:shd w:val="clear" w:color="auto" w:fill="auto"/>
              </w:tcPr>
              <w:p w:rsidR="002C163A" w:rsidRPr="00020E73" w:rsidRDefault="00427991"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163A" w:rsidRPr="00020E73" w:rsidRDefault="00DC64EA"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14658/INFOEM/IP/RR/2022</w:t>
                </w:r>
              </w:p>
            </w:tc>
          </w:tr>
          <w:tr w:rsidR="002C163A" w:rsidRPr="00330DA7" w:rsidTr="002C163A">
            <w:trPr>
              <w:trHeight w:val="144"/>
            </w:trPr>
            <w:tc>
              <w:tcPr>
                <w:tcW w:w="2444" w:type="dxa"/>
                <w:shd w:val="clear" w:color="auto" w:fill="auto"/>
              </w:tcPr>
              <w:p w:rsidR="002C163A" w:rsidRPr="00020E73" w:rsidRDefault="0042799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163A" w:rsidRPr="00DC64EA" w:rsidRDefault="004C3B94"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XXXXXXXXXXX</w:t>
                </w:r>
              </w:p>
            </w:tc>
          </w:tr>
          <w:tr w:rsidR="002C163A" w:rsidRPr="00330DA7" w:rsidTr="002C163A">
            <w:trPr>
              <w:trHeight w:val="283"/>
            </w:trPr>
            <w:tc>
              <w:tcPr>
                <w:tcW w:w="2444" w:type="dxa"/>
                <w:shd w:val="clear" w:color="auto" w:fill="auto"/>
              </w:tcPr>
              <w:p w:rsidR="002C163A" w:rsidRPr="00020E73" w:rsidRDefault="0042799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163A" w:rsidRPr="00DC64EA" w:rsidRDefault="00DC64EA" w:rsidP="008B44D8">
                <w:pPr>
                  <w:tabs>
                    <w:tab w:val="left" w:pos="2834"/>
                    <w:tab w:val="right" w:pos="8838"/>
                  </w:tabs>
                  <w:ind w:left="-74" w:right="-105"/>
                  <w:jc w:val="both"/>
                  <w:rPr>
                    <w:rFonts w:ascii="Palatino Linotype" w:eastAsia="Calibri" w:hAnsi="Palatino Linotype" w:cs="Tahoma"/>
                    <w:sz w:val="22"/>
                    <w:szCs w:val="22"/>
                    <w:lang w:val="es-ES" w:eastAsia="en-US"/>
                  </w:rPr>
                </w:pPr>
                <w:r w:rsidRPr="00DC64EA">
                  <w:rPr>
                    <w:rFonts w:ascii="Palatino Linotype" w:eastAsia="Calibri" w:hAnsi="Palatino Linotype" w:cs="Tahoma"/>
                    <w:bCs/>
                    <w:sz w:val="22"/>
                    <w:szCs w:val="22"/>
                    <w:lang w:eastAsia="en-US"/>
                  </w:rPr>
                  <w:t>Junta de Caminos del Estado de México</w:t>
                </w:r>
              </w:p>
            </w:tc>
          </w:tr>
          <w:tr w:rsidR="002C163A" w:rsidRPr="00330DA7" w:rsidTr="002C163A">
            <w:trPr>
              <w:trHeight w:val="283"/>
            </w:trPr>
            <w:tc>
              <w:tcPr>
                <w:tcW w:w="2444" w:type="dxa"/>
                <w:shd w:val="clear" w:color="auto" w:fill="auto"/>
              </w:tcPr>
              <w:p w:rsidR="002C163A" w:rsidRPr="00020E73" w:rsidRDefault="00427991"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163A" w:rsidRPr="00020E73" w:rsidRDefault="00427991"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E86BEE"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E86BEE" w:rsidP="002C163A">
          <w:pPr>
            <w:tabs>
              <w:tab w:val="right" w:pos="8838"/>
            </w:tabs>
            <w:ind w:left="-28"/>
            <w:jc w:val="both"/>
            <w:rPr>
              <w:rFonts w:ascii="Arial" w:eastAsia="Calibri" w:hAnsi="Arial" w:cs="Arial"/>
              <w:b/>
              <w:sz w:val="22"/>
              <w:szCs w:val="22"/>
              <w:lang w:eastAsia="en-US"/>
            </w:rPr>
          </w:pPr>
        </w:p>
      </w:tc>
    </w:tr>
  </w:tbl>
  <w:p w:rsidR="002C163A" w:rsidRPr="00827FA0" w:rsidRDefault="00E86BEE"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6843"/>
    <w:multiLevelType w:val="multilevel"/>
    <w:tmpl w:val="519A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C70A3"/>
    <w:multiLevelType w:val="multilevel"/>
    <w:tmpl w:val="D65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05628"/>
    <w:multiLevelType w:val="multilevel"/>
    <w:tmpl w:val="117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029F3"/>
    <w:multiLevelType w:val="multilevel"/>
    <w:tmpl w:val="1354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E50A3"/>
    <w:multiLevelType w:val="hybridMultilevel"/>
    <w:tmpl w:val="A094F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BC0D5B"/>
    <w:multiLevelType w:val="multilevel"/>
    <w:tmpl w:val="00C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06A81"/>
    <w:multiLevelType w:val="hybridMultilevel"/>
    <w:tmpl w:val="6B201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3D3B3C56"/>
    <w:multiLevelType w:val="hybridMultilevel"/>
    <w:tmpl w:val="EE54B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270231"/>
    <w:multiLevelType w:val="multilevel"/>
    <w:tmpl w:val="8B1C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75941"/>
    <w:multiLevelType w:val="multilevel"/>
    <w:tmpl w:val="D84E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3">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9"/>
  </w:num>
  <w:num w:numId="3">
    <w:abstractNumId w:val="0"/>
  </w:num>
  <w:num w:numId="4">
    <w:abstractNumId w:val="3"/>
  </w:num>
  <w:num w:numId="5">
    <w:abstractNumId w:val="2"/>
  </w:num>
  <w:num w:numId="6">
    <w:abstractNumId w:val="1"/>
  </w:num>
  <w:num w:numId="7">
    <w:abstractNumId w:val="6"/>
  </w:num>
  <w:num w:numId="8">
    <w:abstractNumId w:val="10"/>
  </w:num>
  <w:num w:numId="9">
    <w:abstractNumId w:val="11"/>
  </w:num>
  <w:num w:numId="10">
    <w:abstractNumId w:val="5"/>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EA"/>
    <w:rsid w:val="00007A3C"/>
    <w:rsid w:val="000706D9"/>
    <w:rsid w:val="00085B0F"/>
    <w:rsid w:val="001130B8"/>
    <w:rsid w:val="00132D7A"/>
    <w:rsid w:val="001B3FC4"/>
    <w:rsid w:val="00214EBE"/>
    <w:rsid w:val="002E02C2"/>
    <w:rsid w:val="00427991"/>
    <w:rsid w:val="0045083A"/>
    <w:rsid w:val="00460846"/>
    <w:rsid w:val="004C3B94"/>
    <w:rsid w:val="00552B27"/>
    <w:rsid w:val="005A7ADD"/>
    <w:rsid w:val="006D1A96"/>
    <w:rsid w:val="0076643E"/>
    <w:rsid w:val="0086404F"/>
    <w:rsid w:val="009A3FC8"/>
    <w:rsid w:val="00A21C56"/>
    <w:rsid w:val="00B73954"/>
    <w:rsid w:val="00B77081"/>
    <w:rsid w:val="00BB02F4"/>
    <w:rsid w:val="00C97BBF"/>
    <w:rsid w:val="00CC38F4"/>
    <w:rsid w:val="00CF7BFF"/>
    <w:rsid w:val="00D83B4B"/>
    <w:rsid w:val="00DC64EA"/>
    <w:rsid w:val="00E86BEE"/>
    <w:rsid w:val="00F95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CEC8027-0EDA-4C34-ACD1-AA343D7C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4E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C64E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4EA"/>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DC64EA"/>
    <w:pPr>
      <w:tabs>
        <w:tab w:val="center" w:pos="4419"/>
        <w:tab w:val="right" w:pos="8838"/>
      </w:tabs>
    </w:pPr>
  </w:style>
  <w:style w:type="character" w:customStyle="1" w:styleId="EncabezadoCar">
    <w:name w:val="Encabezado Car"/>
    <w:basedOn w:val="Fuentedeprrafopredeter"/>
    <w:link w:val="Encabezado"/>
    <w:uiPriority w:val="99"/>
    <w:rsid w:val="00DC64E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C64EA"/>
    <w:pPr>
      <w:tabs>
        <w:tab w:val="center" w:pos="4419"/>
        <w:tab w:val="right" w:pos="8838"/>
      </w:tabs>
    </w:pPr>
  </w:style>
  <w:style w:type="character" w:customStyle="1" w:styleId="PiedepginaCar">
    <w:name w:val="Pie de página Car"/>
    <w:basedOn w:val="Fuentedeprrafopredeter"/>
    <w:link w:val="Piedepgina"/>
    <w:uiPriority w:val="99"/>
    <w:rsid w:val="00DC64E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64E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C64E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C64EA"/>
    <w:rPr>
      <w:color w:val="0563C1"/>
      <w:u w:val="single"/>
    </w:rPr>
  </w:style>
  <w:style w:type="paragraph" w:styleId="Sinespaciado">
    <w:name w:val="No Spacing"/>
    <w:aliases w:val="Francesa,INAI"/>
    <w:link w:val="SinespaciadoCar"/>
    <w:uiPriority w:val="1"/>
    <w:qFormat/>
    <w:rsid w:val="00DC64EA"/>
    <w:pPr>
      <w:spacing w:after="0" w:line="240" w:lineRule="auto"/>
    </w:pPr>
    <w:rPr>
      <w:lang w:val="es-MX"/>
    </w:rPr>
  </w:style>
  <w:style w:type="character" w:customStyle="1" w:styleId="SinespaciadoCar">
    <w:name w:val="Sin espaciado Car"/>
    <w:aliases w:val="Francesa Car,INAI Car"/>
    <w:link w:val="Sinespaciado"/>
    <w:uiPriority w:val="1"/>
    <w:locked/>
    <w:rsid w:val="00DC64EA"/>
    <w:rPr>
      <w:lang w:val="es-MX"/>
    </w:rPr>
  </w:style>
  <w:style w:type="table" w:styleId="Tablaconcuadrcula">
    <w:name w:val="Table Grid"/>
    <w:basedOn w:val="Tablanormal"/>
    <w:uiPriority w:val="59"/>
    <w:rsid w:val="00A21C5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A21C56"/>
    <w:pPr>
      <w:spacing w:after="120"/>
    </w:pPr>
    <w:rPr>
      <w:lang w:val="es-ES" w:eastAsia="es-ES"/>
    </w:rPr>
  </w:style>
  <w:style w:type="character" w:customStyle="1" w:styleId="TextoindependienteCar">
    <w:name w:val="Texto independiente Car"/>
    <w:basedOn w:val="Fuentedeprrafopredeter"/>
    <w:link w:val="Textoindependiente"/>
    <w:uiPriority w:val="99"/>
    <w:rsid w:val="00A21C56"/>
    <w:rPr>
      <w:rFonts w:ascii="Times New Roman" w:eastAsia="Times New Roman" w:hAnsi="Times New Roman" w:cs="Times New Roman"/>
      <w:sz w:val="24"/>
      <w:szCs w:val="24"/>
      <w:lang w:eastAsia="es-ES"/>
    </w:rPr>
  </w:style>
  <w:style w:type="table" w:styleId="Tabladecuadrcula2">
    <w:name w:val="Grid Table 2"/>
    <w:basedOn w:val="Tablanormal"/>
    <w:uiPriority w:val="47"/>
    <w:rsid w:val="00A21C5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A21C5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0B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0B8"/>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1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40518">
      <w:bodyDiv w:val="1"/>
      <w:marLeft w:val="0"/>
      <w:marRight w:val="0"/>
      <w:marTop w:val="0"/>
      <w:marBottom w:val="0"/>
      <w:divBdr>
        <w:top w:val="none" w:sz="0" w:space="0" w:color="auto"/>
        <w:left w:val="none" w:sz="0" w:space="0" w:color="auto"/>
        <w:bottom w:val="none" w:sz="0" w:space="0" w:color="auto"/>
        <w:right w:val="none" w:sz="0" w:space="0" w:color="auto"/>
      </w:divBdr>
    </w:div>
    <w:div w:id="245655511">
      <w:bodyDiv w:val="1"/>
      <w:marLeft w:val="0"/>
      <w:marRight w:val="0"/>
      <w:marTop w:val="0"/>
      <w:marBottom w:val="0"/>
      <w:divBdr>
        <w:top w:val="none" w:sz="0" w:space="0" w:color="auto"/>
        <w:left w:val="none" w:sz="0" w:space="0" w:color="auto"/>
        <w:bottom w:val="none" w:sz="0" w:space="0" w:color="auto"/>
        <w:right w:val="none" w:sz="0" w:space="0" w:color="auto"/>
      </w:divBdr>
    </w:div>
    <w:div w:id="318002769">
      <w:bodyDiv w:val="1"/>
      <w:marLeft w:val="0"/>
      <w:marRight w:val="0"/>
      <w:marTop w:val="0"/>
      <w:marBottom w:val="0"/>
      <w:divBdr>
        <w:top w:val="none" w:sz="0" w:space="0" w:color="auto"/>
        <w:left w:val="none" w:sz="0" w:space="0" w:color="auto"/>
        <w:bottom w:val="none" w:sz="0" w:space="0" w:color="auto"/>
        <w:right w:val="none" w:sz="0" w:space="0" w:color="auto"/>
      </w:divBdr>
    </w:div>
    <w:div w:id="1275409043">
      <w:bodyDiv w:val="1"/>
      <w:marLeft w:val="0"/>
      <w:marRight w:val="0"/>
      <w:marTop w:val="0"/>
      <w:marBottom w:val="0"/>
      <w:divBdr>
        <w:top w:val="none" w:sz="0" w:space="0" w:color="auto"/>
        <w:left w:val="none" w:sz="0" w:space="0" w:color="auto"/>
        <w:bottom w:val="none" w:sz="0" w:space="0" w:color="auto"/>
        <w:right w:val="none" w:sz="0" w:space="0" w:color="auto"/>
      </w:divBdr>
    </w:div>
    <w:div w:id="1394699384">
      <w:bodyDiv w:val="1"/>
      <w:marLeft w:val="0"/>
      <w:marRight w:val="0"/>
      <w:marTop w:val="0"/>
      <w:marBottom w:val="0"/>
      <w:divBdr>
        <w:top w:val="none" w:sz="0" w:space="0" w:color="auto"/>
        <w:left w:val="none" w:sz="0" w:space="0" w:color="auto"/>
        <w:bottom w:val="none" w:sz="0" w:space="0" w:color="auto"/>
        <w:right w:val="none" w:sz="0" w:space="0" w:color="auto"/>
      </w:divBdr>
    </w:div>
    <w:div w:id="1425422315">
      <w:bodyDiv w:val="1"/>
      <w:marLeft w:val="0"/>
      <w:marRight w:val="0"/>
      <w:marTop w:val="0"/>
      <w:marBottom w:val="0"/>
      <w:divBdr>
        <w:top w:val="none" w:sz="0" w:space="0" w:color="auto"/>
        <w:left w:val="none" w:sz="0" w:space="0" w:color="auto"/>
        <w:bottom w:val="none" w:sz="0" w:space="0" w:color="auto"/>
        <w:right w:val="none" w:sz="0" w:space="0" w:color="auto"/>
      </w:divBdr>
    </w:div>
    <w:div w:id="1912537421">
      <w:bodyDiv w:val="1"/>
      <w:marLeft w:val="0"/>
      <w:marRight w:val="0"/>
      <w:marTop w:val="0"/>
      <w:marBottom w:val="0"/>
      <w:divBdr>
        <w:top w:val="none" w:sz="0" w:space="0" w:color="auto"/>
        <w:left w:val="none" w:sz="0" w:space="0" w:color="auto"/>
        <w:bottom w:val="none" w:sz="0" w:space="0" w:color="auto"/>
        <w:right w:val="none" w:sz="0" w:space="0" w:color="auto"/>
      </w:divBdr>
    </w:div>
    <w:div w:id="21107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43359.page" TargetMode="External"/><Relationship Id="rId13" Type="http://schemas.openxmlformats.org/officeDocument/2006/relationships/hyperlink" Target="https://saimex.org.mx/saimex/solicitud/downloadAttach/1560242.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1543358.page" TargetMode="External"/><Relationship Id="rId12" Type="http://schemas.openxmlformats.org/officeDocument/2006/relationships/hyperlink" Target="https://saimex.org.mx/saimex/solicitud/downloadAttach/1560241.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imex.org.mx/saimex/solicitud/downloadAttach/1585325.pag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553597.page" TargetMode="External"/><Relationship Id="rId5" Type="http://schemas.openxmlformats.org/officeDocument/2006/relationships/footnotes" Target="footnotes.xml"/><Relationship Id="rId15" Type="http://schemas.openxmlformats.org/officeDocument/2006/relationships/hyperlink" Target="https://saimex.org.mx/saimex/solicitud/downloadAttach/1561272.page" TargetMode="External"/><Relationship Id="rId23" Type="http://schemas.openxmlformats.org/officeDocument/2006/relationships/theme" Target="theme/theme1.xml"/><Relationship Id="rId10" Type="http://schemas.openxmlformats.org/officeDocument/2006/relationships/hyperlink" Target="https://saimex.org.mx/saimex/solicitud/downloadAttach/1553346.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1543360.page" TargetMode="External"/><Relationship Id="rId14" Type="http://schemas.openxmlformats.org/officeDocument/2006/relationships/hyperlink" Target="https://saimex.org.mx/saimex/solicitud/downloadAttach/1560243.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5160</Words>
  <Characters>28380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2023-02-20T19:23:00Z</dcterms:created>
  <dcterms:modified xsi:type="dcterms:W3CDTF">2023-03-07T23:20:00Z</dcterms:modified>
</cp:coreProperties>
</file>