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C7627" w14:textId="3724A2E9" w:rsidR="00F8557D" w:rsidRPr="00613CEE" w:rsidRDefault="00646B44">
      <w:pPr>
        <w:spacing w:after="0" w:line="360" w:lineRule="auto"/>
        <w:ind w:right="49"/>
        <w:jc w:val="both"/>
        <w:rPr>
          <w:rFonts w:ascii="Palatino Linotype" w:eastAsia="Palatino Linotype" w:hAnsi="Palatino Linotype" w:cs="Palatino Linotype"/>
          <w:sz w:val="24"/>
          <w:szCs w:val="24"/>
        </w:rPr>
      </w:pPr>
      <w:bookmarkStart w:id="0" w:name="_GoBack"/>
      <w:bookmarkEnd w:id="0"/>
      <w:r w:rsidRPr="00613CEE">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917A6A" w:rsidRPr="00613CEE">
        <w:rPr>
          <w:rFonts w:ascii="Palatino Linotype" w:eastAsia="Palatino Linotype" w:hAnsi="Palatino Linotype" w:cs="Palatino Linotype"/>
          <w:sz w:val="24"/>
          <w:szCs w:val="24"/>
        </w:rPr>
        <w:t>nueve</w:t>
      </w:r>
      <w:r w:rsidR="00B30C44" w:rsidRPr="00613CEE">
        <w:rPr>
          <w:rFonts w:ascii="Palatino Linotype" w:eastAsia="Palatino Linotype" w:hAnsi="Palatino Linotype" w:cs="Palatino Linotype"/>
          <w:sz w:val="24"/>
          <w:szCs w:val="24"/>
        </w:rPr>
        <w:t xml:space="preserve"> de febrero de dos mil veintitrés</w:t>
      </w:r>
      <w:r w:rsidRPr="00613CEE">
        <w:rPr>
          <w:rFonts w:ascii="Palatino Linotype" w:eastAsia="Palatino Linotype" w:hAnsi="Palatino Linotype" w:cs="Palatino Linotype"/>
          <w:sz w:val="24"/>
          <w:szCs w:val="24"/>
        </w:rPr>
        <w:t xml:space="preserve">. </w:t>
      </w:r>
    </w:p>
    <w:p w14:paraId="74ED697E" w14:textId="77777777" w:rsidR="00F8557D" w:rsidRPr="00613CEE" w:rsidRDefault="00F8557D">
      <w:pPr>
        <w:spacing w:after="0" w:line="360" w:lineRule="auto"/>
        <w:ind w:right="49"/>
        <w:jc w:val="center"/>
        <w:rPr>
          <w:rFonts w:ascii="Palatino Linotype" w:eastAsia="Palatino Linotype" w:hAnsi="Palatino Linotype" w:cs="Palatino Linotype"/>
          <w:sz w:val="24"/>
          <w:szCs w:val="24"/>
        </w:rPr>
      </w:pPr>
    </w:p>
    <w:p w14:paraId="52F4F0DF" w14:textId="7E9F1331"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Visto el expediente relativo al recurso de revisión </w:t>
      </w:r>
      <w:r w:rsidR="00B30C44" w:rsidRPr="00613CEE">
        <w:rPr>
          <w:rFonts w:ascii="Palatino Linotype" w:eastAsia="Palatino Linotype" w:hAnsi="Palatino Linotype" w:cs="Palatino Linotype"/>
          <w:b/>
          <w:sz w:val="24"/>
          <w:szCs w:val="24"/>
        </w:rPr>
        <w:t>1</w:t>
      </w:r>
      <w:r w:rsidR="002D6A54" w:rsidRPr="00613CEE">
        <w:rPr>
          <w:rFonts w:ascii="Palatino Linotype" w:eastAsia="Palatino Linotype" w:hAnsi="Palatino Linotype" w:cs="Palatino Linotype"/>
          <w:b/>
          <w:sz w:val="24"/>
          <w:szCs w:val="24"/>
        </w:rPr>
        <w:t>4719</w:t>
      </w:r>
      <w:r w:rsidRPr="00613CEE">
        <w:rPr>
          <w:rFonts w:ascii="Palatino Linotype" w:eastAsia="Palatino Linotype" w:hAnsi="Palatino Linotype" w:cs="Palatino Linotype"/>
          <w:b/>
          <w:sz w:val="24"/>
          <w:szCs w:val="24"/>
        </w:rPr>
        <w:t>/INFOEM/IP/RR/2022</w:t>
      </w:r>
      <w:r w:rsidRPr="00613CEE">
        <w:rPr>
          <w:rFonts w:ascii="Palatino Linotype" w:eastAsia="Palatino Linotype" w:hAnsi="Palatino Linotype" w:cs="Palatino Linotype"/>
          <w:sz w:val="24"/>
          <w:szCs w:val="24"/>
        </w:rPr>
        <w:t xml:space="preserve">, interpuesto por </w:t>
      </w:r>
      <w:r w:rsidR="00F22AE1" w:rsidRPr="00613CEE">
        <w:rPr>
          <w:rFonts w:ascii="Palatino Linotype" w:eastAsia="Palatino Linotype" w:hAnsi="Palatino Linotype" w:cs="Palatino Linotype"/>
          <w:b/>
          <w:sz w:val="24"/>
          <w:szCs w:val="24"/>
        </w:rPr>
        <w:t>una persona usuaria del Sistema de Acceso a la Información Mexiquense</w:t>
      </w:r>
      <w:r w:rsidRPr="00613CEE">
        <w:rPr>
          <w:rFonts w:ascii="Palatino Linotype" w:eastAsia="Palatino Linotype" w:hAnsi="Palatino Linotype" w:cs="Palatino Linotype"/>
          <w:sz w:val="24"/>
          <w:szCs w:val="24"/>
        </w:rPr>
        <w:t xml:space="preserve">, al cual en lo sucesivo se le denominará el </w:t>
      </w:r>
      <w:r w:rsidRPr="00613CEE">
        <w:rPr>
          <w:rFonts w:ascii="Palatino Linotype" w:eastAsia="Palatino Linotype" w:hAnsi="Palatino Linotype" w:cs="Palatino Linotype"/>
          <w:b/>
          <w:sz w:val="24"/>
          <w:szCs w:val="24"/>
        </w:rPr>
        <w:t>RECURRENTE</w:t>
      </w:r>
      <w:r w:rsidRPr="00613CEE">
        <w:rPr>
          <w:rFonts w:ascii="Palatino Linotype" w:eastAsia="Palatino Linotype" w:hAnsi="Palatino Linotype" w:cs="Palatino Linotype"/>
          <w:sz w:val="24"/>
          <w:szCs w:val="24"/>
        </w:rPr>
        <w:t xml:space="preserve">, en contra de la respuesta a su solicitud de información identificada con número de folio </w:t>
      </w:r>
      <w:r w:rsidR="00B30C44" w:rsidRPr="00613CEE">
        <w:rPr>
          <w:rFonts w:ascii="Palatino Linotype" w:eastAsia="Palatino Linotype" w:hAnsi="Palatino Linotype" w:cs="Palatino Linotype"/>
          <w:b/>
          <w:sz w:val="24"/>
          <w:szCs w:val="24"/>
        </w:rPr>
        <w:t>0</w:t>
      </w:r>
      <w:r w:rsidR="002D6A54" w:rsidRPr="00613CEE">
        <w:rPr>
          <w:rFonts w:ascii="Palatino Linotype" w:eastAsia="Palatino Linotype" w:hAnsi="Palatino Linotype" w:cs="Palatino Linotype"/>
          <w:b/>
          <w:sz w:val="24"/>
          <w:szCs w:val="24"/>
        </w:rPr>
        <w:t>0744</w:t>
      </w:r>
      <w:r w:rsidRPr="00613CEE">
        <w:rPr>
          <w:rFonts w:ascii="Palatino Linotype" w:eastAsia="Palatino Linotype" w:hAnsi="Palatino Linotype" w:cs="Palatino Linotype"/>
          <w:b/>
          <w:sz w:val="24"/>
          <w:szCs w:val="24"/>
        </w:rPr>
        <w:t>/</w:t>
      </w:r>
      <w:r w:rsidR="002D6A54" w:rsidRPr="00613CEE">
        <w:rPr>
          <w:rFonts w:ascii="Palatino Linotype" w:eastAsia="Palatino Linotype" w:hAnsi="Palatino Linotype" w:cs="Palatino Linotype"/>
          <w:b/>
          <w:sz w:val="24"/>
          <w:szCs w:val="24"/>
        </w:rPr>
        <w:t>ZINANCAT</w:t>
      </w:r>
      <w:r w:rsidRPr="00613CEE">
        <w:rPr>
          <w:rFonts w:ascii="Palatino Linotype" w:eastAsia="Palatino Linotype" w:hAnsi="Palatino Linotype" w:cs="Palatino Linotype"/>
          <w:b/>
          <w:sz w:val="24"/>
          <w:szCs w:val="24"/>
        </w:rPr>
        <w:t>/IP/2022</w:t>
      </w:r>
      <w:r w:rsidRPr="00613CEE">
        <w:rPr>
          <w:rFonts w:ascii="Palatino Linotype" w:eastAsia="Palatino Linotype" w:hAnsi="Palatino Linotype" w:cs="Palatino Linotype"/>
          <w:sz w:val="24"/>
          <w:szCs w:val="24"/>
        </w:rPr>
        <w:t xml:space="preserve"> proporcionada por parte del Ayuntamiento de </w:t>
      </w:r>
      <w:r w:rsidR="002D6A54" w:rsidRPr="00613CEE">
        <w:rPr>
          <w:rFonts w:ascii="Palatino Linotype" w:eastAsia="Palatino Linotype" w:hAnsi="Palatino Linotype" w:cs="Palatino Linotype"/>
          <w:sz w:val="24"/>
          <w:szCs w:val="24"/>
        </w:rPr>
        <w:t xml:space="preserve">Zinacantepec, </w:t>
      </w:r>
      <w:r w:rsidRPr="00613CEE">
        <w:rPr>
          <w:rFonts w:ascii="Palatino Linotype" w:eastAsia="Palatino Linotype" w:hAnsi="Palatino Linotype" w:cs="Palatino Linotype"/>
          <w:sz w:val="24"/>
          <w:szCs w:val="24"/>
        </w:rPr>
        <w:t xml:space="preserve">en lo sucesivo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se procede a dictar la presente resolución, con base en los siguientes:</w:t>
      </w:r>
    </w:p>
    <w:p w14:paraId="19C97CA5"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61BF936A" w14:textId="77777777" w:rsidR="00F8557D" w:rsidRPr="00613CEE" w:rsidRDefault="00646B44">
      <w:pPr>
        <w:spacing w:after="0" w:line="360" w:lineRule="auto"/>
        <w:ind w:right="49"/>
        <w:jc w:val="center"/>
        <w:rPr>
          <w:rFonts w:ascii="Palatino Linotype" w:eastAsia="Palatino Linotype" w:hAnsi="Palatino Linotype" w:cs="Palatino Linotype"/>
          <w:b/>
          <w:sz w:val="24"/>
          <w:szCs w:val="24"/>
        </w:rPr>
      </w:pPr>
      <w:r w:rsidRPr="00613CEE">
        <w:rPr>
          <w:rFonts w:ascii="Palatino Linotype" w:eastAsia="Palatino Linotype" w:hAnsi="Palatino Linotype" w:cs="Palatino Linotype"/>
          <w:b/>
          <w:sz w:val="24"/>
          <w:szCs w:val="24"/>
        </w:rPr>
        <w:t>I.</w:t>
      </w:r>
      <w:r w:rsidRPr="00613CEE">
        <w:rPr>
          <w:rFonts w:ascii="Palatino Linotype" w:eastAsia="Palatino Linotype" w:hAnsi="Palatino Linotype" w:cs="Palatino Linotype"/>
          <w:b/>
          <w:sz w:val="24"/>
          <w:szCs w:val="24"/>
        </w:rPr>
        <w:tab/>
        <w:t>A N T E C E D E N T E S</w:t>
      </w:r>
    </w:p>
    <w:p w14:paraId="0D8742AC"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191568F3" w14:textId="0CDA75FF" w:rsidR="00F8557D" w:rsidRPr="00613CE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Solicitud de acceso a la información.</w:t>
      </w:r>
      <w:r w:rsidRPr="00613CEE">
        <w:rPr>
          <w:rFonts w:ascii="Palatino Linotype" w:eastAsia="Palatino Linotype" w:hAnsi="Palatino Linotype" w:cs="Palatino Linotype"/>
          <w:sz w:val="24"/>
          <w:szCs w:val="24"/>
        </w:rPr>
        <w:t xml:space="preserve"> Con fecha </w:t>
      </w:r>
      <w:r w:rsidR="002D6A54" w:rsidRPr="00613CEE">
        <w:rPr>
          <w:rFonts w:ascii="Palatino Linotype" w:eastAsia="Palatino Linotype" w:hAnsi="Palatino Linotype" w:cs="Palatino Linotype"/>
          <w:b/>
          <w:sz w:val="24"/>
          <w:szCs w:val="24"/>
        </w:rPr>
        <w:t>veintitrés</w:t>
      </w:r>
      <w:r w:rsidR="00F22AE1" w:rsidRPr="00613CEE">
        <w:rPr>
          <w:rFonts w:ascii="Palatino Linotype" w:eastAsia="Palatino Linotype" w:hAnsi="Palatino Linotype" w:cs="Palatino Linotype"/>
          <w:b/>
          <w:sz w:val="24"/>
          <w:szCs w:val="24"/>
        </w:rPr>
        <w:t xml:space="preserve"> de agosto</w:t>
      </w:r>
      <w:r w:rsidRPr="00613CEE">
        <w:rPr>
          <w:rFonts w:ascii="Palatino Linotype" w:eastAsia="Palatino Linotype" w:hAnsi="Palatino Linotype" w:cs="Palatino Linotype"/>
          <w:b/>
          <w:sz w:val="24"/>
          <w:szCs w:val="24"/>
        </w:rPr>
        <w:t xml:space="preserve"> de dos mil veintidós</w:t>
      </w:r>
      <w:r w:rsidRPr="00613CEE">
        <w:rPr>
          <w:rFonts w:ascii="Palatino Linotype" w:eastAsia="Palatino Linotype" w:hAnsi="Palatino Linotype" w:cs="Palatino Linotype"/>
          <w:sz w:val="24"/>
          <w:szCs w:val="24"/>
        </w:rPr>
        <w:t xml:space="preserve">, la parte </w:t>
      </w:r>
      <w:r w:rsidRPr="00613CEE">
        <w:rPr>
          <w:rFonts w:ascii="Palatino Linotype" w:eastAsia="Palatino Linotype" w:hAnsi="Palatino Linotype" w:cs="Palatino Linotype"/>
          <w:b/>
          <w:sz w:val="24"/>
          <w:szCs w:val="24"/>
        </w:rPr>
        <w:t>RECURRENTE</w:t>
      </w:r>
      <w:r w:rsidRPr="00613CEE">
        <w:rPr>
          <w:rFonts w:ascii="Palatino Linotype" w:eastAsia="Palatino Linotype" w:hAnsi="Palatino Linotype" w:cs="Palatino Linotype"/>
          <w:sz w:val="24"/>
          <w:szCs w:val="24"/>
        </w:rPr>
        <w:t xml:space="preserve"> formuló solicitud de acceso a información pública al</w:t>
      </w:r>
      <w:r w:rsidRPr="00613CEE">
        <w:rPr>
          <w:rFonts w:ascii="Palatino Linotype" w:eastAsia="Palatino Linotype" w:hAnsi="Palatino Linotype" w:cs="Palatino Linotype"/>
          <w:b/>
          <w:sz w:val="24"/>
          <w:szCs w:val="24"/>
        </w:rPr>
        <w:t xml:space="preserve"> SUJETO OBLIGADO</w:t>
      </w:r>
      <w:r w:rsidRPr="00613CEE">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567E90C"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5E646918" w14:textId="18E17E09" w:rsidR="00F8557D" w:rsidRPr="00613CEE" w:rsidRDefault="00646B44">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613CEE">
        <w:rPr>
          <w:rFonts w:ascii="Palatino Linotype" w:eastAsia="Palatino Linotype" w:hAnsi="Palatino Linotype" w:cs="Palatino Linotype"/>
          <w:i/>
        </w:rPr>
        <w:t>“</w:t>
      </w:r>
      <w:r w:rsidR="002D6A54" w:rsidRPr="00613CEE">
        <w:rPr>
          <w:rFonts w:ascii="Palatino Linotype" w:eastAsia="Palatino Linotype" w:hAnsi="Palatino Linotype" w:cs="Palatino Linotype"/>
          <w:i/>
        </w:rPr>
        <w:t>CUÁNTO COSTARÁ LLEVAR A BOBBY PULIDO EL PRÓXIMO 29 DE AGOSTO?</w:t>
      </w:r>
      <w:r w:rsidR="00B30C44" w:rsidRPr="00613CEE">
        <w:rPr>
          <w:rFonts w:ascii="Palatino Linotype" w:eastAsia="Palatino Linotype" w:hAnsi="Palatino Linotype" w:cs="Palatino Linotype"/>
          <w:i/>
        </w:rPr>
        <w:t xml:space="preserve">”. </w:t>
      </w:r>
    </w:p>
    <w:p w14:paraId="4D20A199" w14:textId="77777777" w:rsidR="00F8557D" w:rsidRPr="00613CEE" w:rsidRDefault="00F8557D">
      <w:pPr>
        <w:spacing w:after="0" w:line="360" w:lineRule="auto"/>
        <w:ind w:left="567" w:right="560"/>
        <w:jc w:val="both"/>
        <w:rPr>
          <w:rFonts w:ascii="Palatino Linotype" w:eastAsia="Palatino Linotype" w:hAnsi="Palatino Linotype" w:cs="Palatino Linotype"/>
          <w:i/>
        </w:rPr>
      </w:pPr>
    </w:p>
    <w:p w14:paraId="77E4494A"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Modalidad elegida para la entrega de la información:</w:t>
      </w:r>
      <w:r w:rsidRPr="00613CEE">
        <w:rPr>
          <w:rFonts w:ascii="Palatino Linotype" w:eastAsia="Palatino Linotype" w:hAnsi="Palatino Linotype" w:cs="Palatino Linotype"/>
          <w:sz w:val="24"/>
          <w:szCs w:val="24"/>
        </w:rPr>
        <w:t xml:space="preserve"> a través del Sistema de Acceso a la Información Mexiquense (SAIMEX). </w:t>
      </w:r>
    </w:p>
    <w:p w14:paraId="0BDC8C81" w14:textId="49163086" w:rsidR="00F8557D" w:rsidRPr="00613CEE" w:rsidRDefault="002D6A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lastRenderedPageBreak/>
        <w:t>Solicitud de aclaración</w:t>
      </w:r>
      <w:r w:rsidR="00646B44" w:rsidRPr="00613CEE">
        <w:rPr>
          <w:rFonts w:ascii="Palatino Linotype" w:eastAsia="Palatino Linotype" w:hAnsi="Palatino Linotype" w:cs="Palatino Linotype"/>
          <w:b/>
          <w:sz w:val="24"/>
          <w:szCs w:val="24"/>
        </w:rPr>
        <w:t xml:space="preserve">. </w:t>
      </w:r>
      <w:r w:rsidR="00646B44" w:rsidRPr="00613CEE">
        <w:rPr>
          <w:rFonts w:ascii="Palatino Linotype" w:eastAsia="Palatino Linotype" w:hAnsi="Palatino Linotype" w:cs="Palatino Linotype"/>
          <w:sz w:val="24"/>
          <w:szCs w:val="24"/>
        </w:rPr>
        <w:t xml:space="preserve">Con fecha </w:t>
      </w:r>
      <w:r w:rsidRPr="00613CEE">
        <w:rPr>
          <w:rFonts w:ascii="Palatino Linotype" w:eastAsia="Palatino Linotype" w:hAnsi="Palatino Linotype" w:cs="Palatino Linotype"/>
          <w:b/>
          <w:sz w:val="24"/>
          <w:szCs w:val="24"/>
        </w:rPr>
        <w:t>veintitrés</w:t>
      </w:r>
      <w:r w:rsidR="00F22AE1" w:rsidRPr="00613CEE">
        <w:rPr>
          <w:rFonts w:ascii="Palatino Linotype" w:eastAsia="Palatino Linotype" w:hAnsi="Palatino Linotype" w:cs="Palatino Linotype"/>
          <w:b/>
          <w:sz w:val="24"/>
          <w:szCs w:val="24"/>
        </w:rPr>
        <w:t xml:space="preserve"> de agosto</w:t>
      </w:r>
      <w:r w:rsidR="00B30C44" w:rsidRPr="00613CEE">
        <w:rPr>
          <w:rFonts w:ascii="Palatino Linotype" w:eastAsia="Palatino Linotype" w:hAnsi="Palatino Linotype" w:cs="Palatino Linotype"/>
          <w:b/>
          <w:sz w:val="24"/>
          <w:szCs w:val="24"/>
        </w:rPr>
        <w:t xml:space="preserve"> </w:t>
      </w:r>
      <w:r w:rsidR="00F22AE1" w:rsidRPr="00613CEE">
        <w:rPr>
          <w:rFonts w:ascii="Palatino Linotype" w:eastAsia="Palatino Linotype" w:hAnsi="Palatino Linotype" w:cs="Palatino Linotype"/>
          <w:b/>
          <w:sz w:val="24"/>
          <w:szCs w:val="24"/>
        </w:rPr>
        <w:t xml:space="preserve">de </w:t>
      </w:r>
      <w:r w:rsidR="00B30C44" w:rsidRPr="00613CEE">
        <w:rPr>
          <w:rFonts w:ascii="Palatino Linotype" w:eastAsia="Palatino Linotype" w:hAnsi="Palatino Linotype" w:cs="Palatino Linotype"/>
          <w:b/>
          <w:sz w:val="24"/>
          <w:szCs w:val="24"/>
        </w:rPr>
        <w:t>dos mil veintidós</w:t>
      </w:r>
      <w:r w:rsidR="00F22AE1"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sz w:val="24"/>
          <w:szCs w:val="24"/>
        </w:rPr>
        <w:t xml:space="preserve">el </w:t>
      </w:r>
      <w:r w:rsidRPr="00613CEE">
        <w:rPr>
          <w:rFonts w:ascii="Palatino Linotype" w:eastAsia="Palatino Linotype" w:hAnsi="Palatino Linotype" w:cs="Palatino Linotype"/>
          <w:b/>
          <w:sz w:val="24"/>
          <w:szCs w:val="24"/>
        </w:rPr>
        <w:t xml:space="preserve">SUJETO OBLIGADO </w:t>
      </w:r>
      <w:r w:rsidRPr="00613CEE">
        <w:rPr>
          <w:rFonts w:ascii="Palatino Linotype" w:eastAsia="Palatino Linotype" w:hAnsi="Palatino Linotype" w:cs="Palatino Linotype"/>
          <w:sz w:val="24"/>
          <w:szCs w:val="24"/>
        </w:rPr>
        <w:t xml:space="preserve">solicitó al </w:t>
      </w:r>
      <w:r w:rsidRPr="00613CEE">
        <w:rPr>
          <w:rFonts w:ascii="Palatino Linotype" w:eastAsia="Palatino Linotype" w:hAnsi="Palatino Linotype" w:cs="Palatino Linotype"/>
          <w:b/>
          <w:sz w:val="24"/>
          <w:szCs w:val="24"/>
        </w:rPr>
        <w:t xml:space="preserve">PARTICULAR </w:t>
      </w:r>
      <w:r w:rsidRPr="00613CEE">
        <w:rPr>
          <w:rFonts w:ascii="Palatino Linotype" w:eastAsia="Palatino Linotype" w:hAnsi="Palatino Linotype" w:cs="Palatino Linotype"/>
          <w:sz w:val="24"/>
          <w:szCs w:val="24"/>
        </w:rPr>
        <w:t xml:space="preserve">aclarara su solicitud de información, especificando los elementos requeridos, al tenor de lo siguiente: </w:t>
      </w:r>
    </w:p>
    <w:p w14:paraId="2A66E970" w14:textId="77777777" w:rsidR="002D6A54" w:rsidRPr="00613CEE" w:rsidRDefault="002D6A54" w:rsidP="002D6A5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37A656B" w14:textId="77777777" w:rsidR="002D6A54" w:rsidRPr="00613CEE" w:rsidRDefault="002D6A54" w:rsidP="002D6A54">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613CEE">
        <w:rPr>
          <w:rFonts w:ascii="Palatino Linotype" w:eastAsia="Palatino Linotype" w:hAnsi="Palatino Linotype" w:cs="Palatino Linotype"/>
          <w:i/>
          <w:szCs w:val="24"/>
        </w:rPr>
        <w:t>Con fundamento en el articulo 159 de la Ley de Transparencia y Acceso a la Información Pública del Estado de México y Municipios, se le requiere para que dentro del plazo de diez días hábiles realice lo siguiente:</w:t>
      </w:r>
    </w:p>
    <w:p w14:paraId="3991B474" w14:textId="77777777" w:rsidR="002D6A54" w:rsidRPr="00613CEE" w:rsidRDefault="002D6A54" w:rsidP="002D6A54">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613CEE">
        <w:rPr>
          <w:rFonts w:ascii="Palatino Linotype" w:eastAsia="Palatino Linotype" w:hAnsi="Palatino Linotype" w:cs="Palatino Linotype"/>
          <w:i/>
          <w:szCs w:val="24"/>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3505F6A" w14:textId="25C4A647" w:rsidR="002D6A54" w:rsidRPr="00613CEE" w:rsidRDefault="002D6A54" w:rsidP="002D6A54">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Cs w:val="24"/>
        </w:rPr>
      </w:pPr>
      <w:r w:rsidRPr="00613CEE">
        <w:rPr>
          <w:rFonts w:ascii="Palatino Linotype" w:eastAsia="Palatino Linotype" w:hAnsi="Palatino Linotype" w:cs="Palatino Linotype"/>
          <w:i/>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47C36B0" w14:textId="77777777" w:rsidR="002D6A54" w:rsidRPr="00613CEE" w:rsidRDefault="002D6A54" w:rsidP="002D6A5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89B6E61" w14:textId="4D93C5AC" w:rsidR="002D6A54" w:rsidRPr="00613CEE" w:rsidRDefault="002D6A54" w:rsidP="002D6A5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Desahogo de la aclaración.</w:t>
      </w:r>
      <w:r w:rsidRPr="00613CEE">
        <w:rPr>
          <w:rFonts w:ascii="Palatino Linotype" w:eastAsia="Palatino Linotype" w:hAnsi="Palatino Linotype" w:cs="Palatino Linotype"/>
          <w:sz w:val="24"/>
          <w:szCs w:val="24"/>
        </w:rPr>
        <w:t xml:space="preserve"> Con fecha </w:t>
      </w:r>
      <w:r w:rsidRPr="00613CEE">
        <w:rPr>
          <w:rFonts w:ascii="Palatino Linotype" w:eastAsia="Palatino Linotype" w:hAnsi="Palatino Linotype" w:cs="Palatino Linotype"/>
          <w:b/>
          <w:sz w:val="24"/>
          <w:szCs w:val="24"/>
        </w:rPr>
        <w:t>veintitrés de agosto de dos mil veintidós</w:t>
      </w:r>
      <w:r w:rsidRPr="00613CEE">
        <w:rPr>
          <w:rFonts w:ascii="Palatino Linotype" w:eastAsia="Palatino Linotype" w:hAnsi="Palatino Linotype" w:cs="Palatino Linotype"/>
          <w:sz w:val="24"/>
          <w:szCs w:val="24"/>
        </w:rPr>
        <w:t xml:space="preserve">, el </w:t>
      </w:r>
      <w:r w:rsidRPr="00613CEE">
        <w:rPr>
          <w:rFonts w:ascii="Palatino Linotype" w:eastAsia="Palatino Linotype" w:hAnsi="Palatino Linotype" w:cs="Palatino Linotype"/>
          <w:b/>
          <w:sz w:val="24"/>
          <w:szCs w:val="24"/>
        </w:rPr>
        <w:t xml:space="preserve">PARTICULAR </w:t>
      </w:r>
      <w:r w:rsidRPr="00613CEE">
        <w:rPr>
          <w:rFonts w:ascii="Palatino Linotype" w:eastAsia="Palatino Linotype" w:hAnsi="Palatino Linotype" w:cs="Palatino Linotype"/>
          <w:sz w:val="24"/>
          <w:szCs w:val="24"/>
        </w:rPr>
        <w:t xml:space="preserve">atendió la solicitud de aclaración refiriendo que: </w:t>
      </w:r>
    </w:p>
    <w:p w14:paraId="7F6E8290" w14:textId="77777777" w:rsidR="002D6A54" w:rsidRPr="00613CEE" w:rsidRDefault="002D6A54" w:rsidP="002D6A54">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sz w:val="24"/>
          <w:szCs w:val="24"/>
        </w:rPr>
      </w:pPr>
    </w:p>
    <w:p w14:paraId="39133EF6" w14:textId="09A130D5" w:rsidR="002D6A54" w:rsidRPr="00613CEE" w:rsidRDefault="002D6A54" w:rsidP="002D6A54">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sz w:val="24"/>
          <w:szCs w:val="24"/>
        </w:rPr>
      </w:pPr>
      <w:r w:rsidRPr="00613CEE">
        <w:rPr>
          <w:rFonts w:ascii="Palatino Linotype" w:eastAsia="Palatino Linotype" w:hAnsi="Palatino Linotype" w:cs="Palatino Linotype"/>
          <w:i/>
          <w:sz w:val="24"/>
          <w:szCs w:val="24"/>
        </w:rPr>
        <w:t>“ES MUY CLARA LA SOLICITUD”</w:t>
      </w:r>
    </w:p>
    <w:p w14:paraId="59D4B7BE" w14:textId="77777777" w:rsidR="00F8557D" w:rsidRPr="00613CEE"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68C055B" w14:textId="2371C48B" w:rsidR="00F8557D" w:rsidRPr="00613CE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Respuesta.</w:t>
      </w:r>
      <w:r w:rsidRPr="00613CEE">
        <w:rPr>
          <w:rFonts w:ascii="Palatino Linotype" w:eastAsia="Palatino Linotype" w:hAnsi="Palatino Linotype" w:cs="Palatino Linotype"/>
          <w:sz w:val="24"/>
          <w:szCs w:val="24"/>
        </w:rPr>
        <w:t xml:space="preserve"> Con fecha </w:t>
      </w:r>
      <w:r w:rsidR="002D6A54" w:rsidRPr="00613CEE">
        <w:rPr>
          <w:rFonts w:ascii="Palatino Linotype" w:eastAsia="Palatino Linotype" w:hAnsi="Palatino Linotype" w:cs="Palatino Linotype"/>
          <w:b/>
          <w:sz w:val="24"/>
          <w:szCs w:val="24"/>
        </w:rPr>
        <w:t>trece de septiembre</w:t>
      </w:r>
      <w:r w:rsidRPr="00613CEE">
        <w:rPr>
          <w:rFonts w:ascii="Palatino Linotype" w:eastAsia="Palatino Linotype" w:hAnsi="Palatino Linotype" w:cs="Palatino Linotype"/>
          <w:b/>
          <w:sz w:val="24"/>
          <w:szCs w:val="24"/>
        </w:rPr>
        <w:t xml:space="preserve"> de dos mil veintidós</w:t>
      </w:r>
      <w:r w:rsidRPr="00613CEE">
        <w:rPr>
          <w:rFonts w:ascii="Palatino Linotype" w:eastAsia="Palatino Linotype" w:hAnsi="Palatino Linotype" w:cs="Palatino Linotype"/>
          <w:sz w:val="24"/>
          <w:szCs w:val="24"/>
        </w:rPr>
        <w:t xml:space="preserve">,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74B6754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94C8E68" w14:textId="77777777" w:rsidR="002D6A54" w:rsidRPr="00613CEE" w:rsidRDefault="002D6A54" w:rsidP="001D6AE2">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2DBDD037" w14:textId="78FFEB9E" w:rsidR="00F22AE1" w:rsidRPr="00613CEE" w:rsidRDefault="002D6A54" w:rsidP="001D6AE2">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Se adjunta la respuesta a la solicitud interpuesta a través de esta plataforma digital.</w:t>
      </w:r>
    </w:p>
    <w:p w14:paraId="0CFF0350" w14:textId="77777777" w:rsidR="002D6A54" w:rsidRPr="00613CEE" w:rsidRDefault="002D6A54" w:rsidP="002D6A54">
      <w:pPr>
        <w:spacing w:after="0" w:line="360" w:lineRule="auto"/>
        <w:ind w:left="567" w:right="560"/>
        <w:jc w:val="both"/>
        <w:rPr>
          <w:rFonts w:ascii="Palatino Linotype" w:eastAsia="Palatino Linotype" w:hAnsi="Palatino Linotype" w:cs="Palatino Linotype"/>
          <w:sz w:val="24"/>
          <w:szCs w:val="24"/>
        </w:rPr>
      </w:pPr>
    </w:p>
    <w:p w14:paraId="3C408582" w14:textId="77777777" w:rsidR="00F8557D" w:rsidRPr="00613CEE" w:rsidRDefault="00646B44" w:rsidP="00B30C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El Sujeto Obligado a su respuesta adjuntó </w:t>
      </w:r>
      <w:r w:rsidR="00B30C44" w:rsidRPr="00613CEE">
        <w:rPr>
          <w:rFonts w:ascii="Palatino Linotype" w:eastAsia="Palatino Linotype" w:hAnsi="Palatino Linotype" w:cs="Palatino Linotype"/>
          <w:sz w:val="24"/>
          <w:szCs w:val="24"/>
        </w:rPr>
        <w:t xml:space="preserve">el documento que se describe a continuación: </w:t>
      </w:r>
      <w:r w:rsidRPr="00613CEE">
        <w:rPr>
          <w:rFonts w:ascii="Palatino Linotype" w:eastAsia="Palatino Linotype" w:hAnsi="Palatino Linotype" w:cs="Palatino Linotype"/>
          <w:sz w:val="24"/>
          <w:szCs w:val="24"/>
        </w:rPr>
        <w:t xml:space="preserve"> </w:t>
      </w:r>
    </w:p>
    <w:p w14:paraId="124EAFA9" w14:textId="77777777" w:rsidR="00B30C44" w:rsidRPr="00613CEE" w:rsidRDefault="00B30C44" w:rsidP="00B30C44">
      <w:pPr>
        <w:spacing w:after="0" w:line="360" w:lineRule="auto"/>
        <w:ind w:right="49"/>
        <w:jc w:val="both"/>
        <w:rPr>
          <w:rFonts w:ascii="Palatino Linotype" w:eastAsia="Palatino Linotype" w:hAnsi="Palatino Linotype" w:cs="Palatino Linotype"/>
          <w:sz w:val="24"/>
          <w:szCs w:val="24"/>
        </w:rPr>
      </w:pPr>
    </w:p>
    <w:p w14:paraId="6FB59B4B" w14:textId="330BAD20" w:rsidR="00B30C44" w:rsidRPr="00613CEE" w:rsidRDefault="002D6A54" w:rsidP="00B30C44">
      <w:pPr>
        <w:pStyle w:val="Prrafodelista"/>
        <w:numPr>
          <w:ilvl w:val="0"/>
          <w:numId w:val="8"/>
        </w:numPr>
        <w:spacing w:after="0" w:line="360" w:lineRule="auto"/>
        <w:ind w:right="49"/>
        <w:jc w:val="both"/>
        <w:rPr>
          <w:rFonts w:ascii="Palatino Linotype" w:eastAsia="Palatino Linotype" w:hAnsi="Palatino Linotype" w:cs="Palatino Linotype"/>
        </w:rPr>
      </w:pPr>
      <w:r w:rsidRPr="00613CEE">
        <w:rPr>
          <w:rFonts w:ascii="Palatino Linotype" w:eastAsia="Palatino Linotype" w:hAnsi="Palatino Linotype" w:cs="Palatino Linotype"/>
        </w:rPr>
        <w:t xml:space="preserve">Oficio signado por el titular de la Unidad de Transparencia, mediante el cual informa que se da por concluido el desahogo de la aclaración y se tiene por no aclarada la solicitud de información para dar respuesta. </w:t>
      </w:r>
    </w:p>
    <w:p w14:paraId="25136F3A" w14:textId="77777777" w:rsidR="00B30C44" w:rsidRPr="00613CEE" w:rsidRDefault="00B30C44">
      <w:pPr>
        <w:pBdr>
          <w:top w:val="nil"/>
          <w:left w:val="nil"/>
          <w:bottom w:val="nil"/>
          <w:right w:val="nil"/>
          <w:between w:val="nil"/>
        </w:pBdr>
        <w:tabs>
          <w:tab w:val="left" w:pos="993"/>
        </w:tabs>
        <w:spacing w:after="0" w:line="360" w:lineRule="auto"/>
        <w:ind w:left="567" w:right="560"/>
        <w:jc w:val="both"/>
        <w:rPr>
          <w:rFonts w:ascii="Palatino Linotype" w:eastAsia="Palatino Linotype" w:hAnsi="Palatino Linotype" w:cs="Palatino Linotype"/>
        </w:rPr>
      </w:pPr>
    </w:p>
    <w:p w14:paraId="759EDBF5" w14:textId="54179658" w:rsidR="00F8557D" w:rsidRPr="00613CEE" w:rsidRDefault="00646B44" w:rsidP="00B30C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El Particular, derivado de la respuesta del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interpuso Recurso de Revisión a través del </w:t>
      </w:r>
      <w:r w:rsidRPr="00613CEE">
        <w:rPr>
          <w:rFonts w:ascii="Palatino Linotype" w:eastAsia="Palatino Linotype" w:hAnsi="Palatino Linotype" w:cs="Palatino Linotype"/>
          <w:b/>
          <w:sz w:val="24"/>
          <w:szCs w:val="24"/>
        </w:rPr>
        <w:t>SAIMEX</w:t>
      </w:r>
      <w:r w:rsidRPr="00613CEE">
        <w:rPr>
          <w:rFonts w:ascii="Palatino Linotype" w:eastAsia="Palatino Linotype" w:hAnsi="Palatino Linotype" w:cs="Palatino Linotype"/>
          <w:sz w:val="24"/>
          <w:szCs w:val="24"/>
        </w:rPr>
        <w:t xml:space="preserve"> en fecha </w:t>
      </w:r>
      <w:r w:rsidR="002D6A54" w:rsidRPr="00613CEE">
        <w:rPr>
          <w:rFonts w:ascii="Palatino Linotype" w:eastAsia="Palatino Linotype" w:hAnsi="Palatino Linotype" w:cs="Palatino Linotype"/>
          <w:b/>
          <w:sz w:val="24"/>
          <w:szCs w:val="24"/>
        </w:rPr>
        <w:t>trece de septiembre de</w:t>
      </w:r>
      <w:r w:rsidRPr="00613CEE">
        <w:rPr>
          <w:rFonts w:ascii="Palatino Linotype" w:eastAsia="Palatino Linotype" w:hAnsi="Palatino Linotype" w:cs="Palatino Linotype"/>
          <w:b/>
          <w:sz w:val="24"/>
          <w:szCs w:val="24"/>
        </w:rPr>
        <w:t xml:space="preserve"> veintidós</w:t>
      </w:r>
      <w:r w:rsidRPr="00613CEE">
        <w:rPr>
          <w:rFonts w:ascii="Palatino Linotype" w:eastAsia="Palatino Linotype" w:hAnsi="Palatino Linotype" w:cs="Palatino Linotype"/>
          <w:sz w:val="24"/>
          <w:szCs w:val="24"/>
        </w:rPr>
        <w:t>, a través del cual expresó lo siguiente:</w:t>
      </w:r>
    </w:p>
    <w:p w14:paraId="6A6948AD" w14:textId="77777777" w:rsidR="00F8557D" w:rsidRPr="00613CEE" w:rsidRDefault="00F8557D" w:rsidP="00B30C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4160CA8" w14:textId="5EAEC6CF" w:rsidR="00F8557D" w:rsidRPr="00613CEE"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sidRPr="00613CEE">
        <w:rPr>
          <w:rFonts w:ascii="Palatino Linotype" w:eastAsia="Palatino Linotype" w:hAnsi="Palatino Linotype" w:cs="Palatino Linotype"/>
          <w:b/>
          <w:sz w:val="24"/>
          <w:szCs w:val="24"/>
        </w:rPr>
        <w:t xml:space="preserve">Acto impugnado. </w:t>
      </w:r>
      <w:r w:rsidRPr="00613CEE">
        <w:rPr>
          <w:rFonts w:ascii="Palatino Linotype" w:eastAsia="Palatino Linotype" w:hAnsi="Palatino Linotype" w:cs="Palatino Linotype"/>
        </w:rPr>
        <w:t>“</w:t>
      </w:r>
      <w:r w:rsidR="002D6A54" w:rsidRPr="00613CEE">
        <w:rPr>
          <w:rFonts w:ascii="Palatino Linotype" w:eastAsia="Palatino Linotype" w:hAnsi="Palatino Linotype" w:cs="Palatino Linotype"/>
          <w:i/>
        </w:rPr>
        <w:t>Es absurdo que se dé contestación señalando que no fue aclarada la solicitud, cuando en su machote chafa de aclaración, nunca solicita que es lo que requiere aclarar, no obstante, la solicitud es muy clara</w:t>
      </w:r>
      <w:r w:rsidRPr="00613CEE">
        <w:rPr>
          <w:rFonts w:ascii="Palatino Linotype" w:eastAsia="Palatino Linotype" w:hAnsi="Palatino Linotype" w:cs="Palatino Linotype"/>
          <w:i/>
        </w:rPr>
        <w:t>”.</w:t>
      </w:r>
    </w:p>
    <w:p w14:paraId="3CF073E1" w14:textId="77777777" w:rsidR="00F8557D" w:rsidRPr="00613CEE" w:rsidRDefault="00F8557D"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14:paraId="6F9A5953" w14:textId="7E095478" w:rsidR="00F8557D" w:rsidRPr="00613CEE" w:rsidRDefault="00646B44" w:rsidP="00B30C44">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sidRPr="00613CEE">
        <w:rPr>
          <w:rFonts w:ascii="Palatino Linotype" w:eastAsia="Palatino Linotype" w:hAnsi="Palatino Linotype" w:cs="Palatino Linotype"/>
          <w:b/>
          <w:sz w:val="24"/>
          <w:szCs w:val="24"/>
        </w:rPr>
        <w:t xml:space="preserve">Razones o motivos de la inconformidad: </w:t>
      </w:r>
      <w:r w:rsidRPr="00613CEE">
        <w:rPr>
          <w:rFonts w:ascii="Palatino Linotype" w:eastAsia="Palatino Linotype" w:hAnsi="Palatino Linotype" w:cs="Palatino Linotype"/>
        </w:rPr>
        <w:t>“</w:t>
      </w:r>
      <w:r w:rsidR="002D6A54" w:rsidRPr="00613CEE">
        <w:rPr>
          <w:rFonts w:ascii="Palatino Linotype" w:eastAsia="Palatino Linotype" w:hAnsi="Palatino Linotype" w:cs="Palatino Linotype"/>
          <w:bCs/>
          <w:i/>
        </w:rPr>
        <w:t xml:space="preserve">Es absurdo que se dé contestación señalando que no fue aclarada la solicitud, cuando en su machote chafa de aclaración, </w:t>
      </w:r>
      <w:r w:rsidR="002D6A54" w:rsidRPr="00613CEE">
        <w:rPr>
          <w:rFonts w:ascii="Palatino Linotype" w:eastAsia="Palatino Linotype" w:hAnsi="Palatino Linotype" w:cs="Palatino Linotype"/>
          <w:b/>
          <w:bCs/>
          <w:i/>
          <w:u w:val="single"/>
        </w:rPr>
        <w:t>nunca solicita que es lo que requiere aclarar, no obstante, la solicitud es muy clara</w:t>
      </w:r>
      <w:r w:rsidR="00F22AE1" w:rsidRPr="00613CEE">
        <w:rPr>
          <w:rFonts w:ascii="Palatino Linotype" w:eastAsia="Palatino Linotype" w:hAnsi="Palatino Linotype" w:cs="Palatino Linotype"/>
          <w:i/>
        </w:rPr>
        <w:t>”.</w:t>
      </w:r>
    </w:p>
    <w:p w14:paraId="0F61B626"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2957FFC" w14:textId="10CC6077" w:rsidR="00F8557D" w:rsidRPr="00613CE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Turno.</w:t>
      </w:r>
      <w:r w:rsidRPr="00613CEE">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w:t>
      </w:r>
      <w:r w:rsidRPr="00613CEE">
        <w:rPr>
          <w:rFonts w:ascii="Palatino Linotype" w:eastAsia="Palatino Linotype" w:hAnsi="Palatino Linotype" w:cs="Palatino Linotype"/>
          <w:sz w:val="24"/>
          <w:szCs w:val="24"/>
        </w:rPr>
        <w:lastRenderedPageBreak/>
        <w:t xml:space="preserve">el recurso de revisión número </w:t>
      </w:r>
      <w:r w:rsidR="00B30C44" w:rsidRPr="00613CEE">
        <w:rPr>
          <w:rFonts w:ascii="Palatino Linotype" w:eastAsia="Palatino Linotype" w:hAnsi="Palatino Linotype" w:cs="Palatino Linotype"/>
          <w:b/>
          <w:sz w:val="24"/>
          <w:szCs w:val="24"/>
        </w:rPr>
        <w:t>1</w:t>
      </w:r>
      <w:r w:rsidR="002D6A54" w:rsidRPr="00613CEE">
        <w:rPr>
          <w:rFonts w:ascii="Palatino Linotype" w:eastAsia="Palatino Linotype" w:hAnsi="Palatino Linotype" w:cs="Palatino Linotype"/>
          <w:b/>
          <w:sz w:val="24"/>
          <w:szCs w:val="24"/>
        </w:rPr>
        <w:t>4719</w:t>
      </w:r>
      <w:r w:rsidRPr="00613CEE">
        <w:rPr>
          <w:rFonts w:ascii="Palatino Linotype" w:eastAsia="Palatino Linotype" w:hAnsi="Palatino Linotype" w:cs="Palatino Linotype"/>
          <w:b/>
          <w:sz w:val="24"/>
          <w:szCs w:val="24"/>
        </w:rPr>
        <w:t>/INFOEM/IP/RR/2022</w:t>
      </w:r>
      <w:r w:rsidRPr="00613CEE">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2C5BB885" w14:textId="77777777" w:rsidR="00F8557D" w:rsidRPr="00613CEE" w:rsidRDefault="00F8557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C29537" w14:textId="334D7C54" w:rsidR="00F8557D" w:rsidRPr="00613CE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Admisión del recurso de revisión</w:t>
      </w:r>
      <w:r w:rsidRPr="00613CEE">
        <w:rPr>
          <w:rFonts w:ascii="Palatino Linotype" w:eastAsia="Palatino Linotype" w:hAnsi="Palatino Linotype" w:cs="Palatino Linotype"/>
          <w:sz w:val="24"/>
          <w:szCs w:val="24"/>
        </w:rPr>
        <w:t xml:space="preserve">: En fecha </w:t>
      </w:r>
      <w:r w:rsidR="002D6A54" w:rsidRPr="00613CEE">
        <w:rPr>
          <w:rFonts w:ascii="Palatino Linotype" w:eastAsia="Palatino Linotype" w:hAnsi="Palatino Linotype" w:cs="Palatino Linotype"/>
          <w:b/>
          <w:sz w:val="24"/>
          <w:szCs w:val="24"/>
        </w:rPr>
        <w:t>diecinueve de septiembre</w:t>
      </w:r>
      <w:r w:rsidR="00F22AE1" w:rsidRPr="00613CEE">
        <w:rPr>
          <w:rFonts w:ascii="Palatino Linotype" w:eastAsia="Palatino Linotype" w:hAnsi="Palatino Linotype" w:cs="Palatino Linotype"/>
          <w:b/>
          <w:sz w:val="24"/>
          <w:szCs w:val="24"/>
        </w:rPr>
        <w:t xml:space="preserve"> </w:t>
      </w:r>
      <w:r w:rsidRPr="00613CEE">
        <w:rPr>
          <w:rFonts w:ascii="Palatino Linotype" w:eastAsia="Palatino Linotype" w:hAnsi="Palatino Linotype" w:cs="Palatino Linotype"/>
          <w:b/>
          <w:sz w:val="24"/>
          <w:szCs w:val="24"/>
        </w:rPr>
        <w:t>de dos mil veintidós</w:t>
      </w:r>
      <w:r w:rsidRPr="00613CEE">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4E34316" w14:textId="77777777" w:rsidR="00F8557D" w:rsidRPr="00613CEE" w:rsidRDefault="00F8557D">
      <w:pPr>
        <w:pBdr>
          <w:top w:val="nil"/>
          <w:left w:val="nil"/>
          <w:bottom w:val="nil"/>
          <w:right w:val="nil"/>
          <w:between w:val="nil"/>
        </w:pBdr>
        <w:ind w:left="720"/>
        <w:rPr>
          <w:rFonts w:ascii="Palatino Linotype" w:eastAsia="Palatino Linotype" w:hAnsi="Palatino Linotype" w:cs="Palatino Linotype"/>
          <w:sz w:val="24"/>
          <w:szCs w:val="24"/>
        </w:rPr>
      </w:pPr>
    </w:p>
    <w:p w14:paraId="3156CA13" w14:textId="77777777" w:rsidR="002D6A54" w:rsidRPr="00613CEE" w:rsidRDefault="00646B4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 xml:space="preserve">Informe Justificado. </w:t>
      </w:r>
      <w:r w:rsidR="002D6A54" w:rsidRPr="00613CEE">
        <w:rPr>
          <w:rFonts w:ascii="Palatino Linotype" w:eastAsia="Palatino Linotype" w:hAnsi="Palatino Linotype" w:cs="Palatino Linotype"/>
          <w:sz w:val="24"/>
          <w:szCs w:val="24"/>
        </w:rPr>
        <w:t xml:space="preserve">En fecha </w:t>
      </w:r>
      <w:r w:rsidR="002D6A54" w:rsidRPr="00613CEE">
        <w:rPr>
          <w:rFonts w:ascii="Palatino Linotype" w:eastAsia="Palatino Linotype" w:hAnsi="Palatino Linotype" w:cs="Palatino Linotype"/>
          <w:b/>
          <w:sz w:val="24"/>
          <w:szCs w:val="24"/>
        </w:rPr>
        <w:t xml:space="preserve">diez de octubre de dos mil veintidós </w:t>
      </w:r>
      <w:r w:rsidR="002D6A54" w:rsidRPr="00613CEE">
        <w:rPr>
          <w:rFonts w:ascii="Palatino Linotype" w:eastAsia="Palatino Linotype" w:hAnsi="Palatino Linotype" w:cs="Palatino Linotype"/>
          <w:sz w:val="24"/>
          <w:szCs w:val="24"/>
        </w:rPr>
        <w:t xml:space="preserve">el </w:t>
      </w:r>
      <w:r w:rsidR="002D6A54" w:rsidRPr="00613CEE">
        <w:rPr>
          <w:rFonts w:ascii="Palatino Linotype" w:eastAsia="Palatino Linotype" w:hAnsi="Palatino Linotype" w:cs="Palatino Linotype"/>
          <w:b/>
          <w:sz w:val="24"/>
          <w:szCs w:val="24"/>
        </w:rPr>
        <w:t xml:space="preserve">SUJETO OBLIGADO </w:t>
      </w:r>
      <w:r w:rsidR="002D6A54" w:rsidRPr="00613CEE">
        <w:rPr>
          <w:rFonts w:ascii="Palatino Linotype" w:eastAsia="Palatino Linotype" w:hAnsi="Palatino Linotype" w:cs="Palatino Linotype"/>
          <w:sz w:val="24"/>
          <w:szCs w:val="24"/>
        </w:rPr>
        <w:t xml:space="preserve">rindió su informe justificado, al tenor de lo siguiente: </w:t>
      </w:r>
    </w:p>
    <w:p w14:paraId="4EF383CF" w14:textId="77777777" w:rsidR="002D6A54" w:rsidRPr="00613CEE" w:rsidRDefault="002D6A54" w:rsidP="002D6A5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B39779" w14:textId="7EA5B39C" w:rsidR="0003629B" w:rsidRPr="00613CEE" w:rsidRDefault="002D6A54" w:rsidP="0003629B">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13CEE">
        <w:rPr>
          <w:rFonts w:ascii="Palatino Linotype" w:eastAsia="Palatino Linotype" w:hAnsi="Palatino Linotype" w:cs="Palatino Linotype"/>
        </w:rPr>
        <w:t>Oficio signado por el titular de la unidad de transpar</w:t>
      </w:r>
      <w:r w:rsidR="0003629B" w:rsidRPr="00613CEE">
        <w:rPr>
          <w:rFonts w:ascii="Palatino Linotype" w:eastAsia="Palatino Linotype" w:hAnsi="Palatino Linotype" w:cs="Palatino Linotype"/>
        </w:rPr>
        <w:t xml:space="preserve">encia, mediante el cual informó </w:t>
      </w:r>
      <w:r w:rsidRPr="00613CEE">
        <w:rPr>
          <w:rFonts w:ascii="Palatino Linotype" w:eastAsia="Palatino Linotype" w:hAnsi="Palatino Linotype" w:cs="Palatino Linotype"/>
        </w:rPr>
        <w:t xml:space="preserve">que </w:t>
      </w:r>
      <w:r w:rsidR="0003629B" w:rsidRPr="00613CEE">
        <w:rPr>
          <w:rFonts w:ascii="Palatino Linotype" w:eastAsia="Palatino Linotype" w:hAnsi="Palatino Linotype" w:cs="Palatino Linotype"/>
        </w:rPr>
        <w:t xml:space="preserve">dentro de la Plataforma de Información de Oficio Mexiquense, se encuentra la información que el Sujeto Obligado tiene en su posesión relacionada con la contratación de servicios artísticos del cantante Bobby Pulido, además del costo total del evento realizado el veintinueve de agosto de dos mil veintidós, por lo que le remitió la siguiente liga electrónica, </w:t>
      </w:r>
      <w:hyperlink r:id="rId9" w:history="1">
        <w:r w:rsidR="0003629B" w:rsidRPr="00613CEE">
          <w:rPr>
            <w:rStyle w:val="Hipervnculo"/>
            <w:rFonts w:ascii="Palatino Linotype" w:hAnsi="Palatino Linotype"/>
            <w:color w:val="auto"/>
          </w:rPr>
          <w:t>https://www.ipomex.org.mx/ipo3/lgt/indice/ZINACANTEPEC/art_92_xxix_b/4.web</w:t>
        </w:r>
      </w:hyperlink>
      <w:r w:rsidR="0003629B" w:rsidRPr="00613CEE">
        <w:rPr>
          <w:rFonts w:ascii="Palatino Linotype" w:hAnsi="Palatino Linotype"/>
        </w:rPr>
        <w:t xml:space="preserve">. </w:t>
      </w:r>
    </w:p>
    <w:p w14:paraId="0F8BDEC8" w14:textId="77777777" w:rsidR="00DB71F7" w:rsidRPr="00613CEE" w:rsidRDefault="00DB71F7" w:rsidP="00DB71F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EE537C" w14:textId="1E1D3036" w:rsidR="00F8557D" w:rsidRPr="00613CEE" w:rsidRDefault="0003629B" w:rsidP="0003629B">
      <w:pPr>
        <w:spacing w:after="0" w:line="360" w:lineRule="auto"/>
        <w:ind w:right="49"/>
        <w:jc w:val="both"/>
        <w:rPr>
          <w:rFonts w:ascii="Palatino Linotype" w:eastAsia="Palatino Linotype" w:hAnsi="Palatino Linotype" w:cs="Palatino Linotype"/>
          <w:b/>
        </w:rPr>
      </w:pPr>
      <w:r w:rsidRPr="00613CEE">
        <w:rPr>
          <w:rFonts w:ascii="Palatino Linotype" w:eastAsia="Palatino Linotype" w:hAnsi="Palatino Linotype" w:cs="Palatino Linotype"/>
        </w:rPr>
        <w:lastRenderedPageBreak/>
        <w:t xml:space="preserve">Documento que se hizo del conocimiento del Particular en fecha </w:t>
      </w:r>
      <w:r w:rsidRPr="00613CEE">
        <w:rPr>
          <w:rFonts w:ascii="Palatino Linotype" w:eastAsia="Palatino Linotype" w:hAnsi="Palatino Linotype" w:cs="Palatino Linotype"/>
          <w:b/>
        </w:rPr>
        <w:t xml:space="preserve">uno de febrero de dos mil veintitrés. </w:t>
      </w:r>
    </w:p>
    <w:p w14:paraId="488535AA" w14:textId="77777777" w:rsidR="0003629B" w:rsidRPr="00613CEE" w:rsidRDefault="0003629B" w:rsidP="0003629B">
      <w:pPr>
        <w:spacing w:after="0" w:line="360" w:lineRule="auto"/>
        <w:ind w:right="49"/>
        <w:jc w:val="both"/>
        <w:rPr>
          <w:rFonts w:ascii="Palatino Linotype" w:eastAsia="Palatino Linotype" w:hAnsi="Palatino Linotype" w:cs="Palatino Linotype"/>
        </w:rPr>
      </w:pPr>
    </w:p>
    <w:p w14:paraId="08674566" w14:textId="4C85EA95" w:rsidR="0003629B" w:rsidRPr="00613CEE" w:rsidRDefault="0003629B" w:rsidP="0003629B">
      <w:pPr>
        <w:spacing w:after="0" w:line="360" w:lineRule="auto"/>
        <w:ind w:right="49"/>
        <w:jc w:val="both"/>
        <w:rPr>
          <w:rFonts w:ascii="Palatino Linotype" w:eastAsia="Palatino Linotype" w:hAnsi="Palatino Linotype" w:cs="Palatino Linotype"/>
        </w:rPr>
      </w:pPr>
      <w:r w:rsidRPr="00613CEE">
        <w:rPr>
          <w:rFonts w:ascii="Palatino Linotype" w:eastAsia="Palatino Linotype" w:hAnsi="Palatino Linotype" w:cs="Palatino Linotype"/>
        </w:rPr>
        <w:t xml:space="preserve">El Particular no realizó manifestaciones al respecto. </w:t>
      </w:r>
    </w:p>
    <w:p w14:paraId="1F6309EB"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119BAACD" w14:textId="41968E76" w:rsidR="00F8557D" w:rsidRPr="00613CEE" w:rsidRDefault="00646B44" w:rsidP="00F22AE1">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Ampliación de plazo:</w:t>
      </w:r>
      <w:r w:rsidRPr="00613CEE">
        <w:rPr>
          <w:rFonts w:ascii="Palatino Linotype" w:eastAsia="Palatino Linotype" w:hAnsi="Palatino Linotype" w:cs="Palatino Linotype"/>
          <w:sz w:val="24"/>
          <w:szCs w:val="24"/>
        </w:rPr>
        <w:t xml:space="preserve"> El </w:t>
      </w:r>
      <w:r w:rsidR="0003629B" w:rsidRPr="00613CEE">
        <w:rPr>
          <w:rFonts w:ascii="Palatino Linotype" w:eastAsia="Palatino Linotype" w:hAnsi="Palatino Linotype" w:cs="Palatino Linotype"/>
          <w:b/>
          <w:sz w:val="24"/>
          <w:szCs w:val="24"/>
        </w:rPr>
        <w:t>uno de febrero</w:t>
      </w:r>
      <w:r w:rsidR="00DB71F7" w:rsidRPr="00613CEE">
        <w:rPr>
          <w:rFonts w:ascii="Palatino Linotype" w:eastAsia="Palatino Linotype" w:hAnsi="Palatino Linotype" w:cs="Palatino Linotype"/>
          <w:b/>
          <w:sz w:val="24"/>
          <w:szCs w:val="24"/>
        </w:rPr>
        <w:t xml:space="preserve"> de dos mil veintitrés</w:t>
      </w:r>
      <w:r w:rsidRPr="00613CEE">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7E42214" w14:textId="77777777" w:rsidR="0003629B" w:rsidRPr="00613CEE" w:rsidRDefault="0003629B" w:rsidP="0003629B">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14:paraId="1BF43059" w14:textId="1C42A85F"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421177" w14:textId="77777777" w:rsidR="008755B0" w:rsidRPr="00613CEE" w:rsidRDefault="008755B0">
      <w:pPr>
        <w:spacing w:after="0" w:line="360" w:lineRule="auto"/>
        <w:ind w:right="49"/>
        <w:jc w:val="both"/>
        <w:rPr>
          <w:rFonts w:ascii="Palatino Linotype" w:eastAsia="Palatino Linotype" w:hAnsi="Palatino Linotype" w:cs="Palatino Linotype"/>
          <w:sz w:val="24"/>
          <w:szCs w:val="24"/>
        </w:rPr>
      </w:pPr>
    </w:p>
    <w:p w14:paraId="01EF90D1"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613CEE">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5E93442B"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52AAFFD6"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599E6"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0E8DC847"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48F65A"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A1FBB21"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E5AB222"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870B7B1" w14:textId="77777777" w:rsidR="00F8557D" w:rsidRPr="00613CEE" w:rsidRDefault="00646B44">
      <w:pPr>
        <w:tabs>
          <w:tab w:val="left" w:pos="709"/>
        </w:tabs>
        <w:spacing w:after="0" w:line="360" w:lineRule="auto"/>
        <w:ind w:left="567" w:right="560"/>
        <w:jc w:val="both"/>
        <w:rPr>
          <w:rFonts w:ascii="Palatino Linotype" w:eastAsia="Palatino Linotype" w:hAnsi="Palatino Linotype" w:cs="Palatino Linotype"/>
        </w:rPr>
      </w:pPr>
      <w:r w:rsidRPr="00613CEE">
        <w:rPr>
          <w:rFonts w:ascii="Palatino Linotype" w:eastAsia="Palatino Linotype" w:hAnsi="Palatino Linotype" w:cs="Palatino Linotype"/>
          <w:b/>
          <w:sz w:val="24"/>
          <w:szCs w:val="24"/>
        </w:rPr>
        <w:t>a</w:t>
      </w:r>
      <w:r w:rsidRPr="00613CEE">
        <w:rPr>
          <w:rFonts w:ascii="Palatino Linotype" w:eastAsia="Palatino Linotype" w:hAnsi="Palatino Linotype" w:cs="Palatino Linotype"/>
          <w:b/>
        </w:rPr>
        <w:t>)    Complejidad del asunto:</w:t>
      </w:r>
      <w:r w:rsidRPr="00613CEE">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743C62A" w14:textId="77777777" w:rsidR="00F8557D" w:rsidRPr="00613CEE" w:rsidRDefault="00646B44">
      <w:pPr>
        <w:tabs>
          <w:tab w:val="left" w:pos="709"/>
        </w:tabs>
        <w:spacing w:after="0" w:line="360" w:lineRule="auto"/>
        <w:ind w:left="567" w:right="560"/>
        <w:jc w:val="both"/>
        <w:rPr>
          <w:rFonts w:ascii="Palatino Linotype" w:eastAsia="Palatino Linotype" w:hAnsi="Palatino Linotype" w:cs="Palatino Linotype"/>
        </w:rPr>
      </w:pPr>
      <w:r w:rsidRPr="00613CEE">
        <w:rPr>
          <w:rFonts w:ascii="Palatino Linotype" w:eastAsia="Palatino Linotype" w:hAnsi="Palatino Linotype" w:cs="Palatino Linotype"/>
          <w:b/>
        </w:rPr>
        <w:t>b)   Actividad Procesal del interesado</w:t>
      </w:r>
      <w:r w:rsidRPr="00613CEE">
        <w:rPr>
          <w:rFonts w:ascii="Palatino Linotype" w:eastAsia="Palatino Linotype" w:hAnsi="Palatino Linotype" w:cs="Palatino Linotype"/>
        </w:rPr>
        <w:t>: Acciones u omisiones del interesado.</w:t>
      </w:r>
    </w:p>
    <w:p w14:paraId="4E15E9F6" w14:textId="77777777" w:rsidR="00F8557D" w:rsidRPr="00613CEE" w:rsidRDefault="00646B44">
      <w:pPr>
        <w:tabs>
          <w:tab w:val="left" w:pos="851"/>
        </w:tabs>
        <w:spacing w:after="0" w:line="360" w:lineRule="auto"/>
        <w:ind w:left="567" w:right="560"/>
        <w:jc w:val="both"/>
        <w:rPr>
          <w:rFonts w:ascii="Palatino Linotype" w:eastAsia="Palatino Linotype" w:hAnsi="Palatino Linotype" w:cs="Palatino Linotype"/>
        </w:rPr>
      </w:pPr>
      <w:r w:rsidRPr="00613CEE">
        <w:rPr>
          <w:rFonts w:ascii="Palatino Linotype" w:eastAsia="Palatino Linotype" w:hAnsi="Palatino Linotype" w:cs="Palatino Linotype"/>
          <w:b/>
        </w:rPr>
        <w:t>c)  Conducta de la Autoridad:</w:t>
      </w:r>
      <w:r w:rsidRPr="00613CEE">
        <w:rPr>
          <w:rFonts w:ascii="Palatino Linotype" w:eastAsia="Palatino Linotype" w:hAnsi="Palatino Linotype" w:cs="Palatino Linotype"/>
        </w:rPr>
        <w:t xml:space="preserve"> Las Acciones u omisiones realizadas en el procedimiento. Así como si la autoridad actuó con la debida diligencia.</w:t>
      </w:r>
    </w:p>
    <w:p w14:paraId="30E8EA88" w14:textId="15FC319C" w:rsidR="00F8557D" w:rsidRPr="00613CEE" w:rsidRDefault="00646B44" w:rsidP="0003629B">
      <w:pPr>
        <w:tabs>
          <w:tab w:val="left" w:pos="851"/>
        </w:tabs>
        <w:spacing w:after="0" w:line="360" w:lineRule="auto"/>
        <w:ind w:left="567" w:right="560"/>
        <w:jc w:val="both"/>
        <w:rPr>
          <w:rFonts w:ascii="Palatino Linotype" w:eastAsia="Palatino Linotype" w:hAnsi="Palatino Linotype" w:cs="Palatino Linotype"/>
        </w:rPr>
      </w:pPr>
      <w:r w:rsidRPr="00613CEE">
        <w:rPr>
          <w:rFonts w:ascii="Palatino Linotype" w:eastAsia="Palatino Linotype" w:hAnsi="Palatino Linotype" w:cs="Palatino Linotype"/>
          <w:b/>
        </w:rPr>
        <w:t>d) La afectación generada en la situación jurídica de la persona involucrada en el proceso:</w:t>
      </w:r>
      <w:r w:rsidRPr="00613CEE">
        <w:rPr>
          <w:rFonts w:ascii="Palatino Linotype" w:eastAsia="Palatino Linotype" w:hAnsi="Palatino Linotype" w:cs="Palatino Linotype"/>
        </w:rPr>
        <w:t xml:space="preserve"> Violación a sus derechos humanos.</w:t>
      </w:r>
    </w:p>
    <w:p w14:paraId="727A23C4"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BB1787"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6E8283A9"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613CEE">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613CEE">
        <w:rPr>
          <w:rFonts w:ascii="Palatino Linotype" w:eastAsia="Palatino Linotype" w:hAnsi="Palatino Linotype" w:cs="Palatino Linotype"/>
          <w:sz w:val="24"/>
          <w:szCs w:val="24"/>
        </w:rPr>
        <w:t>, visible en la Gaceta del Seminario Judicial de la Federación con el registro digital 205635.</w:t>
      </w:r>
    </w:p>
    <w:p w14:paraId="2001E0A2"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0313729C"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13CEE">
        <w:rPr>
          <w:rFonts w:ascii="Palatino Linotype" w:eastAsia="Palatino Linotype" w:hAnsi="Palatino Linotype" w:cs="Palatino Linotype"/>
          <w:sz w:val="24"/>
          <w:szCs w:val="24"/>
        </w:rPr>
        <w:lastRenderedPageBreak/>
        <w:t>términos legales previamente establecidos por la Ley, por tratarse de causas de fuerza mayor.</w:t>
      </w:r>
    </w:p>
    <w:p w14:paraId="1C20704A"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3808168"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3F137F1"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27FBE521" w14:textId="77777777" w:rsidR="00F8557D" w:rsidRPr="00613CEE" w:rsidRDefault="00646B44">
      <w:pPr>
        <w:spacing w:after="0" w:line="360" w:lineRule="auto"/>
        <w:ind w:left="567" w:right="56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 xml:space="preserve"> “PLAZO RAZONABLE PARA RESOLVER. DIMENSIÓN Y EFECTOS DE ESTE CONCEPTO CUANDO SE ADUCE EXCESIVA CARGA DE TRABAJO.”</w:t>
      </w:r>
      <w:r w:rsidRPr="00613CEE">
        <w:rPr>
          <w:rFonts w:ascii="Palatino Linotype" w:eastAsia="Palatino Linotype" w:hAnsi="Palatino Linotype" w:cs="Palatino Linotype"/>
          <w:sz w:val="24"/>
          <w:szCs w:val="24"/>
        </w:rPr>
        <w:t xml:space="preserve"> consultable en el Seminario Judicial de la Federación y su gaceta, con el registro digital 2002351.</w:t>
      </w:r>
    </w:p>
    <w:p w14:paraId="0591EEE5" w14:textId="77777777" w:rsidR="00F8557D" w:rsidRPr="00613CEE" w:rsidRDefault="00646B44">
      <w:pPr>
        <w:spacing w:after="0" w:line="360" w:lineRule="auto"/>
        <w:ind w:left="567" w:right="56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4A867ABE" w14:textId="77777777" w:rsidR="00F8557D" w:rsidRPr="00613CEE" w:rsidRDefault="00646B44">
      <w:pPr>
        <w:spacing w:after="0" w:line="360" w:lineRule="auto"/>
        <w:ind w:left="567" w:right="56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“PLAZO RAZONABLE PARA RESOLVER. CONCEPTO Y ELEMENTOS QUE LO INTEGRAN A LA LUZ DEL DERECHO INTERNACIONAL DE LOS DERECHOS HUMANOS.”,</w:t>
      </w:r>
      <w:r w:rsidRPr="00613CEE">
        <w:rPr>
          <w:rFonts w:ascii="Palatino Linotype" w:eastAsia="Palatino Linotype" w:hAnsi="Palatino Linotype" w:cs="Palatino Linotype"/>
          <w:sz w:val="24"/>
          <w:szCs w:val="24"/>
        </w:rPr>
        <w:t xml:space="preserve"> visible en el Seminario Judicial de la Federación y su gaceta, con el registro digital 2002350.</w:t>
      </w:r>
    </w:p>
    <w:p w14:paraId="241FA3AA" w14:textId="77777777" w:rsidR="00F8557D" w:rsidRPr="00613CEE" w:rsidRDefault="00F8557D">
      <w:pPr>
        <w:spacing w:after="0" w:line="360" w:lineRule="auto"/>
        <w:ind w:left="567" w:right="560"/>
        <w:jc w:val="both"/>
        <w:rPr>
          <w:rFonts w:ascii="Palatino Linotype" w:eastAsia="Palatino Linotype" w:hAnsi="Palatino Linotype" w:cs="Palatino Linotype"/>
          <w:sz w:val="24"/>
          <w:szCs w:val="24"/>
        </w:rPr>
      </w:pPr>
    </w:p>
    <w:p w14:paraId="6CD68606" w14:textId="1DA15107" w:rsidR="00F8557D" w:rsidRPr="00613CEE" w:rsidRDefault="00646B4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AE455F" w14:textId="77777777" w:rsidR="00E2699F" w:rsidRPr="00613CEE" w:rsidRDefault="00E2699F">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385642" w14:textId="6CF2A8AF" w:rsidR="0003629B" w:rsidRPr="00613CEE" w:rsidRDefault="0003629B" w:rsidP="0003629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Cierre de instrucción</w:t>
      </w:r>
      <w:r w:rsidRPr="00613CEE">
        <w:rPr>
          <w:rFonts w:ascii="Palatino Linotype" w:eastAsia="Palatino Linotype" w:hAnsi="Palatino Linotype" w:cs="Palatino Linotype"/>
          <w:sz w:val="24"/>
          <w:szCs w:val="24"/>
        </w:rPr>
        <w:t xml:space="preserve">. En fecha </w:t>
      </w:r>
      <w:r w:rsidRPr="00613CEE">
        <w:rPr>
          <w:rFonts w:ascii="Palatino Linotype" w:eastAsia="Palatino Linotype" w:hAnsi="Palatino Linotype" w:cs="Palatino Linotype"/>
          <w:b/>
          <w:sz w:val="24"/>
          <w:szCs w:val="24"/>
        </w:rPr>
        <w:t>siete de febrero de dos mil veintitrés</w:t>
      </w:r>
      <w:r w:rsidRPr="00613CEE">
        <w:rPr>
          <w:rFonts w:ascii="Palatino Linotype" w:eastAsia="Palatino Linotype" w:hAnsi="Palatino Linotype" w:cs="Palatino Linotype"/>
          <w:sz w:val="24"/>
          <w:szCs w:val="24"/>
        </w:rPr>
        <w:t xml:space="preserve">, la Comisionada Ponente determinó el cierre de instrucción en términos de la fracción VI </w:t>
      </w:r>
      <w:r w:rsidRPr="00613CEE">
        <w:rPr>
          <w:rFonts w:ascii="Palatino Linotype" w:eastAsia="Palatino Linotype" w:hAnsi="Palatino Linotype" w:cs="Palatino Linotype"/>
          <w:sz w:val="24"/>
          <w:szCs w:val="24"/>
        </w:rPr>
        <w:lastRenderedPageBreak/>
        <w:t>del artículo 185 de la Ley de Transparencia y Acceso a la Información Pública del Estado de México y Municipios.</w:t>
      </w:r>
    </w:p>
    <w:p w14:paraId="0707E712" w14:textId="77777777" w:rsidR="0003629B" w:rsidRPr="00613CEE" w:rsidRDefault="0003629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BF56973" w14:textId="508EF24D" w:rsidR="00DB71F7"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6F263D8" w14:textId="77777777" w:rsidR="00F22AE1" w:rsidRPr="00613CEE" w:rsidRDefault="00F22AE1">
      <w:pPr>
        <w:spacing w:after="0" w:line="360" w:lineRule="auto"/>
        <w:ind w:right="49"/>
        <w:jc w:val="both"/>
        <w:rPr>
          <w:rFonts w:ascii="Palatino Linotype" w:eastAsia="Palatino Linotype" w:hAnsi="Palatino Linotype" w:cs="Palatino Linotype"/>
          <w:sz w:val="24"/>
          <w:szCs w:val="24"/>
        </w:rPr>
      </w:pPr>
    </w:p>
    <w:p w14:paraId="40DB3F56" w14:textId="77777777" w:rsidR="00F8557D" w:rsidRPr="00613CEE" w:rsidRDefault="00646B44">
      <w:pPr>
        <w:spacing w:after="0" w:line="360" w:lineRule="auto"/>
        <w:ind w:right="49"/>
        <w:jc w:val="center"/>
        <w:rPr>
          <w:rFonts w:ascii="Palatino Linotype" w:eastAsia="Palatino Linotype" w:hAnsi="Palatino Linotype" w:cs="Palatino Linotype"/>
          <w:b/>
          <w:sz w:val="24"/>
          <w:szCs w:val="24"/>
        </w:rPr>
      </w:pPr>
      <w:r w:rsidRPr="00613CEE">
        <w:rPr>
          <w:rFonts w:ascii="Palatino Linotype" w:eastAsia="Palatino Linotype" w:hAnsi="Palatino Linotype" w:cs="Palatino Linotype"/>
          <w:b/>
          <w:sz w:val="24"/>
          <w:szCs w:val="24"/>
        </w:rPr>
        <w:t>II.</w:t>
      </w:r>
      <w:r w:rsidRPr="00613CEE">
        <w:rPr>
          <w:rFonts w:ascii="Palatino Linotype" w:eastAsia="Palatino Linotype" w:hAnsi="Palatino Linotype" w:cs="Palatino Linotype"/>
          <w:b/>
          <w:sz w:val="24"/>
          <w:szCs w:val="24"/>
        </w:rPr>
        <w:tab/>
        <w:t>C O N S I D E R A N D O:</w:t>
      </w:r>
    </w:p>
    <w:p w14:paraId="3619A913"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117807C9"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Primero. Competencia.</w:t>
      </w:r>
      <w:r w:rsidRPr="00613CEE">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4CF613E"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62D25C57"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Segundo. Oportunidad y Procedibilidad del Recurso de Revisión.</w:t>
      </w:r>
      <w:r w:rsidRPr="00613CEE">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w:t>
      </w:r>
      <w:r w:rsidRPr="00613CEE">
        <w:rPr>
          <w:rFonts w:ascii="Palatino Linotype" w:eastAsia="Palatino Linotype" w:hAnsi="Palatino Linotype" w:cs="Palatino Linotype"/>
          <w:sz w:val="24"/>
          <w:szCs w:val="24"/>
        </w:rPr>
        <w:lastRenderedPageBreak/>
        <w:t xml:space="preserve">artículos 178 y 180 de la Ley de Transparencia y Acceso a la Información Pública del Estado de México y Municipios. </w:t>
      </w:r>
    </w:p>
    <w:p w14:paraId="3B2D671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5F07CCD4" w14:textId="42651462"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remitió la respuesta a la solicitud de información el </w:t>
      </w:r>
      <w:r w:rsidR="0003629B" w:rsidRPr="00613CEE">
        <w:rPr>
          <w:rFonts w:ascii="Palatino Linotype" w:eastAsia="Palatino Linotype" w:hAnsi="Palatino Linotype" w:cs="Palatino Linotype"/>
          <w:b/>
          <w:sz w:val="24"/>
          <w:szCs w:val="24"/>
        </w:rPr>
        <w:t>trece de septiembre</w:t>
      </w:r>
      <w:r w:rsidRPr="00613CEE">
        <w:rPr>
          <w:rFonts w:ascii="Palatino Linotype" w:eastAsia="Palatino Linotype" w:hAnsi="Palatino Linotype" w:cs="Palatino Linotype"/>
          <w:b/>
          <w:sz w:val="24"/>
          <w:szCs w:val="24"/>
        </w:rPr>
        <w:t xml:space="preserve"> de dos mil veintidós</w:t>
      </w:r>
      <w:r w:rsidRPr="00613CEE">
        <w:rPr>
          <w:rFonts w:ascii="Palatino Linotype" w:eastAsia="Palatino Linotype" w:hAnsi="Palatino Linotype" w:cs="Palatino Linotype"/>
          <w:sz w:val="24"/>
          <w:szCs w:val="24"/>
        </w:rPr>
        <w:t xml:space="preserve">, mientras que el recurso de revisión interpuesto por la parte </w:t>
      </w:r>
      <w:r w:rsidRPr="00613CEE">
        <w:rPr>
          <w:rFonts w:ascii="Palatino Linotype" w:eastAsia="Palatino Linotype" w:hAnsi="Palatino Linotype" w:cs="Palatino Linotype"/>
          <w:b/>
          <w:sz w:val="24"/>
          <w:szCs w:val="24"/>
        </w:rPr>
        <w:t xml:space="preserve">RECURRENTE </w:t>
      </w:r>
      <w:r w:rsidRPr="00613CEE">
        <w:rPr>
          <w:rFonts w:ascii="Palatino Linotype" w:eastAsia="Palatino Linotype" w:hAnsi="Palatino Linotype" w:cs="Palatino Linotype"/>
          <w:sz w:val="24"/>
          <w:szCs w:val="24"/>
        </w:rPr>
        <w:t xml:space="preserve">se tuvo por presentado </w:t>
      </w:r>
      <w:r w:rsidR="0003629B" w:rsidRPr="00613CEE">
        <w:rPr>
          <w:rFonts w:ascii="Palatino Linotype" w:eastAsia="Palatino Linotype" w:hAnsi="Palatino Linotype" w:cs="Palatino Linotype"/>
          <w:b/>
          <w:sz w:val="24"/>
          <w:szCs w:val="24"/>
        </w:rPr>
        <w:t>el mismo día en que se tuvo conocimiento de la respuesta</w:t>
      </w:r>
      <w:r w:rsidR="0003629B" w:rsidRPr="00613CEE">
        <w:rPr>
          <w:rFonts w:ascii="Palatino Linotype" w:eastAsia="Palatino Linotype" w:hAnsi="Palatino Linotype" w:cs="Palatino Linotype"/>
          <w:sz w:val="24"/>
          <w:szCs w:val="24"/>
        </w:rPr>
        <w:t>.</w:t>
      </w:r>
    </w:p>
    <w:p w14:paraId="2636F1FE" w14:textId="77777777" w:rsidR="0003629B" w:rsidRPr="00613CEE" w:rsidRDefault="0003629B">
      <w:pPr>
        <w:spacing w:after="0" w:line="360" w:lineRule="auto"/>
        <w:ind w:right="49"/>
        <w:jc w:val="both"/>
        <w:rPr>
          <w:rFonts w:ascii="Palatino Linotype" w:eastAsia="Palatino Linotype" w:hAnsi="Palatino Linotype" w:cs="Palatino Linotype"/>
          <w:sz w:val="24"/>
          <w:szCs w:val="24"/>
        </w:rPr>
      </w:pPr>
    </w:p>
    <w:p w14:paraId="622049EA" w14:textId="0E93EC37" w:rsidR="0003629B" w:rsidRPr="00613CEE" w:rsidRDefault="0003629B" w:rsidP="0003629B">
      <w:pPr>
        <w:pStyle w:val="NormalWeb"/>
        <w:spacing w:before="0" w:beforeAutospacing="0" w:after="0" w:afterAutospacing="0" w:line="360" w:lineRule="auto"/>
        <w:jc w:val="both"/>
        <w:rPr>
          <w:rFonts w:ascii="Palatino Linotype" w:hAnsi="Palatino Linotype"/>
        </w:rPr>
      </w:pPr>
      <w:r w:rsidRPr="00613CEE">
        <w:rPr>
          <w:rFonts w:ascii="Palatino Linotype" w:hAnsi="Palatino Linotype"/>
        </w:rPr>
        <w:t>En ese sentido, sin que contraríe el artículo 178 en análisis, el cual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1539550" w14:textId="77777777" w:rsidR="0003629B" w:rsidRPr="00613CEE" w:rsidRDefault="0003629B" w:rsidP="0003629B">
      <w:pPr>
        <w:pStyle w:val="NormalWeb"/>
        <w:spacing w:before="0" w:beforeAutospacing="0" w:after="0" w:afterAutospacing="0" w:line="360" w:lineRule="auto"/>
        <w:jc w:val="both"/>
      </w:pPr>
    </w:p>
    <w:p w14:paraId="0BC07C37" w14:textId="77777777" w:rsidR="0003629B" w:rsidRPr="00613CEE" w:rsidRDefault="0003629B" w:rsidP="0003629B">
      <w:pPr>
        <w:pStyle w:val="NormalWeb"/>
        <w:spacing w:before="120" w:beforeAutospacing="0" w:after="120" w:afterAutospacing="0"/>
        <w:ind w:left="851" w:right="902"/>
        <w:jc w:val="both"/>
      </w:pPr>
      <w:r w:rsidRPr="00613CEE">
        <w:rPr>
          <w:rFonts w:ascii="Palatino Linotype" w:hAnsi="Palatino Linotype"/>
          <w:b/>
          <w:bCs/>
          <w:i/>
          <w:iCs/>
          <w:sz w:val="22"/>
          <w:szCs w:val="22"/>
        </w:rPr>
        <w:t>“RECURSO DE RECLAMACIÓN. SU INTERPOSICIÓN NO ES EXTEMPORÁNEA SI SE REALIZA ANTES DE QUE INICIE EL PLAZO PARA HACERLO</w:t>
      </w:r>
      <w:r w:rsidRPr="00613CEE">
        <w:rPr>
          <w:rFonts w:ascii="Palatino Linotype" w:hAnsi="Palatino Linotype"/>
          <w:i/>
          <w:iCs/>
          <w:sz w:val="22"/>
          <w:szCs w:val="22"/>
        </w:rPr>
        <w:t>.</w:t>
      </w:r>
    </w:p>
    <w:p w14:paraId="7269F42A" w14:textId="77777777" w:rsidR="0003629B" w:rsidRPr="00613CEE" w:rsidRDefault="0003629B" w:rsidP="0003629B">
      <w:pPr>
        <w:pStyle w:val="NormalWeb"/>
        <w:spacing w:before="120" w:beforeAutospacing="0" w:after="120" w:afterAutospacing="0"/>
        <w:ind w:left="851" w:right="902"/>
        <w:jc w:val="both"/>
      </w:pPr>
      <w:r w:rsidRPr="00613CEE">
        <w:rPr>
          <w:rFonts w:ascii="Palatino Linotype" w:hAnsi="Palatino Linotype"/>
          <w:i/>
          <w:iCs/>
          <w:sz w:val="22"/>
          <w:szCs w:val="22"/>
        </w:rPr>
        <w:t xml:space="preserve">“Conforme al artículo 104, párrafo segundo, de la Ley de Amparo, el recurso de reclamación podrá interponerse por cualquiera de las partes, por escrito, dentro del </w:t>
      </w:r>
      <w:r w:rsidRPr="00613CEE">
        <w:rPr>
          <w:rFonts w:ascii="Palatino Linotype" w:hAnsi="Palatino Linotype"/>
          <w:i/>
          <w:iCs/>
          <w:sz w:val="22"/>
          <w:szCs w:val="22"/>
        </w:rPr>
        <w:lastRenderedPageBreak/>
        <w:t>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5A545DE" w14:textId="77777777" w:rsidR="0003629B" w:rsidRPr="00613CEE" w:rsidRDefault="0003629B">
      <w:pPr>
        <w:spacing w:after="0" w:line="360" w:lineRule="auto"/>
        <w:ind w:right="49"/>
        <w:jc w:val="both"/>
        <w:rPr>
          <w:rFonts w:ascii="Palatino Linotype" w:eastAsia="Palatino Linotype" w:hAnsi="Palatino Linotype" w:cs="Palatino Linotype"/>
          <w:sz w:val="24"/>
          <w:szCs w:val="24"/>
        </w:rPr>
      </w:pPr>
    </w:p>
    <w:p w14:paraId="4949D8E7"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3112E15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C5CCFFB" w14:textId="492B6787" w:rsidR="00DB71F7" w:rsidRPr="00613CEE" w:rsidRDefault="00DB71F7" w:rsidP="00DB71F7">
      <w:pPr>
        <w:spacing w:after="0" w:line="360" w:lineRule="auto"/>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Es de suma importancia mencionar que</w:t>
      </w:r>
      <w:r w:rsidR="00895D56" w:rsidRPr="00613CEE">
        <w:rPr>
          <w:rFonts w:ascii="Palatino Linotype" w:eastAsia="Palatino Linotype" w:hAnsi="Palatino Linotype" w:cs="Palatino Linotype"/>
          <w:sz w:val="24"/>
          <w:szCs w:val="24"/>
        </w:rPr>
        <w:t>,</w:t>
      </w:r>
      <w:r w:rsidRPr="00613CEE">
        <w:rPr>
          <w:rFonts w:ascii="Palatino Linotype" w:eastAsia="Palatino Linotype" w:hAnsi="Palatino Linotype" w:cs="Palatino Linotype"/>
          <w:sz w:val="24"/>
          <w:szCs w:val="24"/>
        </w:rPr>
        <w:t xml:space="preserve"> si bien la parte </w:t>
      </w:r>
      <w:r w:rsidR="00895D56" w:rsidRPr="00613CEE">
        <w:rPr>
          <w:rFonts w:ascii="Palatino Linotype" w:eastAsia="Palatino Linotype" w:hAnsi="Palatino Linotype" w:cs="Palatino Linotype"/>
          <w:sz w:val="24"/>
          <w:szCs w:val="24"/>
        </w:rPr>
        <w:t>no proporcionó algún nombre para ser identificado</w:t>
      </w:r>
      <w:r w:rsidRPr="00613CEE">
        <w:rPr>
          <w:rFonts w:ascii="Palatino Linotype" w:eastAsia="Palatino Linotype" w:hAnsi="Palatino Linotype" w:cs="Palatino Linotype"/>
          <w:sz w:val="24"/>
          <w:szCs w:val="24"/>
        </w:rPr>
        <w:t xml:space="preserve">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A39B30" w14:textId="77777777" w:rsidR="00DB71F7" w:rsidRPr="00613CEE" w:rsidRDefault="00DB71F7" w:rsidP="00DB71F7">
      <w:pPr>
        <w:spacing w:after="0" w:line="360" w:lineRule="auto"/>
        <w:jc w:val="both"/>
        <w:rPr>
          <w:rFonts w:ascii="Palatino Linotype" w:eastAsia="Palatino Linotype" w:hAnsi="Palatino Linotype" w:cs="Palatino Linotype"/>
          <w:sz w:val="24"/>
          <w:szCs w:val="24"/>
        </w:rPr>
      </w:pPr>
    </w:p>
    <w:p w14:paraId="52855375" w14:textId="77777777" w:rsidR="00DB71F7" w:rsidRPr="00613CEE" w:rsidRDefault="00DB71F7" w:rsidP="00DB71F7">
      <w:pPr>
        <w:spacing w:after="0" w:line="276" w:lineRule="auto"/>
        <w:ind w:left="567" w:right="843"/>
        <w:jc w:val="both"/>
        <w:rPr>
          <w:rFonts w:ascii="Palatino Linotype" w:eastAsia="Palatino Linotype" w:hAnsi="Palatino Linotype" w:cs="Palatino Linotype"/>
          <w:i/>
          <w:szCs w:val="24"/>
        </w:rPr>
      </w:pPr>
      <w:r w:rsidRPr="00613CEE">
        <w:rPr>
          <w:rFonts w:ascii="Palatino Linotype" w:eastAsia="Palatino Linotype" w:hAnsi="Palatino Linotype" w:cs="Palatino Linotype"/>
          <w:i/>
          <w:szCs w:val="24"/>
        </w:rPr>
        <w:t xml:space="preserve">"Las solicitudes </w:t>
      </w:r>
      <w:r w:rsidRPr="00613CEE">
        <w:rPr>
          <w:rFonts w:ascii="Palatino Linotype" w:eastAsia="Palatino Linotype" w:hAnsi="Palatino Linotype" w:cs="Palatino Linotype"/>
          <w:b/>
          <w:bCs/>
          <w:i/>
          <w:szCs w:val="24"/>
          <w:u w:val="single"/>
        </w:rPr>
        <w:t>anónimas</w:t>
      </w:r>
      <w:r w:rsidRPr="00613CEE">
        <w:rPr>
          <w:rFonts w:ascii="Palatino Linotype" w:eastAsia="Palatino Linotype" w:hAnsi="Palatino Linotype" w:cs="Palatino Linotype"/>
          <w:i/>
          <w:szCs w:val="24"/>
        </w:rPr>
        <w:t xml:space="preserve">, con nombre incompleto o </w:t>
      </w:r>
      <w:r w:rsidRPr="00613CEE">
        <w:rPr>
          <w:rFonts w:ascii="Palatino Linotype" w:eastAsia="Palatino Linotype" w:hAnsi="Palatino Linotype" w:cs="Palatino Linotype"/>
          <w:bCs/>
          <w:i/>
          <w:szCs w:val="24"/>
        </w:rPr>
        <w:t>seudónimo</w:t>
      </w:r>
      <w:r w:rsidRPr="00613CEE">
        <w:rPr>
          <w:rFonts w:ascii="Palatino Linotype" w:eastAsia="Palatino Linotype" w:hAnsi="Palatino Linotype" w:cs="Palatino Linotype"/>
          <w:i/>
          <w:szCs w:val="24"/>
        </w:rPr>
        <w:t xml:space="preserve"> serán procedentes para su trámite por parte del sujeto obligado ante quien se presente. No podrá requerirse información adicional con motivo del nombre proporcionado por el solicitante."</w:t>
      </w:r>
    </w:p>
    <w:p w14:paraId="5FDF933B" w14:textId="77777777" w:rsidR="00DB71F7" w:rsidRPr="00613CEE" w:rsidRDefault="00DB71F7">
      <w:pPr>
        <w:spacing w:after="0" w:line="360" w:lineRule="auto"/>
        <w:ind w:right="49"/>
        <w:jc w:val="both"/>
        <w:rPr>
          <w:rFonts w:ascii="Palatino Linotype" w:eastAsia="Palatino Linotype" w:hAnsi="Palatino Linotype" w:cs="Palatino Linotype"/>
          <w:sz w:val="24"/>
          <w:szCs w:val="24"/>
        </w:rPr>
      </w:pPr>
    </w:p>
    <w:p w14:paraId="31B3F489" w14:textId="7D53E28E"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w:t>
      </w:r>
      <w:r w:rsidRPr="00613CEE">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en </w:t>
      </w:r>
      <w:r w:rsidRPr="00613CEE">
        <w:rPr>
          <w:rFonts w:ascii="Palatino Linotype" w:eastAsia="Palatino Linotype" w:hAnsi="Palatino Linotype" w:cs="Palatino Linotype"/>
          <w:b/>
          <w:sz w:val="24"/>
          <w:szCs w:val="24"/>
        </w:rPr>
        <w:t>SAIMEX</w:t>
      </w:r>
      <w:r w:rsidRPr="00613CEE">
        <w:rPr>
          <w:rFonts w:ascii="Palatino Linotype" w:eastAsia="Palatino Linotype" w:hAnsi="Palatino Linotype" w:cs="Palatino Linotype"/>
          <w:sz w:val="24"/>
          <w:szCs w:val="24"/>
        </w:rPr>
        <w:t xml:space="preserve">.  </w:t>
      </w:r>
    </w:p>
    <w:p w14:paraId="16274CBC" w14:textId="77777777" w:rsidR="00895D56" w:rsidRPr="00613CEE" w:rsidRDefault="00895D56">
      <w:pPr>
        <w:spacing w:after="0" w:line="360" w:lineRule="auto"/>
        <w:ind w:right="49"/>
        <w:jc w:val="both"/>
        <w:rPr>
          <w:rFonts w:ascii="Palatino Linotype" w:eastAsia="Palatino Linotype" w:hAnsi="Palatino Linotype" w:cs="Palatino Linotype"/>
          <w:sz w:val="24"/>
          <w:szCs w:val="24"/>
        </w:rPr>
      </w:pPr>
    </w:p>
    <w:p w14:paraId="5FB90515" w14:textId="7175515F"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Finalmente, resulta procedente la interposición del recurso de revisión al rubro ano</w:t>
      </w:r>
      <w:r w:rsidR="00DB71F7" w:rsidRPr="00613CEE">
        <w:rPr>
          <w:rFonts w:ascii="Palatino Linotype" w:eastAsia="Palatino Linotype" w:hAnsi="Palatino Linotype" w:cs="Palatino Linotype"/>
          <w:sz w:val="24"/>
          <w:szCs w:val="24"/>
        </w:rPr>
        <w:t>tado, toda vez que se actualiza</w:t>
      </w:r>
      <w:r w:rsidRPr="00613CEE">
        <w:rPr>
          <w:rFonts w:ascii="Palatino Linotype" w:eastAsia="Palatino Linotype" w:hAnsi="Palatino Linotype" w:cs="Palatino Linotype"/>
          <w:sz w:val="24"/>
          <w:szCs w:val="24"/>
        </w:rPr>
        <w:t xml:space="preserve"> la h</w:t>
      </w:r>
      <w:r w:rsidR="00DB71F7" w:rsidRPr="00613CEE">
        <w:rPr>
          <w:rFonts w:ascii="Palatino Linotype" w:eastAsia="Palatino Linotype" w:hAnsi="Palatino Linotype" w:cs="Palatino Linotype"/>
          <w:sz w:val="24"/>
          <w:szCs w:val="24"/>
        </w:rPr>
        <w:t>ipótesis de procedencia prevista</w:t>
      </w:r>
      <w:r w:rsidRPr="00613CEE">
        <w:rPr>
          <w:rFonts w:ascii="Palatino Linotype" w:eastAsia="Palatino Linotype" w:hAnsi="Palatino Linotype" w:cs="Palatino Linotype"/>
          <w:sz w:val="24"/>
          <w:szCs w:val="24"/>
        </w:rPr>
        <w:t xml:space="preserve"> en e</w:t>
      </w:r>
      <w:r w:rsidR="00DB71F7" w:rsidRPr="00613CEE">
        <w:rPr>
          <w:rFonts w:ascii="Palatino Linotype" w:eastAsia="Palatino Linotype" w:hAnsi="Palatino Linotype" w:cs="Palatino Linotype"/>
          <w:sz w:val="24"/>
          <w:szCs w:val="24"/>
        </w:rPr>
        <w:t xml:space="preserve">l artículo 179, fracción </w:t>
      </w:r>
      <w:r w:rsidR="00895D56" w:rsidRPr="00613CEE">
        <w:rPr>
          <w:rFonts w:ascii="Palatino Linotype" w:eastAsia="Palatino Linotype" w:hAnsi="Palatino Linotype" w:cs="Palatino Linotype"/>
          <w:sz w:val="24"/>
          <w:szCs w:val="24"/>
        </w:rPr>
        <w:t>I</w:t>
      </w:r>
      <w:r w:rsidRPr="00613CEE">
        <w:rPr>
          <w:rFonts w:ascii="Palatino Linotype" w:eastAsia="Palatino Linotype" w:hAnsi="Palatino Linotype" w:cs="Palatino Linotype"/>
          <w:sz w:val="24"/>
          <w:szCs w:val="24"/>
        </w:rPr>
        <w:t xml:space="preserve"> de la Ley de la materia, que a la letra dice:</w:t>
      </w:r>
    </w:p>
    <w:p w14:paraId="5804E43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4EB53B1F" w14:textId="77777777" w:rsidR="00DB71F7"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r w:rsidRPr="00613CEE">
        <w:rPr>
          <w:rFonts w:ascii="Palatino Linotype" w:eastAsia="Palatino Linotype" w:hAnsi="Palatino Linotype" w:cs="Palatino Linotype"/>
          <w:b/>
          <w:i/>
        </w:rPr>
        <w:t>Artículo 179.</w:t>
      </w:r>
      <w:r w:rsidRPr="00613CEE">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9AA063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2ABDC37A" w14:textId="0806902E" w:rsidR="00F8557D" w:rsidRPr="00613CEE" w:rsidRDefault="00895D56">
      <w:pPr>
        <w:spacing w:after="0" w:line="276" w:lineRule="auto"/>
        <w:ind w:left="567" w:right="560"/>
        <w:jc w:val="both"/>
        <w:rPr>
          <w:rFonts w:ascii="Palatino Linotype" w:eastAsia="Palatino Linotype" w:hAnsi="Palatino Linotype" w:cs="Palatino Linotype"/>
          <w:i/>
        </w:rPr>
      </w:pPr>
      <w:r w:rsidRPr="00613CEE">
        <w:rPr>
          <w:rFonts w:ascii="Palatino Linotype" w:hAnsi="Palatino Linotype"/>
          <w:i/>
          <w:iCs/>
        </w:rPr>
        <w:t>I. La negativa a la información solicitada</w:t>
      </w:r>
      <w:r w:rsidR="00646B44" w:rsidRPr="00613CEE">
        <w:rPr>
          <w:rFonts w:ascii="Palatino Linotype" w:eastAsia="Palatino Linotype" w:hAnsi="Palatino Linotype" w:cs="Palatino Linotype"/>
          <w:i/>
          <w:iCs/>
        </w:rPr>
        <w:t>;”</w:t>
      </w:r>
      <w:r w:rsidR="00646B44" w:rsidRPr="00613CEE">
        <w:rPr>
          <w:rFonts w:ascii="Palatino Linotype" w:eastAsia="Palatino Linotype" w:hAnsi="Palatino Linotype" w:cs="Palatino Linotype"/>
          <w:i/>
        </w:rPr>
        <w:t xml:space="preserve"> (Sic)</w:t>
      </w:r>
    </w:p>
    <w:p w14:paraId="4D00E215"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5EE1366" w14:textId="1DA57CD6"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Tercero. Materia de la revisión</w:t>
      </w:r>
      <w:r w:rsidRPr="00613CEE">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w:t>
      </w:r>
      <w:r w:rsidR="00DB71F7" w:rsidRPr="00613CEE">
        <w:rPr>
          <w:rFonts w:ascii="Palatino Linotype" w:eastAsia="Palatino Linotype" w:hAnsi="Palatino Linotype" w:cs="Palatino Linotype"/>
          <w:sz w:val="24"/>
          <w:szCs w:val="24"/>
        </w:rPr>
        <w:t xml:space="preserve"> en determinar, si se actualiza la hipótesis prevista en la fracción</w:t>
      </w:r>
      <w:r w:rsidRPr="00613CEE">
        <w:rPr>
          <w:rFonts w:ascii="Palatino Linotype" w:eastAsia="Palatino Linotype" w:hAnsi="Palatino Linotype" w:cs="Palatino Linotype"/>
          <w:sz w:val="24"/>
          <w:szCs w:val="24"/>
        </w:rPr>
        <w:t xml:space="preserve"> </w:t>
      </w:r>
      <w:r w:rsidR="00895D56" w:rsidRPr="00613CEE">
        <w:rPr>
          <w:rFonts w:ascii="Palatino Linotype" w:eastAsia="Palatino Linotype" w:hAnsi="Palatino Linotype" w:cs="Palatino Linotype"/>
          <w:sz w:val="24"/>
          <w:szCs w:val="24"/>
        </w:rPr>
        <w:t>I</w:t>
      </w:r>
      <w:r w:rsidRPr="00613CEE">
        <w:rPr>
          <w:rFonts w:ascii="Palatino Linotype" w:eastAsia="Palatino Linotype" w:hAnsi="Palatino Linotype" w:cs="Palatino Linotype"/>
          <w:sz w:val="24"/>
          <w:szCs w:val="24"/>
        </w:rPr>
        <w:t xml:space="preserve"> del artículo 179 de la Ley en la materia. </w:t>
      </w:r>
    </w:p>
    <w:p w14:paraId="096B0CB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6AD4A2F2"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Cuarto.</w:t>
      </w:r>
      <w:r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b/>
          <w:sz w:val="24"/>
          <w:szCs w:val="24"/>
        </w:rPr>
        <w:t>Estudio de fondo del asunto.</w:t>
      </w:r>
      <w:r w:rsidRPr="00613CEE">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613CEE">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14:paraId="7A7C1A84" w14:textId="77777777" w:rsidR="00F8557D" w:rsidRPr="00613CEE" w:rsidRDefault="00F8557D">
      <w:pPr>
        <w:spacing w:after="0" w:line="276" w:lineRule="auto"/>
        <w:ind w:left="567" w:right="560"/>
        <w:jc w:val="both"/>
        <w:rPr>
          <w:rFonts w:ascii="Palatino Linotype" w:eastAsia="Palatino Linotype" w:hAnsi="Palatino Linotype" w:cs="Palatino Linotype"/>
          <w:i/>
        </w:rPr>
      </w:pPr>
    </w:p>
    <w:p w14:paraId="06123CD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1o.</w:t>
      </w:r>
      <w:r w:rsidRPr="00613CEE">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B55DA0"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3CD58237"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F14F92"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75867AD6" w14:textId="77777777" w:rsidR="00F8557D" w:rsidRPr="00613CEE" w:rsidRDefault="00646B44">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“Artículo 6o.</w:t>
      </w:r>
    </w:p>
    <w:p w14:paraId="43236C09"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40F47EB2"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7EAD3BF1"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E17F1D"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lastRenderedPageBreak/>
        <w:t xml:space="preserve"> II. La información que se refiere a la vida privada y los datos personales será protegida en los términos y con las excepciones que fijen las leyes.</w:t>
      </w:r>
    </w:p>
    <w:p w14:paraId="23D67166"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4C9252D"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3A4285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BAD1263"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29A725F3"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C67A7C8"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7F9C6896"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E6546E4"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7E5D712A"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lastRenderedPageBreak/>
        <w:t>“</w:t>
      </w:r>
      <w:r w:rsidRPr="00613CEE">
        <w:rPr>
          <w:rFonts w:ascii="Palatino Linotype" w:eastAsia="Palatino Linotype" w:hAnsi="Palatino Linotype" w:cs="Palatino Linotype"/>
          <w:b/>
          <w:i/>
        </w:rPr>
        <w:t>Artículo 4.</w:t>
      </w:r>
      <w:r w:rsidRPr="00613CE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1CB5E61"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F08E79"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968CA1" w14:textId="77777777" w:rsidR="00F8557D" w:rsidRPr="00613CEE" w:rsidRDefault="00F8557D">
      <w:pPr>
        <w:spacing w:after="0" w:line="360" w:lineRule="auto"/>
        <w:ind w:left="567" w:right="560"/>
        <w:jc w:val="both"/>
        <w:rPr>
          <w:rFonts w:ascii="Palatino Linotype" w:eastAsia="Palatino Linotype" w:hAnsi="Palatino Linotype" w:cs="Palatino Linotype"/>
          <w:i/>
          <w:sz w:val="24"/>
          <w:szCs w:val="24"/>
        </w:rPr>
      </w:pPr>
    </w:p>
    <w:p w14:paraId="6E9DB9B4"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3EA1797"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697D698"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r w:rsidRPr="00613CEE">
        <w:rPr>
          <w:rFonts w:ascii="Palatino Linotype" w:eastAsia="Palatino Linotype" w:hAnsi="Palatino Linotype" w:cs="Palatino Linotype"/>
          <w:b/>
          <w:i/>
        </w:rPr>
        <w:t>Artículo 12.</w:t>
      </w:r>
      <w:r w:rsidRPr="00613CE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A105DC8"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0EAB651"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7613A96"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58115B51"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CE90F90" w14:textId="77777777" w:rsidR="00F8557D" w:rsidRPr="00613CEE" w:rsidRDefault="00646B44">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Criterio 03/17</w:t>
      </w:r>
    </w:p>
    <w:p w14:paraId="0406D8B0"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 xml:space="preserve">“NO EXISTE OBLIGACIÓN DE ELABORAR DOCUMENTOS AD HOC PARA ATENDER LAS SOLICITUDES DE ACCESO A LA INFORMACIÓN. </w:t>
      </w:r>
      <w:r w:rsidRPr="00613CEE">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B39575" w14:textId="77777777" w:rsidR="00F8557D" w:rsidRPr="00613CEE" w:rsidRDefault="00F8557D">
      <w:pPr>
        <w:spacing w:after="0" w:line="360" w:lineRule="auto"/>
        <w:ind w:left="567" w:right="560"/>
        <w:jc w:val="both"/>
        <w:rPr>
          <w:rFonts w:ascii="Palatino Linotype" w:eastAsia="Palatino Linotype" w:hAnsi="Palatino Linotype" w:cs="Palatino Linotype"/>
          <w:b/>
          <w:i/>
          <w:sz w:val="24"/>
          <w:szCs w:val="24"/>
        </w:rPr>
      </w:pPr>
    </w:p>
    <w:p w14:paraId="257961DA"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sidRPr="00613CEE">
        <w:rPr>
          <w:rFonts w:ascii="Palatino Linotype" w:eastAsia="Palatino Linotype" w:hAnsi="Palatino Linotype" w:cs="Palatino Linotype"/>
          <w:sz w:val="24"/>
          <w:szCs w:val="24"/>
        </w:rPr>
        <w:lastRenderedPageBreak/>
        <w:t>lo que implica que es deber de los Sujetos Obligados, garantizar el Derecho de Acceso a la Información Pública.</w:t>
      </w:r>
    </w:p>
    <w:p w14:paraId="3CABB273"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1E9BFD8"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7181AF"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7E905A4A" w14:textId="760562D4" w:rsidR="00F8557D" w:rsidRPr="00613CEE" w:rsidRDefault="00646B44" w:rsidP="00A74EBA">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D9BEC3" w14:textId="77777777" w:rsidR="0003629B" w:rsidRPr="00613CEE" w:rsidRDefault="0003629B" w:rsidP="00A74EBA">
      <w:pPr>
        <w:spacing w:after="0" w:line="360" w:lineRule="auto"/>
        <w:ind w:right="49"/>
        <w:jc w:val="both"/>
        <w:rPr>
          <w:rFonts w:ascii="Palatino Linotype" w:eastAsia="Palatino Linotype" w:hAnsi="Palatino Linotype" w:cs="Palatino Linotype"/>
          <w:sz w:val="24"/>
          <w:szCs w:val="24"/>
        </w:rPr>
      </w:pPr>
    </w:p>
    <w:p w14:paraId="02E4D6CD"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r w:rsidRPr="00613CEE">
        <w:rPr>
          <w:rFonts w:ascii="Palatino Linotype" w:eastAsia="Palatino Linotype" w:hAnsi="Palatino Linotype" w:cs="Palatino Linotype"/>
          <w:b/>
          <w:i/>
        </w:rPr>
        <w:t>Artículo 3.</w:t>
      </w:r>
      <w:r w:rsidRPr="00613CEE">
        <w:rPr>
          <w:rFonts w:ascii="Palatino Linotype" w:eastAsia="Palatino Linotype" w:hAnsi="Palatino Linotype" w:cs="Palatino Linotype"/>
          <w:i/>
        </w:rPr>
        <w:t xml:space="preserve"> Para los efectos de la presente Ley se entenderá por:</w:t>
      </w:r>
    </w:p>
    <w:p w14:paraId="20112B26"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4DB11EE2"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XI. Documento:</w:t>
      </w:r>
      <w:r w:rsidRPr="00613CEE">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w:t>
      </w:r>
      <w:r w:rsidRPr="00613CEE">
        <w:rPr>
          <w:rFonts w:ascii="Palatino Linotype" w:eastAsia="Palatino Linotype" w:hAnsi="Palatino Linotype" w:cs="Palatino Linotype"/>
          <w:i/>
        </w:rPr>
        <w:lastRenderedPageBreak/>
        <w:t>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EFA98EC"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0EC960E4"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96C56C"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59209BB8" w14:textId="77777777" w:rsidR="00F8557D" w:rsidRPr="00613CEE" w:rsidRDefault="00646B44">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i/>
        </w:rPr>
        <w:t>“</w:t>
      </w:r>
      <w:r w:rsidRPr="00613CEE">
        <w:rPr>
          <w:rFonts w:ascii="Palatino Linotype" w:eastAsia="Palatino Linotype" w:hAnsi="Palatino Linotype" w:cs="Palatino Linotype"/>
          <w:b/>
          <w:i/>
        </w:rPr>
        <w:t>CRITERIO 0002-11</w:t>
      </w:r>
    </w:p>
    <w:p w14:paraId="5302D9BA"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613CE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7A663"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En consecuencia el acceso a la información se refiere a que se cumplan cualquiera de los siguientes tres supuestos:</w:t>
      </w:r>
    </w:p>
    <w:p w14:paraId="3666FA6F"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1)</w:t>
      </w:r>
      <w:r w:rsidRPr="00613CEE">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7A23F54"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2)</w:t>
      </w:r>
      <w:r w:rsidRPr="00613CEE">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16644C8A"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0D90780"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41018A46"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sidRPr="00613CEE">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732271EC"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0B796A6A" w14:textId="5FFA5036"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De las actuaciones que integran el expediente electrónico, se procede al análisis de los agravios hechos valer por el R</w:t>
      </w:r>
      <w:r w:rsidR="00DB71F7" w:rsidRPr="00613CEE">
        <w:rPr>
          <w:rFonts w:ascii="Palatino Linotype" w:eastAsia="Palatino Linotype" w:hAnsi="Palatino Linotype" w:cs="Palatino Linotype"/>
          <w:sz w:val="24"/>
          <w:szCs w:val="24"/>
        </w:rPr>
        <w:t xml:space="preserve">ecurrente, relativos a </w:t>
      </w:r>
      <w:r w:rsidRPr="00613CEE">
        <w:rPr>
          <w:rFonts w:ascii="Palatino Linotype" w:eastAsia="Palatino Linotype" w:hAnsi="Palatino Linotype" w:cs="Palatino Linotype"/>
          <w:sz w:val="24"/>
          <w:szCs w:val="24"/>
        </w:rPr>
        <w:t xml:space="preserve">la </w:t>
      </w:r>
      <w:r w:rsidR="00895D56" w:rsidRPr="00613CEE">
        <w:rPr>
          <w:rFonts w:ascii="Palatino Linotype" w:eastAsia="Palatino Linotype" w:hAnsi="Palatino Linotype" w:cs="Palatino Linotype"/>
          <w:sz w:val="24"/>
          <w:szCs w:val="24"/>
        </w:rPr>
        <w:t>negativa a la información solicitada</w:t>
      </w:r>
      <w:r w:rsidR="00DB71F7" w:rsidRPr="00613CEE">
        <w:rPr>
          <w:rFonts w:ascii="Palatino Linotype" w:eastAsia="Palatino Linotype" w:hAnsi="Palatino Linotype" w:cs="Palatino Linotype"/>
          <w:sz w:val="24"/>
          <w:szCs w:val="24"/>
        </w:rPr>
        <w:t xml:space="preserve">, lo que actualiza la causal de procedencia prevista en la fracción </w:t>
      </w:r>
      <w:r w:rsidR="00895D56" w:rsidRPr="00613CEE">
        <w:rPr>
          <w:rFonts w:ascii="Palatino Linotype" w:eastAsia="Palatino Linotype" w:hAnsi="Palatino Linotype" w:cs="Palatino Linotype"/>
          <w:sz w:val="24"/>
          <w:szCs w:val="24"/>
        </w:rPr>
        <w:t>I</w:t>
      </w:r>
      <w:r w:rsidRPr="00613CEE">
        <w:rPr>
          <w:rFonts w:ascii="Palatino Linotype" w:eastAsia="Palatino Linotype" w:hAnsi="Palatino Linotype" w:cs="Palatino Linotype"/>
          <w:sz w:val="24"/>
          <w:szCs w:val="24"/>
        </w:rPr>
        <w:t xml:space="preserve"> del artículo 179 de la Ley de Transparencia y Acceso a la Información Pública del Estado de México y Municipios. </w:t>
      </w:r>
    </w:p>
    <w:p w14:paraId="4BF42BC4"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713FCE13"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37D1A0DE"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4BA340B8" w14:textId="248DD180" w:rsidR="00F8557D" w:rsidRPr="00613CEE" w:rsidRDefault="008A4385" w:rsidP="0003629B">
      <w:pPr>
        <w:pStyle w:val="Prrafodelista"/>
        <w:pBdr>
          <w:top w:val="nil"/>
          <w:left w:val="nil"/>
          <w:bottom w:val="nil"/>
          <w:right w:val="nil"/>
          <w:between w:val="nil"/>
        </w:pBdr>
        <w:tabs>
          <w:tab w:val="left" w:pos="993"/>
        </w:tabs>
        <w:spacing w:after="0" w:line="360" w:lineRule="auto"/>
        <w:ind w:right="843"/>
        <w:jc w:val="both"/>
        <w:rPr>
          <w:rFonts w:ascii="Palatino Linotype" w:eastAsia="Palatino Linotype" w:hAnsi="Palatino Linotype" w:cs="Palatino Linotype"/>
          <w:szCs w:val="24"/>
        </w:rPr>
      </w:pPr>
      <w:r w:rsidRPr="00613CEE">
        <w:rPr>
          <w:rFonts w:ascii="Palatino Linotype" w:eastAsia="Palatino Linotype" w:hAnsi="Palatino Linotype" w:cs="Palatino Linotype"/>
          <w:b/>
          <w:szCs w:val="24"/>
        </w:rPr>
        <w:t>¿Cuánto costará llevar a Bobby Pulido el próximo 29 de agosto?</w:t>
      </w:r>
      <w:r w:rsidRPr="00613CEE">
        <w:rPr>
          <w:rFonts w:ascii="Palatino Linotype" w:eastAsia="Palatino Linotype" w:hAnsi="Palatino Linotype" w:cs="Palatino Linotype"/>
          <w:szCs w:val="24"/>
        </w:rPr>
        <w:t xml:space="preserve">    </w:t>
      </w:r>
    </w:p>
    <w:p w14:paraId="1839BC65" w14:textId="77777777" w:rsidR="0003629B" w:rsidRPr="00613CEE" w:rsidRDefault="0003629B" w:rsidP="00895D56">
      <w:pPr>
        <w:pStyle w:val="Prrafodelista"/>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szCs w:val="24"/>
        </w:rPr>
      </w:pPr>
    </w:p>
    <w:p w14:paraId="6FAAE78D" w14:textId="659CC983" w:rsidR="008A4385" w:rsidRPr="00613CEE" w:rsidRDefault="00E2699F"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El Sujeto Obligado, </w:t>
      </w:r>
      <w:r w:rsidR="008A4385" w:rsidRPr="00613CEE">
        <w:rPr>
          <w:rFonts w:ascii="Palatino Linotype" w:eastAsia="Palatino Linotype" w:hAnsi="Palatino Linotype" w:cs="Palatino Linotype"/>
          <w:sz w:val="24"/>
          <w:szCs w:val="24"/>
        </w:rPr>
        <w:t xml:space="preserve">en primera instancia, solicitó al Particular proporcionara mayores elementos para otorgar respuesta a su solicitud, por lo que, en atención a ello, el ahora Recurrente refirió que la solicitud era muy clara, en ese sentido, en respuesta el Ayuntamiento de Zinacantepec en respuesta precisó que se tenía por concluido el desahogo de la aclaración, siendo que esta no había sido aclarada. </w:t>
      </w:r>
    </w:p>
    <w:p w14:paraId="4B3FC461" w14:textId="1BE401FF"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p>
    <w:p w14:paraId="152D6443" w14:textId="3F5DD86E"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 xml:space="preserve">Derivado de ello, el Particular mediante su recurso de revisión, se agravió arguyendo que la solicitud de información había sido muy clara, situación que llevó al Sujeto Obligado a que mediante informe justificado remitiera una liga electrónica refiriendo que lo relacionado con la contratación de servicios artísticos del cantante Bobby Pulido y el costo total del evento realizado el veintinueve de agosto de dos mil veintidós se encontraba publicado en el Portal de Información de Oficio Mexiquense. </w:t>
      </w:r>
    </w:p>
    <w:p w14:paraId="75A00D32" w14:textId="77777777"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p>
    <w:p w14:paraId="66316B97" w14:textId="42D00A88"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Dicho lo anterior, en principio, es de mencionar que la participación del artista al que hace referencia el Solicitante fue con motivo del “Aniversario 202 de la Fundación del Municipio de Zinacantepec”, </w:t>
      </w:r>
      <w:r w:rsidR="00CD662A" w:rsidRPr="00613CEE">
        <w:rPr>
          <w:rFonts w:ascii="Palatino Linotype" w:eastAsia="Palatino Linotype" w:hAnsi="Palatino Linotype" w:cs="Palatino Linotype"/>
          <w:sz w:val="24"/>
          <w:szCs w:val="24"/>
        </w:rPr>
        <w:t xml:space="preserve">cuyo festejo se llevó a cabo el veintinueve de agosto de dos mil veintidós en el Jardín Constitución, Zinacantepec; información que fue obtenida de las publicaciones oficiales del Ayuntamiento de Zinacantepec, tal como se aprecia a continuación: </w:t>
      </w:r>
    </w:p>
    <w:p w14:paraId="4D2BA2B5" w14:textId="77777777"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p>
    <w:p w14:paraId="4230E676" w14:textId="2340DA1E" w:rsidR="00CD662A" w:rsidRPr="00613CEE" w:rsidRDefault="00CD662A" w:rsidP="00CD662A">
      <w:pPr>
        <w:spacing w:after="0" w:line="360" w:lineRule="auto"/>
        <w:ind w:right="49"/>
        <w:jc w:val="center"/>
        <w:rPr>
          <w:rFonts w:ascii="Palatino Linotype" w:eastAsia="Palatino Linotype" w:hAnsi="Palatino Linotype" w:cs="Palatino Linotype"/>
          <w:sz w:val="24"/>
          <w:szCs w:val="24"/>
        </w:rPr>
      </w:pPr>
      <w:r w:rsidRPr="00613CEE">
        <w:rPr>
          <w:rFonts w:ascii="Palatino Linotype" w:eastAsia="Palatino Linotype" w:hAnsi="Palatino Linotype" w:cs="Palatino Linotype"/>
          <w:noProof/>
          <w:sz w:val="24"/>
          <w:szCs w:val="24"/>
        </w:rPr>
        <w:drawing>
          <wp:inline distT="0" distB="0" distL="0" distR="0" wp14:anchorId="09FC7A2F" wp14:editId="48773C80">
            <wp:extent cx="4962525" cy="26574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7222" cy="2659990"/>
                    </a:xfrm>
                    <a:prstGeom prst="rect">
                      <a:avLst/>
                    </a:prstGeom>
                  </pic:spPr>
                </pic:pic>
              </a:graphicData>
            </a:graphic>
          </wp:inline>
        </w:drawing>
      </w:r>
    </w:p>
    <w:p w14:paraId="2158CDBF" w14:textId="77777777" w:rsidR="00CD662A" w:rsidRPr="00613CEE" w:rsidRDefault="00CD662A" w:rsidP="00CD662A">
      <w:pPr>
        <w:spacing w:after="0" w:line="360" w:lineRule="auto"/>
        <w:ind w:right="49"/>
        <w:jc w:val="center"/>
        <w:rPr>
          <w:rFonts w:ascii="Palatino Linotype" w:eastAsia="Palatino Linotype" w:hAnsi="Palatino Linotype" w:cs="Palatino Linotype"/>
          <w:sz w:val="24"/>
          <w:szCs w:val="24"/>
        </w:rPr>
      </w:pPr>
    </w:p>
    <w:p w14:paraId="76525D18" w14:textId="4FA36FF6" w:rsidR="0075678E" w:rsidRPr="00613CEE" w:rsidRDefault="00CD662A" w:rsidP="00CD662A">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En ese sentido, si bien es cierto de la lectura a la solicitud de información, se puede advertir que esta fue redactada en tiempo futuro, aunado a que esta fue registrada en fecha veintitrés de agosto de dos mil veintidós y el evento se llevó a cabo el veintinueve de agosto de dos mil veintidós, también lo es que la propaganda difundida por el Sujeto Obligado data de semanas antes a la celebración del evento, por lo que, se infiere que, el Ayuntamiento de Z</w:t>
      </w:r>
      <w:r w:rsidR="0075678E" w:rsidRPr="00613CEE">
        <w:rPr>
          <w:rFonts w:ascii="Palatino Linotype" w:eastAsia="Palatino Linotype" w:hAnsi="Palatino Linotype" w:cs="Palatino Linotype"/>
          <w:sz w:val="24"/>
          <w:szCs w:val="24"/>
        </w:rPr>
        <w:t>inacantepec, ya con</w:t>
      </w:r>
      <w:r w:rsidRPr="00613CEE">
        <w:rPr>
          <w:rFonts w:ascii="Palatino Linotype" w:eastAsia="Palatino Linotype" w:hAnsi="Palatino Linotype" w:cs="Palatino Linotype"/>
          <w:sz w:val="24"/>
          <w:szCs w:val="24"/>
        </w:rPr>
        <w:t>taba con la programación del evento con motivo de su fundaci</w:t>
      </w:r>
      <w:r w:rsidR="0075678E" w:rsidRPr="00613CEE">
        <w:rPr>
          <w:rFonts w:ascii="Palatino Linotype" w:eastAsia="Palatino Linotype" w:hAnsi="Palatino Linotype" w:cs="Palatino Linotype"/>
          <w:sz w:val="24"/>
          <w:szCs w:val="24"/>
        </w:rPr>
        <w:t xml:space="preserve">ón. </w:t>
      </w:r>
    </w:p>
    <w:p w14:paraId="5FB220DC" w14:textId="77777777" w:rsidR="0075678E" w:rsidRPr="00613CEE" w:rsidRDefault="0075678E" w:rsidP="00CD662A">
      <w:pPr>
        <w:spacing w:after="0" w:line="360" w:lineRule="auto"/>
        <w:ind w:right="49"/>
        <w:jc w:val="both"/>
        <w:rPr>
          <w:rFonts w:ascii="Palatino Linotype" w:eastAsia="Palatino Linotype" w:hAnsi="Palatino Linotype" w:cs="Palatino Linotype"/>
          <w:sz w:val="24"/>
          <w:szCs w:val="24"/>
        </w:rPr>
      </w:pPr>
    </w:p>
    <w:p w14:paraId="4C0B1A9D" w14:textId="2A7CA650" w:rsidR="0075678E" w:rsidRPr="00613CEE" w:rsidRDefault="0075678E" w:rsidP="00CD662A">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Respecto a ello, cabe resaltar que para llevar a cabo cualquier tipo de evento, se deben seguir ciertos pasos, como definir el motivo de celebración, determinar el presupuesto, preparar un programa detallado (lo que implica la confirmación de sus participantes), elegir fecha, lugar y hora del evento, teniendo como última instancia su difusión, es por ello que, en el presente caso, pese a que la solicitud de información fue realizada con una semana de antelación a la celebración del evento, lo cierto es que, a la fecha de su registro el Ayuntamiento ya contaba con la confirmación de los artistas que asistieron, prueba de ello, es que difundió sus nombres en sus medios de comunicación; siendo así que, los contratos en donde establecía la prestación de sus servicios ya se encontraban en sus archivos. </w:t>
      </w:r>
    </w:p>
    <w:p w14:paraId="0B0508BB" w14:textId="77777777" w:rsidR="0075678E" w:rsidRPr="00613CEE" w:rsidRDefault="0075678E" w:rsidP="00CD662A">
      <w:pPr>
        <w:spacing w:after="0" w:line="360" w:lineRule="auto"/>
        <w:ind w:right="49"/>
        <w:jc w:val="both"/>
        <w:rPr>
          <w:rFonts w:ascii="Palatino Linotype" w:eastAsia="Palatino Linotype" w:hAnsi="Palatino Linotype" w:cs="Palatino Linotype"/>
          <w:sz w:val="24"/>
          <w:szCs w:val="24"/>
        </w:rPr>
      </w:pPr>
    </w:p>
    <w:p w14:paraId="229AA43C" w14:textId="6C3D1831" w:rsidR="00CD662A" w:rsidRPr="00613CEE" w:rsidRDefault="0075678E" w:rsidP="00CD662A">
      <w:pPr>
        <w:spacing w:after="0" w:line="360" w:lineRule="auto"/>
        <w:ind w:right="49"/>
        <w:jc w:val="both"/>
        <w:rPr>
          <w:rFonts w:ascii="Palatino Linotype" w:eastAsia="Palatino Linotype" w:hAnsi="Palatino Linotype" w:cs="Palatino Linotype"/>
          <w:b/>
          <w:sz w:val="24"/>
          <w:szCs w:val="24"/>
          <w:u w:val="single"/>
        </w:rPr>
      </w:pPr>
      <w:r w:rsidRPr="00613CEE">
        <w:rPr>
          <w:rFonts w:ascii="Palatino Linotype" w:eastAsia="Palatino Linotype" w:hAnsi="Palatino Linotype" w:cs="Palatino Linotype"/>
          <w:sz w:val="24"/>
          <w:szCs w:val="24"/>
        </w:rPr>
        <w:t xml:space="preserve">En ese contexto, se determina que la pretensión del Particular es obtener el </w:t>
      </w:r>
      <w:r w:rsidRPr="00613CEE">
        <w:rPr>
          <w:rFonts w:ascii="Palatino Linotype" w:eastAsia="Palatino Linotype" w:hAnsi="Palatino Linotype" w:cs="Palatino Linotype"/>
          <w:b/>
          <w:sz w:val="24"/>
          <w:szCs w:val="24"/>
          <w:u w:val="single"/>
        </w:rPr>
        <w:t>monto por el que se contrató al artista Bobby Pulido para presentarse en el veintinueve de agosto de dos mil veintid</w:t>
      </w:r>
      <w:r w:rsidR="00916D80" w:rsidRPr="00613CEE">
        <w:rPr>
          <w:rFonts w:ascii="Palatino Linotype" w:eastAsia="Palatino Linotype" w:hAnsi="Palatino Linotype" w:cs="Palatino Linotype"/>
          <w:b/>
          <w:sz w:val="24"/>
          <w:szCs w:val="24"/>
          <w:u w:val="single"/>
        </w:rPr>
        <w:t xml:space="preserve">ós, en el evento celebrado con motivo del Aniversario 202 de la Fundación del Municipio de Zinacantepec. </w:t>
      </w:r>
    </w:p>
    <w:p w14:paraId="3AB97171" w14:textId="77777777" w:rsidR="00916D80" w:rsidRPr="00613CEE" w:rsidRDefault="00916D80" w:rsidP="00CD662A">
      <w:pPr>
        <w:spacing w:after="0" w:line="360" w:lineRule="auto"/>
        <w:ind w:right="49"/>
        <w:jc w:val="both"/>
        <w:rPr>
          <w:rFonts w:ascii="Palatino Linotype" w:eastAsia="Palatino Linotype" w:hAnsi="Palatino Linotype" w:cs="Palatino Linotype"/>
          <w:sz w:val="24"/>
          <w:szCs w:val="24"/>
        </w:rPr>
      </w:pPr>
    </w:p>
    <w:p w14:paraId="33360352" w14:textId="5AB0FF9B" w:rsidR="00916D80" w:rsidRPr="00613CEE" w:rsidRDefault="00916D80" w:rsidP="00916D80">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 xml:space="preserve">En relación con lo que antecede, de conformidad con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3A2A33E3" w14:textId="77777777" w:rsidR="00916D80" w:rsidRPr="00613CEE" w:rsidRDefault="00916D80" w:rsidP="00916D80">
      <w:pPr>
        <w:spacing w:after="0" w:line="360" w:lineRule="auto"/>
        <w:ind w:left="567" w:right="560"/>
        <w:jc w:val="both"/>
        <w:rPr>
          <w:rFonts w:ascii="Palatino Linotype" w:eastAsia="Palatino Linotype" w:hAnsi="Palatino Linotype" w:cs="Palatino Linotype"/>
          <w:i/>
          <w:sz w:val="24"/>
          <w:szCs w:val="24"/>
        </w:rPr>
      </w:pPr>
    </w:p>
    <w:p w14:paraId="00154FCE" w14:textId="77777777" w:rsidR="00916D80" w:rsidRPr="00613CEE" w:rsidRDefault="00916D80" w:rsidP="00916D80">
      <w:pPr>
        <w:spacing w:after="0" w:line="276" w:lineRule="auto"/>
        <w:ind w:left="567" w:right="560"/>
        <w:jc w:val="center"/>
        <w:rPr>
          <w:rFonts w:ascii="Palatino Linotype" w:hAnsi="Palatino Linotype"/>
          <w:b/>
          <w:i/>
        </w:rPr>
      </w:pPr>
      <w:r w:rsidRPr="00613CEE">
        <w:rPr>
          <w:rFonts w:ascii="Palatino Linotype" w:hAnsi="Palatino Linotype"/>
          <w:b/>
          <w:i/>
        </w:rPr>
        <w:t>LEY DE CONTRATACIÓN PÚBLICA DEL ESTADO DE MÉXICO Y MUNICIPIO</w:t>
      </w:r>
    </w:p>
    <w:p w14:paraId="4CA33820" w14:textId="77777777" w:rsidR="00916D80" w:rsidRPr="00613CEE" w:rsidRDefault="00916D80" w:rsidP="00916D80">
      <w:pPr>
        <w:spacing w:after="0" w:line="276" w:lineRule="auto"/>
        <w:ind w:left="567" w:right="560"/>
        <w:jc w:val="both"/>
        <w:rPr>
          <w:rFonts w:ascii="Palatino Linotype" w:eastAsia="Palatino Linotype" w:hAnsi="Palatino Linotype" w:cs="Palatino Linotype"/>
          <w:i/>
          <w:sz w:val="24"/>
          <w:szCs w:val="24"/>
        </w:rPr>
      </w:pPr>
    </w:p>
    <w:p w14:paraId="2CACF680" w14:textId="77777777" w:rsidR="00916D80" w:rsidRPr="00613CEE" w:rsidRDefault="00916D80" w:rsidP="00916D80">
      <w:pPr>
        <w:spacing w:after="0" w:line="276" w:lineRule="auto"/>
        <w:ind w:left="567" w:right="560"/>
        <w:jc w:val="both"/>
        <w:rPr>
          <w:rFonts w:ascii="Palatino Linotype" w:hAnsi="Palatino Linotype"/>
          <w:i/>
        </w:rPr>
      </w:pPr>
      <w:r w:rsidRPr="00613CEE">
        <w:rPr>
          <w:rFonts w:ascii="Palatino Linotype" w:hAnsi="Palatino Linotype"/>
          <w:b/>
          <w:i/>
        </w:rPr>
        <w:t>Artículo 26.-</w:t>
      </w:r>
      <w:r w:rsidRPr="00613CEE">
        <w:rPr>
          <w:rFonts w:ascii="Palatino Linotype" w:hAnsi="Palatino Linotype"/>
          <w:i/>
        </w:rPr>
        <w:t xml:space="preserve"> Las adquisiciones, arrendamientos y </w:t>
      </w:r>
      <w:r w:rsidRPr="00613CEE">
        <w:rPr>
          <w:rFonts w:ascii="Palatino Linotype" w:hAnsi="Palatino Linotype"/>
          <w:b/>
          <w:i/>
          <w:u w:val="single"/>
        </w:rPr>
        <w:t>servicios</w:t>
      </w:r>
      <w:r w:rsidRPr="00613CEE">
        <w:rPr>
          <w:rFonts w:ascii="Palatino Linotype" w:hAnsi="Palatino Linotype"/>
          <w:i/>
        </w:rPr>
        <w:t xml:space="preserve"> se adjudicarán a través de licitaciones públicas, mediante convocatoria pública. </w:t>
      </w:r>
    </w:p>
    <w:p w14:paraId="02794992" w14:textId="77777777" w:rsidR="00916D80" w:rsidRPr="00613CEE" w:rsidRDefault="00916D80" w:rsidP="00916D80">
      <w:pPr>
        <w:spacing w:after="0" w:line="276" w:lineRule="auto"/>
        <w:ind w:left="567" w:right="560"/>
        <w:jc w:val="both"/>
        <w:rPr>
          <w:rFonts w:ascii="Palatino Linotype" w:hAnsi="Palatino Linotype"/>
          <w:i/>
        </w:rPr>
      </w:pPr>
    </w:p>
    <w:p w14:paraId="50EB0BE1" w14:textId="77777777" w:rsidR="00916D80" w:rsidRPr="00613CEE" w:rsidRDefault="00916D80" w:rsidP="00916D80">
      <w:pPr>
        <w:spacing w:after="0" w:line="276" w:lineRule="auto"/>
        <w:ind w:left="567" w:right="560"/>
        <w:jc w:val="both"/>
        <w:rPr>
          <w:rFonts w:ascii="Palatino Linotype" w:hAnsi="Palatino Linotype"/>
          <w:i/>
        </w:rPr>
      </w:pPr>
      <w:r w:rsidRPr="00613CEE">
        <w:rPr>
          <w:rFonts w:ascii="Palatino Linotype" w:hAnsi="Palatino Linotype"/>
          <w:b/>
          <w:i/>
        </w:rPr>
        <w:t>Artículo 27.-</w:t>
      </w:r>
      <w:r w:rsidRPr="00613CEE">
        <w:rPr>
          <w:rFonts w:ascii="Palatino Linotype" w:hAnsi="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28EAF331" w14:textId="77777777" w:rsidR="00916D80" w:rsidRPr="00613CEE" w:rsidRDefault="00916D80" w:rsidP="00916D80">
      <w:pPr>
        <w:spacing w:after="0" w:line="276" w:lineRule="auto"/>
        <w:ind w:left="567" w:right="560"/>
        <w:jc w:val="both"/>
        <w:rPr>
          <w:rFonts w:ascii="Palatino Linotype" w:hAnsi="Palatino Linotype"/>
          <w:i/>
        </w:rPr>
      </w:pPr>
    </w:p>
    <w:p w14:paraId="5880563F" w14:textId="77777777" w:rsidR="00916D80" w:rsidRPr="00613CEE" w:rsidRDefault="00916D80" w:rsidP="00916D80">
      <w:pPr>
        <w:spacing w:after="0" w:line="276" w:lineRule="auto"/>
        <w:ind w:left="567" w:right="560"/>
        <w:jc w:val="both"/>
        <w:rPr>
          <w:rFonts w:ascii="Palatino Linotype" w:hAnsi="Palatino Linotype"/>
          <w:i/>
        </w:rPr>
      </w:pPr>
      <w:r w:rsidRPr="00613CEE">
        <w:rPr>
          <w:rFonts w:ascii="Palatino Linotype" w:hAnsi="Palatino Linotype"/>
          <w:i/>
        </w:rPr>
        <w:t xml:space="preserve">I. Invitación restringida. </w:t>
      </w:r>
    </w:p>
    <w:p w14:paraId="02081AF1" w14:textId="4E79989C" w:rsidR="00916D80" w:rsidRPr="00613CEE" w:rsidRDefault="00916D80" w:rsidP="00916D80">
      <w:pPr>
        <w:spacing w:after="0" w:line="276" w:lineRule="auto"/>
        <w:ind w:left="567" w:right="560"/>
        <w:jc w:val="both"/>
        <w:rPr>
          <w:rFonts w:ascii="Palatino Linotype" w:hAnsi="Palatino Linotype"/>
          <w:i/>
        </w:rPr>
      </w:pPr>
      <w:r w:rsidRPr="00613CEE">
        <w:rPr>
          <w:rFonts w:ascii="Palatino Linotype" w:hAnsi="Palatino Linotype"/>
          <w:i/>
        </w:rPr>
        <w:t>II. Adjudicación directa.</w:t>
      </w:r>
    </w:p>
    <w:p w14:paraId="0BFE4C2C" w14:textId="77777777" w:rsidR="00916D80" w:rsidRPr="00613CEE" w:rsidRDefault="00916D80" w:rsidP="00916D80">
      <w:pPr>
        <w:spacing w:after="0" w:line="360" w:lineRule="auto"/>
        <w:ind w:left="567" w:right="560"/>
        <w:jc w:val="both"/>
        <w:rPr>
          <w:rFonts w:ascii="Palatino Linotype" w:eastAsia="Palatino Linotype" w:hAnsi="Palatino Linotype" w:cs="Palatino Linotype"/>
          <w:i/>
          <w:sz w:val="24"/>
          <w:szCs w:val="24"/>
        </w:rPr>
      </w:pPr>
    </w:p>
    <w:p w14:paraId="35BCFC70" w14:textId="77777777" w:rsidR="00916D80" w:rsidRPr="00613CEE" w:rsidRDefault="00916D80" w:rsidP="00916D80">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Respecto al procedimiento de </w:t>
      </w:r>
      <w:r w:rsidRPr="00613CEE">
        <w:rPr>
          <w:rFonts w:ascii="Palatino Linotype" w:eastAsia="Palatino Linotype" w:hAnsi="Palatino Linotype" w:cs="Palatino Linotype"/>
          <w:b/>
          <w:sz w:val="24"/>
          <w:szCs w:val="24"/>
        </w:rPr>
        <w:t>licitación pública</w:t>
      </w:r>
      <w:r w:rsidRPr="00613CEE">
        <w:rPr>
          <w:rFonts w:ascii="Palatino Linotype" w:eastAsia="Palatino Linotype" w:hAnsi="Palatino Linotype" w:cs="Palatino Linotype"/>
          <w:sz w:val="24"/>
          <w:szCs w:val="24"/>
        </w:rPr>
        <w:t xml:space="preserve">,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w:t>
      </w:r>
      <w:sdt>
        <w:sdtPr>
          <w:rPr>
            <w:rFonts w:ascii="Palatino Linotype" w:eastAsia="Palatino Linotype" w:hAnsi="Palatino Linotype" w:cs="Palatino Linotype"/>
            <w:sz w:val="24"/>
            <w:szCs w:val="24"/>
          </w:rPr>
          <w:id w:val="1984117713"/>
          <w:citation/>
        </w:sdtPr>
        <w:sdtEndPr/>
        <w:sdtContent>
          <w:r w:rsidRPr="00613CEE">
            <w:rPr>
              <w:rFonts w:ascii="Palatino Linotype" w:eastAsia="Palatino Linotype" w:hAnsi="Palatino Linotype" w:cs="Palatino Linotype"/>
              <w:sz w:val="24"/>
              <w:szCs w:val="24"/>
            </w:rPr>
            <w:fldChar w:fldCharType="begin"/>
          </w:r>
          <w:r w:rsidRPr="00613CEE">
            <w:rPr>
              <w:rFonts w:ascii="Palatino Linotype" w:eastAsia="Palatino Linotype" w:hAnsi="Palatino Linotype" w:cs="Palatino Linotype"/>
              <w:sz w:val="24"/>
              <w:szCs w:val="24"/>
            </w:rPr>
            <w:instrText xml:space="preserve"> CITATION Des95 \l 2058 </w:instrText>
          </w:r>
          <w:r w:rsidRPr="00613CEE">
            <w:rPr>
              <w:rFonts w:ascii="Palatino Linotype" w:eastAsia="Palatino Linotype" w:hAnsi="Palatino Linotype" w:cs="Palatino Linotype"/>
              <w:sz w:val="24"/>
              <w:szCs w:val="24"/>
            </w:rPr>
            <w:fldChar w:fldCharType="separate"/>
          </w:r>
          <w:r w:rsidRPr="00613CEE">
            <w:rPr>
              <w:rFonts w:ascii="Palatino Linotype" w:eastAsia="Palatino Linotype" w:hAnsi="Palatino Linotype" w:cs="Palatino Linotype"/>
              <w:noProof/>
              <w:sz w:val="24"/>
              <w:szCs w:val="24"/>
            </w:rPr>
            <w:t>(Desarrollo, 1995)</w:t>
          </w:r>
          <w:r w:rsidRPr="00613CEE">
            <w:rPr>
              <w:rFonts w:ascii="Palatino Linotype" w:eastAsia="Palatino Linotype" w:hAnsi="Palatino Linotype" w:cs="Palatino Linotype"/>
              <w:sz w:val="24"/>
              <w:szCs w:val="24"/>
            </w:rPr>
            <w:fldChar w:fldCharType="end"/>
          </w:r>
        </w:sdtContent>
      </w:sdt>
    </w:p>
    <w:p w14:paraId="2E2D1958" w14:textId="77777777" w:rsidR="00916D80" w:rsidRPr="00613CEE" w:rsidRDefault="00916D80" w:rsidP="00916D80">
      <w:pPr>
        <w:spacing w:after="0" w:line="360" w:lineRule="auto"/>
        <w:ind w:right="49"/>
        <w:jc w:val="both"/>
        <w:rPr>
          <w:rFonts w:ascii="Palatino Linotype" w:eastAsia="Palatino Linotype" w:hAnsi="Palatino Linotype" w:cs="Palatino Linotype"/>
          <w:sz w:val="24"/>
          <w:szCs w:val="24"/>
        </w:rPr>
      </w:pPr>
    </w:p>
    <w:p w14:paraId="1331FF44" w14:textId="77777777" w:rsidR="00916D80" w:rsidRPr="00613CEE" w:rsidRDefault="00916D80" w:rsidP="00916D80">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En cuando hace a la </w:t>
      </w:r>
      <w:r w:rsidRPr="00613CEE">
        <w:rPr>
          <w:rFonts w:ascii="Palatino Linotype" w:eastAsia="Palatino Linotype" w:hAnsi="Palatino Linotype" w:cs="Palatino Linotype"/>
          <w:b/>
          <w:sz w:val="24"/>
          <w:szCs w:val="24"/>
        </w:rPr>
        <w:t>adjudicación directa</w:t>
      </w:r>
      <w:r w:rsidRPr="00613CEE">
        <w:rPr>
          <w:rFonts w:ascii="Palatino Linotype" w:eastAsia="Palatino Linotype" w:hAnsi="Palatino Linotype" w:cs="Palatino Linotype"/>
          <w:sz w:val="24"/>
          <w:szCs w:val="24"/>
        </w:rPr>
        <w:t xml:space="preserve">, la Secretaría de la Función Pública, </w:t>
      </w:r>
      <w:r w:rsidRPr="00613CEE">
        <w:rPr>
          <w:rFonts w:ascii="Palatino Linotype" w:eastAsia="Palatino Linotype" w:hAnsi="Palatino Linotype" w:cs="Palatino Linotype"/>
          <w:szCs w:val="24"/>
        </w:rPr>
        <w:t xml:space="preserve">(consultable en </w:t>
      </w:r>
      <w:hyperlink r:id="rId11" w:history="1">
        <w:r w:rsidRPr="00613CEE">
          <w:rPr>
            <w:rStyle w:val="Hipervnculo"/>
            <w:rFonts w:ascii="Palatino Linotype" w:eastAsia="Palatino Linotype" w:hAnsi="Palatino Linotype" w:cs="Palatino Linotype"/>
            <w:color w:val="auto"/>
            <w:szCs w:val="24"/>
          </w:rPr>
          <w:t>https://www.gob.mx/sfp/acciones-y-programas/1-3-3-adjudicacion-directa</w:t>
        </w:r>
      </w:hyperlink>
      <w:r w:rsidRPr="00613CEE">
        <w:rPr>
          <w:rFonts w:ascii="Palatino Linotype" w:eastAsia="Palatino Linotype" w:hAnsi="Palatino Linotype" w:cs="Palatino Linotype"/>
          <w:szCs w:val="24"/>
        </w:rPr>
        <w:t xml:space="preserve">), </w:t>
      </w:r>
      <w:r w:rsidRPr="00613CEE">
        <w:rPr>
          <w:rFonts w:ascii="Palatino Linotype" w:eastAsia="Palatino Linotype" w:hAnsi="Palatino Linotype" w:cs="Palatino Linotype"/>
          <w:sz w:val="24"/>
          <w:szCs w:val="24"/>
        </w:rPr>
        <w:lastRenderedPageBreak/>
        <w:t xml:space="preserve">establece que es un procedimiento que se realiza sin puesta en concurrencia y por ende, sin que exista competencia, adjudicándose el contrato a un proveedor que ha sido preseleccionado para tales efectos por la dependencia o entidad. </w:t>
      </w:r>
    </w:p>
    <w:p w14:paraId="001A9352" w14:textId="77777777" w:rsidR="00916D80" w:rsidRPr="00613CEE" w:rsidRDefault="00916D80" w:rsidP="00916D80">
      <w:pPr>
        <w:spacing w:after="0" w:line="360" w:lineRule="auto"/>
        <w:ind w:right="49"/>
        <w:jc w:val="both"/>
        <w:rPr>
          <w:rFonts w:ascii="Palatino Linotype" w:eastAsia="Palatino Linotype" w:hAnsi="Palatino Linotype" w:cs="Palatino Linotype"/>
          <w:sz w:val="24"/>
          <w:szCs w:val="24"/>
        </w:rPr>
      </w:pPr>
    </w:p>
    <w:p w14:paraId="7741D284" w14:textId="7ED61312" w:rsidR="00916D80" w:rsidRPr="00613CEE" w:rsidRDefault="00916D80" w:rsidP="00CD662A">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Por último, respecto a la </w:t>
      </w:r>
      <w:r w:rsidRPr="00613CEE">
        <w:rPr>
          <w:rFonts w:ascii="Palatino Linotype" w:eastAsia="Palatino Linotype" w:hAnsi="Palatino Linotype" w:cs="Palatino Linotype"/>
          <w:b/>
          <w:sz w:val="24"/>
          <w:szCs w:val="24"/>
        </w:rPr>
        <w:t>invitación restringida a cuando menos tres proveedores</w:t>
      </w:r>
      <w:r w:rsidRPr="00613CEE">
        <w:rPr>
          <w:rFonts w:ascii="Palatino Linotype" w:eastAsia="Palatino Linotype" w:hAnsi="Palatino Linotype" w:cs="Palatino Linotype"/>
          <w:sz w:val="24"/>
          <w:szCs w:val="24"/>
        </w:rPr>
        <w:t xml:space="preserve">, la Secretaría de la Contraloría </w:t>
      </w:r>
      <w:r w:rsidRPr="00613CEE">
        <w:rPr>
          <w:rFonts w:ascii="Palatino Linotype" w:eastAsia="Palatino Linotype" w:hAnsi="Palatino Linotype" w:cs="Palatino Linotype"/>
          <w:szCs w:val="24"/>
        </w:rPr>
        <w:t xml:space="preserve">(consultable en </w:t>
      </w:r>
      <w:hyperlink r:id="rId12" w:anchor=":~:text=Es%20un%20procedimiento%20administrativo%2C%20de,tres%20oferentes%20a%20presentar%20propuestas%2C" w:history="1">
        <w:r w:rsidRPr="00613CEE">
          <w:rPr>
            <w:rStyle w:val="Hipervnculo"/>
            <w:rFonts w:ascii="Palatino Linotype" w:eastAsia="Palatino Linotype" w:hAnsi="Palatino Linotype" w:cs="Palatino Linotype"/>
            <w:color w:val="auto"/>
            <w:szCs w:val="24"/>
          </w:rPr>
          <w:t>http://www.contraloriadf.gob.mx/contraloria/cursos/ADQUISICIONES/paginas/32.php#:~:text=Es%20un%20procedimiento%20administrativo%2C%20de,tres%20oferentes%20a%20presentar%20propuestas%2C</w:t>
        </w:r>
      </w:hyperlink>
      <w:r w:rsidRPr="00613CEE">
        <w:rPr>
          <w:rFonts w:ascii="Palatino Linotype" w:eastAsia="Palatino Linotype" w:hAnsi="Palatino Linotype" w:cs="Palatino Linotype"/>
          <w:szCs w:val="24"/>
        </w:rPr>
        <w:t xml:space="preserve">) </w:t>
      </w:r>
      <w:r w:rsidRPr="00613CEE">
        <w:rPr>
          <w:rFonts w:ascii="Palatino Linotype" w:eastAsia="Palatino Linotype" w:hAnsi="Palatino Linotype" w:cs="Palatino Linotype"/>
          <w:sz w:val="24"/>
          <w:szCs w:val="24"/>
        </w:rPr>
        <w:t>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63550829" w14:textId="2ACEA7A0" w:rsidR="0075678E" w:rsidRPr="00613CEE" w:rsidRDefault="0075678E" w:rsidP="00CD662A">
      <w:pPr>
        <w:spacing w:after="0" w:line="360" w:lineRule="auto"/>
        <w:ind w:right="49"/>
        <w:jc w:val="both"/>
        <w:rPr>
          <w:rFonts w:ascii="Palatino Linotype" w:eastAsia="Palatino Linotype" w:hAnsi="Palatino Linotype" w:cs="Palatino Linotype"/>
          <w:sz w:val="24"/>
          <w:szCs w:val="24"/>
        </w:rPr>
      </w:pPr>
    </w:p>
    <w:p w14:paraId="62E69FB8" w14:textId="729BA1E7" w:rsidR="008A4385" w:rsidRPr="00613CEE" w:rsidRDefault="00916D80"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Ahora bien, de acuerdo con lo dispuesto por el artículo 21</w:t>
      </w:r>
      <w:r w:rsidR="005958FC" w:rsidRPr="00613CEE">
        <w:rPr>
          <w:rFonts w:ascii="Palatino Linotype" w:eastAsia="Palatino Linotype" w:hAnsi="Palatino Linotype" w:cs="Palatino Linotype"/>
          <w:sz w:val="24"/>
          <w:szCs w:val="24"/>
        </w:rPr>
        <w:t xml:space="preserve"> del Bando Municipal de Zinacantepec, el Presidente Municipal para el ejercicio de sus funciones, se auxiliará de las siguientes unidades administrativas: </w:t>
      </w:r>
    </w:p>
    <w:p w14:paraId="4F43AEF4" w14:textId="77777777" w:rsidR="005958FC" w:rsidRPr="00613CEE" w:rsidRDefault="005958FC" w:rsidP="00E2699F">
      <w:pPr>
        <w:spacing w:after="0" w:line="360" w:lineRule="auto"/>
        <w:ind w:right="49"/>
        <w:jc w:val="both"/>
        <w:rPr>
          <w:rFonts w:ascii="Palatino Linotype" w:eastAsia="Palatino Linotype" w:hAnsi="Palatino Linotype" w:cs="Palatino Linotype"/>
          <w:sz w:val="24"/>
          <w:szCs w:val="24"/>
        </w:rPr>
      </w:pPr>
    </w:p>
    <w:p w14:paraId="579EFDE6" w14:textId="0090CEFC"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b/>
          <w:i/>
        </w:rPr>
        <w:t>Artículo 21.</w:t>
      </w:r>
      <w:r w:rsidRPr="00613CEE">
        <w:rPr>
          <w:rFonts w:ascii="Palatino Linotype" w:hAnsi="Palatino Linotype"/>
          <w:i/>
        </w:rPr>
        <w:t xml:space="preserve"> El Presidente Municipal para el ejercicio de sus funciones, se auxiliará de las siguientes Unidades Administrativas:</w:t>
      </w:r>
    </w:p>
    <w:p w14:paraId="4E615809" w14:textId="77777777" w:rsidR="005958FC" w:rsidRPr="00613CEE" w:rsidRDefault="005958FC" w:rsidP="005958FC">
      <w:pPr>
        <w:spacing w:after="0" w:line="276" w:lineRule="auto"/>
        <w:ind w:left="567" w:right="560"/>
        <w:jc w:val="both"/>
        <w:rPr>
          <w:rFonts w:ascii="Palatino Linotype" w:hAnsi="Palatino Linotype"/>
          <w:i/>
        </w:rPr>
      </w:pPr>
    </w:p>
    <w:p w14:paraId="1A70129C"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I. DEPENDENCIAS ADMINISTRATIVAS: </w:t>
      </w:r>
    </w:p>
    <w:p w14:paraId="401A61B8"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 Tesorería Municipal. </w:t>
      </w:r>
    </w:p>
    <w:p w14:paraId="2390CE83"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lastRenderedPageBreak/>
        <w:t xml:space="preserve">2. Contraloría Municipal. </w:t>
      </w:r>
    </w:p>
    <w:p w14:paraId="49EBF492" w14:textId="77777777" w:rsidR="005958FC" w:rsidRPr="00613CEE" w:rsidRDefault="005958FC" w:rsidP="005958FC">
      <w:pPr>
        <w:spacing w:after="0" w:line="276" w:lineRule="auto"/>
        <w:ind w:left="567" w:right="560"/>
        <w:jc w:val="both"/>
        <w:rPr>
          <w:rFonts w:ascii="Palatino Linotype" w:hAnsi="Palatino Linotype"/>
          <w:b/>
          <w:i/>
          <w:u w:val="single"/>
        </w:rPr>
      </w:pPr>
      <w:r w:rsidRPr="00613CEE">
        <w:rPr>
          <w:rFonts w:ascii="Palatino Linotype" w:hAnsi="Palatino Linotype"/>
          <w:b/>
          <w:i/>
          <w:u w:val="single"/>
        </w:rPr>
        <w:t xml:space="preserve">3. Dirección de Administración. </w:t>
      </w:r>
    </w:p>
    <w:p w14:paraId="687567E8"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4. Dirección de Obras Públicas. </w:t>
      </w:r>
    </w:p>
    <w:p w14:paraId="1B6609C2"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5. Dirección de Desarrollo Metropolitano y Movilidad. </w:t>
      </w:r>
    </w:p>
    <w:p w14:paraId="3D29EF9F"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6. Dirección de Desarrollo Territorial y Urbano. </w:t>
      </w:r>
    </w:p>
    <w:p w14:paraId="345F32CF"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7. Dirección de Desarrollo Económico. </w:t>
      </w:r>
    </w:p>
    <w:p w14:paraId="317019ED"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8. Dirección de Desarrollo Social. </w:t>
      </w:r>
    </w:p>
    <w:p w14:paraId="6403731E"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9. Dirección de Seguridad Pública y de Tránsito. </w:t>
      </w:r>
    </w:p>
    <w:p w14:paraId="644D59E1"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10. Dirección de Servicios Públicos. </w:t>
      </w:r>
    </w:p>
    <w:p w14:paraId="2BBAD71F"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11. Dirección de Medio Ambiente. </w:t>
      </w:r>
    </w:p>
    <w:p w14:paraId="37F5F1A7"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12. Dirección de Cultura y Turismo. </w:t>
      </w:r>
    </w:p>
    <w:p w14:paraId="699CE0B9"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13. Dirección de Educación. </w:t>
      </w:r>
    </w:p>
    <w:p w14:paraId="19850EDC"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14. Dirección de Gobernación. </w:t>
      </w:r>
    </w:p>
    <w:p w14:paraId="7B58BB67" w14:textId="77777777"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 xml:space="preserve">15. Dirección de la Mujer. </w:t>
      </w:r>
    </w:p>
    <w:p w14:paraId="077B3DD8" w14:textId="161A4A05" w:rsidR="005958FC" w:rsidRPr="00613CEE" w:rsidRDefault="005958FC" w:rsidP="005958FC">
      <w:pPr>
        <w:spacing w:after="0" w:line="276" w:lineRule="auto"/>
        <w:ind w:left="567" w:right="560"/>
        <w:jc w:val="both"/>
        <w:rPr>
          <w:rFonts w:ascii="Palatino Linotype" w:hAnsi="Palatino Linotype"/>
          <w:i/>
        </w:rPr>
      </w:pPr>
      <w:r w:rsidRPr="00613CEE">
        <w:rPr>
          <w:rFonts w:ascii="Palatino Linotype" w:hAnsi="Palatino Linotype"/>
          <w:i/>
        </w:rPr>
        <w:t>16. Dirección Jurídica.</w:t>
      </w:r>
    </w:p>
    <w:p w14:paraId="09BD9FEA" w14:textId="77777777"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p>
    <w:p w14:paraId="09964F00" w14:textId="55CA4ED3" w:rsidR="005958FC" w:rsidRPr="00613CEE" w:rsidRDefault="005958FC"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De tal manera que de acuerdo con el Reglamento Orgánico Municipal de Zinacantepec 2022-2024, se menciona en su artículo 53 que la Dirección de Administración tendrá las siguientes funciones y atribuciones: </w:t>
      </w:r>
    </w:p>
    <w:p w14:paraId="7D52350E" w14:textId="77777777" w:rsidR="005958FC" w:rsidRPr="00613CEE" w:rsidRDefault="005958FC" w:rsidP="00AE5E7B">
      <w:pPr>
        <w:spacing w:after="0" w:line="276" w:lineRule="auto"/>
        <w:ind w:left="567" w:right="843"/>
        <w:jc w:val="both"/>
        <w:rPr>
          <w:rFonts w:ascii="Palatino Linotype" w:eastAsia="Palatino Linotype" w:hAnsi="Palatino Linotype" w:cs="Palatino Linotype"/>
          <w:i/>
          <w:sz w:val="24"/>
          <w:szCs w:val="24"/>
        </w:rPr>
      </w:pPr>
    </w:p>
    <w:p w14:paraId="441EDCFA" w14:textId="5C0DFB69" w:rsidR="00AE5E7B" w:rsidRPr="00613CEE" w:rsidRDefault="005958FC" w:rsidP="00AE5E7B">
      <w:pPr>
        <w:spacing w:after="0" w:line="276" w:lineRule="auto"/>
        <w:ind w:left="567" w:right="843"/>
        <w:jc w:val="center"/>
        <w:rPr>
          <w:rFonts w:ascii="Palatino Linotype" w:hAnsi="Palatino Linotype"/>
          <w:b/>
          <w:i/>
        </w:rPr>
      </w:pPr>
      <w:r w:rsidRPr="00613CEE">
        <w:rPr>
          <w:rFonts w:ascii="Palatino Linotype" w:hAnsi="Palatino Linotype"/>
          <w:b/>
          <w:i/>
        </w:rPr>
        <w:t>CAPÍTULO DÉCIMO TERCERO</w:t>
      </w:r>
    </w:p>
    <w:p w14:paraId="4D3ECE7E" w14:textId="6F1036AA" w:rsidR="005958FC" w:rsidRPr="00613CEE" w:rsidRDefault="005958FC" w:rsidP="00AE5E7B">
      <w:pPr>
        <w:spacing w:after="0" w:line="276" w:lineRule="auto"/>
        <w:ind w:left="567" w:right="843"/>
        <w:jc w:val="center"/>
        <w:rPr>
          <w:rFonts w:ascii="Palatino Linotype" w:hAnsi="Palatino Linotype"/>
          <w:b/>
          <w:i/>
        </w:rPr>
      </w:pPr>
      <w:r w:rsidRPr="00613CEE">
        <w:rPr>
          <w:rFonts w:ascii="Palatino Linotype" w:hAnsi="Palatino Linotype"/>
          <w:b/>
          <w:i/>
        </w:rPr>
        <w:t>DE LA DIRECCIÓN DE ADMINISTRACIÓN</w:t>
      </w:r>
    </w:p>
    <w:p w14:paraId="1F72DB77" w14:textId="77777777" w:rsidR="00AE5E7B" w:rsidRPr="00613CEE" w:rsidRDefault="00AE5E7B" w:rsidP="00AE5E7B">
      <w:pPr>
        <w:spacing w:after="0" w:line="276" w:lineRule="auto"/>
        <w:ind w:left="567" w:right="843"/>
        <w:jc w:val="center"/>
        <w:rPr>
          <w:rFonts w:ascii="Palatino Linotype" w:hAnsi="Palatino Linotype"/>
          <w:b/>
          <w:i/>
        </w:rPr>
      </w:pPr>
    </w:p>
    <w:p w14:paraId="54F934A6" w14:textId="1F23776D" w:rsidR="005958FC" w:rsidRPr="00613CEE" w:rsidRDefault="005958FC" w:rsidP="00AE5E7B">
      <w:pPr>
        <w:spacing w:after="0" w:line="276" w:lineRule="auto"/>
        <w:ind w:left="567" w:right="843"/>
        <w:jc w:val="both"/>
        <w:rPr>
          <w:rFonts w:ascii="Palatino Linotype" w:hAnsi="Palatino Linotype"/>
          <w:i/>
        </w:rPr>
      </w:pPr>
      <w:r w:rsidRPr="00613CEE">
        <w:rPr>
          <w:rFonts w:ascii="Palatino Linotype" w:hAnsi="Palatino Linotype"/>
          <w:b/>
          <w:i/>
        </w:rPr>
        <w:t>Artículo 53.</w:t>
      </w:r>
      <w:r w:rsidRPr="00613CEE">
        <w:rPr>
          <w:rFonts w:ascii="Palatino Linotype" w:hAnsi="Palatino Linotype"/>
          <w:i/>
        </w:rPr>
        <w:t xml:space="preserve"> Además de las previstas en las disposiciones normativas y administrativas en la materia, la Dirección de Administración tiene las siguientes funciones y atribuciones:</w:t>
      </w:r>
    </w:p>
    <w:p w14:paraId="2EA947D2" w14:textId="2671F15B" w:rsidR="005958FC" w:rsidRPr="00613CEE" w:rsidRDefault="00AE5E7B" w:rsidP="00AE5E7B">
      <w:pPr>
        <w:spacing w:after="0" w:line="276" w:lineRule="auto"/>
        <w:ind w:left="567" w:right="843"/>
        <w:jc w:val="both"/>
        <w:rPr>
          <w:rFonts w:ascii="Palatino Linotype" w:hAnsi="Palatino Linotype"/>
          <w:i/>
        </w:rPr>
      </w:pPr>
      <w:r w:rsidRPr="00613CEE">
        <w:rPr>
          <w:rFonts w:ascii="Palatino Linotype" w:hAnsi="Palatino Linotype"/>
          <w:i/>
        </w:rPr>
        <w:t>…</w:t>
      </w:r>
    </w:p>
    <w:p w14:paraId="2F35181C" w14:textId="51AE7E44" w:rsidR="005958FC" w:rsidRPr="00613CEE" w:rsidRDefault="005958FC" w:rsidP="00AE5E7B">
      <w:pPr>
        <w:spacing w:after="0" w:line="276" w:lineRule="auto"/>
        <w:ind w:left="567" w:right="843"/>
        <w:jc w:val="both"/>
        <w:rPr>
          <w:rFonts w:ascii="Palatino Linotype" w:hAnsi="Palatino Linotype"/>
          <w:i/>
        </w:rPr>
      </w:pPr>
      <w:r w:rsidRPr="00613CEE">
        <w:rPr>
          <w:rFonts w:ascii="Palatino Linotype" w:hAnsi="Palatino Linotype"/>
          <w:i/>
        </w:rPr>
        <w:t>XII. Llevar a cabo las adquisiciones de bienes, arrendamiento de bienes muebles y la contratación de servicios que requieran las distintas áreas, ajustándose en su caso las disposiciones legales de la materia;</w:t>
      </w:r>
    </w:p>
    <w:p w14:paraId="2E2EC9BA" w14:textId="700FB5CE" w:rsidR="005958FC" w:rsidRPr="00613CEE" w:rsidRDefault="005958FC" w:rsidP="00AE5E7B">
      <w:pPr>
        <w:spacing w:after="0" w:line="276" w:lineRule="auto"/>
        <w:ind w:left="567" w:right="843"/>
        <w:jc w:val="both"/>
        <w:rPr>
          <w:rFonts w:ascii="Palatino Linotype" w:eastAsia="Palatino Linotype" w:hAnsi="Palatino Linotype" w:cs="Palatino Linotype"/>
          <w:i/>
          <w:sz w:val="24"/>
          <w:szCs w:val="24"/>
        </w:rPr>
      </w:pPr>
      <w:r w:rsidRPr="00613CEE">
        <w:rPr>
          <w:rFonts w:ascii="Palatino Linotype" w:hAnsi="Palatino Linotype"/>
          <w:i/>
        </w:rPr>
        <w:t xml:space="preserve">XIII. Programar, organizar, integrar, dirigir, controlar y ejecutar las licitaciones públicas, invitaciones restringidas y las adjudicaciones directas que se requieren para la </w:t>
      </w:r>
      <w:r w:rsidRPr="00613CEE">
        <w:rPr>
          <w:rFonts w:ascii="Palatino Linotype" w:hAnsi="Palatino Linotype"/>
          <w:i/>
        </w:rPr>
        <w:lastRenderedPageBreak/>
        <w:t>adquisición y arrendamiento de bienes muebles y la prestación de servicios que requieran las áreas que integran de acuerdo a los requisitos establecidos en las diversas disposiciones legales aplicables;</w:t>
      </w:r>
    </w:p>
    <w:p w14:paraId="66617AC7" w14:textId="77777777" w:rsidR="005958FC" w:rsidRPr="00613CEE" w:rsidRDefault="005958FC" w:rsidP="00E2699F">
      <w:pPr>
        <w:spacing w:after="0" w:line="360" w:lineRule="auto"/>
        <w:ind w:right="49"/>
        <w:jc w:val="both"/>
        <w:rPr>
          <w:rFonts w:ascii="Palatino Linotype" w:eastAsia="Palatino Linotype" w:hAnsi="Palatino Linotype" w:cs="Palatino Linotype"/>
          <w:sz w:val="24"/>
          <w:szCs w:val="24"/>
        </w:rPr>
      </w:pPr>
    </w:p>
    <w:p w14:paraId="25BE843E" w14:textId="167ACB54" w:rsidR="005958FC" w:rsidRPr="00613CEE" w:rsidRDefault="005958FC"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Asimismo, el </w:t>
      </w:r>
      <w:r w:rsidR="00AE5E7B" w:rsidRPr="00613CEE">
        <w:rPr>
          <w:rFonts w:ascii="Palatino Linotype" w:eastAsia="Palatino Linotype" w:hAnsi="Palatino Linotype" w:cs="Palatino Linotype"/>
          <w:sz w:val="24"/>
          <w:szCs w:val="24"/>
        </w:rPr>
        <w:t xml:space="preserve">artículo 54 del Reglamento mencionado, establece que para el estudio, planeación y despacho de los asuntos de la Dirección de Administración, contará con diversas unidades administrativas, siendo las siguientes: </w:t>
      </w:r>
    </w:p>
    <w:p w14:paraId="41CFD95F" w14:textId="77777777" w:rsidR="00AE5E7B" w:rsidRPr="00613CEE" w:rsidRDefault="00AE5E7B" w:rsidP="00E2699F">
      <w:pPr>
        <w:spacing w:after="0" w:line="360" w:lineRule="auto"/>
        <w:ind w:right="49"/>
        <w:jc w:val="both"/>
        <w:rPr>
          <w:rFonts w:ascii="Palatino Linotype" w:eastAsia="Palatino Linotype" w:hAnsi="Palatino Linotype" w:cs="Palatino Linotype"/>
          <w:sz w:val="24"/>
          <w:szCs w:val="24"/>
        </w:rPr>
      </w:pPr>
    </w:p>
    <w:p w14:paraId="451E3238" w14:textId="77777777" w:rsidR="00AE5E7B" w:rsidRPr="00613CEE" w:rsidRDefault="00AE5E7B" w:rsidP="00AE5E7B">
      <w:pPr>
        <w:spacing w:after="0" w:line="276" w:lineRule="auto"/>
        <w:ind w:left="567" w:right="843"/>
        <w:jc w:val="both"/>
        <w:rPr>
          <w:rFonts w:ascii="Palatino Linotype" w:hAnsi="Palatino Linotype"/>
          <w:i/>
        </w:rPr>
      </w:pPr>
      <w:r w:rsidRPr="00613CEE">
        <w:rPr>
          <w:rFonts w:ascii="Palatino Linotype" w:hAnsi="Palatino Linotype"/>
          <w:b/>
          <w:i/>
        </w:rPr>
        <w:t>Artículo 54.</w:t>
      </w:r>
      <w:r w:rsidRPr="00613CEE">
        <w:rPr>
          <w:rFonts w:ascii="Palatino Linotype" w:hAnsi="Palatino Linotype"/>
          <w:i/>
        </w:rPr>
        <w:t xml:space="preserve"> Para el estudio, planeación y despacho de los asuntos de su competencia, la Dirección de Administración contará con las Unidades Administrativas siguientes, cuyas funciones y atribuciones se determinarán en el Reglamento Interno correspondiente: </w:t>
      </w:r>
    </w:p>
    <w:p w14:paraId="76CF828B" w14:textId="77777777" w:rsidR="00AE5E7B" w:rsidRPr="00613CEE" w:rsidRDefault="00AE5E7B" w:rsidP="00AE5E7B">
      <w:pPr>
        <w:spacing w:after="0" w:line="276" w:lineRule="auto"/>
        <w:ind w:left="567" w:right="843"/>
        <w:jc w:val="both"/>
        <w:rPr>
          <w:rFonts w:ascii="Palatino Linotype" w:hAnsi="Palatino Linotype"/>
          <w:i/>
        </w:rPr>
      </w:pPr>
      <w:r w:rsidRPr="00613CEE">
        <w:rPr>
          <w:rFonts w:ascii="Palatino Linotype" w:hAnsi="Palatino Linotype"/>
          <w:i/>
        </w:rPr>
        <w:t xml:space="preserve">I. Subdirección de Recursos Humanos </w:t>
      </w:r>
    </w:p>
    <w:p w14:paraId="76BF501D" w14:textId="77777777" w:rsidR="00AE5E7B" w:rsidRPr="00613CEE" w:rsidRDefault="00AE5E7B" w:rsidP="00AE5E7B">
      <w:pPr>
        <w:spacing w:after="0" w:line="276" w:lineRule="auto"/>
        <w:ind w:left="567" w:right="843"/>
        <w:jc w:val="both"/>
        <w:rPr>
          <w:rFonts w:ascii="Palatino Linotype" w:hAnsi="Palatino Linotype"/>
          <w:i/>
        </w:rPr>
      </w:pPr>
      <w:r w:rsidRPr="00613CEE">
        <w:rPr>
          <w:rFonts w:ascii="Palatino Linotype" w:hAnsi="Palatino Linotype"/>
          <w:i/>
        </w:rPr>
        <w:t xml:space="preserve">a) Departamento de Relaciones Laborales </w:t>
      </w:r>
    </w:p>
    <w:p w14:paraId="2A8D31DC" w14:textId="77777777" w:rsidR="00AE5E7B" w:rsidRPr="00613CEE" w:rsidRDefault="00AE5E7B" w:rsidP="00AE5E7B">
      <w:pPr>
        <w:spacing w:after="0" w:line="276" w:lineRule="auto"/>
        <w:ind w:left="567" w:right="843"/>
        <w:jc w:val="both"/>
        <w:rPr>
          <w:rFonts w:ascii="Palatino Linotype" w:hAnsi="Palatino Linotype"/>
          <w:i/>
        </w:rPr>
      </w:pPr>
      <w:r w:rsidRPr="00613CEE">
        <w:rPr>
          <w:rFonts w:ascii="Palatino Linotype" w:hAnsi="Palatino Linotype"/>
          <w:i/>
        </w:rPr>
        <w:t xml:space="preserve">b) Departamento de Nomina </w:t>
      </w:r>
    </w:p>
    <w:p w14:paraId="79653878" w14:textId="77777777" w:rsidR="00AE5E7B" w:rsidRPr="00613CEE" w:rsidRDefault="00AE5E7B" w:rsidP="00AE5E7B">
      <w:pPr>
        <w:spacing w:after="0" w:line="276" w:lineRule="auto"/>
        <w:ind w:left="567" w:right="843"/>
        <w:jc w:val="both"/>
        <w:rPr>
          <w:rFonts w:ascii="Palatino Linotype" w:hAnsi="Palatino Linotype"/>
          <w:b/>
          <w:i/>
        </w:rPr>
      </w:pPr>
      <w:r w:rsidRPr="00613CEE">
        <w:rPr>
          <w:rFonts w:ascii="Palatino Linotype" w:hAnsi="Palatino Linotype"/>
          <w:b/>
          <w:i/>
        </w:rPr>
        <w:t xml:space="preserve">II. Coordinación de Recursos Materiales </w:t>
      </w:r>
    </w:p>
    <w:p w14:paraId="7FFD68F7" w14:textId="3B345AC4" w:rsidR="00AE5E7B" w:rsidRPr="00613CEE" w:rsidRDefault="00AE5E7B" w:rsidP="00AE5E7B">
      <w:pPr>
        <w:spacing w:after="0" w:line="276" w:lineRule="auto"/>
        <w:ind w:left="567" w:right="843"/>
        <w:jc w:val="both"/>
        <w:rPr>
          <w:rFonts w:ascii="Palatino Linotype" w:eastAsia="Palatino Linotype" w:hAnsi="Palatino Linotype" w:cs="Palatino Linotype"/>
          <w:i/>
          <w:sz w:val="24"/>
          <w:szCs w:val="24"/>
        </w:rPr>
      </w:pPr>
      <w:r w:rsidRPr="00613CEE">
        <w:rPr>
          <w:rFonts w:ascii="Palatino Linotype" w:hAnsi="Palatino Linotype"/>
          <w:i/>
        </w:rPr>
        <w:t>a) Departamento de Control Vehicular y Servicios Generales</w:t>
      </w:r>
    </w:p>
    <w:p w14:paraId="44B024F2" w14:textId="77777777" w:rsidR="005958FC" w:rsidRPr="00613CEE" w:rsidRDefault="005958FC" w:rsidP="00E2699F">
      <w:pPr>
        <w:spacing w:after="0" w:line="360" w:lineRule="auto"/>
        <w:ind w:right="49"/>
        <w:jc w:val="both"/>
        <w:rPr>
          <w:rFonts w:ascii="Palatino Linotype" w:eastAsia="Palatino Linotype" w:hAnsi="Palatino Linotype" w:cs="Palatino Linotype"/>
          <w:sz w:val="24"/>
          <w:szCs w:val="24"/>
        </w:rPr>
      </w:pPr>
    </w:p>
    <w:p w14:paraId="3D0C6DBE" w14:textId="3EC47D6E" w:rsidR="00AE5E7B" w:rsidRPr="00613CEE" w:rsidRDefault="00AE5E7B"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De lo anterior, se colige que la información relacionada con la contratación de servicios llevados a cabo por parte del Ayuntamiento, es información que es generada, administrada y poseída por este, en ejercicio de las atribuciones, facultades y competencias de sus unidades administrativas, de manera enunciativa más no limitativa, por la Dirección de Administración. </w:t>
      </w:r>
    </w:p>
    <w:p w14:paraId="6CD1916A" w14:textId="77777777" w:rsidR="00AE5E7B" w:rsidRPr="00613CEE" w:rsidRDefault="00AE5E7B" w:rsidP="00E2699F">
      <w:pPr>
        <w:spacing w:after="0" w:line="360" w:lineRule="auto"/>
        <w:ind w:right="49"/>
        <w:jc w:val="both"/>
        <w:rPr>
          <w:rFonts w:ascii="Palatino Linotype" w:eastAsia="Palatino Linotype" w:hAnsi="Palatino Linotype" w:cs="Palatino Linotype"/>
          <w:sz w:val="24"/>
          <w:szCs w:val="24"/>
        </w:rPr>
      </w:pPr>
    </w:p>
    <w:p w14:paraId="31076605" w14:textId="3688E6D6" w:rsidR="00AE5E7B" w:rsidRPr="00613CEE" w:rsidRDefault="00AE5E7B" w:rsidP="00AE5E7B">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En lo que respecta a nuestra materia, la Ley de Transparencia y Acceso a la Información Pública del Estado de México y Municipios, precisa en su artículo 92, fracción XXIX que la información relacionada con dichos procedimientos, incluyendo </w:t>
      </w:r>
      <w:r w:rsidRPr="00613CEE">
        <w:rPr>
          <w:rFonts w:ascii="Palatino Linotype" w:eastAsia="Palatino Linotype" w:hAnsi="Palatino Linotype" w:cs="Palatino Linotype"/>
          <w:sz w:val="24"/>
          <w:szCs w:val="24"/>
        </w:rPr>
        <w:lastRenderedPageBreak/>
        <w:t xml:space="preserve">la versión pública del expediente respectivo y de los contratos celebrados, debe ser puesta a disposición de los particulares de manera actualizada y permanente, tal como se observa a continuación: </w:t>
      </w:r>
    </w:p>
    <w:p w14:paraId="130CAA6C" w14:textId="77777777" w:rsidR="00AE5E7B" w:rsidRPr="00613CEE" w:rsidRDefault="00AE5E7B" w:rsidP="00AE5E7B">
      <w:pPr>
        <w:spacing w:after="0" w:line="360" w:lineRule="auto"/>
        <w:ind w:right="49"/>
        <w:jc w:val="both"/>
        <w:rPr>
          <w:rFonts w:ascii="Palatino Linotype" w:eastAsia="Palatino Linotype" w:hAnsi="Palatino Linotype" w:cs="Palatino Linotype"/>
          <w:sz w:val="24"/>
          <w:szCs w:val="24"/>
        </w:rPr>
      </w:pPr>
    </w:p>
    <w:p w14:paraId="03E1A171"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92.</w:t>
      </w:r>
      <w:r w:rsidRPr="00613CEE">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FB1471"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sz w:val="24"/>
          <w:szCs w:val="24"/>
        </w:rPr>
      </w:pPr>
      <w:r w:rsidRPr="00613CEE">
        <w:rPr>
          <w:rFonts w:ascii="Palatino Linotype" w:eastAsia="Palatino Linotype" w:hAnsi="Palatino Linotype" w:cs="Palatino Linotype"/>
          <w:i/>
        </w:rPr>
        <w:t>…</w:t>
      </w:r>
    </w:p>
    <w:p w14:paraId="184BE2DC"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XXIX.</w:t>
      </w:r>
      <w:r w:rsidRPr="00613CEE">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24AC10E"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p>
    <w:p w14:paraId="78DD0A3A"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 xml:space="preserve">a) De licitaciones públicas o procedimientos de invitación restringida: </w:t>
      </w:r>
    </w:p>
    <w:p w14:paraId="52DE5299"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 La convocatoria o invitación emitida, así como los fundamentos legales aplicados para llevarla a cabo; </w:t>
      </w:r>
    </w:p>
    <w:p w14:paraId="3613976B"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2) Los nombres de los participantes o invitados; </w:t>
      </w:r>
    </w:p>
    <w:p w14:paraId="28A4A390"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3) El nombre del ganador y las razones que lo justifican; </w:t>
      </w:r>
    </w:p>
    <w:p w14:paraId="4F238DEC"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4) El área solicitante y la responsable de su ejecución; </w:t>
      </w:r>
    </w:p>
    <w:p w14:paraId="220882EF"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5) Las convocatorias e invitaciones emitidas;</w:t>
      </w:r>
    </w:p>
    <w:p w14:paraId="3B93C964"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6) Los dictámenes y fallo de adjudicación; </w:t>
      </w:r>
    </w:p>
    <w:p w14:paraId="2FA1CE81"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 xml:space="preserve">7) El contrato y, en su caso, sus anexos; </w:t>
      </w:r>
    </w:p>
    <w:p w14:paraId="6D7C0826"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4A51791D"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9) La partida presupuestal, de conformidad con el clasificador por objeto del gasto, en el caso de ser aplicable; </w:t>
      </w:r>
    </w:p>
    <w:p w14:paraId="32A0292C"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45585C71"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11) Los convenios modificatorios que, en su caso, sean firmados, precisando el objeto y la fecha de celebración; </w:t>
      </w:r>
    </w:p>
    <w:p w14:paraId="69DF449F"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u w:val="single"/>
        </w:rPr>
      </w:pPr>
      <w:r w:rsidRPr="00613CEE">
        <w:rPr>
          <w:rFonts w:ascii="Palatino Linotype" w:eastAsia="Palatino Linotype" w:hAnsi="Palatino Linotype" w:cs="Palatino Linotype"/>
          <w:b/>
          <w:i/>
          <w:u w:val="single"/>
        </w:rPr>
        <w:lastRenderedPageBreak/>
        <w:t xml:space="preserve">12) Los informes de avance físico y financiero sobre las obras o servicios contratados; </w:t>
      </w:r>
    </w:p>
    <w:p w14:paraId="35588558"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13) El convenio de terminación; y </w:t>
      </w:r>
    </w:p>
    <w:p w14:paraId="200044EE"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14) El finiquito. </w:t>
      </w:r>
    </w:p>
    <w:p w14:paraId="45612EA2"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p>
    <w:p w14:paraId="3C46E454"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 xml:space="preserve">b) De las adjudicaciones directas: </w:t>
      </w:r>
    </w:p>
    <w:p w14:paraId="06B23E70"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 La propuesta enviada por el participante; </w:t>
      </w:r>
    </w:p>
    <w:p w14:paraId="7F1212F2"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2) Los motivos y fundamentos legales aplicados para llevarla a cabo; </w:t>
      </w:r>
    </w:p>
    <w:p w14:paraId="736DB9F5"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3) La autorización del ejercicio de la opción; </w:t>
      </w:r>
    </w:p>
    <w:p w14:paraId="5383E982"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4) En su caso, las cotizaciones consideradas, especificando los nombres de los proveedores y sus montos; </w:t>
      </w:r>
    </w:p>
    <w:p w14:paraId="06A203A9"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5) El nombre de la persona física o jurídica colectiva adjudicada; </w:t>
      </w:r>
    </w:p>
    <w:p w14:paraId="10731F4C"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6) La unidad administrativa solicitante y la responsable de su ejecución; </w:t>
      </w:r>
    </w:p>
    <w:p w14:paraId="2B84633A"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 xml:space="preserve">7) El número, fecha, el monto del contrato y el plazo de entrega o de ejecución de los servicios u obra; </w:t>
      </w:r>
    </w:p>
    <w:p w14:paraId="10DF7FE4"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6939FCCE"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b/>
          <w:i/>
        </w:rPr>
      </w:pPr>
      <w:r w:rsidRPr="00613CEE">
        <w:rPr>
          <w:rFonts w:ascii="Palatino Linotype" w:eastAsia="Palatino Linotype" w:hAnsi="Palatino Linotype" w:cs="Palatino Linotype"/>
          <w:b/>
          <w:i/>
        </w:rPr>
        <w:t xml:space="preserve">9) Los informes de avance sobre las obras o servicios contratados; </w:t>
      </w:r>
    </w:p>
    <w:p w14:paraId="70A466C4"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10) El convenio de terminación; y </w:t>
      </w:r>
    </w:p>
    <w:p w14:paraId="6E0757AC" w14:textId="77777777" w:rsidR="00AE5E7B" w:rsidRPr="00613CEE" w:rsidRDefault="00AE5E7B" w:rsidP="00AE5E7B">
      <w:pPr>
        <w:spacing w:after="0" w:line="276" w:lineRule="auto"/>
        <w:ind w:left="567" w:right="560"/>
        <w:jc w:val="both"/>
        <w:rPr>
          <w:rFonts w:ascii="Palatino Linotype" w:eastAsia="Palatino Linotype" w:hAnsi="Palatino Linotype" w:cs="Palatino Linotype"/>
          <w:i/>
          <w:sz w:val="24"/>
          <w:szCs w:val="24"/>
        </w:rPr>
      </w:pPr>
      <w:r w:rsidRPr="00613CEE">
        <w:rPr>
          <w:rFonts w:ascii="Palatino Linotype" w:eastAsia="Palatino Linotype" w:hAnsi="Palatino Linotype" w:cs="Palatino Linotype"/>
          <w:i/>
        </w:rPr>
        <w:t>11) El finiquito.</w:t>
      </w:r>
    </w:p>
    <w:p w14:paraId="085A0D98" w14:textId="67F2B352" w:rsidR="00AE5E7B" w:rsidRPr="00613CEE" w:rsidRDefault="00AE5E7B" w:rsidP="00AE5E7B">
      <w:pPr>
        <w:spacing w:after="0" w:line="276" w:lineRule="auto"/>
        <w:ind w:left="567" w:right="560"/>
        <w:jc w:val="both"/>
        <w:rPr>
          <w:rFonts w:ascii="Palatino Linotype" w:eastAsia="Palatino Linotype" w:hAnsi="Palatino Linotype" w:cs="Palatino Linotype"/>
          <w:i/>
          <w:sz w:val="24"/>
          <w:szCs w:val="24"/>
        </w:rPr>
      </w:pPr>
      <w:r w:rsidRPr="00613CEE">
        <w:rPr>
          <w:rFonts w:ascii="Palatino Linotype" w:eastAsia="Palatino Linotype" w:hAnsi="Palatino Linotype" w:cs="Palatino Linotype"/>
          <w:i/>
          <w:sz w:val="24"/>
          <w:szCs w:val="24"/>
        </w:rPr>
        <w:t>…</w:t>
      </w:r>
    </w:p>
    <w:p w14:paraId="047C564C" w14:textId="77777777" w:rsidR="00AE5E7B" w:rsidRPr="00613CEE" w:rsidRDefault="00AE5E7B" w:rsidP="00E2699F">
      <w:pPr>
        <w:spacing w:after="0" w:line="360" w:lineRule="auto"/>
        <w:ind w:right="49"/>
        <w:jc w:val="both"/>
        <w:rPr>
          <w:rFonts w:ascii="Palatino Linotype" w:eastAsia="Palatino Linotype" w:hAnsi="Palatino Linotype" w:cs="Palatino Linotype"/>
          <w:sz w:val="24"/>
          <w:szCs w:val="24"/>
        </w:rPr>
      </w:pPr>
    </w:p>
    <w:p w14:paraId="33980211" w14:textId="77DF2615" w:rsidR="008A4385" w:rsidRPr="00613CEE" w:rsidRDefault="00AE5E7B" w:rsidP="00E2699F">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Establecido lo anterior, </w:t>
      </w:r>
      <w:r w:rsidR="008A4385" w:rsidRPr="00613CEE">
        <w:rPr>
          <w:rFonts w:ascii="Palatino Linotype" w:eastAsia="Palatino Linotype" w:hAnsi="Palatino Linotype" w:cs="Palatino Linotype"/>
          <w:sz w:val="24"/>
          <w:szCs w:val="24"/>
        </w:rPr>
        <w:t>se</w:t>
      </w:r>
      <w:r w:rsidRPr="00613CEE">
        <w:rPr>
          <w:rFonts w:ascii="Palatino Linotype" w:eastAsia="Palatino Linotype" w:hAnsi="Palatino Linotype" w:cs="Palatino Linotype"/>
          <w:sz w:val="24"/>
          <w:szCs w:val="24"/>
        </w:rPr>
        <w:t xml:space="preserve"> tiene que en atención a los agravios vertidos por el Solicitante en su Recurso de Revisión, el Sujeto Obligado mediante informe justificado remitió una liga electrónica que redirige a la Plataforma de Información Pública de Oficio Mexiquense, mencionando que en esta se podía obtener información relacionada con </w:t>
      </w:r>
      <w:r w:rsidR="008A4385"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sz w:val="24"/>
          <w:szCs w:val="24"/>
        </w:rPr>
        <w:t>la contratación del artista referido y del monto total del evento que se llevó a cabo</w:t>
      </w:r>
      <w:r w:rsidR="00FC6671" w:rsidRPr="00613CEE">
        <w:rPr>
          <w:rFonts w:ascii="Palatino Linotype" w:eastAsia="Palatino Linotype" w:hAnsi="Palatino Linotype" w:cs="Palatino Linotype"/>
          <w:sz w:val="24"/>
          <w:szCs w:val="24"/>
        </w:rPr>
        <w:t>, siendo que</w:t>
      </w:r>
      <w:r w:rsidRPr="00613CEE">
        <w:rPr>
          <w:rFonts w:ascii="Palatino Linotype" w:eastAsia="Palatino Linotype" w:hAnsi="Palatino Linotype" w:cs="Palatino Linotype"/>
          <w:sz w:val="24"/>
          <w:szCs w:val="24"/>
        </w:rPr>
        <w:t xml:space="preserve"> de su acceso se obtiene lo siguiente: </w:t>
      </w:r>
    </w:p>
    <w:p w14:paraId="4C319887" w14:textId="77777777" w:rsidR="00AE5E7B" w:rsidRPr="00613CEE" w:rsidRDefault="00AE5E7B" w:rsidP="00E2699F">
      <w:pPr>
        <w:spacing w:after="0" w:line="360" w:lineRule="auto"/>
        <w:ind w:right="49"/>
        <w:jc w:val="both"/>
        <w:rPr>
          <w:rFonts w:ascii="Palatino Linotype" w:eastAsia="Palatino Linotype" w:hAnsi="Palatino Linotype" w:cs="Palatino Linotype"/>
          <w:sz w:val="24"/>
          <w:szCs w:val="24"/>
        </w:rPr>
      </w:pPr>
    </w:p>
    <w:p w14:paraId="393BF5CA" w14:textId="2BA04C31" w:rsidR="00AE5E7B" w:rsidRPr="00613CEE" w:rsidRDefault="00AE5E7B" w:rsidP="00AE5E7B">
      <w:pPr>
        <w:pStyle w:val="Prrafodelista"/>
        <w:numPr>
          <w:ilvl w:val="0"/>
          <w:numId w:val="12"/>
        </w:numPr>
        <w:spacing w:after="0" w:line="360" w:lineRule="auto"/>
        <w:ind w:left="567" w:right="49"/>
        <w:jc w:val="both"/>
        <w:rPr>
          <w:rFonts w:ascii="Palatino Linotype" w:eastAsia="Palatino Linotype" w:hAnsi="Palatino Linotype" w:cs="Palatino Linotype"/>
          <w:b/>
          <w:sz w:val="24"/>
          <w:szCs w:val="24"/>
        </w:rPr>
      </w:pPr>
      <w:r w:rsidRPr="00613CEE">
        <w:rPr>
          <w:rFonts w:ascii="Palatino Linotype" w:hAnsi="Palatino Linotype"/>
          <w:b/>
        </w:rPr>
        <w:lastRenderedPageBreak/>
        <w:t xml:space="preserve">Liga electrónica remitida por el Sujeto Obligado en informe justificado </w:t>
      </w:r>
      <w:hyperlink r:id="rId13" w:history="1">
        <w:r w:rsidRPr="00613CEE">
          <w:rPr>
            <w:rStyle w:val="Hipervnculo"/>
            <w:rFonts w:ascii="Palatino Linotype" w:hAnsi="Palatino Linotype"/>
            <w:b/>
            <w:color w:val="auto"/>
          </w:rPr>
          <w:t>https://www.ipomex.org.mx/ipo3/lgt/indice/ZINACANTEPEC/art_92_xxix_b/4.web</w:t>
        </w:r>
      </w:hyperlink>
      <w:r w:rsidRPr="00613CEE">
        <w:rPr>
          <w:rFonts w:ascii="Palatino Linotype" w:hAnsi="Palatino Linotype"/>
          <w:b/>
        </w:rPr>
        <w:t>.</w:t>
      </w:r>
    </w:p>
    <w:p w14:paraId="0F808A69" w14:textId="77777777" w:rsidR="00AE5E7B" w:rsidRPr="00613CEE" w:rsidRDefault="00AE5E7B" w:rsidP="00AE5E7B">
      <w:pPr>
        <w:spacing w:after="0" w:line="360" w:lineRule="auto"/>
        <w:ind w:right="49"/>
        <w:jc w:val="both"/>
        <w:rPr>
          <w:rFonts w:ascii="Palatino Linotype" w:eastAsia="Palatino Linotype" w:hAnsi="Palatino Linotype" w:cs="Palatino Linotype"/>
          <w:b/>
          <w:sz w:val="24"/>
          <w:szCs w:val="24"/>
        </w:rPr>
      </w:pPr>
    </w:p>
    <w:p w14:paraId="1128E66F" w14:textId="3A4E5680" w:rsidR="00AE5E7B" w:rsidRPr="00613CEE" w:rsidRDefault="00AE5E7B" w:rsidP="00AE5E7B">
      <w:pPr>
        <w:spacing w:after="0" w:line="360" w:lineRule="auto"/>
        <w:ind w:right="49"/>
        <w:jc w:val="center"/>
        <w:rPr>
          <w:rFonts w:ascii="Palatino Linotype" w:eastAsia="Palatino Linotype" w:hAnsi="Palatino Linotype" w:cs="Palatino Linotype"/>
          <w:b/>
          <w:sz w:val="24"/>
          <w:szCs w:val="24"/>
        </w:rPr>
      </w:pPr>
      <w:r w:rsidRPr="00613CEE">
        <w:rPr>
          <w:rFonts w:ascii="Palatino Linotype" w:eastAsia="Palatino Linotype" w:hAnsi="Palatino Linotype" w:cs="Palatino Linotype"/>
          <w:b/>
          <w:noProof/>
          <w:sz w:val="24"/>
          <w:szCs w:val="24"/>
        </w:rPr>
        <w:drawing>
          <wp:inline distT="0" distB="0" distL="0" distR="0" wp14:anchorId="6A594BF5" wp14:editId="3FB82F03">
            <wp:extent cx="4413250" cy="2942004"/>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15713" cy="2943646"/>
                    </a:xfrm>
                    <a:prstGeom prst="rect">
                      <a:avLst/>
                    </a:prstGeom>
                  </pic:spPr>
                </pic:pic>
              </a:graphicData>
            </a:graphic>
          </wp:inline>
        </w:drawing>
      </w:r>
    </w:p>
    <w:p w14:paraId="001118BC" w14:textId="77777777" w:rsidR="008A4385" w:rsidRPr="00613CEE" w:rsidRDefault="008A4385" w:rsidP="00E2699F">
      <w:pPr>
        <w:spacing w:after="0" w:line="360" w:lineRule="auto"/>
        <w:ind w:right="49"/>
        <w:jc w:val="both"/>
        <w:rPr>
          <w:rFonts w:ascii="Palatino Linotype" w:eastAsia="Palatino Linotype" w:hAnsi="Palatino Linotype" w:cs="Palatino Linotype"/>
          <w:sz w:val="24"/>
          <w:szCs w:val="24"/>
        </w:rPr>
      </w:pPr>
    </w:p>
    <w:p w14:paraId="4E136160" w14:textId="31DF67C3" w:rsidR="00AE5E7B" w:rsidRPr="00613CEE" w:rsidRDefault="00AE5E7B" w:rsidP="00AE5E7B">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De ello, como se logra observar el vínculo proporcionado por el Ayuntamiento redirige al apartado de “Resultados de procedimientos de adjudicación directa realizados” y en el que logran observar un total de treinta y tres registros, de modo que, </w:t>
      </w:r>
      <w:r w:rsidRPr="00613CEE">
        <w:rPr>
          <w:rFonts w:ascii="Palatino Linotype" w:hAnsi="Palatino Linotype"/>
          <w:sz w:val="24"/>
          <w:szCs w:val="24"/>
        </w:rPr>
        <w:t xml:space="preserve">es importante traer a colación que </w:t>
      </w:r>
      <w:r w:rsidRPr="00613CEE">
        <w:rPr>
          <w:rFonts w:ascii="Palatino Linotype" w:eastAsia="Palatino Linotype" w:hAnsi="Palatino Linotype" w:cs="Palatino Linotype"/>
          <w:sz w:val="24"/>
        </w:rPr>
        <w:t>el artículo 161</w:t>
      </w:r>
      <w:r w:rsidRPr="00613CEE">
        <w:rPr>
          <w:rFonts w:ascii="Palatino Linotype" w:eastAsia="Palatino Linotype" w:hAnsi="Palatino Linotype" w:cs="Palatino Linotype"/>
          <w:sz w:val="24"/>
          <w:vertAlign w:val="superscript"/>
        </w:rPr>
        <w:footnoteReference w:id="1"/>
      </w:r>
      <w:r w:rsidRPr="00613CEE">
        <w:rPr>
          <w:rFonts w:ascii="Palatino Linotype" w:eastAsia="Palatino Linotype" w:hAnsi="Palatino Linotype" w:cs="Palatino Linotype"/>
          <w:sz w:val="24"/>
        </w:rPr>
        <w:t xml:space="preserve"> de la Ley de Transparencia y Acceso a la Información Pública del Estado de México y Municipios</w:t>
      </w:r>
      <w:r w:rsidRPr="00613CEE">
        <w:rPr>
          <w:rFonts w:ascii="Palatino Linotype" w:eastAsia="Palatino Linotype" w:hAnsi="Palatino Linotype" w:cs="Palatino Linotype"/>
          <w:i/>
          <w:sz w:val="24"/>
        </w:rPr>
        <w:t xml:space="preserve">, </w:t>
      </w:r>
      <w:r w:rsidRPr="00613CEE">
        <w:rPr>
          <w:rFonts w:ascii="Palatino Linotype" w:eastAsia="Palatino Linotype" w:hAnsi="Palatino Linotype" w:cs="Palatino Linotype"/>
          <w:sz w:val="24"/>
        </w:rPr>
        <w:t xml:space="preserve">establece las características que debe tener la información desde el momento de su generación, </w:t>
      </w:r>
      <w:r w:rsidRPr="00613CEE">
        <w:rPr>
          <w:rFonts w:ascii="Palatino Linotype" w:eastAsia="Palatino Linotype" w:hAnsi="Palatino Linotype" w:cs="Palatino Linotype"/>
          <w:sz w:val="24"/>
        </w:rPr>
        <w:lastRenderedPageBreak/>
        <w:t xml:space="preserve">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613CEE">
        <w:rPr>
          <w:rFonts w:ascii="Palatino Linotype" w:eastAsia="Palatino Linotype" w:hAnsi="Palatino Linotype" w:cs="Palatino Linotype"/>
          <w:b/>
          <w:sz w:val="24"/>
          <w:u w:val="single"/>
        </w:rPr>
        <w:t>en un plazo no mayor a cinco días hábiles</w:t>
      </w:r>
      <w:r w:rsidRPr="00613CEE">
        <w:rPr>
          <w:rFonts w:ascii="Palatino Linotype" w:eastAsia="Palatino Linotype" w:hAnsi="Palatino Linotype" w:cs="Palatino Linotype"/>
          <w:sz w:val="24"/>
        </w:rPr>
        <w:t>, comprendiendo:</w:t>
      </w:r>
    </w:p>
    <w:p w14:paraId="588B8135" w14:textId="77777777" w:rsidR="00AE5E7B" w:rsidRPr="00613CEE" w:rsidRDefault="00AE5E7B" w:rsidP="00AE5E7B">
      <w:pPr>
        <w:spacing w:after="0" w:line="360" w:lineRule="auto"/>
        <w:ind w:right="-7"/>
        <w:jc w:val="both"/>
        <w:rPr>
          <w:rFonts w:ascii="Palatino Linotype" w:hAnsi="Palatino Linotype"/>
          <w:i/>
          <w:sz w:val="24"/>
          <w:szCs w:val="24"/>
        </w:rPr>
      </w:pPr>
    </w:p>
    <w:p w14:paraId="7AE8A637" w14:textId="77777777" w:rsidR="00AE5E7B" w:rsidRPr="00613CEE" w:rsidRDefault="00AE5E7B" w:rsidP="00AE5E7B">
      <w:pPr>
        <w:spacing w:after="0" w:line="276" w:lineRule="auto"/>
        <w:ind w:left="284" w:right="49"/>
        <w:jc w:val="both"/>
        <w:rPr>
          <w:rFonts w:ascii="Palatino Linotype" w:eastAsia="Palatino Linotype" w:hAnsi="Palatino Linotype" w:cs="Palatino Linotype"/>
        </w:rPr>
      </w:pPr>
      <w:r w:rsidRPr="00613CEE">
        <w:rPr>
          <w:rFonts w:ascii="Palatino Linotype" w:eastAsia="Palatino Linotype" w:hAnsi="Palatino Linotype" w:cs="Palatino Linotype"/>
        </w:rPr>
        <w:t>a) La fuente</w:t>
      </w:r>
    </w:p>
    <w:p w14:paraId="4A3D95A0" w14:textId="77777777" w:rsidR="00AE5E7B" w:rsidRPr="00613CEE" w:rsidRDefault="00AE5E7B" w:rsidP="00AE5E7B">
      <w:pPr>
        <w:spacing w:after="0" w:line="276" w:lineRule="auto"/>
        <w:ind w:left="284" w:right="49"/>
        <w:jc w:val="both"/>
        <w:rPr>
          <w:rFonts w:ascii="Palatino Linotype" w:eastAsia="Palatino Linotype" w:hAnsi="Palatino Linotype" w:cs="Palatino Linotype"/>
        </w:rPr>
      </w:pPr>
      <w:r w:rsidRPr="00613CEE">
        <w:rPr>
          <w:rFonts w:ascii="Palatino Linotype" w:eastAsia="Palatino Linotype" w:hAnsi="Palatino Linotype" w:cs="Palatino Linotype"/>
        </w:rPr>
        <w:t>b) El lugar y</w:t>
      </w:r>
    </w:p>
    <w:p w14:paraId="37A1E887" w14:textId="77777777" w:rsidR="00AE5E7B" w:rsidRPr="00613CEE" w:rsidRDefault="00AE5E7B" w:rsidP="00AE5E7B">
      <w:pPr>
        <w:spacing w:after="0" w:line="276" w:lineRule="auto"/>
        <w:ind w:left="284" w:right="49"/>
        <w:jc w:val="both"/>
        <w:rPr>
          <w:rFonts w:ascii="Palatino Linotype" w:eastAsia="Palatino Linotype" w:hAnsi="Palatino Linotype" w:cs="Palatino Linotype"/>
        </w:rPr>
      </w:pPr>
      <w:r w:rsidRPr="00613CEE">
        <w:rPr>
          <w:rFonts w:ascii="Palatino Linotype" w:eastAsia="Palatino Linotype" w:hAnsi="Palatino Linotype" w:cs="Palatino Linotype"/>
        </w:rPr>
        <w:t>c) La forma</w:t>
      </w:r>
    </w:p>
    <w:p w14:paraId="59624EDF" w14:textId="77777777" w:rsidR="00AE5E7B" w:rsidRPr="00613CEE" w:rsidRDefault="00AE5E7B" w:rsidP="00AE5E7B">
      <w:pPr>
        <w:spacing w:after="0" w:line="276" w:lineRule="auto"/>
        <w:ind w:left="284" w:right="49"/>
        <w:jc w:val="both"/>
        <w:rPr>
          <w:rFonts w:ascii="Palatino Linotype" w:eastAsia="Palatino Linotype" w:hAnsi="Palatino Linotype" w:cs="Palatino Linotype"/>
        </w:rPr>
      </w:pPr>
    </w:p>
    <w:p w14:paraId="2B7893F5" w14:textId="77777777" w:rsidR="00AE5E7B" w:rsidRPr="00613CEE" w:rsidRDefault="00AE5E7B" w:rsidP="00AE5E7B">
      <w:pPr>
        <w:spacing w:after="0" w:line="360" w:lineRule="auto"/>
        <w:ind w:right="49"/>
        <w:jc w:val="both"/>
        <w:rPr>
          <w:rFonts w:ascii="Palatino Linotype" w:eastAsia="Palatino Linotype" w:hAnsi="Palatino Linotype" w:cs="Palatino Linotype"/>
          <w:sz w:val="24"/>
        </w:rPr>
      </w:pPr>
      <w:r w:rsidRPr="00613CEE">
        <w:rPr>
          <w:rFonts w:ascii="Palatino Linotype" w:eastAsia="Palatino Linotype" w:hAnsi="Palatino Linotype" w:cs="Palatino Linotype"/>
          <w:sz w:val="24"/>
        </w:rPr>
        <w:t>Asimismo, se establece que la fuente de la información deberá ser:</w:t>
      </w:r>
    </w:p>
    <w:p w14:paraId="4BD0FAC4" w14:textId="77777777" w:rsidR="00AE5E7B" w:rsidRPr="00613CEE" w:rsidRDefault="00AE5E7B" w:rsidP="00AE5E7B">
      <w:pPr>
        <w:spacing w:after="0" w:line="360" w:lineRule="auto"/>
        <w:ind w:right="49"/>
        <w:jc w:val="both"/>
        <w:rPr>
          <w:rFonts w:ascii="Palatino Linotype" w:eastAsia="Palatino Linotype" w:hAnsi="Palatino Linotype" w:cs="Palatino Linotype"/>
          <w:sz w:val="24"/>
        </w:rPr>
      </w:pPr>
    </w:p>
    <w:p w14:paraId="2B310619" w14:textId="77777777" w:rsidR="00AE5E7B" w:rsidRPr="00613CEE" w:rsidRDefault="00AE5E7B" w:rsidP="00FC6671">
      <w:pPr>
        <w:spacing w:after="0" w:line="276" w:lineRule="auto"/>
        <w:ind w:left="284" w:right="49"/>
        <w:jc w:val="both"/>
        <w:rPr>
          <w:rFonts w:ascii="Palatino Linotype" w:eastAsia="Palatino Linotype" w:hAnsi="Palatino Linotype" w:cs="Palatino Linotype"/>
        </w:rPr>
      </w:pPr>
      <w:r w:rsidRPr="00613CEE">
        <w:rPr>
          <w:rFonts w:ascii="Palatino Linotype" w:eastAsia="Palatino Linotype" w:hAnsi="Palatino Linotype" w:cs="Palatino Linotype"/>
        </w:rPr>
        <w:t>a) Precisa</w:t>
      </w:r>
    </w:p>
    <w:p w14:paraId="12C3BF35" w14:textId="77777777" w:rsidR="00AE5E7B" w:rsidRPr="00613CEE" w:rsidRDefault="00AE5E7B" w:rsidP="00FC6671">
      <w:pPr>
        <w:spacing w:after="0" w:line="276" w:lineRule="auto"/>
        <w:ind w:left="284" w:right="49"/>
        <w:jc w:val="both"/>
        <w:rPr>
          <w:rFonts w:ascii="Palatino Linotype" w:eastAsia="Palatino Linotype" w:hAnsi="Palatino Linotype" w:cs="Palatino Linotype"/>
        </w:rPr>
      </w:pPr>
      <w:r w:rsidRPr="00613CEE">
        <w:rPr>
          <w:rFonts w:ascii="Palatino Linotype" w:eastAsia="Palatino Linotype" w:hAnsi="Palatino Linotype" w:cs="Palatino Linotype"/>
        </w:rPr>
        <w:t>b) Concreta</w:t>
      </w:r>
    </w:p>
    <w:p w14:paraId="7A8B0AB9" w14:textId="77777777" w:rsidR="00AE5E7B" w:rsidRPr="00613CEE" w:rsidRDefault="00AE5E7B" w:rsidP="00FC6671">
      <w:pPr>
        <w:spacing w:after="0" w:line="360" w:lineRule="auto"/>
        <w:ind w:left="284" w:right="560"/>
        <w:jc w:val="both"/>
        <w:rPr>
          <w:rFonts w:ascii="Palatino Linotype" w:eastAsia="Palatino Linotype" w:hAnsi="Palatino Linotype" w:cs="Palatino Linotype"/>
          <w:b/>
          <w:u w:val="single"/>
        </w:rPr>
      </w:pPr>
      <w:r w:rsidRPr="00613CEE">
        <w:rPr>
          <w:rFonts w:ascii="Palatino Linotype" w:eastAsia="Palatino Linotype" w:hAnsi="Palatino Linotype" w:cs="Palatino Linotype"/>
          <w:b/>
          <w:u w:val="single"/>
        </w:rPr>
        <w:t>c) Y no debe implicar que el solicitante realice una búsqueda en toda la información que se encuentre disponible.</w:t>
      </w:r>
    </w:p>
    <w:p w14:paraId="43275D6F" w14:textId="77777777" w:rsidR="00AE5E7B" w:rsidRPr="00613CEE" w:rsidRDefault="00AE5E7B" w:rsidP="00AE5E7B">
      <w:pPr>
        <w:spacing w:after="0" w:line="360" w:lineRule="auto"/>
        <w:ind w:left="284" w:right="51"/>
        <w:jc w:val="both"/>
        <w:rPr>
          <w:rFonts w:ascii="Palatino Linotype" w:eastAsia="Palatino Linotype" w:hAnsi="Palatino Linotype" w:cs="Palatino Linotype"/>
        </w:rPr>
      </w:pPr>
    </w:p>
    <w:p w14:paraId="58383979" w14:textId="77777777" w:rsidR="00AE5E7B" w:rsidRPr="00613CEE" w:rsidRDefault="00AE5E7B" w:rsidP="00AE5E7B">
      <w:pPr>
        <w:spacing w:after="0" w:line="360" w:lineRule="auto"/>
        <w:ind w:right="51"/>
        <w:jc w:val="both"/>
        <w:rPr>
          <w:rFonts w:ascii="Palatino Linotype" w:eastAsia="Palatino Linotype" w:hAnsi="Palatino Linotype" w:cs="Palatino Linotype"/>
          <w:sz w:val="24"/>
        </w:rPr>
      </w:pPr>
      <w:r w:rsidRPr="00613CEE">
        <w:rPr>
          <w:rFonts w:ascii="Palatino Linotype" w:eastAsia="Palatino Linotype" w:hAnsi="Palatino Linotype" w:cs="Palatino Linotype"/>
          <w:sz w:val="24"/>
        </w:rPr>
        <w:t>Imperativos legales que detallan el procedimiento que debe seguir el Sujeto Obligado para que pueda tomarse como válida su orientación sobre la forma en que puede consultar la información requerida.</w:t>
      </w:r>
    </w:p>
    <w:p w14:paraId="0001C21C" w14:textId="77777777" w:rsidR="00AE5E7B" w:rsidRPr="00613CEE" w:rsidRDefault="00AE5E7B" w:rsidP="00AE5E7B">
      <w:pPr>
        <w:spacing w:after="0" w:line="360" w:lineRule="auto"/>
        <w:ind w:right="51"/>
        <w:jc w:val="both"/>
        <w:rPr>
          <w:rFonts w:ascii="Palatino Linotype" w:eastAsia="Palatino Linotype" w:hAnsi="Palatino Linotype" w:cs="Palatino Linotype"/>
          <w:sz w:val="24"/>
        </w:rPr>
      </w:pPr>
    </w:p>
    <w:p w14:paraId="5F79AE6E" w14:textId="7F1234CC" w:rsidR="00FC6671" w:rsidRPr="00613CEE" w:rsidRDefault="00AE5E7B" w:rsidP="00917A6A">
      <w:pPr>
        <w:pStyle w:val="Prrafodelista"/>
        <w:spacing w:after="0" w:line="360" w:lineRule="auto"/>
        <w:ind w:left="0"/>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Dicho esto, se tiene que, </w:t>
      </w:r>
      <w:r w:rsidR="00FC6671" w:rsidRPr="00613CEE">
        <w:rPr>
          <w:rFonts w:ascii="Palatino Linotype" w:eastAsia="Palatino Linotype" w:hAnsi="Palatino Linotype" w:cs="Palatino Linotype"/>
          <w:sz w:val="24"/>
          <w:szCs w:val="24"/>
        </w:rPr>
        <w:t>respecto al monto por el que se contrató al artista Bobby Pulido</w:t>
      </w:r>
      <w:r w:rsidRPr="00613CEE">
        <w:rPr>
          <w:rFonts w:ascii="Palatino Linotype" w:eastAsia="Palatino Linotype" w:hAnsi="Palatino Linotype" w:cs="Palatino Linotype"/>
          <w:sz w:val="24"/>
          <w:szCs w:val="24"/>
        </w:rPr>
        <w:t xml:space="preserve">, la liga electrónica que proporcionó el Sujeto Obligado no redirige directamente a la información que requiere obtener el solicitante, por el contrario implica que este tenga que realizar </w:t>
      </w:r>
      <w:r w:rsidR="00FC6671" w:rsidRPr="00613CEE">
        <w:rPr>
          <w:rFonts w:ascii="Palatino Linotype" w:eastAsia="Palatino Linotype" w:hAnsi="Palatino Linotype" w:cs="Palatino Linotype"/>
          <w:sz w:val="24"/>
          <w:szCs w:val="24"/>
        </w:rPr>
        <w:t xml:space="preserve">una búsqueda en el contenido del apartado de “Resultados de procedimientos de adjudicación directa realizados” contenido en la Plataforma de </w:t>
      </w:r>
      <w:r w:rsidR="00FC6671" w:rsidRPr="00613CEE">
        <w:rPr>
          <w:rFonts w:ascii="Palatino Linotype" w:eastAsia="Palatino Linotype" w:hAnsi="Palatino Linotype" w:cs="Palatino Linotype"/>
          <w:sz w:val="24"/>
          <w:szCs w:val="24"/>
        </w:rPr>
        <w:lastRenderedPageBreak/>
        <w:t xml:space="preserve">Información Pública de Oficio Mexiquense, </w:t>
      </w:r>
      <w:r w:rsidRPr="00613CEE">
        <w:rPr>
          <w:rFonts w:ascii="Palatino Linotype" w:eastAsia="Palatino Linotype" w:hAnsi="Palatino Linotype" w:cs="Palatino Linotype"/>
          <w:sz w:val="24"/>
          <w:szCs w:val="24"/>
        </w:rPr>
        <w:t xml:space="preserve">por lo que, </w:t>
      </w:r>
      <w:r w:rsidR="00FC6671" w:rsidRPr="00613CEE">
        <w:rPr>
          <w:rFonts w:ascii="Palatino Linotype" w:eastAsia="Palatino Linotype" w:hAnsi="Palatino Linotype" w:cs="Palatino Linotype"/>
          <w:sz w:val="24"/>
          <w:szCs w:val="24"/>
        </w:rPr>
        <w:t>se determina que</w:t>
      </w:r>
      <w:r w:rsidRPr="00613CEE">
        <w:rPr>
          <w:rFonts w:ascii="Palatino Linotype" w:eastAsia="Palatino Linotype" w:hAnsi="Palatino Linotype" w:cs="Palatino Linotype"/>
          <w:sz w:val="24"/>
          <w:szCs w:val="24"/>
        </w:rPr>
        <w:t xml:space="preserve"> el Ayuntamiento de</w:t>
      </w:r>
      <w:r w:rsidR="00FC6671" w:rsidRPr="00613CEE">
        <w:rPr>
          <w:rFonts w:ascii="Palatino Linotype" w:eastAsia="Palatino Linotype" w:hAnsi="Palatino Linotype" w:cs="Palatino Linotype"/>
          <w:sz w:val="24"/>
          <w:szCs w:val="24"/>
        </w:rPr>
        <w:t xml:space="preserve"> Zinacantepec, </w:t>
      </w:r>
      <w:r w:rsidRPr="00613CEE">
        <w:rPr>
          <w:rFonts w:ascii="Palatino Linotype" w:eastAsia="Palatino Linotype" w:hAnsi="Palatino Linotype" w:cs="Palatino Linotype"/>
          <w:sz w:val="24"/>
          <w:szCs w:val="24"/>
        </w:rPr>
        <w:t>no observó lo que dispone el artícu</w:t>
      </w:r>
      <w:r w:rsidR="00FC6671" w:rsidRPr="00613CEE">
        <w:rPr>
          <w:rFonts w:ascii="Palatino Linotype" w:eastAsia="Palatino Linotype" w:hAnsi="Palatino Linotype" w:cs="Palatino Linotype"/>
          <w:sz w:val="24"/>
          <w:szCs w:val="24"/>
        </w:rPr>
        <w:t xml:space="preserve">lo 161 de la Ley en la materia. </w:t>
      </w:r>
    </w:p>
    <w:p w14:paraId="788079E8" w14:textId="77777777" w:rsidR="00917A6A" w:rsidRPr="00613CEE" w:rsidRDefault="00917A6A" w:rsidP="00917A6A">
      <w:pPr>
        <w:pStyle w:val="Prrafodelista"/>
        <w:spacing w:after="0" w:line="360" w:lineRule="auto"/>
        <w:ind w:left="0"/>
        <w:jc w:val="both"/>
        <w:rPr>
          <w:rFonts w:ascii="Palatino Linotype" w:eastAsia="Palatino Linotype" w:hAnsi="Palatino Linotype" w:cs="Palatino Linotype"/>
          <w:sz w:val="24"/>
          <w:szCs w:val="24"/>
        </w:rPr>
      </w:pPr>
    </w:p>
    <w:p w14:paraId="754CA926" w14:textId="395AFC70" w:rsidR="00917A6A" w:rsidRPr="00613CEE" w:rsidRDefault="00917A6A" w:rsidP="00917A6A">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Es por todo lo anterior que</w:t>
      </w:r>
      <w:r w:rsidR="00720498" w:rsidRPr="00613CEE">
        <w:rPr>
          <w:rFonts w:ascii="Palatino Linotype" w:eastAsia="Palatino Linotype" w:hAnsi="Palatino Linotype" w:cs="Palatino Linotype"/>
          <w:sz w:val="24"/>
          <w:szCs w:val="24"/>
        </w:rPr>
        <w:t xml:space="preserve"> este Organismo Garante determina que los a</w:t>
      </w:r>
      <w:r w:rsidR="00646B44" w:rsidRPr="00613CEE">
        <w:rPr>
          <w:rFonts w:ascii="Palatino Linotype" w:eastAsia="Palatino Linotype" w:hAnsi="Palatino Linotype" w:cs="Palatino Linotype"/>
          <w:sz w:val="24"/>
          <w:szCs w:val="24"/>
        </w:rPr>
        <w:t xml:space="preserve">gravios hechos valer por el Particular en su recurso de revisión devienen </w:t>
      </w:r>
      <w:r w:rsidR="004B220B" w:rsidRPr="00613CEE">
        <w:rPr>
          <w:rFonts w:ascii="Palatino Linotype" w:eastAsia="Palatino Linotype" w:hAnsi="Palatino Linotype" w:cs="Palatino Linotype"/>
          <w:b/>
          <w:sz w:val="24"/>
          <w:szCs w:val="24"/>
        </w:rPr>
        <w:t>PARCIALMENTE F</w:t>
      </w:r>
      <w:r w:rsidR="00646B44" w:rsidRPr="00613CEE">
        <w:rPr>
          <w:rFonts w:ascii="Palatino Linotype" w:eastAsia="Palatino Linotype" w:hAnsi="Palatino Linotype" w:cs="Palatino Linotype"/>
          <w:b/>
          <w:sz w:val="24"/>
          <w:szCs w:val="24"/>
        </w:rPr>
        <w:t xml:space="preserve">UNDADOS </w:t>
      </w:r>
      <w:r w:rsidR="00646B44" w:rsidRPr="00613CEE">
        <w:rPr>
          <w:rFonts w:ascii="Palatino Linotype" w:eastAsia="Palatino Linotype" w:hAnsi="Palatino Linotype" w:cs="Palatino Linotype"/>
          <w:sz w:val="24"/>
          <w:szCs w:val="24"/>
        </w:rPr>
        <w:t xml:space="preserve">y, por ende, </w:t>
      </w:r>
      <w:r w:rsidR="00720498" w:rsidRPr="00613CEE">
        <w:rPr>
          <w:rFonts w:ascii="Palatino Linotype" w:eastAsia="Palatino Linotype" w:hAnsi="Palatino Linotype" w:cs="Palatino Linotype"/>
          <w:sz w:val="24"/>
          <w:szCs w:val="24"/>
        </w:rPr>
        <w:t xml:space="preserve">resulta procedente </w:t>
      </w:r>
      <w:r w:rsidR="004C732F" w:rsidRPr="00613CEE">
        <w:rPr>
          <w:rFonts w:ascii="Palatino Linotype" w:eastAsia="Palatino Linotype" w:hAnsi="Palatino Linotype" w:cs="Palatino Linotype"/>
          <w:b/>
          <w:sz w:val="24"/>
          <w:szCs w:val="24"/>
        </w:rPr>
        <w:t>REVOCAR</w:t>
      </w:r>
      <w:r w:rsidR="00646B44" w:rsidRPr="00613CEE">
        <w:rPr>
          <w:rFonts w:ascii="Palatino Linotype" w:eastAsia="Palatino Linotype" w:hAnsi="Palatino Linotype" w:cs="Palatino Linotype"/>
          <w:b/>
          <w:sz w:val="24"/>
          <w:szCs w:val="24"/>
        </w:rPr>
        <w:t xml:space="preserve"> </w:t>
      </w:r>
      <w:r w:rsidR="00646B44" w:rsidRPr="00613CEE">
        <w:rPr>
          <w:rFonts w:ascii="Palatino Linotype" w:eastAsia="Palatino Linotype" w:hAnsi="Palatino Linotype" w:cs="Palatino Linotype"/>
          <w:sz w:val="24"/>
          <w:szCs w:val="24"/>
        </w:rPr>
        <w:t xml:space="preserve">la respuesta del Sujeto Obligado y </w:t>
      </w:r>
      <w:r w:rsidR="00646B44" w:rsidRPr="00613CEE">
        <w:rPr>
          <w:rFonts w:ascii="Palatino Linotype" w:eastAsia="Palatino Linotype" w:hAnsi="Palatino Linotype" w:cs="Palatino Linotype"/>
          <w:b/>
          <w:sz w:val="24"/>
          <w:szCs w:val="24"/>
        </w:rPr>
        <w:t xml:space="preserve">ORDENAR </w:t>
      </w:r>
      <w:r w:rsidRPr="00613CEE">
        <w:rPr>
          <w:rFonts w:ascii="Palatino Linotype" w:eastAsia="Palatino Linotype" w:hAnsi="Palatino Linotype" w:cs="Palatino Linotype"/>
          <w:sz w:val="24"/>
          <w:szCs w:val="24"/>
        </w:rPr>
        <w:t>la entrega</w:t>
      </w:r>
      <w:r w:rsidR="00634588" w:rsidRPr="00613CEE">
        <w:rPr>
          <w:rFonts w:ascii="Palatino Linotype" w:eastAsia="Palatino Linotype" w:hAnsi="Palatino Linotype" w:cs="Palatino Linotype"/>
          <w:sz w:val="24"/>
          <w:szCs w:val="24"/>
        </w:rPr>
        <w:t xml:space="preserve"> </w:t>
      </w:r>
      <w:r w:rsidR="00646B44" w:rsidRPr="00613CEE">
        <w:rPr>
          <w:rFonts w:ascii="Palatino Linotype" w:eastAsia="Palatino Linotype" w:hAnsi="Palatino Linotype" w:cs="Palatino Linotype"/>
          <w:sz w:val="24"/>
          <w:szCs w:val="24"/>
        </w:rPr>
        <w:t xml:space="preserve">vía Sistema de Acceso a la Información Mexiquense, </w:t>
      </w:r>
      <w:r w:rsidR="004C732F" w:rsidRPr="00613CEE">
        <w:rPr>
          <w:rFonts w:ascii="Palatino Linotype" w:eastAsia="Palatino Linotype" w:hAnsi="Palatino Linotype" w:cs="Palatino Linotype"/>
          <w:sz w:val="24"/>
          <w:szCs w:val="24"/>
        </w:rPr>
        <w:t>de ser el caso</w:t>
      </w:r>
      <w:r w:rsidR="00646B44" w:rsidRPr="00613CEE">
        <w:rPr>
          <w:rFonts w:ascii="Palatino Linotype" w:eastAsia="Palatino Linotype" w:hAnsi="Palatino Linotype" w:cs="Palatino Linotype"/>
          <w:sz w:val="24"/>
          <w:szCs w:val="24"/>
        </w:rPr>
        <w:t>,</w:t>
      </w:r>
      <w:r w:rsidR="004C732F" w:rsidRPr="00613CEE">
        <w:rPr>
          <w:rFonts w:ascii="Palatino Linotype" w:eastAsia="Palatino Linotype" w:hAnsi="Palatino Linotype" w:cs="Palatino Linotype"/>
          <w:sz w:val="24"/>
          <w:szCs w:val="24"/>
        </w:rPr>
        <w:t xml:space="preserve"> en versión pública,</w:t>
      </w:r>
      <w:r w:rsidR="00646B44"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sz w:val="24"/>
          <w:szCs w:val="24"/>
        </w:rPr>
        <w:t xml:space="preserve">del documento donde conste el monto por el que se contrató al artista Bobby Pulido para presentarse el veintinueve de agosto de dos mil veintidós, en el evento celebrado con motivo del “Aniversario 202 de la Fundación del Municipio de Zinacantepec”. </w:t>
      </w:r>
    </w:p>
    <w:p w14:paraId="35D765F3"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36EE05D"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FA21564" w14:textId="0E5FB6F7" w:rsidR="00F8557D" w:rsidRPr="00613CEE" w:rsidRDefault="00F8557D">
      <w:pPr>
        <w:tabs>
          <w:tab w:val="left" w:pos="993"/>
        </w:tabs>
        <w:spacing w:after="0" w:line="360" w:lineRule="auto"/>
        <w:ind w:right="-28"/>
        <w:jc w:val="both"/>
        <w:rPr>
          <w:rFonts w:ascii="Palatino Linotype" w:eastAsia="Palatino Linotype" w:hAnsi="Palatino Linotype" w:cs="Palatino Linotype"/>
          <w:sz w:val="24"/>
          <w:szCs w:val="24"/>
        </w:rPr>
      </w:pPr>
    </w:p>
    <w:p w14:paraId="381B93B7"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Quinto. De la versión pública.</w:t>
      </w:r>
      <w:r w:rsidRPr="00613CEE">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w:t>
      </w:r>
      <w:r w:rsidRPr="00613CEE">
        <w:rPr>
          <w:rFonts w:ascii="Palatino Linotype" w:eastAsia="Palatino Linotype" w:hAnsi="Palatino Linotype" w:cs="Palatino Linotype"/>
          <w:sz w:val="24"/>
          <w:szCs w:val="24"/>
        </w:rPr>
        <w:lastRenderedPageBreak/>
        <w:t>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FEAD06"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094074FB"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8D484B3"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5BF36D64"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sz w:val="24"/>
          <w:szCs w:val="24"/>
        </w:rPr>
        <w:t xml:space="preserve"> </w:t>
      </w:r>
      <w:r w:rsidRPr="00613CEE">
        <w:rPr>
          <w:rFonts w:ascii="Palatino Linotype" w:eastAsia="Palatino Linotype" w:hAnsi="Palatino Linotype" w:cs="Palatino Linotype"/>
          <w:b/>
          <w:i/>
        </w:rPr>
        <w:t>Artículo 143.</w:t>
      </w:r>
      <w:r w:rsidRPr="00613CEE">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4B86F2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I.</w:t>
      </w:r>
      <w:r w:rsidRPr="00613CEE">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528D964B"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1CCB94A3"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4911FF71"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52815DCD"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Ahora bien, es de señalar que la clasificación de la información no opera con la simple supresión de datos que se haga en los documentos de que se trate, sino que deberá </w:t>
      </w:r>
      <w:r w:rsidRPr="00613CEE">
        <w:rPr>
          <w:rFonts w:ascii="Palatino Linotype" w:eastAsia="Palatino Linotype" w:hAnsi="Palatino Linotype" w:cs="Palatino Linotype"/>
          <w:sz w:val="24"/>
          <w:szCs w:val="24"/>
        </w:rPr>
        <w:lastRenderedPageBreak/>
        <w:t>seguirse el proceso que disponen los artículos 49 fracción VIII, 53, fracción X y 59, fracción V, de la Ley en consulta, que refieren lo siguiente:</w:t>
      </w:r>
    </w:p>
    <w:p w14:paraId="47F873D0" w14:textId="77777777" w:rsidR="008645E3" w:rsidRPr="00613CEE" w:rsidRDefault="008645E3">
      <w:pPr>
        <w:spacing w:after="0" w:line="360" w:lineRule="auto"/>
        <w:ind w:right="49"/>
        <w:jc w:val="both"/>
        <w:rPr>
          <w:rFonts w:ascii="Palatino Linotype" w:eastAsia="Palatino Linotype" w:hAnsi="Palatino Linotype" w:cs="Palatino Linotype"/>
          <w:sz w:val="24"/>
          <w:szCs w:val="24"/>
        </w:rPr>
      </w:pPr>
    </w:p>
    <w:p w14:paraId="217FD372"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49.</w:t>
      </w:r>
      <w:r w:rsidRPr="00613CEE">
        <w:rPr>
          <w:rFonts w:ascii="Palatino Linotype" w:eastAsia="Palatino Linotype" w:hAnsi="Palatino Linotype" w:cs="Palatino Linotype"/>
          <w:i/>
        </w:rPr>
        <w:t xml:space="preserve"> Los Comités de Transparencia tendrán las siguientes atribuciones:</w:t>
      </w:r>
    </w:p>
    <w:p w14:paraId="3FDF90EF"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7EC7F677"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VIII. Aprobar, modificar o revocar la clasificación de la información</w:t>
      </w:r>
    </w:p>
    <w:p w14:paraId="584724AC"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3C56B4A0" w14:textId="77777777" w:rsidR="00F8557D" w:rsidRPr="00613CEE" w:rsidRDefault="00F8557D">
      <w:pPr>
        <w:spacing w:after="0" w:line="276" w:lineRule="auto"/>
        <w:ind w:left="567" w:right="560"/>
        <w:jc w:val="both"/>
        <w:rPr>
          <w:rFonts w:ascii="Palatino Linotype" w:eastAsia="Palatino Linotype" w:hAnsi="Palatino Linotype" w:cs="Palatino Linotype"/>
          <w:i/>
        </w:rPr>
      </w:pPr>
    </w:p>
    <w:p w14:paraId="655C254E"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53.</w:t>
      </w:r>
      <w:r w:rsidRPr="00613CEE">
        <w:rPr>
          <w:rFonts w:ascii="Palatino Linotype" w:eastAsia="Palatino Linotype" w:hAnsi="Palatino Linotype" w:cs="Palatino Linotype"/>
          <w:i/>
        </w:rPr>
        <w:t xml:space="preserve"> Las Unidades de Transparencia tendrán las siguientes funciones:</w:t>
      </w:r>
    </w:p>
    <w:p w14:paraId="1B10109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5259DA08"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X. Presentar ante el Comité, el proyecto de clasificación de información…” </w:t>
      </w:r>
    </w:p>
    <w:p w14:paraId="5C0E48EF"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2B10E579" w14:textId="77777777" w:rsidR="00F8557D" w:rsidRPr="00613CEE" w:rsidRDefault="00F8557D">
      <w:pPr>
        <w:spacing w:after="0" w:line="276" w:lineRule="auto"/>
        <w:ind w:left="567" w:right="560"/>
        <w:jc w:val="both"/>
        <w:rPr>
          <w:rFonts w:ascii="Palatino Linotype" w:eastAsia="Palatino Linotype" w:hAnsi="Palatino Linotype" w:cs="Palatino Linotype"/>
          <w:i/>
        </w:rPr>
      </w:pPr>
    </w:p>
    <w:p w14:paraId="424014F8"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59.</w:t>
      </w:r>
      <w:r w:rsidRPr="00613CEE">
        <w:rPr>
          <w:rFonts w:ascii="Palatino Linotype" w:eastAsia="Palatino Linotype" w:hAnsi="Palatino Linotype" w:cs="Palatino Linotype"/>
          <w:i/>
        </w:rPr>
        <w:t xml:space="preserve"> Los servidores públicos habilitados tendrán las funciones siguientes:</w:t>
      </w:r>
    </w:p>
    <w:p w14:paraId="2F7148E8"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2806CBD1"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7C5DB1B"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w:t>
      </w:r>
    </w:p>
    <w:p w14:paraId="6C736DE7" w14:textId="77777777" w:rsidR="00F8557D" w:rsidRPr="00613CEE" w:rsidRDefault="00646B44">
      <w:pPr>
        <w:spacing w:after="0" w:line="276"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i/>
        </w:rPr>
        <w:t xml:space="preserve"> </w:t>
      </w:r>
    </w:p>
    <w:p w14:paraId="234C219E"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3AB2770D"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6B8E0097" w14:textId="77777777" w:rsidR="00F8557D" w:rsidRPr="00613CEE" w:rsidRDefault="00646B44">
      <w:pPr>
        <w:spacing w:after="0" w:line="360" w:lineRule="auto"/>
        <w:ind w:left="567" w:right="560"/>
        <w:jc w:val="both"/>
        <w:rPr>
          <w:rFonts w:ascii="Palatino Linotype" w:eastAsia="Palatino Linotype" w:hAnsi="Palatino Linotype" w:cs="Palatino Linotype"/>
          <w:i/>
        </w:rPr>
      </w:pPr>
      <w:r w:rsidRPr="00613CEE">
        <w:rPr>
          <w:rFonts w:ascii="Palatino Linotype" w:eastAsia="Palatino Linotype" w:hAnsi="Palatino Linotype" w:cs="Palatino Linotype"/>
          <w:b/>
          <w:i/>
        </w:rPr>
        <w:t>Artículo 149.</w:t>
      </w:r>
      <w:r w:rsidRPr="00613CEE">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41B99D03"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 </w:t>
      </w:r>
    </w:p>
    <w:p w14:paraId="08C9552F"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lastRenderedPageBreak/>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2ED59E6D"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613CEE" w:rsidRPr="00613CEE" w14:paraId="10BDCE51"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542B97D5"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276CB73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Total</w:t>
            </w:r>
          </w:p>
        </w:tc>
      </w:tr>
      <w:tr w:rsidR="00613CEE" w:rsidRPr="00613CEE" w14:paraId="3E969D22" w14:textId="77777777">
        <w:tc>
          <w:tcPr>
            <w:tcW w:w="1386" w:type="dxa"/>
            <w:tcBorders>
              <w:top w:val="single" w:sz="6" w:space="0" w:color="BFBFBF"/>
              <w:left w:val="single" w:sz="6" w:space="0" w:color="BFBFBF"/>
              <w:bottom w:val="single" w:sz="6" w:space="0" w:color="BFBFBF"/>
              <w:right w:val="single" w:sz="6" w:space="0" w:color="BFBFBF"/>
            </w:tcBorders>
          </w:tcPr>
          <w:p w14:paraId="5CA0AD46"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1B244AF2"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5A5BEAB2"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1347A521"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Dónde</w:t>
            </w:r>
          </w:p>
        </w:tc>
      </w:tr>
      <w:tr w:rsidR="00613CEE" w:rsidRPr="00613CEE" w14:paraId="136A5B94"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3316F965"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Sello oficial o logotipo del sujeto obligado</w:t>
            </w:r>
          </w:p>
        </w:tc>
      </w:tr>
      <w:tr w:rsidR="00613CEE" w:rsidRPr="00613CEE" w14:paraId="57AC5C53" w14:textId="77777777">
        <w:tc>
          <w:tcPr>
            <w:tcW w:w="1386" w:type="dxa"/>
            <w:tcBorders>
              <w:top w:val="single" w:sz="6" w:space="0" w:color="BFBFBF"/>
              <w:left w:val="single" w:sz="6" w:space="0" w:color="BFBFBF"/>
              <w:bottom w:val="single" w:sz="6" w:space="0" w:color="BFBFBF"/>
              <w:right w:val="single" w:sz="6" w:space="0" w:color="BFBFBF"/>
            </w:tcBorders>
          </w:tcPr>
          <w:p w14:paraId="724805F8"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5019E6B1"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CB3E7D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CD2379C"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613CEE" w:rsidRPr="00613CEE" w14:paraId="26AECC22" w14:textId="77777777">
        <w:tc>
          <w:tcPr>
            <w:tcW w:w="1386" w:type="dxa"/>
            <w:tcBorders>
              <w:top w:val="single" w:sz="6" w:space="0" w:color="BFBFBF"/>
              <w:left w:val="single" w:sz="6" w:space="0" w:color="BFBFBF"/>
              <w:bottom w:val="single" w:sz="6" w:space="0" w:color="BFBFBF"/>
              <w:right w:val="single" w:sz="6" w:space="0" w:color="BFBFBF"/>
            </w:tcBorders>
          </w:tcPr>
          <w:p w14:paraId="0A5EB15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6DC66AF6"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70025214"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2413CD11"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señalará el nombre del área de la cual es el titular quien clasifica.</w:t>
            </w:r>
          </w:p>
        </w:tc>
      </w:tr>
      <w:tr w:rsidR="00613CEE" w:rsidRPr="00613CEE" w14:paraId="6D157F5B" w14:textId="77777777">
        <w:tc>
          <w:tcPr>
            <w:tcW w:w="1386" w:type="dxa"/>
            <w:tcBorders>
              <w:top w:val="single" w:sz="6" w:space="0" w:color="BFBFBF"/>
              <w:left w:val="single" w:sz="6" w:space="0" w:color="BFBFBF"/>
              <w:bottom w:val="single" w:sz="6" w:space="0" w:color="BFBFBF"/>
              <w:right w:val="single" w:sz="6" w:space="0" w:color="BFBFBF"/>
            </w:tcBorders>
          </w:tcPr>
          <w:p w14:paraId="1ADA0EB8"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3A735E91"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76FFC394"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14:paraId="4CFEFBFA"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Leyenda de información RESERVADA.</w:t>
            </w:r>
          </w:p>
        </w:tc>
      </w:tr>
      <w:tr w:rsidR="00613CEE" w:rsidRPr="00613CEE" w14:paraId="25273F22" w14:textId="77777777">
        <w:tc>
          <w:tcPr>
            <w:tcW w:w="1386" w:type="dxa"/>
            <w:tcBorders>
              <w:top w:val="single" w:sz="6" w:space="0" w:color="BFBFBF"/>
              <w:left w:val="single" w:sz="6" w:space="0" w:color="BFBFBF"/>
              <w:bottom w:val="single" w:sz="6" w:space="0" w:color="BFBFBF"/>
              <w:right w:val="single" w:sz="6" w:space="0" w:color="BFBFBF"/>
            </w:tcBorders>
          </w:tcPr>
          <w:p w14:paraId="6CC3C895"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2DF2E627"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xml:space="preserve">Se señalará el nombre del ordenamiento, el o los artículos, </w:t>
            </w:r>
            <w:r w:rsidRPr="00613CEE">
              <w:rPr>
                <w:rFonts w:ascii="Palatino Linotype" w:eastAsia="Palatino Linotype" w:hAnsi="Palatino Linotype" w:cs="Palatino Linotype"/>
                <w:sz w:val="18"/>
                <w:szCs w:val="18"/>
              </w:rPr>
              <w:lastRenderedPageBreak/>
              <w:t>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5A7440E8"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lastRenderedPageBreak/>
              <w:t>Periodo de reserva</w:t>
            </w:r>
          </w:p>
        </w:tc>
        <w:tc>
          <w:tcPr>
            <w:tcW w:w="3314" w:type="dxa"/>
            <w:tcBorders>
              <w:top w:val="single" w:sz="6" w:space="0" w:color="BFBFBF"/>
              <w:left w:val="single" w:sz="6" w:space="0" w:color="BFBFBF"/>
              <w:bottom w:val="single" w:sz="6" w:space="0" w:color="BFBFBF"/>
              <w:right w:val="single" w:sz="6" w:space="0" w:color="BFBFBF"/>
            </w:tcBorders>
          </w:tcPr>
          <w:p w14:paraId="38EADCD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xml:space="preserve">Se anotará el número de años o meses por los que se mantendrá el documento </w:t>
            </w:r>
            <w:r w:rsidRPr="00613CEE">
              <w:rPr>
                <w:rFonts w:ascii="Palatino Linotype" w:eastAsia="Palatino Linotype" w:hAnsi="Palatino Linotype" w:cs="Palatino Linotype"/>
                <w:sz w:val="18"/>
                <w:szCs w:val="18"/>
              </w:rPr>
              <w:lastRenderedPageBreak/>
              <w:t>o las partes del mismo como reservado. Si el expediente no es reservado, sino confidencial, deberá tacharse este apartado.</w:t>
            </w:r>
          </w:p>
        </w:tc>
      </w:tr>
      <w:tr w:rsidR="00613CEE" w:rsidRPr="00613CEE" w14:paraId="6B3C9089" w14:textId="77777777">
        <w:tc>
          <w:tcPr>
            <w:tcW w:w="1386" w:type="dxa"/>
            <w:tcBorders>
              <w:top w:val="single" w:sz="6" w:space="0" w:color="BFBFBF"/>
              <w:left w:val="single" w:sz="6" w:space="0" w:color="BFBFBF"/>
              <w:bottom w:val="single" w:sz="6" w:space="0" w:color="BFBFBF"/>
              <w:right w:val="single" w:sz="6" w:space="0" w:color="BFBFBF"/>
            </w:tcBorders>
          </w:tcPr>
          <w:p w14:paraId="6DADCE12"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3FC776C2"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6223D1CF"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1334CA2B"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613CEE" w:rsidRPr="00613CEE" w14:paraId="65EE515C" w14:textId="77777777">
        <w:tc>
          <w:tcPr>
            <w:tcW w:w="1386" w:type="dxa"/>
            <w:tcBorders>
              <w:top w:val="single" w:sz="6" w:space="0" w:color="BFBFBF"/>
              <w:left w:val="single" w:sz="6" w:space="0" w:color="BFBFBF"/>
              <w:bottom w:val="single" w:sz="6" w:space="0" w:color="BFBFBF"/>
              <w:right w:val="single" w:sz="6" w:space="0" w:color="BFBFBF"/>
            </w:tcBorders>
          </w:tcPr>
          <w:p w14:paraId="0D81CB76"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476732BA"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5D11E0A3"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1E3A99B"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613CEE" w:rsidRPr="00613CEE" w14:paraId="3143B63D" w14:textId="77777777">
        <w:tc>
          <w:tcPr>
            <w:tcW w:w="1386" w:type="dxa"/>
            <w:tcBorders>
              <w:top w:val="single" w:sz="6" w:space="0" w:color="BFBFBF"/>
              <w:left w:val="single" w:sz="6" w:space="0" w:color="BFBFBF"/>
              <w:bottom w:val="single" w:sz="6" w:space="0" w:color="BFBFBF"/>
              <w:right w:val="single" w:sz="6" w:space="0" w:color="BFBFBF"/>
            </w:tcBorders>
          </w:tcPr>
          <w:p w14:paraId="02B41D27"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52CF15C4"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6D82EDAC"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52E4DEC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Leyenda de información CONFIDENCIAL.</w:t>
            </w:r>
          </w:p>
        </w:tc>
      </w:tr>
      <w:tr w:rsidR="00613CEE" w:rsidRPr="00613CEE" w14:paraId="33C9217D" w14:textId="77777777">
        <w:tc>
          <w:tcPr>
            <w:tcW w:w="1386" w:type="dxa"/>
            <w:tcBorders>
              <w:top w:val="single" w:sz="6" w:space="0" w:color="BFBFBF"/>
              <w:left w:val="single" w:sz="6" w:space="0" w:color="BFBFBF"/>
              <w:bottom w:val="single" w:sz="6" w:space="0" w:color="BFBFBF"/>
              <w:right w:val="single" w:sz="6" w:space="0" w:color="BFBFBF"/>
            </w:tcBorders>
          </w:tcPr>
          <w:p w14:paraId="0DB3073F"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2829C17F"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64F0F529"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0AF9FF70"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xml:space="preserve">Se señalará el nombre del o de los ordenamientos jurídicos, el o los artículos, fracción(es), párrafo(s) con </w:t>
            </w:r>
            <w:r w:rsidRPr="00613CEE">
              <w:rPr>
                <w:rFonts w:ascii="Palatino Linotype" w:eastAsia="Palatino Linotype" w:hAnsi="Palatino Linotype" w:cs="Palatino Linotype"/>
                <w:sz w:val="18"/>
                <w:szCs w:val="18"/>
              </w:rPr>
              <w:lastRenderedPageBreak/>
              <w:t>base en los cuales se sustente la confidencialidad.</w:t>
            </w:r>
          </w:p>
        </w:tc>
      </w:tr>
      <w:tr w:rsidR="00613CEE" w:rsidRPr="00613CEE" w14:paraId="1E5EC0FD" w14:textId="77777777">
        <w:tc>
          <w:tcPr>
            <w:tcW w:w="1386" w:type="dxa"/>
            <w:tcBorders>
              <w:top w:val="single" w:sz="6" w:space="0" w:color="BFBFBF"/>
              <w:left w:val="single" w:sz="6" w:space="0" w:color="BFBFBF"/>
              <w:bottom w:val="single" w:sz="6" w:space="0" w:color="BFBFBF"/>
              <w:right w:val="single" w:sz="6" w:space="0" w:color="BFBFBF"/>
            </w:tcBorders>
          </w:tcPr>
          <w:p w14:paraId="46167BEC"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lastRenderedPageBreak/>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679CD975"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074F5DB6"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0ACABA6E"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autógrafa de quien clasifica.</w:t>
            </w:r>
          </w:p>
        </w:tc>
      </w:tr>
      <w:tr w:rsidR="00613CEE" w:rsidRPr="00613CEE" w14:paraId="48DDB841" w14:textId="77777777">
        <w:tc>
          <w:tcPr>
            <w:tcW w:w="1386" w:type="dxa"/>
            <w:tcBorders>
              <w:top w:val="single" w:sz="6" w:space="0" w:color="BFBFBF"/>
              <w:left w:val="single" w:sz="6" w:space="0" w:color="BFBFBF"/>
              <w:bottom w:val="single" w:sz="6" w:space="0" w:color="BFBFBF"/>
              <w:right w:val="single" w:sz="6" w:space="0" w:color="BFBFBF"/>
            </w:tcBorders>
          </w:tcPr>
          <w:p w14:paraId="341E7823"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0FF3A278"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10ACA193"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49BF3EEC"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Se anotará la fecha en que se desclasifica.</w:t>
            </w:r>
          </w:p>
        </w:tc>
      </w:tr>
      <w:tr w:rsidR="00613CEE" w:rsidRPr="00613CEE" w14:paraId="1EF98F64" w14:textId="77777777">
        <w:tc>
          <w:tcPr>
            <w:tcW w:w="1386" w:type="dxa"/>
            <w:tcBorders>
              <w:top w:val="single" w:sz="6" w:space="0" w:color="BFBFBF"/>
              <w:left w:val="single" w:sz="6" w:space="0" w:color="BFBFBF"/>
              <w:bottom w:val="single" w:sz="6" w:space="0" w:color="BFBFBF"/>
              <w:right w:val="single" w:sz="6" w:space="0" w:color="BFBFBF"/>
            </w:tcBorders>
          </w:tcPr>
          <w:p w14:paraId="7CF26B41"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7B098E0D"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389B893A"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41EC3D54"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En caso que una vez desclasificado el expediente, subsistanpartes o secciones del mismo reservadas o confidenciales, se señalará este hecho.</w:t>
            </w:r>
          </w:p>
        </w:tc>
      </w:tr>
      <w:tr w:rsidR="00613CEE" w:rsidRPr="00613CEE" w14:paraId="10C6FFB3" w14:textId="77777777">
        <w:tc>
          <w:tcPr>
            <w:tcW w:w="1386" w:type="dxa"/>
            <w:tcBorders>
              <w:top w:val="single" w:sz="6" w:space="0" w:color="BFBFBF"/>
              <w:left w:val="single" w:sz="6" w:space="0" w:color="BFBFBF"/>
              <w:bottom w:val="single" w:sz="6" w:space="0" w:color="BFBFBF"/>
              <w:right w:val="single" w:sz="6" w:space="0" w:color="BFBFBF"/>
            </w:tcBorders>
          </w:tcPr>
          <w:p w14:paraId="66FEBAEE"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555620DD"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6437A768"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461E3AEA" w14:textId="77777777" w:rsidR="00F8557D" w:rsidRPr="00613CEE" w:rsidRDefault="00646B44">
            <w:pPr>
              <w:spacing w:line="360" w:lineRule="auto"/>
              <w:jc w:val="both"/>
              <w:rPr>
                <w:rFonts w:ascii="Palatino Linotype" w:eastAsia="Palatino Linotype" w:hAnsi="Palatino Linotype" w:cs="Palatino Linotype"/>
                <w:sz w:val="18"/>
                <w:szCs w:val="18"/>
              </w:rPr>
            </w:pPr>
            <w:r w:rsidRPr="00613CEE">
              <w:rPr>
                <w:rFonts w:ascii="Palatino Linotype" w:eastAsia="Palatino Linotype" w:hAnsi="Palatino Linotype" w:cs="Palatino Linotype"/>
                <w:sz w:val="18"/>
                <w:szCs w:val="18"/>
              </w:rPr>
              <w:t>Rúbrica autógrafa de quien desclasifica.</w:t>
            </w:r>
          </w:p>
        </w:tc>
      </w:tr>
    </w:tbl>
    <w:p w14:paraId="3D4C1D97"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C180019" w14:textId="72933172"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Es así como, en mérito de lo expuesto en líneas anteriores, resultan </w:t>
      </w:r>
      <w:r w:rsidR="004B220B" w:rsidRPr="00613CEE">
        <w:rPr>
          <w:rFonts w:ascii="Palatino Linotype" w:eastAsia="Palatino Linotype" w:hAnsi="Palatino Linotype" w:cs="Palatino Linotype"/>
          <w:sz w:val="24"/>
          <w:szCs w:val="24"/>
        </w:rPr>
        <w:t xml:space="preserve">parcialmente </w:t>
      </w:r>
      <w:r w:rsidRPr="00613CEE">
        <w:rPr>
          <w:rFonts w:ascii="Palatino Linotype" w:eastAsia="Palatino Linotype" w:hAnsi="Palatino Linotype" w:cs="Palatino Linotype"/>
          <w:sz w:val="24"/>
          <w:szCs w:val="24"/>
        </w:rPr>
        <w:t xml:space="preserve">fundadas las razones o motivos de inconformidad hechos valer por el </w:t>
      </w:r>
      <w:r w:rsidRPr="00613CEE">
        <w:rPr>
          <w:rFonts w:ascii="Palatino Linotype" w:eastAsia="Palatino Linotype" w:hAnsi="Palatino Linotype" w:cs="Palatino Linotype"/>
          <w:b/>
          <w:bCs/>
          <w:sz w:val="24"/>
          <w:szCs w:val="24"/>
        </w:rPr>
        <w:t>RECURRENTE</w:t>
      </w:r>
      <w:r w:rsidRPr="00613CEE">
        <w:rPr>
          <w:rFonts w:ascii="Palatino Linotype" w:eastAsia="Palatino Linotype" w:hAnsi="Palatino Linotype" w:cs="Palatino Linotype"/>
          <w:sz w:val="24"/>
          <w:szCs w:val="24"/>
        </w:rPr>
        <w:t xml:space="preserve"> dentro del recurso de revisión </w:t>
      </w:r>
      <w:r w:rsidRPr="00613CEE">
        <w:rPr>
          <w:rFonts w:ascii="Palatino Linotype" w:eastAsia="Palatino Linotype" w:hAnsi="Palatino Linotype" w:cs="Palatino Linotype"/>
          <w:b/>
          <w:sz w:val="24"/>
          <w:szCs w:val="24"/>
        </w:rPr>
        <w:t>1</w:t>
      </w:r>
      <w:r w:rsidR="00917A6A" w:rsidRPr="00613CEE">
        <w:rPr>
          <w:rFonts w:ascii="Palatino Linotype" w:eastAsia="Palatino Linotype" w:hAnsi="Palatino Linotype" w:cs="Palatino Linotype"/>
          <w:b/>
          <w:sz w:val="24"/>
          <w:szCs w:val="24"/>
        </w:rPr>
        <w:t>4719</w:t>
      </w:r>
      <w:r w:rsidRPr="00613CEE">
        <w:rPr>
          <w:rFonts w:ascii="Palatino Linotype" w:eastAsia="Palatino Linotype" w:hAnsi="Palatino Linotype" w:cs="Palatino Linotype"/>
          <w:b/>
          <w:sz w:val="24"/>
          <w:szCs w:val="24"/>
        </w:rPr>
        <w:t>/INFOEM/IP/RR/2022</w:t>
      </w:r>
      <w:r w:rsidRPr="00613CEE">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0002412A" w:rsidRPr="00613CEE">
        <w:rPr>
          <w:rFonts w:ascii="Palatino Linotype" w:eastAsia="Palatino Linotype" w:hAnsi="Palatino Linotype" w:cs="Palatino Linotype"/>
          <w:b/>
          <w:sz w:val="24"/>
          <w:szCs w:val="24"/>
        </w:rPr>
        <w:t>REVOCA</w:t>
      </w:r>
      <w:r w:rsidRPr="00613CEE">
        <w:rPr>
          <w:rFonts w:ascii="Palatino Linotype" w:eastAsia="Palatino Linotype" w:hAnsi="Palatino Linotype" w:cs="Palatino Linotype"/>
          <w:b/>
          <w:sz w:val="24"/>
          <w:szCs w:val="24"/>
        </w:rPr>
        <w:t xml:space="preserve"> </w:t>
      </w:r>
      <w:r w:rsidRPr="00613CEE">
        <w:rPr>
          <w:rFonts w:ascii="Palatino Linotype" w:eastAsia="Palatino Linotype" w:hAnsi="Palatino Linotype" w:cs="Palatino Linotype"/>
          <w:sz w:val="24"/>
          <w:szCs w:val="24"/>
        </w:rPr>
        <w:t xml:space="preserve">la respuesta a la solicitud de información número </w:t>
      </w:r>
      <w:r w:rsidRPr="00613CEE">
        <w:rPr>
          <w:rFonts w:ascii="Palatino Linotype" w:eastAsia="Palatino Linotype" w:hAnsi="Palatino Linotype" w:cs="Palatino Linotype"/>
          <w:b/>
          <w:sz w:val="24"/>
          <w:szCs w:val="24"/>
        </w:rPr>
        <w:t>0</w:t>
      </w:r>
      <w:r w:rsidR="00917A6A" w:rsidRPr="00613CEE">
        <w:rPr>
          <w:rFonts w:ascii="Palatino Linotype" w:eastAsia="Palatino Linotype" w:hAnsi="Palatino Linotype" w:cs="Palatino Linotype"/>
          <w:b/>
          <w:sz w:val="24"/>
          <w:szCs w:val="24"/>
        </w:rPr>
        <w:t>0744</w:t>
      </w:r>
      <w:r w:rsidRPr="00613CEE">
        <w:rPr>
          <w:rFonts w:ascii="Palatino Linotype" w:eastAsia="Palatino Linotype" w:hAnsi="Palatino Linotype" w:cs="Palatino Linotype"/>
          <w:b/>
          <w:sz w:val="24"/>
          <w:szCs w:val="24"/>
        </w:rPr>
        <w:t>/</w:t>
      </w:r>
      <w:r w:rsidR="00917A6A" w:rsidRPr="00613CEE">
        <w:rPr>
          <w:rFonts w:ascii="Palatino Linotype" w:eastAsia="Palatino Linotype" w:hAnsi="Palatino Linotype" w:cs="Palatino Linotype"/>
          <w:b/>
          <w:sz w:val="24"/>
          <w:szCs w:val="24"/>
        </w:rPr>
        <w:t>ZINACANT</w:t>
      </w:r>
      <w:r w:rsidRPr="00613CEE">
        <w:rPr>
          <w:rFonts w:ascii="Palatino Linotype" w:eastAsia="Palatino Linotype" w:hAnsi="Palatino Linotype" w:cs="Palatino Linotype"/>
          <w:b/>
          <w:sz w:val="24"/>
          <w:szCs w:val="24"/>
        </w:rPr>
        <w:t>/IP/2022.</w:t>
      </w:r>
    </w:p>
    <w:p w14:paraId="2FC89B8B"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E0402E1" w14:textId="4BC9A42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Así, con fundamento en lo prescrito en los artículos 5 párrafos trigésimo, trigésimo primero y trigésimo segundo fracciones IV y V de la Constitución Política del Estado </w:t>
      </w:r>
      <w:r w:rsidRPr="00613CEE">
        <w:rPr>
          <w:rFonts w:ascii="Palatino Linotype" w:eastAsia="Palatino Linotype" w:hAnsi="Palatino Linotype" w:cs="Palatino Linotype"/>
          <w:sz w:val="24"/>
          <w:szCs w:val="24"/>
        </w:rPr>
        <w:lastRenderedPageBreak/>
        <w:t>Libre y Soberano de México; 2, fracción II; 29, 36 fracciones I y II; 176, 178, 181, 185, fracción I, 186 y 188 de la Ley de Transparencia y Acceso a la Información Pública del Estado de México y Municipios, este Pleno</w:t>
      </w:r>
      <w:r w:rsidR="00203460" w:rsidRPr="00613CEE">
        <w:rPr>
          <w:rFonts w:ascii="Palatino Linotype" w:eastAsia="Palatino Linotype" w:hAnsi="Palatino Linotype" w:cs="Palatino Linotype"/>
          <w:sz w:val="24"/>
          <w:szCs w:val="24"/>
        </w:rPr>
        <w:t>:</w:t>
      </w:r>
    </w:p>
    <w:p w14:paraId="60C4D68F" w14:textId="77777777" w:rsidR="00634588" w:rsidRPr="00613CEE" w:rsidRDefault="00634588">
      <w:pPr>
        <w:spacing w:after="0" w:line="360" w:lineRule="auto"/>
        <w:ind w:right="49"/>
        <w:jc w:val="both"/>
        <w:rPr>
          <w:rFonts w:ascii="Palatino Linotype" w:eastAsia="Palatino Linotype" w:hAnsi="Palatino Linotype" w:cs="Palatino Linotype"/>
          <w:sz w:val="24"/>
          <w:szCs w:val="24"/>
        </w:rPr>
      </w:pPr>
    </w:p>
    <w:p w14:paraId="0A838F4F" w14:textId="77777777" w:rsidR="00F8557D" w:rsidRPr="00613CEE" w:rsidRDefault="00646B44">
      <w:pPr>
        <w:spacing w:after="0" w:line="360" w:lineRule="auto"/>
        <w:ind w:right="49"/>
        <w:jc w:val="center"/>
        <w:rPr>
          <w:rFonts w:ascii="Palatino Linotype" w:eastAsia="Palatino Linotype" w:hAnsi="Palatino Linotype" w:cs="Palatino Linotype"/>
          <w:b/>
          <w:sz w:val="24"/>
          <w:szCs w:val="24"/>
        </w:rPr>
      </w:pPr>
      <w:r w:rsidRPr="00613CEE">
        <w:rPr>
          <w:rFonts w:ascii="Palatino Linotype" w:eastAsia="Palatino Linotype" w:hAnsi="Palatino Linotype" w:cs="Palatino Linotype"/>
          <w:b/>
          <w:sz w:val="24"/>
          <w:szCs w:val="24"/>
        </w:rPr>
        <w:t>III.</w:t>
      </w:r>
      <w:r w:rsidRPr="00613CEE">
        <w:rPr>
          <w:rFonts w:ascii="Palatino Linotype" w:eastAsia="Palatino Linotype" w:hAnsi="Palatino Linotype" w:cs="Palatino Linotype"/>
          <w:b/>
          <w:sz w:val="24"/>
          <w:szCs w:val="24"/>
        </w:rPr>
        <w:tab/>
        <w:t>R E S U E L V E:</w:t>
      </w:r>
    </w:p>
    <w:p w14:paraId="741D8D48"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2CC1FD37" w14:textId="6B3710E9"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Primero.</w:t>
      </w:r>
      <w:r w:rsidRPr="00613CEE">
        <w:rPr>
          <w:rFonts w:ascii="Palatino Linotype" w:eastAsia="Palatino Linotype" w:hAnsi="Palatino Linotype" w:cs="Palatino Linotype"/>
          <w:sz w:val="24"/>
          <w:szCs w:val="24"/>
        </w:rPr>
        <w:t xml:space="preserve"> Resultan</w:t>
      </w:r>
      <w:r w:rsidRPr="00613CEE">
        <w:rPr>
          <w:rFonts w:ascii="Palatino Linotype" w:eastAsia="Palatino Linotype" w:hAnsi="Palatino Linotype" w:cs="Palatino Linotype"/>
          <w:b/>
          <w:sz w:val="24"/>
          <w:szCs w:val="24"/>
        </w:rPr>
        <w:t xml:space="preserve"> FUNDADOS</w:t>
      </w:r>
      <w:r w:rsidRPr="00613CEE">
        <w:rPr>
          <w:rFonts w:ascii="Palatino Linotype" w:eastAsia="Palatino Linotype" w:hAnsi="Palatino Linotype" w:cs="Palatino Linotype"/>
          <w:sz w:val="24"/>
          <w:szCs w:val="24"/>
        </w:rPr>
        <w:t xml:space="preserve"> los motivos de inconformidad hechos valer por el </w:t>
      </w:r>
      <w:r w:rsidRPr="00613CEE">
        <w:rPr>
          <w:rFonts w:ascii="Palatino Linotype" w:eastAsia="Palatino Linotype" w:hAnsi="Palatino Linotype" w:cs="Palatino Linotype"/>
          <w:b/>
          <w:sz w:val="24"/>
          <w:szCs w:val="24"/>
        </w:rPr>
        <w:t>RECURRENTE</w:t>
      </w:r>
      <w:r w:rsidRPr="00613CEE">
        <w:rPr>
          <w:rFonts w:ascii="Palatino Linotype" w:eastAsia="Palatino Linotype" w:hAnsi="Palatino Linotype" w:cs="Palatino Linotype"/>
          <w:sz w:val="24"/>
          <w:szCs w:val="24"/>
        </w:rPr>
        <w:t xml:space="preserve"> en el Recurso de Revisión </w:t>
      </w:r>
      <w:r w:rsidRPr="00613CEE">
        <w:rPr>
          <w:rFonts w:ascii="Palatino Linotype" w:eastAsia="Palatino Linotype" w:hAnsi="Palatino Linotype" w:cs="Palatino Linotype"/>
          <w:b/>
          <w:sz w:val="24"/>
          <w:szCs w:val="24"/>
        </w:rPr>
        <w:t>1</w:t>
      </w:r>
      <w:r w:rsidR="00917A6A" w:rsidRPr="00613CEE">
        <w:rPr>
          <w:rFonts w:ascii="Palatino Linotype" w:eastAsia="Palatino Linotype" w:hAnsi="Palatino Linotype" w:cs="Palatino Linotype"/>
          <w:b/>
          <w:sz w:val="24"/>
          <w:szCs w:val="24"/>
        </w:rPr>
        <w:t>4719</w:t>
      </w:r>
      <w:r w:rsidRPr="00613CEE">
        <w:rPr>
          <w:rFonts w:ascii="Palatino Linotype" w:eastAsia="Palatino Linotype" w:hAnsi="Palatino Linotype" w:cs="Palatino Linotype"/>
          <w:b/>
          <w:sz w:val="24"/>
          <w:szCs w:val="24"/>
        </w:rPr>
        <w:t>/INFOEM/IP/RR/2022</w:t>
      </w:r>
      <w:r w:rsidRPr="00613CEE">
        <w:rPr>
          <w:rFonts w:ascii="Palatino Linotype" w:eastAsia="Palatino Linotype" w:hAnsi="Palatino Linotype" w:cs="Palatino Linotype"/>
          <w:sz w:val="24"/>
          <w:szCs w:val="24"/>
        </w:rPr>
        <w:t xml:space="preserve">, por lo que, en términos del </w:t>
      </w:r>
      <w:r w:rsidRPr="00613CEE">
        <w:rPr>
          <w:rFonts w:ascii="Palatino Linotype" w:eastAsia="Palatino Linotype" w:hAnsi="Palatino Linotype" w:cs="Palatino Linotype"/>
          <w:b/>
          <w:sz w:val="24"/>
          <w:szCs w:val="24"/>
        </w:rPr>
        <w:t>Considerando Cuarto</w:t>
      </w:r>
      <w:r w:rsidRPr="00613CEE">
        <w:rPr>
          <w:rFonts w:ascii="Palatino Linotype" w:eastAsia="Palatino Linotype" w:hAnsi="Palatino Linotype" w:cs="Palatino Linotype"/>
          <w:sz w:val="24"/>
          <w:szCs w:val="24"/>
        </w:rPr>
        <w:t xml:space="preserve"> de esta resolución, se </w:t>
      </w:r>
      <w:r w:rsidR="0002412A" w:rsidRPr="00613CEE">
        <w:rPr>
          <w:rFonts w:ascii="Palatino Linotype" w:eastAsia="Palatino Linotype" w:hAnsi="Palatino Linotype" w:cs="Palatino Linotype"/>
          <w:b/>
          <w:sz w:val="24"/>
          <w:szCs w:val="24"/>
        </w:rPr>
        <w:t>REVOCA</w:t>
      </w:r>
      <w:r w:rsidRPr="00613CEE">
        <w:rPr>
          <w:rFonts w:ascii="Palatino Linotype" w:eastAsia="Palatino Linotype" w:hAnsi="Palatino Linotype" w:cs="Palatino Linotype"/>
          <w:sz w:val="24"/>
          <w:szCs w:val="24"/>
        </w:rPr>
        <w:t xml:space="preserve"> la respuesta emitida por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w:t>
      </w:r>
    </w:p>
    <w:p w14:paraId="291BFCC6"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1BD10F2" w14:textId="08CB91FE"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Segundo</w:t>
      </w:r>
      <w:r w:rsidRPr="00613CEE">
        <w:rPr>
          <w:rFonts w:ascii="Palatino Linotype" w:eastAsia="Palatino Linotype" w:hAnsi="Palatino Linotype" w:cs="Palatino Linotype"/>
          <w:sz w:val="24"/>
          <w:szCs w:val="24"/>
        </w:rPr>
        <w:t xml:space="preserve">. Se </w:t>
      </w:r>
      <w:r w:rsidRPr="00613CEE">
        <w:rPr>
          <w:rFonts w:ascii="Palatino Linotype" w:eastAsia="Palatino Linotype" w:hAnsi="Palatino Linotype" w:cs="Palatino Linotype"/>
          <w:b/>
          <w:sz w:val="24"/>
          <w:szCs w:val="24"/>
        </w:rPr>
        <w:t>ORDENA</w:t>
      </w:r>
      <w:r w:rsidRPr="00613CEE">
        <w:rPr>
          <w:rFonts w:ascii="Palatino Linotype" w:eastAsia="Palatino Linotype" w:hAnsi="Palatino Linotype" w:cs="Palatino Linotype"/>
          <w:sz w:val="24"/>
          <w:szCs w:val="24"/>
        </w:rPr>
        <w:t xml:space="preserve"> al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a que, en términos del Considerando Cuarto y Quinto, haga entrega</w:t>
      </w:r>
      <w:r w:rsidR="00B16261" w:rsidRPr="00613CEE">
        <w:rPr>
          <w:rFonts w:ascii="Palatino Linotype" w:eastAsia="Palatino Linotype" w:hAnsi="Palatino Linotype" w:cs="Palatino Linotype"/>
          <w:sz w:val="24"/>
          <w:szCs w:val="24"/>
        </w:rPr>
        <w:t xml:space="preserve"> previa búsqueda exhaustiva y razonable,</w:t>
      </w:r>
      <w:r w:rsidRPr="00613CEE">
        <w:rPr>
          <w:rFonts w:ascii="Palatino Linotype" w:eastAsia="Palatino Linotype" w:hAnsi="Palatino Linotype" w:cs="Palatino Linotype"/>
          <w:sz w:val="24"/>
          <w:szCs w:val="24"/>
        </w:rPr>
        <w:t xml:space="preserve"> vía Sistema de Acceso a la Información Mexiquense, de ser el caso, en versión pública, de la siguiente información:</w:t>
      </w:r>
    </w:p>
    <w:p w14:paraId="3BE49D15" w14:textId="77777777" w:rsidR="00B16261" w:rsidRPr="00613CEE" w:rsidRDefault="00B16261" w:rsidP="00B16261">
      <w:pPr>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sz w:val="24"/>
          <w:szCs w:val="24"/>
        </w:rPr>
      </w:pPr>
      <w:bookmarkStart w:id="2" w:name="_heading=h.1fob9te" w:colFirst="0" w:colLast="0"/>
      <w:bookmarkEnd w:id="2"/>
    </w:p>
    <w:p w14:paraId="6171BF92" w14:textId="04B35102" w:rsidR="00917A6A" w:rsidRPr="00613CEE" w:rsidRDefault="00917A6A" w:rsidP="00917A6A">
      <w:pPr>
        <w:pStyle w:val="Prrafodelista"/>
        <w:numPr>
          <w:ilvl w:val="0"/>
          <w:numId w:val="1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Documento donde conste el monto por el que se contrató al artista Bobby Pulido para presentarse el veintinueve de agosto de dos mil veintidós, en el evento celebrado con motivo del “Aniversario 202 de la Fundación del Municipio de Zinacantepec”. </w:t>
      </w:r>
    </w:p>
    <w:p w14:paraId="35B912B6" w14:textId="77777777" w:rsidR="00634588" w:rsidRPr="00613CEE" w:rsidRDefault="00634588" w:rsidP="00634588">
      <w:pPr>
        <w:pStyle w:val="Prrafodelista"/>
        <w:pBdr>
          <w:top w:val="nil"/>
          <w:left w:val="nil"/>
          <w:bottom w:val="nil"/>
          <w:right w:val="nil"/>
          <w:between w:val="nil"/>
        </w:pBdr>
        <w:tabs>
          <w:tab w:val="left" w:pos="993"/>
        </w:tabs>
        <w:spacing w:after="0" w:line="360" w:lineRule="auto"/>
        <w:ind w:right="-28"/>
        <w:jc w:val="both"/>
        <w:rPr>
          <w:rFonts w:ascii="Palatino Linotype" w:eastAsia="Palatino Linotype" w:hAnsi="Palatino Linotype" w:cs="Palatino Linotype"/>
          <w:b/>
          <w:sz w:val="24"/>
          <w:szCs w:val="24"/>
        </w:rPr>
      </w:pPr>
    </w:p>
    <w:p w14:paraId="180CD279" w14:textId="01A33BCD" w:rsidR="00F8557D" w:rsidRPr="00613CEE" w:rsidRDefault="00646B44" w:rsidP="00B16261">
      <w:pPr>
        <w:pStyle w:val="Prrafodelista"/>
        <w:pBdr>
          <w:top w:val="nil"/>
          <w:left w:val="nil"/>
          <w:bottom w:val="nil"/>
          <w:right w:val="nil"/>
          <w:between w:val="nil"/>
        </w:pBdr>
        <w:tabs>
          <w:tab w:val="left" w:pos="993"/>
        </w:tabs>
        <w:spacing w:after="0" w:line="360" w:lineRule="auto"/>
        <w:ind w:left="0" w:right="-28"/>
        <w:jc w:val="both"/>
        <w:rPr>
          <w:rFonts w:ascii="Palatino Linotype" w:eastAsia="Palatino Linotype" w:hAnsi="Palatino Linotype" w:cs="Palatino Linotype"/>
          <w:b/>
          <w:sz w:val="24"/>
          <w:szCs w:val="24"/>
        </w:rPr>
      </w:pPr>
      <w:r w:rsidRPr="00613CEE">
        <w:rPr>
          <w:rFonts w:ascii="Palatino Linotype" w:eastAsia="Palatino Linotype" w:hAnsi="Palatino Linotype" w:cs="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que se </w:t>
      </w:r>
      <w:r w:rsidRPr="00613CEE">
        <w:rPr>
          <w:rFonts w:ascii="Palatino Linotype" w:eastAsia="Palatino Linotype" w:hAnsi="Palatino Linotype" w:cs="Palatino Linotype"/>
          <w:sz w:val="24"/>
          <w:szCs w:val="24"/>
        </w:rPr>
        <w:lastRenderedPageBreak/>
        <w:t>supriman, eliminen o testen de los soportes documentales objeto de las versiones públicas que se formulen y se pongan a disposición de la parte Recurrente, mismo que igualmente hará de su conocimiento.</w:t>
      </w:r>
    </w:p>
    <w:p w14:paraId="3EF3346A" w14:textId="77777777" w:rsidR="00F8557D" w:rsidRPr="00613CEE" w:rsidRDefault="00F8557D">
      <w:pPr>
        <w:tabs>
          <w:tab w:val="left" w:pos="993"/>
        </w:tabs>
        <w:spacing w:after="0" w:line="360" w:lineRule="auto"/>
        <w:ind w:right="-28"/>
        <w:jc w:val="both"/>
        <w:rPr>
          <w:rFonts w:ascii="Palatino Linotype" w:eastAsia="Palatino Linotype" w:hAnsi="Palatino Linotype" w:cs="Palatino Linotype"/>
          <w:b/>
          <w:sz w:val="24"/>
          <w:szCs w:val="24"/>
        </w:rPr>
      </w:pPr>
    </w:p>
    <w:p w14:paraId="132E92CA"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Tercero.</w:t>
      </w:r>
      <w:r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b/>
          <w:sz w:val="24"/>
          <w:szCs w:val="24"/>
        </w:rPr>
        <w:t>Notifíquese vía SAIMEX</w:t>
      </w:r>
      <w:r w:rsidRPr="00613CEE">
        <w:rPr>
          <w:rFonts w:ascii="Palatino Linotype" w:eastAsia="Palatino Linotype" w:hAnsi="Palatino Linotype" w:cs="Palatino Linotype"/>
          <w:sz w:val="24"/>
          <w:szCs w:val="24"/>
        </w:rPr>
        <w:t xml:space="preserve">, al </w:t>
      </w:r>
      <w:r w:rsidRPr="00613CEE">
        <w:rPr>
          <w:rFonts w:ascii="Palatino Linotype" w:eastAsia="Palatino Linotype" w:hAnsi="Palatino Linotype" w:cs="Palatino Linotype"/>
          <w:b/>
          <w:sz w:val="24"/>
          <w:szCs w:val="24"/>
        </w:rPr>
        <w:t>Responsable de la Unidad de Transparencia</w:t>
      </w:r>
      <w:r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b/>
          <w:sz w:val="24"/>
          <w:szCs w:val="24"/>
        </w:rPr>
        <w:t>del Sujeto Obligado</w:t>
      </w:r>
      <w:r w:rsidRPr="00613CEE">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CC1FF69"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3970498B" w14:textId="5B8A5E5A"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Cuarto.</w:t>
      </w:r>
      <w:r w:rsidRPr="00613CEE">
        <w:rPr>
          <w:rFonts w:ascii="Palatino Linotype" w:eastAsia="Palatino Linotype" w:hAnsi="Palatino Linotype" w:cs="Palatino Linotype"/>
          <w:sz w:val="24"/>
          <w:szCs w:val="24"/>
        </w:rPr>
        <w:t xml:space="preserve"> </w:t>
      </w:r>
      <w:r w:rsidRPr="00613CEE">
        <w:rPr>
          <w:rFonts w:ascii="Palatino Linotype" w:eastAsia="Palatino Linotype" w:hAnsi="Palatino Linotype" w:cs="Palatino Linotype"/>
          <w:b/>
          <w:sz w:val="24"/>
          <w:szCs w:val="24"/>
        </w:rPr>
        <w:t>Notifíquese vía SAIMEX</w:t>
      </w:r>
      <w:r w:rsidRPr="00613CEE">
        <w:rPr>
          <w:rFonts w:ascii="Palatino Linotype" w:eastAsia="Palatino Linotype" w:hAnsi="Palatino Linotype" w:cs="Palatino Linotype"/>
          <w:sz w:val="24"/>
          <w:szCs w:val="24"/>
        </w:rPr>
        <w:t xml:space="preserve"> a la parte </w:t>
      </w:r>
      <w:r w:rsidRPr="00613CEE">
        <w:rPr>
          <w:rFonts w:ascii="Palatino Linotype" w:eastAsia="Palatino Linotype" w:hAnsi="Palatino Linotype" w:cs="Palatino Linotype"/>
          <w:b/>
          <w:sz w:val="24"/>
          <w:szCs w:val="24"/>
        </w:rPr>
        <w:t xml:space="preserve">RECURRENTE </w:t>
      </w:r>
      <w:r w:rsidRPr="00613CEE">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r w:rsidR="0002412A" w:rsidRPr="00613CEE">
        <w:rPr>
          <w:rFonts w:ascii="Palatino Linotype" w:eastAsia="Palatino Linotype" w:hAnsi="Palatino Linotype" w:cs="Palatino Linotype"/>
          <w:sz w:val="24"/>
          <w:szCs w:val="24"/>
        </w:rPr>
        <w:t xml:space="preserve">. </w:t>
      </w:r>
    </w:p>
    <w:p w14:paraId="23C230A4"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6BD0C091" w14:textId="77777777" w:rsidR="00F8557D" w:rsidRPr="00613CEE"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b/>
          <w:sz w:val="24"/>
          <w:szCs w:val="24"/>
        </w:rPr>
        <w:t>Quinto.</w:t>
      </w:r>
      <w:r w:rsidRPr="00613CEE">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613CEE">
        <w:rPr>
          <w:rFonts w:ascii="Palatino Linotype" w:eastAsia="Palatino Linotype" w:hAnsi="Palatino Linotype" w:cs="Palatino Linotype"/>
          <w:b/>
          <w:sz w:val="24"/>
          <w:szCs w:val="24"/>
        </w:rPr>
        <w:t>SUJETO OBLIGADO</w:t>
      </w:r>
      <w:r w:rsidRPr="00613CEE">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2787555" w14:textId="77777777" w:rsidR="00F8557D" w:rsidRPr="00613CEE" w:rsidRDefault="00F8557D">
      <w:pPr>
        <w:spacing w:after="0" w:line="360" w:lineRule="auto"/>
        <w:ind w:right="49"/>
        <w:jc w:val="both"/>
        <w:rPr>
          <w:rFonts w:ascii="Palatino Linotype" w:eastAsia="Palatino Linotype" w:hAnsi="Palatino Linotype" w:cs="Palatino Linotype"/>
          <w:sz w:val="24"/>
          <w:szCs w:val="24"/>
        </w:rPr>
      </w:pPr>
    </w:p>
    <w:p w14:paraId="0026736C" w14:textId="7A88C3C3" w:rsidR="00F8557D" w:rsidRDefault="00646B44">
      <w:pPr>
        <w:spacing w:after="0" w:line="360" w:lineRule="auto"/>
        <w:ind w:right="49"/>
        <w:jc w:val="both"/>
        <w:rPr>
          <w:rFonts w:ascii="Palatino Linotype" w:eastAsia="Palatino Linotype" w:hAnsi="Palatino Linotype" w:cs="Palatino Linotype"/>
          <w:sz w:val="24"/>
          <w:szCs w:val="24"/>
        </w:rPr>
      </w:pPr>
      <w:r w:rsidRPr="00613CEE">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w:t>
      </w:r>
      <w:r w:rsidRPr="00613CEE">
        <w:rPr>
          <w:rFonts w:ascii="Palatino Linotype" w:eastAsia="Palatino Linotype" w:hAnsi="Palatino Linotype" w:cs="Palatino Linotype"/>
          <w:sz w:val="24"/>
          <w:szCs w:val="24"/>
        </w:rPr>
        <w:lastRenderedPageBreak/>
        <w:t>DE DATOS PERSONALES DEL ESTADO DE MÉXICO Y MUNICIPIOS, CONFORMADO POR LOS COMISIONADOS JOSÉ MARTÍNEZ VILCHIS, MARÍA DEL ROSARIO MEJÍA AYALA, SHARON CRISTINA MORALES MARTÍNEZ, LUIS GUSTAVO PARRA NORIEGA Y GUADALUPE RAMÍREZ PEÑA; EN LA</w:t>
      </w:r>
      <w:r w:rsidR="00917A6A" w:rsidRPr="00613CEE">
        <w:rPr>
          <w:rFonts w:ascii="Palatino Linotype" w:eastAsia="Palatino Linotype" w:hAnsi="Palatino Linotype" w:cs="Palatino Linotype"/>
          <w:sz w:val="24"/>
          <w:szCs w:val="24"/>
        </w:rPr>
        <w:t xml:space="preserve"> QUINTA </w:t>
      </w:r>
      <w:r w:rsidR="00B16261" w:rsidRPr="00613CEE">
        <w:rPr>
          <w:rFonts w:ascii="Palatino Linotype" w:eastAsia="Palatino Linotype" w:hAnsi="Palatino Linotype" w:cs="Palatino Linotype"/>
          <w:sz w:val="24"/>
          <w:szCs w:val="24"/>
        </w:rPr>
        <w:t xml:space="preserve">SESIÓN ORDINARIA </w:t>
      </w:r>
      <w:r w:rsidRPr="00613CEE">
        <w:rPr>
          <w:rFonts w:ascii="Palatino Linotype" w:eastAsia="Palatino Linotype" w:hAnsi="Palatino Linotype" w:cs="Palatino Linotype"/>
          <w:sz w:val="24"/>
          <w:szCs w:val="24"/>
        </w:rPr>
        <w:t xml:space="preserve">CELEBRADA EL </w:t>
      </w:r>
      <w:r w:rsidR="00917A6A" w:rsidRPr="00613CEE">
        <w:rPr>
          <w:rFonts w:ascii="Palatino Linotype" w:eastAsia="Palatino Linotype" w:hAnsi="Palatino Linotype" w:cs="Palatino Linotype"/>
          <w:sz w:val="24"/>
          <w:szCs w:val="24"/>
        </w:rPr>
        <w:t xml:space="preserve">NUEVE </w:t>
      </w:r>
      <w:r w:rsidR="00B16261" w:rsidRPr="00613CEE">
        <w:rPr>
          <w:rFonts w:ascii="Palatino Linotype" w:eastAsia="Palatino Linotype" w:hAnsi="Palatino Linotype" w:cs="Palatino Linotype"/>
          <w:sz w:val="24"/>
          <w:szCs w:val="24"/>
        </w:rPr>
        <w:t>DE FEBRERO</w:t>
      </w:r>
      <w:r w:rsidRPr="00613CEE">
        <w:rPr>
          <w:rFonts w:ascii="Palatino Linotype" w:eastAsia="Palatino Linotype" w:hAnsi="Palatino Linotype" w:cs="Palatino Linotype"/>
          <w:sz w:val="24"/>
          <w:szCs w:val="24"/>
        </w:rPr>
        <w:t xml:space="preserve"> DE DOS MIL VEINTI</w:t>
      </w:r>
      <w:r w:rsidR="00B16261" w:rsidRPr="00613CEE">
        <w:rPr>
          <w:rFonts w:ascii="Palatino Linotype" w:eastAsia="Palatino Linotype" w:hAnsi="Palatino Linotype" w:cs="Palatino Linotype"/>
          <w:sz w:val="24"/>
          <w:szCs w:val="24"/>
        </w:rPr>
        <w:t>TRÉS</w:t>
      </w:r>
      <w:r w:rsidRPr="00613CEE">
        <w:rPr>
          <w:rFonts w:ascii="Palatino Linotype" w:eastAsia="Palatino Linotype" w:hAnsi="Palatino Linotype" w:cs="Palatino Linotype"/>
          <w:sz w:val="24"/>
          <w:szCs w:val="24"/>
        </w:rPr>
        <w:t xml:space="preserve">, ANTE EL SECRETARIO TÉCNICO DEL PLENO ALEXIS TAPIA RAMÍREZ. </w:t>
      </w:r>
    </w:p>
    <w:p w14:paraId="6BCB0CBE" w14:textId="67B4CD6E" w:rsidR="0004100F" w:rsidRDefault="0004100F">
      <w:pPr>
        <w:spacing w:after="0" w:line="360" w:lineRule="auto"/>
        <w:ind w:right="49"/>
        <w:jc w:val="both"/>
        <w:rPr>
          <w:rFonts w:ascii="Palatino Linotype" w:eastAsia="Palatino Linotype" w:hAnsi="Palatino Linotype" w:cs="Palatino Linotype"/>
          <w:sz w:val="24"/>
          <w:szCs w:val="24"/>
        </w:rPr>
      </w:pPr>
    </w:p>
    <w:p w14:paraId="1E39F145" w14:textId="2FE9A4A8" w:rsidR="0004100F" w:rsidRDefault="0004100F">
      <w:pPr>
        <w:spacing w:after="0" w:line="360" w:lineRule="auto"/>
        <w:ind w:right="49"/>
        <w:jc w:val="both"/>
        <w:rPr>
          <w:rFonts w:ascii="Palatino Linotype" w:eastAsia="Palatino Linotype" w:hAnsi="Palatino Linotype" w:cs="Palatino Linotype"/>
          <w:sz w:val="24"/>
          <w:szCs w:val="24"/>
        </w:rPr>
      </w:pPr>
    </w:p>
    <w:p w14:paraId="315E8A8A" w14:textId="12F58AE1" w:rsidR="0004100F" w:rsidRDefault="0004100F">
      <w:pPr>
        <w:spacing w:after="0" w:line="360" w:lineRule="auto"/>
        <w:ind w:right="49"/>
        <w:jc w:val="both"/>
        <w:rPr>
          <w:rFonts w:ascii="Palatino Linotype" w:eastAsia="Palatino Linotype" w:hAnsi="Palatino Linotype" w:cs="Palatino Linotype"/>
          <w:sz w:val="24"/>
          <w:szCs w:val="24"/>
        </w:rPr>
      </w:pPr>
    </w:p>
    <w:p w14:paraId="70DD9CCC" w14:textId="00D52DC2" w:rsidR="0004100F" w:rsidRDefault="0004100F">
      <w:pPr>
        <w:spacing w:after="0" w:line="360" w:lineRule="auto"/>
        <w:ind w:right="49"/>
        <w:jc w:val="both"/>
        <w:rPr>
          <w:rFonts w:ascii="Palatino Linotype" w:eastAsia="Palatino Linotype" w:hAnsi="Palatino Linotype" w:cs="Palatino Linotype"/>
          <w:sz w:val="24"/>
          <w:szCs w:val="24"/>
        </w:rPr>
      </w:pPr>
    </w:p>
    <w:p w14:paraId="0D491178" w14:textId="472FDF98" w:rsidR="0004100F" w:rsidRDefault="0004100F">
      <w:pPr>
        <w:spacing w:after="0" w:line="360" w:lineRule="auto"/>
        <w:ind w:right="49"/>
        <w:jc w:val="both"/>
        <w:rPr>
          <w:rFonts w:ascii="Palatino Linotype" w:eastAsia="Palatino Linotype" w:hAnsi="Palatino Linotype" w:cs="Palatino Linotype"/>
          <w:sz w:val="24"/>
          <w:szCs w:val="24"/>
        </w:rPr>
      </w:pPr>
    </w:p>
    <w:p w14:paraId="12A195A3" w14:textId="5BF64E0D" w:rsidR="0004100F" w:rsidRDefault="0004100F">
      <w:pPr>
        <w:spacing w:after="0" w:line="360" w:lineRule="auto"/>
        <w:ind w:right="49"/>
        <w:jc w:val="both"/>
        <w:rPr>
          <w:rFonts w:ascii="Palatino Linotype" w:eastAsia="Palatino Linotype" w:hAnsi="Palatino Linotype" w:cs="Palatino Linotype"/>
          <w:sz w:val="24"/>
          <w:szCs w:val="24"/>
        </w:rPr>
      </w:pPr>
    </w:p>
    <w:p w14:paraId="131D3FA3" w14:textId="641F0DCE" w:rsidR="0004100F" w:rsidRDefault="0004100F">
      <w:pPr>
        <w:spacing w:after="0" w:line="360" w:lineRule="auto"/>
        <w:ind w:right="49"/>
        <w:jc w:val="both"/>
        <w:rPr>
          <w:rFonts w:ascii="Palatino Linotype" w:eastAsia="Palatino Linotype" w:hAnsi="Palatino Linotype" w:cs="Palatino Linotype"/>
          <w:sz w:val="24"/>
          <w:szCs w:val="24"/>
        </w:rPr>
      </w:pPr>
    </w:p>
    <w:p w14:paraId="16617D84" w14:textId="3518F716" w:rsidR="0004100F" w:rsidRDefault="0004100F">
      <w:pPr>
        <w:spacing w:after="0" w:line="360" w:lineRule="auto"/>
        <w:ind w:right="49"/>
        <w:jc w:val="both"/>
        <w:rPr>
          <w:rFonts w:ascii="Palatino Linotype" w:eastAsia="Palatino Linotype" w:hAnsi="Palatino Linotype" w:cs="Palatino Linotype"/>
          <w:sz w:val="24"/>
          <w:szCs w:val="24"/>
        </w:rPr>
      </w:pPr>
    </w:p>
    <w:p w14:paraId="19CBE16F" w14:textId="3D941C04" w:rsidR="0004100F" w:rsidRDefault="0004100F">
      <w:pPr>
        <w:spacing w:after="0" w:line="360" w:lineRule="auto"/>
        <w:ind w:right="49"/>
        <w:jc w:val="both"/>
        <w:rPr>
          <w:rFonts w:ascii="Palatino Linotype" w:eastAsia="Palatino Linotype" w:hAnsi="Palatino Linotype" w:cs="Palatino Linotype"/>
          <w:sz w:val="24"/>
          <w:szCs w:val="24"/>
        </w:rPr>
      </w:pPr>
    </w:p>
    <w:p w14:paraId="7603A43C" w14:textId="04C08963" w:rsidR="0004100F" w:rsidRDefault="0004100F">
      <w:pPr>
        <w:spacing w:after="0" w:line="360" w:lineRule="auto"/>
        <w:ind w:right="49"/>
        <w:jc w:val="both"/>
        <w:rPr>
          <w:rFonts w:ascii="Palatino Linotype" w:eastAsia="Palatino Linotype" w:hAnsi="Palatino Linotype" w:cs="Palatino Linotype"/>
          <w:sz w:val="24"/>
          <w:szCs w:val="24"/>
        </w:rPr>
      </w:pPr>
    </w:p>
    <w:p w14:paraId="69634A8B" w14:textId="212F9D73" w:rsidR="0004100F" w:rsidRDefault="0004100F">
      <w:pPr>
        <w:spacing w:after="0" w:line="360" w:lineRule="auto"/>
        <w:ind w:right="49"/>
        <w:jc w:val="both"/>
        <w:rPr>
          <w:rFonts w:ascii="Palatino Linotype" w:eastAsia="Palatino Linotype" w:hAnsi="Palatino Linotype" w:cs="Palatino Linotype"/>
          <w:sz w:val="24"/>
          <w:szCs w:val="24"/>
        </w:rPr>
      </w:pPr>
    </w:p>
    <w:p w14:paraId="3AB80E48" w14:textId="4208C143" w:rsidR="0004100F" w:rsidRDefault="0004100F">
      <w:pPr>
        <w:spacing w:after="0" w:line="360" w:lineRule="auto"/>
        <w:ind w:right="49"/>
        <w:jc w:val="both"/>
        <w:rPr>
          <w:rFonts w:ascii="Palatino Linotype" w:eastAsia="Palatino Linotype" w:hAnsi="Palatino Linotype" w:cs="Palatino Linotype"/>
          <w:sz w:val="24"/>
          <w:szCs w:val="24"/>
        </w:rPr>
      </w:pPr>
    </w:p>
    <w:p w14:paraId="64EB10C3" w14:textId="28EEF87C" w:rsidR="0004100F" w:rsidRDefault="0004100F">
      <w:pPr>
        <w:spacing w:after="0" w:line="360" w:lineRule="auto"/>
        <w:ind w:right="49"/>
        <w:jc w:val="both"/>
        <w:rPr>
          <w:rFonts w:ascii="Palatino Linotype" w:eastAsia="Palatino Linotype" w:hAnsi="Palatino Linotype" w:cs="Palatino Linotype"/>
          <w:sz w:val="24"/>
          <w:szCs w:val="24"/>
        </w:rPr>
      </w:pPr>
    </w:p>
    <w:p w14:paraId="72BF793F" w14:textId="369B5BAD" w:rsidR="0004100F" w:rsidRDefault="0004100F">
      <w:pPr>
        <w:spacing w:after="0" w:line="360" w:lineRule="auto"/>
        <w:ind w:right="49"/>
        <w:jc w:val="both"/>
        <w:rPr>
          <w:rFonts w:ascii="Palatino Linotype" w:eastAsia="Palatino Linotype" w:hAnsi="Palatino Linotype" w:cs="Palatino Linotype"/>
          <w:sz w:val="24"/>
          <w:szCs w:val="24"/>
        </w:rPr>
      </w:pPr>
    </w:p>
    <w:p w14:paraId="0118C402" w14:textId="2E243122" w:rsidR="0004100F" w:rsidRDefault="0004100F">
      <w:pPr>
        <w:spacing w:after="0" w:line="360" w:lineRule="auto"/>
        <w:ind w:right="49"/>
        <w:jc w:val="both"/>
        <w:rPr>
          <w:rFonts w:ascii="Palatino Linotype" w:eastAsia="Palatino Linotype" w:hAnsi="Palatino Linotype" w:cs="Palatino Linotype"/>
          <w:sz w:val="24"/>
          <w:szCs w:val="24"/>
        </w:rPr>
      </w:pPr>
    </w:p>
    <w:p w14:paraId="3D7DA5DE" w14:textId="185103B0" w:rsidR="0004100F" w:rsidRDefault="0004100F">
      <w:pPr>
        <w:spacing w:after="0" w:line="360" w:lineRule="auto"/>
        <w:ind w:right="49"/>
        <w:jc w:val="both"/>
        <w:rPr>
          <w:rFonts w:ascii="Palatino Linotype" w:eastAsia="Palatino Linotype" w:hAnsi="Palatino Linotype" w:cs="Palatino Linotype"/>
          <w:sz w:val="24"/>
          <w:szCs w:val="24"/>
        </w:rPr>
      </w:pPr>
    </w:p>
    <w:p w14:paraId="77074469" w14:textId="6CD8694D" w:rsidR="0004100F" w:rsidRDefault="0004100F">
      <w:pPr>
        <w:spacing w:after="0" w:line="360" w:lineRule="auto"/>
        <w:ind w:right="49"/>
        <w:jc w:val="both"/>
        <w:rPr>
          <w:rFonts w:ascii="Palatino Linotype" w:eastAsia="Palatino Linotype" w:hAnsi="Palatino Linotype" w:cs="Palatino Linotype"/>
          <w:sz w:val="24"/>
          <w:szCs w:val="24"/>
        </w:rPr>
      </w:pPr>
    </w:p>
    <w:p w14:paraId="454CA43C" w14:textId="284575FA" w:rsidR="0004100F" w:rsidRDefault="0004100F">
      <w:pPr>
        <w:spacing w:after="0" w:line="360" w:lineRule="auto"/>
        <w:ind w:right="49"/>
        <w:jc w:val="both"/>
        <w:rPr>
          <w:rFonts w:ascii="Palatino Linotype" w:eastAsia="Palatino Linotype" w:hAnsi="Palatino Linotype" w:cs="Palatino Linotype"/>
          <w:sz w:val="24"/>
          <w:szCs w:val="24"/>
        </w:rPr>
      </w:pPr>
    </w:p>
    <w:p w14:paraId="0BCBCC0B" w14:textId="245F7BC5" w:rsidR="0004100F" w:rsidRDefault="0004100F">
      <w:pPr>
        <w:spacing w:after="0" w:line="360" w:lineRule="auto"/>
        <w:ind w:right="49"/>
        <w:jc w:val="both"/>
        <w:rPr>
          <w:rFonts w:ascii="Palatino Linotype" w:eastAsia="Palatino Linotype" w:hAnsi="Palatino Linotype" w:cs="Palatino Linotype"/>
          <w:sz w:val="24"/>
          <w:szCs w:val="24"/>
        </w:rPr>
      </w:pPr>
    </w:p>
    <w:p w14:paraId="7E1BE9C3" w14:textId="0FE3DCB2" w:rsidR="0004100F" w:rsidRDefault="0004100F">
      <w:pPr>
        <w:spacing w:after="0" w:line="360" w:lineRule="auto"/>
        <w:ind w:right="49"/>
        <w:jc w:val="both"/>
        <w:rPr>
          <w:rFonts w:ascii="Palatino Linotype" w:eastAsia="Palatino Linotype" w:hAnsi="Palatino Linotype" w:cs="Palatino Linotype"/>
          <w:sz w:val="24"/>
          <w:szCs w:val="24"/>
        </w:rPr>
      </w:pPr>
    </w:p>
    <w:p w14:paraId="33966012" w14:textId="2AF0705A" w:rsidR="0004100F" w:rsidRDefault="0004100F">
      <w:pPr>
        <w:spacing w:after="0" w:line="360" w:lineRule="auto"/>
        <w:ind w:right="49"/>
        <w:jc w:val="both"/>
        <w:rPr>
          <w:rFonts w:ascii="Palatino Linotype" w:eastAsia="Palatino Linotype" w:hAnsi="Palatino Linotype" w:cs="Palatino Linotype"/>
          <w:sz w:val="24"/>
          <w:szCs w:val="24"/>
        </w:rPr>
      </w:pPr>
    </w:p>
    <w:p w14:paraId="6512F00E" w14:textId="22902E3E" w:rsidR="0004100F" w:rsidRDefault="0004100F">
      <w:pPr>
        <w:spacing w:after="0" w:line="360" w:lineRule="auto"/>
        <w:ind w:right="49"/>
        <w:jc w:val="both"/>
        <w:rPr>
          <w:rFonts w:ascii="Palatino Linotype" w:eastAsia="Palatino Linotype" w:hAnsi="Palatino Linotype" w:cs="Palatino Linotype"/>
          <w:sz w:val="24"/>
          <w:szCs w:val="24"/>
        </w:rPr>
      </w:pPr>
    </w:p>
    <w:p w14:paraId="104ABC3F" w14:textId="1E246773" w:rsidR="0004100F" w:rsidRDefault="0004100F">
      <w:pPr>
        <w:spacing w:after="0" w:line="360" w:lineRule="auto"/>
        <w:ind w:right="49"/>
        <w:jc w:val="both"/>
        <w:rPr>
          <w:rFonts w:ascii="Palatino Linotype" w:eastAsia="Palatino Linotype" w:hAnsi="Palatino Linotype" w:cs="Palatino Linotype"/>
          <w:sz w:val="24"/>
          <w:szCs w:val="24"/>
        </w:rPr>
      </w:pPr>
    </w:p>
    <w:p w14:paraId="75A160D8" w14:textId="4B0D35E7" w:rsidR="0004100F" w:rsidRDefault="0004100F">
      <w:pPr>
        <w:spacing w:after="0" w:line="360" w:lineRule="auto"/>
        <w:ind w:right="49"/>
        <w:jc w:val="both"/>
        <w:rPr>
          <w:rFonts w:ascii="Palatino Linotype" w:eastAsia="Palatino Linotype" w:hAnsi="Palatino Linotype" w:cs="Palatino Linotype"/>
          <w:sz w:val="24"/>
          <w:szCs w:val="24"/>
        </w:rPr>
      </w:pPr>
    </w:p>
    <w:p w14:paraId="54D9CD70" w14:textId="77777777" w:rsidR="0004100F" w:rsidRPr="00613CEE" w:rsidRDefault="0004100F">
      <w:pPr>
        <w:spacing w:after="0" w:line="360" w:lineRule="auto"/>
        <w:ind w:right="49"/>
        <w:jc w:val="both"/>
        <w:rPr>
          <w:rFonts w:ascii="Palatino Linotype" w:eastAsia="Palatino Linotype" w:hAnsi="Palatino Linotype" w:cs="Palatino Linotype"/>
          <w:sz w:val="24"/>
          <w:szCs w:val="24"/>
        </w:rPr>
      </w:pPr>
    </w:p>
    <w:sectPr w:rsidR="0004100F" w:rsidRPr="00613CEE">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95E297" w14:textId="77777777" w:rsidR="000F5121" w:rsidRDefault="000F5121">
      <w:pPr>
        <w:spacing w:after="0" w:line="240" w:lineRule="auto"/>
      </w:pPr>
      <w:r>
        <w:separator/>
      </w:r>
    </w:p>
  </w:endnote>
  <w:endnote w:type="continuationSeparator" w:id="0">
    <w:p w14:paraId="332AB144" w14:textId="77777777" w:rsidR="000F5121" w:rsidRDefault="000F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21C3D" w14:textId="2EF95426" w:rsidR="008A4385" w:rsidRDefault="008A4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611C">
      <w:rPr>
        <w:b/>
        <w:noProof/>
        <w:color w:val="000000"/>
        <w:sz w:val="24"/>
        <w:szCs w:val="24"/>
      </w:rPr>
      <w:t>37</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611C">
      <w:rPr>
        <w:b/>
        <w:noProof/>
        <w:color w:val="000000"/>
        <w:sz w:val="24"/>
        <w:szCs w:val="24"/>
      </w:rPr>
      <w:t>39</w:t>
    </w:r>
    <w:r>
      <w:rPr>
        <w:b/>
        <w:color w:val="000000"/>
        <w:sz w:val="24"/>
        <w:szCs w:val="24"/>
      </w:rPr>
      <w:fldChar w:fldCharType="end"/>
    </w:r>
  </w:p>
  <w:p w14:paraId="693219AA"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6C6E" w14:textId="4106BFBA" w:rsidR="008A4385" w:rsidRDefault="008A438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9611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9611C">
      <w:rPr>
        <w:b/>
        <w:noProof/>
        <w:color w:val="000000"/>
        <w:sz w:val="24"/>
        <w:szCs w:val="24"/>
      </w:rPr>
      <w:t>39</w:t>
    </w:r>
    <w:r>
      <w:rPr>
        <w:b/>
        <w:color w:val="000000"/>
        <w:sz w:val="24"/>
        <w:szCs w:val="24"/>
      </w:rPr>
      <w:fldChar w:fldCharType="end"/>
    </w:r>
  </w:p>
  <w:p w14:paraId="54B4B9F6"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50069" w14:textId="77777777" w:rsidR="000F5121" w:rsidRDefault="000F5121">
      <w:pPr>
        <w:spacing w:after="0" w:line="240" w:lineRule="auto"/>
      </w:pPr>
      <w:r>
        <w:separator/>
      </w:r>
    </w:p>
  </w:footnote>
  <w:footnote w:type="continuationSeparator" w:id="0">
    <w:p w14:paraId="0897CF0E" w14:textId="77777777" w:rsidR="000F5121" w:rsidRDefault="000F5121">
      <w:pPr>
        <w:spacing w:after="0" w:line="240" w:lineRule="auto"/>
      </w:pPr>
      <w:r>
        <w:continuationSeparator/>
      </w:r>
    </w:p>
  </w:footnote>
  <w:footnote w:id="1">
    <w:p w14:paraId="6A557C48" w14:textId="77777777" w:rsidR="00AE5E7B" w:rsidRDefault="00AE5E7B" w:rsidP="00AE5E7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E2F0" w14:textId="77777777" w:rsidR="008A4385" w:rsidRDefault="008A4385">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F5B294A" wp14:editId="274BBFD8">
          <wp:simplePos x="0" y="0"/>
          <wp:positionH relativeFrom="column">
            <wp:posOffset>-774700</wp:posOffset>
          </wp:positionH>
          <wp:positionV relativeFrom="paragraph">
            <wp:posOffset>-345440</wp:posOffset>
          </wp:positionV>
          <wp:extent cx="7809876" cy="10165823"/>
          <wp:effectExtent l="0" t="0" r="0" b="0"/>
          <wp:wrapNone/>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8A4385" w14:paraId="3D10BF48" w14:textId="77777777">
      <w:tc>
        <w:tcPr>
          <w:tcW w:w="2551" w:type="dxa"/>
          <w:vAlign w:val="center"/>
        </w:tcPr>
        <w:p w14:paraId="3489D479"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6A90425" w14:textId="5BBE7811"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14719/INFOEM/IP/RR/2022</w:t>
          </w:r>
        </w:p>
      </w:tc>
    </w:tr>
    <w:tr w:rsidR="008A4385" w14:paraId="537DBD70" w14:textId="77777777" w:rsidTr="00F22AE1">
      <w:trPr>
        <w:trHeight w:val="217"/>
      </w:trPr>
      <w:tc>
        <w:tcPr>
          <w:tcW w:w="2551" w:type="dxa"/>
          <w:vAlign w:val="center"/>
        </w:tcPr>
        <w:p w14:paraId="43BFC658" w14:textId="23963845"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2903A6" w14:textId="05688ECF" w:rsidR="008A4385" w:rsidRDefault="008A4385" w:rsidP="002D6A5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8A4385" w14:paraId="7D1FD3FE" w14:textId="77777777">
      <w:tc>
        <w:tcPr>
          <w:tcW w:w="2551" w:type="dxa"/>
          <w:vAlign w:val="center"/>
        </w:tcPr>
        <w:p w14:paraId="19D94C21"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04A4AAE"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914AEDC" w14:textId="77777777" w:rsidR="008A4385" w:rsidRDefault="008A438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35AB5" w14:textId="01B23D62" w:rsidR="008A4385" w:rsidRDefault="008A438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00B91A5" wp14:editId="41E4E163">
          <wp:simplePos x="0" y="0"/>
          <wp:positionH relativeFrom="column">
            <wp:posOffset>-706755</wp:posOffset>
          </wp:positionH>
          <wp:positionV relativeFrom="paragraph">
            <wp:posOffset>-229870</wp:posOffset>
          </wp:positionV>
          <wp:extent cx="7809865" cy="10165715"/>
          <wp:effectExtent l="0" t="0" r="0" b="0"/>
          <wp:wrapNone/>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03" w:type="dxa"/>
      <w:tblInd w:w="3611" w:type="dxa"/>
      <w:tblLayout w:type="fixed"/>
      <w:tblLook w:val="0400" w:firstRow="0" w:lastRow="0" w:firstColumn="0" w:lastColumn="0" w:noHBand="0" w:noVBand="1"/>
    </w:tblPr>
    <w:tblGrid>
      <w:gridCol w:w="2551"/>
      <w:gridCol w:w="3052"/>
    </w:tblGrid>
    <w:tr w:rsidR="008A4385" w14:paraId="7C8FDD66" w14:textId="77777777" w:rsidTr="00F22AE1">
      <w:tc>
        <w:tcPr>
          <w:tcW w:w="2551" w:type="dxa"/>
          <w:vAlign w:val="center"/>
        </w:tcPr>
        <w:p w14:paraId="63FBC165"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C373242" w14:textId="2C399850"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w:t>
          </w:r>
          <w:r w:rsidR="00917A6A">
            <w:rPr>
              <w:rFonts w:ascii="Palatino Linotype" w:eastAsia="Palatino Linotype" w:hAnsi="Palatino Linotype" w:cs="Palatino Linotype"/>
              <w:b/>
              <w:color w:val="000000"/>
            </w:rPr>
            <w:t>47</w:t>
          </w:r>
          <w:r>
            <w:rPr>
              <w:rFonts w:ascii="Palatino Linotype" w:eastAsia="Palatino Linotype" w:hAnsi="Palatino Linotype" w:cs="Palatino Linotype"/>
              <w:b/>
              <w:color w:val="000000"/>
            </w:rPr>
            <w:t>19/INFOEM/IP/RR/2022</w:t>
          </w:r>
        </w:p>
      </w:tc>
    </w:tr>
    <w:tr w:rsidR="008A4385" w14:paraId="44EE5E5E" w14:textId="77777777" w:rsidTr="00F22AE1">
      <w:tc>
        <w:tcPr>
          <w:tcW w:w="2551" w:type="dxa"/>
          <w:vAlign w:val="center"/>
        </w:tcPr>
        <w:p w14:paraId="362D8093"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AAA5E3F" w14:textId="0CB1F294"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8A4385" w14:paraId="62AB0F25" w14:textId="77777777" w:rsidTr="00F22AE1">
      <w:trPr>
        <w:trHeight w:val="152"/>
      </w:trPr>
      <w:tc>
        <w:tcPr>
          <w:tcW w:w="2551" w:type="dxa"/>
          <w:vAlign w:val="center"/>
        </w:tcPr>
        <w:p w14:paraId="5CE23BF0" w14:textId="77777777" w:rsidR="008A4385" w:rsidRDefault="008A4385" w:rsidP="00F22AE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1A709B4" w14:textId="51353800" w:rsidR="00917A6A" w:rsidRDefault="00917A6A" w:rsidP="00F22AE1">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2BFD8D" w14:textId="14A018C0" w:rsidR="008A4385" w:rsidRDefault="008A4385" w:rsidP="006345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w:t>
          </w:r>
          <w:r w:rsidR="00917A6A">
            <w:rPr>
              <w:rFonts w:ascii="Palatino Linotype" w:eastAsia="Palatino Linotype" w:hAnsi="Palatino Linotype" w:cs="Palatino Linotype"/>
              <w:b/>
              <w:color w:val="000000"/>
            </w:rPr>
            <w:t>Zinacantepec</w:t>
          </w:r>
        </w:p>
      </w:tc>
    </w:tr>
    <w:tr w:rsidR="008A4385" w14:paraId="43D52849" w14:textId="77777777" w:rsidTr="00F22AE1">
      <w:tc>
        <w:tcPr>
          <w:tcW w:w="2551" w:type="dxa"/>
          <w:vAlign w:val="center"/>
        </w:tcPr>
        <w:p w14:paraId="5770E145"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07F0450" w14:textId="77777777" w:rsidR="008A4385" w:rsidRDefault="008A43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774D56" w14:textId="02F0E7F4" w:rsidR="008A4385" w:rsidRDefault="008A4385">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5F9"/>
    <w:multiLevelType w:val="multilevel"/>
    <w:tmpl w:val="F61E7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1027D9"/>
    <w:multiLevelType w:val="multilevel"/>
    <w:tmpl w:val="CA000D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3656DE0"/>
    <w:multiLevelType w:val="multilevel"/>
    <w:tmpl w:val="EE028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FDC19B3"/>
    <w:multiLevelType w:val="multilevel"/>
    <w:tmpl w:val="33DE588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6B95DB4"/>
    <w:multiLevelType w:val="hybridMultilevel"/>
    <w:tmpl w:val="B568D8F0"/>
    <w:lvl w:ilvl="0" w:tplc="E760F23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8AE1072"/>
    <w:multiLevelType w:val="hybridMultilevel"/>
    <w:tmpl w:val="C79C38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598506A0"/>
    <w:multiLevelType w:val="hybridMultilevel"/>
    <w:tmpl w:val="B588D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AD201AE"/>
    <w:multiLevelType w:val="multilevel"/>
    <w:tmpl w:val="229ADED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31C7696"/>
    <w:multiLevelType w:val="multilevel"/>
    <w:tmpl w:val="59266FDE"/>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CD4399"/>
    <w:multiLevelType w:val="multilevel"/>
    <w:tmpl w:val="EDEE6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0"/>
  </w:num>
  <w:num w:numId="5">
    <w:abstractNumId w:val="3"/>
  </w:num>
  <w:num w:numId="6">
    <w:abstractNumId w:val="8"/>
  </w:num>
  <w:num w:numId="7">
    <w:abstractNumId w:val="4"/>
  </w:num>
  <w:num w:numId="8">
    <w:abstractNumId w:val="5"/>
  </w:num>
  <w:num w:numId="9">
    <w:abstractNumId w:val="7"/>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7D"/>
    <w:rsid w:val="00010B9B"/>
    <w:rsid w:val="0002412A"/>
    <w:rsid w:val="0003629B"/>
    <w:rsid w:val="0004100F"/>
    <w:rsid w:val="000F5121"/>
    <w:rsid w:val="001217EF"/>
    <w:rsid w:val="00141C9C"/>
    <w:rsid w:val="00144A39"/>
    <w:rsid w:val="001D6AE2"/>
    <w:rsid w:val="00203460"/>
    <w:rsid w:val="002D6A54"/>
    <w:rsid w:val="0032615A"/>
    <w:rsid w:val="003355E2"/>
    <w:rsid w:val="00461EAC"/>
    <w:rsid w:val="004B220B"/>
    <w:rsid w:val="004C732F"/>
    <w:rsid w:val="005958FC"/>
    <w:rsid w:val="00613CEE"/>
    <w:rsid w:val="00633CD2"/>
    <w:rsid w:val="00634588"/>
    <w:rsid w:val="00646B44"/>
    <w:rsid w:val="006E7E4D"/>
    <w:rsid w:val="00720498"/>
    <w:rsid w:val="0075678E"/>
    <w:rsid w:val="0078543E"/>
    <w:rsid w:val="007C2B04"/>
    <w:rsid w:val="008645E3"/>
    <w:rsid w:val="008755B0"/>
    <w:rsid w:val="00886D95"/>
    <w:rsid w:val="00895D56"/>
    <w:rsid w:val="008A4385"/>
    <w:rsid w:val="008C7B3C"/>
    <w:rsid w:val="008E6C40"/>
    <w:rsid w:val="00916D80"/>
    <w:rsid w:val="00917A6A"/>
    <w:rsid w:val="0098482D"/>
    <w:rsid w:val="009A2072"/>
    <w:rsid w:val="00A23CC3"/>
    <w:rsid w:val="00A74EBA"/>
    <w:rsid w:val="00A9611C"/>
    <w:rsid w:val="00AE4E2E"/>
    <w:rsid w:val="00AE5E7B"/>
    <w:rsid w:val="00B16261"/>
    <w:rsid w:val="00B30C44"/>
    <w:rsid w:val="00B63FC6"/>
    <w:rsid w:val="00B7278F"/>
    <w:rsid w:val="00C166B9"/>
    <w:rsid w:val="00C75C7E"/>
    <w:rsid w:val="00CD662A"/>
    <w:rsid w:val="00D80548"/>
    <w:rsid w:val="00DB71F7"/>
    <w:rsid w:val="00DF45E4"/>
    <w:rsid w:val="00E2699F"/>
    <w:rsid w:val="00E32625"/>
    <w:rsid w:val="00F22AE1"/>
    <w:rsid w:val="00F8557D"/>
    <w:rsid w:val="00FC6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1FD"/>
  <w15:docId w15:val="{9F59D952-6ECE-4E76-B996-BC59277C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009868">
      <w:bodyDiv w:val="1"/>
      <w:marLeft w:val="0"/>
      <w:marRight w:val="0"/>
      <w:marTop w:val="0"/>
      <w:marBottom w:val="0"/>
      <w:divBdr>
        <w:top w:val="none" w:sz="0" w:space="0" w:color="auto"/>
        <w:left w:val="none" w:sz="0" w:space="0" w:color="auto"/>
        <w:bottom w:val="none" w:sz="0" w:space="0" w:color="auto"/>
        <w:right w:val="none" w:sz="0" w:space="0" w:color="auto"/>
      </w:divBdr>
    </w:div>
    <w:div w:id="291445581">
      <w:bodyDiv w:val="1"/>
      <w:marLeft w:val="0"/>
      <w:marRight w:val="0"/>
      <w:marTop w:val="0"/>
      <w:marBottom w:val="0"/>
      <w:divBdr>
        <w:top w:val="none" w:sz="0" w:space="0" w:color="auto"/>
        <w:left w:val="none" w:sz="0" w:space="0" w:color="auto"/>
        <w:bottom w:val="none" w:sz="0" w:space="0" w:color="auto"/>
        <w:right w:val="none" w:sz="0" w:space="0" w:color="auto"/>
      </w:divBdr>
    </w:div>
    <w:div w:id="447941533">
      <w:bodyDiv w:val="1"/>
      <w:marLeft w:val="0"/>
      <w:marRight w:val="0"/>
      <w:marTop w:val="0"/>
      <w:marBottom w:val="0"/>
      <w:divBdr>
        <w:top w:val="none" w:sz="0" w:space="0" w:color="auto"/>
        <w:left w:val="none" w:sz="0" w:space="0" w:color="auto"/>
        <w:bottom w:val="none" w:sz="0" w:space="0" w:color="auto"/>
        <w:right w:val="none" w:sz="0" w:space="0" w:color="auto"/>
      </w:divBdr>
    </w:div>
    <w:div w:id="1318260939">
      <w:bodyDiv w:val="1"/>
      <w:marLeft w:val="0"/>
      <w:marRight w:val="0"/>
      <w:marTop w:val="0"/>
      <w:marBottom w:val="0"/>
      <w:divBdr>
        <w:top w:val="none" w:sz="0" w:space="0" w:color="auto"/>
        <w:left w:val="none" w:sz="0" w:space="0" w:color="auto"/>
        <w:bottom w:val="none" w:sz="0" w:space="0" w:color="auto"/>
        <w:right w:val="none" w:sz="0" w:space="0" w:color="auto"/>
      </w:divBdr>
    </w:div>
    <w:div w:id="2029286483">
      <w:bodyDiv w:val="1"/>
      <w:marLeft w:val="0"/>
      <w:marRight w:val="0"/>
      <w:marTop w:val="0"/>
      <w:marBottom w:val="0"/>
      <w:divBdr>
        <w:top w:val="none" w:sz="0" w:space="0" w:color="auto"/>
        <w:left w:val="none" w:sz="0" w:space="0" w:color="auto"/>
        <w:bottom w:val="none" w:sz="0" w:space="0" w:color="auto"/>
        <w:right w:val="none" w:sz="0" w:space="0" w:color="auto"/>
      </w:divBdr>
    </w:div>
    <w:div w:id="209932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omex.org.mx/ipo3/lgt/indice/ZINACANTEPEC/art_92_xxix_b/4.web"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ntraloriadf.gob.mx/contraloria/cursos/ADQUISICIONES/paginas/32.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fp/acciones-y-programas/1-3-3-adjudicacion-direct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ipomex.org.mx/ipo3/lgt/indice/ZINACANTEPEC/art_92_xxix_b/4.web"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wx/qnwRJo3Bl3ndIi459mVUguw==">AMUW2mXP5BkU+hN5ZJ56qa9szAHfXOA1F3Nn+poboyJ0/edI8Q5h0SImNKyKyAffNDdYB3aBCG7PYwMJoyuwfwqHjO4aOTGvd7xL5BhaEFdpFDOD3P8yt4xlw9XPQl+9e1hU3ShL7nTYl899id23V05Pk6/cvMdV3A==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4C0839-9BF4-47FE-8737-535E15F8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8734</Words>
  <Characters>48038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2023-02-13T17:06:00Z</cp:lastPrinted>
  <dcterms:created xsi:type="dcterms:W3CDTF">2023-02-22T17:05:00Z</dcterms:created>
  <dcterms:modified xsi:type="dcterms:W3CDTF">2023-02-22T17:05:00Z</dcterms:modified>
</cp:coreProperties>
</file>