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658D5" w:rsidP="00E86B3C" w:rsidRDefault="005658D5" w14:paraId="6E2AB851" w14:textId="77777777">
      <w:pPr>
        <w:tabs>
          <w:tab w:val="left" w:pos="8931"/>
        </w:tabs>
        <w:spacing w:after="0" w:line="360" w:lineRule="auto"/>
        <w:contextualSpacing/>
        <w:rPr>
          <w:rFonts w:cs="Tahoma"/>
          <w:bCs/>
        </w:rPr>
      </w:pPr>
    </w:p>
    <w:p w:rsidRPr="005B650D" w:rsidR="005658D5" w:rsidP="00E86B3C" w:rsidRDefault="005658D5" w14:paraId="77EDDDF4" w14:textId="0F735F30">
      <w:pPr>
        <w:tabs>
          <w:tab w:val="left" w:pos="8931"/>
        </w:tabs>
        <w:spacing w:after="0" w:line="360" w:lineRule="auto"/>
        <w:contextualSpacing/>
        <w:rPr>
          <w:rFonts w:eastAsia="Calibri" w:cs="Tahoma"/>
          <w:lang w:val="es-ES"/>
        </w:rPr>
      </w:pPr>
      <w:r w:rsidRPr="005B650D">
        <w:rPr>
          <w:rFonts w:cs="Tahoma"/>
          <w:bCs/>
        </w:rPr>
        <w:t xml:space="preserve">Resolución del Pleno del Instituto de Transparencia, Acceso a la Información Pública y Protección de Datos Personales del Estado de México y Municipios, con domicilio en Metepec, </w:t>
      </w:r>
      <w:r w:rsidRPr="005B650D">
        <w:rPr>
          <w:rFonts w:eastAsia="Calibri" w:cs="Tahoma"/>
          <w:lang w:val="es-ES"/>
        </w:rPr>
        <w:t xml:space="preserve">Estado de México, de fecha veintidós de febrero de dos mil veintitrés. </w:t>
      </w:r>
    </w:p>
    <w:p w:rsidRPr="005B650D" w:rsidR="005658D5" w:rsidP="00E86B3C" w:rsidRDefault="005658D5" w14:paraId="7B68D472" w14:textId="77777777">
      <w:pPr>
        <w:spacing w:after="0" w:line="360" w:lineRule="auto"/>
        <w:contextualSpacing/>
        <w:rPr>
          <w:rFonts w:eastAsia="Calibri" w:cs="Tahoma"/>
          <w:b/>
          <w:bCs/>
          <w:lang w:val="es-ES"/>
        </w:rPr>
      </w:pPr>
    </w:p>
    <w:p w:rsidRPr="005B650D" w:rsidR="005658D5" w:rsidP="6D43B46B" w:rsidRDefault="005658D5" w14:paraId="60592749" w14:textId="0DA13FCA">
      <w:pPr>
        <w:spacing w:after="0" w:line="360" w:lineRule="auto"/>
        <w:contextualSpacing/>
        <w:rPr>
          <w:rFonts w:cs="Tahoma"/>
          <w:color w:val="0D0D0D" w:themeColor="text1" w:themeTint="F2"/>
        </w:rPr>
      </w:pPr>
      <w:r w:rsidRPr="6D43B46B" w:rsidR="6D43B46B">
        <w:rPr>
          <w:rFonts w:eastAsia="Calibri" w:cs="Tahoma"/>
          <w:b w:val="1"/>
          <w:bCs w:val="1"/>
          <w:lang w:val="es-ES"/>
        </w:rPr>
        <w:t xml:space="preserve">VISTO </w:t>
      </w:r>
      <w:r w:rsidRPr="6D43B46B" w:rsidR="6D43B46B">
        <w:rPr>
          <w:rFonts w:eastAsia="Calibri" w:cs="Tahoma"/>
          <w:lang w:val="es-ES"/>
        </w:rPr>
        <w:t xml:space="preserve">el expediente conformado con motivo del Recurso de Revisión </w:t>
      </w:r>
      <w:r w:rsidRPr="6D43B46B" w:rsidR="6D43B46B">
        <w:rPr>
          <w:rFonts w:eastAsia="Calibri" w:cs="Tahoma"/>
        </w:rPr>
        <w:t xml:space="preserve">16631/INFOEM/IP/RR/2022, interpuesto por </w:t>
      </w:r>
      <w:r w:rsidRPr="6D43B46B" w:rsidR="6D43B46B">
        <w:rPr>
          <w:rFonts w:eastAsia="Calibri" w:cs="Tahoma"/>
          <w:highlight w:val="black"/>
        </w:rPr>
        <w:t>XXXXXXXXXXXXXXXXXX</w:t>
      </w:r>
      <w:r w:rsidRPr="6D43B46B" w:rsidR="6D43B46B">
        <w:rPr>
          <w:rFonts w:eastAsia="Calibri" w:cs="Tahoma"/>
        </w:rPr>
        <w:t xml:space="preserve">, en lo sucesivo la </w:t>
      </w:r>
      <w:r w:rsidRPr="6D43B46B" w:rsidR="6D43B46B">
        <w:rPr>
          <w:rFonts w:cs="Tahoma"/>
          <w:color w:val="0D0D0D" w:themeColor="text1" w:themeTint="F2" w:themeShade="FF"/>
        </w:rPr>
        <w:t>Recurrente o Particular, en contra de la falta de respuesta del Sujeto Obligado, Ayuntamiento de Acolman, a la solicitud de acceso a la información pública</w:t>
      </w:r>
      <w:r w:rsidRPr="6D43B46B" w:rsidR="6D43B46B">
        <w:rPr>
          <w:b w:val="1"/>
          <w:bCs w:val="1"/>
          <w:color w:val="FF0000"/>
        </w:rPr>
        <w:t> </w:t>
      </w:r>
      <w:r w:rsidR="6D43B46B">
        <w:rPr/>
        <w:t>00149/ACOLMAN/IP/2022</w:t>
      </w:r>
      <w:r w:rsidRPr="6D43B46B" w:rsidR="6D43B46B">
        <w:rPr>
          <w:rFonts w:cs="Tahoma"/>
          <w:color w:val="0D0D0D" w:themeColor="text1" w:themeTint="F2" w:themeShade="FF"/>
        </w:rPr>
        <w:t>, se emite la presente Resolución, con base en los Antecedentes y Considerandos que se exponen a continuación:</w:t>
      </w:r>
    </w:p>
    <w:p w:rsidRPr="005B650D" w:rsidR="00F47353" w:rsidP="00E86B3C" w:rsidRDefault="00F47353" w14:paraId="26B3BE18" w14:textId="77777777">
      <w:pPr>
        <w:spacing w:after="0" w:line="360" w:lineRule="auto"/>
        <w:contextualSpacing/>
        <w:rPr>
          <w:rFonts w:cs="Tahoma"/>
          <w:color w:val="0D0D0D" w:themeColor="text1" w:themeTint="F2"/>
        </w:rPr>
      </w:pPr>
    </w:p>
    <w:p w:rsidRPr="005B650D" w:rsidR="005658D5" w:rsidP="00E86B3C" w:rsidRDefault="005658D5" w14:paraId="5744F80E" w14:textId="77777777">
      <w:pPr>
        <w:spacing w:after="0" w:line="360" w:lineRule="auto"/>
        <w:contextualSpacing/>
        <w:jc w:val="center"/>
        <w:rPr>
          <w:rFonts w:eastAsia="Calibri" w:cs="Tahoma"/>
          <w:b/>
          <w:bCs/>
          <w:lang w:val="es-ES"/>
        </w:rPr>
      </w:pPr>
      <w:r w:rsidRPr="005B650D">
        <w:rPr>
          <w:rFonts w:eastAsia="Calibri" w:cs="Tahoma"/>
          <w:b/>
          <w:bCs/>
          <w:lang w:val="es-ES"/>
        </w:rPr>
        <w:t>A N T E C E D E N T E S:</w:t>
      </w:r>
    </w:p>
    <w:p w:rsidRPr="005B650D" w:rsidR="005658D5" w:rsidP="00E86B3C" w:rsidRDefault="005658D5" w14:paraId="0BED1771" w14:textId="77777777">
      <w:pPr>
        <w:spacing w:after="0" w:line="360" w:lineRule="auto"/>
        <w:contextualSpacing/>
        <w:rPr>
          <w:lang w:val="es-ES"/>
        </w:rPr>
      </w:pPr>
    </w:p>
    <w:p w:rsidRPr="005B650D" w:rsidR="005658D5" w:rsidP="00E86B3C" w:rsidRDefault="005658D5" w14:paraId="21A9022D" w14:textId="77777777">
      <w:pPr>
        <w:spacing w:after="0" w:line="360" w:lineRule="auto"/>
        <w:contextualSpacing/>
        <w:rPr>
          <w:rFonts w:eastAsia="Calibri" w:cs="Tahoma"/>
          <w:b/>
          <w:bCs/>
          <w:lang w:val="es-ES"/>
        </w:rPr>
      </w:pPr>
      <w:r w:rsidRPr="005B650D">
        <w:rPr>
          <w:rFonts w:eastAsia="Calibri" w:cs="Tahoma"/>
          <w:b/>
          <w:bCs/>
          <w:lang w:val="es-ES"/>
        </w:rPr>
        <w:t>I. Presentación de la solicitud de información.</w:t>
      </w:r>
    </w:p>
    <w:p w:rsidRPr="005B650D" w:rsidR="005658D5" w:rsidP="00E86B3C" w:rsidRDefault="005658D5" w14:paraId="6BC52DB2" w14:textId="77777777">
      <w:pPr>
        <w:spacing w:after="0" w:line="360" w:lineRule="auto"/>
        <w:contextualSpacing/>
        <w:rPr>
          <w:rFonts w:eastAsia="Calibri" w:cs="Tahoma"/>
          <w:b/>
          <w:bCs/>
          <w:lang w:val="es-ES"/>
        </w:rPr>
      </w:pPr>
    </w:p>
    <w:p w:rsidRPr="005B650D" w:rsidR="005658D5" w:rsidP="00E86B3C" w:rsidRDefault="005658D5" w14:paraId="0676EC18" w14:textId="420B2279">
      <w:pPr>
        <w:spacing w:after="0" w:line="360" w:lineRule="auto"/>
        <w:contextualSpacing/>
        <w:rPr>
          <w:rFonts w:cs="Tahoma"/>
        </w:rPr>
      </w:pPr>
      <w:r w:rsidRPr="005B650D">
        <w:rPr>
          <w:rFonts w:eastAsia="Calibri" w:cs="Tahoma"/>
          <w:lang w:val="es-ES"/>
        </w:rPr>
        <w:t>Con fecha trece de septiembre de dos mil veintidós, se presentó una solicitud de información de la Particular, a través del Sistema de Acceso a la Información Mexiquense (SAIMEX), ante el</w:t>
      </w:r>
      <w:r w:rsidRPr="005B650D">
        <w:rPr>
          <w:color w:val="000000"/>
        </w:rPr>
        <w:t xml:space="preserve"> Ayuntamiento de Acolman</w:t>
      </w:r>
      <w:r w:rsidRPr="005B650D">
        <w:rPr>
          <w:rFonts w:eastAsia="Calibri" w:cs="Tahoma"/>
        </w:rPr>
        <w:t xml:space="preserve">, </w:t>
      </w:r>
      <w:r w:rsidRPr="005B650D">
        <w:rPr>
          <w:rFonts w:cs="Tahoma"/>
        </w:rPr>
        <w:t>en los siguientes términos:</w:t>
      </w:r>
    </w:p>
    <w:p w:rsidRPr="005B650D" w:rsidR="005658D5" w:rsidP="00E86B3C" w:rsidRDefault="005658D5" w14:paraId="1B4C13E3" w14:textId="77777777">
      <w:pPr>
        <w:spacing w:after="0" w:line="360" w:lineRule="auto"/>
        <w:contextualSpacing/>
        <w:rPr>
          <w:rFonts w:cs="Tahoma"/>
        </w:rPr>
      </w:pPr>
    </w:p>
    <w:p w:rsidRPr="005B650D" w:rsidR="005658D5" w:rsidP="00E86B3C" w:rsidRDefault="005658D5" w14:paraId="50A3A3A9" w14:textId="77777777">
      <w:pPr>
        <w:tabs>
          <w:tab w:val="left" w:pos="4667"/>
        </w:tabs>
        <w:spacing w:after="0" w:line="360" w:lineRule="auto"/>
        <w:ind w:left="567" w:right="567"/>
        <w:contextualSpacing/>
        <w:rPr>
          <w:rFonts w:cs="Tahoma"/>
          <w:b/>
          <w:bCs/>
          <w:i/>
          <w:sz w:val="20"/>
          <w:szCs w:val="20"/>
        </w:rPr>
      </w:pPr>
      <w:r w:rsidRPr="005B650D">
        <w:rPr>
          <w:rFonts w:cs="Tahoma"/>
          <w:b/>
          <w:bCs/>
          <w:i/>
          <w:sz w:val="20"/>
          <w:szCs w:val="20"/>
        </w:rPr>
        <w:t>“DESCRIPCIÓN CLARA Y PRECISA DE LA INFORMACIÓN SOLICITADA</w:t>
      </w:r>
    </w:p>
    <w:p w:rsidRPr="005B650D" w:rsidR="005658D5" w:rsidP="00E86B3C" w:rsidRDefault="005658D5" w14:paraId="30CA6D14" w14:textId="667ECE2F">
      <w:pPr>
        <w:spacing w:after="0" w:line="360" w:lineRule="auto"/>
        <w:ind w:left="567" w:right="567"/>
        <w:contextualSpacing/>
        <w:rPr>
          <w:rFonts w:eastAsia="Times New Roman" w:cs="Arial"/>
          <w:bCs/>
          <w:i/>
          <w:iCs/>
          <w:sz w:val="20"/>
          <w:szCs w:val="20"/>
          <w:lang w:eastAsia="es-ES"/>
        </w:rPr>
      </w:pPr>
      <w:r w:rsidRPr="005B650D">
        <w:rPr>
          <w:i/>
          <w:color w:val="000000"/>
          <w:sz w:val="20"/>
          <w:szCs w:val="20"/>
        </w:rPr>
        <w:t xml:space="preserve">QUIERO SABER CUANTO ES LO QUE LE PAGAN A CADA UNO DE LOS INTEGRANTES DEL CONSEJO DE PARTICIPACIÓN CIUDADANA ANTICORRUPCIÓN MUNICIPAL, SU PLAN DE TRABAJO, QUE TRABAJOS HAN REALIZADO EN BENEFICIO DEL MUNICIPIO ASI COMO UN INFORME DE SUS ACTIVIDADES DE MANERA PARTICULAR DE CADA INTEGRANTE ASÍ COMO DE </w:t>
      </w:r>
      <w:r w:rsidRPr="005B650D">
        <w:rPr>
          <w:i/>
          <w:color w:val="000000"/>
          <w:sz w:val="20"/>
          <w:szCs w:val="20"/>
        </w:rPr>
        <w:lastRenderedPageBreak/>
        <w:t>MANERA INTEGRAL COMO CONSEJO DE PARTICIPACION CIUDADANA ANTICORRUPCIÓN DEL 2019 AL 2022</w:t>
      </w:r>
      <w:r w:rsidRPr="005B650D">
        <w:rPr>
          <w:i/>
          <w:iCs/>
          <w:color w:val="000000"/>
          <w:sz w:val="20"/>
          <w:szCs w:val="20"/>
        </w:rPr>
        <w:t>.</w:t>
      </w:r>
      <w:r w:rsidRPr="005B650D">
        <w:rPr>
          <w:rFonts w:cs="Tahoma"/>
          <w:bCs/>
          <w:i/>
          <w:iCs/>
          <w:sz w:val="20"/>
          <w:szCs w:val="20"/>
        </w:rPr>
        <w:t xml:space="preserve">” </w:t>
      </w:r>
      <w:r w:rsidRPr="005B650D">
        <w:rPr>
          <w:rFonts w:eastAsia="Times New Roman" w:cs="Arial"/>
          <w:bCs/>
          <w:i/>
          <w:iCs/>
          <w:sz w:val="20"/>
          <w:szCs w:val="20"/>
          <w:lang w:eastAsia="es-ES"/>
        </w:rPr>
        <w:t>(Sic)</w:t>
      </w:r>
    </w:p>
    <w:p w:rsidRPr="005B650D" w:rsidR="005658D5" w:rsidP="00E86B3C" w:rsidRDefault="005658D5" w14:paraId="60C75435" w14:textId="77777777">
      <w:pPr>
        <w:tabs>
          <w:tab w:val="left" w:pos="4667"/>
        </w:tabs>
        <w:spacing w:after="0" w:line="360" w:lineRule="auto"/>
        <w:ind w:left="567" w:right="567"/>
        <w:contextualSpacing/>
        <w:rPr>
          <w:rFonts w:cs="Tahoma"/>
          <w:bCs/>
          <w:i/>
          <w:sz w:val="20"/>
          <w:szCs w:val="20"/>
        </w:rPr>
      </w:pPr>
    </w:p>
    <w:p w:rsidRPr="005B650D" w:rsidR="005658D5" w:rsidP="00E86B3C" w:rsidRDefault="005658D5" w14:paraId="59F65B15" w14:textId="77777777">
      <w:pPr>
        <w:tabs>
          <w:tab w:val="left" w:pos="4667"/>
        </w:tabs>
        <w:spacing w:after="0" w:line="360" w:lineRule="auto"/>
        <w:ind w:left="567" w:right="567"/>
        <w:contextualSpacing/>
        <w:rPr>
          <w:rFonts w:eastAsia="Times New Roman" w:cs="Tahoma"/>
          <w:b/>
          <w:bCs/>
          <w:i/>
          <w:iCs/>
          <w:color w:val="auto"/>
          <w:sz w:val="20"/>
          <w:szCs w:val="20"/>
          <w:lang w:eastAsia="es-ES"/>
        </w:rPr>
      </w:pPr>
      <w:r w:rsidRPr="005B650D">
        <w:rPr>
          <w:rFonts w:eastAsia="Times New Roman" w:cs="Tahoma"/>
          <w:b/>
          <w:bCs/>
          <w:i/>
          <w:iCs/>
          <w:color w:val="auto"/>
          <w:sz w:val="20"/>
          <w:szCs w:val="20"/>
          <w:lang w:eastAsia="es-ES"/>
        </w:rPr>
        <w:t>“MODALIDAD DE ENTREGA</w:t>
      </w:r>
    </w:p>
    <w:p w:rsidRPr="005B650D" w:rsidR="005658D5" w:rsidP="00E86B3C" w:rsidRDefault="005658D5" w14:paraId="5B1108B2" w14:textId="77777777">
      <w:pPr>
        <w:spacing w:after="0" w:line="360" w:lineRule="auto"/>
        <w:ind w:left="567" w:right="567"/>
        <w:contextualSpacing/>
        <w:rPr>
          <w:rFonts w:eastAsia="Times New Roman" w:cs="Arial"/>
          <w:bCs/>
          <w:i/>
          <w:iCs/>
          <w:color w:val="auto"/>
          <w:sz w:val="20"/>
          <w:szCs w:val="20"/>
          <w:lang w:eastAsia="es-ES"/>
        </w:rPr>
      </w:pPr>
      <w:r w:rsidRPr="005B650D">
        <w:rPr>
          <w:rFonts w:eastAsia="Times New Roman" w:cs="Arial"/>
          <w:bCs/>
          <w:i/>
          <w:iCs/>
          <w:color w:val="auto"/>
          <w:sz w:val="20"/>
          <w:szCs w:val="20"/>
          <w:lang w:eastAsia="es-ES"/>
        </w:rPr>
        <w:t>A través del SAIMEX” (Sic)</w:t>
      </w:r>
    </w:p>
    <w:p w:rsidRPr="005B650D" w:rsidR="005658D5" w:rsidP="00E86B3C" w:rsidRDefault="005658D5" w14:paraId="37878D39" w14:textId="77777777">
      <w:pPr>
        <w:spacing w:after="0" w:line="360" w:lineRule="auto"/>
        <w:ind w:left="567" w:right="567"/>
        <w:contextualSpacing/>
        <w:rPr>
          <w:rFonts w:eastAsia="Times New Roman" w:cs="Arial"/>
          <w:bCs/>
          <w:i/>
          <w:iCs/>
          <w:color w:val="auto"/>
          <w:lang w:eastAsia="es-ES"/>
        </w:rPr>
      </w:pPr>
    </w:p>
    <w:p w:rsidRPr="005B650D" w:rsidR="005658D5" w:rsidP="00E86B3C" w:rsidRDefault="005658D5" w14:paraId="6641A782" w14:textId="77777777">
      <w:pPr>
        <w:tabs>
          <w:tab w:val="left" w:pos="4667"/>
        </w:tabs>
        <w:spacing w:after="0" w:line="360" w:lineRule="auto"/>
        <w:ind w:right="567"/>
        <w:contextualSpacing/>
        <w:rPr>
          <w:rFonts w:eastAsia="Calibri" w:cs="Tahoma"/>
          <w:b/>
          <w:bCs/>
          <w:lang w:val="es-ES"/>
        </w:rPr>
      </w:pPr>
      <w:r w:rsidRPr="005B650D">
        <w:rPr>
          <w:rFonts w:eastAsia="Calibri" w:cs="Tahoma"/>
          <w:b/>
          <w:bCs/>
        </w:rPr>
        <w:t>II.</w:t>
      </w:r>
      <w:r w:rsidRPr="005B650D">
        <w:rPr>
          <w:rFonts w:cs="Tahoma"/>
          <w:b/>
          <w:bCs/>
        </w:rPr>
        <w:t xml:space="preserve"> </w:t>
      </w:r>
      <w:r w:rsidRPr="005B650D">
        <w:rPr>
          <w:rFonts w:eastAsia="Calibri" w:cs="Tahoma"/>
          <w:b/>
          <w:bCs/>
          <w:lang w:val="es-ES"/>
        </w:rPr>
        <w:t>Respuesta del Sujeto Obligado.</w:t>
      </w:r>
    </w:p>
    <w:p w:rsidRPr="005B650D" w:rsidR="005658D5" w:rsidP="00E86B3C" w:rsidRDefault="005658D5" w14:paraId="7FC42454" w14:textId="77777777">
      <w:pPr>
        <w:spacing w:after="0" w:line="360" w:lineRule="auto"/>
        <w:contextualSpacing/>
        <w:rPr>
          <w:rFonts w:eastAsia="Calibri" w:cs="Tahoma"/>
          <w:b/>
          <w:bCs/>
        </w:rPr>
      </w:pPr>
    </w:p>
    <w:p w:rsidRPr="005B650D" w:rsidR="005658D5" w:rsidP="00E86B3C" w:rsidRDefault="005658D5" w14:paraId="22B29F42" w14:textId="4A7CDE7F">
      <w:pPr>
        <w:autoSpaceDE w:val="0"/>
        <w:autoSpaceDN w:val="0"/>
        <w:adjustRightInd w:val="0"/>
        <w:spacing w:after="0" w:line="360" w:lineRule="auto"/>
        <w:contextualSpacing/>
        <w:rPr>
          <w:rFonts w:eastAsia="Calibri" w:cs="Tahoma"/>
          <w:color w:val="000000"/>
          <w:lang w:val="es-ES"/>
        </w:rPr>
      </w:pPr>
      <w:r w:rsidRPr="005B650D">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5B650D">
        <w:rPr>
          <w:rFonts w:eastAsia="Calibri" w:cs="Tahoma"/>
          <w:color w:val="000000"/>
          <w:lang w:val="es-ES"/>
        </w:rPr>
        <w:t xml:space="preserve">Sistema de Acceso a la Información Mexiquense (SAIMEX), se advierte que el </w:t>
      </w:r>
      <w:r w:rsidRPr="005B650D">
        <w:rPr>
          <w:b/>
          <w:bCs/>
          <w:color w:val="000000"/>
        </w:rPr>
        <w:t>Ayuntamiento de Acolman</w:t>
      </w:r>
      <w:r w:rsidRPr="005B650D">
        <w:rPr>
          <w:rFonts w:eastAsia="Calibri" w:cs="Tahoma"/>
          <w:color w:val="000000"/>
        </w:rPr>
        <w:t>,</w:t>
      </w:r>
      <w:r w:rsidRPr="005B650D">
        <w:rPr>
          <w:rFonts w:eastAsia="Calibri" w:cs="Tahoma"/>
          <w:bCs/>
          <w:color w:val="000000"/>
        </w:rPr>
        <w:t xml:space="preserve"> omitió dar respuesta a la solicitud de información, por lo que </w:t>
      </w:r>
      <w:r w:rsidRPr="005B650D">
        <w:rPr>
          <w:rFonts w:eastAsia="Calibri" w:cs="Tahoma"/>
          <w:b/>
          <w:color w:val="000000"/>
        </w:rPr>
        <w:t xml:space="preserve">se configura la </w:t>
      </w:r>
      <w:r w:rsidRPr="005B650D">
        <w:rPr>
          <w:rFonts w:eastAsia="Calibri" w:cs="Tahoma"/>
          <w:b/>
          <w:color w:val="000000"/>
          <w:lang w:val="es-ES"/>
        </w:rPr>
        <w:t>negativa ficta</w:t>
      </w:r>
      <w:r w:rsidRPr="005B650D">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5B650D" w:rsidR="005658D5" w:rsidP="00E86B3C" w:rsidRDefault="005658D5" w14:paraId="39945A74" w14:textId="77777777">
      <w:pPr>
        <w:autoSpaceDE w:val="0"/>
        <w:autoSpaceDN w:val="0"/>
        <w:adjustRightInd w:val="0"/>
        <w:spacing w:after="0" w:line="360" w:lineRule="auto"/>
        <w:contextualSpacing/>
        <w:rPr>
          <w:rFonts w:eastAsia="Calibri" w:cs="Tahoma"/>
          <w:color w:val="000000"/>
          <w:lang w:val="es-ES"/>
        </w:rPr>
      </w:pPr>
    </w:p>
    <w:p w:rsidRPr="005B650D" w:rsidR="005658D5" w:rsidP="00E86B3C" w:rsidRDefault="005658D5" w14:paraId="0B5EE5D1" w14:textId="77777777">
      <w:pPr>
        <w:autoSpaceDE w:val="0"/>
        <w:autoSpaceDN w:val="0"/>
        <w:adjustRightInd w:val="0"/>
        <w:spacing w:after="0" w:line="360" w:lineRule="auto"/>
        <w:contextualSpacing/>
        <w:rPr>
          <w:rFonts w:eastAsia="Calibri" w:cs="Tahoma"/>
          <w:b/>
          <w:color w:val="000000"/>
        </w:rPr>
      </w:pPr>
      <w:r w:rsidRPr="005B650D">
        <w:rPr>
          <w:rFonts w:eastAsia="Calibri" w:cs="Tahoma"/>
          <w:b/>
          <w:color w:val="000000"/>
        </w:rPr>
        <w:t xml:space="preserve">III. Interposición del Recurso de Revisión. </w:t>
      </w:r>
    </w:p>
    <w:p w:rsidRPr="005B650D" w:rsidR="005658D5" w:rsidP="00E86B3C" w:rsidRDefault="005658D5" w14:paraId="52A335F3" w14:textId="77777777">
      <w:pPr>
        <w:spacing w:after="0" w:line="360" w:lineRule="auto"/>
        <w:contextualSpacing/>
        <w:rPr>
          <w:rFonts w:eastAsia="Times New Roman" w:cs="Tahoma"/>
          <w:bCs/>
          <w:color w:val="auto"/>
          <w:lang w:eastAsia="es-ES"/>
        </w:rPr>
      </w:pPr>
    </w:p>
    <w:p w:rsidRPr="005B650D" w:rsidR="005658D5" w:rsidP="00E86B3C" w:rsidRDefault="005658D5" w14:paraId="5A599FDD" w14:textId="74DEBB26">
      <w:pPr>
        <w:spacing w:after="0" w:line="360" w:lineRule="auto"/>
        <w:contextualSpacing/>
        <w:rPr>
          <w:bCs/>
        </w:rPr>
      </w:pPr>
      <w:r w:rsidRPr="005B650D">
        <w:rPr>
          <w:rFonts w:eastAsia="Times New Roman" w:cs="Tahoma"/>
          <w:bCs/>
          <w:color w:val="auto"/>
          <w:lang w:val="es-ES" w:eastAsia="es-ES"/>
        </w:rPr>
        <w:t xml:space="preserve">Con fecha diecisiete de noviembre de dos mil veintidós, </w:t>
      </w:r>
      <w:r w:rsidRPr="005B650D">
        <w:rPr>
          <w:rFonts w:eastAsia="Times New Roman" w:cs="Tahoma"/>
          <w:bCs/>
          <w:color w:val="auto"/>
          <w:lang w:eastAsia="es-ES"/>
        </w:rPr>
        <w:t xml:space="preserve">se tuvo por recibido en este Instituto, a través del </w:t>
      </w:r>
      <w:r w:rsidRPr="005B650D">
        <w:rPr>
          <w:rFonts w:eastAsia="Times New Roman" w:cs="Tahoma"/>
          <w:bCs/>
          <w:color w:val="auto"/>
          <w:lang w:val="es-ES" w:eastAsia="es-ES"/>
        </w:rPr>
        <w:t>Sistema de Acceso a la Información Mexiquense (SAIMEX)</w:t>
      </w:r>
      <w:r w:rsidRPr="005B650D">
        <w:rPr>
          <w:rFonts w:eastAsia="Times New Roman" w:cs="Tahoma"/>
          <w:bCs/>
          <w:color w:val="auto"/>
          <w:lang w:eastAsia="es-ES"/>
        </w:rPr>
        <w:t>, el Recurso de Revisión interpuesto por la parte Recurrente, en contra de la falta de respuesta del Sujeto Obligado,</w:t>
      </w:r>
      <w:r w:rsidRPr="005B650D">
        <w:rPr>
          <w:rFonts w:cs="Tahoma"/>
          <w:b/>
          <w:lang w:eastAsia="es-ES"/>
        </w:rPr>
        <w:t xml:space="preserve"> </w:t>
      </w:r>
      <w:r w:rsidRPr="005B650D">
        <w:rPr>
          <w:rFonts w:cs="Tahoma"/>
          <w:lang w:eastAsia="es-ES"/>
        </w:rPr>
        <w:t>en los siguientes términos:</w:t>
      </w:r>
    </w:p>
    <w:p w:rsidRPr="005B650D" w:rsidR="005658D5" w:rsidP="00E86B3C" w:rsidRDefault="005658D5" w14:paraId="3B56D367" w14:textId="77777777">
      <w:pPr>
        <w:spacing w:after="0" w:line="360" w:lineRule="auto"/>
        <w:contextualSpacing/>
        <w:rPr>
          <w:rFonts w:eastAsia="Times New Roman" w:cs="Tahoma"/>
          <w:bCs/>
          <w:color w:val="auto"/>
          <w:lang w:eastAsia="es-ES"/>
        </w:rPr>
      </w:pPr>
    </w:p>
    <w:p w:rsidRPr="005B650D" w:rsidR="005658D5" w:rsidP="00E86B3C" w:rsidRDefault="005658D5" w14:paraId="0CF8E266" w14:textId="77777777">
      <w:pPr>
        <w:spacing w:after="0" w:line="360" w:lineRule="auto"/>
        <w:ind w:left="567" w:right="567"/>
        <w:contextualSpacing/>
        <w:rPr>
          <w:rFonts w:eastAsia="Times New Roman" w:cs="Tahoma"/>
          <w:b/>
          <w:bCs/>
          <w:i/>
          <w:color w:val="auto"/>
          <w:sz w:val="20"/>
          <w:szCs w:val="20"/>
          <w:lang w:eastAsia="es-ES"/>
        </w:rPr>
      </w:pPr>
      <w:r w:rsidRPr="005B650D">
        <w:rPr>
          <w:rFonts w:eastAsia="Times New Roman" w:cs="Tahoma"/>
          <w:b/>
          <w:bCs/>
          <w:i/>
          <w:color w:val="auto"/>
          <w:sz w:val="20"/>
          <w:szCs w:val="20"/>
          <w:lang w:eastAsia="es-ES"/>
        </w:rPr>
        <w:t>“ACTO IMPUGNADO</w:t>
      </w:r>
    </w:p>
    <w:p w:rsidRPr="005B650D" w:rsidR="005658D5" w:rsidP="00E86B3C" w:rsidRDefault="005658D5" w14:paraId="43121D93" w14:textId="62CB6F55">
      <w:pPr>
        <w:spacing w:after="0" w:line="360" w:lineRule="auto"/>
        <w:ind w:left="567" w:right="567"/>
        <w:contextualSpacing/>
        <w:rPr>
          <w:rFonts w:eastAsia="Times New Roman" w:cs="Tahoma"/>
          <w:bCs/>
          <w:i/>
          <w:color w:val="auto"/>
          <w:sz w:val="20"/>
          <w:szCs w:val="20"/>
          <w:lang w:eastAsia="es-ES"/>
        </w:rPr>
      </w:pPr>
      <w:r w:rsidRPr="005B650D">
        <w:rPr>
          <w:i/>
          <w:color w:val="000000"/>
          <w:sz w:val="20"/>
          <w:szCs w:val="20"/>
        </w:rPr>
        <w:t>no entregaron información.</w:t>
      </w:r>
      <w:r w:rsidRPr="005B650D">
        <w:rPr>
          <w:i/>
          <w:sz w:val="20"/>
          <w:szCs w:val="20"/>
        </w:rPr>
        <w:t>”</w:t>
      </w:r>
      <w:r w:rsidRPr="005B650D">
        <w:rPr>
          <w:bCs/>
          <w:i/>
          <w:sz w:val="20"/>
          <w:szCs w:val="20"/>
        </w:rPr>
        <w:t xml:space="preserve"> </w:t>
      </w:r>
      <w:r w:rsidRPr="005B650D">
        <w:rPr>
          <w:rFonts w:eastAsia="Times New Roman" w:cs="Tahoma"/>
          <w:bCs/>
          <w:i/>
          <w:color w:val="auto"/>
          <w:sz w:val="20"/>
          <w:szCs w:val="20"/>
          <w:lang w:eastAsia="es-ES"/>
        </w:rPr>
        <w:t>(Sic)</w:t>
      </w:r>
    </w:p>
    <w:p w:rsidRPr="005B650D" w:rsidR="005658D5" w:rsidP="00E86B3C" w:rsidRDefault="005658D5" w14:paraId="290564EC" w14:textId="58905A36">
      <w:pPr>
        <w:spacing w:after="0" w:line="360" w:lineRule="auto"/>
        <w:ind w:left="567" w:right="567"/>
        <w:contextualSpacing/>
        <w:rPr>
          <w:rFonts w:eastAsia="Times New Roman" w:cs="Tahoma"/>
          <w:bCs/>
          <w:i/>
          <w:color w:val="auto"/>
          <w:sz w:val="20"/>
          <w:szCs w:val="20"/>
          <w:lang w:eastAsia="es-ES"/>
        </w:rPr>
      </w:pPr>
    </w:p>
    <w:p w:rsidRPr="005B650D" w:rsidR="00F47353" w:rsidP="00E86B3C" w:rsidRDefault="00F47353" w14:paraId="34E1AC00" w14:textId="77777777">
      <w:pPr>
        <w:spacing w:after="0" w:line="360" w:lineRule="auto"/>
        <w:ind w:left="567" w:right="567"/>
        <w:contextualSpacing/>
        <w:rPr>
          <w:rFonts w:eastAsia="Times New Roman" w:cs="Tahoma"/>
          <w:bCs/>
          <w:i/>
          <w:color w:val="auto"/>
          <w:sz w:val="20"/>
          <w:szCs w:val="20"/>
          <w:lang w:eastAsia="es-ES"/>
        </w:rPr>
      </w:pPr>
    </w:p>
    <w:p w:rsidRPr="005B650D" w:rsidR="005658D5" w:rsidP="00E86B3C" w:rsidRDefault="005658D5" w14:paraId="4EFD8760" w14:textId="77777777">
      <w:pPr>
        <w:spacing w:after="0" w:line="360" w:lineRule="auto"/>
        <w:ind w:left="567" w:right="567"/>
        <w:contextualSpacing/>
        <w:rPr>
          <w:rFonts w:eastAsia="Times New Roman" w:cs="Tahoma"/>
          <w:b/>
          <w:bCs/>
          <w:i/>
          <w:color w:val="auto"/>
          <w:sz w:val="20"/>
          <w:szCs w:val="20"/>
          <w:lang w:eastAsia="es-ES"/>
        </w:rPr>
      </w:pPr>
      <w:r w:rsidRPr="005B650D">
        <w:rPr>
          <w:rFonts w:eastAsia="Times New Roman" w:cs="Tahoma"/>
          <w:b/>
          <w:bCs/>
          <w:i/>
          <w:color w:val="auto"/>
          <w:sz w:val="20"/>
          <w:szCs w:val="20"/>
          <w:lang w:eastAsia="es-ES"/>
        </w:rPr>
        <w:lastRenderedPageBreak/>
        <w:t>“RAZONES O MOTIVOS DE LA INCONFORMIDAD</w:t>
      </w:r>
    </w:p>
    <w:p w:rsidRPr="005B650D" w:rsidR="005658D5" w:rsidP="00E86B3C" w:rsidRDefault="005658D5" w14:paraId="6F3F5F50" w14:textId="440B9DD1">
      <w:pPr>
        <w:spacing w:after="0" w:line="360" w:lineRule="auto"/>
        <w:ind w:firstLine="567"/>
        <w:contextualSpacing/>
        <w:rPr>
          <w:rFonts w:eastAsia="Times New Roman" w:cs="Times New Roman"/>
          <w:i/>
          <w:color w:val="auto"/>
          <w:sz w:val="20"/>
          <w:szCs w:val="20"/>
          <w:lang w:eastAsia="es-MX"/>
        </w:rPr>
      </w:pPr>
      <w:r w:rsidRPr="005B650D">
        <w:rPr>
          <w:i/>
          <w:color w:val="000000"/>
          <w:sz w:val="20"/>
          <w:szCs w:val="20"/>
        </w:rPr>
        <w:t>no entregaron información.”</w:t>
      </w:r>
      <w:r w:rsidRPr="005B650D">
        <w:rPr>
          <w:bCs/>
          <w:i/>
          <w:color w:val="000000"/>
          <w:sz w:val="20"/>
          <w:szCs w:val="20"/>
        </w:rPr>
        <w:t xml:space="preserve"> </w:t>
      </w:r>
      <w:r w:rsidRPr="005B650D">
        <w:rPr>
          <w:rFonts w:eastAsia="Times New Roman" w:cs="Tahoma"/>
          <w:bCs/>
          <w:i/>
          <w:color w:val="auto"/>
          <w:sz w:val="20"/>
          <w:szCs w:val="20"/>
          <w:lang w:eastAsia="es-ES"/>
        </w:rPr>
        <w:t>(Sic)</w:t>
      </w:r>
    </w:p>
    <w:p w:rsidRPr="005B650D" w:rsidR="005658D5" w:rsidP="00E86B3C" w:rsidRDefault="005658D5" w14:paraId="6D38806A" w14:textId="77777777">
      <w:pPr>
        <w:spacing w:after="0" w:line="360" w:lineRule="auto"/>
        <w:contextualSpacing/>
        <w:rPr>
          <w:rFonts w:eastAsia="Calibri" w:cs="Tahoma"/>
          <w:b/>
          <w:color w:val="000000"/>
        </w:rPr>
      </w:pPr>
    </w:p>
    <w:p w:rsidRPr="005B650D" w:rsidR="005658D5" w:rsidP="00E86B3C" w:rsidRDefault="005658D5" w14:paraId="312F29FE" w14:textId="77777777">
      <w:pPr>
        <w:spacing w:after="0" w:line="360" w:lineRule="auto"/>
        <w:contextualSpacing/>
        <w:rPr>
          <w:rFonts w:eastAsia="Batang" w:cs="Tahoma"/>
          <w:b/>
          <w:bCs/>
          <w:color w:val="000000"/>
        </w:rPr>
      </w:pPr>
      <w:r w:rsidRPr="005B650D">
        <w:rPr>
          <w:rFonts w:eastAsia="Calibri" w:cs="Tahoma"/>
          <w:b/>
          <w:color w:val="000000"/>
        </w:rPr>
        <w:t xml:space="preserve">IV. </w:t>
      </w:r>
      <w:r w:rsidRPr="005B650D">
        <w:rPr>
          <w:rFonts w:eastAsia="Batang" w:cs="Tahoma"/>
          <w:b/>
          <w:bCs/>
          <w:color w:val="000000"/>
        </w:rPr>
        <w:t>Trámite del Recurso de Revisión</w:t>
      </w:r>
      <w:r w:rsidRPr="005B650D">
        <w:rPr>
          <w:rFonts w:eastAsia="Calibri" w:cs="Tahoma"/>
          <w:b/>
          <w:color w:val="000000"/>
        </w:rPr>
        <w:t xml:space="preserve"> </w:t>
      </w:r>
      <w:r w:rsidRPr="005B650D">
        <w:rPr>
          <w:rFonts w:eastAsia="Batang" w:cs="Tahoma"/>
          <w:b/>
          <w:bCs/>
          <w:color w:val="000000"/>
        </w:rPr>
        <w:t>ante este Instituto.</w:t>
      </w:r>
    </w:p>
    <w:p w:rsidRPr="005B650D" w:rsidR="005658D5" w:rsidP="00E86B3C" w:rsidRDefault="005658D5" w14:paraId="796AC718" w14:textId="77777777">
      <w:pPr>
        <w:spacing w:after="0" w:line="360" w:lineRule="auto"/>
        <w:contextualSpacing/>
        <w:rPr>
          <w:rFonts w:eastAsia="Batang" w:cs="Tahoma"/>
          <w:bCs/>
          <w:color w:val="000000"/>
        </w:rPr>
      </w:pPr>
    </w:p>
    <w:p w:rsidRPr="005B650D" w:rsidR="005658D5" w:rsidP="00E86B3C" w:rsidRDefault="005658D5" w14:paraId="1064CB0C" w14:textId="2FFC9777">
      <w:pPr>
        <w:spacing w:after="0" w:line="360" w:lineRule="auto"/>
        <w:contextualSpacing/>
        <w:rPr>
          <w:rFonts w:eastAsia="Batang" w:cs="Tahoma"/>
          <w:b/>
          <w:bCs/>
          <w:color w:val="000000"/>
        </w:rPr>
      </w:pPr>
      <w:r w:rsidRPr="005B650D">
        <w:rPr>
          <w:rFonts w:eastAsia="Batang" w:cs="Tahoma"/>
          <w:b/>
          <w:bCs/>
          <w:color w:val="000000"/>
        </w:rPr>
        <w:t xml:space="preserve">a) Turno del Medio de Impugnación. </w:t>
      </w:r>
      <w:r w:rsidRPr="005B650D">
        <w:rPr>
          <w:rFonts w:eastAsia="Batang" w:cs="Tahoma"/>
          <w:bCs/>
          <w:color w:val="000000"/>
        </w:rPr>
        <w:t xml:space="preserve">El diecisiete de noviembre de dos mil veintidós, el </w:t>
      </w:r>
      <w:r w:rsidRPr="005B650D">
        <w:rPr>
          <w:rFonts w:eastAsia="Calibri" w:cs="Tahoma"/>
          <w:color w:val="000000"/>
          <w:lang w:val="es-ES"/>
        </w:rPr>
        <w:t>Sistema de Acceso a la Información Mexiquense (SAIMEX),</w:t>
      </w:r>
      <w:r w:rsidRPr="005B650D">
        <w:rPr>
          <w:rFonts w:eastAsia="Batang" w:cs="Tahoma"/>
          <w:bCs/>
          <w:color w:val="000000"/>
        </w:rPr>
        <w:t xml:space="preserve"> asignó el número de expediente </w:t>
      </w:r>
      <w:r w:rsidRPr="005B650D">
        <w:rPr>
          <w:rFonts w:eastAsia="Batang" w:cs="Tahoma"/>
          <w:color w:val="000000"/>
        </w:rPr>
        <w:t>16631/INFOEM/IP/RR/2022</w:t>
      </w:r>
      <w:r w:rsidRPr="005B650D">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5B650D" w:rsidR="005658D5" w:rsidP="00E86B3C" w:rsidRDefault="005658D5" w14:paraId="05CE516C" w14:textId="77777777">
      <w:pPr>
        <w:spacing w:after="0" w:line="360" w:lineRule="auto"/>
        <w:contextualSpacing/>
        <w:rPr>
          <w:rFonts w:eastAsia="Batang" w:cs="Tahoma"/>
          <w:bCs/>
          <w:color w:val="000000"/>
        </w:rPr>
      </w:pPr>
    </w:p>
    <w:p w:rsidRPr="005B650D" w:rsidR="005658D5" w:rsidP="00E86B3C" w:rsidRDefault="005658D5" w14:paraId="57164957" w14:textId="77C0C8F2">
      <w:pPr>
        <w:spacing w:after="0" w:line="360" w:lineRule="auto"/>
        <w:contextualSpacing/>
        <w:rPr>
          <w:rFonts w:eastAsia="Times New Roman" w:cs="Tahoma"/>
          <w:b/>
          <w:bCs/>
          <w:color w:val="auto"/>
          <w:lang w:eastAsia="es-ES"/>
        </w:rPr>
      </w:pPr>
      <w:r w:rsidRPr="005B650D">
        <w:rPr>
          <w:rFonts w:eastAsia="Times New Roman" w:cs="Tahoma"/>
          <w:b/>
          <w:bCs/>
          <w:color w:val="auto"/>
          <w:lang w:eastAsia="es-ES"/>
        </w:rPr>
        <w:t>b) Admisión del Recurso de Revisión</w:t>
      </w:r>
      <w:r w:rsidRPr="005B650D">
        <w:rPr>
          <w:rFonts w:eastAsia="Times New Roman" w:cs="Tahoma"/>
          <w:b/>
          <w:bCs/>
          <w:color w:val="auto"/>
          <w:lang w:val="es-ES_tradnl" w:eastAsia="es-ES"/>
        </w:rPr>
        <w:t xml:space="preserve">. </w:t>
      </w:r>
      <w:r w:rsidRPr="005B650D">
        <w:rPr>
          <w:rFonts w:eastAsia="Batang" w:cs="Tahoma"/>
          <w:bCs/>
          <w:color w:val="000000"/>
        </w:rPr>
        <w:t xml:space="preserve">El </w:t>
      </w:r>
      <w:r w:rsidRPr="005B650D" w:rsidR="007F23AA">
        <w:rPr>
          <w:rFonts w:eastAsia="Batang" w:cs="Tahoma"/>
          <w:bCs/>
          <w:color w:val="000000"/>
        </w:rPr>
        <w:t>veintitrés de noviembre</w:t>
      </w:r>
      <w:r w:rsidRPr="005B650D">
        <w:rPr>
          <w:rFonts w:eastAsia="Batang" w:cs="Tahoma"/>
          <w:bCs/>
          <w:color w:val="000000"/>
        </w:rPr>
        <w:t xml:space="preserve"> de dos mil veinti</w:t>
      </w:r>
      <w:r w:rsidRPr="005B650D" w:rsidR="007F23AA">
        <w:rPr>
          <w:rFonts w:eastAsia="Batang" w:cs="Tahoma"/>
          <w:bCs/>
          <w:color w:val="000000"/>
        </w:rPr>
        <w:t>dós</w:t>
      </w:r>
      <w:r w:rsidRPr="005B650D">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veintisiete de dicho mes y año, a través del Sistema de Acceso a la Información Mexiquense (SAIMEX), en el que se les otorgó un plazo de siete días hábiles posteriores a la misma, para que manifestaran lo que a su derecho conviniera y formularan alegatos. </w:t>
      </w:r>
    </w:p>
    <w:p w:rsidRPr="005B650D" w:rsidR="005658D5" w:rsidP="00E86B3C" w:rsidRDefault="005658D5" w14:paraId="0D0875C9" w14:textId="77777777">
      <w:pPr>
        <w:spacing w:after="0" w:line="360" w:lineRule="auto"/>
        <w:contextualSpacing/>
        <w:rPr>
          <w:rFonts w:cs="Tahoma"/>
        </w:rPr>
      </w:pPr>
    </w:p>
    <w:p w:rsidRPr="005B650D" w:rsidR="005658D5" w:rsidP="00E86B3C" w:rsidRDefault="005658D5" w14:paraId="189B5812" w14:textId="77777777">
      <w:pPr>
        <w:spacing w:after="0" w:line="360" w:lineRule="auto"/>
        <w:contextualSpacing/>
        <w:rPr>
          <w:rFonts w:eastAsia="Times New Roman" w:cs="Tahoma"/>
          <w:bCs/>
          <w:iCs/>
          <w:color w:val="auto"/>
          <w:lang w:val="es-ES" w:eastAsia="es-ES"/>
        </w:rPr>
      </w:pPr>
      <w:r w:rsidRPr="005B650D">
        <w:rPr>
          <w:rFonts w:eastAsia="Times New Roman" w:cs="Tahoma"/>
          <w:b/>
          <w:bCs/>
          <w:color w:val="auto"/>
          <w:lang w:eastAsia="es-ES"/>
        </w:rPr>
        <w:t xml:space="preserve">c) </w:t>
      </w:r>
      <w:r w:rsidRPr="005B650D">
        <w:rPr>
          <w:rFonts w:cs="Tahoma"/>
          <w:b/>
          <w:lang w:val="es-ES_tradnl"/>
        </w:rPr>
        <w:t xml:space="preserve">Informe Justificado o Manifestaciones. </w:t>
      </w:r>
      <w:r w:rsidRPr="005B650D">
        <w:rPr>
          <w:rFonts w:cs="Tahoma"/>
          <w:lang w:val="es-ES_tradnl"/>
        </w:rPr>
        <w:t>Las partes fueron omisas en emitir manifestaciones o alegatos.</w:t>
      </w:r>
    </w:p>
    <w:p w:rsidRPr="005B650D" w:rsidR="005658D5" w:rsidP="00E86B3C" w:rsidRDefault="005658D5" w14:paraId="1A8E58EC" w14:textId="77777777">
      <w:pPr>
        <w:spacing w:after="0" w:line="360" w:lineRule="auto"/>
        <w:contextualSpacing/>
        <w:rPr>
          <w:rFonts w:eastAsia="Times New Roman" w:cs="Tahoma"/>
          <w:b/>
          <w:color w:val="auto"/>
          <w:lang w:eastAsia="es-ES"/>
        </w:rPr>
      </w:pPr>
    </w:p>
    <w:p w:rsidRPr="005B650D" w:rsidR="005658D5" w:rsidP="00E86B3C" w:rsidRDefault="005658D5" w14:paraId="61F619EB" w14:textId="5090426F">
      <w:pPr>
        <w:spacing w:after="0" w:line="360" w:lineRule="auto"/>
        <w:contextualSpacing/>
        <w:rPr>
          <w:rFonts w:eastAsia="Times New Roman" w:cs="Tahoma"/>
          <w:color w:val="auto"/>
          <w:lang w:eastAsia="es-ES"/>
        </w:rPr>
      </w:pPr>
      <w:r w:rsidRPr="005B650D">
        <w:rPr>
          <w:rFonts w:eastAsia="Times New Roman" w:cs="Tahoma"/>
          <w:b/>
          <w:color w:val="auto"/>
          <w:lang w:eastAsia="es-ES"/>
        </w:rPr>
        <w:t>d) Cierre de instrucción.</w:t>
      </w:r>
      <w:r w:rsidRPr="005B650D">
        <w:rPr>
          <w:rFonts w:eastAsia="Times New Roman" w:cs="Tahoma"/>
          <w:color w:val="auto"/>
          <w:lang w:eastAsia="es-ES"/>
        </w:rPr>
        <w:t xml:space="preserve"> El </w:t>
      </w:r>
      <w:r w:rsidRPr="005B650D" w:rsidR="007F23AA">
        <w:rPr>
          <w:rFonts w:eastAsia="Times New Roman" w:cs="Tahoma"/>
          <w:color w:val="auto"/>
          <w:lang w:eastAsia="es-ES"/>
        </w:rPr>
        <w:t>seis de diciembre</w:t>
      </w:r>
      <w:r w:rsidRPr="005B650D">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5B650D">
        <w:rPr>
          <w:rFonts w:eastAsia="Times New Roman" w:cs="Tahoma"/>
          <w:color w:val="auto"/>
          <w:lang w:eastAsia="es-ES"/>
        </w:rPr>
        <w:lastRenderedPageBreak/>
        <w:t xml:space="preserve">Pública del Estado de México y Municipios, mismo que fue notificado a las partes el mismo día, a través del </w:t>
      </w:r>
      <w:r w:rsidRPr="005B650D">
        <w:rPr>
          <w:rFonts w:eastAsia="Times New Roman" w:cs="Tahoma"/>
          <w:color w:val="auto"/>
          <w:lang w:val="es-ES" w:eastAsia="es-ES"/>
        </w:rPr>
        <w:t>Sistema de Acceso a la Información Mexiquense (SAIMEX)</w:t>
      </w:r>
      <w:r w:rsidRPr="005B650D">
        <w:rPr>
          <w:rFonts w:eastAsia="Times New Roman" w:cs="Tahoma"/>
          <w:color w:val="auto"/>
          <w:lang w:eastAsia="es-ES"/>
        </w:rPr>
        <w:t xml:space="preserve">. </w:t>
      </w:r>
    </w:p>
    <w:p w:rsidRPr="005B650D" w:rsidR="00F47353" w:rsidP="00E86B3C" w:rsidRDefault="00F47353" w14:paraId="49516C46" w14:textId="77777777">
      <w:pPr>
        <w:spacing w:after="0" w:line="360" w:lineRule="auto"/>
        <w:contextualSpacing/>
        <w:rPr>
          <w:rFonts w:eastAsia="Times New Roman" w:cs="Tahoma"/>
          <w:color w:val="auto"/>
          <w:lang w:eastAsia="es-ES"/>
        </w:rPr>
      </w:pPr>
    </w:p>
    <w:p w:rsidRPr="005B650D" w:rsidR="007F23AA" w:rsidP="00E86B3C" w:rsidRDefault="007F23AA" w14:paraId="25688642" w14:textId="7F7BC649">
      <w:pPr>
        <w:spacing w:line="360" w:lineRule="auto"/>
        <w:contextualSpacing/>
        <w:rPr>
          <w:rFonts w:cs="Tahoma"/>
          <w:color w:val="0D0D0D" w:themeColor="text1" w:themeTint="F2"/>
        </w:rPr>
      </w:pPr>
      <w:r w:rsidRPr="005B650D">
        <w:rPr>
          <w:rFonts w:eastAsia="Times New Roman" w:cs="Tahoma"/>
          <w:b/>
          <w:color w:val="auto"/>
          <w:szCs w:val="24"/>
          <w:lang w:eastAsia="es-ES"/>
        </w:rPr>
        <w:t xml:space="preserve">d) </w:t>
      </w:r>
      <w:r w:rsidRPr="005B650D">
        <w:rPr>
          <w:rFonts w:eastAsia="Palatino Linotype" w:cs="Palatino Linotype"/>
          <w:b/>
          <w:bCs/>
          <w:lang w:val="es-ES"/>
        </w:rPr>
        <w:t xml:space="preserve">Ampliación de plazo para resolver. </w:t>
      </w:r>
      <w:r w:rsidRPr="005B650D">
        <w:rPr>
          <w:rFonts w:eastAsia="Palatino Linotype" w:cs="Palatino Linotype"/>
          <w:lang w:val="es-ES"/>
        </w:rPr>
        <w:t>El veintiséis de enero de dos mil veintitrés,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w:t>
      </w:r>
    </w:p>
    <w:p w:rsidRPr="005B650D" w:rsidR="007F23AA" w:rsidP="00E86B3C" w:rsidRDefault="007F23AA" w14:paraId="35F355A3" w14:textId="77777777">
      <w:pPr>
        <w:spacing w:line="360" w:lineRule="auto"/>
        <w:ind w:right="-28"/>
        <w:contextualSpacing/>
        <w:rPr>
          <w:rFonts w:eastAsia="Calibri" w:cs="Tahoma"/>
          <w:bCs/>
          <w:color w:val="auto"/>
        </w:rPr>
      </w:pPr>
    </w:p>
    <w:p w:rsidRPr="005B650D" w:rsidR="007F23AA" w:rsidP="00E86B3C" w:rsidRDefault="007F23AA" w14:paraId="532928E1" w14:textId="77777777">
      <w:pPr>
        <w:spacing w:line="360" w:lineRule="auto"/>
        <w:contextualSpacing/>
        <w:rPr>
          <w:rFonts w:eastAsia="Palatino Linotype" w:cs="Palatino Linotype"/>
        </w:rPr>
      </w:pPr>
      <w:r w:rsidRPr="005B650D">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5B650D" w:rsidR="007F23AA" w:rsidP="00E86B3C" w:rsidRDefault="007F23AA" w14:paraId="6D121155" w14:textId="77777777">
      <w:pPr>
        <w:spacing w:line="360" w:lineRule="auto"/>
        <w:contextualSpacing/>
        <w:rPr>
          <w:rFonts w:eastAsia="Palatino Linotype" w:cs="Palatino Linotype"/>
        </w:rPr>
      </w:pPr>
    </w:p>
    <w:p w:rsidRPr="005B650D" w:rsidR="007F23AA" w:rsidP="00E86B3C" w:rsidRDefault="007F23AA" w14:paraId="692FE2A9" w14:textId="1259FFA9">
      <w:pPr>
        <w:spacing w:line="360" w:lineRule="auto"/>
        <w:contextualSpacing/>
        <w:rPr>
          <w:rFonts w:eastAsia="Palatino Linotype" w:cs="Palatino Linotype"/>
        </w:rPr>
      </w:pPr>
      <w:r w:rsidRPr="005B650D">
        <w:rPr>
          <w:rFonts w:eastAsia="Palatino Linotype" w:cs="Palatino Linotype"/>
        </w:rPr>
        <w:t xml:space="preserve">Por ello, es menester precisar </w:t>
      </w:r>
      <w:r w:rsidRPr="005B650D" w:rsidR="00F47353">
        <w:rPr>
          <w:rFonts w:eastAsia="Palatino Linotype" w:cs="Palatino Linotype"/>
        </w:rPr>
        <w:t>que,</w:t>
      </w:r>
      <w:r w:rsidRPr="005B650D">
        <w:rPr>
          <w:rFonts w:eastAsia="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5B650D" w:rsidR="007F23AA" w:rsidP="00E86B3C" w:rsidRDefault="007F23AA" w14:paraId="6D17661A" w14:textId="77777777">
      <w:pPr>
        <w:spacing w:line="360" w:lineRule="auto"/>
        <w:contextualSpacing/>
        <w:rPr>
          <w:rFonts w:eastAsia="Palatino Linotype" w:cs="Palatino Linotype"/>
        </w:rPr>
      </w:pPr>
    </w:p>
    <w:p w:rsidRPr="005B650D" w:rsidR="007F23AA" w:rsidP="00E86B3C" w:rsidRDefault="007F23AA" w14:paraId="35B4E530" w14:textId="77777777">
      <w:pPr>
        <w:spacing w:line="360" w:lineRule="auto"/>
        <w:contextualSpacing/>
        <w:rPr>
          <w:rFonts w:eastAsia="Palatino Linotype" w:cs="Palatino Linotype"/>
        </w:rPr>
      </w:pPr>
      <w:r w:rsidRPr="005B650D">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5B650D" w:rsidR="007F23AA" w:rsidP="00E86B3C" w:rsidRDefault="007F23AA" w14:paraId="77C93215" w14:textId="77777777">
      <w:pPr>
        <w:spacing w:line="360" w:lineRule="auto"/>
        <w:contextualSpacing/>
        <w:rPr>
          <w:rFonts w:eastAsia="Palatino Linotype" w:cs="Palatino Linotype"/>
        </w:rPr>
      </w:pPr>
    </w:p>
    <w:p w:rsidRPr="005B650D" w:rsidR="007F23AA" w:rsidP="00E86B3C" w:rsidRDefault="007F23AA" w14:paraId="7C93530D" w14:textId="77777777">
      <w:pPr>
        <w:spacing w:line="360" w:lineRule="auto"/>
        <w:contextualSpacing/>
        <w:rPr>
          <w:rFonts w:eastAsia="Palatino Linotype" w:cs="Palatino Linotype"/>
        </w:rPr>
      </w:pPr>
      <w:r w:rsidRPr="005B650D">
        <w:rPr>
          <w:rFonts w:eastAsia="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5B650D" w:rsidR="007F23AA" w:rsidP="00E86B3C" w:rsidRDefault="007F23AA" w14:paraId="3AE60AA4" w14:textId="77777777">
      <w:pPr>
        <w:spacing w:line="360" w:lineRule="auto"/>
        <w:contextualSpacing/>
        <w:rPr>
          <w:rFonts w:eastAsia="Palatino Linotype" w:cs="Palatino Linotype"/>
        </w:rPr>
      </w:pPr>
    </w:p>
    <w:p w:rsidRPr="005B650D" w:rsidR="007F23AA" w:rsidP="00E86B3C" w:rsidRDefault="007F23AA" w14:paraId="2633053B" w14:textId="77777777">
      <w:pPr>
        <w:spacing w:line="360" w:lineRule="auto"/>
        <w:contextualSpacing/>
        <w:rPr>
          <w:rFonts w:eastAsia="Palatino Linotype" w:cs="Palatino Linotype"/>
        </w:rPr>
      </w:pPr>
      <w:r w:rsidRPr="005B650D">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Pr="005B650D" w:rsidR="007F23AA" w:rsidP="00E86B3C" w:rsidRDefault="007F23AA" w14:paraId="0E5C5F22" w14:textId="77777777">
      <w:pPr>
        <w:spacing w:line="360" w:lineRule="auto"/>
        <w:contextualSpacing/>
        <w:rPr>
          <w:rFonts w:eastAsia="Palatino Linotype" w:cs="Palatino Linotype"/>
        </w:rPr>
      </w:pPr>
    </w:p>
    <w:p w:rsidRPr="005B650D" w:rsidR="007F23AA" w:rsidP="00E86B3C" w:rsidRDefault="007F23AA" w14:paraId="08BA65C2" w14:textId="77777777">
      <w:pPr>
        <w:numPr>
          <w:ilvl w:val="0"/>
          <w:numId w:val="3"/>
        </w:numPr>
        <w:spacing w:after="0" w:line="360" w:lineRule="auto"/>
        <w:contextualSpacing/>
        <w:rPr>
          <w:rFonts w:eastAsia="Palatino Linotype" w:cs="Palatino Linotype"/>
          <w:szCs w:val="24"/>
          <w:lang w:eastAsia="es-ES"/>
        </w:rPr>
      </w:pPr>
      <w:r w:rsidRPr="005B650D">
        <w:rPr>
          <w:rFonts w:eastAsia="Palatino Linotype" w:cs="Palatino Linotype"/>
          <w:b/>
          <w:bCs/>
          <w:lang w:eastAsia="es-ES"/>
        </w:rPr>
        <w:t>Complejidad del asunto:</w:t>
      </w:r>
      <w:r w:rsidRPr="005B650D">
        <w:rPr>
          <w:rFonts w:eastAsia="Palatino Linotype" w:cs="Palatino Linotype"/>
          <w:lang w:eastAsia="es-ES"/>
        </w:rPr>
        <w:t xml:space="preserve"> La complejidad de la prueba, la pluralidad de sujetos procesales, el tiempo transcurrido, las características y contexto del recurso.</w:t>
      </w:r>
    </w:p>
    <w:p w:rsidRPr="005B650D" w:rsidR="007F23AA" w:rsidP="00E86B3C" w:rsidRDefault="007F23AA" w14:paraId="71DE851C" w14:textId="77777777">
      <w:pPr>
        <w:spacing w:line="360" w:lineRule="auto"/>
        <w:ind w:left="720"/>
        <w:contextualSpacing/>
        <w:rPr>
          <w:rFonts w:eastAsia="Palatino Linotype" w:cs="Palatino Linotype"/>
          <w:lang w:eastAsia="es-ES"/>
        </w:rPr>
      </w:pPr>
    </w:p>
    <w:p w:rsidRPr="005B650D" w:rsidR="007F23AA" w:rsidP="00E86B3C" w:rsidRDefault="007F23AA" w14:paraId="00A587E0" w14:textId="77777777">
      <w:pPr>
        <w:numPr>
          <w:ilvl w:val="0"/>
          <w:numId w:val="3"/>
        </w:numPr>
        <w:spacing w:after="0" w:line="360" w:lineRule="auto"/>
        <w:contextualSpacing/>
        <w:rPr>
          <w:rFonts w:eastAsia="Palatino Linotype" w:cs="Palatino Linotype"/>
          <w:lang w:eastAsia="es-ES"/>
        </w:rPr>
      </w:pPr>
      <w:r w:rsidRPr="005B650D">
        <w:rPr>
          <w:rFonts w:eastAsia="Palatino Linotype" w:cs="Palatino Linotype"/>
          <w:b/>
          <w:bCs/>
          <w:lang w:eastAsia="es-ES"/>
        </w:rPr>
        <w:t>Actividad Procesal del interesado:</w:t>
      </w:r>
      <w:r w:rsidRPr="005B650D">
        <w:rPr>
          <w:rFonts w:eastAsia="Palatino Linotype" w:cs="Palatino Linotype"/>
          <w:lang w:eastAsia="es-ES"/>
        </w:rPr>
        <w:t xml:space="preserve"> Acciones u omisiones del interesado.</w:t>
      </w:r>
    </w:p>
    <w:p w:rsidRPr="005B650D" w:rsidR="007F23AA" w:rsidP="00E86B3C" w:rsidRDefault="007F23AA" w14:paraId="695A43DC" w14:textId="77777777">
      <w:pPr>
        <w:spacing w:line="360" w:lineRule="auto"/>
        <w:ind w:left="720"/>
        <w:contextualSpacing/>
        <w:rPr>
          <w:rFonts w:eastAsia="Palatino Linotype" w:cs="Palatino Linotype"/>
          <w:lang w:eastAsia="es-ES"/>
        </w:rPr>
      </w:pPr>
    </w:p>
    <w:p w:rsidRPr="005B650D" w:rsidR="007F23AA" w:rsidP="00E86B3C" w:rsidRDefault="007F23AA" w14:paraId="46EA448F" w14:textId="77777777">
      <w:pPr>
        <w:numPr>
          <w:ilvl w:val="0"/>
          <w:numId w:val="3"/>
        </w:numPr>
        <w:spacing w:after="0" w:line="360" w:lineRule="auto"/>
        <w:contextualSpacing/>
        <w:rPr>
          <w:rFonts w:eastAsia="Palatino Linotype" w:cs="Palatino Linotype"/>
          <w:lang w:eastAsia="es-ES"/>
        </w:rPr>
      </w:pPr>
      <w:r w:rsidRPr="005B650D">
        <w:rPr>
          <w:rFonts w:eastAsia="Palatino Linotype" w:cs="Palatino Linotype"/>
          <w:b/>
          <w:bCs/>
          <w:lang w:eastAsia="es-ES"/>
        </w:rPr>
        <w:t>Conducta de la Autoridad:</w:t>
      </w:r>
      <w:r w:rsidRPr="005B650D">
        <w:rPr>
          <w:rFonts w:eastAsia="Palatino Linotype" w:cs="Palatino Linotype"/>
          <w:lang w:eastAsia="es-ES"/>
        </w:rPr>
        <w:t xml:space="preserve"> Las Acciones u omisiones realizadas en el procedimiento. Así como si la autoridad actuó con la debida diligencia.</w:t>
      </w:r>
    </w:p>
    <w:p w:rsidRPr="005B650D" w:rsidR="007F23AA" w:rsidP="00E86B3C" w:rsidRDefault="007F23AA" w14:paraId="24550DFF" w14:textId="77777777">
      <w:pPr>
        <w:spacing w:line="360" w:lineRule="auto"/>
        <w:ind w:left="720"/>
        <w:contextualSpacing/>
        <w:rPr>
          <w:rFonts w:eastAsia="Palatino Linotype" w:cs="Palatino Linotype"/>
          <w:lang w:eastAsia="es-ES"/>
        </w:rPr>
      </w:pPr>
    </w:p>
    <w:p w:rsidRPr="005B650D" w:rsidR="007F23AA" w:rsidP="00E86B3C" w:rsidRDefault="007F23AA" w14:paraId="6E06C6A0" w14:textId="77777777">
      <w:pPr>
        <w:numPr>
          <w:ilvl w:val="0"/>
          <w:numId w:val="3"/>
        </w:numPr>
        <w:spacing w:after="0" w:line="360" w:lineRule="auto"/>
        <w:contextualSpacing/>
        <w:rPr>
          <w:rFonts w:eastAsia="Palatino Linotype" w:cs="Palatino Linotype"/>
          <w:lang w:eastAsia="es-ES"/>
        </w:rPr>
      </w:pPr>
      <w:r w:rsidRPr="005B650D">
        <w:rPr>
          <w:rFonts w:eastAsia="Palatino Linotype" w:cs="Palatino Linotype"/>
          <w:b/>
          <w:bCs/>
          <w:lang w:eastAsia="es-ES"/>
        </w:rPr>
        <w:t>La afectación generada en la situación jurídica de la persona involucrada en el proceso:</w:t>
      </w:r>
      <w:r w:rsidRPr="005B650D">
        <w:rPr>
          <w:rFonts w:eastAsia="Palatino Linotype" w:cs="Palatino Linotype"/>
          <w:lang w:eastAsia="es-ES"/>
        </w:rPr>
        <w:t xml:space="preserve"> Violación a sus derechos humanos.</w:t>
      </w:r>
    </w:p>
    <w:p w:rsidRPr="005B650D" w:rsidR="007F23AA" w:rsidP="00E86B3C" w:rsidRDefault="007F23AA" w14:paraId="14FEE3E9" w14:textId="77777777">
      <w:pPr>
        <w:spacing w:line="360" w:lineRule="auto"/>
        <w:contextualSpacing/>
        <w:rPr>
          <w:rFonts w:eastAsia="Palatino Linotype" w:cs="Palatino Linotype"/>
        </w:rPr>
      </w:pPr>
    </w:p>
    <w:p w:rsidRPr="005B650D" w:rsidR="007F23AA" w:rsidP="00E86B3C" w:rsidRDefault="007F23AA" w14:paraId="117A17D2" w14:textId="77777777">
      <w:pPr>
        <w:spacing w:line="360" w:lineRule="auto"/>
        <w:contextualSpacing/>
        <w:rPr>
          <w:rFonts w:eastAsia="Palatino Linotype" w:cs="Palatino Linotype"/>
        </w:rPr>
      </w:pPr>
      <w:r w:rsidRPr="005B650D">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5B650D" w:rsidR="007F23AA" w:rsidP="00E86B3C" w:rsidRDefault="007F23AA" w14:paraId="13F09348" w14:textId="77777777">
      <w:pPr>
        <w:spacing w:line="360" w:lineRule="auto"/>
        <w:contextualSpacing/>
        <w:rPr>
          <w:rFonts w:eastAsia="Palatino Linotype" w:cs="Palatino Linotype"/>
        </w:rPr>
      </w:pPr>
      <w:r w:rsidRPr="005B650D">
        <w:rPr>
          <w:rFonts w:eastAsia="Palatino Linotype" w:cs="Palatino Linotype"/>
        </w:rPr>
        <w:t xml:space="preserve"> </w:t>
      </w:r>
    </w:p>
    <w:p w:rsidRPr="005B650D" w:rsidR="007F23AA" w:rsidP="00E86B3C" w:rsidRDefault="007F23AA" w14:paraId="0F4EE948" w14:textId="77777777">
      <w:pPr>
        <w:spacing w:line="360" w:lineRule="auto"/>
        <w:contextualSpacing/>
        <w:rPr>
          <w:rFonts w:eastAsia="Palatino Linotype" w:cs="Palatino Linotype"/>
        </w:rPr>
      </w:pPr>
      <w:r w:rsidRPr="005B650D">
        <w:rPr>
          <w:rFonts w:eastAsia="Palatino Linotype" w:cs="Palatino Linotype"/>
        </w:rPr>
        <w:lastRenderedPageBreak/>
        <w:t>Argumento que encuentra sustento en la jurisprudencia P./J. 32/92 emitida por el Pleno de la Suprema Corte de Justicia de la Nación de rubro “</w:t>
      </w:r>
      <w:r w:rsidRPr="005B650D">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5B650D">
        <w:rPr>
          <w:rFonts w:eastAsia="Palatino Linotype" w:cs="Palatino Linotype"/>
        </w:rPr>
        <w:t>.”, visible en la Gaceta del Seminario Judicial de la Federación con el registro digital 205635.</w:t>
      </w:r>
    </w:p>
    <w:p w:rsidRPr="005B650D" w:rsidR="007F23AA" w:rsidP="00E86B3C" w:rsidRDefault="007F23AA" w14:paraId="61582481" w14:textId="77777777">
      <w:pPr>
        <w:spacing w:line="360" w:lineRule="auto"/>
        <w:contextualSpacing/>
        <w:rPr>
          <w:rFonts w:eastAsia="Palatino Linotype" w:cs="Palatino Linotype"/>
        </w:rPr>
      </w:pPr>
    </w:p>
    <w:p w:rsidRPr="005B650D" w:rsidR="007F23AA" w:rsidP="00E86B3C" w:rsidRDefault="007F23AA" w14:paraId="0D7D4F4B" w14:textId="77777777">
      <w:pPr>
        <w:spacing w:line="360" w:lineRule="auto"/>
        <w:contextualSpacing/>
        <w:rPr>
          <w:rFonts w:eastAsia="Palatino Linotype" w:cs="Palatino Linotype"/>
        </w:rPr>
      </w:pPr>
      <w:r w:rsidRPr="005B650D">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5B650D" w:rsidR="007F23AA" w:rsidP="00E86B3C" w:rsidRDefault="007F23AA" w14:paraId="1B57AF57" w14:textId="77777777">
      <w:pPr>
        <w:spacing w:line="360" w:lineRule="auto"/>
        <w:contextualSpacing/>
        <w:rPr>
          <w:rFonts w:eastAsia="Palatino Linotype" w:cs="Palatino Linotype"/>
        </w:rPr>
      </w:pPr>
    </w:p>
    <w:p w:rsidRPr="005B650D" w:rsidR="007F23AA" w:rsidP="00E86B3C" w:rsidRDefault="007F23AA" w14:paraId="0DEE4DD6" w14:textId="77777777">
      <w:pPr>
        <w:spacing w:line="360" w:lineRule="auto"/>
        <w:contextualSpacing/>
        <w:rPr>
          <w:rFonts w:eastAsia="Palatino Linotype" w:cs="Palatino Linotype"/>
        </w:rPr>
      </w:pPr>
      <w:r w:rsidRPr="005B650D">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rsidRPr="005B650D" w:rsidR="007F23AA" w:rsidP="00E86B3C" w:rsidRDefault="007F23AA" w14:paraId="0A2CCB2F" w14:textId="77777777">
      <w:pPr>
        <w:spacing w:line="360" w:lineRule="auto"/>
        <w:contextualSpacing/>
        <w:rPr>
          <w:rFonts w:eastAsia="Palatino Linotype" w:cs="Palatino Linotype"/>
        </w:rPr>
      </w:pPr>
    </w:p>
    <w:p w:rsidRPr="005B650D" w:rsidR="007F23AA" w:rsidP="00E86B3C" w:rsidRDefault="007F23AA" w14:paraId="737B85A4" w14:textId="77777777">
      <w:pPr>
        <w:spacing w:line="360" w:lineRule="auto"/>
        <w:contextualSpacing/>
        <w:rPr>
          <w:rFonts w:eastAsia="Palatino Linotype" w:cs="Palatino Linotype"/>
        </w:rPr>
      </w:pPr>
      <w:r w:rsidRPr="005B650D">
        <w:rPr>
          <w:rFonts w:eastAsia="Palatino Linotype" w:cs="Palatino Linotype"/>
        </w:rPr>
        <w:t xml:space="preserve"> “</w:t>
      </w:r>
      <w:r w:rsidRPr="005B650D">
        <w:rPr>
          <w:rFonts w:eastAsia="Palatino Linotype" w:cs="Palatino Linotype"/>
          <w:b/>
          <w:bCs/>
        </w:rPr>
        <w:t>PLAZO RAZONABLE PARA RESOLVER. DIMENSIÓN Y EFECTOS DE ESTE CONCEPTO CUANDO SE ADUCE EXCESIVA CARGA DE TRABAJO</w:t>
      </w:r>
      <w:r w:rsidRPr="005B650D">
        <w:rPr>
          <w:rFonts w:eastAsia="Palatino Linotype" w:cs="Palatino Linotype"/>
        </w:rPr>
        <w:t>.” consultable en el Seminario Judicial de la Federación y su gaceta, con el registro digital 2002351.</w:t>
      </w:r>
    </w:p>
    <w:p w:rsidRPr="005B650D" w:rsidR="007F23AA" w:rsidP="00E86B3C" w:rsidRDefault="007F23AA" w14:paraId="64C2CDED" w14:textId="77777777">
      <w:pPr>
        <w:spacing w:line="360" w:lineRule="auto"/>
        <w:contextualSpacing/>
        <w:rPr>
          <w:rFonts w:eastAsia="Palatino Linotype" w:cs="Palatino Linotype"/>
        </w:rPr>
      </w:pPr>
    </w:p>
    <w:p w:rsidRPr="005B650D" w:rsidR="007F23AA" w:rsidP="00E86B3C" w:rsidRDefault="007F23AA" w14:paraId="2062E5ED" w14:textId="77777777">
      <w:pPr>
        <w:spacing w:line="360" w:lineRule="auto"/>
        <w:contextualSpacing/>
        <w:rPr>
          <w:rFonts w:eastAsia="Palatino Linotype" w:cs="Palatino Linotype"/>
        </w:rPr>
      </w:pPr>
      <w:r w:rsidRPr="005B650D">
        <w:rPr>
          <w:rFonts w:eastAsia="Palatino Linotype" w:cs="Palatino Linotype"/>
        </w:rPr>
        <w:t>“</w:t>
      </w:r>
      <w:r w:rsidRPr="005B650D">
        <w:rPr>
          <w:rFonts w:eastAsia="Palatino Linotype" w:cs="Palatino Linotype"/>
          <w:b/>
          <w:bCs/>
        </w:rPr>
        <w:t xml:space="preserve">PLAZO RAZONABLE PARA RESOLVER. CONCEPTO Y ELEMENTOS QUE LO INTEGRAN A LA LUZ DEL DERECHO INTERNACIONAL DE LOS DERECHOS </w:t>
      </w:r>
      <w:r w:rsidRPr="005B650D">
        <w:rPr>
          <w:rFonts w:eastAsia="Palatino Linotype" w:cs="Palatino Linotype"/>
          <w:b/>
          <w:bCs/>
        </w:rPr>
        <w:lastRenderedPageBreak/>
        <w:t>HUMANOS</w:t>
      </w:r>
      <w:r w:rsidRPr="005B650D">
        <w:rPr>
          <w:rFonts w:eastAsia="Palatino Linotype" w:cs="Palatino Linotype"/>
        </w:rPr>
        <w:t>.”, visible en el Seminario Judicial de la Federación y su gaceta, con el registro digital 2002350.</w:t>
      </w:r>
    </w:p>
    <w:p w:rsidRPr="005B650D" w:rsidR="007F23AA" w:rsidP="00E86B3C" w:rsidRDefault="007F23AA" w14:paraId="0D1B6CFF" w14:textId="77777777">
      <w:pPr>
        <w:spacing w:line="360" w:lineRule="auto"/>
        <w:contextualSpacing/>
        <w:rPr>
          <w:rFonts w:eastAsia="Palatino Linotype" w:cs="Palatino Linotype"/>
        </w:rPr>
      </w:pPr>
    </w:p>
    <w:p w:rsidRPr="005B650D" w:rsidR="007F23AA" w:rsidP="00E86B3C" w:rsidRDefault="007F23AA" w14:paraId="70313971" w14:textId="77777777">
      <w:pPr>
        <w:spacing w:line="360" w:lineRule="auto"/>
        <w:contextualSpacing/>
        <w:rPr>
          <w:rFonts w:eastAsia="Palatino Linotype" w:cs="Palatino Linotype"/>
        </w:rPr>
      </w:pPr>
      <w:r w:rsidRPr="005B650D">
        <w:rPr>
          <w:rFonts w:eastAsia="Palatino Linotype" w:cs="Palatino Linotype"/>
        </w:rPr>
        <w:t>Por ello, este organismo garante comprometido con la tutela de los derechos humanos confiados señala que este exceso del plazo legal para resolver el presente asunto, resulta de carácter excepcional.</w:t>
      </w:r>
    </w:p>
    <w:p w:rsidRPr="005B650D" w:rsidR="005658D5" w:rsidP="00E86B3C" w:rsidRDefault="005658D5" w14:paraId="394D3173" w14:textId="77777777">
      <w:pPr>
        <w:widowControl w:val="0"/>
        <w:spacing w:after="0" w:line="360" w:lineRule="auto"/>
        <w:contextualSpacing/>
        <w:rPr>
          <w:rFonts w:eastAsia="Times New Roman" w:cs="Tahoma"/>
          <w:color w:val="auto"/>
          <w:lang w:eastAsia="es-ES"/>
        </w:rPr>
      </w:pPr>
    </w:p>
    <w:p w:rsidRPr="005B650D" w:rsidR="005658D5" w:rsidP="00E86B3C" w:rsidRDefault="005658D5" w14:paraId="616EE3E3" w14:textId="77777777">
      <w:pPr>
        <w:spacing w:after="0" w:line="360" w:lineRule="auto"/>
        <w:contextualSpacing/>
        <w:rPr>
          <w:rFonts w:eastAsia="Times New Roman" w:cs="Tahoma"/>
          <w:color w:val="000000"/>
          <w:lang w:eastAsia="es-ES"/>
        </w:rPr>
      </w:pPr>
      <w:r w:rsidRPr="005B650D">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5B650D" w:rsidR="005658D5" w:rsidP="00E86B3C" w:rsidRDefault="005658D5" w14:paraId="2FC22912" w14:textId="77777777">
      <w:pPr>
        <w:spacing w:after="0" w:line="360" w:lineRule="auto"/>
        <w:contextualSpacing/>
        <w:rPr>
          <w:rFonts w:eastAsia="Times New Roman" w:cs="Tahoma"/>
          <w:b/>
          <w:color w:val="auto"/>
          <w:lang w:val="es-ES" w:eastAsia="es-ES"/>
        </w:rPr>
      </w:pPr>
    </w:p>
    <w:p w:rsidRPr="005B650D" w:rsidR="005658D5" w:rsidP="00E86B3C" w:rsidRDefault="005658D5" w14:paraId="46AE6C48" w14:textId="77777777">
      <w:pPr>
        <w:spacing w:after="0" w:line="360" w:lineRule="auto"/>
        <w:contextualSpacing/>
        <w:jc w:val="center"/>
        <w:rPr>
          <w:rFonts w:eastAsia="Times New Roman" w:cs="Tahoma"/>
          <w:b/>
          <w:color w:val="auto"/>
          <w:lang w:val="es-ES" w:eastAsia="es-ES"/>
        </w:rPr>
      </w:pPr>
      <w:r w:rsidRPr="005B650D">
        <w:rPr>
          <w:rFonts w:eastAsia="Times New Roman" w:cs="Tahoma"/>
          <w:b/>
          <w:color w:val="auto"/>
          <w:lang w:val="es-ES" w:eastAsia="es-ES"/>
        </w:rPr>
        <w:t>C O N S I D E R A N D O S:</w:t>
      </w:r>
    </w:p>
    <w:p w:rsidRPr="005B650D" w:rsidR="005658D5" w:rsidP="00E86B3C" w:rsidRDefault="005658D5" w14:paraId="2C7CF0B5" w14:textId="77777777">
      <w:pPr>
        <w:spacing w:after="0" w:line="360" w:lineRule="auto"/>
        <w:contextualSpacing/>
        <w:jc w:val="center"/>
        <w:rPr>
          <w:rFonts w:eastAsia="Times New Roman" w:cs="Tahoma"/>
          <w:b/>
          <w:color w:val="auto"/>
          <w:lang w:val="es-ES" w:eastAsia="es-ES"/>
        </w:rPr>
      </w:pPr>
    </w:p>
    <w:p w:rsidRPr="005B650D" w:rsidR="005658D5" w:rsidP="00E86B3C" w:rsidRDefault="005658D5" w14:paraId="502B0E78" w14:textId="77777777">
      <w:pPr>
        <w:autoSpaceDE w:val="0"/>
        <w:autoSpaceDN w:val="0"/>
        <w:adjustRightInd w:val="0"/>
        <w:spacing w:after="0" w:line="360" w:lineRule="auto"/>
        <w:contextualSpacing/>
        <w:rPr>
          <w:rFonts w:eastAsia="Times New Roman" w:cs="Tahoma"/>
          <w:b/>
          <w:color w:val="auto"/>
          <w:lang w:val="es-ES" w:eastAsia="es-ES"/>
        </w:rPr>
      </w:pPr>
      <w:r w:rsidRPr="005B650D">
        <w:rPr>
          <w:rFonts w:eastAsia="Calibri" w:cs="Tahoma"/>
          <w:b/>
          <w:color w:val="000000"/>
          <w:lang w:val="es-ES" w:eastAsia="es-MX"/>
        </w:rPr>
        <w:t>PRIMERO</w:t>
      </w:r>
      <w:r w:rsidRPr="005B650D">
        <w:rPr>
          <w:rFonts w:eastAsia="Calibri" w:cs="Tahoma"/>
          <w:color w:val="000000"/>
          <w:lang w:val="es-ES" w:eastAsia="es-MX"/>
        </w:rPr>
        <w:t xml:space="preserve">. </w:t>
      </w:r>
      <w:r w:rsidRPr="005B650D">
        <w:rPr>
          <w:rFonts w:eastAsia="Times New Roman" w:cs="Tahoma"/>
          <w:b/>
          <w:color w:val="auto"/>
          <w:lang w:val="es-ES" w:eastAsia="es-ES"/>
        </w:rPr>
        <w:t>Competencia.</w:t>
      </w:r>
    </w:p>
    <w:p w:rsidRPr="005B650D" w:rsidR="005658D5" w:rsidP="00E86B3C" w:rsidRDefault="005658D5" w14:paraId="1ED6ECB5" w14:textId="77777777">
      <w:pPr>
        <w:autoSpaceDE w:val="0"/>
        <w:autoSpaceDN w:val="0"/>
        <w:adjustRightInd w:val="0"/>
        <w:spacing w:after="0" w:line="360" w:lineRule="auto"/>
        <w:contextualSpacing/>
        <w:rPr>
          <w:rFonts w:eastAsia="Times New Roman" w:cs="Tahoma"/>
          <w:b/>
          <w:color w:val="auto"/>
          <w:lang w:val="es-ES" w:eastAsia="es-ES"/>
        </w:rPr>
      </w:pPr>
    </w:p>
    <w:p w:rsidRPr="005B650D" w:rsidR="005658D5" w:rsidP="00E86B3C" w:rsidRDefault="005658D5" w14:paraId="3643B0CC" w14:textId="77777777">
      <w:pPr>
        <w:spacing w:after="0" w:line="360" w:lineRule="auto"/>
        <w:contextualSpacing/>
        <w:rPr>
          <w:rFonts w:eastAsia="Times New Roman" w:cs="Tahoma"/>
          <w:bCs/>
          <w:color w:val="auto"/>
          <w:lang w:eastAsia="es-ES"/>
        </w:rPr>
      </w:pPr>
      <w:bookmarkStart w:name="_Hlk63334754" w:id="0"/>
      <w:r w:rsidRPr="005B650D">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B650D">
        <w:rPr>
          <w:rFonts w:eastAsia="Times New Roman" w:cs="Times New Roman"/>
          <w:bCs/>
          <w:color w:val="auto"/>
          <w:lang w:eastAsia="es-ES"/>
        </w:rPr>
        <w:t xml:space="preserve"> 7°, </w:t>
      </w:r>
      <w:r w:rsidRPr="005B650D">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5B650D" w:rsidR="005658D5" w:rsidP="00E86B3C" w:rsidRDefault="005658D5" w14:paraId="5DE2622A" w14:textId="77777777">
      <w:pPr>
        <w:spacing w:after="0" w:line="360" w:lineRule="auto"/>
        <w:contextualSpacing/>
      </w:pPr>
    </w:p>
    <w:p w:rsidRPr="005B650D" w:rsidR="005658D5" w:rsidP="00E86B3C" w:rsidRDefault="005658D5" w14:paraId="50DCE037" w14:textId="77777777">
      <w:pPr>
        <w:autoSpaceDE w:val="0"/>
        <w:autoSpaceDN w:val="0"/>
        <w:adjustRightInd w:val="0"/>
        <w:spacing w:after="0" w:line="360" w:lineRule="auto"/>
        <w:contextualSpacing/>
        <w:rPr>
          <w:rFonts w:eastAsia="Times New Roman" w:cs="Tahoma"/>
          <w:color w:val="auto"/>
          <w:lang w:val="es-ES" w:eastAsia="es-ES"/>
        </w:rPr>
      </w:pPr>
      <w:r w:rsidRPr="005B650D">
        <w:rPr>
          <w:rFonts w:eastAsia="Calibri" w:cs="Tahoma"/>
          <w:b/>
          <w:color w:val="000000"/>
          <w:lang w:val="es-ES" w:eastAsia="es-MX"/>
        </w:rPr>
        <w:t>SEGUNDO</w:t>
      </w:r>
      <w:r w:rsidRPr="005B650D">
        <w:rPr>
          <w:rFonts w:eastAsia="Calibri" w:cs="Tahoma"/>
          <w:color w:val="000000"/>
          <w:lang w:val="es-ES" w:eastAsia="es-MX"/>
        </w:rPr>
        <w:t xml:space="preserve">. </w:t>
      </w:r>
      <w:r w:rsidRPr="005B650D">
        <w:rPr>
          <w:rFonts w:eastAsia="Times New Roman" w:cs="Tahoma"/>
          <w:b/>
          <w:color w:val="auto"/>
          <w:lang w:val="es-ES" w:eastAsia="es-ES"/>
        </w:rPr>
        <w:t>Causales de improcedencia y sobreseimiento.</w:t>
      </w:r>
      <w:r w:rsidRPr="005B650D">
        <w:rPr>
          <w:rFonts w:eastAsia="Times New Roman" w:cs="Tahoma"/>
          <w:color w:val="auto"/>
          <w:lang w:val="es-ES" w:eastAsia="es-ES"/>
        </w:rPr>
        <w:t xml:space="preserve"> </w:t>
      </w:r>
    </w:p>
    <w:p w:rsidRPr="005B650D" w:rsidR="005658D5" w:rsidP="00E86B3C" w:rsidRDefault="005658D5" w14:paraId="44927A98" w14:textId="77777777">
      <w:pPr>
        <w:autoSpaceDE w:val="0"/>
        <w:autoSpaceDN w:val="0"/>
        <w:adjustRightInd w:val="0"/>
        <w:spacing w:after="0" w:line="360" w:lineRule="auto"/>
        <w:contextualSpacing/>
        <w:rPr>
          <w:rFonts w:eastAsia="Times New Roman" w:cs="Tahoma"/>
          <w:color w:val="auto"/>
          <w:lang w:val="es-ES" w:eastAsia="es-ES"/>
        </w:rPr>
      </w:pPr>
    </w:p>
    <w:p w:rsidRPr="005B650D" w:rsidR="005658D5" w:rsidP="00E86B3C" w:rsidRDefault="005658D5" w14:paraId="4275E02D" w14:textId="77777777">
      <w:pPr>
        <w:autoSpaceDE w:val="0"/>
        <w:autoSpaceDN w:val="0"/>
        <w:adjustRightInd w:val="0"/>
        <w:spacing w:after="0" w:line="360" w:lineRule="auto"/>
        <w:contextualSpacing/>
        <w:rPr>
          <w:rFonts w:eastAsia="Times New Roman" w:cs="Tahoma"/>
          <w:color w:val="auto"/>
          <w:lang w:val="es-ES" w:eastAsia="es-ES"/>
        </w:rPr>
      </w:pPr>
      <w:r w:rsidRPr="005B650D">
        <w:rPr>
          <w:rFonts w:eastAsia="Times New Roman" w:cs="Tahoma"/>
          <w:color w:val="auto"/>
          <w:lang w:val="es-ES" w:eastAsia="es-ES"/>
        </w:rPr>
        <w:t xml:space="preserve">De las constancias que forma parte del Recurso de Revisión que se analiza, se advierte que previo al estudio del fondo de la </w:t>
      </w:r>
      <w:r w:rsidRPr="005B650D">
        <w:rPr>
          <w:rFonts w:eastAsia="Times New Roman" w:cs="Tahoma"/>
          <w:i/>
          <w:color w:val="auto"/>
          <w:lang w:val="es-ES" w:eastAsia="es-ES"/>
        </w:rPr>
        <w:t>litis</w:t>
      </w:r>
      <w:r w:rsidRPr="005B650D">
        <w:rPr>
          <w:rFonts w:eastAsia="Times New Roman" w:cs="Tahoma"/>
          <w:color w:val="auto"/>
          <w:lang w:val="es-ES" w:eastAsia="es-ES"/>
        </w:rPr>
        <w:t>, es necesario estudiar las causales de improcedencia y sobreseimiento que se adviertan, para determinar lo que en Derecho proceda.</w:t>
      </w:r>
    </w:p>
    <w:p w:rsidRPr="005B650D" w:rsidR="005658D5" w:rsidP="00E86B3C" w:rsidRDefault="005658D5" w14:paraId="3F25F8B6" w14:textId="77777777">
      <w:pPr>
        <w:autoSpaceDE w:val="0"/>
        <w:autoSpaceDN w:val="0"/>
        <w:adjustRightInd w:val="0"/>
        <w:spacing w:after="0" w:line="360" w:lineRule="auto"/>
        <w:contextualSpacing/>
        <w:rPr>
          <w:rFonts w:eastAsia="Times New Roman" w:cs="Tahoma"/>
          <w:color w:val="auto"/>
          <w:lang w:val="es-ES" w:eastAsia="es-ES"/>
        </w:rPr>
      </w:pPr>
    </w:p>
    <w:p w:rsidRPr="005B650D" w:rsidR="005658D5" w:rsidP="00E86B3C" w:rsidRDefault="005658D5" w14:paraId="2EC33A35" w14:textId="77777777">
      <w:pPr>
        <w:spacing w:after="0" w:line="360" w:lineRule="auto"/>
        <w:contextualSpacing/>
        <w:rPr>
          <w:b/>
          <w:lang w:val="es-ES"/>
        </w:rPr>
      </w:pPr>
      <w:r w:rsidRPr="005B650D">
        <w:rPr>
          <w:b/>
          <w:lang w:val="es-ES"/>
        </w:rPr>
        <w:t>Causales de improcedencia</w:t>
      </w:r>
    </w:p>
    <w:p w:rsidRPr="005B650D" w:rsidR="005658D5" w:rsidP="00E86B3C" w:rsidRDefault="005658D5" w14:paraId="129CBFCD" w14:textId="77777777">
      <w:pPr>
        <w:spacing w:after="0" w:line="360" w:lineRule="auto"/>
        <w:contextualSpacing/>
      </w:pPr>
    </w:p>
    <w:p w:rsidRPr="005B650D" w:rsidR="005658D5" w:rsidP="00E86B3C" w:rsidRDefault="005658D5" w14:paraId="2276C5F6" w14:textId="77777777">
      <w:pPr>
        <w:spacing w:after="0" w:line="360" w:lineRule="auto"/>
        <w:contextualSpacing/>
        <w:rPr>
          <w:rFonts w:eastAsia="Times New Roman" w:cs="Tahoma"/>
          <w:color w:val="auto"/>
          <w:lang w:eastAsia="es-ES"/>
        </w:rPr>
      </w:pPr>
      <w:r w:rsidRPr="005B650D">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B650D" w:rsidR="005658D5" w:rsidP="00E86B3C" w:rsidRDefault="005658D5" w14:paraId="41952178" w14:textId="77777777">
      <w:pPr>
        <w:spacing w:after="0" w:line="360" w:lineRule="auto"/>
        <w:contextualSpacing/>
        <w:rPr>
          <w:rFonts w:eastAsia="Times New Roman" w:cs="Tahoma"/>
          <w:color w:val="auto"/>
          <w:lang w:eastAsia="es-ES"/>
        </w:rPr>
      </w:pPr>
    </w:p>
    <w:p w:rsidRPr="005B650D" w:rsidR="005658D5" w:rsidP="00E86B3C" w:rsidRDefault="005658D5" w14:paraId="1131CDCA" w14:textId="77777777">
      <w:pPr>
        <w:spacing w:after="0" w:line="360" w:lineRule="auto"/>
        <w:contextualSpacing/>
        <w:rPr>
          <w:rFonts w:eastAsia="Times New Roman" w:cs="Tahoma"/>
          <w:color w:val="auto"/>
          <w:lang w:eastAsia="es-ES"/>
        </w:rPr>
      </w:pPr>
      <w:r w:rsidRPr="005B650D">
        <w:rPr>
          <w:rFonts w:eastAsia="Times New Roman" w:cs="Tahoma"/>
          <w:color w:val="auto"/>
          <w:lang w:eastAsia="es-ES"/>
        </w:rPr>
        <w:t>En el presente caso, </w:t>
      </w:r>
      <w:r w:rsidRPr="005B650D">
        <w:rPr>
          <w:rFonts w:eastAsia="Times New Roman" w:cs="Tahoma"/>
          <w:b/>
          <w:bCs/>
          <w:color w:val="auto"/>
          <w:lang w:eastAsia="es-ES"/>
        </w:rPr>
        <w:t>no se actualiza ninguna de las causales de improcedencia</w:t>
      </w:r>
      <w:r w:rsidRPr="005B650D">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parte Recurrente ante otra instancia; no existió prevención alguna; la veracidad de la respuesta no formó parte del agravio; ni se realizó una consulta o ampliación a los alcances del requerimiento informativo.</w:t>
      </w:r>
    </w:p>
    <w:p w:rsidRPr="005B650D" w:rsidR="005658D5" w:rsidP="00E86B3C" w:rsidRDefault="005658D5" w14:paraId="3EB08604" w14:textId="77777777">
      <w:pPr>
        <w:spacing w:after="0" w:line="360" w:lineRule="auto"/>
        <w:contextualSpacing/>
        <w:rPr>
          <w:rFonts w:eastAsia="Times New Roman" w:cs="Tahoma"/>
          <w:color w:val="auto"/>
          <w:lang w:eastAsia="es-ES"/>
        </w:rPr>
      </w:pPr>
    </w:p>
    <w:p w:rsidRPr="005B650D" w:rsidR="005658D5" w:rsidP="00E86B3C" w:rsidRDefault="005658D5" w14:paraId="151213CF" w14:textId="77777777">
      <w:pPr>
        <w:spacing w:after="0" w:line="360" w:lineRule="auto"/>
        <w:contextualSpacing/>
        <w:rPr>
          <w:rFonts w:eastAsia="Times New Roman" w:cs="Tahoma"/>
          <w:color w:val="auto"/>
          <w:lang w:val="es-ES" w:eastAsia="es-ES"/>
        </w:rPr>
      </w:pPr>
      <w:r w:rsidRPr="005B650D">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5B650D">
        <w:rPr>
          <w:rFonts w:eastAsia="Times New Roman" w:cs="Tahoma"/>
          <w:b/>
          <w:color w:val="auto"/>
          <w:lang w:val="es-ES" w:eastAsia="es-ES"/>
        </w:rPr>
        <w:t>negativa ficta</w:t>
      </w:r>
      <w:r w:rsidRPr="005B650D">
        <w:rPr>
          <w:rFonts w:eastAsia="Times New Roman" w:cs="Tahoma"/>
          <w:color w:val="auto"/>
          <w:lang w:val="es-ES" w:eastAsia="es-ES"/>
        </w:rPr>
        <w:t xml:space="preserve">, que genera la </w:t>
      </w:r>
      <w:r w:rsidRPr="005B650D">
        <w:rPr>
          <w:rFonts w:eastAsia="Times New Roman" w:cs="Tahoma"/>
          <w:color w:val="auto"/>
          <w:lang w:val="es-ES" w:eastAsia="es-ES"/>
        </w:rPr>
        <w:lastRenderedPageBreak/>
        <w:t xml:space="preserve">posibilidad de los particulares de interponer un recurso de revisión ante tal omisión, </w:t>
      </w:r>
      <w:r w:rsidRPr="005B650D">
        <w:rPr>
          <w:rFonts w:eastAsia="Times New Roman" w:cs="Tahoma"/>
          <w:color w:val="auto"/>
          <w:u w:val="single"/>
          <w:lang w:val="es-ES" w:eastAsia="es-ES"/>
        </w:rPr>
        <w:t>en cualquier momento</w:t>
      </w:r>
      <w:r w:rsidRPr="005B650D">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5B650D" w:rsidR="005658D5" w:rsidP="00E86B3C" w:rsidRDefault="005658D5" w14:paraId="718EA332" w14:textId="77777777">
      <w:pPr>
        <w:spacing w:after="0" w:line="360" w:lineRule="auto"/>
        <w:contextualSpacing/>
        <w:rPr>
          <w:rFonts w:eastAsia="Times New Roman" w:cs="Tahoma"/>
          <w:color w:val="auto"/>
          <w:lang w:val="es-ES" w:eastAsia="es-ES"/>
        </w:rPr>
      </w:pPr>
    </w:p>
    <w:p w:rsidRPr="005B650D" w:rsidR="005658D5" w:rsidP="00E86B3C" w:rsidRDefault="005658D5" w14:paraId="08179B72" w14:textId="77777777">
      <w:pPr>
        <w:spacing w:after="0" w:line="360" w:lineRule="auto"/>
        <w:contextualSpacing/>
        <w:rPr>
          <w:rFonts w:eastAsia="Times New Roman" w:cs="Tahoma"/>
          <w:bCs/>
          <w:color w:val="auto"/>
          <w:lang w:val="es-ES" w:eastAsia="es-ES"/>
        </w:rPr>
      </w:pPr>
      <w:r w:rsidRPr="005B650D">
        <w:rPr>
          <w:rFonts w:eastAsia="Times New Roman" w:cs="Tahoma"/>
          <w:color w:val="auto"/>
          <w:lang w:val="es-ES" w:eastAsia="es-ES"/>
        </w:rPr>
        <w:t>Conforme a lo anterior, se actualiza la causal de procedencia señalada en el artículo 179, fracción VII, de la Ley de la materia</w:t>
      </w:r>
      <w:r w:rsidRPr="005B650D">
        <w:rPr>
          <w:rFonts w:eastAsia="Times New Roman" w:cs="Tahoma"/>
          <w:bCs/>
          <w:color w:val="auto"/>
          <w:lang w:val="es-ES" w:eastAsia="es-ES"/>
        </w:rPr>
        <w:t>, toda vez que el Solicitante se inconformó con la falta de respuesta a su solicitud de acceso a información pública.</w:t>
      </w:r>
    </w:p>
    <w:p w:rsidRPr="005B650D" w:rsidR="005658D5" w:rsidP="00E86B3C" w:rsidRDefault="005658D5" w14:paraId="0CB315A5" w14:textId="77777777">
      <w:pPr>
        <w:spacing w:after="0" w:line="360" w:lineRule="auto"/>
        <w:contextualSpacing/>
        <w:rPr>
          <w:rFonts w:eastAsia="Times New Roman" w:cs="Tahoma"/>
          <w:bCs/>
          <w:color w:val="auto"/>
          <w:lang w:val="es-ES" w:eastAsia="es-ES"/>
        </w:rPr>
      </w:pPr>
    </w:p>
    <w:p w:rsidRPr="005B650D" w:rsidR="005658D5" w:rsidP="00E86B3C" w:rsidRDefault="005658D5" w14:paraId="4D521B61" w14:textId="77777777">
      <w:pPr>
        <w:spacing w:after="0" w:line="360" w:lineRule="auto"/>
        <w:contextualSpacing/>
        <w:rPr>
          <w:rFonts w:eastAsia="Times New Roman" w:cs="Tahoma"/>
          <w:b/>
          <w:bCs/>
          <w:color w:val="0D0D0D" w:themeColor="text1" w:themeTint="F2"/>
          <w:lang w:eastAsia="es-ES"/>
        </w:rPr>
      </w:pPr>
      <w:r w:rsidRPr="005B650D">
        <w:rPr>
          <w:rFonts w:eastAsia="Times New Roman" w:cs="Tahoma"/>
          <w:b/>
          <w:bCs/>
          <w:color w:val="0D0D0D" w:themeColor="text1" w:themeTint="F2"/>
          <w:lang w:eastAsia="es-ES"/>
        </w:rPr>
        <w:t>Causales de sobreseimiento.</w:t>
      </w:r>
    </w:p>
    <w:p w:rsidRPr="005B650D" w:rsidR="005658D5" w:rsidP="00E86B3C" w:rsidRDefault="005658D5" w14:paraId="61F13A2B" w14:textId="77777777">
      <w:pPr>
        <w:spacing w:after="0" w:line="360" w:lineRule="auto"/>
        <w:contextualSpacing/>
        <w:rPr>
          <w:rFonts w:eastAsia="Times New Roman" w:cs="Tahoma"/>
          <w:b/>
          <w:bCs/>
          <w:color w:val="0D0D0D" w:themeColor="text1" w:themeTint="F2"/>
          <w:lang w:eastAsia="es-ES"/>
        </w:rPr>
      </w:pPr>
    </w:p>
    <w:p w:rsidRPr="005B650D" w:rsidR="005658D5" w:rsidP="00E86B3C" w:rsidRDefault="005658D5" w14:paraId="7E516CF7" w14:textId="77777777">
      <w:pPr>
        <w:spacing w:after="0" w:line="360" w:lineRule="auto"/>
        <w:contextualSpacing/>
        <w:rPr>
          <w:rFonts w:eastAsia="Times New Roman" w:cs="Tahoma"/>
          <w:bCs/>
          <w:color w:val="0D0D0D" w:themeColor="text1" w:themeTint="F2"/>
          <w:lang w:eastAsia="es-ES"/>
        </w:rPr>
      </w:pPr>
      <w:r w:rsidRPr="005B650D">
        <w:rPr>
          <w:rFonts w:eastAsia="Times New Roman" w:cs="Tahoma"/>
          <w:bCs/>
          <w:color w:val="0D0D0D" w:themeColor="text1" w:themeTint="F2"/>
          <w:lang w:eastAsia="es-ES"/>
        </w:rPr>
        <w:t xml:space="preserve">Por ser de previo y especial pronunciamiento, este Instituto analiza si se actualiza alguna causal de sobreseimiento. </w:t>
      </w:r>
    </w:p>
    <w:p w:rsidRPr="005B650D" w:rsidR="005658D5" w:rsidP="00E86B3C" w:rsidRDefault="005658D5" w14:paraId="14CE4EC6" w14:textId="77777777">
      <w:pPr>
        <w:spacing w:after="0" w:line="360" w:lineRule="auto"/>
        <w:contextualSpacing/>
        <w:rPr>
          <w:rFonts w:eastAsia="Times New Roman" w:cs="Tahoma"/>
          <w:bCs/>
          <w:color w:val="0D0D0D" w:themeColor="text1" w:themeTint="F2"/>
          <w:lang w:eastAsia="es-ES"/>
        </w:rPr>
      </w:pPr>
    </w:p>
    <w:p w:rsidRPr="005B650D" w:rsidR="005658D5" w:rsidP="00E86B3C" w:rsidRDefault="005658D5" w14:paraId="49B0ABF7" w14:textId="77777777">
      <w:pPr>
        <w:spacing w:after="0" w:line="360" w:lineRule="auto"/>
        <w:contextualSpacing/>
        <w:rPr>
          <w:rFonts w:eastAsia="Times New Roman" w:cs="Tahoma"/>
          <w:color w:val="auto"/>
          <w:lang w:eastAsia="es-ES"/>
        </w:rPr>
      </w:pPr>
      <w:r w:rsidRPr="005B650D">
        <w:rPr>
          <w:rFonts w:eastAsia="Times New Roman" w:cs="Tahoma"/>
          <w:bCs/>
          <w:color w:val="0D0D0D" w:themeColor="text1" w:themeTint="F2"/>
          <w:lang w:eastAsia="es-ES"/>
        </w:rPr>
        <w:t>Sobre el tema, e</w:t>
      </w:r>
      <w:r w:rsidRPr="005B650D">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parte Recurrente se haya desistido del recurso, haya fallecido, sobreviniera alguna causal de improcedencia, que el Sujeto Obligado hubiese modificado o revocado el acto impugnado o bien, haya quedado sin materia.</w:t>
      </w:r>
    </w:p>
    <w:p w:rsidRPr="005B650D" w:rsidR="005658D5" w:rsidP="00E86B3C" w:rsidRDefault="005658D5" w14:paraId="19C1F8C0" w14:textId="77777777">
      <w:pPr>
        <w:spacing w:after="0" w:line="360" w:lineRule="auto"/>
        <w:contextualSpacing/>
        <w:rPr>
          <w:rFonts w:eastAsia="Times New Roman" w:cs="Tahoma"/>
          <w:color w:val="auto"/>
          <w:lang w:eastAsia="es-ES"/>
        </w:rPr>
      </w:pPr>
    </w:p>
    <w:p w:rsidRPr="005B650D" w:rsidR="005658D5" w:rsidP="00E86B3C" w:rsidRDefault="005658D5" w14:paraId="4170A54F" w14:textId="77777777">
      <w:pPr>
        <w:spacing w:after="0" w:line="360" w:lineRule="auto"/>
        <w:contextualSpacing/>
        <w:rPr>
          <w:rFonts w:eastAsia="Times New Roman" w:cs="Tahoma"/>
          <w:bCs/>
          <w:color w:val="0D0D0D" w:themeColor="text1" w:themeTint="F2"/>
          <w:lang w:eastAsia="es-ES"/>
        </w:rPr>
      </w:pPr>
      <w:r w:rsidRPr="005B650D">
        <w:rPr>
          <w:rFonts w:eastAsia="Times New Roman" w:cs="Tahoma"/>
          <w:bCs/>
          <w:color w:val="0D0D0D" w:themeColor="text1" w:themeTint="F2"/>
          <w:lang w:eastAsia="es-ES"/>
        </w:rPr>
        <w:t xml:space="preserve">Por tales motivos, se considera procedente entrar al fondo del presente asunto. </w:t>
      </w:r>
    </w:p>
    <w:p w:rsidRPr="005B650D" w:rsidR="005658D5" w:rsidP="00E86B3C" w:rsidRDefault="005658D5" w14:paraId="19828D16" w14:textId="77777777">
      <w:pPr>
        <w:spacing w:after="0" w:line="360" w:lineRule="auto"/>
        <w:contextualSpacing/>
        <w:rPr>
          <w:rFonts w:eastAsia="Times New Roman" w:cs="Tahoma"/>
          <w:bCs/>
          <w:color w:val="0D0D0D" w:themeColor="text1" w:themeTint="F2"/>
          <w:lang w:eastAsia="es-ES"/>
        </w:rPr>
      </w:pPr>
    </w:p>
    <w:p w:rsidRPr="005B650D" w:rsidR="005658D5" w:rsidP="00E86B3C" w:rsidRDefault="005658D5" w14:paraId="406B401C" w14:textId="77777777">
      <w:pPr>
        <w:spacing w:after="0" w:line="360" w:lineRule="auto"/>
        <w:contextualSpacing/>
        <w:rPr>
          <w:rFonts w:eastAsia="Times New Roman" w:cs="Tahoma"/>
          <w:b/>
          <w:bCs/>
          <w:iCs/>
          <w:color w:val="auto"/>
          <w:lang w:val="es-ES" w:eastAsia="es-ES"/>
        </w:rPr>
      </w:pPr>
      <w:r w:rsidRPr="005B650D">
        <w:rPr>
          <w:rFonts w:eastAsia="Times New Roman" w:cs="Tahoma"/>
          <w:b/>
          <w:bCs/>
          <w:iCs/>
          <w:color w:val="auto"/>
          <w:lang w:val="es-ES" w:eastAsia="es-ES"/>
        </w:rPr>
        <w:t xml:space="preserve">TERCERO. Determinación de la Controversia. </w:t>
      </w:r>
    </w:p>
    <w:p w:rsidRPr="005B650D" w:rsidR="005658D5" w:rsidP="00E86B3C" w:rsidRDefault="005658D5" w14:paraId="6D875812" w14:textId="77777777">
      <w:pPr>
        <w:spacing w:after="0" w:line="360" w:lineRule="auto"/>
        <w:contextualSpacing/>
        <w:rPr>
          <w:rFonts w:eastAsia="Times New Roman" w:cs="Tahoma"/>
          <w:b/>
          <w:bCs/>
          <w:iCs/>
          <w:color w:val="auto"/>
          <w:lang w:val="es-ES" w:eastAsia="es-ES"/>
        </w:rPr>
      </w:pPr>
    </w:p>
    <w:p w:rsidRPr="005B650D" w:rsidR="005658D5" w:rsidP="00E86B3C" w:rsidRDefault="005658D5" w14:paraId="7C4AABF0" w14:textId="3B4363F1">
      <w:pPr>
        <w:spacing w:after="0" w:line="360" w:lineRule="auto"/>
        <w:contextualSpacing/>
        <w:rPr>
          <w:rFonts w:cs="Tahoma"/>
        </w:rPr>
      </w:pPr>
      <w:r w:rsidRPr="005B650D">
        <w:rPr>
          <w:rFonts w:cs="Tahoma"/>
        </w:rPr>
        <w:lastRenderedPageBreak/>
        <w:t xml:space="preserve">Con el objetivo de ilustrar la controversia planteada, resulta conveniente precisar, que una vez realizado el estudio de las constancias que integran el expediente en el que se actúa, se desprende que el Particular requirió </w:t>
      </w:r>
      <w:r w:rsidRPr="005B650D" w:rsidR="007F23AA">
        <w:rPr>
          <w:rFonts w:cs="Tahoma"/>
        </w:rPr>
        <w:t>de los Integrantes del Consejo de Participación Ciudadana de Acolman</w:t>
      </w:r>
      <w:r w:rsidRPr="005B650D" w:rsidR="00734F00">
        <w:rPr>
          <w:rFonts w:cs="Tahoma"/>
        </w:rPr>
        <w:t>, de dos mil diecinueve a dos mil veintidós,</w:t>
      </w:r>
      <w:r w:rsidRPr="005B650D" w:rsidR="007F23AA">
        <w:rPr>
          <w:rFonts w:cs="Tahoma"/>
        </w:rPr>
        <w:t xml:space="preserve"> lo siguiente:</w:t>
      </w:r>
    </w:p>
    <w:p w:rsidRPr="005B650D" w:rsidR="007F23AA" w:rsidP="00E86B3C" w:rsidRDefault="007F23AA" w14:paraId="24A25A34" w14:textId="036B4C2B">
      <w:pPr>
        <w:spacing w:after="0" w:line="360" w:lineRule="auto"/>
        <w:contextualSpacing/>
        <w:rPr>
          <w:rFonts w:cs="Tahoma"/>
        </w:rPr>
      </w:pPr>
    </w:p>
    <w:p w:rsidRPr="005B650D" w:rsidR="00734F00" w:rsidP="00E86B3C" w:rsidRDefault="007F23AA" w14:paraId="74CE55AA" w14:textId="2AB95F75">
      <w:pPr>
        <w:spacing w:after="0" w:line="360" w:lineRule="auto"/>
        <w:contextualSpacing/>
        <w:rPr>
          <w:rFonts w:cs="Tahoma"/>
        </w:rPr>
      </w:pPr>
      <w:r w:rsidRPr="005B650D">
        <w:rPr>
          <w:rFonts w:cs="Tahoma"/>
        </w:rPr>
        <w:tab/>
      </w:r>
      <w:r w:rsidRPr="005B650D">
        <w:rPr>
          <w:rFonts w:cs="Tahoma"/>
        </w:rPr>
        <w:t xml:space="preserve">i) </w:t>
      </w:r>
      <w:r w:rsidRPr="005B650D" w:rsidR="00734F00">
        <w:rPr>
          <w:rFonts w:cs="Tahoma"/>
        </w:rPr>
        <w:t>Cantidad que se les p</w:t>
      </w:r>
      <w:r w:rsidRPr="005B650D">
        <w:rPr>
          <w:rFonts w:cs="Tahoma"/>
        </w:rPr>
        <w:t>ag</w:t>
      </w:r>
      <w:r w:rsidRPr="005B650D" w:rsidR="00734F00">
        <w:rPr>
          <w:rFonts w:cs="Tahoma"/>
        </w:rPr>
        <w:t>a;</w:t>
      </w:r>
    </w:p>
    <w:p w:rsidRPr="005B650D" w:rsidR="00734F00" w:rsidP="00E86B3C" w:rsidRDefault="00734F00" w14:paraId="73E09494" w14:textId="77777777">
      <w:pPr>
        <w:spacing w:after="0" w:line="360" w:lineRule="auto"/>
        <w:contextualSpacing/>
        <w:rPr>
          <w:rFonts w:cs="Tahoma"/>
        </w:rPr>
      </w:pPr>
      <w:r w:rsidRPr="005B650D">
        <w:rPr>
          <w:rFonts w:cs="Tahoma"/>
        </w:rPr>
        <w:tab/>
      </w:r>
      <w:r w:rsidRPr="005B650D">
        <w:rPr>
          <w:rFonts w:cs="Tahoma"/>
        </w:rPr>
        <w:t>ii) Plan de Trabajo;</w:t>
      </w:r>
    </w:p>
    <w:p w:rsidRPr="005B650D" w:rsidR="00734F00" w:rsidP="00E86B3C" w:rsidRDefault="00734F00" w14:paraId="33B4CF6C" w14:textId="1310565C">
      <w:pPr>
        <w:spacing w:after="0" w:line="360" w:lineRule="auto"/>
        <w:contextualSpacing/>
        <w:rPr>
          <w:rFonts w:cs="Tahoma"/>
        </w:rPr>
      </w:pPr>
      <w:r w:rsidRPr="005B650D">
        <w:rPr>
          <w:rFonts w:cs="Tahoma"/>
        </w:rPr>
        <w:tab/>
      </w:r>
      <w:r w:rsidRPr="005B650D">
        <w:rPr>
          <w:rFonts w:cs="Tahoma"/>
        </w:rPr>
        <w:t>iii) Trabajos realizados y;</w:t>
      </w:r>
    </w:p>
    <w:p w:rsidRPr="005B650D" w:rsidR="007F23AA" w:rsidP="00E86B3C" w:rsidRDefault="00734F00" w14:paraId="4655C7D7" w14:textId="1664DA40">
      <w:pPr>
        <w:spacing w:after="0" w:line="360" w:lineRule="auto"/>
        <w:contextualSpacing/>
        <w:rPr>
          <w:rFonts w:cs="Tahoma"/>
        </w:rPr>
      </w:pPr>
      <w:r w:rsidRPr="005B650D">
        <w:rPr>
          <w:rFonts w:cs="Tahoma"/>
        </w:rPr>
        <w:tab/>
      </w:r>
      <w:r w:rsidRPr="005B650D">
        <w:rPr>
          <w:rFonts w:cs="Tahoma"/>
        </w:rPr>
        <w:t>iv) Informe de actividades de cada integrante.</w:t>
      </w:r>
    </w:p>
    <w:p w:rsidRPr="005B650D" w:rsidR="005658D5" w:rsidP="00E86B3C" w:rsidRDefault="005658D5" w14:paraId="57B30AB3" w14:textId="77777777">
      <w:pPr>
        <w:spacing w:after="0" w:line="360" w:lineRule="auto"/>
        <w:contextualSpacing/>
        <w:rPr>
          <w:rFonts w:eastAsia="Times New Roman" w:cs="Tahoma"/>
          <w:iCs/>
          <w:color w:val="auto"/>
          <w:lang w:val="es-ES" w:eastAsia="es-ES"/>
        </w:rPr>
      </w:pPr>
    </w:p>
    <w:p w:rsidRPr="005B650D" w:rsidR="005658D5" w:rsidP="00E86B3C" w:rsidRDefault="005658D5" w14:paraId="0AAE6041" w14:textId="77777777">
      <w:pPr>
        <w:pStyle w:val="NormalWeb"/>
        <w:spacing w:after="0" w:line="360" w:lineRule="auto"/>
        <w:ind w:right="-28"/>
        <w:contextualSpacing/>
        <w:rPr>
          <w:rFonts w:ascii="Palatino Linotype" w:hAnsi="Palatino Linotype" w:cs="Tahoma"/>
          <w:bCs/>
          <w:iCs/>
          <w:color w:val="auto"/>
          <w:sz w:val="22"/>
          <w:szCs w:val="22"/>
          <w:lang w:val="es-ES" w:eastAsia="es-ES"/>
        </w:rPr>
      </w:pPr>
      <w:r w:rsidRPr="005B650D">
        <w:rPr>
          <w:rFonts w:ascii="Palatino Linotype" w:hAnsi="Palatino Linotype" w:cs="Tahoma"/>
          <w:bCs/>
          <w:iCs/>
          <w:sz w:val="22"/>
          <w:szCs w:val="22"/>
          <w:lang w:val="es-ES"/>
        </w:rPr>
        <w:t>Ante la falta de respuesta del Ente Recurrido, el Particular, justamente se inconformó porque no le entregaron información a su requerimiento de información, lo cual se actualiza el supuesto previsto en el artículo 179, fracción VII, de la Ley de Transparencia y Acceso a la Información Pública del Estado de México y Municipios</w:t>
      </w:r>
      <w:r w:rsidRPr="005B650D">
        <w:rPr>
          <w:rFonts w:ascii="Palatino Linotype" w:hAnsi="Palatino Linotype" w:cs="Tahoma"/>
          <w:bCs/>
          <w:iCs/>
          <w:sz w:val="22"/>
          <w:szCs w:val="22"/>
          <w:shd w:val="clear" w:color="auto" w:fill="FFFFFF"/>
        </w:rPr>
        <w:t xml:space="preserve">. </w:t>
      </w:r>
      <w:r w:rsidRPr="005B650D">
        <w:rPr>
          <w:rFonts w:ascii="Palatino Linotype" w:hAnsi="Palatino Linotype" w:cs="Tahoma"/>
          <w:sz w:val="22"/>
          <w:szCs w:val="22"/>
          <w:lang w:val="es-ES"/>
        </w:rPr>
        <w:t>Así las cosas, una vez admitido y notificado el Recurso de Revisión a las partes, estas</w:t>
      </w:r>
      <w:r w:rsidRPr="005B650D">
        <w:rPr>
          <w:rFonts w:ascii="Palatino Linotype" w:hAnsi="Palatino Linotype" w:cs="Tahoma"/>
          <w:bCs/>
          <w:iCs/>
          <w:sz w:val="22"/>
          <w:szCs w:val="22"/>
          <w:lang w:val="es-ES" w:eastAsia="es-ES"/>
        </w:rPr>
        <w:t xml:space="preserve"> fueron omisas en realizar manifestaciones o alegatos.</w:t>
      </w:r>
    </w:p>
    <w:p w:rsidRPr="005B650D" w:rsidR="005658D5" w:rsidP="00E86B3C" w:rsidRDefault="005658D5" w14:paraId="5EAF4E51" w14:textId="77777777">
      <w:pPr>
        <w:tabs>
          <w:tab w:val="left" w:pos="4962"/>
        </w:tabs>
        <w:spacing w:after="0" w:line="360" w:lineRule="auto"/>
        <w:contextualSpacing/>
        <w:rPr>
          <w:rFonts w:eastAsia="Calibri" w:cs="Tahoma"/>
          <w:iCs/>
          <w:lang w:val="es-ES"/>
        </w:rPr>
      </w:pPr>
    </w:p>
    <w:p w:rsidRPr="005B650D" w:rsidR="005658D5" w:rsidP="00E86B3C" w:rsidRDefault="005658D5" w14:paraId="065C55D1" w14:textId="77777777">
      <w:pPr>
        <w:tabs>
          <w:tab w:val="left" w:pos="4962"/>
        </w:tabs>
        <w:spacing w:after="0" w:line="360" w:lineRule="auto"/>
        <w:contextualSpacing/>
        <w:rPr>
          <w:rFonts w:eastAsia="Calibri" w:cs="Tahoma"/>
          <w:bCs/>
        </w:rPr>
      </w:pPr>
      <w:r w:rsidRPr="005B650D">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5B650D">
        <w:rPr>
          <w:rFonts w:eastAsia="Calibri" w:cs="Tahoma"/>
          <w:iCs/>
          <w:lang w:eastAsia="es-ES_tradnl"/>
        </w:rPr>
        <w:t xml:space="preserve">y el escrito recursal; </w:t>
      </w:r>
      <w:r w:rsidRPr="005B650D">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5B650D" w:rsidR="005658D5" w:rsidP="00E86B3C" w:rsidRDefault="005658D5" w14:paraId="1F54E4FB" w14:textId="77777777">
      <w:pPr>
        <w:spacing w:after="0" w:line="360" w:lineRule="auto"/>
        <w:contextualSpacing/>
        <w:rPr>
          <w:rFonts w:eastAsia="Calibri" w:cs="Tahoma"/>
          <w:color w:val="auto"/>
          <w:lang w:eastAsia="es-ES_tradnl"/>
        </w:rPr>
      </w:pPr>
    </w:p>
    <w:p w:rsidRPr="005B650D" w:rsidR="005658D5" w:rsidP="00E86B3C" w:rsidRDefault="005658D5" w14:paraId="16E1318D" w14:textId="77777777">
      <w:pPr>
        <w:spacing w:after="0" w:line="360" w:lineRule="auto"/>
        <w:contextualSpacing/>
        <w:rPr>
          <w:rFonts w:eastAsia="Times New Roman" w:cs="Tahoma"/>
          <w:b/>
          <w:bCs/>
          <w:iCs/>
          <w:color w:val="auto"/>
          <w:lang w:eastAsia="es-ES"/>
        </w:rPr>
      </w:pPr>
      <w:r w:rsidRPr="005B650D">
        <w:rPr>
          <w:rFonts w:eastAsia="Times New Roman" w:cs="Tahoma"/>
          <w:b/>
          <w:bCs/>
          <w:iCs/>
          <w:color w:val="auto"/>
          <w:lang w:val="es-ES" w:eastAsia="es-ES"/>
        </w:rPr>
        <w:t xml:space="preserve">CUARTO. </w:t>
      </w:r>
      <w:r w:rsidRPr="005B650D">
        <w:rPr>
          <w:rFonts w:eastAsia="Times New Roman" w:cs="Tahoma"/>
          <w:b/>
          <w:bCs/>
          <w:iCs/>
          <w:color w:val="auto"/>
          <w:lang w:eastAsia="es-ES"/>
        </w:rPr>
        <w:t>Marco normativo aplicable en materia de transparencia y acceso a la información pública.</w:t>
      </w:r>
    </w:p>
    <w:p w:rsidRPr="005B650D" w:rsidR="005658D5" w:rsidP="00E86B3C" w:rsidRDefault="005658D5" w14:paraId="5836A2D2" w14:textId="77777777">
      <w:pPr>
        <w:autoSpaceDE w:val="0"/>
        <w:autoSpaceDN w:val="0"/>
        <w:adjustRightInd w:val="0"/>
        <w:spacing w:after="0" w:line="360" w:lineRule="auto"/>
        <w:contextualSpacing/>
        <w:rPr>
          <w:rFonts w:eastAsia="Times New Roman" w:cs="Tahoma"/>
          <w:bCs/>
          <w:iCs/>
          <w:color w:val="auto"/>
          <w:lang w:val="es-ES" w:eastAsia="es-ES"/>
        </w:rPr>
      </w:pPr>
    </w:p>
    <w:p w:rsidRPr="005B650D" w:rsidR="005658D5" w:rsidP="00E86B3C" w:rsidRDefault="005658D5" w14:paraId="43113FC2" w14:textId="77777777">
      <w:p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5B650D" w:rsidR="005658D5" w:rsidP="00E86B3C" w:rsidRDefault="005658D5" w14:paraId="07C7DDC8" w14:textId="77777777">
      <w:pPr>
        <w:spacing w:after="0" w:line="360" w:lineRule="auto"/>
        <w:contextualSpacing/>
        <w:rPr>
          <w:rFonts w:eastAsia="Times New Roman" w:cs="Tahoma"/>
          <w:bCs/>
          <w:iCs/>
          <w:color w:val="auto"/>
          <w:lang w:eastAsia="es-ES"/>
        </w:rPr>
      </w:pPr>
    </w:p>
    <w:p w:rsidRPr="005B650D" w:rsidR="005658D5" w:rsidP="00E86B3C" w:rsidRDefault="005658D5" w14:paraId="1993EF24" w14:textId="77777777">
      <w:p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5B650D" w:rsidR="005658D5" w:rsidP="00E86B3C" w:rsidRDefault="005658D5" w14:paraId="5B49F55E" w14:textId="77777777">
      <w:pPr>
        <w:spacing w:after="0" w:line="360" w:lineRule="auto"/>
        <w:contextualSpacing/>
        <w:rPr>
          <w:rFonts w:eastAsia="Times New Roman" w:cs="Tahoma"/>
          <w:bCs/>
          <w:iCs/>
          <w:color w:val="auto"/>
          <w:lang w:eastAsia="es-ES"/>
        </w:rPr>
      </w:pPr>
    </w:p>
    <w:p w:rsidRPr="005B650D" w:rsidR="005658D5" w:rsidP="00E86B3C" w:rsidRDefault="005658D5" w14:paraId="3F570751" w14:textId="77777777">
      <w:p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5B650D" w:rsidR="005658D5" w:rsidP="00E86B3C" w:rsidRDefault="005658D5" w14:paraId="08C0850C" w14:textId="77777777">
      <w:pPr>
        <w:spacing w:after="0" w:line="360" w:lineRule="auto"/>
        <w:contextualSpacing/>
        <w:rPr>
          <w:rFonts w:eastAsia="Times New Roman" w:cs="Tahoma"/>
          <w:bCs/>
          <w:iCs/>
          <w:color w:val="auto"/>
          <w:lang w:eastAsia="es-ES"/>
        </w:rPr>
      </w:pPr>
    </w:p>
    <w:p w:rsidRPr="005B650D" w:rsidR="005658D5" w:rsidP="00E86B3C" w:rsidRDefault="005658D5" w14:paraId="5CBCCFEF" w14:textId="77777777">
      <w:p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5B650D" w:rsidR="005658D5" w:rsidP="00E86B3C" w:rsidRDefault="005658D5" w14:paraId="5281F4F7" w14:textId="77777777">
      <w:pPr>
        <w:spacing w:after="0" w:line="360" w:lineRule="auto"/>
        <w:contextualSpacing/>
        <w:rPr>
          <w:rFonts w:eastAsia="Times New Roman" w:cs="Tahoma"/>
          <w:bCs/>
          <w:iCs/>
          <w:color w:val="auto"/>
          <w:lang w:eastAsia="es-ES"/>
        </w:rPr>
      </w:pPr>
    </w:p>
    <w:p w:rsidRPr="005B650D" w:rsidR="005658D5" w:rsidP="00E86B3C" w:rsidRDefault="005658D5" w14:paraId="5E9F8C35" w14:textId="77777777">
      <w:p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El artículo 12, que, quienes generen, recopilen, administren, manejen, procesen, archiven o conserven información pública serán responsables de la misma.</w:t>
      </w:r>
    </w:p>
    <w:p w:rsidRPr="005B650D" w:rsidR="005658D5" w:rsidP="00E86B3C" w:rsidRDefault="005658D5" w14:paraId="29D2BD59" w14:textId="77777777">
      <w:pPr>
        <w:spacing w:after="0" w:line="360" w:lineRule="auto"/>
        <w:contextualSpacing/>
        <w:rPr>
          <w:rFonts w:eastAsia="Times New Roman" w:cs="Tahoma"/>
          <w:bCs/>
          <w:iCs/>
          <w:color w:val="auto"/>
          <w:lang w:eastAsia="es-ES"/>
        </w:rPr>
      </w:pPr>
    </w:p>
    <w:p w:rsidRPr="005B650D" w:rsidR="005658D5" w:rsidP="00E86B3C" w:rsidRDefault="005658D5" w14:paraId="14B6CEFC" w14:textId="77777777">
      <w:pPr>
        <w:widowControl w:val="0"/>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5B650D" w:rsidR="005658D5" w:rsidP="00E86B3C" w:rsidRDefault="005658D5" w14:paraId="442F503F" w14:textId="77777777">
      <w:pPr>
        <w:spacing w:after="0" w:line="360" w:lineRule="auto"/>
        <w:contextualSpacing/>
        <w:rPr>
          <w:rFonts w:eastAsia="Times New Roman" w:cs="Tahoma"/>
          <w:bCs/>
          <w:iCs/>
          <w:color w:val="auto"/>
          <w:lang w:eastAsia="es-ES"/>
        </w:rPr>
      </w:pPr>
    </w:p>
    <w:p w:rsidRPr="005B650D" w:rsidR="005658D5" w:rsidP="00E86B3C" w:rsidRDefault="005658D5" w14:paraId="66264B4A" w14:textId="77777777">
      <w:p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5B650D">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rsidRPr="005B650D" w:rsidR="005658D5" w:rsidP="00E86B3C" w:rsidRDefault="005658D5" w14:paraId="66233DE2" w14:textId="77777777">
      <w:pPr>
        <w:spacing w:after="0" w:line="360" w:lineRule="auto"/>
        <w:contextualSpacing/>
        <w:rPr>
          <w:rFonts w:eastAsia="Times New Roman" w:cs="Tahoma"/>
          <w:bCs/>
          <w:iCs/>
          <w:color w:val="auto"/>
          <w:lang w:eastAsia="es-ES"/>
        </w:rPr>
      </w:pPr>
    </w:p>
    <w:p w:rsidRPr="005B650D" w:rsidR="005658D5" w:rsidP="00E86B3C" w:rsidRDefault="005658D5" w14:paraId="7109E56F" w14:textId="77777777">
      <w:pPr>
        <w:spacing w:after="0" w:line="360" w:lineRule="auto"/>
        <w:contextualSpacing/>
        <w:rPr>
          <w:rFonts w:eastAsia="Times New Roman" w:cs="Tahoma"/>
          <w:b/>
          <w:bCs/>
          <w:iCs/>
          <w:color w:val="auto"/>
          <w:lang w:val="es-ES" w:eastAsia="es-ES"/>
        </w:rPr>
      </w:pPr>
      <w:r w:rsidRPr="005B650D">
        <w:rPr>
          <w:rFonts w:eastAsia="Times New Roman" w:cs="Tahoma"/>
          <w:b/>
          <w:bCs/>
          <w:iCs/>
          <w:color w:val="auto"/>
          <w:lang w:val="es-ES" w:eastAsia="es-ES"/>
        </w:rPr>
        <w:t>QUINTO. Estudio de Fondo.</w:t>
      </w:r>
    </w:p>
    <w:p w:rsidRPr="005B650D" w:rsidR="005658D5" w:rsidP="00E86B3C" w:rsidRDefault="005658D5" w14:paraId="23B3C777" w14:textId="77777777">
      <w:pPr>
        <w:spacing w:after="0" w:line="360" w:lineRule="auto"/>
        <w:contextualSpacing/>
        <w:rPr>
          <w:rFonts w:eastAsia="Times New Roman" w:cs="Tahoma"/>
          <w:b/>
          <w:bCs/>
          <w:iCs/>
          <w:color w:val="auto"/>
          <w:lang w:val="es-ES" w:eastAsia="es-ES"/>
        </w:rPr>
      </w:pPr>
    </w:p>
    <w:p w:rsidRPr="005B650D" w:rsidR="005658D5" w:rsidP="00E86B3C" w:rsidRDefault="005658D5" w14:paraId="42F7E8B0" w14:textId="3885CB94">
      <w:p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5B650D">
        <w:rPr>
          <w:color w:val="000000"/>
        </w:rPr>
        <w:t xml:space="preserve">Ayuntamiento de </w:t>
      </w:r>
      <w:r w:rsidRPr="005B650D" w:rsidR="00734F00">
        <w:rPr>
          <w:color w:val="000000"/>
        </w:rPr>
        <w:t>Acolman</w:t>
      </w:r>
      <w:r w:rsidRPr="005B650D">
        <w:rPr>
          <w:rFonts w:eastAsia="Times New Roman" w:cs="Tahoma"/>
          <w:iCs/>
          <w:color w:val="auto"/>
          <w:lang w:eastAsia="es-ES"/>
        </w:rPr>
        <w:t>, a</w:t>
      </w:r>
      <w:r w:rsidRPr="005B650D">
        <w:rPr>
          <w:rFonts w:eastAsia="Times New Roman" w:cs="Tahoma"/>
          <w:bCs/>
          <w:iCs/>
          <w:color w:val="auto"/>
          <w:lang w:eastAsia="es-ES"/>
        </w:rPr>
        <w:t xml:space="preserve"> la solicitud de información presentada. </w:t>
      </w:r>
    </w:p>
    <w:p w:rsidRPr="005B650D" w:rsidR="005658D5" w:rsidP="00E86B3C" w:rsidRDefault="005658D5" w14:paraId="3BA67437" w14:textId="77777777">
      <w:pPr>
        <w:spacing w:after="0" w:line="360" w:lineRule="auto"/>
        <w:contextualSpacing/>
        <w:rPr>
          <w:rFonts w:eastAsia="Times New Roman" w:cs="Tahoma"/>
          <w:bCs/>
          <w:iCs/>
          <w:color w:val="auto"/>
          <w:lang w:eastAsia="es-ES"/>
        </w:rPr>
      </w:pPr>
    </w:p>
    <w:p w:rsidRPr="005B650D" w:rsidR="005658D5" w:rsidP="00E86B3C" w:rsidRDefault="005658D5" w14:paraId="7BC5385F" w14:textId="77777777">
      <w:p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5B650D" w:rsidR="005658D5" w:rsidP="00E86B3C" w:rsidRDefault="005658D5" w14:paraId="58107EE9" w14:textId="77777777">
      <w:pPr>
        <w:spacing w:after="0" w:line="360" w:lineRule="auto"/>
        <w:contextualSpacing/>
        <w:rPr>
          <w:rFonts w:eastAsia="Times New Roman" w:cs="Tahoma"/>
          <w:bCs/>
          <w:iCs/>
          <w:color w:val="auto"/>
          <w:lang w:eastAsia="es-ES"/>
        </w:rPr>
      </w:pPr>
    </w:p>
    <w:p w:rsidRPr="005B650D" w:rsidR="005658D5" w:rsidP="00E86B3C" w:rsidRDefault="005658D5" w14:paraId="0BE187CA" w14:textId="77777777">
      <w:pPr>
        <w:numPr>
          <w:ilvl w:val="0"/>
          <w:numId w:val="1"/>
        </w:num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5B650D" w:rsidR="005658D5" w:rsidP="00E86B3C" w:rsidRDefault="005658D5" w14:paraId="66230D5F" w14:textId="77777777">
      <w:pPr>
        <w:spacing w:after="0" w:line="360" w:lineRule="auto"/>
        <w:ind w:left="720"/>
        <w:contextualSpacing/>
        <w:rPr>
          <w:rFonts w:eastAsia="Times New Roman" w:cs="Tahoma"/>
          <w:bCs/>
          <w:iCs/>
          <w:color w:val="auto"/>
          <w:lang w:eastAsia="es-ES"/>
        </w:rPr>
      </w:pPr>
    </w:p>
    <w:p w:rsidRPr="005B650D" w:rsidR="005658D5" w:rsidP="00E86B3C" w:rsidRDefault="005658D5" w14:paraId="69C4F02B" w14:textId="77777777">
      <w:pPr>
        <w:numPr>
          <w:ilvl w:val="0"/>
          <w:numId w:val="1"/>
        </w:num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Transparentar la gestión pública, mediante la difusión de la información generada por los Sujetos Obligados, y</w:t>
      </w:r>
    </w:p>
    <w:p w:rsidRPr="005B650D" w:rsidR="005658D5" w:rsidP="00E86B3C" w:rsidRDefault="005658D5" w14:paraId="433E88B9" w14:textId="77777777">
      <w:pPr>
        <w:spacing w:after="0" w:line="360" w:lineRule="auto"/>
        <w:ind w:left="720"/>
        <w:contextualSpacing/>
        <w:rPr>
          <w:rFonts w:eastAsia="Times New Roman" w:cs="Tahoma"/>
          <w:bCs/>
          <w:iCs/>
          <w:color w:val="auto"/>
          <w:lang w:eastAsia="es-ES"/>
        </w:rPr>
      </w:pPr>
    </w:p>
    <w:p w:rsidRPr="005B650D" w:rsidR="005658D5" w:rsidP="00E86B3C" w:rsidRDefault="005658D5" w14:paraId="510FF8A6" w14:textId="77777777">
      <w:pPr>
        <w:numPr>
          <w:ilvl w:val="0"/>
          <w:numId w:val="1"/>
        </w:num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5B650D" w:rsidR="005658D5" w:rsidP="00E86B3C" w:rsidRDefault="005658D5" w14:paraId="6CC2D12B" w14:textId="77777777">
      <w:pPr>
        <w:spacing w:after="0" w:line="360" w:lineRule="auto"/>
        <w:contextualSpacing/>
        <w:rPr>
          <w:rFonts w:eastAsia="Times New Roman" w:cs="Tahoma"/>
          <w:bCs/>
          <w:iCs/>
          <w:color w:val="auto"/>
          <w:lang w:eastAsia="es-ES"/>
        </w:rPr>
      </w:pPr>
    </w:p>
    <w:p w:rsidRPr="005B650D" w:rsidR="005658D5" w:rsidP="00E86B3C" w:rsidRDefault="005658D5" w14:paraId="08DF48CC" w14:textId="77777777">
      <w:p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 xml:space="preserve">Conforme a lo anterior, se deprende que </w:t>
      </w:r>
      <w:r w:rsidRPr="005B650D">
        <w:rPr>
          <w:rFonts w:eastAsia="Times New Roman" w:cs="Tahoma"/>
          <w:b/>
          <w:bCs/>
          <w:iCs/>
          <w:color w:val="auto"/>
          <w:lang w:eastAsia="es-ES"/>
        </w:rPr>
        <w:t>los objetivos de la Ley de la materia,</w:t>
      </w:r>
      <w:r w:rsidRPr="005B650D">
        <w:rPr>
          <w:rFonts w:eastAsia="Times New Roman" w:cs="Tahoma"/>
          <w:bCs/>
          <w:iCs/>
          <w:color w:val="auto"/>
          <w:lang w:eastAsia="es-ES"/>
        </w:rPr>
        <w:t xml:space="preserve"> son establecer las bases que regirán las formas para garantizar el derecho de acceso a la información, </w:t>
      </w:r>
      <w:r w:rsidRPr="005B650D">
        <w:rPr>
          <w:rFonts w:eastAsia="Times New Roman" w:cs="Tahoma"/>
          <w:bCs/>
          <w:iCs/>
          <w:color w:val="auto"/>
          <w:lang w:eastAsia="es-ES"/>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5B650D" w:rsidR="005658D5" w:rsidP="00E86B3C" w:rsidRDefault="005658D5" w14:paraId="78F87C6B" w14:textId="77777777">
      <w:pPr>
        <w:spacing w:after="0" w:line="360" w:lineRule="auto"/>
        <w:contextualSpacing/>
        <w:rPr>
          <w:rFonts w:eastAsia="Times New Roman" w:cs="Tahoma"/>
          <w:bCs/>
          <w:iCs/>
          <w:color w:val="auto"/>
          <w:lang w:eastAsia="es-ES"/>
        </w:rPr>
      </w:pPr>
    </w:p>
    <w:p w:rsidRPr="005B650D" w:rsidR="005658D5" w:rsidP="00E86B3C" w:rsidRDefault="005658D5" w14:paraId="6FCA0B8E" w14:textId="77777777">
      <w:p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 xml:space="preserve">En ese orden de ideas, para la atención de las solicitudes de acceso a la información, debe privilegiarse el </w:t>
      </w:r>
      <w:r w:rsidRPr="005B650D">
        <w:rPr>
          <w:rFonts w:eastAsia="Times New Roman" w:cs="Tahoma"/>
          <w:b/>
          <w:bCs/>
          <w:iCs/>
          <w:color w:val="auto"/>
          <w:lang w:eastAsia="es-ES"/>
        </w:rPr>
        <w:t>principio de máxima publicidad</w:t>
      </w:r>
      <w:r w:rsidRPr="005B650D">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5B650D" w:rsidR="005658D5" w:rsidP="00E86B3C" w:rsidRDefault="005658D5" w14:paraId="352A3C00" w14:textId="77777777">
      <w:pPr>
        <w:spacing w:after="0" w:line="360" w:lineRule="auto"/>
        <w:contextualSpacing/>
        <w:rPr>
          <w:rFonts w:eastAsia="Times New Roman" w:cs="Tahoma"/>
          <w:bCs/>
          <w:iCs/>
          <w:color w:val="auto"/>
          <w:lang w:eastAsia="es-ES"/>
        </w:rPr>
      </w:pPr>
    </w:p>
    <w:p w:rsidRPr="005B650D" w:rsidR="005658D5" w:rsidP="00E86B3C" w:rsidRDefault="005658D5" w14:paraId="304C97C1" w14:textId="77777777">
      <w:p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5B650D" w:rsidR="005658D5" w:rsidP="00E86B3C" w:rsidRDefault="005658D5" w14:paraId="05669318" w14:textId="77777777">
      <w:pPr>
        <w:spacing w:after="0" w:line="360" w:lineRule="auto"/>
        <w:contextualSpacing/>
        <w:rPr>
          <w:rFonts w:eastAsia="Times New Roman" w:cs="Tahoma"/>
          <w:bCs/>
          <w:iCs/>
          <w:color w:val="auto"/>
          <w:lang w:eastAsia="es-ES"/>
        </w:rPr>
      </w:pPr>
    </w:p>
    <w:p w:rsidRPr="005B650D" w:rsidR="005658D5" w:rsidP="00E86B3C" w:rsidRDefault="005658D5" w14:paraId="4B25BA3D" w14:textId="77777777">
      <w:pPr>
        <w:numPr>
          <w:ilvl w:val="0"/>
          <w:numId w:val="2"/>
        </w:num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5B650D" w:rsidR="005658D5" w:rsidP="00E86B3C" w:rsidRDefault="005658D5" w14:paraId="01668AAF" w14:textId="77777777">
      <w:pPr>
        <w:spacing w:after="0" w:line="360" w:lineRule="auto"/>
        <w:contextualSpacing/>
        <w:rPr>
          <w:rFonts w:eastAsia="Times New Roman" w:cs="Tahoma"/>
          <w:bCs/>
          <w:iCs/>
          <w:color w:val="auto"/>
          <w:lang w:eastAsia="es-ES"/>
        </w:rPr>
      </w:pPr>
    </w:p>
    <w:p w:rsidRPr="005B650D" w:rsidR="005658D5" w:rsidP="00E86B3C" w:rsidRDefault="005658D5" w14:paraId="55E30ADA" w14:textId="77777777">
      <w:pPr>
        <w:numPr>
          <w:ilvl w:val="0"/>
          <w:numId w:val="2"/>
        </w:num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5B650D" w:rsidR="005658D5" w:rsidP="00E86B3C" w:rsidRDefault="005658D5" w14:paraId="02243EA4" w14:textId="77777777">
      <w:pPr>
        <w:spacing w:after="0" w:line="360" w:lineRule="auto"/>
        <w:ind w:left="720"/>
        <w:contextualSpacing/>
        <w:rPr>
          <w:rFonts w:eastAsia="Times New Roman" w:cs="Tahoma"/>
          <w:bCs/>
          <w:iCs/>
          <w:color w:val="auto"/>
          <w:lang w:eastAsia="es-ES"/>
        </w:rPr>
      </w:pPr>
    </w:p>
    <w:p w:rsidRPr="005B650D" w:rsidR="005658D5" w:rsidP="00E86B3C" w:rsidRDefault="005658D5" w14:paraId="4383D8AB" w14:textId="77777777">
      <w:pPr>
        <w:numPr>
          <w:ilvl w:val="0"/>
          <w:numId w:val="2"/>
        </w:numPr>
        <w:spacing w:after="0" w:line="360" w:lineRule="auto"/>
        <w:contextualSpacing/>
        <w:rPr>
          <w:rFonts w:eastAsia="Times New Roman" w:cs="Tahoma"/>
          <w:bCs/>
          <w:iCs/>
          <w:color w:val="auto"/>
          <w:lang w:eastAsia="es-ES"/>
        </w:rPr>
      </w:pPr>
      <w:r w:rsidRPr="005B650D">
        <w:rPr>
          <w:rFonts w:eastAsia="Times New Roman" w:cs="Tahoma"/>
          <w:bCs/>
          <w:iCs/>
          <w:color w:val="auto"/>
          <w:lang w:eastAsia="es-ES"/>
        </w:rPr>
        <w:t xml:space="preserve">Las respuestas a los requerimientos informativos deberán notificarse al interesado en el menor tiempo posible, que no podrá exceder </w:t>
      </w:r>
      <w:r w:rsidRPr="005B650D">
        <w:rPr>
          <w:rFonts w:eastAsia="Times New Roman" w:cs="Tahoma"/>
          <w:b/>
          <w:bCs/>
          <w:iCs/>
          <w:color w:val="auto"/>
          <w:lang w:eastAsia="es-ES"/>
        </w:rPr>
        <w:t>quince días, contados a partir del día siguiente a la presentación de ésta.</w:t>
      </w:r>
      <w:r w:rsidRPr="005B650D">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5B650D" w:rsidR="005658D5" w:rsidP="00E86B3C" w:rsidRDefault="005658D5" w14:paraId="341BEFB7" w14:textId="77777777">
      <w:pPr>
        <w:spacing w:after="0" w:line="360" w:lineRule="auto"/>
        <w:contextualSpacing/>
        <w:rPr>
          <w:rFonts w:eastAsia="Times New Roman" w:cs="Tahoma"/>
          <w:bCs/>
          <w:iCs/>
          <w:color w:val="auto"/>
          <w:lang w:eastAsia="es-ES"/>
        </w:rPr>
      </w:pPr>
    </w:p>
    <w:p w:rsidRPr="005B650D" w:rsidR="005658D5" w:rsidP="00E86B3C" w:rsidRDefault="005658D5" w14:paraId="2EC816EC" w14:textId="77777777">
      <w:pPr>
        <w:numPr>
          <w:ilvl w:val="0"/>
          <w:numId w:val="2"/>
        </w:numPr>
        <w:spacing w:after="0" w:line="360" w:lineRule="auto"/>
        <w:contextualSpacing/>
        <w:rPr>
          <w:rFonts w:eastAsia="Times New Roman" w:cs="Tahoma"/>
          <w:b/>
          <w:bCs/>
          <w:iCs/>
          <w:color w:val="auto"/>
          <w:lang w:eastAsia="es-ES"/>
        </w:rPr>
      </w:pPr>
      <w:r w:rsidRPr="005B650D">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B650D">
        <w:rPr>
          <w:rFonts w:eastAsia="Times New Roman" w:cs="Tahoma"/>
          <w:b/>
          <w:bCs/>
          <w:iCs/>
          <w:color w:val="auto"/>
          <w:lang w:eastAsia="es-ES"/>
        </w:rPr>
        <w:t>que se encuentren en sus archivos o que estén constreñidos a elaborar;</w:t>
      </w:r>
    </w:p>
    <w:p w:rsidRPr="005B650D" w:rsidR="005658D5" w:rsidP="00E86B3C" w:rsidRDefault="005658D5" w14:paraId="4D243499" w14:textId="77777777">
      <w:pPr>
        <w:spacing w:after="0" w:line="360" w:lineRule="auto"/>
        <w:contextualSpacing/>
        <w:rPr>
          <w:rFonts w:eastAsia="Times New Roman" w:cs="Tahoma"/>
          <w:b/>
          <w:bCs/>
          <w:iCs/>
          <w:color w:val="auto"/>
          <w:lang w:eastAsia="es-ES"/>
        </w:rPr>
      </w:pPr>
    </w:p>
    <w:p w:rsidRPr="005B650D" w:rsidR="005658D5" w:rsidP="00E86B3C" w:rsidRDefault="005658D5" w14:paraId="0102BBC2" w14:textId="77777777">
      <w:pPr>
        <w:numPr>
          <w:ilvl w:val="0"/>
          <w:numId w:val="2"/>
        </w:numPr>
        <w:spacing w:after="0" w:line="360" w:lineRule="auto"/>
        <w:contextualSpacing/>
        <w:rPr>
          <w:rFonts w:eastAsia="Times New Roman" w:cs="Tahoma"/>
          <w:b/>
          <w:bCs/>
          <w:iCs/>
          <w:color w:val="auto"/>
          <w:lang w:eastAsia="es-ES"/>
        </w:rPr>
      </w:pPr>
      <w:r w:rsidRPr="005B650D">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5B650D" w:rsidR="005658D5" w:rsidP="00E86B3C" w:rsidRDefault="005658D5" w14:paraId="60E9C3B6" w14:textId="77777777">
      <w:pPr>
        <w:spacing w:after="0" w:line="360" w:lineRule="auto"/>
        <w:contextualSpacing/>
        <w:rPr>
          <w:rFonts w:eastAsia="Times New Roman" w:cs="Tahoma"/>
          <w:b/>
          <w:bCs/>
          <w:iCs/>
          <w:color w:val="auto"/>
          <w:lang w:eastAsia="es-ES"/>
        </w:rPr>
      </w:pPr>
    </w:p>
    <w:p w:rsidRPr="005B650D" w:rsidR="005658D5" w:rsidP="00E86B3C" w:rsidRDefault="005658D5" w14:paraId="03060CD7" w14:textId="77777777">
      <w:pPr>
        <w:numPr>
          <w:ilvl w:val="0"/>
          <w:numId w:val="2"/>
        </w:numPr>
        <w:spacing w:after="0" w:line="360" w:lineRule="auto"/>
        <w:contextualSpacing/>
        <w:rPr>
          <w:rFonts w:eastAsia="Times New Roman" w:cs="Tahoma"/>
          <w:b/>
          <w:bCs/>
          <w:iCs/>
          <w:color w:val="auto"/>
          <w:lang w:eastAsia="es-ES"/>
        </w:rPr>
      </w:pPr>
      <w:r w:rsidRPr="005B650D">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5B650D" w:rsidR="005658D5" w:rsidP="00E86B3C" w:rsidRDefault="005658D5" w14:paraId="1A274C61" w14:textId="77777777">
      <w:pPr>
        <w:spacing w:after="0" w:line="360" w:lineRule="auto"/>
        <w:contextualSpacing/>
        <w:rPr>
          <w:rFonts w:eastAsia="Calibri" w:cs="Tahoma"/>
        </w:rPr>
      </w:pPr>
    </w:p>
    <w:p w:rsidRPr="005B650D" w:rsidR="005658D5" w:rsidP="00E86B3C" w:rsidRDefault="005658D5" w14:paraId="70A9E886" w14:textId="14F48836">
      <w:pPr>
        <w:spacing w:after="0" w:line="360" w:lineRule="auto"/>
        <w:contextualSpacing/>
        <w:rPr>
          <w:rFonts w:eastAsia="Calibri" w:cs="Tahoma"/>
        </w:rPr>
      </w:pPr>
      <w:r w:rsidRPr="005B650D">
        <w:rPr>
          <w:rFonts w:eastAsia="Calibri" w:cs="Tahoma"/>
        </w:rPr>
        <w:lastRenderedPageBreak/>
        <w:t xml:space="preserve">Una vez establecido lo anterior, es de indicar que el agravio del Particular consistió en que, a la fecha de interposición del Recurso de Revisión, </w:t>
      </w:r>
      <w:r w:rsidRPr="005B650D">
        <w:rPr>
          <w:rFonts w:eastAsia="Calibri" w:cs="Tahoma"/>
          <w:bCs/>
        </w:rPr>
        <w:t xml:space="preserve">el </w:t>
      </w:r>
      <w:r w:rsidRPr="005B650D">
        <w:rPr>
          <w:bCs/>
          <w:color w:val="000000"/>
        </w:rPr>
        <w:t xml:space="preserve">Ayuntamiento de </w:t>
      </w:r>
      <w:r w:rsidRPr="005B650D" w:rsidR="00734F00">
        <w:rPr>
          <w:bCs/>
          <w:color w:val="000000"/>
        </w:rPr>
        <w:t>Acolman</w:t>
      </w:r>
      <w:r w:rsidRPr="005B650D">
        <w:rPr>
          <w:rFonts w:eastAsia="Calibri" w:cs="Tahoma"/>
          <w:bCs/>
        </w:rPr>
        <w:t>, no había registrado respuesta al requerimiento</w:t>
      </w:r>
      <w:r w:rsidRPr="005B650D">
        <w:rPr>
          <w:rFonts w:eastAsia="Calibri" w:cs="Tahoma"/>
        </w:rPr>
        <w:t xml:space="preserve"> de acceso a la información, el cual se presentó, el </w:t>
      </w:r>
      <w:r w:rsidRPr="005B650D" w:rsidR="00734F00">
        <w:rPr>
          <w:rFonts w:eastAsia="Calibri" w:cs="Tahoma"/>
        </w:rPr>
        <w:t>trece de septiembre</w:t>
      </w:r>
      <w:r w:rsidRPr="005B650D">
        <w:rPr>
          <w:rFonts w:eastAsia="Calibri" w:cs="Tahoma"/>
        </w:rPr>
        <w:t xml:space="preserve"> de dos mil veintidós.</w:t>
      </w:r>
      <w:r w:rsidRPr="005B650D">
        <w:rPr>
          <w:rFonts w:eastAsia="Calibri" w:cs="Tahoma"/>
          <w:iCs/>
        </w:rPr>
        <w:t xml:space="preserve"> </w:t>
      </w:r>
    </w:p>
    <w:p w:rsidRPr="005B650D" w:rsidR="005658D5" w:rsidP="00E86B3C" w:rsidRDefault="005658D5" w14:paraId="414A51DE" w14:textId="77777777">
      <w:pPr>
        <w:spacing w:after="0" w:line="360" w:lineRule="auto"/>
        <w:contextualSpacing/>
        <w:rPr>
          <w:rFonts w:eastAsia="Calibri" w:cs="Tahoma"/>
        </w:rPr>
      </w:pPr>
    </w:p>
    <w:p w:rsidRPr="005B650D" w:rsidR="005658D5" w:rsidP="00E86B3C" w:rsidRDefault="005658D5" w14:paraId="5B338EC8" w14:textId="29B41AC7">
      <w:pPr>
        <w:spacing w:after="0" w:line="360" w:lineRule="auto"/>
        <w:contextualSpacing/>
        <w:rPr>
          <w:rFonts w:eastAsia="Calibri" w:cs="Tahoma"/>
          <w:b/>
          <w:bCs/>
          <w:color w:val="000000"/>
        </w:rPr>
      </w:pPr>
      <w:r w:rsidRPr="005B650D">
        <w:rPr>
          <w:rFonts w:eastAsia="Calibri" w:cs="Tahoma"/>
          <w:bCs/>
          <w:color w:val="000000"/>
        </w:rPr>
        <w:t xml:space="preserve">En ese orden de ideas, el plazo con el que contaba el Sujeto Obligado para emitir contestación al requerimiento informativo, </w:t>
      </w:r>
      <w:r w:rsidRPr="005B650D">
        <w:rPr>
          <w:rFonts w:eastAsia="Calibri" w:cs="Tahoma"/>
          <w:b/>
          <w:bCs/>
          <w:color w:val="000000"/>
        </w:rPr>
        <w:t xml:space="preserve">comenzó a correr el </w:t>
      </w:r>
      <w:r w:rsidRPr="005B650D" w:rsidR="00734F00">
        <w:rPr>
          <w:rFonts w:eastAsia="Calibri" w:cs="Tahoma"/>
          <w:b/>
          <w:bCs/>
          <w:color w:val="000000"/>
        </w:rPr>
        <w:t xml:space="preserve">catorce de septiembre </w:t>
      </w:r>
      <w:r w:rsidRPr="005B650D">
        <w:rPr>
          <w:rFonts w:eastAsia="Calibri" w:cs="Tahoma"/>
          <w:b/>
          <w:bCs/>
          <w:color w:val="000000"/>
        </w:rPr>
        <w:t xml:space="preserve">y feneció el </w:t>
      </w:r>
      <w:r w:rsidRPr="005B650D" w:rsidR="00734F00">
        <w:rPr>
          <w:rFonts w:eastAsia="Calibri" w:cs="Tahoma"/>
          <w:b/>
          <w:bCs/>
          <w:color w:val="000000"/>
        </w:rPr>
        <w:t>cinco de octubre</w:t>
      </w:r>
      <w:r w:rsidRPr="005B650D">
        <w:rPr>
          <w:rFonts w:eastAsia="Calibri" w:cs="Tahoma"/>
          <w:b/>
          <w:bCs/>
          <w:color w:val="000000"/>
        </w:rPr>
        <w:t xml:space="preserve"> de dos mil veinti</w:t>
      </w:r>
      <w:r w:rsidRPr="005B650D" w:rsidR="00734F00">
        <w:rPr>
          <w:rFonts w:eastAsia="Calibri" w:cs="Tahoma"/>
          <w:b/>
          <w:bCs/>
          <w:color w:val="000000"/>
        </w:rPr>
        <w:t>dós</w:t>
      </w:r>
      <w:r w:rsidRPr="005B650D">
        <w:rPr>
          <w:rFonts w:eastAsia="Calibri" w:cs="Tahoma"/>
          <w:color w:val="000000"/>
        </w:rPr>
        <w:t xml:space="preserve">; lo anterior, sin contar los días </w:t>
      </w:r>
      <w:r w:rsidRPr="005B650D" w:rsidR="00F47353">
        <w:rPr>
          <w:rFonts w:eastAsia="Calibri" w:cs="Tahoma"/>
          <w:color w:val="000000"/>
        </w:rPr>
        <w:t xml:space="preserve">dieciséis </w:t>
      </w:r>
      <w:r w:rsidRPr="005B650D">
        <w:rPr>
          <w:rFonts w:eastAsia="Calibri" w:cs="Tahoma"/>
          <w:color w:val="000000"/>
        </w:rPr>
        <w:t>diecisiete, dieciocho, veint</w:t>
      </w:r>
      <w:r w:rsidRPr="005B650D" w:rsidR="00734F00">
        <w:rPr>
          <w:rFonts w:eastAsia="Calibri" w:cs="Tahoma"/>
          <w:color w:val="000000"/>
        </w:rPr>
        <w:t xml:space="preserve">icuatro y veinticinco </w:t>
      </w:r>
      <w:r w:rsidRPr="005B650D">
        <w:rPr>
          <w:rFonts w:eastAsia="Calibri" w:cs="Tahoma"/>
          <w:color w:val="000000"/>
        </w:rPr>
        <w:t xml:space="preserve">de </w:t>
      </w:r>
      <w:r w:rsidRPr="005B650D" w:rsidR="00734F00">
        <w:rPr>
          <w:rFonts w:eastAsia="Calibri" w:cs="Tahoma"/>
          <w:color w:val="000000"/>
        </w:rPr>
        <w:t>septiembre</w:t>
      </w:r>
      <w:r w:rsidRPr="005B650D">
        <w:rPr>
          <w:rFonts w:eastAsia="Calibri" w:cs="Tahoma"/>
          <w:color w:val="000000"/>
        </w:rPr>
        <w:t>, así como, uno</w:t>
      </w:r>
      <w:r w:rsidRPr="005B650D" w:rsidR="00734F00">
        <w:rPr>
          <w:rFonts w:eastAsia="Calibri" w:cs="Tahoma"/>
          <w:color w:val="000000"/>
        </w:rPr>
        <w:t xml:space="preserve"> y </w:t>
      </w:r>
      <w:r w:rsidRPr="005B650D">
        <w:rPr>
          <w:rFonts w:eastAsia="Calibri" w:cs="Tahoma"/>
          <w:color w:val="000000"/>
        </w:rPr>
        <w:t xml:space="preserve">dos </w:t>
      </w:r>
      <w:r w:rsidRPr="005B650D" w:rsidR="00734F00">
        <w:rPr>
          <w:rFonts w:eastAsia="Calibri" w:cs="Tahoma"/>
          <w:color w:val="000000"/>
        </w:rPr>
        <w:t>de octubre</w:t>
      </w:r>
      <w:r w:rsidRPr="005B650D" w:rsidR="00F47353">
        <w:rPr>
          <w:rFonts w:eastAsia="Calibri" w:cs="Tahoma"/>
          <w:color w:val="000000"/>
        </w:rPr>
        <w:t>, todos del dos mil veintidós</w:t>
      </w:r>
      <w:r w:rsidRPr="005B650D">
        <w:rPr>
          <w:rFonts w:eastAsia="Calibri" w:cs="Tahoma"/>
          <w:color w:val="000000"/>
        </w:rPr>
        <w:t xml:space="preserve">, al ser inhábiles, </w:t>
      </w:r>
      <w:r w:rsidRPr="005B650D">
        <w:rPr>
          <w:rFonts w:eastAsia="Batang" w:cs="Tahoma"/>
          <w:bCs/>
        </w:rPr>
        <w:t xml:space="preserve">de conformidad con los artículos 3°, fracción X, y 159 de la Ley de Transparencia y Acceso a la Información Pública del Estado de México y Municipios y </w:t>
      </w:r>
      <w:bookmarkStart w:name="_Hlk65786947" w:id="1"/>
      <w:r w:rsidRPr="005B650D">
        <w:rPr>
          <w:rFonts w:eastAsia="Batang" w:cs="Tahoma"/>
          <w:bCs/>
        </w:rPr>
        <w:t xml:space="preserve">el </w:t>
      </w:r>
      <w:r w:rsidRPr="005B650D">
        <w:rPr>
          <w:rFonts w:eastAsia="Batang" w:cs="Tahoma"/>
          <w:lang w:val="es-ES"/>
        </w:rPr>
        <w:t xml:space="preserve">Calendario Oficial en Materia de Transparencia, Acceso a la Información Pública y Protección de Datos Personales del Estado de México y Municipios, así como los laborales de este Instituto, para el año dos mil veintidós y enero dos </w:t>
      </w:r>
      <w:bookmarkEnd w:id="1"/>
      <w:r w:rsidRPr="005B650D">
        <w:rPr>
          <w:rFonts w:eastAsia="Batang" w:cs="Tahoma"/>
          <w:lang w:val="es-ES"/>
        </w:rPr>
        <w:t>mil veintitrés</w:t>
      </w:r>
      <w:r w:rsidRPr="005B650D" w:rsidR="00FB7C98">
        <w:rPr>
          <w:rFonts w:eastAsia="Batang" w:cs="Tahoma"/>
          <w:lang w:val="es-ES"/>
        </w:rPr>
        <w:t>.</w:t>
      </w:r>
    </w:p>
    <w:p w:rsidRPr="005B650D" w:rsidR="005658D5" w:rsidP="00E86B3C" w:rsidRDefault="005658D5" w14:paraId="63F98664" w14:textId="77777777">
      <w:pPr>
        <w:spacing w:after="0" w:line="360" w:lineRule="auto"/>
        <w:contextualSpacing/>
        <w:rPr>
          <w:rFonts w:eastAsia="Calibri" w:cs="Tahoma"/>
        </w:rPr>
      </w:pPr>
    </w:p>
    <w:p w:rsidRPr="005B650D" w:rsidR="005658D5" w:rsidP="00E86B3C" w:rsidRDefault="005658D5" w14:paraId="76A58E34" w14:textId="77777777">
      <w:pPr>
        <w:spacing w:after="0" w:line="360" w:lineRule="auto"/>
        <w:contextualSpacing/>
        <w:rPr>
          <w:rFonts w:eastAsia="Calibri" w:cs="Tahoma"/>
          <w:lang w:val="es-ES"/>
        </w:rPr>
      </w:pPr>
      <w:r w:rsidRPr="005B650D">
        <w:rPr>
          <w:rFonts w:eastAsia="Calibri" w:cs="Tahoma"/>
        </w:rPr>
        <w:t xml:space="preserve">Conforme a lo anterior, este Instituto verificó que, en efecto, no se registró una respuesta a la solicitud del ahora Recurrente, en el </w:t>
      </w:r>
      <w:r w:rsidRPr="005B650D">
        <w:rPr>
          <w:rFonts w:eastAsia="Calibri" w:cs="Tahoma"/>
          <w:lang w:val="es-ES"/>
        </w:rPr>
        <w:t>Sistema de Acceso a la Información Mexiquense (SAIMEX), sistema utilizado para presentar el requerimiento informativo, tal como se observa a continuación:</w:t>
      </w:r>
    </w:p>
    <w:p w:rsidRPr="005B650D" w:rsidR="005658D5" w:rsidP="00E86B3C" w:rsidRDefault="005658D5" w14:paraId="484D65F7" w14:textId="77777777">
      <w:pPr>
        <w:spacing w:after="0" w:line="360" w:lineRule="auto"/>
        <w:contextualSpacing/>
        <w:rPr>
          <w:rFonts w:eastAsia="Calibri" w:cs="Tahoma"/>
          <w:lang w:val="es-ES"/>
        </w:rPr>
      </w:pPr>
    </w:p>
    <w:p w:rsidRPr="005B650D" w:rsidR="005658D5" w:rsidP="00E86B3C" w:rsidRDefault="00FB7C98" w14:paraId="5C4D7EFC" w14:textId="54DB3B44">
      <w:pPr>
        <w:spacing w:after="0" w:line="360" w:lineRule="auto"/>
        <w:contextualSpacing/>
        <w:jc w:val="center"/>
        <w:rPr>
          <w:rFonts w:eastAsia="Calibri" w:cs="Tahoma"/>
          <w:bCs/>
        </w:rPr>
      </w:pPr>
      <w:r w:rsidRPr="005B650D">
        <w:rPr>
          <w:noProof/>
          <w:lang w:eastAsia="es-MX"/>
        </w:rPr>
        <w:drawing>
          <wp:inline distT="0" distB="0" distL="0" distR="0" wp14:anchorId="797D956A" wp14:editId="725E501E">
            <wp:extent cx="2619375" cy="14941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8643" t="31966" r="57508" b="43835"/>
                    <a:stretch/>
                  </pic:blipFill>
                  <pic:spPr bwMode="auto">
                    <a:xfrm>
                      <a:off x="0" y="0"/>
                      <a:ext cx="2674861" cy="1525801"/>
                    </a:xfrm>
                    <a:prstGeom prst="rect">
                      <a:avLst/>
                    </a:prstGeom>
                    <a:ln>
                      <a:noFill/>
                    </a:ln>
                    <a:extLst>
                      <a:ext uri="{53640926-AAD7-44D8-BBD7-CCE9431645EC}">
                        <a14:shadowObscured xmlns:a14="http://schemas.microsoft.com/office/drawing/2010/main"/>
                      </a:ext>
                    </a:extLst>
                  </pic:spPr>
                </pic:pic>
              </a:graphicData>
            </a:graphic>
          </wp:inline>
        </w:drawing>
      </w:r>
    </w:p>
    <w:p w:rsidRPr="005B650D" w:rsidR="005658D5" w:rsidP="00E86B3C" w:rsidRDefault="005658D5" w14:paraId="240D639D" w14:textId="77777777">
      <w:pPr>
        <w:spacing w:after="0" w:line="360" w:lineRule="auto"/>
        <w:contextualSpacing/>
        <w:rPr>
          <w:rFonts w:eastAsia="Calibri" w:cs="Tahoma"/>
          <w:bCs/>
        </w:rPr>
      </w:pPr>
    </w:p>
    <w:p w:rsidRPr="005B650D" w:rsidR="005658D5" w:rsidP="00E86B3C" w:rsidRDefault="005658D5" w14:paraId="30B33E40" w14:textId="08290CBB">
      <w:pPr>
        <w:spacing w:after="0" w:line="360" w:lineRule="auto"/>
        <w:contextualSpacing/>
        <w:rPr>
          <w:rFonts w:eastAsia="Calibri" w:cs="Tahoma"/>
        </w:rPr>
      </w:pPr>
      <w:r w:rsidRPr="005B650D">
        <w:rPr>
          <w:rFonts w:eastAsia="Calibri" w:cs="Tahoma"/>
          <w:bCs/>
        </w:rPr>
        <w:lastRenderedPageBreak/>
        <w:t xml:space="preserve">Así, se colige que, tal como lo precisó el Particular, </w:t>
      </w:r>
      <w:r w:rsidRPr="005B650D">
        <w:rPr>
          <w:rFonts w:eastAsia="Calibri" w:cs="Tahoma"/>
        </w:rPr>
        <w:t xml:space="preserve">el </w:t>
      </w:r>
      <w:r w:rsidRPr="005B650D">
        <w:rPr>
          <w:color w:val="000000"/>
        </w:rPr>
        <w:t xml:space="preserve">Ayuntamiento de </w:t>
      </w:r>
      <w:r w:rsidRPr="005B650D" w:rsidR="00FB7C98">
        <w:rPr>
          <w:color w:val="000000"/>
        </w:rPr>
        <w:t>Acolman</w:t>
      </w:r>
      <w:r w:rsidRPr="005B650D">
        <w:rPr>
          <w:rFonts w:eastAsia="Calibri" w:cs="Tahoma"/>
        </w:rPr>
        <w:t xml:space="preserve">, no emitió respuesta para dar contestación a la solicitud de información, dentro de los plazos establecidos en el artículo 163, de la Ley de la materia, pues tenía hasta el </w:t>
      </w:r>
      <w:r w:rsidRPr="005B650D" w:rsidR="00FB7C98">
        <w:rPr>
          <w:rFonts w:eastAsia="Calibri" w:cs="Tahoma"/>
        </w:rPr>
        <w:t>cinco de octubre</w:t>
      </w:r>
      <w:r w:rsidRPr="005B650D">
        <w:rPr>
          <w:rFonts w:eastAsia="Calibri" w:cs="Tahoma"/>
        </w:rPr>
        <w:t xml:space="preserve"> de dos mil veinti</w:t>
      </w:r>
      <w:r w:rsidRPr="005B650D" w:rsidR="00FB7C98">
        <w:rPr>
          <w:rFonts w:eastAsia="Calibri" w:cs="Tahoma"/>
        </w:rPr>
        <w:t>dós</w:t>
      </w:r>
      <w:r w:rsidRPr="005B650D">
        <w:rPr>
          <w:rFonts w:eastAsia="Calibri" w:cs="Tahoma"/>
        </w:rPr>
        <w:t xml:space="preserve">, para realizar dicha situación, inclusive a la presente fecha, dicho ente no ha emitido contestación alguna; por lo que, resulta evidente que el agravio hecho valer por el Recurrente resulta </w:t>
      </w:r>
      <w:r w:rsidRPr="005B650D">
        <w:rPr>
          <w:rFonts w:eastAsia="Calibri" w:cs="Tahoma"/>
          <w:b/>
          <w:bCs/>
        </w:rPr>
        <w:t>FUNDADO.</w:t>
      </w:r>
    </w:p>
    <w:p w:rsidRPr="005B650D" w:rsidR="005658D5" w:rsidP="00E86B3C" w:rsidRDefault="005658D5" w14:paraId="6767EA46" w14:textId="77777777">
      <w:pPr>
        <w:spacing w:after="0" w:line="360" w:lineRule="auto"/>
        <w:contextualSpacing/>
        <w:rPr>
          <w:rFonts w:eastAsia="Calibri" w:cs="Tahoma"/>
          <w:bCs/>
        </w:rPr>
      </w:pPr>
    </w:p>
    <w:p w:rsidRPr="005B650D" w:rsidR="005658D5" w:rsidP="00E86B3C" w:rsidRDefault="005658D5" w14:paraId="18937525" w14:textId="7A552CF6">
      <w:pPr>
        <w:spacing w:after="0" w:line="360" w:lineRule="auto"/>
        <w:contextualSpacing/>
        <w:rPr>
          <w:rFonts w:eastAsia="Calibri" w:cs="Tahoma"/>
          <w:bCs/>
        </w:rPr>
      </w:pPr>
      <w:r w:rsidRPr="005B650D">
        <w:rPr>
          <w:rFonts w:eastAsia="Calibri" w:cs="Tahoma"/>
          <w:bCs/>
        </w:rPr>
        <w:t xml:space="preserve">Con base en lo expuesto, es procedente </w:t>
      </w:r>
      <w:r w:rsidRPr="005B650D">
        <w:rPr>
          <w:rFonts w:eastAsia="Calibri" w:cs="Tahoma"/>
          <w:b/>
          <w:bCs/>
        </w:rPr>
        <w:t>ORDENAR</w:t>
      </w:r>
      <w:r w:rsidRPr="005B650D">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es decir, respecto a</w:t>
      </w:r>
      <w:r w:rsidRPr="005B650D" w:rsidR="00FB7C98">
        <w:rPr>
          <w:rFonts w:eastAsia="Calibri" w:cs="Tahoma"/>
          <w:bCs/>
        </w:rPr>
        <w:t xml:space="preserve">l </w:t>
      </w:r>
      <w:r w:rsidRPr="005B650D" w:rsidR="00F47353">
        <w:rPr>
          <w:rFonts w:eastAsia="Calibri" w:cs="Tahoma"/>
          <w:bCs/>
        </w:rPr>
        <w:t xml:space="preserve">Comité de Participación Ciudadana del Sistema Municipal </w:t>
      </w:r>
      <w:r w:rsidRPr="005B650D" w:rsidR="00585DC3">
        <w:rPr>
          <w:rFonts w:eastAsia="Calibri" w:cs="Tahoma"/>
          <w:bCs/>
        </w:rPr>
        <w:t>Anticorrupción</w:t>
      </w:r>
      <w:r w:rsidRPr="005B650D">
        <w:rPr>
          <w:rFonts w:eastAsia="Calibri" w:cs="Tahoma"/>
          <w:bCs/>
        </w:rPr>
        <w:t xml:space="preserve"> de </w:t>
      </w:r>
      <w:r w:rsidRPr="005B650D" w:rsidR="00FB7C98">
        <w:rPr>
          <w:rFonts w:eastAsia="Calibri" w:cs="Tahoma"/>
          <w:bCs/>
        </w:rPr>
        <w:t>Acolman</w:t>
      </w:r>
      <w:r w:rsidRPr="005B650D">
        <w:rPr>
          <w:rFonts w:eastAsia="Calibri" w:cs="Tahoma"/>
          <w:bCs/>
        </w:rPr>
        <w:t>.</w:t>
      </w:r>
    </w:p>
    <w:p w:rsidRPr="005B650D" w:rsidR="005658D5" w:rsidP="00E86B3C" w:rsidRDefault="005658D5" w14:paraId="6C01CDA0" w14:textId="77777777">
      <w:pPr>
        <w:spacing w:after="0" w:line="360" w:lineRule="auto"/>
        <w:contextualSpacing/>
        <w:rPr>
          <w:rFonts w:eastAsia="Calibri" w:cs="Tahoma"/>
          <w:bCs/>
        </w:rPr>
      </w:pPr>
    </w:p>
    <w:p w:rsidRPr="005B650D" w:rsidR="005658D5" w:rsidP="00E86B3C" w:rsidRDefault="00FB26FB" w14:paraId="63B672BC" w14:textId="16AA5DDD">
      <w:pPr>
        <w:tabs>
          <w:tab w:val="left" w:pos="7049"/>
        </w:tabs>
        <w:spacing w:after="0" w:line="360" w:lineRule="auto"/>
        <w:contextualSpacing/>
        <w:rPr>
          <w:rFonts w:eastAsia="Calibri" w:cs="Tahoma"/>
          <w:bCs/>
          <w:color w:val="000000"/>
        </w:rPr>
      </w:pPr>
      <w:r w:rsidRPr="005B650D">
        <w:rPr>
          <w:rFonts w:eastAsia="Calibri" w:cs="Tahoma"/>
          <w:bCs/>
          <w:color w:val="000000"/>
        </w:rPr>
        <w:t>Sobre el tema, el artículo 130 bis de la Constitución Política del Estado Libre y Soberano de México, establece que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para su funcionamiento dicho Sistema tendrá lo siguiente:</w:t>
      </w:r>
    </w:p>
    <w:p w:rsidRPr="005B650D" w:rsidR="00FB26FB" w:rsidP="00E86B3C" w:rsidRDefault="00FB26FB" w14:paraId="20DFB61D" w14:textId="415A2D4F">
      <w:pPr>
        <w:tabs>
          <w:tab w:val="left" w:pos="7049"/>
        </w:tabs>
        <w:spacing w:after="0" w:line="360" w:lineRule="auto"/>
        <w:contextualSpacing/>
        <w:rPr>
          <w:rFonts w:eastAsia="Calibri" w:cs="Tahoma"/>
          <w:bCs/>
          <w:color w:val="000000"/>
        </w:rPr>
      </w:pPr>
    </w:p>
    <w:p w:rsidRPr="005B650D" w:rsidR="00FB26FB" w:rsidP="00FB26FB" w:rsidRDefault="00FB26FB" w14:paraId="3B890112" w14:textId="2C8FEF81">
      <w:pPr>
        <w:pStyle w:val="Prrafodelista"/>
        <w:numPr>
          <w:ilvl w:val="0"/>
          <w:numId w:val="6"/>
        </w:numPr>
        <w:tabs>
          <w:tab w:val="left" w:pos="7049"/>
        </w:tabs>
        <w:spacing w:after="0" w:line="360" w:lineRule="auto"/>
        <w:rPr>
          <w:rFonts w:eastAsia="Times New Roman" w:cs="Tahoma"/>
          <w:color w:val="000000"/>
          <w:lang w:eastAsia="es-ES"/>
        </w:rPr>
      </w:pPr>
      <w:r w:rsidRPr="005B650D">
        <w:rPr>
          <w:rFonts w:eastAsia="Times New Roman" w:cs="Tahoma"/>
          <w:b/>
          <w:bCs/>
          <w:color w:val="000000"/>
          <w:lang w:eastAsia="es-ES"/>
        </w:rPr>
        <w:t>Comité Coordinador</w:t>
      </w:r>
      <w:r w:rsidRPr="005B650D">
        <w:rPr>
          <w:rFonts w:eastAsia="Times New Roman" w:cs="Tahoma"/>
          <w:color w:val="000000"/>
          <w:lang w:eastAsia="es-ES"/>
        </w:rPr>
        <w:t xml:space="preserve"> que estará integrado por el titular de la Contraloría Municipal, el de la Unidad de Transparencia y Acceso a la Información, así como un representante del Comité de Participación Ciudadana, quien lo presidirá.</w:t>
      </w:r>
    </w:p>
    <w:p w:rsidRPr="005B650D" w:rsidR="00FB26FB" w:rsidP="00FB26FB" w:rsidRDefault="00FB26FB" w14:paraId="28E3E2FC" w14:textId="28E2B724">
      <w:pPr>
        <w:pStyle w:val="Prrafodelista"/>
        <w:numPr>
          <w:ilvl w:val="0"/>
          <w:numId w:val="6"/>
        </w:numPr>
        <w:tabs>
          <w:tab w:val="left" w:pos="7049"/>
        </w:tabs>
        <w:spacing w:after="0" w:line="360" w:lineRule="auto"/>
        <w:rPr>
          <w:rFonts w:eastAsia="Times New Roman" w:cs="Tahoma"/>
          <w:color w:val="000000"/>
          <w:lang w:eastAsia="es-ES"/>
        </w:rPr>
      </w:pPr>
      <w:r w:rsidRPr="005B650D">
        <w:rPr>
          <w:rFonts w:eastAsia="Times New Roman" w:cs="Tahoma"/>
          <w:b/>
          <w:bCs/>
          <w:color w:val="000000"/>
          <w:lang w:eastAsia="es-ES"/>
        </w:rPr>
        <w:lastRenderedPageBreak/>
        <w:t>Comité de Participación Ciudadana</w:t>
      </w:r>
      <w:r w:rsidRPr="005B650D">
        <w:rPr>
          <w:rFonts w:eastAsia="Times New Roman" w:cs="Tahoma"/>
          <w:color w:val="000000"/>
          <w:lang w:eastAsia="es-ES"/>
        </w:rPr>
        <w:t xml:space="preserve"> </w:t>
      </w:r>
      <w:r w:rsidRPr="005B650D">
        <w:rPr>
          <w:rFonts w:eastAsia="Times New Roman" w:cs="Tahoma"/>
          <w:b/>
          <w:bCs/>
          <w:color w:val="000000"/>
          <w:lang w:eastAsia="es-ES"/>
        </w:rPr>
        <w:t>del Sistema</w:t>
      </w:r>
      <w:r w:rsidRPr="005B650D">
        <w:rPr>
          <w:rFonts w:eastAsia="Times New Roman" w:cs="Tahoma"/>
          <w:color w:val="000000"/>
          <w:lang w:eastAsia="es-ES"/>
        </w:rPr>
        <w:t xml:space="preserve"> deberá integrarse por tres ciudadanos que se hayan destacado por su contribución al combate a la corrupción, de notoria buena conducta y honorabilidad manifiesta.</w:t>
      </w:r>
    </w:p>
    <w:p w:rsidRPr="005B650D" w:rsidR="005658D5" w:rsidP="00E86B3C" w:rsidRDefault="005658D5" w14:paraId="695C7B5F" w14:textId="1C9899B3">
      <w:pPr>
        <w:spacing w:after="0" w:line="360" w:lineRule="auto"/>
        <w:contextualSpacing/>
        <w:rPr>
          <w:rFonts w:eastAsia="Times New Roman" w:cs="Tahoma"/>
          <w:iCs/>
          <w:color w:val="000000"/>
          <w:lang w:val="es-ES" w:eastAsia="es-ES"/>
        </w:rPr>
      </w:pPr>
    </w:p>
    <w:p w:rsidRPr="005B650D" w:rsidR="00671B96" w:rsidP="00E86B3C" w:rsidRDefault="00FB26FB" w14:paraId="39581E42" w14:textId="586390A7">
      <w:pPr>
        <w:spacing w:after="0" w:line="360" w:lineRule="auto"/>
        <w:contextualSpacing/>
      </w:pPr>
      <w:r w:rsidRPr="005B650D">
        <w:rPr>
          <w:rFonts w:eastAsia="Times New Roman" w:cs="Tahoma"/>
          <w:iCs/>
          <w:color w:val="000000"/>
          <w:lang w:val="es-ES" w:eastAsia="es-ES"/>
        </w:rPr>
        <w:t xml:space="preserve">En ese orden de ideas, los artículos </w:t>
      </w:r>
      <w:r w:rsidRPr="005B650D" w:rsidR="00671B96">
        <w:rPr>
          <w:rFonts w:eastAsia="Times New Roman" w:cs="Tahoma"/>
          <w:iCs/>
          <w:color w:val="000000"/>
          <w:lang w:val="es-ES" w:eastAsia="es-ES"/>
        </w:rPr>
        <w:t>61, 62 y 75</w:t>
      </w:r>
      <w:r w:rsidRPr="005B650D">
        <w:rPr>
          <w:rFonts w:eastAsia="Times New Roman" w:cs="Tahoma"/>
          <w:iCs/>
          <w:color w:val="000000"/>
          <w:lang w:val="es-ES" w:eastAsia="es-ES"/>
        </w:rPr>
        <w:t xml:space="preserve"> de la Ley del Sistema Anticorrupción del Estado de México y Municipios, establece que </w:t>
      </w:r>
      <w:r w:rsidRPr="005B650D" w:rsidR="00671B96">
        <w:rPr>
          <w:rFonts w:eastAsia="Times New Roman" w:cs="Tahoma"/>
          <w:iCs/>
          <w:color w:val="000000"/>
          <w:lang w:val="es-ES" w:eastAsia="es-ES"/>
        </w:rPr>
        <w:t xml:space="preserve">el </w:t>
      </w:r>
      <w:r w:rsidRPr="005B650D" w:rsidR="00671B96">
        <w:t>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el cual estará integrado de un Comité Coordinador y un Comité de Participación Ciudadana.</w:t>
      </w:r>
    </w:p>
    <w:p w:rsidRPr="005B650D" w:rsidR="00671B96" w:rsidP="00E86B3C" w:rsidRDefault="00671B96" w14:paraId="3CE3C555" w14:textId="0916228D">
      <w:pPr>
        <w:spacing w:after="0" w:line="360" w:lineRule="auto"/>
        <w:contextualSpacing/>
      </w:pPr>
    </w:p>
    <w:p w:rsidRPr="005B650D" w:rsidR="00671B96" w:rsidP="00E86B3C" w:rsidRDefault="00671B96" w14:paraId="31383871" w14:textId="2C508E62">
      <w:pPr>
        <w:spacing w:after="0" w:line="360" w:lineRule="auto"/>
        <w:contextualSpacing/>
      </w:pPr>
      <w:r w:rsidRPr="005B650D">
        <w:t>En ese contexto, el Comité de Participación Ciudadana Municipal, será el encargado de realizar lo siguiente:</w:t>
      </w:r>
    </w:p>
    <w:p w:rsidRPr="005B650D" w:rsidR="00671B96" w:rsidP="00E86B3C" w:rsidRDefault="00671B96" w14:paraId="29731481" w14:textId="3EE6569B">
      <w:pPr>
        <w:spacing w:after="0" w:line="360" w:lineRule="auto"/>
        <w:contextualSpacing/>
      </w:pPr>
    </w:p>
    <w:p w:rsidRPr="005B650D" w:rsidR="00671B96" w:rsidP="00671B96" w:rsidRDefault="00671B96" w14:paraId="5F3D0E4C" w14:textId="18A8A456">
      <w:pPr>
        <w:pStyle w:val="Prrafodelista"/>
        <w:numPr>
          <w:ilvl w:val="0"/>
          <w:numId w:val="7"/>
        </w:numPr>
        <w:spacing w:after="0" w:line="360" w:lineRule="auto"/>
      </w:pPr>
      <w:r w:rsidRPr="005B650D">
        <w:t>Aprobar sus normas de carácter interno;</w:t>
      </w:r>
    </w:p>
    <w:p w:rsidRPr="005B650D" w:rsidR="00671B96" w:rsidP="00671B96" w:rsidRDefault="00671B96" w14:paraId="25954590" w14:textId="3D3AF46A">
      <w:pPr>
        <w:pStyle w:val="Prrafodelista"/>
        <w:numPr>
          <w:ilvl w:val="0"/>
          <w:numId w:val="7"/>
        </w:numPr>
        <w:spacing w:after="0" w:line="360" w:lineRule="auto"/>
      </w:pPr>
      <w:r w:rsidRPr="005B650D">
        <w:t>Elaborar su programa anual de trabajo;</w:t>
      </w:r>
    </w:p>
    <w:p w:rsidRPr="005B650D" w:rsidR="00671B96" w:rsidP="00671B96" w:rsidRDefault="00671B96" w14:paraId="10C9B2A1" w14:textId="77777777">
      <w:pPr>
        <w:pStyle w:val="Prrafodelista"/>
        <w:numPr>
          <w:ilvl w:val="0"/>
          <w:numId w:val="7"/>
        </w:numPr>
        <w:spacing w:after="0" w:line="360" w:lineRule="auto"/>
      </w:pPr>
      <w:r w:rsidRPr="005B650D">
        <w:t>Aprobar el informe anual de las actividades;</w:t>
      </w:r>
    </w:p>
    <w:p w:rsidRPr="005B650D" w:rsidR="00671B96" w:rsidP="00671B96" w:rsidRDefault="00671B96" w14:paraId="57C779E1" w14:textId="18B548EB">
      <w:pPr>
        <w:pStyle w:val="Prrafodelista"/>
        <w:numPr>
          <w:ilvl w:val="0"/>
          <w:numId w:val="7"/>
        </w:numPr>
        <w:spacing w:after="0" w:line="360" w:lineRule="auto"/>
      </w:pPr>
      <w:r w:rsidRPr="005B650D">
        <w:t>Proponer al Comité Coordinador Municipal para su consideración proyectos de bases de coordinación y de mejora;</w:t>
      </w:r>
    </w:p>
    <w:p w:rsidRPr="005B650D" w:rsidR="00671B96" w:rsidP="00671B96" w:rsidRDefault="00671B96" w14:paraId="7DBB1265" w14:textId="746C8D69">
      <w:pPr>
        <w:pStyle w:val="Prrafodelista"/>
        <w:numPr>
          <w:ilvl w:val="0"/>
          <w:numId w:val="7"/>
        </w:numPr>
        <w:spacing w:after="0" w:line="360" w:lineRule="auto"/>
      </w:pPr>
      <w:r w:rsidRPr="005B650D">
        <w:t>Proponer al Comité Coordinador Municipal mecanismos para que la sociedad participe en la prevención y denuncia de faltas administrativas y hechos de corrupción;</w:t>
      </w:r>
    </w:p>
    <w:p w:rsidRPr="005B650D" w:rsidR="0058424F" w:rsidP="00671B96" w:rsidRDefault="0058424F" w14:paraId="739B4C48" w14:textId="31E1127E">
      <w:pPr>
        <w:pStyle w:val="Prrafodelista"/>
        <w:numPr>
          <w:ilvl w:val="0"/>
          <w:numId w:val="7"/>
        </w:numPr>
        <w:spacing w:after="0" w:line="360" w:lineRule="auto"/>
      </w:pPr>
      <w:r w:rsidRPr="005B650D">
        <w:t xml:space="preserve">Llevar un registro voluntario de las organizaciones de la sociedad civil que deseen colaborar de manera coordinada con el Comité de Participación Ciudadana </w:t>
      </w:r>
      <w:r w:rsidRPr="005B650D">
        <w:lastRenderedPageBreak/>
        <w:t>Municipal, para establecer una red de participación ciudadana, conforme a sus normas de carácter interno;</w:t>
      </w:r>
    </w:p>
    <w:p w:rsidRPr="005B650D" w:rsidR="0058424F" w:rsidP="00671B96" w:rsidRDefault="0058424F" w14:paraId="4604AC1D" w14:textId="1DAFCEA2">
      <w:pPr>
        <w:pStyle w:val="Prrafodelista"/>
        <w:numPr>
          <w:ilvl w:val="0"/>
          <w:numId w:val="7"/>
        </w:numPr>
        <w:spacing w:after="0" w:line="360" w:lineRule="auto"/>
      </w:pPr>
      <w:r w:rsidRPr="005B650D">
        <w:t>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w:t>
      </w:r>
    </w:p>
    <w:p w:rsidRPr="005B650D" w:rsidR="0058424F" w:rsidP="00671B96" w:rsidRDefault="0058424F" w14:paraId="6AC5BA49" w14:textId="0ECC235D">
      <w:pPr>
        <w:pStyle w:val="Prrafodelista"/>
        <w:numPr>
          <w:ilvl w:val="0"/>
          <w:numId w:val="7"/>
        </w:numPr>
        <w:spacing w:after="0" w:line="360" w:lineRule="auto"/>
      </w:pPr>
      <w:r w:rsidRPr="005B650D">
        <w:t>Proponer mecanismos de articulación entre organizaciones de la sociedad civil, instituciones académicas y grupos ciudadanos;</w:t>
      </w:r>
    </w:p>
    <w:p w:rsidRPr="005B650D" w:rsidR="0058424F" w:rsidP="00671B96" w:rsidRDefault="0058424F" w14:paraId="7312CBF5" w14:textId="68584E83">
      <w:pPr>
        <w:pStyle w:val="Prrafodelista"/>
        <w:numPr>
          <w:ilvl w:val="0"/>
          <w:numId w:val="7"/>
        </w:numPr>
        <w:spacing w:after="0" w:line="360" w:lineRule="auto"/>
      </w:pPr>
      <w:r w:rsidRPr="005B650D">
        <w:t>Proponer reglas y procedimientos a través de los cuales se recibirán las peticiones, solicitudes y denuncias fundadas y motivadas que la sociedad civil pretenda hacer llegar al Órgano Superior de Fiscalización del Estado de México y a los Entes Públicos Fiscalizadores;</w:t>
      </w:r>
    </w:p>
    <w:p w:rsidRPr="005B650D" w:rsidR="00671B96" w:rsidP="00671B96" w:rsidRDefault="0058424F" w14:paraId="0379F1E7" w14:textId="3D1C4AE4">
      <w:pPr>
        <w:pStyle w:val="Prrafodelista"/>
        <w:numPr>
          <w:ilvl w:val="0"/>
          <w:numId w:val="7"/>
        </w:numPr>
        <w:spacing w:after="0" w:line="360" w:lineRule="auto"/>
      </w:pPr>
      <w:r w:rsidRPr="005B650D">
        <w:t>Opinar sobre el Programa Anual de trabajo del Comité Coordinador Municipal;</w:t>
      </w:r>
    </w:p>
    <w:p w:rsidRPr="005B650D" w:rsidR="0058424F" w:rsidP="00671B96" w:rsidRDefault="0058424F" w14:paraId="272906AB" w14:textId="6A9839A8">
      <w:pPr>
        <w:pStyle w:val="Prrafodelista"/>
        <w:numPr>
          <w:ilvl w:val="0"/>
          <w:numId w:val="7"/>
        </w:numPr>
        <w:spacing w:after="0" w:line="360" w:lineRule="auto"/>
      </w:pPr>
      <w:r w:rsidRPr="005B650D">
        <w:t>Entre otras.</w:t>
      </w:r>
    </w:p>
    <w:p w:rsidRPr="005B650D" w:rsidR="00671B96" w:rsidP="00E86B3C" w:rsidRDefault="00671B96" w14:paraId="45FB1B51" w14:textId="77777777">
      <w:pPr>
        <w:spacing w:after="0" w:line="360" w:lineRule="auto"/>
        <w:contextualSpacing/>
      </w:pPr>
    </w:p>
    <w:p w:rsidRPr="005B650D" w:rsidR="005658D5" w:rsidP="00E86B3C" w:rsidRDefault="005658D5" w14:paraId="1BF5ECFE" w14:textId="2CDE95D6">
      <w:pPr>
        <w:spacing w:after="0" w:line="360" w:lineRule="auto"/>
        <w:contextualSpacing/>
        <w:rPr>
          <w:rFonts w:eastAsia="Times New Roman" w:cs="Tahoma"/>
          <w:bCs/>
          <w:color w:val="auto"/>
          <w:lang w:val="es-ES_tradnl" w:eastAsia="es-ES"/>
        </w:rPr>
      </w:pPr>
      <w:r w:rsidRPr="005B650D">
        <w:rPr>
          <w:rFonts w:eastAsia="Times New Roman" w:cs="Tahoma"/>
          <w:bCs/>
          <w:color w:val="auto"/>
          <w:lang w:val="es-ES_tradnl" w:eastAsia="es-ES"/>
        </w:rPr>
        <w:t xml:space="preserve">Como se observa, el Sujeto Obligado </w:t>
      </w:r>
      <w:r w:rsidRPr="005B650D">
        <w:rPr>
          <w:rFonts w:eastAsia="Times New Roman" w:cs="Tahoma"/>
          <w:b/>
          <w:bCs/>
          <w:color w:val="auto"/>
          <w:lang w:val="es-ES_tradnl" w:eastAsia="es-ES"/>
        </w:rPr>
        <w:t xml:space="preserve">tiene competencia para conocer de la información solicitada, </w:t>
      </w:r>
      <w:r w:rsidRPr="005B650D">
        <w:rPr>
          <w:rFonts w:eastAsia="Times New Roman" w:cs="Tahoma"/>
          <w:bCs/>
          <w:color w:val="auto"/>
          <w:lang w:val="es-ES_tradnl" w:eastAsia="es-ES"/>
        </w:rPr>
        <w:t xml:space="preserve">pues el Ayuntamiento </w:t>
      </w:r>
      <w:r w:rsidRPr="005B650D" w:rsidR="0058424F">
        <w:rPr>
          <w:rFonts w:eastAsia="Times New Roman" w:cs="Tahoma"/>
          <w:bCs/>
          <w:color w:val="auto"/>
          <w:lang w:val="es-ES_tradnl" w:eastAsia="es-ES"/>
        </w:rPr>
        <w:t>debe integrar el Sistema Municipal Anticorrupción, el cual se conforma también por el Comité de Participación Ciudadana Municipal</w:t>
      </w:r>
      <w:r w:rsidRPr="005B650D">
        <w:rPr>
          <w:rFonts w:eastAsia="Times New Roman" w:cs="Tahoma"/>
          <w:bCs/>
          <w:color w:val="auto"/>
          <w:lang w:val="es-ES_tradnl" w:eastAsia="es-ES"/>
        </w:rPr>
        <w:t xml:space="preserve">; por lo cual, </w:t>
      </w:r>
      <w:r w:rsidRPr="005B650D">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B650D">
        <w:rPr>
          <w:rFonts w:eastAsia="Calibri" w:cs="Tahoma"/>
          <w:bCs/>
        </w:rPr>
        <w:t xml:space="preserve"> a efecto de que dé la respuesta que a derecho corresponda y, en su caso, proporcione los documentos que den cuenta de la información solicitada.</w:t>
      </w:r>
    </w:p>
    <w:p w:rsidRPr="005B650D" w:rsidR="005658D5" w:rsidP="00E86B3C" w:rsidRDefault="005658D5" w14:paraId="44917AF4" w14:textId="77777777">
      <w:pPr>
        <w:spacing w:after="0" w:line="360" w:lineRule="auto"/>
        <w:contextualSpacing/>
        <w:rPr>
          <w:rFonts w:eastAsia="Times New Roman" w:cs="Tahoma"/>
          <w:bCs/>
          <w:iCs/>
          <w:color w:val="auto"/>
          <w:lang w:eastAsia="es-ES"/>
        </w:rPr>
      </w:pPr>
    </w:p>
    <w:p w:rsidRPr="005B650D" w:rsidR="005658D5" w:rsidP="00E86B3C" w:rsidRDefault="005658D5" w14:paraId="1C26C2B4" w14:textId="77777777">
      <w:pPr>
        <w:spacing w:after="0" w:line="360" w:lineRule="auto"/>
        <w:contextualSpacing/>
        <w:rPr>
          <w:rFonts w:eastAsia="Times New Roman" w:cs="Tahoma"/>
          <w:bCs/>
          <w:iCs/>
          <w:lang w:val="es-ES" w:eastAsia="es-ES"/>
        </w:rPr>
      </w:pPr>
      <w:bookmarkStart w:name="_Hlk76480431" w:id="2"/>
      <w:r w:rsidRPr="005B650D">
        <w:rPr>
          <w:rFonts w:eastAsia="Times New Roman" w:cs="Tahoma"/>
          <w:bCs/>
          <w:iCs/>
          <w:lang w:val="es-ES_tradnl" w:eastAsia="es-ES"/>
        </w:rPr>
        <w:t>No pasa desapercibido para este Instituto que los documentos que den cuenta de lo solicitado, pudieran contener datos o información clasificada; a</w:t>
      </w:r>
      <w:r w:rsidRPr="005B650D">
        <w:rPr>
          <w:rFonts w:eastAsia="Times New Roman" w:cs="Tahoma"/>
          <w:bCs/>
          <w:iCs/>
          <w:lang w:val="es-ES" w:eastAsia="es-ES"/>
        </w:rPr>
        <w:t xml:space="preserve">l respecto, conforme al </w:t>
      </w:r>
      <w:r w:rsidRPr="005B650D">
        <w:rPr>
          <w:rFonts w:eastAsia="Times New Roman" w:cs="Tahoma"/>
          <w:bCs/>
          <w:iCs/>
          <w:lang w:val="es-ES" w:eastAsia="es-ES"/>
        </w:rPr>
        <w:lastRenderedPageBreak/>
        <w:t xml:space="preserve">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5B650D" w:rsidR="005658D5" w:rsidP="00E86B3C" w:rsidRDefault="005658D5" w14:paraId="160821A0" w14:textId="77777777">
      <w:pPr>
        <w:spacing w:after="0" w:line="360" w:lineRule="auto"/>
        <w:contextualSpacing/>
        <w:rPr>
          <w:rFonts w:eastAsia="Times New Roman" w:cs="Tahoma"/>
          <w:bCs/>
          <w:iCs/>
          <w:lang w:val="es-ES" w:eastAsia="es-ES"/>
        </w:rPr>
      </w:pPr>
    </w:p>
    <w:p w:rsidRPr="005B650D" w:rsidR="005658D5" w:rsidP="00E86B3C" w:rsidRDefault="005658D5" w14:paraId="50FEAD5F" w14:textId="77777777">
      <w:pPr>
        <w:spacing w:after="0" w:line="360" w:lineRule="auto"/>
        <w:contextualSpacing/>
        <w:rPr>
          <w:rFonts w:eastAsia="Times New Roman" w:cs="Tahoma"/>
          <w:bCs/>
          <w:iCs/>
          <w:lang w:val="es-ES" w:eastAsia="es-ES"/>
        </w:rPr>
      </w:pPr>
      <w:r w:rsidRPr="005B650D">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rsidRPr="005B650D" w:rsidR="005658D5" w:rsidP="00E86B3C" w:rsidRDefault="005658D5" w14:paraId="554E02D5" w14:textId="77777777">
      <w:pPr>
        <w:spacing w:after="0" w:line="360" w:lineRule="auto"/>
        <w:contextualSpacing/>
        <w:rPr>
          <w:rFonts w:eastAsia="Calibri" w:cs="Tahoma"/>
          <w:b/>
          <w:color w:val="000000"/>
        </w:rPr>
      </w:pPr>
    </w:p>
    <w:p w:rsidRPr="005B650D" w:rsidR="005658D5" w:rsidP="00E86B3C" w:rsidRDefault="005658D5" w14:paraId="2CCF7FBE" w14:textId="77777777">
      <w:pPr>
        <w:spacing w:after="0" w:line="360" w:lineRule="auto"/>
        <w:contextualSpacing/>
        <w:rPr>
          <w:rFonts w:eastAsia="Calibri" w:cs="Tahoma"/>
          <w:b/>
          <w:color w:val="000000"/>
        </w:rPr>
      </w:pPr>
      <w:r w:rsidRPr="005B650D">
        <w:rPr>
          <w:rFonts w:eastAsia="Calibri" w:cs="Tahoma"/>
          <w:b/>
          <w:color w:val="000000"/>
        </w:rPr>
        <w:t xml:space="preserve">SEXTO. Decisión. </w:t>
      </w:r>
    </w:p>
    <w:p w:rsidRPr="005B650D" w:rsidR="005658D5" w:rsidP="00E86B3C" w:rsidRDefault="005658D5" w14:paraId="2F64781D" w14:textId="77777777">
      <w:pPr>
        <w:spacing w:after="0" w:line="360" w:lineRule="auto"/>
        <w:contextualSpacing/>
        <w:rPr>
          <w:rFonts w:eastAsia="Times New Roman" w:cs="Tahoma"/>
          <w:color w:val="auto"/>
          <w:lang w:eastAsia="es-ES"/>
        </w:rPr>
      </w:pPr>
    </w:p>
    <w:p w:rsidRPr="005B650D" w:rsidR="005658D5" w:rsidP="00E86B3C" w:rsidRDefault="005658D5" w14:paraId="3C60AD14" w14:textId="7F8EF085">
      <w:pPr>
        <w:spacing w:after="0" w:line="360" w:lineRule="auto"/>
        <w:contextualSpacing/>
        <w:rPr>
          <w:rFonts w:eastAsia="Times New Roman" w:cs="Tahoma"/>
          <w:color w:val="auto"/>
          <w:lang w:eastAsia="es-ES"/>
        </w:rPr>
      </w:pPr>
      <w:r w:rsidRPr="005B650D">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5B650D">
        <w:rPr>
          <w:rFonts w:eastAsia="Times New Roman" w:cs="Tahoma"/>
          <w:b/>
          <w:bCs/>
          <w:color w:val="auto"/>
          <w:lang w:eastAsia="es-ES"/>
        </w:rPr>
        <w:t>ORDENAR</w:t>
      </w:r>
      <w:r w:rsidRPr="005B650D">
        <w:rPr>
          <w:rFonts w:eastAsia="Times New Roman" w:cs="Tahoma"/>
          <w:color w:val="auto"/>
          <w:lang w:eastAsia="es-ES"/>
        </w:rPr>
        <w:t xml:space="preserve"> al Sujeto Obligado,</w:t>
      </w:r>
      <w:r w:rsidRPr="005B650D">
        <w:rPr>
          <w:rFonts w:eastAsia="Calibri" w:cs="Tahoma"/>
          <w:color w:val="auto"/>
        </w:rPr>
        <w:t xml:space="preserve"> a que dé trámite y </w:t>
      </w:r>
      <w:r w:rsidRPr="005B650D">
        <w:rPr>
          <w:rFonts w:eastAsia="Times New Roman" w:cs="Tahoma"/>
          <w:color w:val="auto"/>
          <w:lang w:eastAsia="es-ES"/>
        </w:rPr>
        <w:t xml:space="preserve">respuesta a la solicitud de información pública con número </w:t>
      </w:r>
      <w:r w:rsidRPr="005B650D" w:rsidR="00E86B3C">
        <w:t>00149/ACOLMAN/IP/2022</w:t>
      </w:r>
      <w:r w:rsidRPr="005B650D">
        <w:rPr>
          <w:rFonts w:eastAsia="Times New Roman" w:cs="Tahoma"/>
          <w:b/>
          <w:bCs/>
          <w:iCs/>
          <w:color w:val="auto"/>
          <w:lang w:eastAsia="es-ES"/>
        </w:rPr>
        <w:t>.</w:t>
      </w:r>
    </w:p>
    <w:p w:rsidRPr="005B650D" w:rsidR="005658D5" w:rsidP="00E86B3C" w:rsidRDefault="005658D5" w14:paraId="63DCA91D" w14:textId="77777777">
      <w:pPr>
        <w:spacing w:after="0" w:line="360" w:lineRule="auto"/>
        <w:contextualSpacing/>
        <w:rPr>
          <w:rFonts w:eastAsia="Times New Roman" w:cs="Tahoma"/>
          <w:b/>
          <w:bCs/>
          <w:iCs/>
          <w:color w:val="auto"/>
          <w:lang w:eastAsia="es-ES"/>
        </w:rPr>
      </w:pPr>
    </w:p>
    <w:p w:rsidRPr="005B650D" w:rsidR="005658D5" w:rsidP="00E86B3C" w:rsidRDefault="005658D5" w14:paraId="23509700" w14:textId="77777777">
      <w:pPr>
        <w:autoSpaceDE w:val="0"/>
        <w:autoSpaceDN w:val="0"/>
        <w:adjustRightInd w:val="0"/>
        <w:spacing w:after="0" w:line="360" w:lineRule="auto"/>
        <w:contextualSpacing/>
        <w:rPr>
          <w:rFonts w:eastAsia="Calibri" w:cs="Tahoma"/>
          <w:b/>
          <w:bCs/>
          <w:iCs/>
          <w:color w:val="auto"/>
          <w:lang w:val="es-ES"/>
        </w:rPr>
      </w:pPr>
      <w:r w:rsidRPr="005B650D">
        <w:rPr>
          <w:rFonts w:eastAsia="Calibri" w:cs="Tahoma"/>
          <w:b/>
          <w:bCs/>
          <w:iCs/>
          <w:color w:val="auto"/>
          <w:lang w:val="es-ES"/>
        </w:rPr>
        <w:t>Términos de la Resolución para conocimiento del Particular.</w:t>
      </w:r>
    </w:p>
    <w:p w:rsidRPr="005B650D" w:rsidR="005658D5" w:rsidP="00E86B3C" w:rsidRDefault="005658D5" w14:paraId="65BDB031" w14:textId="77777777">
      <w:pPr>
        <w:autoSpaceDE w:val="0"/>
        <w:autoSpaceDN w:val="0"/>
        <w:adjustRightInd w:val="0"/>
        <w:spacing w:after="0" w:line="360" w:lineRule="auto"/>
        <w:contextualSpacing/>
        <w:rPr>
          <w:rFonts w:eastAsia="Calibri" w:cs="Tahoma"/>
          <w:b/>
          <w:bCs/>
          <w:iCs/>
          <w:color w:val="auto"/>
          <w:lang w:val="es-ES"/>
        </w:rPr>
      </w:pPr>
    </w:p>
    <w:p w:rsidRPr="005B650D" w:rsidR="005658D5" w:rsidP="00E86B3C" w:rsidRDefault="005658D5" w14:paraId="391D35CC" w14:textId="2099677B">
      <w:pPr>
        <w:widowControl w:val="0"/>
        <w:autoSpaceDE w:val="0"/>
        <w:autoSpaceDN w:val="0"/>
        <w:adjustRightInd w:val="0"/>
        <w:spacing w:after="0" w:line="360" w:lineRule="auto"/>
        <w:contextualSpacing/>
        <w:rPr>
          <w:rFonts w:eastAsia="Calibri" w:cs="Tahoma"/>
          <w:bCs/>
          <w:iCs/>
          <w:color w:val="auto"/>
          <w:lang w:val="es-ES"/>
        </w:rPr>
      </w:pPr>
      <w:r w:rsidRPr="005B650D">
        <w:rPr>
          <w:rFonts w:eastAsia="Calibri" w:cs="Tahoma"/>
          <w:bCs/>
          <w:iCs/>
          <w:color w:val="auto"/>
          <w:lang w:val="es-ES"/>
        </w:rPr>
        <w:t xml:space="preserve">Se le hace del conocimiento al Particular, que, en el presente caso, se le da la razón, pues el </w:t>
      </w:r>
      <w:r w:rsidRPr="005B650D">
        <w:rPr>
          <w:color w:val="000000"/>
          <w:lang w:val="es-ES"/>
        </w:rPr>
        <w:t xml:space="preserve">Ayuntamiento de </w:t>
      </w:r>
      <w:r w:rsidRPr="005B650D" w:rsidR="00E86B3C">
        <w:rPr>
          <w:color w:val="000000"/>
          <w:lang w:val="es-ES"/>
        </w:rPr>
        <w:t>Acolman</w:t>
      </w:r>
      <w:r w:rsidRPr="005B650D">
        <w:rPr>
          <w:color w:val="000000"/>
          <w:lang w:val="es-ES"/>
        </w:rPr>
        <w:t>,</w:t>
      </w:r>
      <w:r w:rsidRPr="005B650D">
        <w:rPr>
          <w:rFonts w:eastAsia="Calibri" w:cs="Tahoma"/>
          <w:bCs/>
          <w:iCs/>
          <w:color w:val="auto"/>
          <w:lang w:val="es-ES"/>
        </w:rPr>
        <w:t xml:space="preserve"> no emitió contestación alguna, por lo que, deberá dar trámite al requerimiento de información y en su caso, entregarle la documentación que corresponda.</w:t>
      </w:r>
    </w:p>
    <w:p w:rsidRPr="005B650D" w:rsidR="005658D5" w:rsidP="00E86B3C" w:rsidRDefault="005658D5" w14:paraId="30A59F76" w14:textId="77777777">
      <w:pPr>
        <w:spacing w:after="0" w:line="360" w:lineRule="auto"/>
        <w:contextualSpacing/>
        <w:rPr>
          <w:rFonts w:eastAsia="Calibri" w:cs="Tahoma"/>
          <w:bCs/>
          <w:iCs/>
          <w:color w:val="auto"/>
          <w:lang w:val="es-ES" w:eastAsia="es-ES_tradnl"/>
        </w:rPr>
      </w:pPr>
    </w:p>
    <w:p w:rsidRPr="005B650D" w:rsidR="005658D5" w:rsidP="00E86B3C" w:rsidRDefault="005658D5" w14:paraId="57280FD9" w14:textId="1F81C0B2">
      <w:pPr>
        <w:spacing w:after="0" w:line="360" w:lineRule="auto"/>
        <w:contextualSpacing/>
        <w:rPr>
          <w:rFonts w:eastAsia="Calibri" w:cs="Tahoma"/>
          <w:bCs/>
          <w:iCs/>
          <w:color w:val="auto"/>
          <w:lang w:val="es-ES" w:eastAsia="es-ES_tradnl"/>
        </w:rPr>
      </w:pPr>
      <w:r w:rsidRPr="005B650D">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w:t>
      </w:r>
      <w:r w:rsidRPr="005B650D">
        <w:rPr>
          <w:rFonts w:eastAsia="Calibri" w:cs="Tahoma"/>
          <w:bCs/>
          <w:iCs/>
          <w:color w:val="auto"/>
          <w:lang w:val="es-ES" w:eastAsia="es-ES_tradnl"/>
        </w:rPr>
        <w:lastRenderedPageBreak/>
        <w:t xml:space="preserve">y Municipios, tiene derecho a interponer nuevamente Recurso de Revisión ante este Instituto, por la respuesta que dé el Sujeto Obligado, en cumplimiento a esta Resolución. </w:t>
      </w:r>
      <w:r w:rsidRPr="005B650D">
        <w:rPr>
          <w:rFonts w:eastAsia="Calibri" w:cs="Tahoma"/>
          <w:bCs/>
          <w:iCs/>
          <w:color w:val="auto"/>
        </w:rPr>
        <w:t>Finalmente, se le informa que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5B650D" w:rsidR="005658D5" w:rsidP="00E86B3C" w:rsidRDefault="005658D5" w14:paraId="36F4D7AB" w14:textId="77777777">
      <w:pPr>
        <w:spacing w:after="0" w:line="360" w:lineRule="auto"/>
        <w:contextualSpacing/>
        <w:rPr>
          <w:rFonts w:eastAsia="Times New Roman" w:cs="Tahoma"/>
          <w:bCs/>
          <w:iCs/>
          <w:color w:val="auto"/>
          <w:lang w:eastAsia="es-ES"/>
        </w:rPr>
      </w:pPr>
    </w:p>
    <w:p w:rsidRPr="005B650D" w:rsidR="005658D5" w:rsidP="00E86B3C" w:rsidRDefault="005658D5" w14:paraId="6A027ACF" w14:textId="77777777">
      <w:pPr>
        <w:spacing w:after="0" w:line="360" w:lineRule="auto"/>
        <w:contextualSpacing/>
        <w:rPr>
          <w:rFonts w:eastAsia="Times New Roman" w:cs="Tahoma"/>
          <w:b/>
          <w:bCs/>
          <w:iCs/>
          <w:color w:val="auto"/>
          <w:lang w:eastAsia="es-ES"/>
        </w:rPr>
      </w:pPr>
      <w:r w:rsidRPr="005B650D">
        <w:rPr>
          <w:rFonts w:eastAsia="Times New Roman" w:cs="Tahoma"/>
          <w:b/>
          <w:bCs/>
          <w:iCs/>
          <w:color w:val="auto"/>
          <w:lang w:eastAsia="es-ES"/>
        </w:rPr>
        <w:t xml:space="preserve">SÉPTIMO. Vista a la Contraloría Interna y Órgano de Control y Vigilancia. </w:t>
      </w:r>
    </w:p>
    <w:p w:rsidRPr="005B650D" w:rsidR="005658D5" w:rsidP="00E86B3C" w:rsidRDefault="005658D5" w14:paraId="7C2E402C" w14:textId="77777777">
      <w:pPr>
        <w:spacing w:after="0" w:line="360" w:lineRule="auto"/>
        <w:contextualSpacing/>
        <w:rPr>
          <w:rFonts w:eastAsia="Times New Roman" w:cs="Tahoma"/>
          <w:bCs/>
          <w:color w:val="auto"/>
          <w:lang w:eastAsia="es-ES"/>
        </w:rPr>
      </w:pPr>
    </w:p>
    <w:p w:rsidRPr="005B650D" w:rsidR="005658D5" w:rsidP="00E86B3C" w:rsidRDefault="005658D5" w14:paraId="56D949C1" w14:textId="5ED864C6">
      <w:pPr>
        <w:spacing w:after="0" w:line="360" w:lineRule="auto"/>
        <w:contextualSpacing/>
        <w:rPr>
          <w:rFonts w:eastAsia="Times New Roman" w:cs="Tahoma"/>
          <w:bCs/>
          <w:color w:val="auto"/>
          <w:lang w:eastAsia="es-ES"/>
        </w:rPr>
      </w:pPr>
      <w:r w:rsidRPr="005B650D">
        <w:rPr>
          <w:rFonts w:eastAsia="Times New Roman" w:cs="Tahoma"/>
          <w:bCs/>
          <w:color w:val="auto"/>
          <w:lang w:eastAsia="es-ES"/>
        </w:rPr>
        <w:t xml:space="preserve">En el caso en estudio, ha quedado acreditado que el </w:t>
      </w:r>
      <w:r w:rsidRPr="005B650D">
        <w:rPr>
          <w:color w:val="000000"/>
        </w:rPr>
        <w:t xml:space="preserve">Ayuntamiento de </w:t>
      </w:r>
      <w:r w:rsidRPr="005B650D" w:rsidR="00E86B3C">
        <w:rPr>
          <w:color w:val="000000"/>
        </w:rPr>
        <w:t>Acolman</w:t>
      </w:r>
      <w:r w:rsidRPr="005B650D">
        <w:rPr>
          <w:rFonts w:eastAsia="Times New Roman" w:cs="Tahoma"/>
          <w:bCs/>
          <w:color w:val="auto"/>
          <w:lang w:eastAsia="es-ES"/>
        </w:rPr>
        <w:t xml:space="preserve">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rsidRPr="005B650D" w:rsidR="005658D5" w:rsidP="00E86B3C" w:rsidRDefault="005658D5" w14:paraId="68EF4E66" w14:textId="77777777">
      <w:pPr>
        <w:spacing w:after="0" w:line="360" w:lineRule="auto"/>
        <w:contextualSpacing/>
        <w:rPr>
          <w:rFonts w:eastAsia="Times New Roman" w:cs="Tahoma"/>
          <w:bCs/>
          <w:color w:val="auto"/>
          <w:lang w:eastAsia="es-ES"/>
        </w:rPr>
      </w:pPr>
    </w:p>
    <w:p w:rsidRPr="005B650D" w:rsidR="005658D5" w:rsidP="00E86B3C" w:rsidRDefault="005658D5" w14:paraId="3F9F7E5D" w14:textId="77777777">
      <w:pPr>
        <w:spacing w:after="0" w:line="360" w:lineRule="auto"/>
        <w:contextualSpacing/>
        <w:rPr>
          <w:rFonts w:eastAsia="Times New Roman" w:cs="Tahoma"/>
          <w:bCs/>
          <w:color w:val="auto"/>
          <w:lang w:eastAsia="es-ES"/>
        </w:rPr>
      </w:pPr>
      <w:r w:rsidRPr="005B650D">
        <w:rPr>
          <w:rFonts w:eastAsia="Times New Roman" w:cs="Tahoma"/>
          <w:bCs/>
          <w:color w:val="auto"/>
          <w:lang w:eastAsia="es-E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rsidRPr="005B650D" w:rsidR="005658D5" w:rsidP="00E86B3C" w:rsidRDefault="005658D5" w14:paraId="64BF916C" w14:textId="77777777">
      <w:pPr>
        <w:spacing w:after="0" w:line="360" w:lineRule="auto"/>
        <w:contextualSpacing/>
        <w:rPr>
          <w:rFonts w:eastAsia="Times New Roman" w:cs="Tahoma"/>
          <w:bCs/>
          <w:color w:val="auto"/>
          <w:lang w:eastAsia="es-ES"/>
        </w:rPr>
      </w:pPr>
    </w:p>
    <w:p w:rsidRPr="005B650D" w:rsidR="005658D5" w:rsidP="00E86B3C" w:rsidRDefault="005658D5" w14:paraId="26278E98" w14:textId="21BB8DB8">
      <w:pPr>
        <w:spacing w:after="0" w:line="360" w:lineRule="auto"/>
        <w:contextualSpacing/>
        <w:rPr>
          <w:rFonts w:eastAsia="Times New Roman" w:cs="Tahoma"/>
          <w:bCs/>
          <w:color w:val="auto"/>
          <w:lang w:eastAsia="es-ES"/>
        </w:rPr>
      </w:pPr>
      <w:r w:rsidRPr="005B650D">
        <w:rPr>
          <w:rFonts w:eastAsia="Times New Roman" w:cs="Tahoma"/>
          <w:bCs/>
          <w:color w:val="auto"/>
          <w:lang w:eastAsia="es-ES"/>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Sobre el particular, si bien, la presente resolución no tiene por objetivo investigar y determinar posibles violaciones al derecho de acceso a la información, toda vez que este Organismo Autónomo, advirtió la falta </w:t>
      </w:r>
      <w:r w:rsidRPr="005B650D">
        <w:rPr>
          <w:rFonts w:eastAsia="Times New Roman" w:cs="Tahoma"/>
          <w:bCs/>
          <w:color w:val="auto"/>
          <w:lang w:eastAsia="es-ES"/>
        </w:rPr>
        <w:lastRenderedPageBreak/>
        <w:t xml:space="preserve">de respuesta del Sujeto Obligado, se considera procedente dar vista </w:t>
      </w:r>
      <w:r w:rsidRPr="005B650D">
        <w:rPr>
          <w:rFonts w:eastAsia="Times New Roman" w:cs="Tahoma"/>
          <w:bCs/>
          <w:color w:val="auto"/>
          <w:lang w:val="es-ES_tradnl" w:eastAsia="es-ES"/>
        </w:rPr>
        <w:t>al Contralor Interno y Titular del Órgano de Control y Vigilancia de este Instituto</w:t>
      </w:r>
      <w:r w:rsidRPr="005B650D">
        <w:rPr>
          <w:rFonts w:eastAsia="Times New Roman" w:cs="Tahoma"/>
          <w:bCs/>
          <w:color w:val="auto"/>
          <w:lang w:eastAsia="es-ES"/>
        </w:rPr>
        <w:t>.</w:t>
      </w:r>
    </w:p>
    <w:p w:rsidRPr="005B650D" w:rsidR="005658D5" w:rsidP="00E86B3C" w:rsidRDefault="005658D5" w14:paraId="5696212D" w14:textId="77777777">
      <w:pPr>
        <w:spacing w:after="0" w:line="360" w:lineRule="auto"/>
        <w:contextualSpacing/>
        <w:rPr>
          <w:rFonts w:eastAsia="Times New Roman" w:cs="Tahoma"/>
          <w:bCs/>
          <w:color w:val="auto"/>
          <w:lang w:eastAsia="es-ES"/>
        </w:rPr>
      </w:pPr>
    </w:p>
    <w:p w:rsidRPr="005B650D" w:rsidR="005658D5" w:rsidP="00E86B3C" w:rsidRDefault="005658D5" w14:paraId="5883B1E2" w14:textId="77777777">
      <w:pPr>
        <w:spacing w:after="0" w:line="360" w:lineRule="auto"/>
        <w:contextualSpacing/>
        <w:rPr>
          <w:rFonts w:eastAsia="Times New Roman" w:cs="Tahoma"/>
          <w:bCs/>
          <w:color w:val="auto"/>
          <w:lang w:eastAsia="es-ES"/>
        </w:rPr>
      </w:pPr>
      <w:r w:rsidRPr="005B650D">
        <w:rPr>
          <w:rFonts w:eastAsia="Times New Roman" w:cs="Tahoma"/>
          <w:bCs/>
          <w:color w:val="auto"/>
          <w:lang w:eastAsia="es-ES"/>
        </w:rPr>
        <w:t>Por lo expuesto y fundado, este Pleno:</w:t>
      </w:r>
    </w:p>
    <w:p w:rsidRPr="005B650D" w:rsidR="005658D5" w:rsidP="00E86B3C" w:rsidRDefault="005658D5" w14:paraId="4F4C1294" w14:textId="77777777">
      <w:pPr>
        <w:spacing w:after="0" w:line="360" w:lineRule="auto"/>
        <w:contextualSpacing/>
        <w:jc w:val="center"/>
        <w:rPr>
          <w:rFonts w:eastAsia="Times New Roman" w:cs="Tahoma"/>
          <w:b/>
          <w:bCs/>
          <w:color w:val="auto"/>
          <w:lang w:eastAsia="es-ES"/>
        </w:rPr>
      </w:pPr>
    </w:p>
    <w:p w:rsidRPr="005B650D" w:rsidR="005658D5" w:rsidP="00E86B3C" w:rsidRDefault="005658D5" w14:paraId="34718BB0" w14:textId="77777777">
      <w:pPr>
        <w:spacing w:after="0" w:line="360" w:lineRule="auto"/>
        <w:contextualSpacing/>
        <w:jc w:val="center"/>
        <w:rPr>
          <w:rFonts w:eastAsia="Times New Roman" w:cs="Tahoma"/>
          <w:b/>
          <w:bCs/>
          <w:color w:val="auto"/>
          <w:lang w:eastAsia="es-ES"/>
        </w:rPr>
      </w:pPr>
      <w:r w:rsidRPr="005B650D">
        <w:rPr>
          <w:rFonts w:eastAsia="Times New Roman" w:cs="Tahoma"/>
          <w:b/>
          <w:bCs/>
          <w:color w:val="auto"/>
          <w:lang w:eastAsia="es-ES"/>
        </w:rPr>
        <w:t>R E S U E L V E:</w:t>
      </w:r>
    </w:p>
    <w:p w:rsidRPr="005B650D" w:rsidR="005658D5" w:rsidP="00E86B3C" w:rsidRDefault="005658D5" w14:paraId="0308A334" w14:textId="77777777">
      <w:pPr>
        <w:spacing w:after="0" w:line="360" w:lineRule="auto"/>
        <w:ind w:right="113"/>
        <w:contextualSpacing/>
        <w:rPr>
          <w:rFonts w:eastAsia="Times New Roman" w:cs="Arial"/>
          <w:b/>
          <w:color w:val="auto"/>
          <w:lang w:eastAsia="es-ES"/>
        </w:rPr>
      </w:pPr>
    </w:p>
    <w:p w:rsidRPr="005B650D" w:rsidR="005658D5" w:rsidP="00E86B3C" w:rsidRDefault="005658D5" w14:paraId="7D69A135" w14:textId="057AD8EF">
      <w:pPr>
        <w:widowControl w:val="0"/>
        <w:spacing w:after="0" w:line="360" w:lineRule="auto"/>
        <w:contextualSpacing/>
        <w:rPr>
          <w:rFonts w:eastAsia="Calibri" w:cs="Tahoma"/>
          <w:bCs/>
          <w:color w:val="auto"/>
        </w:rPr>
      </w:pPr>
      <w:r w:rsidRPr="005B650D">
        <w:rPr>
          <w:rFonts w:eastAsia="Times New Roman" w:cs="Tahoma"/>
          <w:b/>
          <w:bCs/>
          <w:color w:val="auto"/>
          <w:lang w:eastAsia="es-ES"/>
        </w:rPr>
        <w:t xml:space="preserve">PRIMERO. </w:t>
      </w:r>
      <w:r w:rsidRPr="005B650D">
        <w:rPr>
          <w:rFonts w:eastAsia="Calibri" w:cs="Tahoma"/>
          <w:bCs/>
          <w:color w:val="auto"/>
        </w:rPr>
        <w:t xml:space="preserve">Resultan </w:t>
      </w:r>
      <w:r w:rsidRPr="005B650D">
        <w:rPr>
          <w:rFonts w:eastAsia="Calibri" w:cs="Tahoma"/>
          <w:b/>
          <w:bCs/>
          <w:color w:val="auto"/>
        </w:rPr>
        <w:t>FUNDADAS</w:t>
      </w:r>
      <w:r w:rsidRPr="005B650D">
        <w:rPr>
          <w:rFonts w:eastAsia="Calibri" w:cs="Tahoma"/>
          <w:bCs/>
          <w:color w:val="auto"/>
        </w:rPr>
        <w:t xml:space="preserve"> las razones o motivos de inconformidad hechos valer por el Particular en el Recurso de Revisión </w:t>
      </w:r>
      <w:r w:rsidRPr="005B650D" w:rsidR="00E86B3C">
        <w:rPr>
          <w:rFonts w:eastAsia="Calibri" w:cs="Tahoma"/>
          <w:b/>
        </w:rPr>
        <w:t>16631</w:t>
      </w:r>
      <w:r w:rsidRPr="005B650D">
        <w:rPr>
          <w:rFonts w:eastAsia="Calibri" w:cs="Tahoma"/>
          <w:b/>
        </w:rPr>
        <w:t>/INFOEM/IP/RR/202</w:t>
      </w:r>
      <w:r w:rsidRPr="005B650D" w:rsidR="00675670">
        <w:rPr>
          <w:rFonts w:eastAsia="Calibri" w:cs="Tahoma"/>
          <w:b/>
        </w:rPr>
        <w:t>2</w:t>
      </w:r>
      <w:r w:rsidRPr="005B650D">
        <w:rPr>
          <w:rFonts w:eastAsia="Calibri" w:cs="Tahoma"/>
          <w:b/>
          <w:bCs/>
          <w:color w:val="auto"/>
        </w:rPr>
        <w:t>,</w:t>
      </w:r>
      <w:r w:rsidRPr="005B650D">
        <w:rPr>
          <w:rFonts w:eastAsia="Times New Roman" w:cs="Tahoma"/>
          <w:b/>
          <w:color w:val="0D0D0D"/>
          <w:lang w:eastAsia="es-ES"/>
        </w:rPr>
        <w:t xml:space="preserve"> </w:t>
      </w:r>
      <w:r w:rsidRPr="005B650D">
        <w:rPr>
          <w:rFonts w:eastAsia="Calibri" w:cs="Tahoma"/>
          <w:bCs/>
          <w:color w:val="auto"/>
        </w:rPr>
        <w:t>en términos del considerando QUINTO y SEXTO de la presente Resolución.</w:t>
      </w:r>
    </w:p>
    <w:p w:rsidRPr="005B650D" w:rsidR="005658D5" w:rsidP="00E86B3C" w:rsidRDefault="005658D5" w14:paraId="585A6B9C" w14:textId="77777777">
      <w:pPr>
        <w:spacing w:after="0" w:line="360" w:lineRule="auto"/>
        <w:contextualSpacing/>
        <w:rPr>
          <w:rFonts w:eastAsia="Times New Roman" w:cs="Tahoma"/>
          <w:b/>
          <w:bCs/>
          <w:color w:val="auto"/>
          <w:lang w:eastAsia="es-ES"/>
        </w:rPr>
      </w:pPr>
    </w:p>
    <w:p w:rsidRPr="005B650D" w:rsidR="005658D5" w:rsidP="00E86B3C" w:rsidRDefault="005658D5" w14:paraId="1FDF2C18" w14:textId="7A1B9C0E">
      <w:pPr>
        <w:spacing w:after="0" w:line="360" w:lineRule="auto"/>
        <w:ind w:right="-93"/>
        <w:contextualSpacing/>
        <w:rPr>
          <w:rFonts w:eastAsia="Calibri" w:cs="Tahoma"/>
          <w:bCs/>
          <w:color w:val="auto"/>
        </w:rPr>
      </w:pPr>
      <w:r w:rsidRPr="005B650D">
        <w:rPr>
          <w:rFonts w:eastAsia="Calibri" w:cs="Tahoma"/>
          <w:b/>
          <w:bCs/>
          <w:color w:val="auto"/>
        </w:rPr>
        <w:t>SEGUNDO.</w:t>
      </w:r>
      <w:r w:rsidRPr="005B650D">
        <w:rPr>
          <w:rFonts w:eastAsia="Calibri" w:cs="Tahoma"/>
          <w:color w:val="auto"/>
          <w:lang w:eastAsia="es-MX"/>
        </w:rPr>
        <w:t xml:space="preserve"> Se </w:t>
      </w:r>
      <w:r w:rsidRPr="005B650D">
        <w:rPr>
          <w:rFonts w:eastAsia="Calibri" w:cs="Tahoma"/>
          <w:b/>
          <w:color w:val="auto"/>
          <w:lang w:eastAsia="es-MX"/>
        </w:rPr>
        <w:t xml:space="preserve">ORDENA </w:t>
      </w:r>
      <w:r w:rsidRPr="005B650D">
        <w:rPr>
          <w:rFonts w:eastAsia="Calibri" w:cs="Tahoma"/>
          <w:color w:val="auto"/>
          <w:lang w:eastAsia="es-MX"/>
        </w:rPr>
        <w:t xml:space="preserve">al Sujeto Obligado, </w:t>
      </w:r>
      <w:r w:rsidRPr="005B650D">
        <w:rPr>
          <w:rFonts w:eastAsia="Calibri" w:cs="Tahoma"/>
          <w:bCs/>
          <w:color w:val="auto"/>
        </w:rPr>
        <w:t xml:space="preserve">a efecto de que dé trámite a la solicitud de acceso a la información </w:t>
      </w:r>
      <w:r w:rsidRPr="005B650D" w:rsidR="00E86B3C">
        <w:t xml:space="preserve">00149/ACOLMAN/IP/2022 </w:t>
      </w:r>
      <w:r w:rsidRPr="005B650D">
        <w:rPr>
          <w:rFonts w:eastAsia="Times New Roman" w:cs="Tahoma"/>
          <w:color w:val="auto"/>
          <w:lang w:eastAsia="es-ES"/>
        </w:rPr>
        <w:t>y,</w:t>
      </w:r>
      <w:r w:rsidRPr="005B650D">
        <w:rPr>
          <w:rFonts w:eastAsia="Times New Roman" w:cs="Tahoma"/>
          <w:b/>
          <w:color w:val="auto"/>
          <w:lang w:eastAsia="es-ES"/>
        </w:rPr>
        <w:t xml:space="preserve"> </w:t>
      </w:r>
      <w:r w:rsidRPr="005B650D">
        <w:rPr>
          <w:rFonts w:eastAsia="Times New Roman" w:cs="Tahoma"/>
          <w:color w:val="auto"/>
          <w:lang w:eastAsia="es-ES"/>
        </w:rPr>
        <w:t xml:space="preserve">a través del </w:t>
      </w:r>
      <w:r w:rsidRPr="005B650D">
        <w:rPr>
          <w:rFonts w:eastAsia="Times New Roman" w:cs="Tahoma"/>
          <w:color w:val="auto"/>
          <w:lang w:val="es-ES" w:eastAsia="es-ES"/>
        </w:rPr>
        <w:t>Sistema de Acceso a la Información Mexiquense (SAIMEX), dé la respuesta que conforme a derecho corresponda.</w:t>
      </w:r>
    </w:p>
    <w:p w:rsidRPr="005B650D" w:rsidR="005658D5" w:rsidP="00E86B3C" w:rsidRDefault="005658D5" w14:paraId="4FAB6830" w14:textId="77777777">
      <w:pPr>
        <w:spacing w:after="0" w:line="360" w:lineRule="auto"/>
        <w:ind w:right="-93"/>
        <w:contextualSpacing/>
        <w:rPr>
          <w:rFonts w:eastAsia="Calibri" w:cs="Tahoma"/>
          <w:bCs/>
          <w:color w:val="auto"/>
        </w:rPr>
      </w:pPr>
      <w:r w:rsidRPr="005B650D">
        <w:rPr>
          <w:rFonts w:eastAsia="Calibri" w:cs="Tahoma"/>
          <w:bCs/>
          <w:color w:val="auto"/>
        </w:rPr>
        <w:t xml:space="preserve"> </w:t>
      </w:r>
    </w:p>
    <w:p w:rsidRPr="005B650D" w:rsidR="005658D5" w:rsidP="00E86B3C" w:rsidRDefault="005658D5" w14:paraId="7DC8E09C" w14:textId="77777777">
      <w:pPr>
        <w:spacing w:after="0" w:line="360" w:lineRule="auto"/>
        <w:contextualSpacing/>
        <w:rPr>
          <w:rFonts w:eastAsia="Calibri" w:cs="Tahoma"/>
          <w:bCs/>
          <w:iCs/>
          <w:color w:val="auto"/>
          <w:lang w:eastAsia="es-ES"/>
        </w:rPr>
      </w:pPr>
      <w:r w:rsidRPr="005B650D">
        <w:rPr>
          <w:rFonts w:eastAsia="Calibri" w:cs="Tahoma"/>
          <w:b/>
          <w:bCs/>
          <w:iCs/>
          <w:color w:val="auto"/>
          <w:lang w:val="es-ES" w:eastAsia="es-ES"/>
        </w:rPr>
        <w:t>TERCERO</w:t>
      </w:r>
      <w:r w:rsidRPr="005B650D">
        <w:rPr>
          <w:rFonts w:eastAsia="Calibri" w:cs="Tahoma"/>
          <w:b/>
          <w:bCs/>
          <w:color w:val="auto"/>
        </w:rPr>
        <w:t xml:space="preserve">. </w:t>
      </w:r>
      <w:r w:rsidRPr="005B650D">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5B650D" w:rsidR="005658D5" w:rsidP="00E86B3C" w:rsidRDefault="005658D5" w14:paraId="1E5DC572" w14:textId="77777777">
      <w:pPr>
        <w:spacing w:after="0" w:line="360" w:lineRule="auto"/>
        <w:contextualSpacing/>
        <w:rPr>
          <w:rFonts w:eastAsia="Calibri" w:cs="Tahoma"/>
          <w:b/>
          <w:bCs/>
          <w:color w:val="auto"/>
        </w:rPr>
      </w:pPr>
    </w:p>
    <w:p w:rsidRPr="005B650D" w:rsidR="005658D5" w:rsidP="00E86B3C" w:rsidRDefault="005658D5" w14:paraId="0E6C7B29" w14:textId="77777777">
      <w:pPr>
        <w:spacing w:after="0" w:line="360" w:lineRule="auto"/>
        <w:contextualSpacing/>
        <w:rPr>
          <w:rFonts w:eastAsia="Times New Roman" w:cs="Tahoma"/>
          <w:color w:val="auto"/>
          <w:lang w:eastAsia="es-ES"/>
        </w:rPr>
      </w:pPr>
      <w:r w:rsidRPr="005B650D">
        <w:rPr>
          <w:rFonts w:eastAsia="Calibri" w:cs="Tahoma"/>
          <w:b/>
          <w:color w:val="auto"/>
          <w:lang w:eastAsia="es-MX"/>
        </w:rPr>
        <w:t>CUARTO</w:t>
      </w:r>
      <w:r w:rsidRPr="005B650D">
        <w:rPr>
          <w:rFonts w:eastAsia="Calibri" w:cs="Tahoma"/>
          <w:b/>
          <w:bCs/>
          <w:color w:val="auto"/>
        </w:rPr>
        <w:t xml:space="preserve">. </w:t>
      </w:r>
      <w:r w:rsidRPr="005B650D">
        <w:rPr>
          <w:rFonts w:eastAsia="Times New Roman" w:cs="Tahoma"/>
          <w:b/>
          <w:color w:val="auto"/>
          <w:lang w:eastAsia="es-ES"/>
        </w:rPr>
        <w:t xml:space="preserve">NOTIFÍQUESE </w:t>
      </w:r>
      <w:r w:rsidRPr="005B650D">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5B650D" w:rsidR="005658D5" w:rsidP="00E86B3C" w:rsidRDefault="005658D5" w14:paraId="72BD9814" w14:textId="77777777">
      <w:pPr>
        <w:spacing w:after="0" w:line="360" w:lineRule="auto"/>
        <w:contextualSpacing/>
        <w:rPr>
          <w:rFonts w:eastAsia="Calibri" w:cs="Tahoma"/>
          <w:color w:val="auto"/>
          <w:lang w:eastAsia="es-MX"/>
        </w:rPr>
      </w:pPr>
    </w:p>
    <w:p w:rsidRPr="005B650D" w:rsidR="005658D5" w:rsidP="00E86B3C" w:rsidRDefault="005658D5" w14:paraId="6E801C57" w14:textId="77777777">
      <w:pPr>
        <w:spacing w:after="0" w:line="360" w:lineRule="auto"/>
        <w:contextualSpacing/>
        <w:rPr>
          <w:rFonts w:eastAsia="Times New Roman" w:cs="Tahoma"/>
          <w:b/>
          <w:color w:val="auto"/>
          <w:lang w:eastAsia="es-ES"/>
        </w:rPr>
      </w:pPr>
      <w:r w:rsidRPr="005B650D">
        <w:rPr>
          <w:rFonts w:eastAsia="Calibri" w:cs="Tahoma"/>
          <w:b/>
          <w:bCs/>
          <w:iCs/>
          <w:color w:val="auto"/>
          <w:lang w:val="es-ES" w:eastAsia="es-ES"/>
        </w:rPr>
        <w:t>QUINTO</w:t>
      </w:r>
      <w:r w:rsidRPr="005B650D">
        <w:rPr>
          <w:rFonts w:eastAsia="Calibri" w:cs="Tahoma"/>
          <w:bCs/>
          <w:iCs/>
          <w:color w:val="auto"/>
          <w:lang w:val="es-ES" w:eastAsia="es-ES"/>
        </w:rPr>
        <w:t>.</w:t>
      </w:r>
      <w:r w:rsidRPr="005B650D">
        <w:rPr>
          <w:rFonts w:eastAsia="Times New Roman" w:cs="Tahoma"/>
          <w:b/>
          <w:color w:val="auto"/>
          <w:lang w:eastAsia="es-ES"/>
        </w:rPr>
        <w:t xml:space="preserve"> NOTIFÍQUESE </w:t>
      </w:r>
      <w:r w:rsidRPr="005B650D">
        <w:rPr>
          <w:rFonts w:eastAsia="Times New Roman" w:cs="Tahoma"/>
          <w:bCs/>
          <w:color w:val="auto"/>
          <w:lang w:eastAsia="es-ES"/>
        </w:rPr>
        <w:t>al Recurrente la presente Resolución</w:t>
      </w:r>
      <w:r w:rsidRPr="005B650D">
        <w:rPr>
          <w:rFonts w:eastAsia="Times New Roman" w:cs="Tahoma"/>
          <w:bCs/>
          <w:color w:val="auto"/>
          <w:lang w:val="es-ES" w:eastAsia="es-ES"/>
        </w:rPr>
        <w:t>;</w:t>
      </w:r>
      <w:r w:rsidRPr="005B650D">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B650D" w:rsidR="005658D5" w:rsidP="00E86B3C" w:rsidRDefault="005658D5" w14:paraId="43CC3728" w14:textId="77777777">
      <w:pPr>
        <w:spacing w:after="0" w:line="360" w:lineRule="auto"/>
        <w:contextualSpacing/>
        <w:rPr>
          <w:rFonts w:eastAsia="Times New Roman" w:cs="Tahoma"/>
          <w:color w:val="auto"/>
          <w:lang w:eastAsia="es-ES"/>
        </w:rPr>
      </w:pPr>
    </w:p>
    <w:p w:rsidRPr="005B650D" w:rsidR="005658D5" w:rsidP="00E86B3C" w:rsidRDefault="005658D5" w14:paraId="0C6CD59F" w14:textId="77777777">
      <w:pPr>
        <w:spacing w:after="0" w:line="360" w:lineRule="auto"/>
        <w:contextualSpacing/>
      </w:pPr>
      <w:r w:rsidRPr="005B650D">
        <w:rPr>
          <w:b/>
          <w:bCs/>
        </w:rPr>
        <w:t>SEXTO.</w:t>
      </w:r>
      <w:r w:rsidRPr="005B650D">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5B650D" w:rsidR="005658D5" w:rsidP="00E86B3C" w:rsidRDefault="005658D5" w14:paraId="464BF14E" w14:textId="77777777">
      <w:pPr>
        <w:spacing w:after="0" w:line="360" w:lineRule="auto"/>
        <w:ind w:right="-93"/>
        <w:contextualSpacing/>
        <w:rPr>
          <w:rFonts w:eastAsia="Times New Roman" w:cs="Times New Roman"/>
          <w:color w:val="000000"/>
          <w:shd w:val="clear" w:color="auto" w:fill="FFFFFF"/>
          <w:lang w:eastAsia="es-ES"/>
        </w:rPr>
      </w:pPr>
    </w:p>
    <w:p w:rsidRPr="005B650D" w:rsidR="005658D5" w:rsidP="00E86B3C" w:rsidRDefault="005658D5" w14:paraId="6A750E2E" w14:textId="77777777">
      <w:pPr>
        <w:spacing w:after="0" w:line="360" w:lineRule="auto"/>
        <w:ind w:right="-93"/>
        <w:contextualSpacing/>
        <w:rPr>
          <w:rFonts w:eastAsia="Calibri" w:cs="Tahoma"/>
          <w:bCs/>
          <w:color w:val="auto"/>
        </w:rPr>
      </w:pPr>
      <w:r w:rsidRPr="005B650D">
        <w:rPr>
          <w:rFonts w:eastAsia="Times New Roman" w:cs="Tahoma"/>
          <w:b/>
          <w:color w:val="000000"/>
          <w:lang w:eastAsia="es-ES"/>
        </w:rPr>
        <w:t xml:space="preserve">SÉPTIMO. </w:t>
      </w:r>
      <w:r w:rsidRPr="005B650D">
        <w:rPr>
          <w:rFonts w:eastAsia="Calibri" w:cs="Tahoma"/>
          <w:bCs/>
          <w:color w:val="auto"/>
        </w:rPr>
        <w:t xml:space="preserve">Con fundamento en lo dispuesto en los artículos 190 de la </w:t>
      </w:r>
      <w:r w:rsidRPr="005B650D">
        <w:rPr>
          <w:rFonts w:eastAsia="Times New Roman" w:cs="Tahoma"/>
          <w:color w:val="auto"/>
          <w:lang w:eastAsia="es-ES"/>
        </w:rPr>
        <w:t xml:space="preserve">Ley de Transparencia y Acceso a la Información Pública del Estado de México y Municipios, gírese </w:t>
      </w:r>
      <w:r w:rsidRPr="005B650D">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5B650D">
        <w:rPr>
          <w:rFonts w:eastAsia="Calibri" w:cs="Tahoma"/>
          <w:color w:val="auto"/>
        </w:rPr>
        <w:t xml:space="preserve">SÉPTIMO </w:t>
      </w:r>
      <w:r w:rsidRPr="005B650D">
        <w:rPr>
          <w:rFonts w:eastAsia="Calibri" w:cs="Tahoma"/>
          <w:bCs/>
          <w:color w:val="auto"/>
        </w:rPr>
        <w:t>de la presente Resolución.</w:t>
      </w:r>
    </w:p>
    <w:p w:rsidRPr="005B650D" w:rsidR="005658D5" w:rsidP="00E86B3C" w:rsidRDefault="005658D5" w14:paraId="27ADFA8A" w14:textId="77777777">
      <w:pPr>
        <w:spacing w:after="0" w:line="360" w:lineRule="auto"/>
        <w:ind w:right="-93"/>
        <w:contextualSpacing/>
        <w:rPr>
          <w:rFonts w:eastAsia="Calibri" w:cs="Tahoma"/>
          <w:bCs/>
          <w:color w:val="auto"/>
        </w:rPr>
      </w:pPr>
    </w:p>
    <w:p w:rsidRPr="002D0AC7" w:rsidR="005658D5" w:rsidP="00E86B3C" w:rsidRDefault="005658D5" w14:paraId="58715553" w14:textId="1C633758">
      <w:pPr>
        <w:spacing w:after="0" w:line="360" w:lineRule="auto"/>
        <w:contextualSpacing/>
      </w:pPr>
      <w:r w:rsidRPr="005B650D">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w:t>
      </w:r>
      <w:r w:rsidRPr="005B650D" w:rsidR="00E86B3C">
        <w:rPr>
          <w:rFonts w:eastAsia="Calibri" w:cs="Tahoma"/>
          <w:lang w:val="es-ES" w:eastAsia="es-ES_tradnl"/>
        </w:rPr>
        <w:t>ÉPTIMA</w:t>
      </w:r>
      <w:r w:rsidRPr="005B650D">
        <w:rPr>
          <w:rFonts w:eastAsia="Calibri" w:cs="Tahoma"/>
          <w:lang w:val="es-ES" w:eastAsia="es-ES_tradnl"/>
        </w:rPr>
        <w:t xml:space="preserve"> SESIÓN ORDINARIA, CELEBRADA EL</w:t>
      </w:r>
      <w:r w:rsidRPr="005B650D" w:rsidR="00E86B3C">
        <w:rPr>
          <w:rFonts w:eastAsia="Calibri" w:cs="Tahoma"/>
          <w:lang w:val="es-ES" w:eastAsia="es-ES_tradnl"/>
        </w:rPr>
        <w:t xml:space="preserve"> VEINTIDÓS</w:t>
      </w:r>
      <w:r w:rsidRPr="005B650D">
        <w:rPr>
          <w:rFonts w:eastAsia="Calibri" w:cs="Tahoma"/>
          <w:lang w:val="es-ES" w:eastAsia="es-ES_tradnl"/>
        </w:rPr>
        <w:t xml:space="preserve"> DE FEBRERO DE DOS MIL VEINTITRÉS, ANTE EL SECRETARIO TÉCNICO DEL PLENO, ALEXIS TAPIA RAMÍREZ</w:t>
      </w:r>
      <w:r w:rsidRPr="002D0AC7">
        <w:br w:type="page"/>
      </w:r>
    </w:p>
    <w:p w:rsidRPr="002D0AC7" w:rsidR="005658D5" w:rsidP="00E86B3C" w:rsidRDefault="005658D5" w14:paraId="0EE33F27" w14:textId="77777777">
      <w:pPr>
        <w:spacing w:after="0" w:line="360" w:lineRule="auto"/>
        <w:contextualSpacing/>
      </w:pPr>
    </w:p>
    <w:p w:rsidR="005658D5" w:rsidP="00E86B3C" w:rsidRDefault="005658D5" w14:paraId="3EFA6128" w14:textId="77777777">
      <w:pPr>
        <w:spacing w:after="0" w:line="360" w:lineRule="auto"/>
        <w:contextualSpacing/>
      </w:pPr>
    </w:p>
    <w:p w:rsidR="005658D5" w:rsidP="00E86B3C" w:rsidRDefault="005658D5" w14:paraId="266E18E5" w14:textId="77777777">
      <w:pPr>
        <w:spacing w:line="360" w:lineRule="auto"/>
        <w:contextualSpacing/>
      </w:pPr>
    </w:p>
    <w:p w:rsidR="008D0261" w:rsidP="00E86B3C" w:rsidRDefault="008D0261" w14:paraId="35C34C0A" w14:textId="77777777">
      <w:pPr>
        <w:spacing w:line="360" w:lineRule="auto"/>
        <w:contextualSpacing/>
      </w:pPr>
    </w:p>
    <w:sectPr w:rsidR="008D0261" w:rsidSect="001963C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1321" w:rsidP="005658D5" w:rsidRDefault="00EE1321" w14:paraId="12F7D097" w14:textId="77777777">
      <w:pPr>
        <w:spacing w:after="0" w:line="240" w:lineRule="auto"/>
      </w:pPr>
      <w:r>
        <w:separator/>
      </w:r>
    </w:p>
  </w:endnote>
  <w:endnote w:type="continuationSeparator" w:id="0">
    <w:p w:rsidR="00EE1321" w:rsidP="005658D5" w:rsidRDefault="00EE1321" w14:paraId="41E1FC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63CE" w:rsidRDefault="00E86B3C" w14:paraId="5FA39F6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1963CE" w:rsidRDefault="005B650D" w14:paraId="23278006"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1963CE" w:rsidRDefault="00E86B3C" w14:paraId="39BCF7C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5670">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5670">
              <w:rPr>
                <w:b/>
                <w:bCs/>
                <w:noProof/>
              </w:rPr>
              <w:t>23</w:t>
            </w:r>
            <w:r>
              <w:rPr>
                <w:b/>
                <w:bCs/>
                <w:sz w:val="24"/>
                <w:szCs w:val="24"/>
              </w:rPr>
              <w:fldChar w:fldCharType="end"/>
            </w:r>
          </w:p>
        </w:sdtContent>
      </w:sdt>
    </w:sdtContent>
  </w:sdt>
  <w:p w:rsidR="001963CE" w:rsidRDefault="005B650D" w14:paraId="217A122A"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63CE" w:rsidRDefault="00E86B3C" w14:paraId="650B0CB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567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5670">
      <w:rPr>
        <w:b/>
        <w:bCs/>
        <w:noProof/>
      </w:rPr>
      <w:t>23</w:t>
    </w:r>
    <w:r>
      <w:rPr>
        <w:b/>
        <w:bCs/>
        <w:sz w:val="24"/>
        <w:szCs w:val="24"/>
      </w:rPr>
      <w:fldChar w:fldCharType="end"/>
    </w:r>
  </w:p>
  <w:p w:rsidR="001963CE" w:rsidRDefault="005B650D" w14:paraId="73F2C02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1321" w:rsidP="005658D5" w:rsidRDefault="00EE1321" w14:paraId="1BBB359F" w14:textId="77777777">
      <w:pPr>
        <w:spacing w:after="0" w:line="240" w:lineRule="auto"/>
      </w:pPr>
      <w:r>
        <w:separator/>
      </w:r>
    </w:p>
  </w:footnote>
  <w:footnote w:type="continuationSeparator" w:id="0">
    <w:p w:rsidR="00EE1321" w:rsidP="005658D5" w:rsidRDefault="00EE1321" w14:paraId="6ABC1B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1963CE" w:rsidTr="001963CE" w14:paraId="63638DAB" w14:textId="77777777">
      <w:trPr>
        <w:trHeight w:val="132"/>
      </w:trPr>
      <w:tc>
        <w:tcPr>
          <w:tcW w:w="2691" w:type="dxa"/>
        </w:tcPr>
        <w:p w:rsidRPr="00E152D8" w:rsidR="001963CE" w:rsidP="001963CE" w:rsidRDefault="00E86B3C" w14:paraId="451A95C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1963CE" w:rsidP="001963CE" w:rsidRDefault="00E86B3C" w14:paraId="27F0FE96" w14:textId="77777777">
          <w:pPr>
            <w:tabs>
              <w:tab w:val="right" w:pos="8838"/>
            </w:tabs>
            <w:ind w:left="-28" w:right="-32"/>
            <w:rPr>
              <w:rFonts w:eastAsia="Calibri" w:cs="Tahoma"/>
            </w:rPr>
          </w:pPr>
          <w:r w:rsidRPr="00EE1572">
            <w:rPr>
              <w:rFonts w:eastAsia="Calibri" w:cs="Tahoma"/>
            </w:rPr>
            <w:t>03846/INFOEM/IP/RR/2020</w:t>
          </w:r>
        </w:p>
      </w:tc>
    </w:tr>
    <w:tr w:rsidRPr="00E152D8" w:rsidR="001963CE" w:rsidTr="001963CE" w14:paraId="1A5FB4FF" w14:textId="77777777">
      <w:trPr>
        <w:trHeight w:val="261"/>
      </w:trPr>
      <w:tc>
        <w:tcPr>
          <w:tcW w:w="2691" w:type="dxa"/>
        </w:tcPr>
        <w:p w:rsidRPr="00E152D8" w:rsidR="001963CE" w:rsidP="001963CE" w:rsidRDefault="00E86B3C" w14:paraId="7D3EB667"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1963CE" w:rsidP="001963CE" w:rsidRDefault="00E86B3C" w14:paraId="69E89316" w14:textId="77777777">
          <w:pPr>
            <w:tabs>
              <w:tab w:val="right" w:pos="8838"/>
            </w:tabs>
            <w:ind w:right="-32"/>
            <w:rPr>
              <w:rFonts w:eastAsia="Calibri" w:cs="Tahoma"/>
              <w:lang w:val="es-MX"/>
            </w:rPr>
          </w:pPr>
          <w:r>
            <w:rPr>
              <w:rFonts w:eastAsia="Calibri" w:cs="Tahoma"/>
              <w:lang w:val="es-MX"/>
            </w:rPr>
            <w:t>Ayuntamiento de Valle de Chalco Solidaridad</w:t>
          </w:r>
        </w:p>
      </w:tc>
    </w:tr>
    <w:tr w:rsidRPr="00E152D8" w:rsidR="001963CE" w:rsidTr="001963CE" w14:paraId="77685071" w14:textId="77777777">
      <w:trPr>
        <w:trHeight w:val="261"/>
      </w:trPr>
      <w:tc>
        <w:tcPr>
          <w:tcW w:w="2691" w:type="dxa"/>
        </w:tcPr>
        <w:p w:rsidRPr="00E152D8" w:rsidR="001963CE" w:rsidP="001963CE" w:rsidRDefault="00E86B3C" w14:paraId="64AF53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1963CE" w:rsidP="001963CE" w:rsidRDefault="00E86B3C" w14:paraId="352C1682"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1963CE" w:rsidRDefault="005B650D" w14:paraId="77E2E95F" w14:textId="77777777">
    <w:pPr>
      <w:pStyle w:val="Encabezado"/>
    </w:pPr>
    <w:r>
      <w:rPr>
        <w:noProof/>
      </w:rPr>
      <w:pict w14:anchorId="435597F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9"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09"/>
      <w:gridCol w:w="3120"/>
    </w:tblGrid>
    <w:tr w:rsidRPr="00E152D8" w:rsidR="001963CE" w:rsidTr="005658D5" w14:paraId="5816EC42" w14:textId="77777777">
      <w:trPr>
        <w:trHeight w:val="138"/>
      </w:trPr>
      <w:tc>
        <w:tcPr>
          <w:tcW w:w="2409" w:type="dxa"/>
          <w:vAlign w:val="center"/>
        </w:tcPr>
        <w:p w:rsidRPr="00E152D8" w:rsidR="001963CE" w:rsidP="001963CE" w:rsidRDefault="00E86B3C" w14:paraId="7BB30BC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120" w:type="dxa"/>
        </w:tcPr>
        <w:p w:rsidRPr="00051642" w:rsidR="001963CE" w:rsidP="00645086" w:rsidRDefault="005658D5" w14:paraId="1ED7CE6D" w14:textId="3C7D6E8E">
          <w:pPr>
            <w:tabs>
              <w:tab w:val="right" w:pos="8838"/>
            </w:tabs>
            <w:ind w:right="-32"/>
            <w:rPr>
              <w:rFonts w:eastAsia="Calibri" w:cs="Tahoma"/>
            </w:rPr>
          </w:pPr>
          <w:r>
            <w:rPr>
              <w:rFonts w:eastAsia="Calibri" w:cs="Tahoma"/>
              <w:lang w:val="es-MX"/>
            </w:rPr>
            <w:t>16</w:t>
          </w:r>
          <w:r w:rsidR="00E86B3C">
            <w:rPr>
              <w:rFonts w:eastAsia="Calibri" w:cs="Tahoma"/>
              <w:lang w:val="es-MX"/>
            </w:rPr>
            <w:t>6</w:t>
          </w:r>
          <w:r>
            <w:rPr>
              <w:rFonts w:eastAsia="Calibri" w:cs="Tahoma"/>
              <w:lang w:val="es-MX"/>
            </w:rPr>
            <w:t>31</w:t>
          </w:r>
          <w:r w:rsidR="00E86B3C">
            <w:rPr>
              <w:rFonts w:eastAsia="Calibri" w:cs="Tahoma"/>
              <w:lang w:val="es-MX"/>
            </w:rPr>
            <w:t>/INFOEM/IP/RR/202</w:t>
          </w:r>
          <w:r>
            <w:rPr>
              <w:rFonts w:eastAsia="Calibri" w:cs="Tahoma"/>
              <w:lang w:val="es-MX"/>
            </w:rPr>
            <w:t>2</w:t>
          </w:r>
        </w:p>
      </w:tc>
    </w:tr>
    <w:tr w:rsidRPr="00E152D8" w:rsidR="009E6F8A" w:rsidTr="005658D5" w14:paraId="720692A8" w14:textId="77777777">
      <w:trPr>
        <w:trHeight w:val="273"/>
      </w:trPr>
      <w:tc>
        <w:tcPr>
          <w:tcW w:w="2409" w:type="dxa"/>
        </w:tcPr>
        <w:p w:rsidRPr="00E152D8" w:rsidR="009E6F8A" w:rsidP="009E6F8A" w:rsidRDefault="00E86B3C" w14:paraId="027296D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20" w:type="dxa"/>
        </w:tcPr>
        <w:p w:rsidRPr="00051642" w:rsidR="009E6F8A" w:rsidP="00645086" w:rsidRDefault="00E86B3C" w14:paraId="0110868D" w14:textId="7BD5B7FB">
          <w:pPr>
            <w:tabs>
              <w:tab w:val="right" w:pos="8838"/>
            </w:tabs>
            <w:ind w:left="-28" w:right="-32"/>
            <w:rPr>
              <w:rFonts w:eastAsia="Calibri" w:cs="Tahoma"/>
              <w:lang w:val="es-MX"/>
            </w:rPr>
          </w:pPr>
          <w:r>
            <w:rPr>
              <w:color w:val="000000"/>
            </w:rPr>
            <w:t xml:space="preserve">Ayuntamiento de </w:t>
          </w:r>
          <w:r w:rsidR="005658D5">
            <w:rPr>
              <w:color w:val="000000"/>
            </w:rPr>
            <w:t>Acolman</w:t>
          </w:r>
        </w:p>
      </w:tc>
    </w:tr>
    <w:tr w:rsidRPr="00E152D8" w:rsidR="009E6F8A" w:rsidTr="005658D5" w14:paraId="38487BC9" w14:textId="77777777">
      <w:trPr>
        <w:trHeight w:val="273"/>
      </w:trPr>
      <w:tc>
        <w:tcPr>
          <w:tcW w:w="2409" w:type="dxa"/>
        </w:tcPr>
        <w:p w:rsidRPr="00E152D8" w:rsidR="009E6F8A" w:rsidP="009E6F8A" w:rsidRDefault="00E86B3C" w14:paraId="01353A27" w14:textId="77777777">
          <w:pPr>
            <w:tabs>
              <w:tab w:val="right" w:pos="8838"/>
            </w:tabs>
            <w:ind w:right="-105"/>
            <w:rPr>
              <w:rFonts w:eastAsia="Calibri" w:cs="Tahoma"/>
              <w:b/>
              <w:lang w:val="es-MX"/>
            </w:rPr>
          </w:pPr>
          <w:r w:rsidRPr="00E152D8">
            <w:rPr>
              <w:rFonts w:eastAsia="Calibri" w:cs="Tahoma"/>
              <w:b/>
              <w:lang w:val="es-MX"/>
            </w:rPr>
            <w:t>Comisionado Ponente:</w:t>
          </w:r>
        </w:p>
      </w:tc>
      <w:tc>
        <w:tcPr>
          <w:tcW w:w="3120" w:type="dxa"/>
        </w:tcPr>
        <w:p w:rsidRPr="00E152D8" w:rsidR="009E6F8A" w:rsidP="009E6F8A" w:rsidRDefault="00E86B3C" w14:paraId="7204AC07"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1963CE" w:rsidP="001963CE" w:rsidRDefault="005B650D" w14:paraId="4FC19AF8" w14:textId="77777777">
    <w:pPr>
      <w:pStyle w:val="Encabezado"/>
    </w:pPr>
    <w:r>
      <w:rPr>
        <w:noProof/>
      </w:rPr>
      <w:pict w14:anchorId="45B4849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84.6pt;margin-top:-122.95pt;width:663.5pt;height:12in;z-index:-251656192;mso-wrap-edited:f;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2977"/>
    </w:tblGrid>
    <w:tr w:rsidRPr="00E152D8" w:rsidR="001963CE" w:rsidTr="6D43B46B" w14:paraId="7D872B03" w14:textId="77777777">
      <w:trPr>
        <w:trHeight w:val="132"/>
      </w:trPr>
      <w:tc>
        <w:tcPr>
          <w:tcW w:w="2551" w:type="dxa"/>
          <w:tcMar/>
        </w:tcPr>
        <w:p w:rsidRPr="00E152D8" w:rsidR="001963CE" w:rsidP="001963CE" w:rsidRDefault="00E86B3C" w14:paraId="1D88908F" w14:textId="77777777">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2977" w:type="dxa"/>
          <w:tcMar/>
        </w:tcPr>
        <w:p w:rsidRPr="00051642" w:rsidR="001963CE" w:rsidP="00645086" w:rsidRDefault="005658D5" w14:paraId="1B1E8954" w14:textId="2A65B761">
          <w:pPr>
            <w:tabs>
              <w:tab w:val="right" w:pos="8838"/>
            </w:tabs>
            <w:ind w:left="-111" w:right="-32"/>
            <w:rPr>
              <w:rFonts w:eastAsia="Calibri" w:cs="Tahoma"/>
            </w:rPr>
          </w:pPr>
          <w:r>
            <w:rPr>
              <w:rFonts w:eastAsia="Calibri" w:cs="Tahoma"/>
              <w:lang w:val="es-MX"/>
            </w:rPr>
            <w:t>16</w:t>
          </w:r>
          <w:r w:rsidR="00E86B3C">
            <w:rPr>
              <w:rFonts w:eastAsia="Calibri" w:cs="Tahoma"/>
              <w:lang w:val="es-MX"/>
            </w:rPr>
            <w:t>6</w:t>
          </w:r>
          <w:r>
            <w:rPr>
              <w:rFonts w:eastAsia="Calibri" w:cs="Tahoma"/>
              <w:lang w:val="es-MX"/>
            </w:rPr>
            <w:t>31</w:t>
          </w:r>
          <w:r w:rsidR="00E86B3C">
            <w:rPr>
              <w:rFonts w:eastAsia="Calibri" w:cs="Tahoma"/>
              <w:lang w:val="es-MX"/>
            </w:rPr>
            <w:t>/INFOEM/IP/RR/202</w:t>
          </w:r>
          <w:r>
            <w:rPr>
              <w:rFonts w:eastAsia="Calibri" w:cs="Tahoma"/>
              <w:lang w:val="es-MX"/>
            </w:rPr>
            <w:t>2</w:t>
          </w:r>
        </w:p>
      </w:tc>
    </w:tr>
    <w:tr w:rsidRPr="00E152D8" w:rsidR="001963CE" w:rsidTr="6D43B46B" w14:paraId="625E2265" w14:textId="77777777">
      <w:trPr>
        <w:trHeight w:val="132"/>
      </w:trPr>
      <w:tc>
        <w:tcPr>
          <w:tcW w:w="2551" w:type="dxa"/>
          <w:tcMar/>
        </w:tcPr>
        <w:p w:rsidRPr="00E152D8" w:rsidR="001963CE" w:rsidP="001963CE" w:rsidRDefault="00E86B3C" w14:paraId="458A0794"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7" w:type="dxa"/>
          <w:tcMar/>
        </w:tcPr>
        <w:p w:rsidRPr="00E152D8" w:rsidR="001963CE" w:rsidP="6D43B46B" w:rsidRDefault="005658D5" w14:paraId="5B518B69" w14:textId="139907B8">
          <w:pPr>
            <w:pStyle w:val="Normal"/>
            <w:tabs>
              <w:tab w:val="right" w:leader="none" w:pos="8838"/>
            </w:tabs>
            <w:bidi w:val="0"/>
            <w:spacing w:before="0" w:beforeAutospacing="off" w:after="0" w:afterAutospacing="off" w:line="259" w:lineRule="auto"/>
            <w:ind w:left="-111" w:right="-109"/>
            <w:jc w:val="both"/>
            <w:rPr>
              <w:rFonts w:eastAsia="Calibri" w:cs="Tahoma"/>
              <w:highlight w:val="black"/>
              <w:lang w:val="es-MX"/>
            </w:rPr>
          </w:pPr>
          <w:r w:rsidRPr="6D43B46B" w:rsidR="6D43B46B">
            <w:rPr>
              <w:rFonts w:eastAsia="Calibri" w:cs="Tahoma"/>
              <w:highlight w:val="black"/>
              <w:lang w:val="es-MX"/>
            </w:rPr>
            <w:t>XXXXXXXXXXXXXXXXX</w:t>
          </w:r>
        </w:p>
      </w:tc>
    </w:tr>
    <w:tr w:rsidRPr="00E152D8" w:rsidR="001963CE" w:rsidTr="6D43B46B" w14:paraId="2C7898D2" w14:textId="77777777">
      <w:trPr>
        <w:trHeight w:val="261"/>
      </w:trPr>
      <w:tc>
        <w:tcPr>
          <w:tcW w:w="2551" w:type="dxa"/>
          <w:tcMar/>
        </w:tcPr>
        <w:p w:rsidRPr="00E152D8" w:rsidR="001963CE" w:rsidP="001963CE" w:rsidRDefault="00E86B3C" w14:paraId="505A621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7" w:type="dxa"/>
          <w:tcMar/>
        </w:tcPr>
        <w:p w:rsidRPr="00463532" w:rsidR="001963CE" w:rsidP="00645086" w:rsidRDefault="00E86B3C" w14:paraId="36711D2A" w14:textId="7DBB436A">
          <w:pPr>
            <w:tabs>
              <w:tab w:val="right" w:pos="8838"/>
            </w:tabs>
            <w:ind w:left="-111" w:right="-32"/>
            <w:rPr>
              <w:rFonts w:eastAsia="Calibri" w:cs="Tahoma"/>
              <w:lang w:val="es-MX"/>
            </w:rPr>
          </w:pPr>
          <w:r>
            <w:rPr>
              <w:color w:val="000000"/>
            </w:rPr>
            <w:t>Ayuntamiento de</w:t>
          </w:r>
          <w:r w:rsidR="005658D5">
            <w:rPr>
              <w:color w:val="000000"/>
            </w:rPr>
            <w:t xml:space="preserve"> Acolman</w:t>
          </w:r>
        </w:p>
      </w:tc>
    </w:tr>
    <w:tr w:rsidRPr="00E152D8" w:rsidR="001963CE" w:rsidTr="6D43B46B" w14:paraId="7E7E3080" w14:textId="77777777">
      <w:trPr>
        <w:trHeight w:val="261"/>
      </w:trPr>
      <w:tc>
        <w:tcPr>
          <w:tcW w:w="2551" w:type="dxa"/>
          <w:tcMar/>
        </w:tcPr>
        <w:p w:rsidRPr="00E152D8" w:rsidR="001963CE" w:rsidP="001963CE" w:rsidRDefault="00E86B3C" w14:paraId="298B6B7C" w14:textId="77777777">
          <w:pPr>
            <w:tabs>
              <w:tab w:val="right" w:pos="8838"/>
            </w:tabs>
            <w:ind w:right="-105"/>
            <w:rPr>
              <w:rFonts w:eastAsia="Calibri" w:cs="Tahoma"/>
              <w:b/>
              <w:lang w:val="es-MX"/>
            </w:rPr>
          </w:pPr>
          <w:r w:rsidRPr="00E152D8">
            <w:rPr>
              <w:rFonts w:eastAsia="Calibri" w:cs="Tahoma"/>
              <w:b/>
              <w:lang w:val="es-MX"/>
            </w:rPr>
            <w:t>Comisionado Ponente:</w:t>
          </w:r>
        </w:p>
      </w:tc>
      <w:tc>
        <w:tcPr>
          <w:tcW w:w="2977" w:type="dxa"/>
          <w:tcMar/>
        </w:tcPr>
        <w:p w:rsidRPr="00E152D8" w:rsidR="001963CE" w:rsidP="001963CE" w:rsidRDefault="00E86B3C" w14:paraId="64A73A8D"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1963CE" w:rsidP="001963CE" w:rsidRDefault="005B650D" w14:paraId="4A179350" w14:textId="77777777">
    <w:pPr>
      <w:pStyle w:val="Encabezado"/>
      <w:tabs>
        <w:tab w:val="left" w:pos="5812"/>
      </w:tabs>
    </w:pPr>
    <w:r>
      <w:rPr>
        <w:noProof/>
      </w:rPr>
      <w:pict w14:anchorId="394FCA8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0.95pt;width:663.5pt;height:12in;z-index:-251655168;mso-wrap-edited:f;mso-position-horizontal-relative:margin;mso-position-vertical-relative:margi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E6739"/>
    <w:multiLevelType w:val="hybridMultilevel"/>
    <w:tmpl w:val="685892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3E6C6626"/>
    <w:multiLevelType w:val="hybridMultilevel"/>
    <w:tmpl w:val="3FA628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78C74FC9"/>
    <w:multiLevelType w:val="hybridMultilevel"/>
    <w:tmpl w:val="23A84D4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869367552">
    <w:abstractNumId w:val="1"/>
  </w:num>
  <w:num w:numId="2" w16cid:durableId="1366055992">
    <w:abstractNumId w:val="4"/>
  </w:num>
  <w:num w:numId="3" w16cid:durableId="2688949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850107">
    <w:abstractNumId w:val="3"/>
  </w:num>
  <w:num w:numId="5" w16cid:durableId="1835220624">
    <w:abstractNumId w:val="2"/>
  </w:num>
  <w:num w:numId="6" w16cid:durableId="2041972131">
    <w:abstractNumId w:val="5"/>
  </w:num>
  <w:num w:numId="7" w16cid:durableId="93810424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D5"/>
    <w:rsid w:val="005658D5"/>
    <w:rsid w:val="0058424F"/>
    <w:rsid w:val="00585DC3"/>
    <w:rsid w:val="005B650D"/>
    <w:rsid w:val="00671B96"/>
    <w:rsid w:val="00675670"/>
    <w:rsid w:val="00734F00"/>
    <w:rsid w:val="007F23AA"/>
    <w:rsid w:val="008D0261"/>
    <w:rsid w:val="00E86B3C"/>
    <w:rsid w:val="00EE1321"/>
    <w:rsid w:val="00F47353"/>
    <w:rsid w:val="00FB26FB"/>
    <w:rsid w:val="00FB7C98"/>
    <w:rsid w:val="00FE5CF3"/>
    <w:rsid w:val="6D43B4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D638F9"/>
  <w15:chartTrackingRefBased/>
  <w15:docId w15:val="{F8554F6F-997D-4697-B1FA-FE8C6DF8F0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58D5"/>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5658D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658D5"/>
    <w:rPr>
      <w:rFonts w:ascii="Palatino Linotype" w:hAnsi="Palatino Linotype"/>
      <w:color w:val="000000" w:themeColor="text1"/>
    </w:rPr>
  </w:style>
  <w:style w:type="paragraph" w:styleId="Piedepgina">
    <w:name w:val="footer"/>
    <w:basedOn w:val="Normal"/>
    <w:link w:val="PiedepginaCar"/>
    <w:uiPriority w:val="99"/>
    <w:unhideWhenUsed/>
    <w:rsid w:val="005658D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658D5"/>
    <w:rPr>
      <w:rFonts w:ascii="Palatino Linotype" w:hAnsi="Palatino Linotype"/>
      <w:color w:val="000000" w:themeColor="text1"/>
    </w:rPr>
  </w:style>
  <w:style w:type="table" w:styleId="Tablaconcuadrcula">
    <w:name w:val="Table Grid"/>
    <w:basedOn w:val="Tablanormal"/>
    <w:uiPriority w:val="39"/>
    <w:qFormat/>
    <w:rsid w:val="005658D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5658D5"/>
    <w:rPr>
      <w:rFonts w:ascii="Times New Roman" w:hAnsi="Times New Roman" w:cs="Times New Roman"/>
      <w:sz w:val="24"/>
      <w:szCs w:val="24"/>
    </w:rPr>
  </w:style>
  <w:style w:type="paragraph" w:styleId="Prrafodelista">
    <w:name w:val="List Paragraph"/>
    <w:basedOn w:val="Normal"/>
    <w:uiPriority w:val="34"/>
    <w:qFormat/>
    <w:rsid w:val="007F2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048">
      <w:bodyDiv w:val="1"/>
      <w:marLeft w:val="0"/>
      <w:marRight w:val="0"/>
      <w:marTop w:val="0"/>
      <w:marBottom w:val="0"/>
      <w:divBdr>
        <w:top w:val="none" w:sz="0" w:space="0" w:color="auto"/>
        <w:left w:val="none" w:sz="0" w:space="0" w:color="auto"/>
        <w:bottom w:val="none" w:sz="0" w:space="0" w:color="auto"/>
        <w:right w:val="none" w:sz="0" w:space="0" w:color="auto"/>
      </w:divBdr>
    </w:div>
    <w:div w:id="306740046">
      <w:bodyDiv w:val="1"/>
      <w:marLeft w:val="0"/>
      <w:marRight w:val="0"/>
      <w:marTop w:val="0"/>
      <w:marBottom w:val="0"/>
      <w:divBdr>
        <w:top w:val="none" w:sz="0" w:space="0" w:color="auto"/>
        <w:left w:val="none" w:sz="0" w:space="0" w:color="auto"/>
        <w:bottom w:val="none" w:sz="0" w:space="0" w:color="auto"/>
        <w:right w:val="none" w:sz="0" w:space="0" w:color="auto"/>
      </w:divBdr>
    </w:div>
    <w:div w:id="58249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b1f27b68b2e84f7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aba020b-5941-4d28-be75-8665f4dd9abe}"/>
      </w:docPartPr>
      <w:docPartBody>
        <w:p w14:paraId="6D43B46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5</revision>
  <dcterms:created xsi:type="dcterms:W3CDTF">2023-02-16T18:58:00.0000000Z</dcterms:created>
  <dcterms:modified xsi:type="dcterms:W3CDTF">2023-03-09T00:10:48.5576371Z</dcterms:modified>
</coreProperties>
</file>