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88" w:rsidRPr="0017589E" w:rsidRDefault="00601388" w:rsidP="00601388">
      <w:pPr>
        <w:spacing w:line="360" w:lineRule="auto"/>
        <w:jc w:val="both"/>
        <w:rPr>
          <w:rFonts w:ascii="Palatino Linotype" w:eastAsiaTheme="minorEastAsia" w:hAnsi="Palatino Linotype"/>
          <w:lang w:val="es-ES_tradnl" w:eastAsia="es-ES"/>
        </w:rPr>
      </w:pPr>
      <w:r w:rsidRPr="0017589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D60DEA" w:rsidRPr="0017589E">
        <w:rPr>
          <w:rFonts w:ascii="Palatino Linotype" w:eastAsiaTheme="minorEastAsia" w:hAnsi="Palatino Linotype"/>
          <w:lang w:val="es-ES_tradnl" w:eastAsia="es-ES"/>
        </w:rPr>
        <w:t xml:space="preserve">echa </w:t>
      </w:r>
      <w:r w:rsidR="00A63EB3" w:rsidRPr="0017589E">
        <w:rPr>
          <w:rFonts w:ascii="Palatino Linotype" w:eastAsiaTheme="minorEastAsia" w:hAnsi="Palatino Linotype"/>
          <w:lang w:val="es-ES_tradnl" w:eastAsia="es-ES"/>
        </w:rPr>
        <w:t>veintisiete (27</w:t>
      </w:r>
      <w:r w:rsidRPr="0017589E">
        <w:rPr>
          <w:rFonts w:ascii="Palatino Linotype" w:eastAsiaTheme="minorEastAsia" w:hAnsi="Palatino Linotype"/>
          <w:lang w:val="es-ES_tradnl" w:eastAsia="es-ES"/>
        </w:rPr>
        <w:t xml:space="preserve">) de septiembre de dos mil veintitrés. </w:t>
      </w:r>
    </w:p>
    <w:p w:rsidR="00601388" w:rsidRPr="0017589E" w:rsidRDefault="00601388" w:rsidP="00601388">
      <w:pPr>
        <w:spacing w:line="360" w:lineRule="auto"/>
        <w:jc w:val="both"/>
        <w:rPr>
          <w:rFonts w:ascii="Palatino Linotype" w:eastAsiaTheme="minorEastAsia" w:hAnsi="Palatino Linotype"/>
          <w:lang w:val="es-ES_tradnl" w:eastAsia="es-ES"/>
        </w:rPr>
      </w:pPr>
    </w:p>
    <w:p w:rsidR="00601388" w:rsidRPr="0017589E" w:rsidRDefault="00601388" w:rsidP="00601388">
      <w:pPr>
        <w:spacing w:line="360" w:lineRule="auto"/>
        <w:jc w:val="both"/>
        <w:rPr>
          <w:rFonts w:ascii="Palatino Linotype" w:hAnsi="Palatino Linotype"/>
        </w:rPr>
      </w:pPr>
      <w:r w:rsidRPr="0017589E">
        <w:rPr>
          <w:rFonts w:ascii="Palatino Linotype" w:hAnsi="Palatino Linotype"/>
          <w:b/>
        </w:rPr>
        <w:t>VISTO</w:t>
      </w:r>
      <w:r w:rsidRPr="0017589E">
        <w:rPr>
          <w:rFonts w:ascii="Palatino Linotype" w:hAnsi="Palatino Linotype"/>
        </w:rPr>
        <w:t xml:space="preserve"> el expediente electrónico formado con motivo del recurso de revisión </w:t>
      </w:r>
      <w:bookmarkStart w:id="0" w:name="_GoBack"/>
      <w:r w:rsidR="00A63EB3" w:rsidRPr="0017589E">
        <w:rPr>
          <w:rFonts w:ascii="Palatino Linotype" w:hAnsi="Palatino Linotype"/>
          <w:b/>
        </w:rPr>
        <w:t>03818</w:t>
      </w:r>
      <w:bookmarkEnd w:id="0"/>
      <w:r w:rsidRPr="0017589E">
        <w:rPr>
          <w:rFonts w:ascii="Palatino Linotype" w:hAnsi="Palatino Linotype"/>
          <w:b/>
        </w:rPr>
        <w:t>/INFOEM/IP/RR/2023,</w:t>
      </w:r>
      <w:r w:rsidRPr="0017589E">
        <w:rPr>
          <w:rFonts w:ascii="Palatino Linotype" w:hAnsi="Palatino Linotype" w:cs="Arial"/>
          <w:b/>
          <w:bCs/>
        </w:rPr>
        <w:t xml:space="preserve"> </w:t>
      </w:r>
      <w:r w:rsidRPr="0017589E">
        <w:rPr>
          <w:rFonts w:ascii="Palatino Linotype" w:eastAsiaTheme="minorEastAsia" w:hAnsi="Palatino Linotype"/>
          <w:lang w:val="es-ES_tradnl" w:eastAsia="es-ES"/>
        </w:rPr>
        <w:t xml:space="preserve">promovido </w:t>
      </w:r>
      <w:r w:rsidR="000A5271">
        <w:rPr>
          <w:rFonts w:ascii="Palatino Linotype" w:eastAsiaTheme="minorEastAsia" w:hAnsi="Palatino Linotype"/>
          <w:b/>
          <w:bCs/>
          <w:lang w:eastAsia="es-ES"/>
        </w:rPr>
        <w:t>XXX XXX XXX</w:t>
      </w:r>
      <w:r w:rsidRPr="0017589E">
        <w:rPr>
          <w:rFonts w:ascii="Palatino Linotype" w:eastAsiaTheme="minorEastAsia" w:hAnsi="Palatino Linotype"/>
          <w:b/>
          <w:lang w:val="es-ES_tradnl" w:eastAsia="es-ES"/>
        </w:rPr>
        <w:t>,</w:t>
      </w:r>
      <w:r w:rsidRPr="0017589E">
        <w:rPr>
          <w:rFonts w:ascii="Palatino Linotype" w:hAnsi="Palatino Linotype"/>
        </w:rPr>
        <w:t xml:space="preserve"> quien en lo sucesivo se identificará como </w:t>
      </w:r>
      <w:r w:rsidRPr="0017589E">
        <w:rPr>
          <w:rFonts w:ascii="Palatino Linotype" w:hAnsi="Palatino Linotype"/>
          <w:b/>
        </w:rPr>
        <w:t xml:space="preserve">EL </w:t>
      </w:r>
      <w:r w:rsidRPr="0017589E">
        <w:rPr>
          <w:rFonts w:ascii="Palatino Linotype" w:hAnsi="Palatino Linotype" w:cs="Arial"/>
          <w:b/>
        </w:rPr>
        <w:t>RECURRENTE</w:t>
      </w:r>
      <w:r w:rsidRPr="0017589E">
        <w:rPr>
          <w:rFonts w:ascii="Palatino Linotype" w:hAnsi="Palatino Linotype" w:cs="Arial"/>
        </w:rPr>
        <w:t xml:space="preserve">, en contra de la respuesta del </w:t>
      </w:r>
      <w:r w:rsidR="00A63EB3" w:rsidRPr="0017589E">
        <w:rPr>
          <w:rFonts w:ascii="Palatino Linotype" w:hAnsi="Palatino Linotype" w:cs="Arial"/>
          <w:b/>
        </w:rPr>
        <w:t>Ayuntamiento de Tlalnepantla de Baz</w:t>
      </w:r>
      <w:r w:rsidRPr="0017589E">
        <w:rPr>
          <w:rFonts w:ascii="Palatino Linotype" w:hAnsi="Palatino Linotype" w:cs="Arial"/>
          <w:b/>
        </w:rPr>
        <w:t>,</w:t>
      </w:r>
      <w:r w:rsidRPr="0017589E">
        <w:rPr>
          <w:rFonts w:ascii="Palatino Linotype" w:hAnsi="Palatino Linotype"/>
          <w:b/>
        </w:rPr>
        <w:t xml:space="preserve"> </w:t>
      </w:r>
      <w:r w:rsidRPr="0017589E">
        <w:rPr>
          <w:rFonts w:ascii="Palatino Linotype" w:hAnsi="Palatino Linotype"/>
        </w:rPr>
        <w:t>en lo sucesivo el</w:t>
      </w:r>
      <w:r w:rsidRPr="0017589E">
        <w:rPr>
          <w:rFonts w:ascii="Palatino Linotype" w:hAnsi="Palatino Linotype"/>
          <w:b/>
        </w:rPr>
        <w:t xml:space="preserve"> SUJETO OBLIGADO</w:t>
      </w:r>
      <w:r w:rsidRPr="0017589E">
        <w:rPr>
          <w:rFonts w:ascii="Palatino Linotype" w:hAnsi="Palatino Linotype"/>
        </w:rPr>
        <w:t>, por lo que se procede a dictar la presente resolución, con base en los siguientes:</w:t>
      </w:r>
    </w:p>
    <w:p w:rsidR="00601388" w:rsidRPr="0017589E" w:rsidRDefault="00601388" w:rsidP="00601388">
      <w:pPr>
        <w:spacing w:line="360" w:lineRule="auto"/>
        <w:jc w:val="both"/>
        <w:rPr>
          <w:rFonts w:ascii="Palatino Linotype" w:hAnsi="Palatino Linotype"/>
          <w:b/>
        </w:rPr>
      </w:pPr>
    </w:p>
    <w:p w:rsidR="00601388" w:rsidRPr="0017589E" w:rsidRDefault="00601388" w:rsidP="00601388">
      <w:pPr>
        <w:keepNext/>
        <w:keepLines/>
        <w:spacing w:line="360" w:lineRule="auto"/>
        <w:jc w:val="center"/>
        <w:outlineLvl w:val="0"/>
        <w:rPr>
          <w:rFonts w:ascii="Palatino Linotype" w:eastAsiaTheme="majorEastAsia" w:hAnsi="Palatino Linotype" w:cstheme="majorBidi"/>
          <w:b/>
        </w:rPr>
      </w:pPr>
      <w:bookmarkStart w:id="1" w:name="_Toc66992241"/>
      <w:r w:rsidRPr="0017589E">
        <w:rPr>
          <w:rFonts w:ascii="Palatino Linotype" w:eastAsiaTheme="majorEastAsia" w:hAnsi="Palatino Linotype" w:cstheme="majorBidi"/>
          <w:b/>
        </w:rPr>
        <w:t>ANTECEDENTES</w:t>
      </w:r>
      <w:bookmarkEnd w:id="1"/>
    </w:p>
    <w:p w:rsidR="00601388" w:rsidRPr="0017589E" w:rsidRDefault="00601388" w:rsidP="00601388">
      <w:pPr>
        <w:spacing w:line="360" w:lineRule="auto"/>
        <w:rPr>
          <w:rFonts w:ascii="Palatino Linotype" w:eastAsiaTheme="minorEastAsia" w:hAnsi="Palatino Linotype"/>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lang w:val="es-ES" w:eastAsia="es-ES"/>
        </w:rPr>
      </w:pPr>
      <w:r w:rsidRPr="0017589E">
        <w:rPr>
          <w:rFonts w:ascii="Palatino Linotype" w:eastAsia="Calibri" w:hAnsi="Palatino Linotype" w:cs="Arial"/>
          <w:sz w:val="24"/>
          <w:lang w:val="es-ES" w:eastAsia="es-ES"/>
        </w:rPr>
        <w:t xml:space="preserve">El </w:t>
      </w:r>
      <w:r w:rsidR="00A63EB3" w:rsidRPr="0017589E">
        <w:rPr>
          <w:rFonts w:ascii="Palatino Linotype" w:eastAsia="Calibri" w:hAnsi="Palatino Linotype" w:cs="Arial"/>
          <w:sz w:val="24"/>
          <w:lang w:val="es-ES" w:eastAsia="es-ES"/>
        </w:rPr>
        <w:t>nueve (09) de junio</w:t>
      </w:r>
      <w:r w:rsidRPr="0017589E">
        <w:rPr>
          <w:rFonts w:ascii="Palatino Linotype" w:eastAsia="Calibri" w:hAnsi="Palatino Linotype" w:cs="Arial"/>
          <w:sz w:val="24"/>
          <w:lang w:val="es-ES" w:eastAsia="es-ES"/>
        </w:rPr>
        <w:t xml:space="preserve"> de dos mil veintitrés,</w:t>
      </w:r>
      <w:r w:rsidRPr="0017589E">
        <w:rPr>
          <w:rFonts w:ascii="Palatino Linotype" w:eastAsia="Calibri" w:hAnsi="Palatino Linotype"/>
          <w:sz w:val="24"/>
          <w:lang w:val="es-ES" w:eastAsia="es-ES"/>
        </w:rPr>
        <w:t xml:space="preserve"> </w:t>
      </w:r>
      <w:r w:rsidRPr="0017589E">
        <w:rPr>
          <w:rFonts w:ascii="Palatino Linotype" w:eastAsia="Calibri" w:hAnsi="Palatino Linotype"/>
          <w:b/>
          <w:sz w:val="24"/>
          <w:lang w:val="es-ES" w:eastAsia="es-ES"/>
        </w:rPr>
        <w:t>EL RECURRENTE</w:t>
      </w:r>
      <w:r w:rsidRPr="0017589E">
        <w:rPr>
          <w:rFonts w:ascii="Palatino Linotype" w:eastAsiaTheme="minorEastAsia" w:hAnsi="Palatino Linotype"/>
          <w:b/>
          <w:sz w:val="24"/>
          <w:lang w:val="es-ES_tradnl" w:eastAsia="es-ES"/>
        </w:rPr>
        <w:t>,</w:t>
      </w:r>
      <w:r w:rsidRPr="0017589E">
        <w:rPr>
          <w:rFonts w:ascii="Palatino Linotype" w:eastAsia="Calibri" w:hAnsi="Palatino Linotype" w:cs="Arial"/>
          <w:sz w:val="24"/>
          <w:lang w:val="es-ES" w:eastAsia="es-ES"/>
        </w:rPr>
        <w:t xml:space="preserve"> ante el </w:t>
      </w:r>
      <w:r w:rsidRPr="0017589E">
        <w:rPr>
          <w:rFonts w:ascii="Palatino Linotype" w:eastAsia="Calibri" w:hAnsi="Palatino Linotype" w:cs="Arial"/>
          <w:b/>
          <w:sz w:val="24"/>
          <w:lang w:val="es-ES" w:eastAsia="es-ES"/>
        </w:rPr>
        <w:t>SUJETO OBLIGADO</w:t>
      </w:r>
      <w:r w:rsidRPr="0017589E">
        <w:rPr>
          <w:rFonts w:ascii="Palatino Linotype" w:eastAsia="Calibri" w:hAnsi="Palatino Linotype" w:cs="Arial"/>
          <w:sz w:val="24"/>
          <w:lang w:val="es-ES_tradnl" w:eastAsia="es-ES"/>
        </w:rPr>
        <w:t xml:space="preserve"> vía </w:t>
      </w:r>
      <w:r w:rsidRPr="0017589E">
        <w:rPr>
          <w:rFonts w:ascii="Palatino Linotype" w:eastAsia="Calibri" w:hAnsi="Palatino Linotype" w:cs="Arial"/>
          <w:sz w:val="24"/>
          <w:lang w:val="es-ES" w:eastAsia="es-ES"/>
        </w:rPr>
        <w:t>Sistema de Acceso a la Información Mexiquense (</w:t>
      </w:r>
      <w:r w:rsidRPr="0017589E">
        <w:rPr>
          <w:rFonts w:ascii="Palatino Linotype" w:eastAsia="Calibri" w:hAnsi="Palatino Linotype" w:cs="Arial"/>
          <w:b/>
          <w:sz w:val="24"/>
          <w:lang w:val="es-ES" w:eastAsia="es-ES"/>
        </w:rPr>
        <w:t>SAIMEX)</w:t>
      </w:r>
      <w:r w:rsidRPr="0017589E">
        <w:rPr>
          <w:rFonts w:ascii="Palatino Linotype" w:eastAsia="Calibri" w:hAnsi="Palatino Linotype" w:cs="Arial"/>
          <w:sz w:val="24"/>
          <w:lang w:val="es-ES" w:eastAsia="es-ES"/>
        </w:rPr>
        <w:t xml:space="preserve">, presentó una solicitud de información registrada con el número </w:t>
      </w:r>
      <w:r w:rsidR="00A63EB3" w:rsidRPr="0017589E">
        <w:rPr>
          <w:rFonts w:ascii="Palatino Linotype" w:hAnsi="Palatino Linotype"/>
          <w:b/>
          <w:bCs/>
          <w:sz w:val="24"/>
        </w:rPr>
        <w:t>00614/TLALNEPA/IP/2023</w:t>
      </w:r>
      <w:r w:rsidRPr="0017589E">
        <w:rPr>
          <w:rFonts w:ascii="Palatino Linotype" w:eastAsiaTheme="minorEastAsia" w:hAnsi="Palatino Linotype"/>
          <w:b/>
          <w:sz w:val="24"/>
          <w:lang w:val="es-ES_tradnl" w:eastAsia="es-ES"/>
        </w:rPr>
        <w:t xml:space="preserve">, </w:t>
      </w:r>
      <w:r w:rsidRPr="0017589E">
        <w:rPr>
          <w:rFonts w:ascii="Palatino Linotype" w:eastAsia="Calibri" w:hAnsi="Palatino Linotype" w:cs="Arial"/>
          <w:sz w:val="24"/>
          <w:lang w:val="es-ES" w:eastAsia="es-ES"/>
        </w:rPr>
        <w:t>mediante la cual solicitó lo siguiente:</w:t>
      </w:r>
    </w:p>
    <w:p w:rsidR="00601388" w:rsidRPr="0017589E" w:rsidRDefault="00601388" w:rsidP="00601388">
      <w:pPr>
        <w:pStyle w:val="Prrafodelista"/>
        <w:spacing w:line="360" w:lineRule="auto"/>
        <w:ind w:left="0"/>
        <w:jc w:val="both"/>
        <w:rPr>
          <w:rFonts w:ascii="Palatino Linotype" w:hAnsi="Palatino Linotype" w:cs="Arial"/>
          <w:szCs w:val="22"/>
          <w:lang w:val="es-ES" w:eastAsia="es-ES"/>
        </w:rPr>
      </w:pPr>
    </w:p>
    <w:p w:rsidR="00601388" w:rsidRPr="0017589E" w:rsidRDefault="00601388" w:rsidP="00601388">
      <w:pPr>
        <w:pStyle w:val="Prrafodelista"/>
        <w:spacing w:line="360" w:lineRule="auto"/>
        <w:ind w:right="567"/>
        <w:jc w:val="both"/>
        <w:rPr>
          <w:rFonts w:ascii="Palatino Linotype" w:hAnsi="Palatino Linotype"/>
          <w:i/>
          <w:color w:val="000000"/>
          <w:szCs w:val="22"/>
        </w:rPr>
      </w:pPr>
      <w:r w:rsidRPr="0017589E">
        <w:rPr>
          <w:rFonts w:ascii="Palatino Linotype" w:hAnsi="Palatino Linotype"/>
          <w:i/>
          <w:color w:val="000000"/>
          <w:szCs w:val="22"/>
        </w:rPr>
        <w:t>“</w:t>
      </w:r>
      <w:r w:rsidR="00A63EB3" w:rsidRPr="0017589E">
        <w:rPr>
          <w:rFonts w:ascii="Palatino Linotype" w:hAnsi="Palatino Linotype"/>
          <w:i/>
          <w:color w:val="000000"/>
          <w:szCs w:val="22"/>
        </w:rPr>
        <w:t>TODAS LAS FACTURAS RECIBIDAS POR LA SUBDIRECCIÓN DE COMUNICACIÓN Y GOBIERNO DIGITAL EN EL PERIODO DE ENERO DE 2022 A MAYO DE 2023</w:t>
      </w:r>
      <w:r w:rsidRPr="0017589E">
        <w:rPr>
          <w:rFonts w:ascii="Palatino Linotype" w:hAnsi="Palatino Linotype"/>
          <w:i/>
          <w:color w:val="000000"/>
          <w:szCs w:val="22"/>
        </w:rPr>
        <w:t xml:space="preserve">” (Sic) </w:t>
      </w:r>
    </w:p>
    <w:p w:rsidR="00601388" w:rsidRPr="0017589E" w:rsidRDefault="00601388" w:rsidP="00601388">
      <w:pPr>
        <w:pStyle w:val="Prrafodelista"/>
        <w:spacing w:line="360" w:lineRule="auto"/>
        <w:ind w:left="0"/>
        <w:jc w:val="both"/>
        <w:rPr>
          <w:rFonts w:ascii="Palatino Linotype" w:hAnsi="Palatino Linotype" w:cs="Arial"/>
          <w:sz w:val="24"/>
          <w:szCs w:val="22"/>
          <w:lang w:val="es-ES" w:eastAsia="es-ES"/>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eastAsiaTheme="minorEastAsia" w:hAnsi="Palatino Linotype"/>
          <w:sz w:val="24"/>
          <w:szCs w:val="22"/>
          <w:lang w:val="es-ES_tradnl" w:eastAsia="es-ES"/>
        </w:rPr>
        <w:t xml:space="preserve">El </w:t>
      </w:r>
      <w:r w:rsidR="00A63EB3" w:rsidRPr="0017589E">
        <w:rPr>
          <w:rFonts w:ascii="Palatino Linotype" w:eastAsiaTheme="minorEastAsia" w:hAnsi="Palatino Linotype"/>
          <w:sz w:val="24"/>
          <w:szCs w:val="22"/>
          <w:lang w:val="es-ES_tradnl" w:eastAsia="es-ES"/>
        </w:rPr>
        <w:t>veintisiete (27) de junio</w:t>
      </w:r>
      <w:r w:rsidRPr="0017589E">
        <w:rPr>
          <w:rFonts w:ascii="Palatino Linotype" w:eastAsiaTheme="minorEastAsia" w:hAnsi="Palatino Linotype"/>
          <w:sz w:val="24"/>
          <w:szCs w:val="22"/>
          <w:lang w:val="es-ES_tradnl" w:eastAsia="es-ES"/>
        </w:rPr>
        <w:t xml:space="preserve"> de dos mil veintitrés, </w:t>
      </w:r>
      <w:r w:rsidRPr="0017589E">
        <w:rPr>
          <w:rFonts w:ascii="Palatino Linotype" w:eastAsia="Calibri" w:hAnsi="Palatino Linotype"/>
          <w:sz w:val="24"/>
          <w:szCs w:val="22"/>
          <w:lang w:val="es-ES" w:eastAsia="es-ES"/>
        </w:rPr>
        <w:t xml:space="preserve">el </w:t>
      </w:r>
      <w:r w:rsidRPr="0017589E">
        <w:rPr>
          <w:rFonts w:ascii="Palatino Linotype" w:eastAsia="Calibri" w:hAnsi="Palatino Linotype" w:cs="Arial"/>
          <w:b/>
          <w:sz w:val="24"/>
          <w:szCs w:val="22"/>
          <w:lang w:val="es-AR" w:eastAsia="es-ES"/>
        </w:rPr>
        <w:t>SUJETO OBLIGADO</w:t>
      </w:r>
      <w:r w:rsidRPr="0017589E">
        <w:rPr>
          <w:rFonts w:ascii="Palatino Linotype" w:eastAsia="Calibri" w:hAnsi="Palatino Linotype" w:cs="Arial"/>
          <w:b/>
          <w:i/>
          <w:sz w:val="24"/>
          <w:szCs w:val="22"/>
          <w:lang w:val="es-AR" w:eastAsia="es-ES"/>
        </w:rPr>
        <w:t xml:space="preserve"> </w:t>
      </w:r>
      <w:r w:rsidRPr="0017589E">
        <w:rPr>
          <w:rFonts w:ascii="Palatino Linotype" w:hAnsi="Palatino Linotype" w:cs="Arial"/>
          <w:sz w:val="24"/>
          <w:szCs w:val="22"/>
          <w:lang w:val="es-ES" w:eastAsia="es-ES"/>
        </w:rPr>
        <w:t>dio respuesta a la solicitud de información en los siguientes términos:</w:t>
      </w:r>
    </w:p>
    <w:p w:rsidR="00601388" w:rsidRPr="0017589E" w:rsidRDefault="00601388" w:rsidP="00601388">
      <w:pPr>
        <w:spacing w:line="360" w:lineRule="auto"/>
        <w:jc w:val="both"/>
        <w:rPr>
          <w:rFonts w:ascii="Palatino Linotype" w:hAnsi="Palatino Linotype" w:cs="Arial"/>
          <w:szCs w:val="22"/>
          <w:lang w:val="es-ES" w:eastAsia="es-ES"/>
        </w:rPr>
      </w:pPr>
    </w:p>
    <w:tbl>
      <w:tblPr>
        <w:tblW w:w="7375" w:type="dxa"/>
        <w:jc w:val="center"/>
        <w:tblCellSpacing w:w="0" w:type="dxa"/>
        <w:tblCellMar>
          <w:left w:w="0" w:type="dxa"/>
          <w:right w:w="0" w:type="dxa"/>
        </w:tblCellMar>
        <w:tblLook w:val="04A0" w:firstRow="1" w:lastRow="0" w:firstColumn="1" w:lastColumn="0" w:noHBand="0" w:noVBand="1"/>
      </w:tblPr>
      <w:tblGrid>
        <w:gridCol w:w="7375"/>
      </w:tblGrid>
      <w:tr w:rsidR="00A63EB3" w:rsidRPr="0017589E" w:rsidTr="00A63EB3">
        <w:trPr>
          <w:trHeight w:val="305"/>
          <w:tblCellSpacing w:w="0" w:type="dxa"/>
          <w:jc w:val="center"/>
        </w:trPr>
        <w:tc>
          <w:tcPr>
            <w:tcW w:w="0" w:type="auto"/>
            <w:vAlign w:val="center"/>
            <w:hideMark/>
          </w:tcPr>
          <w:p w:rsidR="00A63EB3" w:rsidRPr="0017589E" w:rsidRDefault="00A63EB3" w:rsidP="00A63EB3">
            <w:pPr>
              <w:spacing w:line="360" w:lineRule="auto"/>
              <w:jc w:val="right"/>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lastRenderedPageBreak/>
              <w:t>Tlalnepantla de Baz, México a 27 de Junio de 2023</w:t>
            </w:r>
          </w:p>
        </w:tc>
      </w:tr>
      <w:tr w:rsidR="00A63EB3" w:rsidRPr="0017589E" w:rsidTr="00A63EB3">
        <w:trPr>
          <w:trHeight w:val="305"/>
          <w:tblCellSpacing w:w="0" w:type="dxa"/>
          <w:jc w:val="center"/>
        </w:trPr>
        <w:tc>
          <w:tcPr>
            <w:tcW w:w="0" w:type="auto"/>
            <w:vAlign w:val="center"/>
            <w:hideMark/>
          </w:tcPr>
          <w:p w:rsidR="00A63EB3" w:rsidRPr="0017589E" w:rsidRDefault="00A63EB3" w:rsidP="00A63EB3">
            <w:pPr>
              <w:spacing w:line="360" w:lineRule="auto"/>
              <w:jc w:val="right"/>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t>Nombre del solicitante: C. Solicitante</w:t>
            </w:r>
          </w:p>
        </w:tc>
      </w:tr>
      <w:tr w:rsidR="00A63EB3" w:rsidRPr="0017589E" w:rsidTr="00A63EB3">
        <w:trPr>
          <w:trHeight w:val="305"/>
          <w:tblCellSpacing w:w="0" w:type="dxa"/>
          <w:jc w:val="center"/>
        </w:trPr>
        <w:tc>
          <w:tcPr>
            <w:tcW w:w="0" w:type="auto"/>
            <w:vAlign w:val="center"/>
            <w:hideMark/>
          </w:tcPr>
          <w:p w:rsidR="00A63EB3" w:rsidRPr="0017589E" w:rsidRDefault="00A63EB3" w:rsidP="00A63EB3">
            <w:pPr>
              <w:spacing w:line="360" w:lineRule="auto"/>
              <w:jc w:val="right"/>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t>Folio de la solicitud: 00614/TLALNEPA/IP/2023</w:t>
            </w:r>
          </w:p>
        </w:tc>
      </w:tr>
      <w:tr w:rsidR="00A63EB3" w:rsidRPr="0017589E" w:rsidTr="00A63EB3">
        <w:trPr>
          <w:trHeight w:val="457"/>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tc>
      </w:tr>
      <w:tr w:rsidR="00A63EB3" w:rsidRPr="0017589E" w:rsidTr="00A63EB3">
        <w:trPr>
          <w:trHeight w:val="381"/>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t>ATENTAMENTE</w:t>
            </w:r>
          </w:p>
        </w:tc>
      </w:tr>
      <w:tr w:rsidR="00A63EB3" w:rsidRPr="0017589E" w:rsidTr="00A63EB3">
        <w:trPr>
          <w:trHeight w:val="228"/>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p>
        </w:tc>
      </w:tr>
      <w:tr w:rsidR="00A63EB3" w:rsidRPr="0017589E" w:rsidTr="00A63EB3">
        <w:trPr>
          <w:trHeight w:val="152"/>
          <w:tblCellSpacing w:w="0" w:type="dxa"/>
          <w:jc w:val="center"/>
        </w:trPr>
        <w:tc>
          <w:tcPr>
            <w:tcW w:w="0" w:type="auto"/>
            <w:vAlign w:val="center"/>
            <w:hideMark/>
          </w:tcPr>
          <w:p w:rsidR="00A63EB3" w:rsidRPr="0017589E" w:rsidRDefault="00A63EB3" w:rsidP="00A63EB3">
            <w:pPr>
              <w:spacing w:line="360" w:lineRule="auto"/>
              <w:jc w:val="both"/>
              <w:rPr>
                <w:rFonts w:ascii="Palatino Linotype" w:hAnsi="Palatino Linotype" w:cs="Arial"/>
                <w:i/>
                <w:sz w:val="22"/>
                <w:szCs w:val="22"/>
                <w:lang w:val="es-ES" w:eastAsia="es-ES"/>
              </w:rPr>
            </w:pPr>
            <w:r w:rsidRPr="0017589E">
              <w:rPr>
                <w:rFonts w:ascii="Palatino Linotype" w:hAnsi="Palatino Linotype" w:cs="Arial"/>
                <w:i/>
                <w:sz w:val="22"/>
                <w:szCs w:val="22"/>
                <w:lang w:val="es-ES" w:eastAsia="es-ES"/>
              </w:rPr>
              <w:t>MTRA. CLARA CAMACHO MÉNDEZ</w:t>
            </w:r>
          </w:p>
        </w:tc>
      </w:tr>
    </w:tbl>
    <w:p w:rsidR="00601388" w:rsidRPr="0017589E" w:rsidRDefault="00601388" w:rsidP="00601388">
      <w:pPr>
        <w:spacing w:line="360" w:lineRule="auto"/>
        <w:jc w:val="both"/>
        <w:rPr>
          <w:rFonts w:ascii="Palatino Linotype" w:hAnsi="Palatino Linotype" w:cs="Arial"/>
          <w:szCs w:val="22"/>
          <w:lang w:val="es-ES" w:eastAsia="es-ES"/>
        </w:rPr>
      </w:pPr>
    </w:p>
    <w:p w:rsidR="00601388" w:rsidRPr="0017589E" w:rsidRDefault="00601388" w:rsidP="00601388">
      <w:p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A la respuesta se adjuntó el archivo </w:t>
      </w:r>
      <w:hyperlink r:id="rId8" w:tgtFrame="_blank" w:history="1">
        <w:r w:rsidR="00A63EB3" w:rsidRPr="0017589E">
          <w:rPr>
            <w:rStyle w:val="Hipervnculo"/>
            <w:rFonts w:ascii="Palatino Linotype" w:hAnsi="Palatino Linotype" w:cs="Arial"/>
            <w:b/>
            <w:bCs/>
            <w:szCs w:val="22"/>
            <w:lang w:eastAsia="es-ES"/>
          </w:rPr>
          <w:t>PMCA_202_2023_SAIMEX 614.pdf</w:t>
        </w:r>
      </w:hyperlink>
      <w:r w:rsidR="00A63EB3" w:rsidRPr="0017589E">
        <w:rPr>
          <w:rFonts w:ascii="Palatino Linotype" w:hAnsi="Palatino Linotype" w:cs="Arial"/>
          <w:szCs w:val="22"/>
          <w:lang w:val="es-ES" w:eastAsia="es-ES"/>
        </w:rPr>
        <w:t xml:space="preserve"> en el que constan los siguientes documentos: </w:t>
      </w:r>
    </w:p>
    <w:p w:rsidR="00A63EB3" w:rsidRPr="0017589E" w:rsidRDefault="00A63EB3" w:rsidP="00601388">
      <w:pPr>
        <w:spacing w:line="360" w:lineRule="auto"/>
        <w:jc w:val="both"/>
        <w:rPr>
          <w:rFonts w:ascii="Palatino Linotype" w:hAnsi="Palatino Linotype" w:cs="Arial"/>
          <w:szCs w:val="22"/>
          <w:lang w:val="es-ES" w:eastAsia="es-ES"/>
        </w:rPr>
      </w:pPr>
    </w:p>
    <w:p w:rsidR="00A63EB3" w:rsidRPr="0017589E" w:rsidRDefault="00A63EB3" w:rsidP="00A63EB3">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Oficio PM/CA/202/2023 suscrito por el Coordinador de Asesores y Servidor Público Habilitado en el que refiere enviar respuesta de la Subdirectora de Comunicación y Gobierno Digital. </w:t>
      </w:r>
    </w:p>
    <w:p w:rsidR="007D5F21" w:rsidRPr="0017589E" w:rsidRDefault="00A63EB3" w:rsidP="00A63EB3">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Oficio PM/SCGDPM/188/2023 suscrito por la Subdirectora de Comunicación y Gobierno Digital quien manifestó que derivado de una búsqueda minuciosa y </w:t>
      </w:r>
      <w:r w:rsidRPr="0017589E">
        <w:rPr>
          <w:rFonts w:ascii="Palatino Linotype" w:hAnsi="Palatino Linotype" w:cs="Arial"/>
          <w:szCs w:val="22"/>
          <w:lang w:val="es-ES" w:eastAsia="es-ES"/>
        </w:rPr>
        <w:lastRenderedPageBreak/>
        <w:t>exhaustiva en los archivos de la</w:t>
      </w:r>
      <w:r w:rsidR="007D5F21" w:rsidRPr="0017589E">
        <w:rPr>
          <w:rFonts w:ascii="Palatino Linotype" w:hAnsi="Palatino Linotype" w:cs="Arial"/>
          <w:szCs w:val="22"/>
          <w:lang w:val="es-ES" w:eastAsia="es-ES"/>
        </w:rPr>
        <w:t xml:space="preserve"> desaparecida Subdirección, no se detenta ningún documento en mención.</w:t>
      </w:r>
    </w:p>
    <w:p w:rsidR="007D5F21" w:rsidRPr="0017589E" w:rsidRDefault="007D5F21" w:rsidP="007D5F21">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 Oficio PM/CCI/002/2023 suscrito por el Coordinador de Comunicación Institucional, en el que señaló que después de una búsqueda minuciosa y exhaustiva en los archivos de la desaparecida Subdirección, no se detenta ningún documento en mención.</w:t>
      </w:r>
    </w:p>
    <w:p w:rsidR="00A63EB3" w:rsidRPr="0017589E" w:rsidRDefault="007D5F21" w:rsidP="00601388">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Oficio PM/SCGDPM/165/2023, suscrito por la Subdirectora de Comunicación y Gobierno Digital y dirigido a al Coordinador de Comunicación Institucional al que le solicitó realizar la búsqueda de la información solicitada. </w:t>
      </w:r>
    </w:p>
    <w:p w:rsidR="007D5F21" w:rsidRPr="0017589E" w:rsidRDefault="007D5F21" w:rsidP="00601388">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Memorándum para la Subdirectora de Comunicación y Gobierno Digital y </w:t>
      </w:r>
      <w:r w:rsidR="00061E89" w:rsidRPr="0017589E">
        <w:rPr>
          <w:rFonts w:ascii="Palatino Linotype" w:hAnsi="Palatino Linotype" w:cs="Arial"/>
          <w:szCs w:val="22"/>
          <w:lang w:val="es-ES" w:eastAsia="es-ES"/>
        </w:rPr>
        <w:t xml:space="preserve">suscrito por el Departamento de Oficialía de Partes, mediante el cual le informó que el empleado de la oficialía intento la entrega del documento, sin embargo el personal de turno se negó a recibirla por lo que le hace la devolución de la misma. </w:t>
      </w:r>
    </w:p>
    <w:p w:rsidR="00061E89" w:rsidRPr="0017589E" w:rsidRDefault="00061E89" w:rsidP="00601388">
      <w:pPr>
        <w:pStyle w:val="Prrafodelista"/>
        <w:numPr>
          <w:ilvl w:val="0"/>
          <w:numId w:val="3"/>
        </w:numPr>
        <w:spacing w:line="360" w:lineRule="auto"/>
        <w:jc w:val="both"/>
        <w:rPr>
          <w:rFonts w:ascii="Palatino Linotype" w:hAnsi="Palatino Linotype" w:cs="Arial"/>
          <w:szCs w:val="22"/>
          <w:lang w:val="es-ES" w:eastAsia="es-ES"/>
        </w:rPr>
      </w:pPr>
      <w:r w:rsidRPr="0017589E">
        <w:rPr>
          <w:rFonts w:ascii="Palatino Linotype" w:hAnsi="Palatino Linotype" w:cs="Arial"/>
          <w:szCs w:val="22"/>
          <w:lang w:val="es-ES" w:eastAsia="es-ES"/>
        </w:rPr>
        <w:t xml:space="preserve">Oficio PM/SCGDPM/161/2023 suscrito por la Subdirectora de Comunicación y Gobierno Digital y dirigido al Coordinador de Comunicación Institucional en el que le solicitó realice la búsqueda de la información solicitada en los archivos de la entonces Subdirección de Medios de Comunicación. </w:t>
      </w:r>
    </w:p>
    <w:p w:rsidR="00601388" w:rsidRPr="0017589E" w:rsidRDefault="00601388" w:rsidP="00601388">
      <w:pPr>
        <w:spacing w:line="360" w:lineRule="auto"/>
        <w:jc w:val="both"/>
        <w:rPr>
          <w:rFonts w:ascii="Palatino Linotype" w:hAnsi="Palatino Linotype" w:cs="Arial"/>
          <w:b/>
          <w:szCs w:val="22"/>
          <w:lang w:val="es-ES" w:eastAsia="es-ES"/>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eastAsia="Calibri" w:hAnsi="Palatino Linotype" w:cs="Arial"/>
          <w:sz w:val="24"/>
          <w:szCs w:val="22"/>
          <w:lang w:val="es-AR" w:eastAsia="es-ES"/>
        </w:rPr>
        <w:t xml:space="preserve">El </w:t>
      </w:r>
      <w:r w:rsidR="00061E89" w:rsidRPr="0017589E">
        <w:rPr>
          <w:rFonts w:ascii="Palatino Linotype" w:eastAsia="Calibri" w:hAnsi="Palatino Linotype" w:cs="Arial"/>
          <w:sz w:val="24"/>
          <w:szCs w:val="22"/>
          <w:lang w:val="es-AR" w:eastAsia="es-ES"/>
        </w:rPr>
        <w:t>treinta (30) de junio</w:t>
      </w:r>
      <w:r w:rsidRPr="0017589E">
        <w:rPr>
          <w:rFonts w:ascii="Palatino Linotype" w:eastAsia="Calibri" w:hAnsi="Palatino Linotype" w:cs="Arial"/>
          <w:sz w:val="24"/>
          <w:szCs w:val="22"/>
          <w:lang w:val="es-AR" w:eastAsia="es-ES"/>
        </w:rPr>
        <w:t xml:space="preserve"> de dos mil veintitrés</w:t>
      </w:r>
      <w:r w:rsidRPr="0017589E">
        <w:rPr>
          <w:rFonts w:ascii="Palatino Linotype" w:hAnsi="Palatino Linotype" w:cs="Arial"/>
          <w:sz w:val="24"/>
          <w:szCs w:val="22"/>
          <w:lang w:val="es-ES" w:eastAsia="es-ES"/>
        </w:rPr>
        <w:t xml:space="preserve">, </w:t>
      </w:r>
      <w:r w:rsidRPr="0017589E">
        <w:rPr>
          <w:rFonts w:ascii="Palatino Linotype" w:eastAsiaTheme="minorEastAsia" w:hAnsi="Palatino Linotype"/>
          <w:b/>
          <w:sz w:val="24"/>
          <w:szCs w:val="22"/>
          <w:lang w:val="es-ES_tradnl" w:eastAsia="es-ES"/>
        </w:rPr>
        <w:t>EL RECURRENTE</w:t>
      </w:r>
      <w:r w:rsidRPr="0017589E">
        <w:rPr>
          <w:rFonts w:ascii="Palatino Linotype" w:hAnsi="Palatino Linotype" w:cs="Arial"/>
          <w:sz w:val="24"/>
          <w:szCs w:val="22"/>
          <w:lang w:val="es-ES" w:eastAsia="es-ES"/>
        </w:rPr>
        <w:t xml:space="preserve"> interpuso el recurso de revisión, en contra de la respuesta, señalando como:</w:t>
      </w:r>
    </w:p>
    <w:p w:rsidR="00601388" w:rsidRPr="0017589E" w:rsidRDefault="00601388" w:rsidP="00601388">
      <w:pPr>
        <w:pStyle w:val="Prrafodelista"/>
        <w:spacing w:line="360" w:lineRule="auto"/>
        <w:ind w:left="0"/>
        <w:jc w:val="both"/>
        <w:rPr>
          <w:rFonts w:ascii="Palatino Linotype" w:hAnsi="Palatino Linotype" w:cs="Arial"/>
          <w:szCs w:val="22"/>
          <w:lang w:val="es-ES" w:eastAsia="es-ES"/>
        </w:rPr>
      </w:pPr>
    </w:p>
    <w:p w:rsidR="00601388" w:rsidRPr="0017589E" w:rsidRDefault="00601388" w:rsidP="00601388">
      <w:pPr>
        <w:spacing w:line="360" w:lineRule="auto"/>
        <w:ind w:left="567" w:right="567"/>
        <w:contextualSpacing/>
        <w:jc w:val="both"/>
        <w:rPr>
          <w:rFonts w:ascii="Palatino Linotype" w:eastAsia="Calibri" w:hAnsi="Palatino Linotype" w:cs="Arial"/>
          <w:i/>
          <w:sz w:val="22"/>
          <w:szCs w:val="22"/>
          <w:lang w:val="es-ES" w:eastAsia="es-ES"/>
        </w:rPr>
      </w:pPr>
      <w:r w:rsidRPr="0017589E">
        <w:rPr>
          <w:rFonts w:ascii="Palatino Linotype" w:eastAsiaTheme="minorEastAsia" w:hAnsi="Palatino Linotype"/>
          <w:b/>
          <w:sz w:val="22"/>
          <w:szCs w:val="22"/>
          <w:lang w:val="es-ES_tradnl" w:eastAsia="es-ES"/>
        </w:rPr>
        <w:t>Acto impugnado</w:t>
      </w:r>
      <w:r w:rsidRPr="0017589E">
        <w:rPr>
          <w:rFonts w:ascii="Palatino Linotype" w:eastAsiaTheme="minorEastAsia" w:hAnsi="Palatino Linotype"/>
          <w:b/>
          <w:i/>
          <w:sz w:val="22"/>
          <w:szCs w:val="22"/>
          <w:lang w:val="es-ES_tradnl" w:eastAsia="es-ES"/>
        </w:rPr>
        <w:t>:</w:t>
      </w:r>
      <w:r w:rsidRPr="0017589E">
        <w:rPr>
          <w:rFonts w:ascii="Palatino Linotype" w:hAnsi="Palatino Linotype"/>
          <w:i/>
          <w:color w:val="000000"/>
          <w:sz w:val="22"/>
          <w:szCs w:val="22"/>
        </w:rPr>
        <w:t xml:space="preserve"> "</w:t>
      </w:r>
      <w:r w:rsidRPr="0017589E">
        <w:rPr>
          <w:rFonts w:ascii="Verdana" w:hAnsi="Verdana"/>
          <w:color w:val="000000"/>
          <w:sz w:val="14"/>
          <w:szCs w:val="14"/>
        </w:rPr>
        <w:t xml:space="preserve"> </w:t>
      </w:r>
      <w:r w:rsidR="00061E89" w:rsidRPr="0017589E">
        <w:rPr>
          <w:rFonts w:ascii="Palatino Linotype" w:hAnsi="Palatino Linotype"/>
          <w:i/>
          <w:color w:val="000000"/>
          <w:sz w:val="22"/>
          <w:szCs w:val="22"/>
        </w:rPr>
        <w:t>NO SE ENTREGO LA INFORMACIÓN SOLICITADA</w:t>
      </w:r>
      <w:r w:rsidRPr="0017589E">
        <w:rPr>
          <w:rFonts w:ascii="Palatino Linotype" w:hAnsi="Palatino Linotype"/>
          <w:i/>
          <w:color w:val="000000"/>
          <w:sz w:val="22"/>
          <w:szCs w:val="22"/>
        </w:rPr>
        <w:t>" (Sic)</w:t>
      </w:r>
    </w:p>
    <w:p w:rsidR="00601388" w:rsidRPr="0017589E" w:rsidRDefault="00601388" w:rsidP="00601388">
      <w:pPr>
        <w:spacing w:line="360" w:lineRule="auto"/>
        <w:ind w:left="567" w:right="567"/>
        <w:contextualSpacing/>
        <w:jc w:val="both"/>
        <w:rPr>
          <w:rFonts w:ascii="Palatino Linotype" w:eastAsia="Calibri" w:hAnsi="Palatino Linotype" w:cs="Arial"/>
          <w:sz w:val="22"/>
          <w:szCs w:val="22"/>
          <w:lang w:val="es-ES" w:eastAsia="es-ES"/>
        </w:rPr>
      </w:pPr>
    </w:p>
    <w:p w:rsidR="00601388" w:rsidRPr="0017589E" w:rsidRDefault="00601388" w:rsidP="00061E89">
      <w:pPr>
        <w:spacing w:line="360" w:lineRule="auto"/>
        <w:ind w:left="567" w:right="567"/>
        <w:contextualSpacing/>
        <w:jc w:val="both"/>
        <w:rPr>
          <w:rFonts w:ascii="Palatino Linotype" w:hAnsi="Palatino Linotype" w:cs="Arial"/>
          <w:sz w:val="22"/>
          <w:szCs w:val="22"/>
        </w:rPr>
      </w:pPr>
      <w:r w:rsidRPr="0017589E">
        <w:rPr>
          <w:rFonts w:ascii="Palatino Linotype" w:eastAsiaTheme="minorEastAsia" w:hAnsi="Palatino Linotype"/>
          <w:b/>
          <w:sz w:val="22"/>
          <w:szCs w:val="22"/>
          <w:lang w:val="es-ES_tradnl" w:eastAsia="es-ES"/>
        </w:rPr>
        <w:t>Razones o Motivos de inconformidad: “</w:t>
      </w:r>
      <w:r w:rsidR="00061E89" w:rsidRPr="0017589E">
        <w:rPr>
          <w:rFonts w:ascii="Palatino Linotype" w:hAnsi="Palatino Linotype"/>
          <w:i/>
          <w:color w:val="000000"/>
          <w:sz w:val="22"/>
          <w:szCs w:val="14"/>
        </w:rPr>
        <w:t>NO SE ENTREGO LA INFORMACIÓN SOLICITADA, TAMBIÉN LA TESORERIA MUNICIPAL DEBE TENER LA INFORMACIÓN SOLICITADA, PORQUE REALIZÓ LA GESTIÓN O PAGO DE LAS FACTURAS</w:t>
      </w:r>
      <w:r w:rsidRPr="0017589E">
        <w:rPr>
          <w:rFonts w:ascii="Palatino Linotype" w:hAnsi="Palatino Linotype"/>
          <w:i/>
          <w:color w:val="000000"/>
          <w:sz w:val="22"/>
          <w:szCs w:val="14"/>
        </w:rPr>
        <w:t>” (Sic)</w:t>
      </w:r>
      <w:r w:rsidRPr="0017589E">
        <w:rPr>
          <w:rFonts w:ascii="Palatino Linotype" w:hAnsi="Palatino Linotype" w:cs="Arial"/>
          <w:sz w:val="22"/>
          <w:szCs w:val="22"/>
        </w:rPr>
        <w:t xml:space="preserve">. </w:t>
      </w: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hAnsi="Palatino Linotype" w:cs="Arial"/>
          <w:sz w:val="24"/>
          <w:lang w:val="es-ES" w:eastAsia="es-ES"/>
        </w:rPr>
        <w:lastRenderedPageBreak/>
        <w:t xml:space="preserve">Se registró el recurso de revisión bajo el número de expediente </w:t>
      </w:r>
      <w:r w:rsidRPr="0017589E">
        <w:rPr>
          <w:rFonts w:ascii="Palatino Linotype" w:eastAsiaTheme="minorEastAsia" w:hAnsi="Palatino Linotype" w:cs="Arial"/>
          <w:bCs/>
          <w:sz w:val="24"/>
          <w:lang w:val="es-ES_tradnl" w:eastAsia="es-ES"/>
        </w:rPr>
        <w:t xml:space="preserve">al rubro indicado, asimismo con fundamento en lo dispuesto por el </w:t>
      </w:r>
      <w:r w:rsidRPr="0017589E">
        <w:rPr>
          <w:rFonts w:ascii="Palatino Linotype" w:eastAsia="Calibri" w:hAnsi="Palatino Linotype" w:cs="Arial"/>
          <w:sz w:val="24"/>
          <w:lang w:val="es-ES" w:eastAsia="es-ES"/>
        </w:rPr>
        <w:t xml:space="preserve">artículo 185 fracción I de la </w:t>
      </w:r>
      <w:r w:rsidRPr="0017589E">
        <w:rPr>
          <w:rFonts w:ascii="Palatino Linotype" w:eastAsia="Calibri" w:hAnsi="Palatino Linotype" w:cs="Arial"/>
          <w:b/>
          <w:sz w:val="24"/>
          <w:lang w:val="es-ES" w:eastAsia="es-ES"/>
        </w:rPr>
        <w:t xml:space="preserve">Ley de Transparencia y Acceso a la Información Pública del Estado de México y Municipios </w:t>
      </w:r>
      <w:r w:rsidRPr="0017589E">
        <w:rPr>
          <w:rFonts w:ascii="Palatino Linotype" w:hAnsi="Palatino Linotype" w:cs="Arial"/>
          <w:sz w:val="24"/>
          <w:lang w:val="es-ES" w:eastAsia="es-ES"/>
        </w:rPr>
        <w:t xml:space="preserve">se turnó a la </w:t>
      </w:r>
      <w:r w:rsidRPr="0017589E">
        <w:rPr>
          <w:rFonts w:ascii="Palatino Linotype" w:hAnsi="Palatino Linotype" w:cs="Arial"/>
          <w:b/>
          <w:sz w:val="24"/>
          <w:lang w:val="es-ES" w:eastAsia="es-ES"/>
        </w:rPr>
        <w:t xml:space="preserve">Comisionada María del Rosario Mejía Ayala, </w:t>
      </w:r>
      <w:r w:rsidRPr="0017589E">
        <w:rPr>
          <w:rFonts w:ascii="Palatino Linotype" w:hAnsi="Palatino Linotype" w:cs="Arial"/>
          <w:sz w:val="24"/>
          <w:lang w:val="es-ES" w:eastAsia="es-ES"/>
        </w:rPr>
        <w:t xml:space="preserve">con el objeto de </w:t>
      </w:r>
      <w:r w:rsidRPr="0017589E">
        <w:rPr>
          <w:rFonts w:ascii="Palatino Linotype" w:hAnsi="Palatino Linotype" w:cs="Arial"/>
          <w:sz w:val="24"/>
          <w:lang w:eastAsia="es-ES"/>
        </w:rPr>
        <w:t xml:space="preserve">su análisis. </w:t>
      </w:r>
    </w:p>
    <w:p w:rsidR="00601388" w:rsidRPr="0017589E" w:rsidRDefault="00601388" w:rsidP="00601388">
      <w:pPr>
        <w:pStyle w:val="Prrafodelista"/>
        <w:spacing w:line="360" w:lineRule="auto"/>
        <w:ind w:left="0"/>
        <w:jc w:val="both"/>
        <w:rPr>
          <w:rFonts w:ascii="Palatino Linotype" w:hAnsi="Palatino Linotype" w:cs="Arial"/>
          <w:sz w:val="24"/>
          <w:szCs w:val="22"/>
          <w:lang w:val="es-ES" w:eastAsia="es-ES"/>
        </w:rPr>
      </w:pPr>
    </w:p>
    <w:p w:rsidR="00036E0D" w:rsidRPr="0017589E" w:rsidRDefault="00601388" w:rsidP="00601388">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036E0D" w:rsidRPr="0017589E">
        <w:rPr>
          <w:rFonts w:ascii="Palatino Linotype" w:eastAsia="Calibri" w:hAnsi="Palatino Linotype" w:cs="Arial"/>
          <w:sz w:val="24"/>
          <w:lang w:val="es-ES" w:eastAsia="es-ES"/>
        </w:rPr>
        <w:t>cuatro (04) de julio</w:t>
      </w:r>
      <w:r w:rsidRPr="0017589E">
        <w:rPr>
          <w:rFonts w:ascii="Palatino Linotype" w:eastAsia="Calibri" w:hAnsi="Palatino Linotype" w:cs="Arial"/>
          <w:sz w:val="24"/>
          <w:lang w:val="es-ES" w:eastAsia="es-ES"/>
        </w:rPr>
        <w:t xml:space="preserve"> de dos mil veintitrés, puso a disposición de las partes el expediente electrónico </w:t>
      </w:r>
      <w:r w:rsidRPr="0017589E">
        <w:rPr>
          <w:rFonts w:ascii="Palatino Linotype" w:eastAsia="Calibri" w:hAnsi="Palatino Linotype" w:cs="Arial"/>
          <w:sz w:val="24"/>
          <w:lang w:val="es-ES_tradnl" w:eastAsia="es-ES"/>
        </w:rPr>
        <w:t xml:space="preserve">vía </w:t>
      </w:r>
      <w:r w:rsidRPr="0017589E">
        <w:rPr>
          <w:rFonts w:ascii="Palatino Linotype" w:eastAsia="Calibri" w:hAnsi="Palatino Linotype" w:cs="Arial"/>
          <w:b/>
          <w:sz w:val="24"/>
          <w:lang w:val="es-ES" w:eastAsia="es-ES"/>
        </w:rPr>
        <w:t xml:space="preserve">SAIMEX </w:t>
      </w:r>
      <w:r w:rsidRPr="0017589E">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17589E">
        <w:rPr>
          <w:rFonts w:ascii="Palatino Linotype" w:eastAsia="Calibri" w:hAnsi="Palatino Linotype" w:cs="Arial"/>
          <w:b/>
          <w:sz w:val="24"/>
          <w:lang w:val="es-ES" w:eastAsia="es-ES"/>
        </w:rPr>
        <w:t>SUJETO OBLIGADO</w:t>
      </w:r>
      <w:r w:rsidRPr="0017589E">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w:t>
      </w:r>
    </w:p>
    <w:p w:rsidR="00036E0D" w:rsidRPr="0017589E" w:rsidRDefault="00036E0D" w:rsidP="00036E0D">
      <w:pPr>
        <w:pStyle w:val="Prrafodelista"/>
        <w:spacing w:line="360" w:lineRule="auto"/>
        <w:ind w:left="0"/>
        <w:jc w:val="both"/>
        <w:rPr>
          <w:rFonts w:ascii="Palatino Linotype" w:hAnsi="Palatino Linotype" w:cs="Arial"/>
          <w:sz w:val="24"/>
          <w:szCs w:val="22"/>
          <w:lang w:val="es-ES" w:eastAsia="es-ES"/>
        </w:rPr>
      </w:pPr>
    </w:p>
    <w:p w:rsidR="00036E0D" w:rsidRPr="0017589E" w:rsidRDefault="00601388" w:rsidP="00036E0D">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eastAsia="Calibri" w:hAnsi="Palatino Linotype" w:cs="Arial"/>
          <w:sz w:val="24"/>
          <w:lang w:val="es-ES" w:eastAsia="es-ES"/>
        </w:rPr>
        <w:t>Por</w:t>
      </w:r>
      <w:r w:rsidR="00036E0D" w:rsidRPr="0017589E">
        <w:rPr>
          <w:rFonts w:ascii="Palatino Linotype" w:eastAsia="Calibri" w:hAnsi="Palatino Linotype" w:cs="Arial"/>
          <w:sz w:val="24"/>
          <w:lang w:val="es-ES" w:eastAsia="es-ES"/>
        </w:rPr>
        <w:t xml:space="preserve"> su parte, el Sujeto Obligado remitió informe justificado el trece (13) de julio de dos mil veintitrés, a través del archivo </w:t>
      </w:r>
      <w:hyperlink r:id="rId9" w:history="1">
        <w:r w:rsidR="00036E0D" w:rsidRPr="0017589E">
          <w:rPr>
            <w:rStyle w:val="Hipervnculo"/>
            <w:rFonts w:ascii="Palatino Linotype" w:eastAsia="Calibri" w:hAnsi="Palatino Linotype" w:cs="Arial"/>
            <w:b/>
            <w:bCs/>
            <w:sz w:val="24"/>
            <w:lang w:eastAsia="es-ES"/>
          </w:rPr>
          <w:t>MANIFESTACIONES RR 3818.zip</w:t>
        </w:r>
      </w:hyperlink>
      <w:r w:rsidR="00036E0D" w:rsidRPr="0017589E">
        <w:rPr>
          <w:rFonts w:ascii="Palatino Linotype" w:eastAsia="Calibri" w:hAnsi="Palatino Linotype" w:cs="Arial"/>
          <w:sz w:val="24"/>
          <w:lang w:val="es-ES" w:eastAsia="es-ES"/>
        </w:rPr>
        <w:t xml:space="preserve">, en el que se advierten el informe justificado de Titular de la Unidad de Transparencia y Coordinador de Asesores en los que se confirma la respuesta; asimismo, se anexaron los oficios remitidos en respuesta.  </w:t>
      </w:r>
    </w:p>
    <w:p w:rsidR="00036E0D" w:rsidRPr="0017589E" w:rsidRDefault="00036E0D" w:rsidP="00036E0D">
      <w:pPr>
        <w:pStyle w:val="Prrafodelista"/>
        <w:spacing w:line="360" w:lineRule="auto"/>
        <w:ind w:left="0"/>
        <w:jc w:val="both"/>
        <w:rPr>
          <w:rFonts w:ascii="Palatino Linotype" w:hAnsi="Palatino Linotype" w:cs="Arial"/>
          <w:sz w:val="24"/>
          <w:szCs w:val="22"/>
          <w:lang w:val="es-ES" w:eastAsia="es-ES"/>
        </w:rPr>
      </w:pPr>
    </w:p>
    <w:p w:rsidR="00036E0D" w:rsidRPr="0017589E" w:rsidRDefault="00036E0D" w:rsidP="00036E0D">
      <w:pPr>
        <w:pStyle w:val="Prrafodelista"/>
        <w:numPr>
          <w:ilvl w:val="0"/>
          <w:numId w:val="1"/>
        </w:numPr>
        <w:spacing w:line="360" w:lineRule="auto"/>
        <w:ind w:left="0" w:firstLine="0"/>
        <w:jc w:val="both"/>
        <w:rPr>
          <w:rFonts w:ascii="Palatino Linotype" w:hAnsi="Palatino Linotype" w:cs="Arial"/>
          <w:sz w:val="28"/>
          <w:szCs w:val="22"/>
          <w:lang w:val="es-ES" w:eastAsia="es-ES"/>
        </w:rPr>
      </w:pPr>
      <w:r w:rsidRPr="0017589E">
        <w:rPr>
          <w:rFonts w:ascii="Palatino Linotype" w:eastAsiaTheme="minorEastAsia" w:hAnsi="Palatino Linotype"/>
          <w:sz w:val="24"/>
          <w:lang w:val="es-ES_tradnl" w:eastAsia="es-ES"/>
        </w:rPr>
        <w:t xml:space="preserve">El veinte (20) de septiembre  de dos mil veintitrés, se notificó el acuerdo mediante el cual se aprobó la ampliación para emitir resolución por un plazo de quince (15) días. </w:t>
      </w:r>
    </w:p>
    <w:p w:rsidR="00036E0D" w:rsidRPr="0017589E" w:rsidRDefault="00036E0D" w:rsidP="00036E0D">
      <w:pPr>
        <w:spacing w:line="360" w:lineRule="auto"/>
        <w:contextualSpacing/>
        <w:jc w:val="both"/>
        <w:rPr>
          <w:rFonts w:ascii="Palatino Linotype" w:eastAsiaTheme="minorEastAsia" w:hAnsi="Palatino Linotype"/>
          <w:sz w:val="28"/>
          <w:lang w:val="es-ES_tradnl" w:eastAsia="es-ES"/>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 xml:space="preserve">En ese sentido, el legislador fijó los términos procesales en las leyes, de manera general, sin que pudiera prever la variada gama de casos que son resueltos por los </w:t>
      </w:r>
      <w:r w:rsidRPr="0017589E">
        <w:rPr>
          <w:rFonts w:ascii="Palatino Linotype" w:hAnsi="Palatino Linotype"/>
        </w:rPr>
        <w:lastRenderedPageBreak/>
        <w:t xml:space="preserve">órganos jurisdiccionales o cuasi jurisdiccionales, tanto por la complejidad de los hechos, como por el número de casos que conocen. </w:t>
      </w: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36E0D" w:rsidRPr="0017589E" w:rsidRDefault="00036E0D" w:rsidP="00036E0D">
      <w:pPr>
        <w:spacing w:line="360" w:lineRule="auto"/>
        <w:rPr>
          <w:rFonts w:ascii="Palatino Linotype" w:hAnsi="Palatino Linotype"/>
        </w:rPr>
      </w:pPr>
    </w:p>
    <w:p w:rsidR="00036E0D" w:rsidRPr="0017589E" w:rsidRDefault="00036E0D" w:rsidP="00036E0D">
      <w:pPr>
        <w:pStyle w:val="Prrafodelista"/>
        <w:numPr>
          <w:ilvl w:val="0"/>
          <w:numId w:val="5"/>
        </w:numPr>
        <w:spacing w:line="360" w:lineRule="auto"/>
        <w:jc w:val="both"/>
        <w:rPr>
          <w:rFonts w:ascii="Palatino Linotype" w:hAnsi="Palatino Linotype"/>
          <w:sz w:val="24"/>
        </w:rPr>
      </w:pPr>
      <w:r w:rsidRPr="0017589E">
        <w:rPr>
          <w:rFonts w:ascii="Palatino Linotype" w:hAnsi="Palatino Linotype"/>
          <w:sz w:val="24"/>
        </w:rPr>
        <w:t xml:space="preserve">Complejidad del Asunto: La complejidad de la prueba, la pluralidad de sujetos procesales, el tiempo transcurrido, las características y contexto del recurso. </w:t>
      </w:r>
    </w:p>
    <w:p w:rsidR="00036E0D" w:rsidRPr="0017589E" w:rsidRDefault="00036E0D" w:rsidP="00036E0D">
      <w:pPr>
        <w:pStyle w:val="Prrafodelista"/>
        <w:spacing w:line="360" w:lineRule="auto"/>
        <w:ind w:left="927"/>
        <w:jc w:val="both"/>
        <w:rPr>
          <w:rFonts w:ascii="Palatino Linotype" w:hAnsi="Palatino Linotype"/>
          <w:sz w:val="24"/>
        </w:rPr>
      </w:pPr>
    </w:p>
    <w:p w:rsidR="00036E0D" w:rsidRPr="0017589E" w:rsidRDefault="00036E0D" w:rsidP="00036E0D">
      <w:pPr>
        <w:pStyle w:val="Prrafodelista"/>
        <w:numPr>
          <w:ilvl w:val="0"/>
          <w:numId w:val="5"/>
        </w:numPr>
        <w:spacing w:line="360" w:lineRule="auto"/>
        <w:jc w:val="both"/>
        <w:rPr>
          <w:rFonts w:ascii="Palatino Linotype" w:hAnsi="Palatino Linotype"/>
          <w:sz w:val="24"/>
        </w:rPr>
      </w:pPr>
      <w:r w:rsidRPr="0017589E">
        <w:rPr>
          <w:rFonts w:ascii="Palatino Linotype" w:hAnsi="Palatino Linotype"/>
          <w:sz w:val="24"/>
        </w:rPr>
        <w:t>Actividad Procesal del interesado. Acciones u omisiones del interesado.</w:t>
      </w:r>
    </w:p>
    <w:p w:rsidR="00036E0D" w:rsidRPr="0017589E" w:rsidRDefault="00036E0D" w:rsidP="00036E0D">
      <w:pPr>
        <w:spacing w:line="360" w:lineRule="auto"/>
        <w:jc w:val="both"/>
        <w:rPr>
          <w:rFonts w:ascii="Palatino Linotype" w:hAnsi="Palatino Linotype"/>
        </w:rPr>
      </w:pPr>
    </w:p>
    <w:p w:rsidR="00036E0D" w:rsidRPr="0017589E" w:rsidRDefault="00036E0D" w:rsidP="00036E0D">
      <w:pPr>
        <w:pStyle w:val="Prrafodelista"/>
        <w:numPr>
          <w:ilvl w:val="0"/>
          <w:numId w:val="5"/>
        </w:numPr>
        <w:spacing w:line="360" w:lineRule="auto"/>
        <w:jc w:val="both"/>
        <w:rPr>
          <w:rFonts w:ascii="Palatino Linotype" w:hAnsi="Palatino Linotype"/>
          <w:sz w:val="24"/>
        </w:rPr>
      </w:pPr>
      <w:r w:rsidRPr="0017589E">
        <w:rPr>
          <w:rFonts w:ascii="Palatino Linotype" w:hAnsi="Palatino Linotype"/>
          <w:sz w:val="24"/>
        </w:rPr>
        <w:t>Conducta de la Autoridad: Las Acciones u omisiones realizadas en el procedimiento. Así como si la autoridad actuó con la debida diligencia.</w:t>
      </w:r>
    </w:p>
    <w:p w:rsidR="00036E0D" w:rsidRPr="0017589E" w:rsidRDefault="00036E0D" w:rsidP="00036E0D">
      <w:pPr>
        <w:pStyle w:val="Prrafodelista"/>
        <w:spacing w:line="360" w:lineRule="auto"/>
        <w:rPr>
          <w:rFonts w:ascii="Palatino Linotype" w:hAnsi="Palatino Linotype"/>
          <w:sz w:val="24"/>
        </w:rPr>
      </w:pPr>
    </w:p>
    <w:p w:rsidR="00036E0D" w:rsidRPr="0017589E" w:rsidRDefault="00036E0D" w:rsidP="00036E0D">
      <w:pPr>
        <w:spacing w:line="360" w:lineRule="auto"/>
        <w:ind w:left="567"/>
        <w:jc w:val="both"/>
        <w:rPr>
          <w:rFonts w:ascii="Palatino Linotype" w:hAnsi="Palatino Linotype"/>
        </w:rPr>
      </w:pPr>
      <w:r w:rsidRPr="0017589E">
        <w:rPr>
          <w:rFonts w:ascii="Palatino Linotype" w:hAnsi="Palatino Linotype"/>
        </w:rPr>
        <w:t>d) La afectación generada en la situación jurídica de la persona involucrada en el proceso: Violación a sus derechos humanos.</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36E0D" w:rsidRPr="0017589E" w:rsidRDefault="00036E0D" w:rsidP="00036E0D">
      <w:pPr>
        <w:spacing w:line="360" w:lineRule="auto"/>
        <w:contextualSpacing/>
        <w:jc w:val="both"/>
        <w:rPr>
          <w:rFonts w:ascii="Palatino Linotype" w:eastAsia="MS Mincho" w:hAnsi="Palatino Linotype"/>
          <w:b/>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lastRenderedPageBreak/>
        <w:t xml:space="preserve">Argumento que encuentra sustento en la jurisprudencia P./J. 32/92 emitida por el Pleno de la Suprema Corte de Justicia de la Nación de rubro </w:t>
      </w:r>
      <w:r w:rsidRPr="0017589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7589E">
        <w:rPr>
          <w:rFonts w:ascii="Palatino Linotype" w:hAnsi="Palatino Linotype"/>
        </w:rPr>
        <w:t>, visible en la Gaceta del Seminario Judicial de la Federación con el registro digital 205635.</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36E0D" w:rsidRPr="0017589E" w:rsidRDefault="00036E0D" w:rsidP="00036E0D">
      <w:pPr>
        <w:spacing w:line="360" w:lineRule="auto"/>
        <w:rPr>
          <w:rFonts w:ascii="Palatino Linotype" w:hAnsi="Palatino Linotype"/>
        </w:rPr>
      </w:pPr>
    </w:p>
    <w:p w:rsidR="00036E0D" w:rsidRPr="0017589E" w:rsidRDefault="00036E0D" w:rsidP="00036E0D">
      <w:pPr>
        <w:numPr>
          <w:ilvl w:val="0"/>
          <w:numId w:val="1"/>
        </w:numPr>
        <w:spacing w:line="360" w:lineRule="auto"/>
        <w:ind w:left="0" w:firstLine="0"/>
        <w:contextualSpacing/>
        <w:jc w:val="both"/>
        <w:rPr>
          <w:rFonts w:ascii="Palatino Linotype" w:eastAsia="MS Mincho" w:hAnsi="Palatino Linotype"/>
          <w:b/>
        </w:rPr>
      </w:pPr>
      <w:r w:rsidRPr="0017589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036E0D" w:rsidRPr="0017589E" w:rsidRDefault="00036E0D" w:rsidP="00036E0D">
      <w:pPr>
        <w:spacing w:line="360" w:lineRule="auto"/>
        <w:jc w:val="both"/>
        <w:rPr>
          <w:rFonts w:ascii="Palatino Linotype" w:hAnsi="Palatino Linotype"/>
        </w:rPr>
      </w:pPr>
    </w:p>
    <w:p w:rsidR="00036E0D" w:rsidRPr="0017589E" w:rsidRDefault="00036E0D" w:rsidP="00036E0D">
      <w:pPr>
        <w:spacing w:line="360" w:lineRule="auto"/>
        <w:ind w:left="851" w:right="822"/>
        <w:jc w:val="both"/>
        <w:rPr>
          <w:rFonts w:ascii="Palatino Linotype" w:hAnsi="Palatino Linotype"/>
        </w:rPr>
      </w:pPr>
      <w:r w:rsidRPr="0017589E">
        <w:rPr>
          <w:rFonts w:ascii="Palatino Linotype" w:hAnsi="Palatino Linotype"/>
        </w:rPr>
        <w:t xml:space="preserve"> </w:t>
      </w:r>
      <w:r w:rsidRPr="0017589E">
        <w:rPr>
          <w:rFonts w:ascii="Palatino Linotype" w:hAnsi="Palatino Linotype"/>
          <w:i/>
        </w:rPr>
        <w:t>“PLAZO RAZONABLE PARA RESOLVER. DIMENSIÓN Y EFECTOS DE ESTE CONCEPTO CUANDO SE ADUCE EXCESIVA CARGA DE TRABAJO.”</w:t>
      </w:r>
      <w:r w:rsidRPr="0017589E">
        <w:rPr>
          <w:rFonts w:ascii="Palatino Linotype" w:hAnsi="Palatino Linotype"/>
        </w:rPr>
        <w:t xml:space="preserve"> consultable en el Seminario Judicial de la Federación y su gaceta, con el registro digital 2002351.</w:t>
      </w:r>
    </w:p>
    <w:p w:rsidR="00036E0D" w:rsidRPr="0017589E" w:rsidRDefault="00036E0D" w:rsidP="00036E0D">
      <w:pPr>
        <w:spacing w:line="360" w:lineRule="auto"/>
        <w:ind w:left="851" w:right="822"/>
        <w:jc w:val="both"/>
        <w:rPr>
          <w:rFonts w:ascii="Palatino Linotype" w:hAnsi="Palatino Linotype"/>
          <w:b/>
        </w:rPr>
      </w:pPr>
    </w:p>
    <w:p w:rsidR="00036E0D" w:rsidRPr="0017589E" w:rsidRDefault="00036E0D" w:rsidP="00036E0D">
      <w:pPr>
        <w:spacing w:line="360" w:lineRule="auto"/>
        <w:ind w:left="851" w:right="822"/>
        <w:jc w:val="both"/>
        <w:rPr>
          <w:rFonts w:ascii="Palatino Linotype" w:hAnsi="Palatino Linotype"/>
        </w:rPr>
      </w:pPr>
      <w:r w:rsidRPr="0017589E">
        <w:rPr>
          <w:rFonts w:ascii="Palatino Linotype" w:hAnsi="Palatino Linotype"/>
          <w:i/>
        </w:rPr>
        <w:t>“PLAZO RAZONABLE PARA RESOLVER. CONCEPTO Y ELEMENTOS QUE LO INTEGRAN A LA LUZ DEL DERECHO INTERNACIONAL DE LOS DERECHOS HUMANOS.”</w:t>
      </w:r>
      <w:r w:rsidRPr="0017589E">
        <w:rPr>
          <w:rFonts w:ascii="Palatino Linotype" w:hAnsi="Palatino Linotype"/>
        </w:rPr>
        <w:t>, visible en el Seminario Judicial de la Federación y su gaceta, con el registro digital 2002350.</w:t>
      </w:r>
    </w:p>
    <w:p w:rsidR="00036E0D" w:rsidRPr="0017589E" w:rsidRDefault="00036E0D" w:rsidP="00036E0D">
      <w:pPr>
        <w:spacing w:line="360" w:lineRule="auto"/>
        <w:ind w:right="822"/>
        <w:jc w:val="both"/>
        <w:rPr>
          <w:rFonts w:ascii="Palatino Linotype" w:hAnsi="Palatino Linotype"/>
          <w:i/>
        </w:rPr>
      </w:pPr>
    </w:p>
    <w:p w:rsidR="00036E0D" w:rsidRPr="0017589E" w:rsidRDefault="00036E0D" w:rsidP="00036E0D">
      <w:pPr>
        <w:pStyle w:val="Prrafodelista"/>
        <w:numPr>
          <w:ilvl w:val="0"/>
          <w:numId w:val="1"/>
        </w:numPr>
        <w:spacing w:line="360" w:lineRule="auto"/>
        <w:ind w:left="0" w:right="113" w:firstLine="0"/>
        <w:jc w:val="both"/>
        <w:rPr>
          <w:rFonts w:ascii="Palatino Linotype" w:hAnsi="Palatino Linotype"/>
          <w:sz w:val="24"/>
        </w:rPr>
      </w:pPr>
      <w:r w:rsidRPr="0017589E">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036E0D" w:rsidRPr="0017589E" w:rsidRDefault="00036E0D" w:rsidP="00036E0D">
      <w:pPr>
        <w:pStyle w:val="Prrafodelista"/>
        <w:spacing w:line="360" w:lineRule="auto"/>
        <w:ind w:left="0"/>
        <w:jc w:val="both"/>
        <w:rPr>
          <w:rFonts w:ascii="Palatino Linotype" w:hAnsi="Palatino Linotype" w:cs="Arial"/>
          <w:sz w:val="24"/>
          <w:szCs w:val="22"/>
          <w:lang w:val="es-ES" w:eastAsia="es-ES"/>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17589E">
        <w:rPr>
          <w:rFonts w:ascii="Palatino Linotype" w:eastAsiaTheme="minorEastAsia" w:hAnsi="Palatino Linotype"/>
          <w:sz w:val="24"/>
          <w:lang w:val="es-ES_tradnl" w:eastAsia="es-ES"/>
        </w:rPr>
        <w:t>El Comisionado Ponente decretó el cierre de instrucción</w:t>
      </w:r>
      <w:r w:rsidRPr="0017589E">
        <w:rPr>
          <w:rFonts w:ascii="Palatino Linotype" w:eastAsiaTheme="minorEastAsia" w:hAnsi="Palatino Linotype" w:cs="Arial"/>
          <w:sz w:val="24"/>
          <w:lang w:val="es-ES_tradnl" w:eastAsia="es-ES"/>
        </w:rPr>
        <w:t xml:space="preserve"> </w:t>
      </w:r>
      <w:r w:rsidRPr="0017589E">
        <w:rPr>
          <w:rFonts w:ascii="Palatino Linotype" w:eastAsiaTheme="minorEastAsia" w:hAnsi="Palatino Linotype"/>
          <w:sz w:val="24"/>
          <w:lang w:val="es-ES_tradnl" w:eastAsia="es-ES"/>
        </w:rPr>
        <w:t xml:space="preserve">mediante el acuerdo de fecha </w:t>
      </w:r>
      <w:r w:rsidR="00036E0D" w:rsidRPr="0017589E">
        <w:rPr>
          <w:rFonts w:ascii="Palatino Linotype" w:eastAsiaTheme="minorEastAsia" w:hAnsi="Palatino Linotype"/>
          <w:sz w:val="24"/>
          <w:lang w:val="es-ES_tradnl" w:eastAsia="es-ES"/>
        </w:rPr>
        <w:t>veintiséis (26</w:t>
      </w:r>
      <w:r w:rsidRPr="0017589E">
        <w:rPr>
          <w:rFonts w:ascii="Palatino Linotype" w:eastAsiaTheme="minorEastAsia" w:hAnsi="Palatino Linotype"/>
          <w:sz w:val="24"/>
          <w:lang w:val="es-ES_tradnl" w:eastAsia="es-ES"/>
        </w:rPr>
        <w:t>) de septiembre de dos mil veintitrés.</w:t>
      </w:r>
    </w:p>
    <w:p w:rsidR="00601388" w:rsidRPr="0017589E" w:rsidRDefault="00601388" w:rsidP="00601388">
      <w:pPr>
        <w:spacing w:line="360" w:lineRule="auto"/>
        <w:rPr>
          <w:rFonts w:ascii="Palatino Linotype" w:hAnsi="Palatino Linotype" w:cs="Arial"/>
          <w:szCs w:val="22"/>
          <w:lang w:val="es-ES" w:eastAsia="es-ES"/>
        </w:rPr>
      </w:pPr>
    </w:p>
    <w:p w:rsidR="00601388" w:rsidRPr="0017589E" w:rsidRDefault="00601388" w:rsidP="00601388">
      <w:pPr>
        <w:spacing w:line="360" w:lineRule="auto"/>
        <w:jc w:val="center"/>
        <w:rPr>
          <w:rFonts w:ascii="Palatino Linotype" w:hAnsi="Palatino Linotype" w:cs="Arial"/>
          <w:lang w:eastAsia="es-ES"/>
        </w:rPr>
      </w:pPr>
      <w:bookmarkStart w:id="2" w:name="_Toc66992242"/>
      <w:r w:rsidRPr="0017589E">
        <w:rPr>
          <w:rFonts w:ascii="Palatino Linotype" w:hAnsi="Palatino Linotype" w:cs="Arial"/>
          <w:b/>
          <w:lang w:eastAsia="es-ES"/>
        </w:rPr>
        <w:t>CONSIDERANDO</w:t>
      </w:r>
      <w:bookmarkEnd w:id="2"/>
    </w:p>
    <w:p w:rsidR="00601388" w:rsidRPr="0017589E" w:rsidRDefault="00601388" w:rsidP="00601388">
      <w:pPr>
        <w:spacing w:line="360" w:lineRule="auto"/>
        <w:jc w:val="center"/>
        <w:rPr>
          <w:rFonts w:ascii="Palatino Linotype" w:hAnsi="Palatino Linotype" w:cs="Arial"/>
          <w:lang w:eastAsia="es-ES"/>
        </w:rPr>
      </w:pPr>
    </w:p>
    <w:p w:rsidR="00601388" w:rsidRPr="0017589E" w:rsidRDefault="00601388" w:rsidP="00601388">
      <w:pPr>
        <w:spacing w:line="360" w:lineRule="auto"/>
        <w:jc w:val="both"/>
        <w:rPr>
          <w:rFonts w:ascii="Palatino Linotype" w:hAnsi="Palatino Linotype" w:cs="Arial"/>
          <w:b/>
          <w:lang w:eastAsia="es-ES"/>
        </w:rPr>
      </w:pPr>
      <w:bookmarkStart w:id="3" w:name="_Toc66992243"/>
      <w:r w:rsidRPr="0017589E">
        <w:rPr>
          <w:rFonts w:ascii="Palatino Linotype" w:hAnsi="Palatino Linotype" w:cs="Arial"/>
          <w:b/>
          <w:lang w:eastAsia="es-ES"/>
        </w:rPr>
        <w:t>PRIMERO. De la competencia</w:t>
      </w:r>
      <w:bookmarkEnd w:id="3"/>
    </w:p>
    <w:p w:rsidR="00601388" w:rsidRPr="0017589E" w:rsidRDefault="00601388" w:rsidP="00601388">
      <w:pPr>
        <w:spacing w:line="360" w:lineRule="auto"/>
        <w:jc w:val="both"/>
        <w:rPr>
          <w:rFonts w:ascii="Palatino Linotype" w:hAnsi="Palatino Linotype" w:cs="Arial"/>
          <w:b/>
          <w:lang w:eastAsia="es-ES"/>
        </w:rPr>
      </w:pPr>
    </w:p>
    <w:p w:rsidR="00601388" w:rsidRPr="0017589E" w:rsidRDefault="00601388" w:rsidP="00601388">
      <w:pPr>
        <w:pStyle w:val="Prrafodelista"/>
        <w:numPr>
          <w:ilvl w:val="0"/>
          <w:numId w:val="1"/>
        </w:numPr>
        <w:spacing w:before="240" w:after="240" w:line="360" w:lineRule="auto"/>
        <w:ind w:left="0" w:firstLine="0"/>
        <w:jc w:val="both"/>
        <w:rPr>
          <w:rFonts w:ascii="Palatino Linotype" w:hAnsi="Palatino Linotype"/>
          <w:sz w:val="24"/>
        </w:rPr>
      </w:pPr>
      <w:r w:rsidRPr="0017589E">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01388" w:rsidRPr="0017589E" w:rsidRDefault="00601388" w:rsidP="00601388">
      <w:pPr>
        <w:pStyle w:val="Prrafodelista"/>
        <w:spacing w:line="360" w:lineRule="auto"/>
        <w:ind w:left="0"/>
        <w:jc w:val="both"/>
        <w:rPr>
          <w:rFonts w:ascii="Palatino Linotype" w:hAnsi="Palatino Linotype" w:cs="Arial"/>
          <w:sz w:val="24"/>
          <w:lang w:val="es-ES" w:eastAsia="es-ES"/>
        </w:rPr>
      </w:pPr>
    </w:p>
    <w:p w:rsidR="00601388" w:rsidRPr="0017589E" w:rsidRDefault="00601388" w:rsidP="00601388">
      <w:pPr>
        <w:keepNext/>
        <w:keepLines/>
        <w:spacing w:line="360" w:lineRule="auto"/>
        <w:outlineLvl w:val="1"/>
        <w:rPr>
          <w:rFonts w:ascii="Palatino Linotype" w:eastAsiaTheme="majorEastAsia" w:hAnsi="Palatino Linotype" w:cstheme="majorBidi"/>
          <w:b/>
        </w:rPr>
      </w:pPr>
      <w:bookmarkStart w:id="4" w:name="_Toc66992244"/>
      <w:r w:rsidRPr="0017589E">
        <w:rPr>
          <w:rFonts w:ascii="Palatino Linotype" w:eastAsiaTheme="majorEastAsia" w:hAnsi="Palatino Linotype" w:cstheme="majorBidi"/>
          <w:b/>
        </w:rPr>
        <w:t>SEGUNDO. De la oportunidad y procedencia.</w:t>
      </w:r>
      <w:bookmarkEnd w:id="4"/>
    </w:p>
    <w:p w:rsidR="00601388" w:rsidRPr="0017589E" w:rsidRDefault="00601388" w:rsidP="00601388">
      <w:pPr>
        <w:pStyle w:val="Prrafodelista"/>
        <w:spacing w:line="360" w:lineRule="auto"/>
        <w:ind w:left="0"/>
        <w:jc w:val="both"/>
        <w:rPr>
          <w:rFonts w:ascii="Palatino Linotype" w:hAnsi="Palatino Linotype" w:cs="Arial"/>
          <w:sz w:val="24"/>
          <w:lang w:val="es-ES" w:eastAsia="es-ES"/>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lang w:val="es-ES" w:eastAsia="es-ES"/>
        </w:rPr>
      </w:pPr>
      <w:r w:rsidRPr="0017589E">
        <w:rPr>
          <w:rFonts w:ascii="Palatino Linotype" w:eastAsia="Calibri" w:hAnsi="Palatino Linotype" w:cs="Arial"/>
          <w:sz w:val="24"/>
          <w:lang w:val="es-ES_tradnl" w:eastAsia="es-ES"/>
        </w:rPr>
        <w:t xml:space="preserve">El medio de impugnación fue presentado a través del </w:t>
      </w:r>
      <w:r w:rsidRPr="0017589E">
        <w:rPr>
          <w:rFonts w:ascii="Palatino Linotype" w:eastAsia="Calibri" w:hAnsi="Palatino Linotype" w:cs="Arial"/>
          <w:b/>
          <w:sz w:val="24"/>
          <w:lang w:val="es-ES_tradnl" w:eastAsia="es-ES"/>
        </w:rPr>
        <w:t>SAIMEX,</w:t>
      </w:r>
      <w:r w:rsidRPr="0017589E">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17589E">
        <w:rPr>
          <w:rFonts w:ascii="Palatino Linotype" w:eastAsia="Calibri" w:hAnsi="Palatino Linotype" w:cs="Arial"/>
          <w:b/>
          <w:sz w:val="24"/>
          <w:lang w:val="es-ES_tradnl" w:eastAsia="es-ES"/>
        </w:rPr>
        <w:t>SUJETO OBLIGADO</w:t>
      </w:r>
      <w:r w:rsidRPr="0017589E">
        <w:rPr>
          <w:rFonts w:ascii="Palatino Linotype" w:eastAsia="Calibri" w:hAnsi="Palatino Linotype" w:cs="Arial"/>
          <w:sz w:val="24"/>
          <w:lang w:val="es-ES_tradnl" w:eastAsia="es-ES"/>
        </w:rPr>
        <w:t xml:space="preserve"> entregó respuesta a la solicitud el día </w:t>
      </w:r>
      <w:r w:rsidR="00036E0D" w:rsidRPr="0017589E">
        <w:rPr>
          <w:rFonts w:ascii="Palatino Linotype" w:eastAsia="Calibri" w:hAnsi="Palatino Linotype" w:cs="Arial"/>
          <w:sz w:val="24"/>
          <w:lang w:val="es-ES_tradnl" w:eastAsia="es-ES"/>
        </w:rPr>
        <w:t>veintisiete (27) de junio</w:t>
      </w:r>
      <w:r w:rsidRPr="0017589E">
        <w:rPr>
          <w:rFonts w:ascii="Palatino Linotype" w:eastAsia="Calibri" w:hAnsi="Palatino Linotype" w:cs="Arial"/>
          <w:sz w:val="24"/>
          <w:lang w:val="es-ES_tradnl" w:eastAsia="es-ES"/>
        </w:rPr>
        <w:t xml:space="preserve"> de dos mil veintitrés, </w:t>
      </w:r>
      <w:r w:rsidRPr="0017589E">
        <w:rPr>
          <w:rFonts w:ascii="Palatino Linotype" w:eastAsiaTheme="minorEastAsia" w:hAnsi="Palatino Linotype" w:cs="Arial"/>
          <w:sz w:val="24"/>
          <w:lang w:val="es-ES_tradnl" w:eastAsia="es-ES"/>
        </w:rPr>
        <w:t xml:space="preserve">de tal forma que el plazo para interponer el recurso de revisión transcurrió del </w:t>
      </w:r>
      <w:r w:rsidR="00036E0D" w:rsidRPr="0017589E">
        <w:rPr>
          <w:rFonts w:ascii="Palatino Linotype" w:eastAsiaTheme="minorEastAsia" w:hAnsi="Palatino Linotype" w:cs="Arial"/>
          <w:sz w:val="24"/>
          <w:lang w:val="es-ES_tradnl" w:eastAsia="es-ES"/>
        </w:rPr>
        <w:t>veintiocho (28) de junio</w:t>
      </w:r>
      <w:r w:rsidRPr="0017589E">
        <w:rPr>
          <w:rFonts w:ascii="Palatino Linotype" w:eastAsiaTheme="minorEastAsia" w:hAnsi="Palatino Linotype" w:cs="Arial"/>
          <w:sz w:val="24"/>
          <w:lang w:val="es-ES_tradnl" w:eastAsia="es-ES"/>
        </w:rPr>
        <w:t xml:space="preserve"> al </w:t>
      </w:r>
      <w:r w:rsidR="00036E0D" w:rsidRPr="0017589E">
        <w:rPr>
          <w:rFonts w:ascii="Palatino Linotype" w:eastAsiaTheme="minorEastAsia" w:hAnsi="Palatino Linotype" w:cs="Arial"/>
          <w:sz w:val="24"/>
          <w:lang w:val="es-ES_tradnl" w:eastAsia="es-ES"/>
        </w:rPr>
        <w:t>uno (01) de agosto</w:t>
      </w:r>
      <w:r w:rsidRPr="0017589E">
        <w:rPr>
          <w:rFonts w:ascii="Palatino Linotype" w:eastAsiaTheme="minorEastAsia" w:hAnsi="Palatino Linotype" w:cs="Arial"/>
          <w:sz w:val="24"/>
          <w:lang w:val="es-ES_tradnl" w:eastAsia="es-ES"/>
        </w:rPr>
        <w:t xml:space="preserve"> de dos mil veintitrés; en consecuencia, presentó su inconformidad el día </w:t>
      </w:r>
      <w:r w:rsidR="00036E0D" w:rsidRPr="0017589E">
        <w:rPr>
          <w:rFonts w:ascii="Palatino Linotype" w:eastAsiaTheme="minorEastAsia" w:hAnsi="Palatino Linotype" w:cs="Arial"/>
          <w:sz w:val="24"/>
          <w:lang w:val="es-ES_tradnl" w:eastAsia="es-ES"/>
        </w:rPr>
        <w:t>treinta (30) de junio</w:t>
      </w:r>
      <w:r w:rsidRPr="0017589E">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17589E">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17589E">
        <w:rPr>
          <w:rFonts w:ascii="Palatino Linotype" w:eastAsiaTheme="minorEastAsia" w:hAnsi="Palatino Linotype" w:cs="Arial"/>
          <w:sz w:val="24"/>
          <w:lang w:val="es-ES_tradnl" w:eastAsia="es-ES"/>
        </w:rPr>
        <w:t>vigente.</w:t>
      </w:r>
    </w:p>
    <w:p w:rsidR="00601388" w:rsidRPr="0017589E" w:rsidRDefault="00601388" w:rsidP="00601388">
      <w:pPr>
        <w:spacing w:line="360" w:lineRule="auto"/>
        <w:rPr>
          <w:rFonts w:ascii="Palatino Linotype" w:eastAsia="Calibri" w:hAnsi="Palatino Linotype" w:cs="Arial"/>
          <w:lang w:val="es-ES_tradnl" w:eastAsia="es-ES"/>
        </w:rPr>
      </w:pPr>
    </w:p>
    <w:p w:rsidR="00601388" w:rsidRPr="0017589E" w:rsidRDefault="00601388" w:rsidP="00601388">
      <w:pPr>
        <w:pStyle w:val="Prrafodelista"/>
        <w:numPr>
          <w:ilvl w:val="0"/>
          <w:numId w:val="1"/>
        </w:numPr>
        <w:spacing w:line="360" w:lineRule="auto"/>
        <w:ind w:left="0" w:firstLine="0"/>
        <w:jc w:val="both"/>
        <w:rPr>
          <w:rFonts w:ascii="Palatino Linotype" w:hAnsi="Palatino Linotype" w:cs="Arial"/>
          <w:sz w:val="24"/>
          <w:lang w:val="es-ES" w:eastAsia="es-ES"/>
        </w:rPr>
      </w:pPr>
      <w:r w:rsidRPr="0017589E">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01388" w:rsidRPr="0017589E" w:rsidRDefault="00601388" w:rsidP="00601388">
      <w:pPr>
        <w:spacing w:line="360" w:lineRule="auto"/>
        <w:ind w:right="49"/>
        <w:contextualSpacing/>
        <w:jc w:val="both"/>
        <w:rPr>
          <w:rFonts w:ascii="Palatino Linotype" w:eastAsia="MS Gothic" w:hAnsi="Palatino Linotype" w:cstheme="majorBidi"/>
          <w:b/>
          <w:lang w:eastAsia="es-ES"/>
        </w:rPr>
      </w:pPr>
      <w:bookmarkStart w:id="5" w:name="_Toc497905366"/>
      <w:bookmarkStart w:id="6" w:name="_Toc495427547"/>
      <w:bookmarkStart w:id="7" w:name="_Toc466377653"/>
      <w:bookmarkStart w:id="8" w:name="_Toc466371865"/>
      <w:r w:rsidRPr="0017589E">
        <w:rPr>
          <w:rFonts w:ascii="Palatino Linotype" w:eastAsia="MS Gothic" w:hAnsi="Palatino Linotype" w:cstheme="majorBidi"/>
          <w:b/>
          <w:lang w:val="es-ES_tradnl" w:eastAsia="es-ES"/>
        </w:rPr>
        <w:t>TERCERO. Planteamiento de la Litis</w:t>
      </w:r>
      <w:r w:rsidRPr="0017589E">
        <w:rPr>
          <w:rFonts w:ascii="Palatino Linotype" w:eastAsia="MS Gothic" w:hAnsi="Palatino Linotype" w:cstheme="majorBidi"/>
          <w:b/>
          <w:lang w:eastAsia="es-ES"/>
        </w:rPr>
        <w:t>.</w:t>
      </w:r>
    </w:p>
    <w:p w:rsidR="00601388" w:rsidRPr="0017589E" w:rsidRDefault="00601388" w:rsidP="00601388">
      <w:pPr>
        <w:spacing w:line="360" w:lineRule="auto"/>
        <w:ind w:right="49"/>
        <w:contextualSpacing/>
        <w:jc w:val="both"/>
        <w:rPr>
          <w:rFonts w:ascii="Palatino Linotype" w:eastAsia="MS Gothic" w:hAnsi="Palatino Linotype" w:cstheme="majorBidi"/>
          <w:b/>
          <w:lang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7589E">
        <w:rPr>
          <w:rFonts w:ascii="Palatino Linotype" w:eastAsia="MS Gothic" w:hAnsi="Palatino Linotype" w:cstheme="majorBidi"/>
          <w:lang w:eastAsia="es-ES"/>
        </w:rPr>
        <w:t>El particular solicitó</w:t>
      </w:r>
      <w:r w:rsidR="00036E0D" w:rsidRPr="0017589E">
        <w:rPr>
          <w:rFonts w:ascii="Palatino Linotype" w:eastAsia="MS Gothic" w:hAnsi="Palatino Linotype" w:cstheme="majorBidi"/>
          <w:lang w:eastAsia="es-ES"/>
        </w:rPr>
        <w:t xml:space="preserve"> las facturas recibidas por la Subdirección de Comunicación y Gobierno Digital en el periodo de enero de 2022 a mayo de 2023. </w:t>
      </w:r>
      <w:r w:rsidRPr="0017589E">
        <w:rPr>
          <w:rFonts w:ascii="Palatino Linotype" w:eastAsia="MS Gothic" w:hAnsi="Palatino Linotype" w:cstheme="majorBidi"/>
          <w:lang w:eastAsia="es-ES"/>
        </w:rPr>
        <w:t xml:space="preserve"> </w:t>
      </w:r>
    </w:p>
    <w:p w:rsidR="00601388" w:rsidRPr="0017589E" w:rsidRDefault="00601388" w:rsidP="00601388">
      <w:pPr>
        <w:spacing w:line="360" w:lineRule="auto"/>
        <w:ind w:right="49"/>
        <w:contextualSpacing/>
        <w:jc w:val="both"/>
        <w:rPr>
          <w:rFonts w:ascii="Palatino Linotype" w:eastAsia="MS Gothic" w:hAnsi="Palatino Linotype" w:cstheme="majorBidi"/>
          <w:i/>
          <w:lang w:val="es-ES_tradnl" w:eastAsia="es-ES"/>
        </w:rPr>
      </w:pPr>
    </w:p>
    <w:p w:rsidR="00601388" w:rsidRPr="0017589E" w:rsidRDefault="00601388" w:rsidP="00601388">
      <w:pPr>
        <w:numPr>
          <w:ilvl w:val="0"/>
          <w:numId w:val="1"/>
        </w:numPr>
        <w:spacing w:line="360" w:lineRule="auto"/>
        <w:ind w:left="0" w:right="49" w:firstLine="0"/>
        <w:jc w:val="both"/>
        <w:rPr>
          <w:rFonts w:ascii="Palatino Linotype" w:eastAsia="MS Gothic" w:hAnsi="Palatino Linotype" w:cstheme="majorBidi"/>
          <w:iCs/>
          <w:lang w:val="es-ES" w:eastAsia="es-ES"/>
        </w:rPr>
      </w:pPr>
      <w:r w:rsidRPr="0017589E">
        <w:rPr>
          <w:rFonts w:ascii="Palatino Linotype" w:eastAsia="MS Gothic" w:hAnsi="Palatino Linotype" w:cstheme="majorBidi"/>
          <w:iCs/>
          <w:lang w:eastAsia="es-ES"/>
        </w:rPr>
        <w:t xml:space="preserve">En respuesta, el SUJETO OBLIGADO señaló </w:t>
      </w:r>
      <w:r w:rsidR="0048289B" w:rsidRPr="0017589E">
        <w:rPr>
          <w:rFonts w:ascii="Palatino Linotype" w:eastAsia="MS Gothic" w:hAnsi="Palatino Linotype" w:cstheme="majorBidi"/>
          <w:iCs/>
          <w:lang w:eastAsia="es-ES"/>
        </w:rPr>
        <w:t xml:space="preserve">que derivado de la búsqueda en los archivos de la Subdirección de Comunicación y Gobierno Abierto, no se advierte la información solicitada. </w:t>
      </w:r>
    </w:p>
    <w:p w:rsidR="00601388" w:rsidRPr="0017589E" w:rsidRDefault="00601388" w:rsidP="00601388">
      <w:pPr>
        <w:spacing w:line="360" w:lineRule="auto"/>
        <w:ind w:right="49"/>
        <w:jc w:val="both"/>
        <w:rPr>
          <w:rFonts w:ascii="Palatino Linotype" w:eastAsia="MS Gothic" w:hAnsi="Palatino Linotype" w:cstheme="majorBidi"/>
          <w:iCs/>
          <w:lang w:val="es-ES"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7589E">
        <w:rPr>
          <w:rFonts w:ascii="Palatino Linotype" w:eastAsia="MS Gothic" w:hAnsi="Palatino Linotype" w:cstheme="majorBidi"/>
          <w:lang w:eastAsia="es-ES"/>
        </w:rPr>
        <w:t xml:space="preserve">Derivado de la respuesta, el hoy Recurrente se inconformó </w:t>
      </w:r>
      <w:r w:rsidR="0048289B" w:rsidRPr="0017589E">
        <w:rPr>
          <w:rFonts w:ascii="Palatino Linotype" w:eastAsia="MS Gothic" w:hAnsi="Palatino Linotype" w:cstheme="majorBidi"/>
          <w:lang w:eastAsia="es-ES"/>
        </w:rPr>
        <w:t>por la negativa en la entrega de la información</w:t>
      </w:r>
      <w:r w:rsidRPr="0017589E">
        <w:rPr>
          <w:rFonts w:ascii="Palatino Linotype" w:eastAsia="MS Gothic" w:hAnsi="Palatino Linotype" w:cstheme="majorBidi"/>
          <w:lang w:eastAsia="es-ES"/>
        </w:rPr>
        <w:t>. 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601388" w:rsidRPr="0017589E" w:rsidRDefault="00601388" w:rsidP="00601388">
      <w:pPr>
        <w:spacing w:line="360" w:lineRule="auto"/>
        <w:ind w:right="49"/>
        <w:contextualSpacing/>
        <w:jc w:val="both"/>
        <w:rPr>
          <w:rFonts w:ascii="Palatino Linotype" w:eastAsia="MS Gothic" w:hAnsi="Palatino Linotype"/>
        </w:rPr>
      </w:pPr>
    </w:p>
    <w:p w:rsidR="00601388" w:rsidRPr="0017589E" w:rsidRDefault="00601388" w:rsidP="00601388">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17589E">
        <w:rPr>
          <w:rFonts w:ascii="Palatino Linotype" w:eastAsia="MS Gothic" w:hAnsi="Palatino Linotype" w:cstheme="majorBidi"/>
          <w:b/>
          <w:lang w:val="es-ES_tradnl" w:eastAsia="es-ES"/>
        </w:rPr>
        <w:t>CUARTO. Del estudio y resolución del recurso de revisión.</w:t>
      </w:r>
      <w:bookmarkEnd w:id="9"/>
      <w:bookmarkEnd w:id="10"/>
      <w:bookmarkEnd w:id="11"/>
    </w:p>
    <w:p w:rsidR="00601388" w:rsidRPr="0017589E" w:rsidRDefault="00601388" w:rsidP="00601388">
      <w:pPr>
        <w:keepNext/>
        <w:keepLines/>
        <w:spacing w:line="360" w:lineRule="auto"/>
        <w:ind w:right="48"/>
        <w:outlineLvl w:val="0"/>
        <w:rPr>
          <w:rFonts w:ascii="Palatino Linotype" w:eastAsia="MS Gothic" w:hAnsi="Palatino Linotype" w:cstheme="majorBidi"/>
          <w:b/>
          <w:lang w:val="es-ES_tradnl" w:eastAsia="es-ES"/>
        </w:rPr>
      </w:pPr>
    </w:p>
    <w:p w:rsidR="00601388" w:rsidRPr="0017589E" w:rsidRDefault="00601388" w:rsidP="00601388">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17589E">
        <w:rPr>
          <w:rFonts w:ascii="Palatino Linotype" w:eastAsia="MS Gothic" w:hAnsi="Palatino Linotype"/>
          <w:b/>
          <w:sz w:val="24"/>
          <w:lang w:val="es-ES_tradnl" w:eastAsia="es-ES"/>
        </w:rPr>
        <w:t>De</w:t>
      </w:r>
      <w:bookmarkEnd w:id="12"/>
      <w:r w:rsidRPr="0017589E">
        <w:rPr>
          <w:rFonts w:ascii="Palatino Linotype" w:eastAsia="MS Gothic" w:hAnsi="Palatino Linotype"/>
          <w:b/>
          <w:sz w:val="24"/>
          <w:lang w:val="es-ES_tradnl" w:eastAsia="es-ES"/>
        </w:rPr>
        <w:t>l derecho de acceso a la información.</w:t>
      </w:r>
      <w:bookmarkEnd w:id="13"/>
      <w:bookmarkEnd w:id="14"/>
      <w:bookmarkEnd w:id="15"/>
      <w:bookmarkEnd w:id="16"/>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Theme="minorEastAsia" w:hAnsi="Palatino Linotype"/>
          <w:lang w:val="es-ES_tradnl" w:eastAsia="es-ES"/>
        </w:rPr>
        <w:lastRenderedPageBreak/>
        <w:t>E</w:t>
      </w:r>
      <w:r w:rsidRPr="0017589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7589E">
        <w:rPr>
          <w:rFonts w:ascii="Palatino Linotype" w:hAnsi="Palatino Linotype" w:cs="Arial"/>
          <w:color w:val="000000"/>
          <w:lang w:val="es-ES_tradnl" w:eastAsia="es-ES"/>
        </w:rPr>
        <w:t xml:space="preserve">. </w:t>
      </w: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hAnsi="Palatino Linotype"/>
          <w:lang w:val="es-ES_tradnl" w:eastAsia="es-ES"/>
        </w:rPr>
        <w:t xml:space="preserve">Definiendo el Derecho de Acceso a la Información Pública como: </w:t>
      </w:r>
      <w:r w:rsidRPr="0017589E">
        <w:rPr>
          <w:rFonts w:ascii="Palatino Linotype" w:eastAsiaTheme="minorEastAsia" w:hAnsi="Palatino Linotype"/>
          <w:i/>
          <w:color w:val="000000"/>
          <w:lang w:val="es-ES_tradnl" w:eastAsia="es-ES"/>
        </w:rPr>
        <w:t>La igualdad de oportunidades para recibir, buscar e impartir información</w:t>
      </w:r>
      <w:r w:rsidRPr="0017589E">
        <w:rPr>
          <w:rFonts w:ascii="Palatino Linotype" w:eastAsiaTheme="minorEastAsia" w:hAnsi="Palatino Linotype"/>
          <w:i/>
          <w:vertAlign w:val="superscript"/>
          <w:lang w:val="es-ES_tradnl" w:eastAsia="es-ES"/>
        </w:rPr>
        <w:footnoteReference w:id="1"/>
      </w:r>
      <w:r w:rsidRPr="001758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589E">
        <w:rPr>
          <w:rFonts w:ascii="Palatino Linotype" w:eastAsiaTheme="minorEastAsia" w:hAnsi="Palatino Linotype"/>
          <w:i/>
          <w:vertAlign w:val="superscript"/>
          <w:lang w:val="es-ES_tradnl" w:eastAsia="es-ES"/>
        </w:rPr>
        <w:footnoteReference w:id="2"/>
      </w:r>
      <w:r w:rsidRPr="0017589E">
        <w:rPr>
          <w:rFonts w:ascii="Palatino Linotype" w:eastAsiaTheme="minorEastAsia" w:hAnsi="Palatino Linotype"/>
          <w:color w:val="000000"/>
          <w:lang w:val="es-ES_tradnl" w:eastAsia="es-ES"/>
        </w:rPr>
        <w:t>que se constituye como una herramienta fundamental para ejercer</w:t>
      </w:r>
      <w:r w:rsidRPr="001758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7589E">
        <w:rPr>
          <w:rFonts w:ascii="Palatino Linotype" w:eastAsiaTheme="minorEastAsia" w:hAnsi="Palatino Linotype"/>
          <w:i/>
          <w:vertAlign w:val="superscript"/>
          <w:lang w:val="es-ES_tradnl" w:eastAsia="es-ES"/>
        </w:rPr>
        <w:footnoteReference w:id="3"/>
      </w:r>
      <w:r w:rsidRPr="0017589E">
        <w:rPr>
          <w:rFonts w:ascii="Palatino Linotype" w:eastAsiaTheme="minorEastAsia" w:hAnsi="Palatino Linotype"/>
          <w:color w:val="000000"/>
          <w:lang w:val="es-ES_tradnl" w:eastAsia="es-ES"/>
        </w:rPr>
        <w:t>fomentando</w:t>
      </w:r>
      <w:r w:rsidRPr="0017589E">
        <w:rPr>
          <w:rFonts w:ascii="Palatino Linotype" w:eastAsiaTheme="minorEastAsia" w:hAnsi="Palatino Linotype"/>
          <w:i/>
          <w:color w:val="000000"/>
          <w:lang w:val="es-ES_tradnl" w:eastAsia="es-ES"/>
        </w:rPr>
        <w:t xml:space="preserve"> la transparencia de las actividades estatales y </w:t>
      </w:r>
      <w:r w:rsidRPr="0017589E">
        <w:rPr>
          <w:rFonts w:ascii="Palatino Linotype" w:eastAsiaTheme="minorEastAsia" w:hAnsi="Palatino Linotype"/>
          <w:color w:val="000000"/>
          <w:lang w:val="es-ES_tradnl" w:eastAsia="es-ES"/>
        </w:rPr>
        <w:t>promoviendo</w:t>
      </w:r>
      <w:r w:rsidRPr="0017589E">
        <w:rPr>
          <w:rFonts w:ascii="Palatino Linotype" w:eastAsiaTheme="minorEastAsia" w:hAnsi="Palatino Linotype"/>
          <w:i/>
          <w:color w:val="000000"/>
          <w:lang w:val="es-ES_tradnl" w:eastAsia="es-ES"/>
        </w:rPr>
        <w:t xml:space="preserve"> la responsabilidad de los funcionarios sobre su gestión pública,</w:t>
      </w:r>
      <w:r w:rsidRPr="0017589E">
        <w:rPr>
          <w:rFonts w:ascii="Palatino Linotype" w:eastAsiaTheme="minorEastAsia" w:hAnsi="Palatino Linotype"/>
          <w:i/>
          <w:vertAlign w:val="superscript"/>
          <w:lang w:val="es-ES_tradnl" w:eastAsia="es-ES"/>
        </w:rPr>
        <w:footnoteReference w:id="4"/>
      </w:r>
      <w:r w:rsidRPr="0017589E">
        <w:rPr>
          <w:rFonts w:ascii="Palatino Linotype" w:eastAsiaTheme="minorEastAsia" w:hAnsi="Palatino Linotype"/>
          <w:color w:val="000000"/>
          <w:lang w:val="es-ES_tradnl" w:eastAsia="es-ES"/>
        </w:rPr>
        <w:t>que permite</w:t>
      </w:r>
      <w:r w:rsidRPr="0017589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601388" w:rsidRPr="0017589E" w:rsidRDefault="00601388" w:rsidP="00601388">
      <w:pPr>
        <w:spacing w:line="360" w:lineRule="auto"/>
        <w:ind w:right="49"/>
        <w:contextualSpacing/>
        <w:jc w:val="both"/>
        <w:rPr>
          <w:rFonts w:ascii="Palatino Linotype" w:hAnsi="Palatino Linotype"/>
          <w:lang w:val="es-ES_tradnl" w:eastAsia="es-ES"/>
        </w:rPr>
      </w:pPr>
    </w:p>
    <w:p w:rsidR="00601388" w:rsidRPr="0017589E" w:rsidRDefault="00601388" w:rsidP="00601388">
      <w:pPr>
        <w:spacing w:line="360" w:lineRule="auto"/>
        <w:ind w:left="567" w:right="567"/>
        <w:contextualSpacing/>
        <w:jc w:val="both"/>
        <w:rPr>
          <w:rFonts w:ascii="Palatino Linotype" w:hAnsi="Palatino Linotype"/>
          <w:i/>
          <w:sz w:val="22"/>
          <w:lang w:val="es-ES_tradnl" w:eastAsia="es-ES"/>
        </w:rPr>
      </w:pPr>
      <w:r w:rsidRPr="0017589E">
        <w:rPr>
          <w:rFonts w:ascii="Palatino Linotype" w:hAnsi="Palatino Linotype"/>
          <w:i/>
          <w:sz w:val="22"/>
          <w:lang w:val="es-ES_tradnl" w:eastAsia="es-ES"/>
        </w:rPr>
        <w:t>“</w:t>
      </w:r>
      <w:r w:rsidRPr="0017589E">
        <w:rPr>
          <w:rFonts w:ascii="Palatino Linotype" w:hAnsi="Palatino Linotype"/>
          <w:b/>
          <w:i/>
          <w:sz w:val="22"/>
          <w:lang w:val="es-ES_tradnl" w:eastAsia="es-ES"/>
        </w:rPr>
        <w:t>Artículo 1.-</w:t>
      </w:r>
      <w:r w:rsidRPr="0017589E">
        <w:rPr>
          <w:rFonts w:ascii="Palatino Linotype" w:hAnsi="Palatino Linotype"/>
          <w:i/>
          <w:sz w:val="22"/>
          <w:lang w:val="es-ES_tradnl" w:eastAsia="es-ES"/>
        </w:rPr>
        <w:t xml:space="preserve"> </w:t>
      </w:r>
    </w:p>
    <w:p w:rsidR="00601388" w:rsidRPr="0017589E" w:rsidRDefault="00601388" w:rsidP="00601388">
      <w:pPr>
        <w:spacing w:line="360" w:lineRule="auto"/>
        <w:ind w:left="567" w:right="567"/>
        <w:contextualSpacing/>
        <w:jc w:val="both"/>
        <w:rPr>
          <w:rFonts w:ascii="Palatino Linotype" w:hAnsi="Palatino Linotype"/>
          <w:i/>
          <w:sz w:val="22"/>
          <w:lang w:val="es-ES_tradnl" w:eastAsia="es-ES"/>
        </w:rPr>
      </w:pPr>
      <w:r w:rsidRPr="0017589E">
        <w:rPr>
          <w:rFonts w:ascii="Palatino Linotype" w:hAnsi="Palatino Linotype"/>
          <w:i/>
          <w:sz w:val="22"/>
          <w:lang w:val="es-ES_tradnl" w:eastAsia="es-ES"/>
        </w:rPr>
        <w:t>(…)</w:t>
      </w:r>
    </w:p>
    <w:p w:rsidR="00601388" w:rsidRPr="0017589E" w:rsidRDefault="00601388" w:rsidP="00601388">
      <w:pPr>
        <w:spacing w:line="360" w:lineRule="auto"/>
        <w:ind w:left="567" w:right="567"/>
        <w:contextualSpacing/>
        <w:jc w:val="both"/>
        <w:rPr>
          <w:rFonts w:ascii="Palatino Linotype" w:hAnsi="Palatino Linotype"/>
          <w:i/>
          <w:sz w:val="22"/>
        </w:rPr>
      </w:pPr>
      <w:r w:rsidRPr="0017589E">
        <w:rPr>
          <w:rFonts w:ascii="Palatino Linotype" w:hAnsi="Palatino Linotype"/>
          <w:i/>
          <w:sz w:val="22"/>
          <w:lang w:val="es-ES_tradnl" w:eastAsia="es-ES"/>
        </w:rPr>
        <w:t>Todas las</w:t>
      </w:r>
      <w:r w:rsidRPr="0017589E">
        <w:rPr>
          <w:rFonts w:ascii="Palatino Linotype" w:hAnsi="Palatino Linotype"/>
          <w:sz w:val="22"/>
          <w:lang w:val="es-ES_tradnl" w:eastAsia="es-ES"/>
        </w:rPr>
        <w:t xml:space="preserve"> </w:t>
      </w:r>
      <w:r w:rsidRPr="0017589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01388" w:rsidRPr="0017589E" w:rsidRDefault="00601388" w:rsidP="00601388">
      <w:pPr>
        <w:spacing w:line="360" w:lineRule="auto"/>
        <w:ind w:left="567" w:right="567"/>
        <w:contextualSpacing/>
        <w:jc w:val="both"/>
        <w:rPr>
          <w:rFonts w:ascii="Palatino Linotype" w:hAnsi="Palatino Linotype"/>
          <w:sz w:val="22"/>
          <w:lang w:val="es-ES_tradnl" w:eastAsia="es-ES"/>
        </w:rPr>
      </w:pPr>
      <w:r w:rsidRPr="0017589E">
        <w:rPr>
          <w:rFonts w:ascii="Palatino Linotype" w:hAnsi="Palatino Linotype"/>
          <w:i/>
          <w:sz w:val="22"/>
        </w:rPr>
        <w:t>(…)</w:t>
      </w:r>
      <w:r w:rsidRPr="0017589E">
        <w:rPr>
          <w:rFonts w:ascii="Palatino Linotype" w:hAnsi="Palatino Linotype"/>
          <w:sz w:val="22"/>
          <w:lang w:val="es-ES_tradnl" w:eastAsia="es-ES"/>
        </w:rPr>
        <w:t>”.</w:t>
      </w:r>
    </w:p>
    <w:p w:rsidR="00601388" w:rsidRPr="0017589E" w:rsidRDefault="00601388" w:rsidP="00601388">
      <w:pPr>
        <w:spacing w:line="360" w:lineRule="auto"/>
        <w:ind w:left="567" w:right="567"/>
        <w:contextualSpacing/>
        <w:jc w:val="both"/>
        <w:rPr>
          <w:rFonts w:ascii="Palatino Linotype" w:hAnsi="Palatino Linotype"/>
          <w:b/>
          <w:sz w:val="22"/>
          <w:lang w:val="es-ES_tradnl" w:eastAsia="es-ES"/>
        </w:rPr>
      </w:pPr>
      <w:r w:rsidRPr="0017589E">
        <w:rPr>
          <w:rFonts w:ascii="Palatino Linotype" w:hAnsi="Palatino Linotype"/>
          <w:b/>
          <w:i/>
          <w:sz w:val="22"/>
        </w:rPr>
        <w:t>(Énfasis Añadido)</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Theme="minorEastAsia" w:hAnsi="Palatino Linotype"/>
          <w:lang w:val="es-ES_tradnl" w:eastAsia="es-ES"/>
        </w:rPr>
        <w:t xml:space="preserve">Así, conforme a la Constitución Política de las Estado Unidos Mexicanos </w:t>
      </w:r>
      <w:r w:rsidRPr="0017589E">
        <w:rPr>
          <w:rFonts w:ascii="Palatino Linotype" w:eastAsia="Calibri" w:hAnsi="Palatino Linotype"/>
          <w:lang w:val="es-ES_tradnl" w:eastAsia="es-ES"/>
        </w:rPr>
        <w:t>y la Constitución Política del Estado Libre y Soberano de México respectivamente</w:t>
      </w:r>
      <w:r w:rsidRPr="0017589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spacing w:line="360" w:lineRule="auto"/>
        <w:ind w:left="567" w:right="567"/>
        <w:jc w:val="center"/>
        <w:rPr>
          <w:rFonts w:ascii="Palatino Linotype" w:eastAsiaTheme="minorEastAsia" w:hAnsi="Palatino Linotype" w:cs="Arial"/>
          <w:b/>
          <w:bCs/>
          <w:i/>
          <w:sz w:val="22"/>
          <w:lang w:val="es-ES_tradnl" w:eastAsia="es-ES"/>
        </w:rPr>
      </w:pPr>
      <w:r w:rsidRPr="0017589E">
        <w:rPr>
          <w:rFonts w:ascii="Palatino Linotype" w:eastAsiaTheme="minorEastAsia" w:hAnsi="Palatino Linotype" w:cs="Arial"/>
          <w:b/>
          <w:bCs/>
          <w:i/>
          <w:sz w:val="22"/>
          <w:lang w:val="es-ES_tradnl" w:eastAsia="es-ES"/>
        </w:rPr>
        <w:t>Constitución Política de los Estados Unidos Mexicanos</w:t>
      </w:r>
    </w:p>
    <w:p w:rsidR="00601388" w:rsidRPr="0017589E" w:rsidRDefault="00601388" w:rsidP="00601388">
      <w:pPr>
        <w:spacing w:line="360" w:lineRule="auto"/>
        <w:ind w:left="567" w:right="567"/>
        <w:jc w:val="both"/>
        <w:rPr>
          <w:rFonts w:ascii="Palatino Linotype" w:eastAsiaTheme="minorEastAsia" w:hAnsi="Palatino Linotype" w:cs="Arial"/>
          <w:b/>
          <w:bCs/>
          <w:i/>
          <w:sz w:val="22"/>
          <w:lang w:val="es-ES_tradnl" w:eastAsia="es-ES"/>
        </w:rPr>
      </w:pPr>
      <w:r w:rsidRPr="0017589E">
        <w:rPr>
          <w:rFonts w:ascii="Palatino Linotype" w:eastAsiaTheme="minorEastAsia" w:hAnsi="Palatino Linotype" w:cs="Arial"/>
          <w:b/>
          <w:bCs/>
          <w:i/>
          <w:sz w:val="22"/>
          <w:lang w:val="es-ES_tradnl" w:eastAsia="es-ES"/>
        </w:rPr>
        <w:t>“Artículo 6.</w:t>
      </w:r>
      <w:r w:rsidRPr="0017589E">
        <w:rPr>
          <w:rFonts w:ascii="Palatino Linotype" w:eastAsiaTheme="minorEastAsia" w:hAnsi="Palatino Linotype" w:cs="Arial"/>
          <w:bCs/>
          <w:i/>
          <w:sz w:val="22"/>
          <w:lang w:val="es-ES_tradnl" w:eastAsia="es-ES"/>
        </w:rPr>
        <w:t xml:space="preserve"> …</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Cs/>
          <w:i/>
          <w:sz w:val="22"/>
          <w:lang w:val="es-ES_tradnl" w:eastAsia="es-ES"/>
        </w:rPr>
        <w:t>…</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Cs/>
          <w:i/>
          <w:sz w:val="22"/>
          <w:lang w:val="es-ES_tradnl" w:eastAsia="es-ES"/>
        </w:rPr>
        <w:lastRenderedPageBreak/>
        <w:t>Para efectos de lo dispuesto en el presente artículo se observará lo siguiente:</w:t>
      </w:r>
    </w:p>
    <w:p w:rsidR="00601388" w:rsidRPr="0017589E" w:rsidRDefault="00601388" w:rsidP="00601388">
      <w:pPr>
        <w:spacing w:line="360" w:lineRule="auto"/>
        <w:ind w:left="567" w:right="567"/>
        <w:jc w:val="both"/>
        <w:rPr>
          <w:rFonts w:ascii="Palatino Linotype" w:eastAsiaTheme="minorEastAsia" w:hAnsi="Palatino Linotype" w:cs="Arial"/>
          <w:b/>
          <w:bCs/>
          <w:i/>
          <w:sz w:val="22"/>
          <w:lang w:val="es-ES_tradnl" w:eastAsia="es-ES"/>
        </w:rPr>
      </w:pPr>
      <w:r w:rsidRPr="0017589E">
        <w:rPr>
          <w:rFonts w:ascii="Palatino Linotype" w:eastAsiaTheme="minorEastAsia" w:hAnsi="Palatino Linotype" w:cs="Arial"/>
          <w:b/>
          <w:bCs/>
          <w:i/>
          <w:sz w:val="22"/>
          <w:lang w:val="es-ES_tradnl" w:eastAsia="es-ES"/>
        </w:rPr>
        <w:t>A</w:t>
      </w:r>
      <w:r w:rsidRPr="0017589E">
        <w:rPr>
          <w:rFonts w:ascii="Palatino Linotype" w:eastAsiaTheme="minorEastAsia" w:hAnsi="Palatino Linotype" w:cs="Arial"/>
          <w:bCs/>
          <w:i/>
          <w:sz w:val="22"/>
          <w:lang w:val="es-ES_tradnl" w:eastAsia="es-ES"/>
        </w:rPr>
        <w:t xml:space="preserve">. </w:t>
      </w:r>
      <w:r w:rsidRPr="0017589E">
        <w:rPr>
          <w:rFonts w:ascii="Palatino Linotype" w:eastAsiaTheme="minorEastAsia" w:hAnsi="Palatino Linotype" w:cs="Arial"/>
          <w:b/>
          <w:bCs/>
          <w:i/>
          <w:sz w:val="22"/>
          <w:lang w:val="es-ES_tradnl" w:eastAsia="es-ES"/>
        </w:rPr>
        <w:t>Para el ejercicio del derecho de acceso a la información</w:t>
      </w:r>
      <w:r w:rsidRPr="0017589E">
        <w:rPr>
          <w:rFonts w:ascii="Palatino Linotype" w:eastAsiaTheme="minorEastAsia" w:hAnsi="Palatino Linotype" w:cs="Arial"/>
          <w:bCs/>
          <w:i/>
          <w:sz w:val="22"/>
          <w:lang w:val="es-ES_tradnl" w:eastAsia="es-ES"/>
        </w:rPr>
        <w:t xml:space="preserve">, la Federación y </w:t>
      </w:r>
      <w:r w:rsidRPr="001758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
          <w:bCs/>
          <w:i/>
          <w:sz w:val="22"/>
          <w:lang w:val="es-ES_tradnl" w:eastAsia="es-ES"/>
        </w:rPr>
        <w:t xml:space="preserve">I. </w:t>
      </w:r>
      <w:r w:rsidRPr="0017589E">
        <w:rPr>
          <w:rFonts w:ascii="Palatino Linotype" w:eastAsiaTheme="minorEastAsia" w:hAnsi="Palatino Linotype" w:cs="Arial"/>
          <w:b/>
          <w:bCs/>
          <w:i/>
          <w:sz w:val="22"/>
          <w:lang w:val="es-ES_tradnl" w:eastAsia="es-ES"/>
        </w:rPr>
        <w:tab/>
        <w:t>Toda la información en posesión de cualquier</w:t>
      </w:r>
      <w:r w:rsidRPr="0017589E">
        <w:rPr>
          <w:rFonts w:ascii="Palatino Linotype" w:eastAsiaTheme="minorEastAsia" w:hAnsi="Palatino Linotype" w:cs="Arial"/>
          <w:bCs/>
          <w:i/>
          <w:sz w:val="22"/>
          <w:lang w:val="es-ES_tradnl" w:eastAsia="es-ES"/>
        </w:rPr>
        <w:t xml:space="preserve"> </w:t>
      </w:r>
      <w:r w:rsidRPr="0017589E">
        <w:rPr>
          <w:rFonts w:ascii="Palatino Linotype" w:eastAsiaTheme="minorEastAsia" w:hAnsi="Palatino Linotype" w:cs="Arial"/>
          <w:b/>
          <w:bCs/>
          <w:i/>
          <w:sz w:val="22"/>
          <w:lang w:val="es-ES_tradnl" w:eastAsia="es-ES"/>
        </w:rPr>
        <w:t>autoridad</w:t>
      </w:r>
      <w:r w:rsidRPr="001758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589E">
        <w:rPr>
          <w:rFonts w:ascii="Palatino Linotype" w:eastAsiaTheme="minorEastAsia" w:hAnsi="Palatino Linotype" w:cs="Arial"/>
          <w:b/>
          <w:bCs/>
          <w:i/>
          <w:sz w:val="22"/>
          <w:lang w:val="es-ES_tradnl" w:eastAsia="es-ES"/>
        </w:rPr>
        <w:t>municipal</w:t>
      </w:r>
      <w:r w:rsidRPr="0017589E">
        <w:rPr>
          <w:rFonts w:ascii="Palatino Linotype" w:eastAsiaTheme="minorEastAsia" w:hAnsi="Palatino Linotype" w:cs="Arial"/>
          <w:bCs/>
          <w:i/>
          <w:sz w:val="22"/>
          <w:lang w:val="es-ES_tradnl" w:eastAsia="es-ES"/>
        </w:rPr>
        <w:t xml:space="preserve">, </w:t>
      </w:r>
      <w:r w:rsidRPr="0017589E">
        <w:rPr>
          <w:rFonts w:ascii="Palatino Linotype" w:eastAsiaTheme="minorEastAsia" w:hAnsi="Palatino Linotype" w:cs="Arial"/>
          <w:b/>
          <w:bCs/>
          <w:i/>
          <w:sz w:val="22"/>
          <w:lang w:val="es-ES_tradnl" w:eastAsia="es-ES"/>
        </w:rPr>
        <w:t>es pública</w:t>
      </w:r>
      <w:r w:rsidRPr="001758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758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758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01388" w:rsidRPr="0017589E" w:rsidRDefault="00601388" w:rsidP="00601388">
      <w:pPr>
        <w:pStyle w:val="Prrafodelista"/>
        <w:tabs>
          <w:tab w:val="left" w:pos="567"/>
        </w:tabs>
        <w:spacing w:line="360" w:lineRule="auto"/>
        <w:ind w:left="567" w:right="567"/>
        <w:jc w:val="both"/>
        <w:rPr>
          <w:rFonts w:ascii="Palatino Linotype" w:hAnsi="Palatino Linotype" w:cs="Arial"/>
          <w:b/>
          <w:bCs/>
          <w:i/>
        </w:rPr>
      </w:pPr>
      <w:r w:rsidRPr="0017589E">
        <w:rPr>
          <w:rFonts w:ascii="Palatino Linotype" w:hAnsi="Palatino Linotype" w:cs="Arial"/>
          <w:b/>
          <w:bCs/>
          <w:i/>
        </w:rPr>
        <w:t>(Énfasis añadido)</w:t>
      </w:r>
    </w:p>
    <w:p w:rsidR="00601388" w:rsidRPr="0017589E" w:rsidRDefault="00601388" w:rsidP="00601388">
      <w:pPr>
        <w:pStyle w:val="Prrafodelista"/>
        <w:tabs>
          <w:tab w:val="left" w:pos="567"/>
        </w:tabs>
        <w:spacing w:line="360" w:lineRule="auto"/>
        <w:ind w:left="567" w:right="567"/>
        <w:jc w:val="both"/>
        <w:rPr>
          <w:rFonts w:ascii="Palatino Linotype" w:hAnsi="Palatino Linotype" w:cs="Arial"/>
          <w:b/>
          <w:bCs/>
          <w:i/>
        </w:rPr>
      </w:pPr>
    </w:p>
    <w:p w:rsidR="00601388" w:rsidRPr="0017589E" w:rsidRDefault="00601388" w:rsidP="00601388">
      <w:pPr>
        <w:spacing w:line="360" w:lineRule="auto"/>
        <w:ind w:left="567" w:right="567"/>
        <w:jc w:val="center"/>
        <w:rPr>
          <w:rFonts w:ascii="Palatino Linotype" w:eastAsiaTheme="minorEastAsia" w:hAnsi="Palatino Linotype" w:cs="Arial"/>
          <w:b/>
          <w:bCs/>
          <w:i/>
          <w:sz w:val="22"/>
          <w:lang w:val="es-ES_tradnl" w:eastAsia="es-ES"/>
        </w:rPr>
      </w:pPr>
      <w:r w:rsidRPr="0017589E">
        <w:rPr>
          <w:rFonts w:ascii="Palatino Linotype" w:eastAsiaTheme="minorEastAsia" w:hAnsi="Palatino Linotype" w:cs="Arial"/>
          <w:b/>
          <w:bCs/>
          <w:i/>
          <w:sz w:val="22"/>
          <w:lang w:val="es-ES_tradnl" w:eastAsia="es-ES"/>
        </w:rPr>
        <w:t>Constitución Política del Estado Libre y Soberano de México</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
          <w:bCs/>
          <w:i/>
          <w:sz w:val="22"/>
          <w:lang w:val="es-ES_tradnl" w:eastAsia="es-ES"/>
        </w:rPr>
        <w:t>“Artículo 5</w:t>
      </w:r>
      <w:r w:rsidRPr="0017589E">
        <w:rPr>
          <w:rFonts w:ascii="Palatino Linotype" w:eastAsiaTheme="minorEastAsia" w:hAnsi="Palatino Linotype" w:cs="Arial"/>
          <w:bCs/>
          <w:i/>
          <w:sz w:val="22"/>
          <w:lang w:val="es-ES_tradnl" w:eastAsia="es-ES"/>
        </w:rPr>
        <w:t>.- …</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Cs/>
          <w:i/>
          <w:sz w:val="22"/>
          <w:lang w:val="es-ES_tradnl" w:eastAsia="es-ES"/>
        </w:rPr>
        <w:t>…</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7589E">
        <w:rPr>
          <w:rFonts w:ascii="Palatino Linotype" w:eastAsiaTheme="minorEastAsia" w:hAnsi="Palatino Linotype" w:cs="Arial"/>
          <w:bCs/>
          <w:i/>
          <w:sz w:val="22"/>
          <w:lang w:val="es-ES_tradnl" w:eastAsia="es-ES"/>
        </w:rPr>
        <w:t>.</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
          <w:bCs/>
          <w:i/>
          <w:sz w:val="22"/>
          <w:lang w:val="es-ES_tradnl" w:eastAsia="es-ES"/>
        </w:rPr>
        <w:t>Este derecho se regirá por los principios y bases siguientes</w:t>
      </w:r>
      <w:r w:rsidRPr="0017589E">
        <w:rPr>
          <w:rFonts w:ascii="Palatino Linotype" w:eastAsiaTheme="minorEastAsia" w:hAnsi="Palatino Linotype" w:cs="Arial"/>
          <w:bCs/>
          <w:i/>
          <w:sz w:val="22"/>
          <w:lang w:val="es-ES_tradnl" w:eastAsia="es-ES"/>
        </w:rPr>
        <w:t>:</w:t>
      </w:r>
    </w:p>
    <w:p w:rsidR="00601388" w:rsidRPr="0017589E" w:rsidRDefault="00601388" w:rsidP="00601388">
      <w:pPr>
        <w:spacing w:line="360" w:lineRule="auto"/>
        <w:ind w:left="567" w:right="567"/>
        <w:jc w:val="both"/>
        <w:rPr>
          <w:rFonts w:ascii="Palatino Linotype" w:eastAsiaTheme="minorEastAsia" w:hAnsi="Palatino Linotype" w:cs="Arial"/>
          <w:bCs/>
          <w:i/>
          <w:sz w:val="22"/>
          <w:lang w:val="es-ES_tradnl" w:eastAsia="es-ES"/>
        </w:rPr>
      </w:pPr>
      <w:r w:rsidRPr="0017589E">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1758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7589E">
        <w:rPr>
          <w:rFonts w:ascii="Palatino Linotype" w:eastAsiaTheme="minorEastAsia" w:hAnsi="Palatino Linotype" w:cs="Arial"/>
          <w:b/>
          <w:bCs/>
          <w:i/>
          <w:sz w:val="22"/>
          <w:lang w:val="es-ES_tradnl" w:eastAsia="es-ES"/>
        </w:rPr>
        <w:t>municipales</w:t>
      </w:r>
      <w:r w:rsidRPr="001758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589E">
        <w:rPr>
          <w:rFonts w:ascii="Palatino Linotype" w:eastAsiaTheme="minorEastAsia" w:hAnsi="Palatino Linotype" w:cs="Arial"/>
          <w:b/>
          <w:bCs/>
          <w:i/>
          <w:sz w:val="22"/>
          <w:lang w:val="es-ES_tradnl" w:eastAsia="es-ES"/>
        </w:rPr>
        <w:t>es pública</w:t>
      </w:r>
      <w:r w:rsidRPr="001758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7589E">
        <w:rPr>
          <w:rFonts w:ascii="Palatino Linotype" w:eastAsiaTheme="minorEastAsia" w:hAnsi="Palatino Linotype" w:cs="Arial"/>
          <w:b/>
          <w:bCs/>
          <w:i/>
          <w:sz w:val="22"/>
          <w:lang w:val="es-ES_tradnl" w:eastAsia="es-ES"/>
        </w:rPr>
        <w:t>En la interpretación de este derecho deberá prevalecer el principio de máxima publicidad</w:t>
      </w:r>
      <w:r w:rsidRPr="0017589E">
        <w:rPr>
          <w:rFonts w:ascii="Palatino Linotype" w:eastAsiaTheme="minorEastAsia" w:hAnsi="Palatino Linotype" w:cs="Arial"/>
          <w:bCs/>
          <w:i/>
          <w:sz w:val="22"/>
          <w:lang w:val="es-ES_tradnl" w:eastAsia="es-ES"/>
        </w:rPr>
        <w:t xml:space="preserve">. </w:t>
      </w:r>
      <w:r w:rsidRPr="001758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758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01388" w:rsidRPr="0017589E" w:rsidRDefault="00601388" w:rsidP="00601388">
      <w:pPr>
        <w:pStyle w:val="Prrafodelista"/>
        <w:tabs>
          <w:tab w:val="left" w:pos="567"/>
        </w:tabs>
        <w:spacing w:line="360" w:lineRule="auto"/>
        <w:ind w:left="567" w:right="567"/>
        <w:jc w:val="both"/>
        <w:rPr>
          <w:rFonts w:ascii="Palatino Linotype" w:hAnsi="Palatino Linotype" w:cs="Arial"/>
          <w:b/>
          <w:bCs/>
          <w:i/>
        </w:rPr>
      </w:pPr>
      <w:r w:rsidRPr="0017589E">
        <w:rPr>
          <w:rFonts w:ascii="Palatino Linotype" w:hAnsi="Palatino Linotype" w:cs="Arial"/>
          <w:b/>
          <w:bCs/>
          <w:i/>
        </w:rPr>
        <w:t>(Énfasis añadido)</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7589E">
        <w:rPr>
          <w:rFonts w:ascii="Palatino Linotype" w:eastAsiaTheme="minorEastAsia" w:hAnsi="Palatino Linotype" w:cs="Arial"/>
          <w:i/>
          <w:lang w:val="es-ES_tradnl" w:eastAsia="es-ES"/>
        </w:rPr>
        <w:t>por los principios de simplicidad, rapidez gratuidad del procedimiento, auxilio y orientación a los particulares</w:t>
      </w:r>
      <w:r w:rsidRPr="0017589E">
        <w:rPr>
          <w:rFonts w:ascii="Palatino Linotype" w:eastAsiaTheme="minorEastAsia" w:hAnsi="Palatino Linotype" w:cs="Arial"/>
          <w:lang w:val="es-ES_tradnl" w:eastAsia="es-ES"/>
        </w:rPr>
        <w:t>, contemplando el derecho de las personas con discapacidad y hablantes de lengua indígena.</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7589E">
        <w:rPr>
          <w:rFonts w:ascii="Palatino Linotype" w:eastAsiaTheme="minorEastAsia" w:hAnsi="Palatino Linotype" w:cs="Arial"/>
          <w:i/>
          <w:lang w:val="es-ES_tradnl" w:eastAsia="es-ES"/>
        </w:rPr>
        <w:t>solicitudes de acceso a la información</w:t>
      </w:r>
      <w:r w:rsidRPr="0017589E">
        <w:rPr>
          <w:rFonts w:ascii="Palatino Linotype" w:eastAsiaTheme="minorEastAsia" w:hAnsi="Palatino Linotype" w:cs="Arial"/>
          <w:lang w:val="es-ES_tradnl" w:eastAsia="es-ES"/>
        </w:rPr>
        <w:t>.</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17589E">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toda la información solicitada.</w:t>
      </w:r>
    </w:p>
    <w:p w:rsidR="00601388" w:rsidRPr="0017589E" w:rsidRDefault="00601388" w:rsidP="00601388">
      <w:pPr>
        <w:pStyle w:val="Ttulo1"/>
        <w:spacing w:before="0" w:line="360" w:lineRule="auto"/>
        <w:rPr>
          <w:rFonts w:ascii="Palatino Linotype" w:hAnsi="Palatino Linotype"/>
          <w:b/>
          <w:color w:val="auto"/>
          <w:sz w:val="24"/>
          <w:szCs w:val="24"/>
        </w:rPr>
      </w:pPr>
      <w:bookmarkStart w:id="17" w:name="_Toc80812777"/>
      <w:bookmarkStart w:id="18" w:name="_Toc83301641"/>
      <w:r w:rsidRPr="0017589E">
        <w:rPr>
          <w:rFonts w:ascii="Palatino Linotype" w:hAnsi="Palatino Linotype"/>
          <w:b/>
          <w:color w:val="auto"/>
          <w:sz w:val="24"/>
          <w:szCs w:val="24"/>
        </w:rPr>
        <w:t>II. De la información solicitada y la respuesta del Sujeto Obligado.</w:t>
      </w:r>
      <w:bookmarkEnd w:id="17"/>
      <w:bookmarkEnd w:id="18"/>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589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7589E">
        <w:rPr>
          <w:rFonts w:ascii="Palatino Linotype" w:eastAsia="Calibri" w:hAnsi="Palatino Linotype" w:cs="Arial"/>
          <w:lang w:val="es-ES"/>
        </w:rPr>
        <w:t>Ley de Transparencia y Acceso a la Información Pública del Estado de México y Municipios</w:t>
      </w:r>
      <w:r w:rsidRPr="0017589E">
        <w:rPr>
          <w:rFonts w:ascii="Palatino Linotype" w:hAnsi="Palatino Linotype" w:cs="Arial"/>
          <w:lang w:val="es-ES"/>
        </w:rPr>
        <w:t>.</w:t>
      </w:r>
    </w:p>
    <w:p w:rsidR="00601388" w:rsidRPr="0017589E" w:rsidRDefault="00601388" w:rsidP="00601388">
      <w:pPr>
        <w:spacing w:line="360" w:lineRule="auto"/>
        <w:ind w:right="49"/>
        <w:contextualSpacing/>
        <w:jc w:val="both"/>
        <w:rPr>
          <w:rFonts w:ascii="Palatino Linotype" w:eastAsiaTheme="minorEastAsia" w:hAnsi="Palatino Linotype"/>
          <w:lang w:val="es-ES_tradnl" w:eastAsia="es-ES"/>
        </w:rPr>
      </w:pPr>
    </w:p>
    <w:p w:rsidR="0048289B" w:rsidRPr="0017589E" w:rsidRDefault="00601388" w:rsidP="0048289B">
      <w:pPr>
        <w:numPr>
          <w:ilvl w:val="0"/>
          <w:numId w:val="1"/>
        </w:numPr>
        <w:spacing w:line="360" w:lineRule="auto"/>
        <w:ind w:left="0" w:right="49" w:firstLine="0"/>
        <w:contextualSpacing/>
        <w:jc w:val="both"/>
        <w:rPr>
          <w:rFonts w:ascii="Palatino Linotype" w:eastAsia="MS Gothic" w:hAnsi="Palatino Linotype" w:cstheme="majorBidi"/>
          <w:iCs/>
          <w:lang w:eastAsia="es-ES"/>
        </w:rPr>
      </w:pPr>
      <w:r w:rsidRPr="0017589E">
        <w:rPr>
          <w:rFonts w:ascii="Palatino Linotype" w:hAnsi="Palatino Linotype" w:cs="Arial"/>
          <w:lang w:val="es-ES"/>
        </w:rPr>
        <w:t xml:space="preserve">En este caso, el particular solicitó </w:t>
      </w:r>
      <w:r w:rsidR="0048289B" w:rsidRPr="0017589E">
        <w:rPr>
          <w:rFonts w:ascii="Palatino Linotype" w:eastAsia="MS Gothic" w:hAnsi="Palatino Linotype" w:cstheme="majorBidi"/>
          <w:lang w:eastAsia="es-ES"/>
        </w:rPr>
        <w:t xml:space="preserve">las facturas recibidas por la Subdirección de Comunicación y Gobierno Digital en el periodo de enero de 2022 a mayo de 2023.  </w:t>
      </w:r>
    </w:p>
    <w:p w:rsidR="00601388" w:rsidRPr="0017589E" w:rsidRDefault="00601388" w:rsidP="00601388">
      <w:pPr>
        <w:spacing w:line="360" w:lineRule="auto"/>
        <w:ind w:right="49"/>
        <w:contextualSpacing/>
        <w:jc w:val="both"/>
        <w:rPr>
          <w:rFonts w:ascii="Palatino Linotype" w:eastAsia="MS Gothic" w:hAnsi="Palatino Linotype" w:cstheme="majorBidi"/>
          <w:i/>
          <w:lang w:val="es-ES_tradnl" w:eastAsia="es-ES"/>
        </w:rPr>
      </w:pPr>
    </w:p>
    <w:p w:rsidR="00601388" w:rsidRPr="0017589E" w:rsidRDefault="00601388" w:rsidP="00A25715">
      <w:pPr>
        <w:numPr>
          <w:ilvl w:val="0"/>
          <w:numId w:val="1"/>
        </w:numPr>
        <w:spacing w:line="360" w:lineRule="auto"/>
        <w:ind w:left="0" w:right="49" w:firstLine="0"/>
        <w:jc w:val="both"/>
        <w:rPr>
          <w:rFonts w:ascii="Palatino Linotype" w:eastAsia="MS Gothic" w:hAnsi="Palatino Linotype" w:cstheme="majorBidi"/>
          <w:iCs/>
          <w:lang w:val="es-ES" w:eastAsia="es-ES"/>
        </w:rPr>
      </w:pPr>
      <w:r w:rsidRPr="0017589E">
        <w:rPr>
          <w:rFonts w:ascii="Palatino Linotype" w:eastAsia="MS Gothic" w:hAnsi="Palatino Linotype" w:cstheme="majorBidi"/>
          <w:iCs/>
          <w:lang w:eastAsia="es-ES"/>
        </w:rPr>
        <w:t xml:space="preserve">En respuesta, el SUJETO OBLIGADO señaló </w:t>
      </w:r>
      <w:r w:rsidR="0048289B" w:rsidRPr="0017589E">
        <w:rPr>
          <w:rFonts w:ascii="Palatino Linotype" w:eastAsia="MS Gothic" w:hAnsi="Palatino Linotype" w:cstheme="majorBidi"/>
          <w:iCs/>
          <w:lang w:eastAsia="es-ES"/>
        </w:rPr>
        <w:t>a trav</w:t>
      </w:r>
      <w:r w:rsidR="005B25F0" w:rsidRPr="0017589E">
        <w:rPr>
          <w:rFonts w:ascii="Palatino Linotype" w:eastAsia="MS Gothic" w:hAnsi="Palatino Linotype" w:cstheme="majorBidi"/>
          <w:iCs/>
          <w:lang w:eastAsia="es-ES"/>
        </w:rPr>
        <w:t>és de los oficios sig</w:t>
      </w:r>
      <w:r w:rsidR="0048289B" w:rsidRPr="0017589E">
        <w:rPr>
          <w:rFonts w:ascii="Palatino Linotype" w:eastAsia="MS Gothic" w:hAnsi="Palatino Linotype" w:cstheme="majorBidi"/>
          <w:iCs/>
          <w:lang w:eastAsia="es-ES"/>
        </w:rPr>
        <w:t>n</w:t>
      </w:r>
      <w:r w:rsidR="005B25F0" w:rsidRPr="0017589E">
        <w:rPr>
          <w:rFonts w:ascii="Palatino Linotype" w:eastAsia="MS Gothic" w:hAnsi="Palatino Linotype" w:cstheme="majorBidi"/>
          <w:iCs/>
          <w:lang w:eastAsia="es-ES"/>
        </w:rPr>
        <w:t>a</w:t>
      </w:r>
      <w:r w:rsidR="0048289B" w:rsidRPr="0017589E">
        <w:rPr>
          <w:rFonts w:ascii="Palatino Linotype" w:eastAsia="MS Gothic" w:hAnsi="Palatino Linotype" w:cstheme="majorBidi"/>
          <w:iCs/>
          <w:lang w:eastAsia="es-ES"/>
        </w:rPr>
        <w:t xml:space="preserve">dos </w:t>
      </w:r>
      <w:r w:rsidR="005B25F0" w:rsidRPr="0017589E">
        <w:rPr>
          <w:rFonts w:ascii="Palatino Linotype" w:eastAsia="MS Gothic" w:hAnsi="Palatino Linotype" w:cstheme="majorBidi"/>
          <w:iCs/>
          <w:lang w:eastAsia="es-ES"/>
        </w:rPr>
        <w:t xml:space="preserve"> </w:t>
      </w:r>
      <w:r w:rsidR="0048289B" w:rsidRPr="0017589E">
        <w:rPr>
          <w:rFonts w:ascii="Palatino Linotype" w:eastAsia="MS Gothic" w:hAnsi="Palatino Linotype" w:cstheme="majorBidi"/>
          <w:iCs/>
          <w:lang w:eastAsia="es-ES"/>
        </w:rPr>
        <w:t xml:space="preserve">por el Coordinador de Asesores y Servidor Público Habilitado, por el Subdirector de Comunicación y Gobierno Digital y a través del Coordinador de Comunicación Institucional, que derivado de la búsqueda minuciosa y exhaustiva de la información, no se localizó la información solicitada. </w:t>
      </w:r>
    </w:p>
    <w:p w:rsidR="0048289B" w:rsidRPr="0017589E" w:rsidRDefault="0048289B" w:rsidP="005B25F0">
      <w:pPr>
        <w:spacing w:line="360" w:lineRule="auto"/>
        <w:ind w:right="49"/>
        <w:jc w:val="both"/>
        <w:rPr>
          <w:rFonts w:ascii="Palatino Linotype" w:eastAsia="MS Gothic" w:hAnsi="Palatino Linotype" w:cstheme="majorBidi"/>
          <w:iCs/>
          <w:lang w:val="es-ES" w:eastAsia="es-ES"/>
        </w:rPr>
      </w:pPr>
    </w:p>
    <w:p w:rsidR="00601388" w:rsidRPr="0017589E" w:rsidRDefault="00B94000" w:rsidP="00601388">
      <w:pPr>
        <w:numPr>
          <w:ilvl w:val="0"/>
          <w:numId w:val="1"/>
        </w:numPr>
        <w:spacing w:line="360" w:lineRule="auto"/>
        <w:ind w:left="0" w:right="49" w:firstLine="0"/>
        <w:jc w:val="both"/>
        <w:rPr>
          <w:rFonts w:ascii="Palatino Linotype" w:eastAsia="MS Gothic" w:hAnsi="Palatino Linotype" w:cstheme="majorBidi"/>
          <w:iCs/>
          <w:lang w:val="es-ES" w:eastAsia="es-ES"/>
        </w:rPr>
      </w:pPr>
      <w:r w:rsidRPr="0017589E">
        <w:rPr>
          <w:rFonts w:ascii="Palatino Linotype" w:eastAsia="MS Gothic" w:hAnsi="Palatino Linotype" w:cstheme="majorBidi"/>
          <w:lang w:eastAsia="es-ES"/>
        </w:rPr>
        <w:t>Puntualizado lo anterior</w:t>
      </w:r>
      <w:r w:rsidR="00601388" w:rsidRPr="0017589E">
        <w:rPr>
          <w:rFonts w:ascii="Palatino Linotype" w:eastAsia="MS Gothic" w:hAnsi="Palatino Linotype" w:cstheme="majorBidi"/>
          <w:lang w:eastAsia="es-ES"/>
        </w:rPr>
        <w:t xml:space="preserve">, el </w:t>
      </w:r>
      <w:r w:rsidR="00601388" w:rsidRPr="0017589E">
        <w:rPr>
          <w:rFonts w:ascii="Palatino Linotype" w:hAnsi="Palatino Linotype" w:cs="Tahoma"/>
          <w:szCs w:val="22"/>
          <w:lang w:val="es-ES"/>
        </w:rPr>
        <w:t xml:space="preserve">el artículo 12 párrafo segundo y 24 último párrafo </w:t>
      </w:r>
      <w:r w:rsidR="00601388" w:rsidRPr="0017589E">
        <w:rPr>
          <w:rFonts w:ascii="Palatino Linotype" w:hAnsi="Palatino Linotype"/>
        </w:rPr>
        <w:t>de La Ley de Transparencia y Acceso a la Información Pública del Estado de México y Municipios establecen:</w:t>
      </w:r>
    </w:p>
    <w:p w:rsidR="00601388" w:rsidRPr="0017589E" w:rsidRDefault="00601388" w:rsidP="00601388">
      <w:pPr>
        <w:pStyle w:val="Prrafodelista"/>
        <w:tabs>
          <w:tab w:val="left" w:pos="0"/>
        </w:tabs>
        <w:spacing w:line="360" w:lineRule="auto"/>
        <w:ind w:left="0"/>
        <w:jc w:val="both"/>
        <w:rPr>
          <w:rFonts w:ascii="Palatino Linotype" w:hAnsi="Palatino Linotype"/>
          <w:sz w:val="24"/>
        </w:rPr>
      </w:pP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lastRenderedPageBreak/>
        <w:t xml:space="preserve">Artículo 12. Quienes generen, recopilen, administren, manejen, procesen, archiven o conserven información pública serán responsables de la misma en los términos de las disposiciones jurídicas aplicables. </w:t>
      </w: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t>Artículo 24.</w:t>
      </w: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t>…</w:t>
      </w: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t>Los sujetos obligados solo proporcionarán la información pública que generen, administren o posean en el ejercicio de sus atribuciones.</w:t>
      </w:r>
    </w:p>
    <w:p w:rsidR="00601388" w:rsidRPr="0017589E" w:rsidRDefault="00601388" w:rsidP="00601388">
      <w:pPr>
        <w:pStyle w:val="Prrafodelista"/>
        <w:tabs>
          <w:tab w:val="left" w:pos="851"/>
        </w:tabs>
        <w:spacing w:line="360" w:lineRule="auto"/>
        <w:ind w:left="851" w:right="822"/>
        <w:jc w:val="both"/>
        <w:rPr>
          <w:rFonts w:ascii="Palatino Linotype" w:hAnsi="Palatino Linotype"/>
          <w:i/>
        </w:rPr>
      </w:pPr>
      <w:r w:rsidRPr="0017589E">
        <w:rPr>
          <w:rFonts w:ascii="Palatino Linotype" w:hAnsi="Palatino Linotype"/>
          <w:i/>
        </w:rPr>
        <w:t>…”</w:t>
      </w:r>
    </w:p>
    <w:p w:rsidR="005B25F0" w:rsidRPr="0017589E" w:rsidRDefault="005B25F0" w:rsidP="00601388">
      <w:pPr>
        <w:pStyle w:val="Prrafodelista"/>
        <w:tabs>
          <w:tab w:val="left" w:pos="851"/>
        </w:tabs>
        <w:spacing w:line="360" w:lineRule="auto"/>
        <w:ind w:left="851" w:right="822"/>
        <w:jc w:val="both"/>
        <w:rPr>
          <w:rFonts w:ascii="Palatino Linotype" w:hAnsi="Palatino Linotype"/>
          <w:i/>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7589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7589E">
        <w:rPr>
          <w:rStyle w:val="Refdenotaalpie"/>
          <w:rFonts w:ascii="Palatino Linotype" w:hAnsi="Palatino Linotype"/>
          <w:lang w:val="es-ES"/>
        </w:rPr>
        <w:footnoteReference w:id="5"/>
      </w:r>
      <w:r w:rsidRPr="0017589E">
        <w:rPr>
          <w:rFonts w:ascii="Palatino Linotype" w:hAnsi="Palatino Linotype"/>
          <w:lang w:val="es-ES"/>
        </w:rPr>
        <w:t xml:space="preserve"> y máxima publicidad, sobre éste último se debe poner mayor énfasis, puesto que establece que toda la información en posesión de los Sujetos Obligados será </w:t>
      </w:r>
      <w:r w:rsidRPr="0017589E">
        <w:rPr>
          <w:rFonts w:ascii="Palatino Linotype" w:hAnsi="Palatino Linotype"/>
          <w:lang w:val="es-ES"/>
        </w:rPr>
        <w:lastRenderedPageBreak/>
        <w:t>pública, completa, oportuna y accesible, lo que permite que la ciudadanía tenga un amplio acceso sobre lo que es el actuar de las autoridades.</w:t>
      </w:r>
    </w:p>
    <w:p w:rsidR="00601388" w:rsidRPr="0017589E" w:rsidRDefault="00601388" w:rsidP="00601388">
      <w:pPr>
        <w:spacing w:line="360" w:lineRule="auto"/>
        <w:ind w:right="49"/>
        <w:contextualSpacing/>
        <w:jc w:val="both"/>
        <w:rPr>
          <w:rFonts w:ascii="Palatino Linotype" w:eastAsia="MS Gothic" w:hAnsi="Palatino Linotype" w:cstheme="majorBidi"/>
          <w:lang w:eastAsia="es-ES"/>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7589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01388" w:rsidRPr="0017589E" w:rsidRDefault="00601388" w:rsidP="00601388">
      <w:pPr>
        <w:pStyle w:val="Prrafodelista"/>
        <w:spacing w:line="360" w:lineRule="auto"/>
        <w:rPr>
          <w:rFonts w:ascii="Palatino Linotype" w:hAnsi="Palatino Linotype"/>
          <w:lang w:val="es-ES"/>
        </w:rPr>
      </w:pP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r w:rsidRPr="0017589E">
        <w:rPr>
          <w:rFonts w:ascii="Palatino Linotype" w:hAnsi="Palatino Linotype"/>
          <w:b/>
          <w:i/>
        </w:rPr>
        <w:t>ACCESO A LA INFORMACIÓN. IMPLICACIÓN DEL PRINCIPIO DE MÁXIMA PUBLICIDAD EN EL DERECHO FUNDAMENTAL RELATIVO.</w:t>
      </w:r>
      <w:r w:rsidRPr="0017589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sidRPr="0017589E">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r w:rsidRPr="0017589E">
        <w:rPr>
          <w:rFonts w:ascii="Palatino Linotype" w:hAnsi="Palatino Linotype"/>
          <w:i/>
        </w:rPr>
        <w:t xml:space="preserve">CUARTO TRIBUNAL COLEGIADO EN MATERIA ADMINISTRATIVA DEL PRIMER CIRCUITO. </w:t>
      </w: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r w:rsidRPr="0017589E">
        <w:rPr>
          <w:rFonts w:ascii="Palatino Linotype" w:hAnsi="Palatino Linotype"/>
          <w:i/>
        </w:rPr>
        <w:t>Amparo en revisión 257/2012. Ruth Corona Muñoz. 6 de diciembre de 2012. Unanimidad de votos. Ponente: Jean Claude Tron Petit. Secretaria: Mayra Susana Martínez López.</w:t>
      </w:r>
    </w:p>
    <w:p w:rsidR="00601388" w:rsidRPr="0017589E" w:rsidRDefault="00601388" w:rsidP="00601388">
      <w:pPr>
        <w:pStyle w:val="Prrafodelista"/>
        <w:tabs>
          <w:tab w:val="left" w:pos="851"/>
        </w:tabs>
        <w:spacing w:line="360" w:lineRule="auto"/>
        <w:ind w:left="567" w:right="567"/>
        <w:jc w:val="both"/>
        <w:rPr>
          <w:rFonts w:ascii="Palatino Linotype" w:hAnsi="Palatino Linotype"/>
          <w:i/>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7589E">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w:t>
      </w:r>
      <w:r w:rsidR="006D719A" w:rsidRPr="0017589E">
        <w:rPr>
          <w:rFonts w:ascii="Palatino Linotype" w:hAnsi="Palatino Linotype"/>
          <w:color w:val="222222"/>
        </w:rPr>
        <w:t>parencia y rendición de cuentas; p</w:t>
      </w:r>
      <w:r w:rsidR="00B94000" w:rsidRPr="0017589E">
        <w:rPr>
          <w:rFonts w:ascii="Palatino Linotype" w:hAnsi="Palatino Linotype"/>
          <w:color w:val="222222"/>
        </w:rPr>
        <w:t>or el contrario, los Sujetos Obligado no están obligado a entregar información que no posean, as</w:t>
      </w:r>
      <w:r w:rsidR="006D719A" w:rsidRPr="0017589E">
        <w:rPr>
          <w:rFonts w:ascii="Palatino Linotype" w:hAnsi="Palatino Linotype"/>
          <w:color w:val="222222"/>
        </w:rPr>
        <w:t>í como no están</w:t>
      </w:r>
      <w:r w:rsidR="00B94000" w:rsidRPr="0017589E">
        <w:rPr>
          <w:rFonts w:ascii="Palatino Linotype" w:hAnsi="Palatino Linotype"/>
          <w:color w:val="222222"/>
        </w:rPr>
        <w:t xml:space="preserve"> obligados a generar documentos ad hoc par</w:t>
      </w:r>
      <w:r w:rsidR="006D719A" w:rsidRPr="0017589E">
        <w:rPr>
          <w:rFonts w:ascii="Palatino Linotype" w:hAnsi="Palatino Linotype"/>
          <w:color w:val="222222"/>
        </w:rPr>
        <w:t>a dar respuesta a las solicitudes de información.</w:t>
      </w:r>
      <w:r w:rsidR="00B94000" w:rsidRPr="0017589E">
        <w:rPr>
          <w:rFonts w:ascii="Palatino Linotype" w:hAnsi="Palatino Linotype"/>
          <w:color w:val="222222"/>
        </w:rPr>
        <w:t xml:space="preserve"> </w:t>
      </w:r>
    </w:p>
    <w:p w:rsidR="00601388" w:rsidRPr="0017589E" w:rsidRDefault="00601388" w:rsidP="00601388">
      <w:pPr>
        <w:spacing w:line="360" w:lineRule="auto"/>
        <w:ind w:left="720" w:right="49"/>
        <w:contextualSpacing/>
        <w:jc w:val="both"/>
        <w:rPr>
          <w:rFonts w:ascii="Palatino Linotype" w:eastAsia="MS Gothic" w:hAnsi="Palatino Linotype" w:cstheme="majorBidi"/>
          <w:lang w:eastAsia="es-ES"/>
        </w:rPr>
      </w:pPr>
    </w:p>
    <w:p w:rsidR="00B94000" w:rsidRPr="0017589E" w:rsidRDefault="00601388" w:rsidP="00B94000">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7589E">
        <w:rPr>
          <w:rFonts w:ascii="Palatino Linotype" w:eastAsia="MS Gothic" w:hAnsi="Palatino Linotype" w:cstheme="majorBidi"/>
          <w:lang w:eastAsia="es-ES"/>
        </w:rPr>
        <w:t xml:space="preserve">En este caso, debemos recordar que el Sujeto Obligado señaló </w:t>
      </w:r>
      <w:r w:rsidR="005B25F0" w:rsidRPr="0017589E">
        <w:rPr>
          <w:rFonts w:ascii="Palatino Linotype" w:eastAsia="MS Gothic" w:hAnsi="Palatino Linotype" w:cstheme="majorBidi"/>
          <w:lang w:eastAsia="es-ES"/>
        </w:rPr>
        <w:t>que derivado de la búsqueda exhaustiva y minuciosa de los archivos de la Subdirección, no se localizó la información solicitada. Asimismo, cabe señalar que mediante informe justificado, el Sujeto Obligado confirmó su respuesta y señal</w:t>
      </w:r>
      <w:r w:rsidR="00B94000" w:rsidRPr="0017589E">
        <w:rPr>
          <w:rFonts w:ascii="Palatino Linotype" w:eastAsia="MS Gothic" w:hAnsi="Palatino Linotype" w:cstheme="majorBidi"/>
          <w:lang w:eastAsia="es-ES"/>
        </w:rPr>
        <w:t xml:space="preserve">ó </w:t>
      </w:r>
      <w:r w:rsidR="00B94000" w:rsidRPr="0017589E">
        <w:rPr>
          <w:rFonts w:ascii="Palatino Linotype" w:eastAsia="MS Gothic" w:hAnsi="Palatino Linotype" w:cstheme="majorBidi"/>
          <w:i/>
          <w:lang w:eastAsia="es-ES"/>
        </w:rPr>
        <w:t xml:space="preserve">“no se tiene registro de la información solicitada. Máxime si se considera que la solicitud es clara cuando refiere que se requieren todas las facturas recibidas por la Subdirección de Comunicación y Gobierno Digital en el periodo de enero del 2022 a mayo del 2023, por ello, es inoperante e infundado que el recurrente refiera </w:t>
      </w:r>
      <w:r w:rsidR="00B94000" w:rsidRPr="0017589E">
        <w:rPr>
          <w:rFonts w:ascii="Palatino Linotype" w:eastAsia="MS Gothic" w:hAnsi="Palatino Linotype" w:cstheme="majorBidi"/>
          <w:i/>
          <w:lang w:eastAsia="es-ES"/>
        </w:rPr>
        <w:lastRenderedPageBreak/>
        <w:t>que la Tesorería Municipal debe tener la información solicitada, dado a que él precisó aquellas recibidas por la Subdirección de Comunicación y Gobierno Digital, por lo tanto, el hecho de que un área administrativa haya recibido alguna factura, no precisamente quiere decir que la misma procede para pago alguno, ya que la Tesorería Municipal, encargada de erogar el pago siempre y cuando se hallan validado por el área usuaria.”</w:t>
      </w:r>
    </w:p>
    <w:p w:rsidR="00E71057" w:rsidRPr="0017589E" w:rsidRDefault="00E71057" w:rsidP="00E71057">
      <w:pPr>
        <w:spacing w:line="360" w:lineRule="auto"/>
        <w:ind w:right="49"/>
        <w:contextualSpacing/>
        <w:jc w:val="both"/>
        <w:rPr>
          <w:rFonts w:ascii="Palatino Linotype" w:eastAsia="MS Gothic" w:hAnsi="Palatino Linotype" w:cstheme="majorBidi"/>
          <w:lang w:eastAsia="es-ES"/>
        </w:rPr>
      </w:pPr>
    </w:p>
    <w:p w:rsidR="00E71057" w:rsidRPr="0017589E" w:rsidRDefault="00B94000" w:rsidP="00037A99">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MS Gothic" w:hAnsi="Palatino Linotype" w:cstheme="majorBidi"/>
          <w:lang w:eastAsia="es-ES"/>
        </w:rPr>
        <w:t>Puntualizado lo anterior</w:t>
      </w:r>
      <w:r w:rsidR="00E71057" w:rsidRPr="0017589E">
        <w:rPr>
          <w:rFonts w:ascii="Palatino Linotype" w:eastAsia="MS Gothic" w:hAnsi="Palatino Linotype" w:cstheme="majorBidi"/>
          <w:lang w:eastAsia="es-ES"/>
        </w:rPr>
        <w:t xml:space="preserve">, el artículo </w:t>
      </w:r>
      <w:r w:rsidR="00E71057" w:rsidRPr="0017589E">
        <w:rPr>
          <w:rFonts w:ascii="Palatino Linotype" w:eastAsia="MS Mincho" w:hAnsi="Palatino Linotype" w:cs="Arial"/>
          <w:lang w:val="es-ES_tradnl" w:eastAsia="es-ES"/>
        </w:rPr>
        <w:t>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E71057" w:rsidRPr="0017589E" w:rsidRDefault="00E71057" w:rsidP="00037A99">
      <w:pPr>
        <w:pStyle w:val="Prrafodelista"/>
        <w:spacing w:before="240" w:after="240" w:line="360" w:lineRule="auto"/>
        <w:ind w:right="49"/>
        <w:jc w:val="both"/>
        <w:rPr>
          <w:rFonts w:ascii="Palatino Linotype" w:eastAsia="MS Mincho" w:hAnsi="Palatino Linotype" w:cs="Arial"/>
          <w:lang w:val="es-ES_tradnl" w:eastAsia="es-ES"/>
        </w:rPr>
      </w:pPr>
    </w:p>
    <w:p w:rsidR="00E71057" w:rsidRPr="0017589E" w:rsidRDefault="00E71057" w:rsidP="00037A99">
      <w:pPr>
        <w:pStyle w:val="Prrafodelista"/>
        <w:spacing w:before="240" w:after="240" w:line="360" w:lineRule="auto"/>
        <w:ind w:left="851" w:right="822"/>
        <w:jc w:val="both"/>
        <w:rPr>
          <w:rFonts w:ascii="Palatino Linotype" w:eastAsia="MS Mincho" w:hAnsi="Palatino Linotype" w:cs="Arial"/>
          <w:i/>
          <w:lang w:val="es-ES_tradnl" w:eastAsia="es-ES"/>
        </w:rPr>
      </w:pPr>
      <w:r w:rsidRPr="0017589E">
        <w:rPr>
          <w:rFonts w:ascii="Palatino Linotype" w:eastAsia="MS Mincho" w:hAnsi="Palatino Linotype"/>
          <w:b/>
          <w:i/>
          <w:lang w:val="es-ES_tradnl" w:eastAsia="es-ES"/>
        </w:rPr>
        <w:lastRenderedPageBreak/>
        <w:t>Artículo 162.</w:t>
      </w:r>
      <w:r w:rsidRPr="0017589E">
        <w:rPr>
          <w:rFonts w:ascii="Palatino Linotype" w:eastAsia="MS Mincho" w:hAnsi="Palatino Linotype"/>
          <w:i/>
          <w:lang w:val="es-ES_tradnl" w:eastAsia="es-ES"/>
        </w:rPr>
        <w:t xml:space="preserve"> Las unidades de transparencia deberán garantizar que las solicitudes se </w:t>
      </w:r>
      <w:r w:rsidRPr="0017589E">
        <w:rPr>
          <w:rFonts w:ascii="Palatino Linotype" w:eastAsia="MS Mincho" w:hAnsi="Palatino Linotype"/>
          <w:b/>
          <w:i/>
          <w:u w:val="single"/>
          <w:lang w:val="es-ES_tradnl" w:eastAsia="es-ES"/>
        </w:rPr>
        <w:t>turnen a todas las Áreas competentes</w:t>
      </w:r>
      <w:r w:rsidRPr="0017589E">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E71057" w:rsidRPr="0017589E" w:rsidRDefault="00E71057" w:rsidP="00037A99">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17589E">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17589E">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17589E">
        <w:rPr>
          <w:rFonts w:ascii="Palatino Linotype" w:eastAsia="MS Mincho" w:hAnsi="Palatino Linotype" w:cs="Arial"/>
          <w:b/>
          <w:i/>
          <w:sz w:val="24"/>
          <w:u w:val="single"/>
          <w:lang w:val="es-ES_tradnl" w:eastAsia="es-ES"/>
        </w:rPr>
        <w:t>con el objeto de que realicen una búsqueda exhaustiva y razonable de la información solicitada</w:t>
      </w:r>
      <w:r w:rsidRPr="0017589E">
        <w:rPr>
          <w:rFonts w:ascii="Palatino Linotype" w:eastAsia="MS Mincho" w:hAnsi="Palatino Linotype" w:cs="Arial"/>
          <w:i/>
          <w:sz w:val="24"/>
          <w:lang w:val="es-ES_tradnl" w:eastAsia="es-ES"/>
        </w:rPr>
        <w:t>,</w:t>
      </w:r>
      <w:r w:rsidRPr="0017589E">
        <w:rPr>
          <w:rFonts w:ascii="Palatino Linotype" w:eastAsia="MS Mincho" w:hAnsi="Palatino Linotype" w:cs="Arial"/>
          <w:sz w:val="24"/>
          <w:lang w:val="es-ES_tradnl" w:eastAsia="es-ES"/>
        </w:rPr>
        <w:t xml:space="preserve"> según se asienta en el artículo 162 de la ley citada. </w:t>
      </w:r>
    </w:p>
    <w:p w:rsidR="00037A99" w:rsidRPr="0017589E" w:rsidRDefault="00037A99" w:rsidP="00037A99">
      <w:pPr>
        <w:pStyle w:val="Prrafodelista"/>
        <w:spacing w:line="360" w:lineRule="auto"/>
        <w:ind w:left="0"/>
        <w:jc w:val="both"/>
        <w:rPr>
          <w:rFonts w:ascii="Palatino Linotype" w:eastAsia="MS Mincho" w:hAnsi="Palatino Linotype" w:cs="Arial"/>
          <w:sz w:val="24"/>
          <w:lang w:val="es-ES_tradnl" w:eastAsia="es-ES"/>
        </w:rPr>
      </w:pPr>
    </w:p>
    <w:p w:rsidR="00E71057" w:rsidRPr="0017589E" w:rsidRDefault="00E71057" w:rsidP="00037A99">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17589E">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E71057" w:rsidRPr="0017589E" w:rsidRDefault="00610043" w:rsidP="00E71057">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Calibri" w:hAnsi="Palatino Linotype"/>
        </w:rPr>
        <w:t xml:space="preserve">En este caso, no se cumplió con el procedimiento señalado, pues únicamente se turnó a una de las áreas que de acuerdo a sus atribuciones pudiera contar con la información solicitada, es decir, a la Subdirección de </w:t>
      </w:r>
      <w:r w:rsidRPr="0017589E">
        <w:rPr>
          <w:rFonts w:ascii="Palatino Linotype" w:eastAsia="MS Gothic" w:hAnsi="Palatino Linotype" w:cstheme="majorBidi"/>
          <w:iCs/>
          <w:lang w:eastAsia="es-ES"/>
        </w:rPr>
        <w:t xml:space="preserve">Comunicación y Gobierno Digital, cabe señalar, que de acuerdo a las </w:t>
      </w:r>
      <w:r w:rsidR="00AE2E5D" w:rsidRPr="0017589E">
        <w:rPr>
          <w:rFonts w:ascii="Palatino Linotype" w:eastAsia="MS Gothic" w:hAnsi="Palatino Linotype" w:cstheme="majorBidi"/>
          <w:iCs/>
          <w:lang w:eastAsia="es-ES"/>
        </w:rPr>
        <w:t>facultades y obligaciones</w:t>
      </w:r>
      <w:r w:rsidRPr="0017589E">
        <w:rPr>
          <w:rFonts w:ascii="Palatino Linotype" w:eastAsia="MS Gothic" w:hAnsi="Palatino Linotype" w:cstheme="majorBidi"/>
          <w:iCs/>
          <w:lang w:eastAsia="es-ES"/>
        </w:rPr>
        <w:t xml:space="preserve"> de la Tesorería Municipal, establecidas en el </w:t>
      </w:r>
      <w:r w:rsidR="00AE2E5D" w:rsidRPr="0017589E">
        <w:rPr>
          <w:rFonts w:ascii="Palatino Linotype" w:eastAsia="MS Gothic" w:hAnsi="Palatino Linotype" w:cstheme="majorBidi"/>
          <w:iCs/>
          <w:lang w:eastAsia="es-ES"/>
        </w:rPr>
        <w:t xml:space="preserve">Reglamento Interno de la Administración Pública </w:t>
      </w:r>
      <w:r w:rsidR="00AE2E5D" w:rsidRPr="0017589E">
        <w:rPr>
          <w:rFonts w:ascii="Palatino Linotype" w:eastAsia="MS Gothic" w:hAnsi="Palatino Linotype" w:cstheme="majorBidi"/>
          <w:iCs/>
          <w:lang w:eastAsia="es-ES"/>
        </w:rPr>
        <w:lastRenderedPageBreak/>
        <w:t>Municipal de Tlalnepantla de Baz</w:t>
      </w:r>
      <w:r w:rsidR="008F2073" w:rsidRPr="0017589E">
        <w:rPr>
          <w:rStyle w:val="Refdenotaalpie"/>
          <w:rFonts w:ascii="Palatino Linotype" w:eastAsia="MS Gothic" w:hAnsi="Palatino Linotype" w:cstheme="majorBidi"/>
          <w:iCs/>
          <w:lang w:eastAsia="es-ES"/>
        </w:rPr>
        <w:footnoteReference w:id="6"/>
      </w:r>
      <w:r w:rsidR="00AE2E5D" w:rsidRPr="0017589E">
        <w:rPr>
          <w:rFonts w:ascii="Palatino Linotype" w:eastAsia="MS Gothic" w:hAnsi="Palatino Linotype" w:cstheme="majorBidi"/>
          <w:iCs/>
          <w:lang w:eastAsia="es-ES"/>
        </w:rPr>
        <w:t xml:space="preserve">, </w:t>
      </w:r>
      <w:r w:rsidRPr="0017589E">
        <w:rPr>
          <w:rFonts w:ascii="Palatino Linotype" w:eastAsia="MS Gothic" w:hAnsi="Palatino Linotype" w:cstheme="majorBidi"/>
          <w:iCs/>
          <w:lang w:eastAsia="es-ES"/>
        </w:rPr>
        <w:t>en esta área también pudiera obrar la información solicitada:</w:t>
      </w:r>
    </w:p>
    <w:p w:rsidR="00AE2E5D" w:rsidRPr="0017589E" w:rsidRDefault="00AE2E5D" w:rsidP="00AE2E5D">
      <w:pPr>
        <w:spacing w:line="360" w:lineRule="auto"/>
        <w:ind w:right="49"/>
        <w:contextualSpacing/>
        <w:jc w:val="both"/>
        <w:rPr>
          <w:rFonts w:ascii="Palatino Linotype" w:eastAsia="Calibri" w:hAnsi="Palatino Linotype"/>
        </w:rPr>
      </w:pP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“ARTÍCULO 120. La Tesorería Municipal, además de cumplir con los requisitos y atribuciones que establece la LOMEM, tendrá las siguientes facultades y obligaciones: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I. Asesorar a las dependencias de la Administración Pública Municipal, en la formulación y programación de su anteproyecto de presupuesto de egresos de cada ejercicio fiscal;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II. Integrar, revisar y validar conjuntamente con la Secretaría Técnica, los anteproyectos de presupuesto con base en los resultados de las dependencias municipales;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III. Consolidar los proyectos de presupuestos de las diferentes dependencias de la Administración Pública Municipal y someterlos al Ayuntamiento para su análisis, estudio y eventual aprobación;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IV. Proponer al Ayuntamiento por conducto del o de la titular de la Presidencia Municipal, las políticas, acciones, estrategias y campañas necesarias y pertinentes para fomentar el incremento de los ingresos de la Hacienda Pública Municipal;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V. Mejorar permanentemente los sistemas de recaudación para el fortalecimiento de la Hacienda Municipal;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VI. Integrar y presentar al Ayuntamiento el proyecto de presupuesto de egresos municipales para su aprobación en Sesión del Ayuntamiento, con base en los ingresos presupuestados para el ejercicio que corresponda, vigilando que se ajuste a la normatividad aplicable;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lastRenderedPageBreak/>
        <w:t xml:space="preserve">VII. Diseñar, aprobar y actualizar las formas oficiales de manifestaciones, avisos, declaraciones y demás documentos requeridos;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VIII. Presentar anualmente al Ayuntamiento por conducto del o de la titular de la Presidencia Municipal, un informe de la situación contable financiera de la Tesorería;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IX. Elaborar políticas, lineamientos y normas para la instrumentación, implementación y modernización del proceso de planeación, programación, presupuestación, control y evaluación del gasto público municipal, acorde con lo establecido en el Plan de Desarrollo Municipal y los programas que deriven de éste; </w:t>
      </w:r>
    </w:p>
    <w:p w:rsidR="00AE2E5D"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 xml:space="preserve">X. Establecer lineamientos para la instrumentación de sistemas de estadística e informática en las dependencias de la Administración Pública Municipal, en materia hacendaria y de recaudación; </w:t>
      </w:r>
    </w:p>
    <w:p w:rsidR="00610043" w:rsidRPr="0017589E" w:rsidRDefault="00AE2E5D" w:rsidP="00AE2E5D">
      <w:pPr>
        <w:spacing w:line="360" w:lineRule="auto"/>
        <w:ind w:left="851" w:right="822"/>
        <w:contextualSpacing/>
        <w:jc w:val="both"/>
        <w:rPr>
          <w:rFonts w:ascii="Palatino Linotype" w:eastAsia="MS Gothic" w:hAnsi="Palatino Linotype" w:cstheme="majorBidi"/>
          <w:i/>
          <w:iCs/>
          <w:sz w:val="22"/>
          <w:lang w:eastAsia="es-ES"/>
        </w:rPr>
      </w:pPr>
      <w:r w:rsidRPr="0017589E">
        <w:rPr>
          <w:rFonts w:ascii="Palatino Linotype" w:eastAsia="MS Gothic" w:hAnsi="Palatino Linotype" w:cstheme="majorBidi"/>
          <w:i/>
          <w:iCs/>
          <w:sz w:val="22"/>
          <w:lang w:eastAsia="es-ES"/>
        </w:rPr>
        <w:t>XI. Someter a consideración del Ayuntamiento las normas que sobre subsidios conceda a entidades, instituciones públicas, privadas, a los particulares y población vulnerable, atendiendo a las disposiciones jurídicas aplicables;</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XII. Controlar y evaluar el ejercicio de la inversión y gasto público municipal, observando su congruencia con los objetivos y metas señaladas en el Plan de Desarrollo Municipal y la normatividad aplicable;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XIII. Integrar los calendarios de gasto, ministraciones, ampliaciones y reducciones líquidas, liberaciones, retenciones, recalendarizaciones y traspasos presupuestarios de las dependencias de la Administración Pública Municipal, sobre la base de análisis y estudios técnicos y la disponibilidad financiera;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XIV. Preparar y emitir opinión con relación a los convenios, contratos y autorizaciones que celebre el Ayuntamiento cuando se refieran a asuntos de su competencia;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 Resolver y gestionar las solicitudes de devolución, compensación, prórroga, condonación, exenciones y subsidios;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lastRenderedPageBreak/>
        <w:t xml:space="preserve">XVI. Solicitar la aprobación del Ayuntamiento para la celebración de campañas en materia de estímulos fiscales;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XVII. Vigilar el correcto funcionamiento del sistema para la tramitación y pago del impuesto sobre adquisición de inmuebles y otras operaciones traslativas de dominio, que se realicen vía internet;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XVIII. Firmar los certificados de pago de impuesto predial y en su caso, de aportaciones para mejoras, en forma autógrafa o a través de la firma digital emitida por la Dirección de Servicios Estatales de Informática;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XIX. Imponer las sanciones que correspondan por infracciones a las disposiciones fiscales y, en su caso, ordenar la aplicación del procedimiento administrativo de ejecución;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 Gestionar y administrar las cantidades que le correspondan al Municipio, derivadas de los convenios con la Federación y el Estado, en los términos de la Ley de Coordinación Fiscal, convenios de colaboración administrativa y demás ordenamientos legales;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 Resolver a través de la unidad administrativa competente, las consultas que en materia de impuestos o derechos realicen los contribuyentes;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XXII. Emitir y firmar los nombramientos del personal que se desempeñará como notificador ejecutor;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XXIII. Determinar, previo acuerdo del Ayuntamiento, las reducciones, diferimientos o cancelaciones de programas, proyectos y conceptos de gasto de las dependencias de la Administración Pública Municipal, en coordinación con la Secretaría Técnica, cuando represente la posibilidad de obtener ahorros en función de la productividad y eficiencia de estas, cuando dejen de cumplir sus propósitos, o en el caso de situaciones supervenientes;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XXIV. Dirigir y supervisar las actividades del Catastro Municipal;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lastRenderedPageBreak/>
        <w:t xml:space="preserve">XXV. Proponer al Ayuntamiento a través del o de la titular de la Presidencia Municipal, la liquidación, venta, fusión, extinción de entidades de la Administración Pública Municipal;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XXVI. Impulsar la capacitación, actualización y certificación de los funcionarios y empleados de la Tesorería;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XXVII. Otorgar subsidios en multas, recargos y accesorios derivados de créditos fiscales con la finalidad de incentivar la disminución del rezago hacendario;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XXVIII. Rendir de manera mensual y pública el estado que guarda la Hacienda Pública Municipal; </w:t>
      </w:r>
    </w:p>
    <w:p w:rsidR="00610043"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XXIX. Integrar y presentar al Ayuntamiento el Programa Financiero Trianual a que se refiere la LOMEM;</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XXX. Integrar en coordinación con la Secretaría Técnica el reporte trimestral de los dictámenes de reconducción y actualización programática-presupuestal, requeridos por las dependencias municipales;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XXXI. Formular los calendarios de pagos a proveedores, prestadores de servicios, contratistas u otros, con base en la disponibilidad financiera y el flujo de efectivo;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XXXII. Expedir copias certificadas de los documentos a su cuidado, previo requerimiento o bien en cumplimiento del ejercicio de sus funciones; y </w:t>
      </w:r>
    </w:p>
    <w:p w:rsidR="00AE2E5D" w:rsidRPr="0017589E" w:rsidRDefault="00AE2E5D" w:rsidP="00AE2E5D">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XXXIII. Las demás que les confieran las leyes y reglamentos en la materia.”</w:t>
      </w:r>
    </w:p>
    <w:p w:rsidR="00AE2E5D" w:rsidRPr="0017589E" w:rsidRDefault="00AE2E5D" w:rsidP="00AE2E5D">
      <w:pPr>
        <w:spacing w:line="360" w:lineRule="auto"/>
        <w:ind w:left="851" w:right="822"/>
        <w:contextualSpacing/>
        <w:jc w:val="both"/>
        <w:rPr>
          <w:rFonts w:ascii="Palatino Linotype" w:eastAsia="Calibri" w:hAnsi="Palatino Linotype"/>
          <w:i/>
          <w:sz w:val="22"/>
        </w:rPr>
      </w:pPr>
    </w:p>
    <w:p w:rsidR="00E71057" w:rsidRPr="0017589E" w:rsidRDefault="008F2073" w:rsidP="00E71057">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Calibri" w:hAnsi="Palatino Linotype"/>
        </w:rPr>
        <w:t>Asimismo, de acuerdo al Reglamento referido, la Tesorería Municipal tiene a su cargo, las siguientes unidades administrativas:</w:t>
      </w:r>
    </w:p>
    <w:p w:rsidR="008F2073" w:rsidRPr="0017589E" w:rsidRDefault="008F2073" w:rsidP="008F2073">
      <w:pPr>
        <w:spacing w:line="360" w:lineRule="auto"/>
        <w:ind w:right="49"/>
        <w:contextualSpacing/>
        <w:jc w:val="both"/>
        <w:rPr>
          <w:rFonts w:ascii="Palatino Linotype" w:eastAsia="Calibri" w:hAnsi="Palatino Linotype"/>
        </w:rPr>
      </w:pP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 Subtesorería de Ingresos;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II. Subtesorería de Egresos;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III. Coordinación de Catastro;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IV. Coordinación de Caja General;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lastRenderedPageBreak/>
        <w:t xml:space="preserve">V. Secretaría Particular de la Tesorería; y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VI. Enlace Administrativo.</w:t>
      </w:r>
    </w:p>
    <w:p w:rsidR="008F2073" w:rsidRPr="0017589E" w:rsidRDefault="008F2073" w:rsidP="008F2073">
      <w:pPr>
        <w:spacing w:line="360" w:lineRule="auto"/>
        <w:ind w:left="851" w:right="822"/>
        <w:contextualSpacing/>
        <w:jc w:val="both"/>
        <w:rPr>
          <w:rFonts w:ascii="Palatino Linotype" w:eastAsia="Calibri" w:hAnsi="Palatino Linotype"/>
          <w:i/>
          <w:sz w:val="22"/>
        </w:rPr>
      </w:pPr>
    </w:p>
    <w:p w:rsidR="00E71057" w:rsidRPr="0017589E" w:rsidRDefault="008F2073" w:rsidP="00E71057">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Calibri" w:hAnsi="Palatino Linotype"/>
        </w:rPr>
        <w:t xml:space="preserve">Así, la Subtesorería de Egresos cuanta con las siguientes facultades y obligaciones: </w:t>
      </w:r>
    </w:p>
    <w:p w:rsidR="008F2073" w:rsidRPr="0017589E" w:rsidRDefault="008F2073" w:rsidP="008F2073">
      <w:pPr>
        <w:spacing w:line="360" w:lineRule="auto"/>
        <w:ind w:right="49"/>
        <w:contextualSpacing/>
        <w:jc w:val="both"/>
        <w:rPr>
          <w:rFonts w:ascii="Palatino Linotype" w:eastAsia="Calibri" w:hAnsi="Palatino Linotype"/>
        </w:rPr>
      </w:pP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“ARTÍCULO 132. Son facultades y obligaciones de la Subtesorería de Egresos, las siguientes: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 Diseñar, proponer y coordinar la política de egresos de la Tesorería;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II. Supervisar que la documentación contable cumpla con los requisitos formales y legales;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III. Vigilar la correcta y eficaz aplicación de los recursos del erario público;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IV. Autorizar la correcta contabilización de las pólizas de egresos y la codificación de los egresos respecto al objeto del gasto;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V. Supervisar las conciliaciones bancarias respecto de la cuenta de recursos Federales y Estatales;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VI. Elaborar el anteproyecto de egresos del Municipio;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VII. Colaborar en la resolución de observaciones de entidades fiscalizadoras;</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VIII. Generar los estados financieros básicos y cuidar el ejercicio presupuestal de la Cuenta Pública Municipal;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IX. Aplicar el sistema de contabilidad gubernamental y las políticas para el registro contable y presupuestal de las operaciones financieras que realicen las dependencias y entidades de la Administración Pública Municipal;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 Preparar la información mensual a la Tesorería Municipal para efectos de rendir el informe ante el Ayuntamiento;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 Proponer a él o a la titular de la Tesorería Municipal la adición líquida o compensada del presupuesto, cuando esta se requiera para evitar sobregiros;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lastRenderedPageBreak/>
        <w:t xml:space="preserve">XII. Verificar una disciplina presupuestaria de todas las dependencias del Municipio;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XIII. Coadyuvar en la elaboración del Programa Financiero Municipal; así como, en el establecimiento de lineamientos y procedimientos para el ejercicio del gasto público municipal, evaluando el ejercicio y aplicación de este, conforme con lo establecido en las normas vigentes y en apego a los lineamientos del Plan de Desarrollo Municipal;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XIV. Proponer y supervisar las políticas, sistemas y procedimientos para la programación y presupuestación del gasto público municipal;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 Integrar la documentación inherente a los egresos para su pago;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XVI. Asistir a los comités y comisiones que le sean asignadas, en los que por su naturaleza se tomen decisiones que afecten al presupuesto de egresos;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XVII. Llevar los registros contables, financieros y administrativos de los ingresos, egresos e inventarios; contabilizando, clasificando y resumiendo las transacciones de carácter financiero, interpretando oportunamente la información de la situación financiera y contable del Municipio;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XVIII. Supervisar y verificar la contabilización de todos los ingresos y egresos del Municipio;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XIX. Elaborar y presentar ante el Órgano Superior de Fiscalización del Estado de México y ante la Secretaría de Finanzas, la cuenta pública y los informes mensuales, en términos de la normatividad aplicable;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 Generar los informes mensuales de deuda pública y de ingresos, recabando las firmas correspondientes, para su envío a la Secretaría de Finanzas, en términos de la normatividad aplicable;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 Contabilizar los costos de obras y formular el informe mensual, que se remite a la instancia estatal fiscalizadora, en términos de la normatividad aplicable;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XXII. Conciliar el informe mensual de obras en proceso y obras terminadas, integrando con base en estos, el informe anual de obras;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lastRenderedPageBreak/>
        <w:t xml:space="preserve">XXIII. Presentar a él o a la titular de la Tesorería Municipal los estados financieros, informes analíticos y comparativos de la situación financiera, presupuestal y de la deuda pública municipal;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XXIV. Proponer políticas, normas y procedimientos para el registro y control de las operaciones contables del Municipio;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 Coadyuvar con la Coordinación de Patrimonio Municipal, en el registro y actualización de los inventarios de bienes muebles e inmuebles;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XXVI. Practicar periódicamente arqueos de cajas, de acuerdo con el procedimiento establecido;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XXVII. Preparar las liquidaciones de pagos provisionales, por retenciones de impuestos federales y cuotas de seguridad social;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XXVIII. Tener bajo su resguardo la información contable del Municipio, conforme con lo dispuesto por el Código Financiero del Estado de México y Municipios;</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XXIX. Proporcionar la información necesaria bajo su resguardo, para solventar las observaciones de las autoridades de fiscalización superior;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 xml:space="preserve">XXX. Asistir a las reuniones que previamente le sean encomendadas por él o la titular de la Tesorería Municipal; y </w:t>
      </w:r>
    </w:p>
    <w:p w:rsidR="008F2073" w:rsidRPr="0017589E" w:rsidRDefault="008F2073" w:rsidP="008F2073">
      <w:pPr>
        <w:spacing w:line="360" w:lineRule="auto"/>
        <w:ind w:left="851" w:right="822"/>
        <w:contextualSpacing/>
        <w:jc w:val="both"/>
        <w:rPr>
          <w:rFonts w:ascii="Palatino Linotype" w:eastAsia="Calibri" w:hAnsi="Palatino Linotype"/>
          <w:i/>
          <w:sz w:val="22"/>
        </w:rPr>
      </w:pPr>
      <w:r w:rsidRPr="0017589E">
        <w:rPr>
          <w:rFonts w:ascii="Palatino Linotype" w:eastAsia="Calibri" w:hAnsi="Palatino Linotype"/>
          <w:i/>
          <w:sz w:val="22"/>
        </w:rPr>
        <w:t>XXXI. Las demás que deriven de otros ordenamientos legales aplicables o le sean encomendados en el área de su competencia por sus superiores jerárquicos.”</w:t>
      </w:r>
    </w:p>
    <w:p w:rsidR="008F2073" w:rsidRPr="0017589E" w:rsidRDefault="008F2073" w:rsidP="008F2073">
      <w:pPr>
        <w:spacing w:line="360" w:lineRule="auto"/>
        <w:ind w:right="49"/>
        <w:contextualSpacing/>
        <w:jc w:val="both"/>
        <w:rPr>
          <w:rFonts w:ascii="Palatino Linotype" w:eastAsia="Calibri" w:hAnsi="Palatino Linotype"/>
        </w:rPr>
      </w:pPr>
    </w:p>
    <w:p w:rsidR="00E71057" w:rsidRPr="0017589E" w:rsidRDefault="008F2073" w:rsidP="00E71057">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Calibri" w:hAnsi="Palatino Linotype"/>
        </w:rPr>
        <w:t xml:space="preserve">En consecuencia, como se advierte de los preceptos legales señalados, la información solicitada también puede </w:t>
      </w:r>
      <w:r w:rsidR="004F37DF" w:rsidRPr="0017589E">
        <w:rPr>
          <w:rFonts w:ascii="Palatino Linotype" w:eastAsia="Calibri" w:hAnsi="Palatino Linotype"/>
        </w:rPr>
        <w:t>encontrarse en los archivos de</w:t>
      </w:r>
      <w:r w:rsidRPr="0017589E">
        <w:rPr>
          <w:rFonts w:ascii="Palatino Linotype" w:eastAsia="Calibri" w:hAnsi="Palatino Linotype"/>
        </w:rPr>
        <w:t xml:space="preserve"> la Tesorería Municipal, por lo </w:t>
      </w:r>
      <w:r w:rsidR="004F37DF" w:rsidRPr="0017589E">
        <w:rPr>
          <w:rFonts w:ascii="Palatino Linotype" w:eastAsia="Calibri" w:hAnsi="Palatino Linotype"/>
        </w:rPr>
        <w:t xml:space="preserve">tanto, al no realizar el procedimiento debido de la información, el Sujeto Obligado debe realizar una búsqueda exhaustiva y razonable de la información en Tesorería Municipal. </w:t>
      </w:r>
    </w:p>
    <w:p w:rsidR="004F37DF" w:rsidRPr="0017589E" w:rsidRDefault="004F37DF" w:rsidP="004F37DF">
      <w:pPr>
        <w:spacing w:line="360" w:lineRule="auto"/>
        <w:ind w:right="49"/>
        <w:contextualSpacing/>
        <w:jc w:val="both"/>
        <w:rPr>
          <w:rFonts w:ascii="Palatino Linotype" w:eastAsia="Calibri" w:hAnsi="Palatino Linotype"/>
        </w:rPr>
      </w:pPr>
    </w:p>
    <w:p w:rsidR="004F37DF" w:rsidRPr="0017589E" w:rsidRDefault="004F37DF" w:rsidP="004F37DF">
      <w:pPr>
        <w:numPr>
          <w:ilvl w:val="0"/>
          <w:numId w:val="1"/>
        </w:numPr>
        <w:spacing w:line="360" w:lineRule="auto"/>
        <w:ind w:left="0" w:right="49" w:firstLine="0"/>
        <w:contextualSpacing/>
        <w:jc w:val="both"/>
        <w:rPr>
          <w:rFonts w:ascii="Palatino Linotype" w:eastAsia="Calibri" w:hAnsi="Palatino Linotype"/>
        </w:rPr>
      </w:pPr>
      <w:r w:rsidRPr="0017589E">
        <w:rPr>
          <w:rFonts w:ascii="Palatino Linotype" w:eastAsia="Calibri" w:hAnsi="Palatino Linotype"/>
        </w:rPr>
        <w:lastRenderedPageBreak/>
        <w:t xml:space="preserve">En consecuencia, una vez analizadas las constancias que integran el expediente electrónico, se advierte que no se realizó una búsqueda exhaustiva y razonable en sus archivos, por </w:t>
      </w:r>
      <w:r w:rsidRPr="0017589E">
        <w:rPr>
          <w:rFonts w:ascii="Palatino Linotype" w:eastAsia="MS Mincho" w:hAnsi="Palatino Linotype" w:cstheme="majorBidi"/>
        </w:rPr>
        <w:t>lo tanto,</w:t>
      </w:r>
      <w:r w:rsidRPr="0017589E">
        <w:rPr>
          <w:rFonts w:ascii="Palatino Linotype" w:eastAsia="MS Mincho" w:hAnsi="Palatino Linotype" w:cstheme="majorBidi"/>
          <w:lang w:val="es-ES"/>
        </w:rPr>
        <w:t xml:space="preserve"> y en mérito de lo expuesto en líneas anteriores, resultan fundadas las razones o motivos de inconformidad hechos valer por el </w:t>
      </w:r>
      <w:r w:rsidRPr="0017589E">
        <w:rPr>
          <w:rFonts w:ascii="Palatino Linotype" w:eastAsia="MS Mincho" w:hAnsi="Palatino Linotype" w:cstheme="majorBidi"/>
          <w:b/>
          <w:lang w:val="es-ES"/>
        </w:rPr>
        <w:t>RECURRENTE</w:t>
      </w:r>
      <w:r w:rsidRPr="0017589E">
        <w:rPr>
          <w:rFonts w:ascii="Palatino Linotype" w:eastAsia="MS Mincho" w:hAnsi="Palatino Linotype" w:cstheme="majorBidi"/>
          <w:lang w:val="es-ES"/>
        </w:rPr>
        <w:t xml:space="preserve"> dentro del recurso de revisión </w:t>
      </w:r>
      <w:r w:rsidRPr="0017589E">
        <w:rPr>
          <w:rFonts w:ascii="Palatino Linotype" w:eastAsia="MS Mincho" w:hAnsi="Palatino Linotype" w:cstheme="majorBidi"/>
          <w:b/>
          <w:bCs/>
          <w:lang w:val="es-ES"/>
        </w:rPr>
        <w:t>03818/INFOEM/IP/RR/2022</w:t>
      </w:r>
      <w:r w:rsidRPr="0017589E">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17589E">
        <w:rPr>
          <w:rFonts w:ascii="Palatino Linotype" w:eastAsia="MS Mincho" w:hAnsi="Palatino Linotype" w:cstheme="majorBidi"/>
          <w:b/>
          <w:lang w:val="es-ES"/>
        </w:rPr>
        <w:t>REVOCA</w:t>
      </w:r>
      <w:r w:rsidRPr="0017589E">
        <w:rPr>
          <w:rFonts w:ascii="Palatino Linotype" w:eastAsia="MS Mincho" w:hAnsi="Palatino Linotype" w:cstheme="majorBidi"/>
          <w:lang w:val="es-ES"/>
        </w:rPr>
        <w:t xml:space="preserve"> la respuesta del Sujeto Obligado y se ordena la entrega de ser procedente en versión pública </w:t>
      </w:r>
      <w:r w:rsidR="0084160E" w:rsidRPr="0017589E">
        <w:rPr>
          <w:rFonts w:ascii="Palatino Linotype" w:eastAsia="MS Mincho" w:hAnsi="Palatino Linotype" w:cstheme="majorBidi"/>
          <w:lang w:val="es-ES"/>
        </w:rPr>
        <w:t xml:space="preserve">de las facturas recibidas por la Subdirección de Comunicación y Gobierno Digital en el periodo comprendido del uno de enero al treinta y uno de mayo de dos mil veintitrés. </w:t>
      </w:r>
    </w:p>
    <w:p w:rsidR="0084160E" w:rsidRPr="0017589E" w:rsidRDefault="0084160E" w:rsidP="0084160E">
      <w:pPr>
        <w:spacing w:line="360" w:lineRule="auto"/>
        <w:ind w:right="49"/>
        <w:contextualSpacing/>
        <w:jc w:val="both"/>
        <w:rPr>
          <w:rFonts w:ascii="Palatino Linotype" w:eastAsia="Calibri" w:hAnsi="Palatino Linotype"/>
        </w:rPr>
      </w:pPr>
    </w:p>
    <w:p w:rsidR="0084160E" w:rsidRPr="0017589E" w:rsidRDefault="0084160E" w:rsidP="0084160E">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19" w:name="_Toc89350464"/>
      <w:bookmarkStart w:id="20" w:name="_Toc94119619"/>
      <w:r w:rsidRPr="0017589E">
        <w:rPr>
          <w:rFonts w:ascii="Palatino Linotype" w:hAnsi="Palatino Linotype"/>
          <w:b/>
          <w:bCs/>
          <w:color w:val="000000" w:themeColor="text1"/>
        </w:rPr>
        <w:t>QUINTO. De la versión pública.</w:t>
      </w:r>
      <w:bookmarkEnd w:id="19"/>
      <w:bookmarkEnd w:id="20"/>
    </w:p>
    <w:p w:rsidR="0084160E" w:rsidRPr="0017589E" w:rsidRDefault="0084160E" w:rsidP="0084160E">
      <w:pPr>
        <w:pStyle w:val="Prrafodelista"/>
        <w:tabs>
          <w:tab w:val="left" w:pos="426"/>
        </w:tabs>
        <w:spacing w:before="240" w:after="240" w:line="360" w:lineRule="auto"/>
        <w:ind w:left="0" w:right="51"/>
        <w:jc w:val="both"/>
        <w:rPr>
          <w:rFonts w:ascii="Palatino Linotype" w:hAnsi="Palatino Linotype"/>
          <w:color w:val="000000" w:themeColor="text1"/>
        </w:rPr>
      </w:pPr>
    </w:p>
    <w:p w:rsidR="0084160E" w:rsidRPr="0017589E" w:rsidRDefault="0084160E" w:rsidP="0084160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7589E">
        <w:rPr>
          <w:rFonts w:ascii="Palatino Linotype" w:hAnsi="Palatino Linotype"/>
          <w:color w:val="000000" w:themeColor="text1"/>
          <w:sz w:val="24"/>
        </w:rPr>
        <w:t>Debe destacarse que, debido a la naturaleza de la información solicitada</w:t>
      </w:r>
      <w:r w:rsidRPr="0017589E">
        <w:rPr>
          <w:rFonts w:ascii="Palatino Linotype" w:hAnsi="Palatino Linotype"/>
          <w:b/>
          <w:color w:val="000000" w:themeColor="text1"/>
          <w:sz w:val="24"/>
        </w:rPr>
        <w:t xml:space="preserve"> </w:t>
      </w:r>
      <w:r w:rsidRPr="0017589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4160E" w:rsidRPr="0017589E" w:rsidRDefault="0084160E" w:rsidP="0084160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84160E" w:rsidRPr="0017589E" w:rsidTr="007F4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4160E" w:rsidRPr="0017589E" w:rsidRDefault="0084160E" w:rsidP="007F4B69">
            <w:pPr>
              <w:spacing w:before="240" w:after="240" w:line="360" w:lineRule="auto"/>
              <w:rPr>
                <w:rFonts w:ascii="Palatino Linotype" w:hAnsi="Palatino Linotype"/>
                <w:sz w:val="20"/>
                <w:szCs w:val="20"/>
              </w:rPr>
            </w:pPr>
            <w:r w:rsidRPr="0017589E">
              <w:rPr>
                <w:rFonts w:ascii="Palatino Linotype" w:hAnsi="Palatino Linotype" w:cstheme="majorBidi"/>
                <w:b w:val="0"/>
                <w:sz w:val="20"/>
                <w:szCs w:val="20"/>
              </w:rPr>
              <w:t>a) Requisitos previos.</w:t>
            </w:r>
          </w:p>
        </w:tc>
        <w:tc>
          <w:tcPr>
            <w:tcW w:w="6990" w:type="dxa"/>
          </w:tcPr>
          <w:p w:rsidR="0084160E" w:rsidRPr="0017589E" w:rsidRDefault="0084160E" w:rsidP="007F4B6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Los artículos 100 y 122 de la Ley Estatal y de la Ley General, respectivamente, señalan que si los </w:t>
            </w:r>
            <w:r w:rsidRPr="0017589E">
              <w:rPr>
                <w:rFonts w:ascii="Palatino Linotype" w:hAnsi="Palatino Linotype" w:cs="Arial"/>
                <w:b w:val="0"/>
                <w:color w:val="000000"/>
                <w:sz w:val="20"/>
                <w:szCs w:val="20"/>
              </w:rPr>
              <w:t>Sujetos Obligados</w:t>
            </w:r>
            <w:r w:rsidRPr="0017589E">
              <w:rPr>
                <w:rFonts w:ascii="Palatino Linotype" w:hAnsi="Palatino Linotype" w:cs="Arial"/>
                <w:color w:val="000000"/>
                <w:sz w:val="20"/>
                <w:szCs w:val="20"/>
              </w:rPr>
              <w:t xml:space="preserve"> determinan que la información actualiza alguno de los supuestos de clasificación, es deber de </w:t>
            </w:r>
            <w:r w:rsidRPr="0017589E">
              <w:rPr>
                <w:rFonts w:ascii="Palatino Linotype" w:hAnsi="Palatino Linotype" w:cs="Arial"/>
                <w:color w:val="000000"/>
                <w:sz w:val="20"/>
                <w:szCs w:val="20"/>
              </w:rPr>
              <w:lastRenderedPageBreak/>
              <w:t xml:space="preserve">los titulares de las áreas proponer su clasificación y no del Comité de Transparencia. </w:t>
            </w:r>
          </w:p>
          <w:p w:rsidR="0084160E" w:rsidRPr="0017589E" w:rsidRDefault="0084160E" w:rsidP="007F4B6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Al hacerlo tienen que precisar de qué información se trata, señalando el supuesto de clasificación (confidencialidad o reserva).</w:t>
            </w:r>
          </w:p>
          <w:p w:rsidR="0084160E" w:rsidRPr="0017589E" w:rsidRDefault="0084160E" w:rsidP="007F4B6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Además, se debe señalar el procedimiento, de los tres que establecen los artículos 132 y 106 de la Ley Estatal y General, respectivamente.</w:t>
            </w:r>
          </w:p>
          <w:p w:rsidR="0084160E" w:rsidRPr="0017589E" w:rsidRDefault="0084160E" w:rsidP="007F4B69">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7589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17589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17589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84160E" w:rsidRPr="0017589E" w:rsidTr="007F4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4160E" w:rsidRPr="0017589E" w:rsidRDefault="0084160E" w:rsidP="007F4B69">
            <w:pPr>
              <w:spacing w:before="240" w:after="240" w:line="360" w:lineRule="auto"/>
              <w:rPr>
                <w:rFonts w:ascii="Palatino Linotype" w:hAnsi="Palatino Linotype"/>
                <w:sz w:val="20"/>
                <w:szCs w:val="20"/>
              </w:rPr>
            </w:pPr>
            <w:r w:rsidRPr="0017589E">
              <w:rPr>
                <w:rFonts w:ascii="Palatino Linotype" w:hAnsi="Palatino Linotype" w:cstheme="majorBidi"/>
                <w:b w:val="0"/>
                <w:sz w:val="20"/>
                <w:szCs w:val="20"/>
              </w:rPr>
              <w:lastRenderedPageBreak/>
              <w:t>b) Supuestos de clasificación.</w:t>
            </w:r>
          </w:p>
        </w:tc>
        <w:tc>
          <w:tcPr>
            <w:tcW w:w="6990" w:type="dxa"/>
          </w:tcPr>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4160E" w:rsidRPr="0017589E" w:rsidRDefault="0084160E" w:rsidP="007F4B69">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7589E">
              <w:rPr>
                <w:rFonts w:ascii="Palatino Linotype" w:hAnsi="Palatino Linotype" w:cs="Arial"/>
                <w:color w:val="000000"/>
                <w:sz w:val="20"/>
                <w:szCs w:val="20"/>
              </w:rPr>
              <w:t xml:space="preserve">El </w:t>
            </w:r>
            <w:r w:rsidRPr="0017589E">
              <w:rPr>
                <w:rFonts w:ascii="Palatino Linotype" w:hAnsi="Palatino Linotype" w:cs="Arial"/>
                <w:b/>
                <w:color w:val="000000"/>
                <w:sz w:val="20"/>
                <w:szCs w:val="20"/>
              </w:rPr>
              <w:t>SUJETO OBLIGADO</w:t>
            </w:r>
            <w:r w:rsidRPr="0017589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160E" w:rsidRPr="0017589E" w:rsidTr="007F4B69">
        <w:tc>
          <w:tcPr>
            <w:cnfStyle w:val="001000000000" w:firstRow="0" w:lastRow="0" w:firstColumn="1" w:lastColumn="0" w:oddVBand="0" w:evenVBand="0" w:oddHBand="0" w:evenHBand="0" w:firstRowFirstColumn="0" w:firstRowLastColumn="0" w:lastRowFirstColumn="0" w:lastRowLastColumn="0"/>
            <w:tcW w:w="1838" w:type="dxa"/>
          </w:tcPr>
          <w:p w:rsidR="0084160E" w:rsidRPr="0017589E" w:rsidRDefault="0084160E" w:rsidP="007F4B69">
            <w:pPr>
              <w:spacing w:before="240" w:after="240" w:line="360" w:lineRule="auto"/>
              <w:rPr>
                <w:rFonts w:ascii="Palatino Linotype" w:hAnsi="Palatino Linotype"/>
                <w:sz w:val="20"/>
                <w:szCs w:val="20"/>
              </w:rPr>
            </w:pPr>
            <w:r w:rsidRPr="0017589E">
              <w:rPr>
                <w:rFonts w:ascii="Palatino Linotype" w:hAnsi="Palatino Linotype" w:cstheme="majorBidi"/>
                <w:b w:val="0"/>
                <w:sz w:val="20"/>
                <w:szCs w:val="20"/>
              </w:rPr>
              <w:lastRenderedPageBreak/>
              <w:t>c) Formalidades para emitir el acuerdo de clasificación.</w:t>
            </w:r>
          </w:p>
        </w:tc>
        <w:tc>
          <w:tcPr>
            <w:tcW w:w="6990" w:type="dxa"/>
          </w:tcPr>
          <w:p w:rsidR="0084160E" w:rsidRPr="0017589E" w:rsidRDefault="0084160E" w:rsidP="007F4B6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84160E" w:rsidRPr="0017589E" w:rsidRDefault="0084160E" w:rsidP="007F4B6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Es necesario que </w:t>
            </w:r>
            <w:r w:rsidRPr="0017589E">
              <w:rPr>
                <w:rFonts w:ascii="Palatino Linotype" w:hAnsi="Palatino Linotype" w:cs="Arial"/>
                <w:b/>
                <w:color w:val="000000"/>
                <w:sz w:val="20"/>
                <w:szCs w:val="20"/>
                <w:u w:val="single"/>
              </w:rPr>
              <w:t>el acto reúna con los requisitos elementales</w:t>
            </w:r>
            <w:r w:rsidRPr="0017589E">
              <w:rPr>
                <w:rFonts w:ascii="Palatino Linotype" w:hAnsi="Palatino Linotype" w:cs="Arial"/>
                <w:color w:val="000000"/>
                <w:sz w:val="20"/>
                <w:szCs w:val="20"/>
              </w:rPr>
              <w:t>, entre ellos, que la autoridad que va a emitir el acto de autoridad sea la legalmente facultada para ello.</w:t>
            </w:r>
          </w:p>
          <w:p w:rsidR="0084160E" w:rsidRPr="0017589E" w:rsidRDefault="0084160E" w:rsidP="007F4B69">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7589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160E" w:rsidRPr="0017589E" w:rsidTr="007F4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4160E" w:rsidRPr="0017589E" w:rsidRDefault="0084160E" w:rsidP="007F4B69">
            <w:pPr>
              <w:spacing w:before="240" w:after="240" w:line="360" w:lineRule="auto"/>
              <w:rPr>
                <w:rFonts w:ascii="Palatino Linotype" w:hAnsi="Palatino Linotype"/>
                <w:b w:val="0"/>
                <w:sz w:val="20"/>
                <w:szCs w:val="20"/>
              </w:rPr>
            </w:pPr>
          </w:p>
          <w:p w:rsidR="0084160E" w:rsidRPr="0017589E" w:rsidRDefault="0084160E" w:rsidP="007F4B69">
            <w:pPr>
              <w:spacing w:before="240" w:after="240" w:line="360" w:lineRule="auto"/>
              <w:jc w:val="both"/>
              <w:rPr>
                <w:rFonts w:ascii="Palatino Linotype" w:hAnsi="Palatino Linotype"/>
                <w:b w:val="0"/>
                <w:sz w:val="20"/>
                <w:szCs w:val="20"/>
              </w:rPr>
            </w:pPr>
            <w:r w:rsidRPr="0017589E">
              <w:rPr>
                <w:rFonts w:ascii="Palatino Linotype" w:hAnsi="Palatino Linotype" w:cs="Arial"/>
                <w:b w:val="0"/>
                <w:color w:val="000000"/>
                <w:sz w:val="20"/>
                <w:szCs w:val="20"/>
              </w:rPr>
              <w:t xml:space="preserve">d) Requisitos de fondo del acuerdo de clasificación. </w:t>
            </w:r>
          </w:p>
        </w:tc>
        <w:tc>
          <w:tcPr>
            <w:tcW w:w="6990" w:type="dxa"/>
          </w:tcPr>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589E">
              <w:rPr>
                <w:rFonts w:ascii="Palatino Linotype" w:hAnsi="Palatino Linotype" w:cs="Arial"/>
                <w:b/>
                <w:color w:val="000000"/>
                <w:sz w:val="20"/>
                <w:szCs w:val="20"/>
              </w:rPr>
              <w:t>Sujetos Obligados</w:t>
            </w:r>
            <w:r w:rsidRPr="0017589E">
              <w:rPr>
                <w:rFonts w:ascii="Palatino Linotype" w:hAnsi="Palatino Linotype" w:cs="Arial"/>
                <w:color w:val="000000"/>
                <w:sz w:val="20"/>
                <w:szCs w:val="20"/>
              </w:rPr>
              <w:t xml:space="preserve">, por lo que deberán fundar y motivar debidamente la clasificación. </w:t>
            </w:r>
          </w:p>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De lo anterior, se desprende que para una correcta </w:t>
            </w:r>
            <w:r w:rsidRPr="0017589E">
              <w:rPr>
                <w:rFonts w:ascii="Palatino Linotype" w:hAnsi="Palatino Linotype" w:cs="Arial"/>
                <w:b/>
                <w:color w:val="000000"/>
                <w:sz w:val="20"/>
                <w:szCs w:val="20"/>
              </w:rPr>
              <w:t>clasificación total o parcial</w:t>
            </w:r>
            <w:r w:rsidRPr="0017589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17589E">
              <w:rPr>
                <w:rFonts w:ascii="Palatino Linotype"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84160E" w:rsidRPr="0017589E" w:rsidRDefault="0084160E" w:rsidP="007F4B6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Ahora bien, </w:t>
            </w:r>
            <w:r w:rsidRPr="0017589E">
              <w:rPr>
                <w:rFonts w:ascii="Palatino Linotype" w:hAnsi="Palatino Linotype" w:cs="Arial"/>
                <w:b/>
                <w:color w:val="000000"/>
                <w:sz w:val="20"/>
                <w:szCs w:val="20"/>
                <w:u w:val="single"/>
              </w:rPr>
              <w:t>para cada caso además de fundar y motivar</w:t>
            </w:r>
            <w:r w:rsidRPr="0017589E">
              <w:rPr>
                <w:rFonts w:ascii="Palatino Linotype" w:hAnsi="Palatino Linotype" w:cs="Arial"/>
                <w:color w:val="000000"/>
                <w:sz w:val="20"/>
                <w:szCs w:val="20"/>
              </w:rPr>
              <w:t xml:space="preserve">, se debe identificar con claridad que datos contenidos en las documentales que son susceptibles de suprimirse, por ejemplo; </w:t>
            </w:r>
            <w:r w:rsidRPr="0017589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160E" w:rsidRPr="0017589E" w:rsidTr="007F4B69">
        <w:tc>
          <w:tcPr>
            <w:cnfStyle w:val="001000000000" w:firstRow="0" w:lastRow="0" w:firstColumn="1" w:lastColumn="0" w:oddVBand="0" w:evenVBand="0" w:oddHBand="0" w:evenHBand="0" w:firstRowFirstColumn="0" w:firstRowLastColumn="0" w:lastRowFirstColumn="0" w:lastRowLastColumn="0"/>
            <w:tcW w:w="1838" w:type="dxa"/>
          </w:tcPr>
          <w:p w:rsidR="0084160E" w:rsidRPr="0017589E" w:rsidRDefault="0084160E" w:rsidP="007F4B69">
            <w:pPr>
              <w:spacing w:before="240" w:after="240" w:line="360" w:lineRule="auto"/>
              <w:ind w:right="49"/>
              <w:jc w:val="both"/>
              <w:rPr>
                <w:rFonts w:ascii="Palatino Linotype" w:hAnsi="Palatino Linotype" w:cs="Arial"/>
                <w:color w:val="000000"/>
                <w:sz w:val="20"/>
                <w:szCs w:val="20"/>
              </w:rPr>
            </w:pPr>
            <w:r w:rsidRPr="0017589E">
              <w:rPr>
                <w:rFonts w:ascii="Palatino Linotype" w:eastAsia="MS Gothic" w:hAnsi="Palatino Linotype"/>
                <w:b w:val="0"/>
                <w:sz w:val="20"/>
                <w:szCs w:val="20"/>
              </w:rPr>
              <w:lastRenderedPageBreak/>
              <w:t xml:space="preserve">e) Condiciones especiales de la clasificación de la información como confidencial. </w:t>
            </w:r>
          </w:p>
          <w:p w:rsidR="0084160E" w:rsidRPr="0017589E" w:rsidRDefault="0084160E" w:rsidP="007F4B69">
            <w:pPr>
              <w:spacing w:before="240" w:after="240" w:line="360" w:lineRule="auto"/>
              <w:rPr>
                <w:rFonts w:ascii="Palatino Linotype" w:hAnsi="Palatino Linotype"/>
                <w:sz w:val="20"/>
                <w:szCs w:val="20"/>
              </w:rPr>
            </w:pPr>
          </w:p>
        </w:tc>
        <w:tc>
          <w:tcPr>
            <w:tcW w:w="6990" w:type="dxa"/>
          </w:tcPr>
          <w:p w:rsidR="0084160E" w:rsidRPr="0017589E" w:rsidRDefault="0084160E" w:rsidP="007F4B6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84160E" w:rsidRPr="0017589E" w:rsidRDefault="0084160E" w:rsidP="007F4B6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589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4160E" w:rsidRPr="0017589E" w:rsidRDefault="0084160E" w:rsidP="007F4B69">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7589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71057" w:rsidRPr="0017589E" w:rsidRDefault="00E71057" w:rsidP="0084160E">
      <w:pPr>
        <w:spacing w:line="360" w:lineRule="auto"/>
        <w:ind w:right="49"/>
        <w:contextualSpacing/>
        <w:jc w:val="both"/>
        <w:rPr>
          <w:rFonts w:ascii="Palatino Linotype" w:eastAsia="Calibri" w:hAnsi="Palatino Linotype"/>
        </w:rPr>
      </w:pPr>
    </w:p>
    <w:p w:rsidR="00E71057" w:rsidRPr="0017589E" w:rsidRDefault="00E71057" w:rsidP="00E71057">
      <w:pPr>
        <w:spacing w:line="360" w:lineRule="auto"/>
        <w:ind w:right="49"/>
        <w:contextualSpacing/>
        <w:jc w:val="both"/>
        <w:rPr>
          <w:rFonts w:ascii="Palatino Linotype" w:eastAsia="Calibri" w:hAnsi="Palatino Linotype"/>
        </w:rPr>
      </w:pPr>
    </w:p>
    <w:p w:rsidR="00601388" w:rsidRPr="0017589E" w:rsidRDefault="00601388" w:rsidP="0060138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589E">
        <w:rPr>
          <w:rFonts w:ascii="Palatino Linotype" w:eastAsia="Calibri" w:hAnsi="Palatino Linotype"/>
        </w:rPr>
        <w:lastRenderedPageBreak/>
        <w:t xml:space="preserve">Por lo anteriormente expuesto y fundado, este </w:t>
      </w:r>
      <w:r w:rsidRPr="0017589E">
        <w:rPr>
          <w:rFonts w:ascii="Palatino Linotype" w:eastAsia="Calibri" w:hAnsi="Palatino Linotype"/>
          <w:b/>
          <w:bCs/>
        </w:rPr>
        <w:t>ÓRGANO GARANTE</w:t>
      </w:r>
      <w:r w:rsidRPr="0017589E">
        <w:rPr>
          <w:rFonts w:ascii="Palatino Linotype" w:eastAsia="Calibri" w:hAnsi="Palatino Linotype"/>
        </w:rPr>
        <w:t xml:space="preserve"> emite los siguientes:</w:t>
      </w:r>
    </w:p>
    <w:p w:rsidR="00601388" w:rsidRPr="0017589E" w:rsidRDefault="00601388" w:rsidP="00601388">
      <w:pPr>
        <w:spacing w:line="360" w:lineRule="auto"/>
        <w:contextualSpacing/>
        <w:jc w:val="both"/>
        <w:rPr>
          <w:rFonts w:ascii="Palatino Linotype" w:eastAsia="Calibri" w:hAnsi="Palatino Linotype"/>
        </w:rPr>
      </w:pPr>
    </w:p>
    <w:p w:rsidR="00601388" w:rsidRPr="0017589E" w:rsidRDefault="00601388" w:rsidP="0060138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83301643"/>
      <w:r w:rsidRPr="0017589E">
        <w:rPr>
          <w:rFonts w:ascii="Palatino Linotype" w:eastAsiaTheme="majorEastAsia" w:hAnsi="Palatino Linotype" w:cstheme="majorBidi"/>
          <w:b/>
          <w:color w:val="000000" w:themeColor="text1"/>
          <w:lang w:eastAsia="en-US"/>
        </w:rPr>
        <w:t>R E S O L U T I V O S</w:t>
      </w:r>
      <w:bookmarkEnd w:id="21"/>
      <w:bookmarkEnd w:id="22"/>
      <w:bookmarkEnd w:id="23"/>
    </w:p>
    <w:p w:rsidR="00601388" w:rsidRPr="0017589E" w:rsidRDefault="00601388" w:rsidP="00601388">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84160E" w:rsidRPr="0017589E" w:rsidRDefault="0084160E" w:rsidP="0084160E">
      <w:pPr>
        <w:spacing w:line="360" w:lineRule="auto"/>
        <w:jc w:val="both"/>
        <w:rPr>
          <w:rFonts w:ascii="Palatino Linotype" w:hAnsi="Palatino Linotype" w:cs="Arial"/>
          <w:lang w:val="es-ES"/>
        </w:rPr>
      </w:pPr>
      <w:r w:rsidRPr="0017589E">
        <w:rPr>
          <w:rFonts w:ascii="Palatino Linotype" w:hAnsi="Palatino Linotype" w:cs="Arial"/>
          <w:b/>
        </w:rPr>
        <w:t>PRIMERO</w:t>
      </w:r>
      <w:r w:rsidRPr="0017589E">
        <w:rPr>
          <w:rFonts w:ascii="Palatino Linotype" w:hAnsi="Palatino Linotype" w:cs="Arial"/>
          <w:lang w:val="es-ES"/>
        </w:rPr>
        <w:t xml:space="preserve">. Resultan fundadas las razones o motivos de inconformidad hechos valer en el Recurso de Revisión </w:t>
      </w:r>
      <w:r w:rsidRPr="0017589E">
        <w:rPr>
          <w:rFonts w:ascii="Palatino Linotype" w:hAnsi="Palatino Linotype"/>
          <w:b/>
        </w:rPr>
        <w:t>03818/INFOEM/IP/RR/2023</w:t>
      </w:r>
      <w:r w:rsidRPr="0017589E">
        <w:rPr>
          <w:rFonts w:ascii="Palatino Linotype" w:hAnsi="Palatino Linotype"/>
        </w:rPr>
        <w:t>,</w:t>
      </w:r>
      <w:r w:rsidRPr="0017589E">
        <w:rPr>
          <w:rFonts w:ascii="Palatino Linotype" w:hAnsi="Palatino Linotype" w:cs="Arial"/>
          <w:b/>
          <w:lang w:val="es-ES"/>
        </w:rPr>
        <w:t xml:space="preserve"> </w:t>
      </w:r>
      <w:r w:rsidRPr="0017589E">
        <w:rPr>
          <w:rFonts w:ascii="Palatino Linotype" w:hAnsi="Palatino Linotype" w:cs="Arial"/>
          <w:lang w:val="es-ES"/>
        </w:rPr>
        <w:t>en términos de los Considerandos</w:t>
      </w:r>
      <w:r w:rsidRPr="0017589E">
        <w:rPr>
          <w:rFonts w:ascii="Palatino Linotype" w:hAnsi="Palatino Linotype" w:cs="Arial"/>
          <w:b/>
          <w:lang w:val="es-ES"/>
        </w:rPr>
        <w:t xml:space="preserve"> Cuarto y Quinto </w:t>
      </w:r>
      <w:r w:rsidRPr="0017589E">
        <w:rPr>
          <w:rFonts w:ascii="Palatino Linotype" w:hAnsi="Palatino Linotype" w:cs="Arial"/>
          <w:lang w:val="es-ES"/>
        </w:rPr>
        <w:t xml:space="preserve">de la presente resolución. </w:t>
      </w:r>
    </w:p>
    <w:p w:rsidR="0084160E" w:rsidRPr="0017589E" w:rsidRDefault="0084160E" w:rsidP="0084160E">
      <w:pPr>
        <w:spacing w:line="360" w:lineRule="auto"/>
        <w:jc w:val="both"/>
        <w:rPr>
          <w:rFonts w:ascii="Palatino Linotype" w:hAnsi="Palatino Linotype" w:cs="Arial"/>
          <w:lang w:val="es-ES"/>
        </w:rPr>
      </w:pPr>
    </w:p>
    <w:p w:rsidR="0084160E" w:rsidRPr="0017589E" w:rsidRDefault="0084160E" w:rsidP="0084160E">
      <w:pPr>
        <w:autoSpaceDE w:val="0"/>
        <w:autoSpaceDN w:val="0"/>
        <w:adjustRightInd w:val="0"/>
        <w:spacing w:line="360" w:lineRule="auto"/>
        <w:ind w:right="49"/>
        <w:jc w:val="both"/>
        <w:rPr>
          <w:rFonts w:ascii="Palatino Linotype" w:hAnsi="Palatino Linotype" w:cs="Arial"/>
          <w:lang w:val="es-ES"/>
        </w:rPr>
      </w:pPr>
      <w:bookmarkStart w:id="24" w:name="_Toc503891607"/>
      <w:bookmarkStart w:id="25" w:name="_Toc511647757"/>
      <w:bookmarkStart w:id="26" w:name="_Toc511647818"/>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17589E">
        <w:rPr>
          <w:rFonts w:ascii="Palatino Linotype" w:hAnsi="Palatino Linotype"/>
          <w:b/>
        </w:rPr>
        <w:t>SEGUNDO.</w:t>
      </w:r>
      <w:bookmarkEnd w:id="24"/>
      <w:bookmarkEnd w:id="25"/>
      <w:bookmarkEnd w:id="26"/>
      <w:r w:rsidRPr="0017589E">
        <w:rPr>
          <w:rFonts w:ascii="Palatino Linotype" w:hAnsi="Palatino Linotype"/>
          <w:b/>
        </w:rPr>
        <w:t xml:space="preserve"> </w:t>
      </w:r>
      <w:bookmarkEnd w:id="27"/>
      <w:bookmarkEnd w:id="28"/>
      <w:bookmarkEnd w:id="29"/>
      <w:bookmarkEnd w:id="30"/>
      <w:bookmarkEnd w:id="31"/>
      <w:bookmarkEnd w:id="32"/>
      <w:bookmarkEnd w:id="33"/>
      <w:r w:rsidRPr="0017589E">
        <w:rPr>
          <w:rFonts w:ascii="Palatino Linotype" w:eastAsia="MS Mincho" w:hAnsi="Palatino Linotype"/>
          <w:color w:val="000000" w:themeColor="text1"/>
        </w:rPr>
        <w:t xml:space="preserve">Se </w:t>
      </w:r>
      <w:r w:rsidRPr="0017589E">
        <w:rPr>
          <w:rFonts w:ascii="Palatino Linotype" w:eastAsia="MS Mincho" w:hAnsi="Palatino Linotype"/>
          <w:b/>
          <w:color w:val="000000" w:themeColor="text1"/>
        </w:rPr>
        <w:t xml:space="preserve">REVOCA </w:t>
      </w:r>
      <w:r w:rsidRPr="0017589E">
        <w:rPr>
          <w:rFonts w:ascii="Palatino Linotype" w:eastAsia="MS Mincho" w:hAnsi="Palatino Linotype"/>
          <w:color w:val="000000" w:themeColor="text1"/>
        </w:rPr>
        <w:t xml:space="preserve">la respuesta emitida por el </w:t>
      </w:r>
      <w:r w:rsidRPr="0017589E">
        <w:rPr>
          <w:rFonts w:ascii="Palatino Linotype" w:hAnsi="Palatino Linotype"/>
          <w:b/>
          <w:bCs/>
          <w:color w:val="000000"/>
        </w:rPr>
        <w:t>Ayuntamiento de Tlalnepantla Baz</w:t>
      </w:r>
      <w:r w:rsidRPr="0017589E">
        <w:rPr>
          <w:rFonts w:ascii="Palatino Linotype" w:eastAsia="MS Mincho" w:hAnsi="Palatino Linotype"/>
          <w:b/>
          <w:color w:val="000000" w:themeColor="text1"/>
        </w:rPr>
        <w:t xml:space="preserve"> </w:t>
      </w:r>
      <w:r w:rsidRPr="0017589E">
        <w:rPr>
          <w:rFonts w:ascii="Palatino Linotype" w:eastAsia="MS Mincho" w:hAnsi="Palatino Linotype"/>
          <w:color w:val="000000" w:themeColor="text1"/>
        </w:rPr>
        <w:t xml:space="preserve">y se </w:t>
      </w:r>
      <w:r w:rsidRPr="0017589E">
        <w:rPr>
          <w:rFonts w:ascii="Palatino Linotype" w:eastAsia="MS Mincho" w:hAnsi="Palatino Linotype"/>
          <w:b/>
          <w:color w:val="000000" w:themeColor="text1"/>
        </w:rPr>
        <w:t>ORDENA</w:t>
      </w:r>
      <w:r w:rsidRPr="0017589E">
        <w:rPr>
          <w:rFonts w:ascii="Palatino Linotype" w:eastAsia="MS Mincho" w:hAnsi="Palatino Linotype"/>
          <w:color w:val="000000" w:themeColor="text1"/>
        </w:rPr>
        <w:t xml:space="preserve"> entregar vía Sistema de Acceso a la Información Mexiquense </w:t>
      </w:r>
      <w:r w:rsidRPr="0017589E">
        <w:rPr>
          <w:rFonts w:ascii="Palatino Linotype" w:eastAsia="MS Mincho" w:hAnsi="Palatino Linotype"/>
          <w:b/>
          <w:color w:val="000000" w:themeColor="text1"/>
        </w:rPr>
        <w:t>(SAIMEX)</w:t>
      </w:r>
      <w:r w:rsidRPr="0017589E">
        <w:rPr>
          <w:rFonts w:ascii="Palatino Linotype" w:eastAsia="MS Mincho" w:hAnsi="Palatino Linotype"/>
          <w:color w:val="000000" w:themeColor="text1"/>
        </w:rPr>
        <w:t>, previa búsqueda exhaustiva y razonable, de ser el caso en versión pública, la siguiente información:</w:t>
      </w:r>
    </w:p>
    <w:p w:rsidR="0084160E" w:rsidRPr="0017589E" w:rsidRDefault="0084160E" w:rsidP="0084160E">
      <w:pPr>
        <w:spacing w:line="360" w:lineRule="auto"/>
        <w:jc w:val="both"/>
        <w:rPr>
          <w:rFonts w:ascii="Palatino Linotype" w:eastAsia="MS Mincho" w:hAnsi="Palatino Linotype"/>
          <w:color w:val="000000" w:themeColor="text1"/>
        </w:rPr>
      </w:pPr>
    </w:p>
    <w:p w:rsidR="0084160E" w:rsidRPr="0017589E" w:rsidRDefault="0084160E" w:rsidP="0084160E">
      <w:pPr>
        <w:pStyle w:val="Prrafodelista"/>
        <w:numPr>
          <w:ilvl w:val="0"/>
          <w:numId w:val="7"/>
        </w:numPr>
        <w:spacing w:line="360" w:lineRule="auto"/>
        <w:ind w:right="539"/>
        <w:jc w:val="both"/>
        <w:rPr>
          <w:rFonts w:ascii="Palatino Linotype" w:hAnsi="Palatino Linotype" w:cs="Arial"/>
          <w:b/>
          <w:sz w:val="24"/>
        </w:rPr>
      </w:pPr>
      <w:r w:rsidRPr="0017589E">
        <w:rPr>
          <w:rFonts w:ascii="Palatino Linotype" w:eastAsia="MS Mincho" w:hAnsi="Palatino Linotype" w:cstheme="majorBidi"/>
          <w:b/>
          <w:sz w:val="24"/>
          <w:lang w:val="es-ES"/>
        </w:rPr>
        <w:t>Facturas recibidas por la Subdirección de Comunicación y Gobierno Digital en el periodo comprendido del uno de enero al treinta y uno de mayo de dos mil veintitrés</w:t>
      </w:r>
    </w:p>
    <w:p w:rsidR="0084160E" w:rsidRPr="0017589E" w:rsidRDefault="0084160E" w:rsidP="0084160E">
      <w:pPr>
        <w:spacing w:line="360" w:lineRule="auto"/>
        <w:ind w:right="-93"/>
        <w:jc w:val="both"/>
        <w:rPr>
          <w:rFonts w:ascii="Palatino Linotype" w:eastAsia="Calibri" w:hAnsi="Palatino Linotype" w:cs="Tahoma"/>
          <w:bCs/>
          <w:szCs w:val="22"/>
          <w:lang w:eastAsia="en-US"/>
        </w:rPr>
      </w:pPr>
    </w:p>
    <w:p w:rsidR="0084160E" w:rsidRPr="0017589E" w:rsidRDefault="0084160E" w:rsidP="0084160E">
      <w:pPr>
        <w:spacing w:line="360" w:lineRule="auto"/>
        <w:jc w:val="both"/>
        <w:rPr>
          <w:rFonts w:ascii="Palatino Linotype" w:eastAsia="Calibri" w:hAnsi="Palatino Linotype" w:cs="Arial"/>
          <w:b/>
        </w:rPr>
      </w:pPr>
      <w:r w:rsidRPr="0017589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7589E">
        <w:rPr>
          <w:rFonts w:ascii="Palatino Linotype" w:eastAsia="Calibri" w:hAnsi="Palatino Linotype" w:cs="Arial"/>
          <w:b/>
        </w:rPr>
        <w:t>EL RECURRENTE.</w:t>
      </w:r>
    </w:p>
    <w:p w:rsidR="0084160E" w:rsidRPr="0017589E" w:rsidRDefault="0084160E" w:rsidP="0084160E">
      <w:pPr>
        <w:spacing w:line="360" w:lineRule="auto"/>
        <w:jc w:val="both"/>
        <w:rPr>
          <w:rFonts w:ascii="Palatino Linotype" w:eastAsia="Calibri" w:hAnsi="Palatino Linotype" w:cs="Arial"/>
          <w:b/>
        </w:rPr>
      </w:pPr>
    </w:p>
    <w:p w:rsidR="0084160E" w:rsidRPr="0017589E" w:rsidRDefault="0084160E" w:rsidP="0084160E">
      <w:pPr>
        <w:tabs>
          <w:tab w:val="left" w:pos="8080"/>
        </w:tabs>
        <w:spacing w:line="360" w:lineRule="auto"/>
        <w:ind w:right="48"/>
        <w:contextualSpacing/>
        <w:jc w:val="both"/>
        <w:rPr>
          <w:rFonts w:ascii="Palatino Linotype" w:hAnsi="Palatino Linotype"/>
          <w:color w:val="222222"/>
          <w:shd w:val="clear" w:color="auto" w:fill="FFFFFF"/>
        </w:rPr>
      </w:pPr>
      <w:r w:rsidRPr="0017589E">
        <w:rPr>
          <w:rFonts w:ascii="Palatino Linotype" w:eastAsia="Palatino Linotype" w:hAnsi="Palatino Linotype" w:cs="Palatino Linotype"/>
          <w:b/>
        </w:rPr>
        <w:lastRenderedPageBreak/>
        <w:t xml:space="preserve">TERCERO. Notifíquese </w:t>
      </w:r>
      <w:r w:rsidRPr="0017589E">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17589E">
        <w:rPr>
          <w:rFonts w:ascii="Palatino Linotype" w:eastAsia="Palatino Linotype" w:hAnsi="Palatino Linotype" w:cs="Palatino Linotype"/>
          <w:b/>
        </w:rPr>
        <w:t>plazo de diez días hábiles</w:t>
      </w:r>
      <w:r w:rsidRPr="0017589E">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4160E" w:rsidRPr="0017589E" w:rsidRDefault="0084160E" w:rsidP="0084160E">
      <w:pPr>
        <w:tabs>
          <w:tab w:val="left" w:pos="8080"/>
        </w:tabs>
        <w:spacing w:line="360" w:lineRule="auto"/>
        <w:ind w:right="48"/>
        <w:contextualSpacing/>
        <w:jc w:val="both"/>
        <w:rPr>
          <w:rFonts w:ascii="Palatino Linotype" w:hAnsi="Palatino Linotype"/>
          <w:color w:val="222222"/>
          <w:shd w:val="clear" w:color="auto" w:fill="FFFFFF"/>
        </w:rPr>
      </w:pPr>
    </w:p>
    <w:p w:rsidR="0084160E" w:rsidRPr="0017589E" w:rsidRDefault="0084160E" w:rsidP="0084160E">
      <w:pPr>
        <w:shd w:val="clear" w:color="auto" w:fill="FFFFFF"/>
        <w:spacing w:line="360" w:lineRule="auto"/>
        <w:ind w:right="48"/>
        <w:jc w:val="both"/>
        <w:rPr>
          <w:rFonts w:ascii="Palatino Linotype" w:hAnsi="Palatino Linotype"/>
        </w:rPr>
      </w:pPr>
      <w:r w:rsidRPr="0017589E">
        <w:rPr>
          <w:rFonts w:ascii="Palatino Linotype" w:hAnsi="Palatino Linotype" w:cs="Arial"/>
          <w:b/>
        </w:rPr>
        <w:t xml:space="preserve">CUARTO. </w:t>
      </w:r>
      <w:r w:rsidRPr="0017589E">
        <w:rPr>
          <w:rFonts w:ascii="Palatino Linotype" w:hAnsi="Palatino Linotype"/>
          <w:b/>
          <w:bCs/>
          <w:lang w:val="es-ES"/>
        </w:rPr>
        <w:t>Notifíquese al RECURRENTE</w:t>
      </w:r>
      <w:r w:rsidRPr="0017589E">
        <w:rPr>
          <w:rFonts w:ascii="Palatino Linotype" w:hAnsi="Palatino Linotype"/>
        </w:rPr>
        <w:t xml:space="preserve"> la presente resolución.</w:t>
      </w:r>
    </w:p>
    <w:p w:rsidR="0084160E" w:rsidRPr="0017589E" w:rsidRDefault="0084160E" w:rsidP="0084160E">
      <w:pPr>
        <w:shd w:val="clear" w:color="auto" w:fill="FFFFFF"/>
        <w:spacing w:line="360" w:lineRule="auto"/>
        <w:ind w:right="48"/>
        <w:jc w:val="both"/>
        <w:rPr>
          <w:rFonts w:ascii="Palatino Linotype" w:hAnsi="Palatino Linotype"/>
          <w:b/>
          <w:color w:val="FF0000"/>
        </w:rPr>
      </w:pPr>
    </w:p>
    <w:p w:rsidR="0084160E" w:rsidRPr="0017589E" w:rsidRDefault="0084160E" w:rsidP="0084160E">
      <w:pPr>
        <w:spacing w:line="360" w:lineRule="auto"/>
        <w:ind w:right="48"/>
        <w:jc w:val="both"/>
        <w:rPr>
          <w:rFonts w:ascii="Palatino Linotype" w:eastAsia="MS Mincho" w:hAnsi="Palatino Linotype"/>
          <w:lang w:val="es-ES"/>
        </w:rPr>
      </w:pPr>
      <w:r w:rsidRPr="0017589E">
        <w:rPr>
          <w:rFonts w:ascii="Palatino Linotype" w:eastAsia="MS Mincho" w:hAnsi="Palatino Linotype"/>
          <w:b/>
        </w:rPr>
        <w:t>QUINTO.</w:t>
      </w:r>
      <w:r w:rsidRPr="0017589E">
        <w:rPr>
          <w:rFonts w:ascii="Palatino Linotype" w:eastAsia="MS Mincho" w:hAnsi="Palatino Linotype"/>
        </w:rPr>
        <w:t xml:space="preserve"> </w:t>
      </w:r>
      <w:r w:rsidRPr="0017589E">
        <w:rPr>
          <w:rFonts w:ascii="Palatino Linotype" w:eastAsia="MS Mincho" w:hAnsi="Palatino Linotype"/>
          <w:lang w:val="es-ES"/>
        </w:rPr>
        <w:t xml:space="preserve">Se hace del conocimiento del </w:t>
      </w:r>
      <w:r w:rsidRPr="0017589E">
        <w:rPr>
          <w:rFonts w:ascii="Palatino Linotype" w:hAnsi="Palatino Linotype"/>
          <w:b/>
        </w:rPr>
        <w:t>RECURRENTE</w:t>
      </w:r>
      <w:r w:rsidRPr="0017589E">
        <w:rPr>
          <w:rFonts w:ascii="Palatino Linotype" w:hAnsi="Palatino Linotype"/>
        </w:rPr>
        <w:t xml:space="preserve"> </w:t>
      </w:r>
      <w:r w:rsidRPr="0017589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7589E">
        <w:rPr>
          <w:rFonts w:ascii="Palatino Linotype" w:eastAsia="MS Mincho" w:hAnsi="Palatino Linotype"/>
          <w:bCs/>
          <w:lang w:val="es-ES"/>
        </w:rPr>
        <w:t>vía juicio de amparo</w:t>
      </w:r>
      <w:r w:rsidRPr="0017589E">
        <w:rPr>
          <w:rFonts w:ascii="Palatino Linotype" w:eastAsia="MS Mincho" w:hAnsi="Palatino Linotype"/>
          <w:lang w:val="es-ES"/>
        </w:rPr>
        <w:t> en los términos de las leyes aplicables.</w:t>
      </w:r>
    </w:p>
    <w:p w:rsidR="0084160E" w:rsidRPr="0017589E" w:rsidRDefault="0084160E" w:rsidP="0084160E">
      <w:pPr>
        <w:spacing w:line="360" w:lineRule="auto"/>
        <w:ind w:right="48"/>
        <w:jc w:val="both"/>
        <w:rPr>
          <w:rFonts w:ascii="Palatino Linotype" w:hAnsi="Palatino Linotype"/>
          <w:color w:val="000000"/>
          <w:shd w:val="clear" w:color="auto" w:fill="FFFFFF"/>
        </w:rPr>
      </w:pPr>
    </w:p>
    <w:p w:rsidR="0084160E" w:rsidRPr="0017589E" w:rsidRDefault="0084160E" w:rsidP="0084160E">
      <w:pPr>
        <w:spacing w:line="360" w:lineRule="auto"/>
        <w:ind w:right="48"/>
        <w:jc w:val="both"/>
        <w:rPr>
          <w:rFonts w:ascii="Palatino Linotype" w:eastAsia="Calibri" w:hAnsi="Palatino Linotype" w:cs="Arial"/>
          <w:bCs/>
        </w:rPr>
      </w:pPr>
      <w:r w:rsidRPr="0017589E">
        <w:rPr>
          <w:rFonts w:ascii="Palatino Linotype" w:hAnsi="Palatino Linotype"/>
          <w:b/>
          <w:color w:val="000000"/>
          <w:shd w:val="clear" w:color="auto" w:fill="FFFFFF"/>
        </w:rPr>
        <w:t xml:space="preserve">SEXTO. </w:t>
      </w:r>
      <w:r w:rsidRPr="0017589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01388" w:rsidRPr="0017589E" w:rsidRDefault="00601388" w:rsidP="00601388">
      <w:pPr>
        <w:spacing w:line="360" w:lineRule="auto"/>
        <w:ind w:right="48"/>
        <w:jc w:val="both"/>
        <w:rPr>
          <w:rFonts w:ascii="Palatino Linotype" w:hAnsi="Palatino Linotype"/>
        </w:rPr>
      </w:pPr>
    </w:p>
    <w:p w:rsidR="00601388" w:rsidRDefault="0017589E" w:rsidP="00601388">
      <w:pPr>
        <w:spacing w:line="360" w:lineRule="auto"/>
        <w:ind w:right="48"/>
        <w:jc w:val="both"/>
        <w:rPr>
          <w:rFonts w:ascii="Palatino Linotype" w:hAnsi="Palatino Linotype"/>
        </w:rPr>
      </w:pPr>
      <w:r w:rsidRPr="0017589E">
        <w:rPr>
          <w:rFonts w:ascii="Palatino Linotype" w:hAnsi="Palatino Linotype"/>
          <w:noProof/>
        </w:rPr>
        <w:lastRenderedPageBreak/>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2719069</wp:posOffset>
                </wp:positionV>
                <wp:extent cx="5905500" cy="48482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905500"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4356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pt,214.1pt" to="458.35pt,5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" strokecolor="#5b9bd5 [3204]" strokeweight=".5pt">
                <v:stroke joinstyle="miter"/>
              </v:line>
            </w:pict>
          </mc:Fallback>
        </mc:AlternateContent>
      </w:r>
      <w:r w:rsidR="00601388" w:rsidRPr="0017589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60DEA" w:rsidRPr="0017589E">
        <w:rPr>
          <w:rFonts w:ascii="Palatino Linotype" w:hAnsi="Palatino Linotype"/>
        </w:rPr>
        <w:t xml:space="preserve"> (AUSENCIA JUSTIFICADA)</w:t>
      </w:r>
      <w:r w:rsidR="00601388" w:rsidRPr="0017589E">
        <w:rPr>
          <w:rFonts w:ascii="Palatino Linotype" w:hAnsi="Palatino Linotype"/>
        </w:rPr>
        <w:t xml:space="preserve">;  EN LA </w:t>
      </w:r>
      <w:r w:rsidR="00CF6D19" w:rsidRPr="0017589E">
        <w:rPr>
          <w:rFonts w:ascii="Palatino Linotype" w:hAnsi="Palatino Linotype"/>
        </w:rPr>
        <w:t>TRIGÉSIMA QUINTA</w:t>
      </w:r>
      <w:r w:rsidR="00601388" w:rsidRPr="0017589E">
        <w:rPr>
          <w:rFonts w:ascii="Palatino Linotype" w:hAnsi="Palatino Linotype"/>
        </w:rPr>
        <w:t xml:space="preserve"> SESIÓN ORDINARIA CELEBRADA EL </w:t>
      </w:r>
      <w:r w:rsidR="00CF6D19" w:rsidRPr="0017589E">
        <w:rPr>
          <w:rFonts w:ascii="Palatino Linotype" w:hAnsi="Palatino Linotype"/>
        </w:rPr>
        <w:t>VEINTISIETE</w:t>
      </w:r>
      <w:r w:rsidR="00601388" w:rsidRPr="0017589E">
        <w:rPr>
          <w:rFonts w:ascii="Palatino Linotype" w:hAnsi="Palatino Linotype"/>
        </w:rPr>
        <w:t xml:space="preserve"> </w:t>
      </w:r>
      <w:r w:rsidR="00D60DEA" w:rsidRPr="0017589E">
        <w:rPr>
          <w:rFonts w:ascii="Palatino Linotype" w:hAnsi="Palatino Linotype"/>
        </w:rPr>
        <w:t xml:space="preserve">(27) </w:t>
      </w:r>
      <w:r w:rsidR="00601388" w:rsidRPr="0017589E">
        <w:rPr>
          <w:rFonts w:ascii="Palatino Linotype" w:hAnsi="Palatino Linotype"/>
        </w:rPr>
        <w:t>DE SEPTIEMBRE DE DOS MIL VEINTITRÉS, ANTE EL SECRETARIO TÉCNICO DEL PLENO, ALEXIS TAPIA RAMÍREZ.</w:t>
      </w:r>
      <w:r w:rsidR="00601388" w:rsidRPr="00991BA9">
        <w:rPr>
          <w:rFonts w:ascii="Palatino Linotype" w:hAnsi="Palatino Linotype"/>
        </w:rPr>
        <w:t xml:space="preserve"> </w:t>
      </w:r>
    </w:p>
    <w:p w:rsidR="0017589E" w:rsidRDefault="0017589E" w:rsidP="00601388">
      <w:pPr>
        <w:spacing w:line="360" w:lineRule="auto"/>
        <w:ind w:right="48"/>
        <w:jc w:val="both"/>
        <w:rPr>
          <w:rFonts w:ascii="Palatino Linotype" w:hAnsi="Palatino Linotype"/>
        </w:rPr>
      </w:pPr>
    </w:p>
    <w:p w:rsidR="0017589E" w:rsidRDefault="0017589E">
      <w:pPr>
        <w:spacing w:after="160" w:line="259" w:lineRule="auto"/>
        <w:rPr>
          <w:rFonts w:ascii="Palatino Linotype" w:hAnsi="Palatino Linotype"/>
        </w:rPr>
      </w:pPr>
      <w:r>
        <w:rPr>
          <w:rFonts w:ascii="Palatino Linotype" w:hAnsi="Palatino Linotype"/>
        </w:rPr>
        <w:br w:type="page"/>
      </w:r>
    </w:p>
    <w:p w:rsidR="0017589E" w:rsidRPr="00991BA9" w:rsidRDefault="0017589E" w:rsidP="00601388">
      <w:pPr>
        <w:spacing w:line="360" w:lineRule="auto"/>
        <w:ind w:right="48"/>
        <w:jc w:val="both"/>
        <w:rPr>
          <w:rFonts w:ascii="Palatino Linotype" w:hAnsi="Palatino Linotype"/>
        </w:rPr>
      </w:pPr>
    </w:p>
    <w:bookmarkEnd w:id="5"/>
    <w:bookmarkEnd w:id="6"/>
    <w:bookmarkEnd w:id="7"/>
    <w:bookmarkEnd w:id="8"/>
    <w:p w:rsidR="00601388" w:rsidRDefault="00601388" w:rsidP="00601388"/>
    <w:p w:rsidR="00601388" w:rsidRDefault="00601388" w:rsidP="00601388"/>
    <w:p w:rsidR="00601388" w:rsidRDefault="00601388" w:rsidP="00601388"/>
    <w:p w:rsidR="00601388" w:rsidRDefault="00601388" w:rsidP="00601388"/>
    <w:p w:rsidR="00601388" w:rsidRDefault="00601388" w:rsidP="00601388"/>
    <w:p w:rsidR="004E1710" w:rsidRDefault="00516570"/>
    <w:sectPr w:rsidR="004E1710" w:rsidSect="0026086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70" w:rsidRDefault="00516570" w:rsidP="00601388">
      <w:r>
        <w:separator/>
      </w:r>
    </w:p>
  </w:endnote>
  <w:endnote w:type="continuationSeparator" w:id="0">
    <w:p w:rsidR="00516570" w:rsidRDefault="00516570" w:rsidP="0060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AA469A">
    <w:pPr>
      <w:pStyle w:val="Piedepgina"/>
      <w:jc w:val="right"/>
    </w:pPr>
    <w:r>
      <w:rPr>
        <w:lang w:val="es-ES"/>
      </w:rPr>
      <w:t xml:space="preserve">Página </w:t>
    </w:r>
    <w:r>
      <w:rPr>
        <w:b/>
        <w:bCs/>
      </w:rPr>
      <w:fldChar w:fldCharType="begin"/>
    </w:r>
    <w:r>
      <w:rPr>
        <w:b/>
        <w:bCs/>
      </w:rPr>
      <w:instrText>PAGE</w:instrText>
    </w:r>
    <w:r>
      <w:rPr>
        <w:b/>
        <w:bCs/>
      </w:rPr>
      <w:fldChar w:fldCharType="separate"/>
    </w:r>
    <w:r w:rsidR="000A527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A5271">
      <w:rPr>
        <w:b/>
        <w:bCs/>
        <w:noProof/>
      </w:rPr>
      <w:t>35</w:t>
    </w:r>
    <w:r>
      <w:rPr>
        <w:b/>
        <w:bCs/>
      </w:rPr>
      <w:fldChar w:fldCharType="end"/>
    </w:r>
  </w:p>
  <w:p w:rsidR="0026086D" w:rsidRDefault="005165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AA469A">
    <w:pPr>
      <w:pStyle w:val="Piedepgina"/>
      <w:jc w:val="right"/>
    </w:pPr>
    <w:r>
      <w:rPr>
        <w:lang w:val="es-ES"/>
      </w:rPr>
      <w:t xml:space="preserve">Página </w:t>
    </w:r>
    <w:r>
      <w:rPr>
        <w:b/>
        <w:bCs/>
      </w:rPr>
      <w:fldChar w:fldCharType="begin"/>
    </w:r>
    <w:r>
      <w:rPr>
        <w:b/>
        <w:bCs/>
      </w:rPr>
      <w:instrText>PAGE</w:instrText>
    </w:r>
    <w:r>
      <w:rPr>
        <w:b/>
        <w:bCs/>
      </w:rPr>
      <w:fldChar w:fldCharType="separate"/>
    </w:r>
    <w:r w:rsidR="000A527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A5271">
      <w:rPr>
        <w:b/>
        <w:bCs/>
        <w:noProof/>
      </w:rPr>
      <w:t>35</w:t>
    </w:r>
    <w:r>
      <w:rPr>
        <w:b/>
        <w:bCs/>
      </w:rPr>
      <w:fldChar w:fldCharType="end"/>
    </w:r>
  </w:p>
  <w:p w:rsidR="0026086D" w:rsidRDefault="005165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70" w:rsidRDefault="00516570" w:rsidP="00601388">
      <w:r>
        <w:separator/>
      </w:r>
    </w:p>
  </w:footnote>
  <w:footnote w:type="continuationSeparator" w:id="0">
    <w:p w:rsidR="00516570" w:rsidRDefault="00516570" w:rsidP="00601388">
      <w:r>
        <w:continuationSeparator/>
      </w:r>
    </w:p>
  </w:footnote>
  <w:footnote w:id="1">
    <w:p w:rsidR="00601388" w:rsidRDefault="00601388" w:rsidP="00601388">
      <w:pPr>
        <w:pStyle w:val="Textonotapie"/>
      </w:pPr>
      <w:r>
        <w:rPr>
          <w:rStyle w:val="Refdenotaalpie"/>
        </w:rPr>
        <w:footnoteRef/>
      </w:r>
      <w:r>
        <w:t xml:space="preserve"> Convención Americana sobre Derechos Humanos. Artículo 13.</w:t>
      </w:r>
    </w:p>
  </w:footnote>
  <w:footnote w:id="2">
    <w:p w:rsidR="00601388" w:rsidRDefault="00601388" w:rsidP="00601388">
      <w:pPr>
        <w:pStyle w:val="Textonotapie"/>
      </w:pPr>
      <w:r>
        <w:rPr>
          <w:rStyle w:val="Refdenotaalpie"/>
        </w:rPr>
        <w:footnoteRef/>
      </w:r>
      <w:r>
        <w:t xml:space="preserve"> Constitución Política de los Estados Unidos Mexicanos. Artículo sexto, sección A, fracción I.</w:t>
      </w:r>
    </w:p>
  </w:footnote>
  <w:footnote w:id="3">
    <w:p w:rsidR="00601388" w:rsidRDefault="00601388" w:rsidP="0060138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01388" w:rsidRDefault="00601388" w:rsidP="00601388">
      <w:pPr>
        <w:pStyle w:val="Textonotapie"/>
      </w:pPr>
      <w:r>
        <w:rPr>
          <w:rStyle w:val="Refdenotaalpie"/>
        </w:rPr>
        <w:footnoteRef/>
      </w:r>
      <w:r>
        <w:t xml:space="preserve"> Ibídem. Parr. 87.</w:t>
      </w:r>
    </w:p>
  </w:footnote>
  <w:footnote w:id="5">
    <w:p w:rsidR="00601388" w:rsidRDefault="00601388" w:rsidP="00601388">
      <w:pPr>
        <w:pStyle w:val="Textonotapie"/>
      </w:pPr>
      <w:r>
        <w:rPr>
          <w:rStyle w:val="Refdenotaalpie"/>
        </w:rPr>
        <w:footnoteRef/>
      </w:r>
      <w:r>
        <w:t xml:space="preserve"> Ley de Transparencia y Acceso a la Información Pública del Estado de México y Municipios. Artículo 9. …</w:t>
      </w:r>
    </w:p>
    <w:p w:rsidR="00601388" w:rsidRDefault="00601388" w:rsidP="00601388">
      <w:pPr>
        <w:pStyle w:val="Textonotapie"/>
      </w:pPr>
      <w:r>
        <w:t>II. Eficacia: Obligación del Instituto para tutelar, de manera efectiva, el derecho de acceso a la información;</w:t>
      </w:r>
    </w:p>
    <w:p w:rsidR="00601388" w:rsidRDefault="00601388" w:rsidP="00601388">
      <w:pPr>
        <w:pStyle w:val="Textonotapie"/>
      </w:pPr>
      <w:r>
        <w:t xml:space="preserve">… </w:t>
      </w:r>
    </w:p>
  </w:footnote>
  <w:footnote w:id="6">
    <w:p w:rsidR="008F2073" w:rsidRPr="008F2073" w:rsidRDefault="008F2073">
      <w:pPr>
        <w:pStyle w:val="Textonotapie"/>
        <w:rPr>
          <w:lang w:val="es-ES"/>
        </w:rPr>
      </w:pPr>
      <w:r>
        <w:rPr>
          <w:rStyle w:val="Refdenotaalpie"/>
        </w:rPr>
        <w:footnoteRef/>
      </w:r>
      <w:r>
        <w:t xml:space="preserve"> </w:t>
      </w:r>
      <w:hyperlink r:id="rId1" w:history="1">
        <w:r w:rsidRPr="005519E8">
          <w:rPr>
            <w:rStyle w:val="Hipervnculo"/>
          </w:rPr>
          <w:t>http://repositorio.tlalnepantla.gob.mx/files/pdf/repositorio/2189cmr.pdf?v=c81e728d9d4c2f636f067f89cc14862c</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5165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516570"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516570"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AA469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A63EB3"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03818</w:t>
                </w:r>
                <w:r w:rsidR="00AA469A">
                  <w:rPr>
                    <w:rFonts w:ascii="Palatino Linotype" w:eastAsia="Calibri" w:hAnsi="Palatino Linotype" w:cs="Tahoma"/>
                    <w:bCs/>
                    <w:sz w:val="22"/>
                    <w:szCs w:val="22"/>
                    <w:lang w:eastAsia="en-US"/>
                  </w:rPr>
                  <w:t>/INFOEM/IP/RR/2023</w:t>
                </w:r>
                <w:r w:rsidR="00AA469A"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AA469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A63EB3"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Tlalnepantla de Baz</w:t>
                </w:r>
                <w:r w:rsidR="00AA469A">
                  <w:rPr>
                    <w:rFonts w:ascii="Palatino Linotype" w:eastAsia="Calibri" w:hAnsi="Palatino Linotype" w:cs="Tahoma"/>
                    <w:sz w:val="22"/>
                    <w:szCs w:val="22"/>
                    <w:lang w:eastAsia="en-US"/>
                  </w:rPr>
                  <w:t xml:space="preserve"> </w:t>
                </w:r>
              </w:p>
            </w:tc>
          </w:tr>
          <w:tr w:rsidR="0026086D" w:rsidTr="0026086D">
            <w:trPr>
              <w:trHeight w:val="295"/>
            </w:trPr>
            <w:tc>
              <w:tcPr>
                <w:tcW w:w="2551" w:type="dxa"/>
                <w:shd w:val="clear" w:color="auto" w:fill="auto"/>
              </w:tcPr>
              <w:p w:rsidR="0026086D" w:rsidRPr="00020E73" w:rsidRDefault="00AA469A"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AA469A"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16570"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516570" w:rsidP="0026086D">
          <w:pPr>
            <w:tabs>
              <w:tab w:val="right" w:pos="8838"/>
            </w:tabs>
            <w:ind w:left="-28"/>
            <w:jc w:val="both"/>
            <w:rPr>
              <w:rFonts w:ascii="Arial" w:eastAsia="Calibri" w:hAnsi="Arial" w:cs="Arial"/>
              <w:b/>
              <w:sz w:val="22"/>
              <w:szCs w:val="22"/>
              <w:lang w:eastAsia="en-US"/>
            </w:rPr>
          </w:pPr>
        </w:p>
      </w:tc>
    </w:tr>
  </w:tbl>
  <w:p w:rsidR="0026086D" w:rsidRPr="00443C6B" w:rsidRDefault="00516570"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516570"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AA469A"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A63EB3"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03818</w:t>
                </w:r>
                <w:r w:rsidR="00AA469A">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AA469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A63EB3" w:rsidRDefault="000A5271"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r w:rsidR="00A63EB3" w:rsidRPr="00A63EB3">
                  <w:rPr>
                    <w:rFonts w:ascii="Palatino Linotype" w:eastAsia="Calibri" w:hAnsi="Palatino Linotype" w:cs="Tahoma"/>
                    <w:bCs/>
                    <w:sz w:val="22"/>
                    <w:szCs w:val="22"/>
                    <w:lang w:eastAsia="en-US"/>
                  </w:rPr>
                  <w:t> </w:t>
                </w:r>
              </w:p>
            </w:tc>
          </w:tr>
          <w:tr w:rsidR="0026086D" w:rsidRPr="00330DA7" w:rsidTr="0026086D">
            <w:trPr>
              <w:trHeight w:val="283"/>
            </w:trPr>
            <w:tc>
              <w:tcPr>
                <w:tcW w:w="2444" w:type="dxa"/>
                <w:shd w:val="clear" w:color="auto" w:fill="auto"/>
              </w:tcPr>
              <w:p w:rsidR="0026086D" w:rsidRPr="00020E73" w:rsidRDefault="00AA469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A63EB3"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Tlalnepantla de Baz</w:t>
                </w:r>
              </w:p>
            </w:tc>
          </w:tr>
          <w:tr w:rsidR="0026086D" w:rsidRPr="00330DA7" w:rsidTr="0026086D">
            <w:trPr>
              <w:trHeight w:val="283"/>
            </w:trPr>
            <w:tc>
              <w:tcPr>
                <w:tcW w:w="2444" w:type="dxa"/>
                <w:shd w:val="clear" w:color="auto" w:fill="auto"/>
              </w:tcPr>
              <w:p w:rsidR="0026086D" w:rsidRPr="00020E73" w:rsidRDefault="00AA469A"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AA469A"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16570"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516570" w:rsidP="0026086D">
          <w:pPr>
            <w:tabs>
              <w:tab w:val="right" w:pos="8838"/>
            </w:tabs>
            <w:ind w:left="-28"/>
            <w:jc w:val="both"/>
            <w:rPr>
              <w:rFonts w:ascii="Arial" w:eastAsia="Calibri" w:hAnsi="Arial" w:cs="Arial"/>
              <w:b/>
              <w:sz w:val="22"/>
              <w:szCs w:val="22"/>
              <w:lang w:eastAsia="en-US"/>
            </w:rPr>
          </w:pPr>
        </w:p>
      </w:tc>
    </w:tr>
  </w:tbl>
  <w:p w:rsidR="0026086D" w:rsidRPr="00827FA0" w:rsidRDefault="00516570"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E2C04"/>
    <w:multiLevelType w:val="hybridMultilevel"/>
    <w:tmpl w:val="AC9A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EBCCA20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88"/>
    <w:rsid w:val="00007A3C"/>
    <w:rsid w:val="00036E0D"/>
    <w:rsid w:val="00037A99"/>
    <w:rsid w:val="00061E89"/>
    <w:rsid w:val="000A5271"/>
    <w:rsid w:val="0017589E"/>
    <w:rsid w:val="00214EBE"/>
    <w:rsid w:val="00242109"/>
    <w:rsid w:val="00330D09"/>
    <w:rsid w:val="0048289B"/>
    <w:rsid w:val="004F37DF"/>
    <w:rsid w:val="00516570"/>
    <w:rsid w:val="005B25F0"/>
    <w:rsid w:val="00601388"/>
    <w:rsid w:val="00610043"/>
    <w:rsid w:val="006D719A"/>
    <w:rsid w:val="0076643E"/>
    <w:rsid w:val="007D5F21"/>
    <w:rsid w:val="0084160E"/>
    <w:rsid w:val="008F2073"/>
    <w:rsid w:val="00A63EB3"/>
    <w:rsid w:val="00AA469A"/>
    <w:rsid w:val="00AE2E5D"/>
    <w:rsid w:val="00B94000"/>
    <w:rsid w:val="00CC1119"/>
    <w:rsid w:val="00CF6D19"/>
    <w:rsid w:val="00D60DEA"/>
    <w:rsid w:val="00DE5FC2"/>
    <w:rsid w:val="00E71057"/>
    <w:rsid w:val="00EB45FB"/>
    <w:rsid w:val="00FC0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A4B43A-C25E-4719-B4B3-A7C58C37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8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6013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138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601388"/>
    <w:pPr>
      <w:tabs>
        <w:tab w:val="center" w:pos="4419"/>
        <w:tab w:val="right" w:pos="8838"/>
      </w:tabs>
    </w:pPr>
  </w:style>
  <w:style w:type="character" w:customStyle="1" w:styleId="EncabezadoCar">
    <w:name w:val="Encabezado Car"/>
    <w:basedOn w:val="Fuentedeprrafopredeter"/>
    <w:link w:val="Encabezado"/>
    <w:uiPriority w:val="99"/>
    <w:rsid w:val="0060138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01388"/>
    <w:pPr>
      <w:tabs>
        <w:tab w:val="center" w:pos="4419"/>
        <w:tab w:val="right" w:pos="8838"/>
      </w:tabs>
    </w:pPr>
  </w:style>
  <w:style w:type="character" w:customStyle="1" w:styleId="PiedepginaCar">
    <w:name w:val="Pie de página Car"/>
    <w:basedOn w:val="Fuentedeprrafopredeter"/>
    <w:link w:val="Piedepgina"/>
    <w:uiPriority w:val="99"/>
    <w:rsid w:val="0060138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138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0138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601388"/>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60138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601388"/>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601388"/>
    <w:rPr>
      <w:rFonts w:ascii="Calibri" w:eastAsia="Calibri" w:hAnsi="Calibri" w:cs="Times New Roman"/>
      <w:sz w:val="24"/>
      <w:szCs w:val="24"/>
      <w:lang w:val="es-MX"/>
    </w:rPr>
  </w:style>
  <w:style w:type="paragraph" w:customStyle="1" w:styleId="Default">
    <w:name w:val="Default"/>
    <w:rsid w:val="00601388"/>
    <w:pPr>
      <w:autoSpaceDE w:val="0"/>
      <w:autoSpaceDN w:val="0"/>
      <w:adjustRightInd w:val="0"/>
      <w:spacing w:after="0" w:line="240" w:lineRule="auto"/>
    </w:pPr>
    <w:rPr>
      <w:rFonts w:ascii="Arial" w:hAnsi="Arial" w:cs="Arial"/>
      <w:color w:val="000000"/>
      <w:sz w:val="24"/>
      <w:szCs w:val="24"/>
      <w:lang w:val="es-MX"/>
    </w:rPr>
  </w:style>
  <w:style w:type="paragraph" w:styleId="Textonotaalfinal">
    <w:name w:val="endnote text"/>
    <w:basedOn w:val="Normal"/>
    <w:link w:val="TextonotaalfinalCar"/>
    <w:uiPriority w:val="99"/>
    <w:semiHidden/>
    <w:unhideWhenUsed/>
    <w:rsid w:val="008F2073"/>
    <w:rPr>
      <w:sz w:val="20"/>
      <w:szCs w:val="20"/>
    </w:rPr>
  </w:style>
  <w:style w:type="character" w:customStyle="1" w:styleId="TextonotaalfinalCar">
    <w:name w:val="Texto nota al final Car"/>
    <w:basedOn w:val="Fuentedeprrafopredeter"/>
    <w:link w:val="Textonotaalfinal"/>
    <w:uiPriority w:val="99"/>
    <w:semiHidden/>
    <w:rsid w:val="008F2073"/>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8F2073"/>
    <w:rPr>
      <w:vertAlign w:val="superscript"/>
    </w:rPr>
  </w:style>
  <w:style w:type="character" w:styleId="Hipervnculovisitado">
    <w:name w:val="FollowedHyperlink"/>
    <w:basedOn w:val="Fuentedeprrafopredeter"/>
    <w:uiPriority w:val="99"/>
    <w:semiHidden/>
    <w:unhideWhenUsed/>
    <w:rsid w:val="008F2073"/>
    <w:rPr>
      <w:color w:val="954F72" w:themeColor="followedHyperlink"/>
      <w:u w:val="single"/>
    </w:rPr>
  </w:style>
  <w:style w:type="table" w:styleId="Tabladecuadrcula6concolores">
    <w:name w:val="Grid Table 6 Colorful"/>
    <w:basedOn w:val="Tablanormal"/>
    <w:uiPriority w:val="51"/>
    <w:rsid w:val="0084160E"/>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8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463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841215.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tlalnepantla.gob.mx/files/pdf/repositorio/2189cmr.pdf?v=c81e728d9d4c2f636f067f89cc14862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7A24-6725-4711-93C7-5CFF2193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7938</Words>
  <Characters>43662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2023-09-29T16:56:00Z</cp:lastPrinted>
  <dcterms:created xsi:type="dcterms:W3CDTF">2023-09-26T20:22:00Z</dcterms:created>
  <dcterms:modified xsi:type="dcterms:W3CDTF">2023-10-03T18:13:00Z</dcterms:modified>
</cp:coreProperties>
</file>