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62648" w14:textId="77777777" w:rsidR="00C8730C" w:rsidRPr="008A5C57" w:rsidRDefault="00D23B6E">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81AE0" w:rsidRPr="008A5C57">
        <w:rPr>
          <w:rFonts w:ascii="Palatino Linotype" w:eastAsia="Palatino Linotype" w:hAnsi="Palatino Linotype" w:cs="Palatino Linotype"/>
        </w:rPr>
        <w:t>pec, Estado</w:t>
      </w:r>
      <w:r w:rsidR="006A2C19" w:rsidRPr="008A5C57">
        <w:rPr>
          <w:rFonts w:ascii="Palatino Linotype" w:eastAsia="Palatino Linotype" w:hAnsi="Palatino Linotype" w:cs="Palatino Linotype"/>
        </w:rPr>
        <w:t xml:space="preserve"> de México, a </w:t>
      </w:r>
      <w:r w:rsidR="00550D55" w:rsidRPr="008A5C57">
        <w:rPr>
          <w:rFonts w:ascii="Palatino Linotype" w:eastAsia="Palatino Linotype" w:hAnsi="Palatino Linotype" w:cs="Palatino Linotype"/>
          <w:b/>
        </w:rPr>
        <w:t>veintiuno</w:t>
      </w:r>
      <w:r w:rsidR="004B30A8" w:rsidRPr="008A5C57">
        <w:rPr>
          <w:rFonts w:ascii="Palatino Linotype" w:eastAsia="Palatino Linotype" w:hAnsi="Palatino Linotype" w:cs="Palatino Linotype"/>
          <w:b/>
        </w:rPr>
        <w:t xml:space="preserve"> de junio </w:t>
      </w:r>
      <w:r w:rsidR="00FA0794" w:rsidRPr="008A5C57">
        <w:rPr>
          <w:rFonts w:ascii="Palatino Linotype" w:eastAsia="Palatino Linotype" w:hAnsi="Palatino Linotype" w:cs="Palatino Linotype"/>
          <w:b/>
        </w:rPr>
        <w:t>de dos mil veintitrés</w:t>
      </w:r>
      <w:r w:rsidRPr="008A5C57">
        <w:rPr>
          <w:rFonts w:ascii="Palatino Linotype" w:eastAsia="Palatino Linotype" w:hAnsi="Palatino Linotype" w:cs="Palatino Linotype"/>
        </w:rPr>
        <w:t xml:space="preserve">. </w:t>
      </w:r>
    </w:p>
    <w:p w14:paraId="55E77956" w14:textId="1EB92A56" w:rsidR="00C8730C" w:rsidRPr="008A5C57" w:rsidRDefault="006A2C19">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Visto</w:t>
      </w:r>
      <w:r w:rsidR="00D23B6E" w:rsidRPr="008A5C57">
        <w:rPr>
          <w:rFonts w:ascii="Palatino Linotype" w:eastAsia="Palatino Linotype" w:hAnsi="Palatino Linotype" w:cs="Palatino Linotype"/>
        </w:rPr>
        <w:t xml:space="preserve"> el expediente formado con motivo del recurso de revisión </w:t>
      </w:r>
      <w:r w:rsidR="00550D55" w:rsidRPr="008A5C57">
        <w:rPr>
          <w:rFonts w:ascii="Palatino Linotype" w:eastAsia="Palatino Linotype" w:hAnsi="Palatino Linotype" w:cs="Palatino Linotype"/>
          <w:b/>
        </w:rPr>
        <w:t>16969</w:t>
      </w:r>
      <w:r w:rsidR="00D229CC" w:rsidRPr="008A5C57">
        <w:rPr>
          <w:rFonts w:ascii="Palatino Linotype" w:eastAsia="Palatino Linotype" w:hAnsi="Palatino Linotype" w:cs="Palatino Linotype"/>
          <w:b/>
        </w:rPr>
        <w:t>/INFOEM/IP/RR/2022</w:t>
      </w:r>
      <w:r w:rsidR="00550D55" w:rsidRPr="008A5C57">
        <w:rPr>
          <w:rFonts w:ascii="Palatino Linotype" w:eastAsia="Palatino Linotype" w:hAnsi="Palatino Linotype" w:cs="Palatino Linotype"/>
        </w:rPr>
        <w:t xml:space="preserve">, </w:t>
      </w:r>
      <w:r w:rsidR="00081AE0" w:rsidRPr="008A5C57">
        <w:rPr>
          <w:rFonts w:ascii="Palatino Linotype" w:eastAsia="Palatino Linotype" w:hAnsi="Palatino Linotype" w:cs="Palatino Linotype"/>
        </w:rPr>
        <w:t>interpuesto por</w:t>
      </w:r>
      <w:r w:rsidR="0006456C" w:rsidRPr="008A5C57">
        <w:rPr>
          <w:rFonts w:ascii="Palatino Linotype" w:eastAsia="Palatino Linotype" w:hAnsi="Palatino Linotype" w:cs="Palatino Linotype"/>
          <w:b/>
        </w:rPr>
        <w:t xml:space="preserve"> </w:t>
      </w:r>
      <w:r w:rsidR="0015068A">
        <w:rPr>
          <w:rFonts w:ascii="Palatino Linotype" w:eastAsia="Palatino Linotype" w:hAnsi="Palatino Linotype" w:cs="Palatino Linotype"/>
          <w:b/>
        </w:rPr>
        <w:t>XXXXXXXXXXXXXXXXXXXXXXX,</w:t>
      </w:r>
      <w:r w:rsidRPr="008A5C57">
        <w:rPr>
          <w:rFonts w:ascii="Palatino Linotype" w:eastAsia="Palatino Linotype" w:hAnsi="Palatino Linotype" w:cs="Palatino Linotype"/>
        </w:rPr>
        <w:t xml:space="preserve"> en lo sucesivo </w:t>
      </w:r>
      <w:r w:rsidR="0006456C" w:rsidRPr="008A5C57">
        <w:rPr>
          <w:rFonts w:ascii="Palatino Linotype" w:eastAsia="Palatino Linotype" w:hAnsi="Palatino Linotype" w:cs="Palatino Linotype"/>
          <w:b/>
        </w:rPr>
        <w:t xml:space="preserve">la parte </w:t>
      </w:r>
      <w:r w:rsidRPr="008A5C57">
        <w:rPr>
          <w:rFonts w:ascii="Palatino Linotype" w:eastAsia="Palatino Linotype" w:hAnsi="Palatino Linotype" w:cs="Palatino Linotype"/>
          <w:b/>
        </w:rPr>
        <w:t>Recurrente</w:t>
      </w:r>
      <w:r w:rsidR="00D23B6E" w:rsidRPr="008A5C57">
        <w:rPr>
          <w:rFonts w:ascii="Palatino Linotype" w:eastAsia="Palatino Linotype" w:hAnsi="Palatino Linotype" w:cs="Palatino Linotype"/>
          <w:b/>
        </w:rPr>
        <w:t>,</w:t>
      </w:r>
      <w:r w:rsidR="00D23B6E" w:rsidRPr="008A5C57">
        <w:rPr>
          <w:rFonts w:ascii="Palatino Linotype" w:eastAsia="Palatino Linotype" w:hAnsi="Palatino Linotype" w:cs="Palatino Linotype"/>
        </w:rPr>
        <w:t xml:space="preserve"> en contra de la respuesta a su solicitud p</w:t>
      </w:r>
      <w:r w:rsidR="005F1354" w:rsidRPr="008A5C57">
        <w:rPr>
          <w:rFonts w:ascii="Palatino Linotype" w:eastAsia="Palatino Linotype" w:hAnsi="Palatino Linotype" w:cs="Palatino Linotype"/>
        </w:rPr>
        <w:t>or parte de</w:t>
      </w:r>
      <w:r w:rsidR="00D229CC" w:rsidRPr="008A5C57">
        <w:rPr>
          <w:rFonts w:ascii="Palatino Linotype" w:eastAsia="Palatino Linotype" w:hAnsi="Palatino Linotype" w:cs="Palatino Linotype"/>
        </w:rPr>
        <w:t>l</w:t>
      </w:r>
      <w:r w:rsidR="00D23B6E" w:rsidRPr="008A5C57">
        <w:rPr>
          <w:rFonts w:ascii="Palatino Linotype" w:eastAsia="Palatino Linotype" w:hAnsi="Palatino Linotype" w:cs="Palatino Linotype"/>
        </w:rPr>
        <w:t xml:space="preserve"> </w:t>
      </w:r>
      <w:r w:rsidR="00550D55" w:rsidRPr="008A5C57">
        <w:rPr>
          <w:rFonts w:ascii="Palatino Linotype" w:eastAsia="Palatino Linotype" w:hAnsi="Palatino Linotype" w:cs="Palatino Linotype"/>
          <w:b/>
        </w:rPr>
        <w:t>Poder Judicial</w:t>
      </w:r>
      <w:r w:rsidR="00D23B6E" w:rsidRPr="008A5C57">
        <w:rPr>
          <w:rFonts w:ascii="Palatino Linotype" w:eastAsia="Palatino Linotype" w:hAnsi="Palatino Linotype" w:cs="Palatino Linotype"/>
          <w:b/>
        </w:rPr>
        <w:t xml:space="preserve">, </w:t>
      </w:r>
      <w:r w:rsidR="00D23B6E" w:rsidRPr="008A5C57">
        <w:rPr>
          <w:rFonts w:ascii="Palatino Linotype" w:eastAsia="Palatino Linotype" w:hAnsi="Palatino Linotype" w:cs="Palatino Linotype"/>
        </w:rPr>
        <w:t xml:space="preserve">en lo sucesivo el </w:t>
      </w:r>
      <w:r w:rsidRPr="008A5C57">
        <w:rPr>
          <w:rFonts w:ascii="Palatino Linotype" w:eastAsia="Palatino Linotype" w:hAnsi="Palatino Linotype" w:cs="Palatino Linotype"/>
          <w:b/>
        </w:rPr>
        <w:t>Sujeto Obligado</w:t>
      </w:r>
      <w:r w:rsidR="00D23B6E" w:rsidRPr="008A5C57">
        <w:rPr>
          <w:rFonts w:ascii="Palatino Linotype" w:eastAsia="Palatino Linotype" w:hAnsi="Palatino Linotype" w:cs="Palatino Linotype"/>
          <w:b/>
        </w:rPr>
        <w:t xml:space="preserve">, </w:t>
      </w:r>
      <w:r w:rsidR="00D23B6E" w:rsidRPr="008A5C57">
        <w:rPr>
          <w:rFonts w:ascii="Palatino Linotype" w:eastAsia="Palatino Linotype" w:hAnsi="Palatino Linotype" w:cs="Palatino Linotype"/>
        </w:rPr>
        <w:t xml:space="preserve">se procede a dictar la presente resolución con base en los siguientes: </w:t>
      </w:r>
    </w:p>
    <w:p w14:paraId="2C26C8A3" w14:textId="77777777" w:rsidR="00C8730C" w:rsidRPr="008A5C57" w:rsidRDefault="00D23B6E">
      <w:pPr>
        <w:spacing w:before="240" w:after="240" w:line="360" w:lineRule="auto"/>
        <w:jc w:val="center"/>
        <w:rPr>
          <w:rFonts w:ascii="Palatino Linotype" w:eastAsia="Palatino Linotype" w:hAnsi="Palatino Linotype" w:cs="Palatino Linotype"/>
          <w:b/>
        </w:rPr>
      </w:pPr>
      <w:r w:rsidRPr="008A5C57">
        <w:rPr>
          <w:rFonts w:ascii="Palatino Linotype" w:eastAsia="Palatino Linotype" w:hAnsi="Palatino Linotype" w:cs="Palatino Linotype"/>
          <w:b/>
        </w:rPr>
        <w:t>I. A N T E C E D E N T E S</w:t>
      </w:r>
    </w:p>
    <w:p w14:paraId="66EBDA5F" w14:textId="77777777" w:rsidR="00C8730C" w:rsidRPr="008A5C57" w:rsidRDefault="00D23B6E">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1. Solicitud de acceso a la información.</w:t>
      </w:r>
      <w:r w:rsidR="00D229CC" w:rsidRPr="008A5C57">
        <w:rPr>
          <w:rFonts w:ascii="Palatino Linotype" w:eastAsia="Palatino Linotype" w:hAnsi="Palatino Linotype" w:cs="Palatino Linotype"/>
        </w:rPr>
        <w:t xml:space="preserve"> El</w:t>
      </w:r>
      <w:r w:rsidRPr="008A5C57">
        <w:rPr>
          <w:rFonts w:ascii="Palatino Linotype" w:eastAsia="Palatino Linotype" w:hAnsi="Palatino Linotype" w:cs="Palatino Linotype"/>
        </w:rPr>
        <w:t xml:space="preserve"> </w:t>
      </w:r>
      <w:r w:rsidR="00550D55" w:rsidRPr="008A5C57">
        <w:rPr>
          <w:rFonts w:ascii="Palatino Linotype" w:eastAsia="Palatino Linotype" w:hAnsi="Palatino Linotype" w:cs="Palatino Linotype"/>
          <w:b/>
        </w:rPr>
        <w:t>siete</w:t>
      </w:r>
      <w:r w:rsidR="00690783" w:rsidRPr="008A5C57">
        <w:rPr>
          <w:rFonts w:ascii="Palatino Linotype" w:eastAsia="Palatino Linotype" w:hAnsi="Palatino Linotype" w:cs="Palatino Linotype"/>
          <w:b/>
        </w:rPr>
        <w:t xml:space="preserve"> de </w:t>
      </w:r>
      <w:r w:rsidR="00550D55" w:rsidRPr="008A5C57">
        <w:rPr>
          <w:rFonts w:ascii="Palatino Linotype" w:eastAsia="Palatino Linotype" w:hAnsi="Palatino Linotype" w:cs="Palatino Linotype"/>
          <w:b/>
        </w:rPr>
        <w:t>nov</w:t>
      </w:r>
      <w:r w:rsidR="0006456C" w:rsidRPr="008A5C57">
        <w:rPr>
          <w:rFonts w:ascii="Palatino Linotype" w:eastAsia="Palatino Linotype" w:hAnsi="Palatino Linotype" w:cs="Palatino Linotype"/>
          <w:b/>
        </w:rPr>
        <w:t>iem</w:t>
      </w:r>
      <w:r w:rsidR="00FA0794" w:rsidRPr="008A5C57">
        <w:rPr>
          <w:rFonts w:ascii="Palatino Linotype" w:eastAsia="Palatino Linotype" w:hAnsi="Palatino Linotype" w:cs="Palatino Linotype"/>
          <w:b/>
        </w:rPr>
        <w:t>bre</w:t>
      </w:r>
      <w:r w:rsidR="00690783" w:rsidRPr="008A5C57">
        <w:rPr>
          <w:rFonts w:ascii="Palatino Linotype" w:eastAsia="Palatino Linotype" w:hAnsi="Palatino Linotype" w:cs="Palatino Linotype"/>
          <w:b/>
        </w:rPr>
        <w:t xml:space="preserve"> d</w:t>
      </w:r>
      <w:r w:rsidRPr="008A5C57">
        <w:rPr>
          <w:rFonts w:ascii="Palatino Linotype" w:eastAsia="Palatino Linotype" w:hAnsi="Palatino Linotype" w:cs="Palatino Linotype"/>
          <w:b/>
        </w:rPr>
        <w:t>e</w:t>
      </w:r>
      <w:r w:rsidR="00690783" w:rsidRPr="008A5C57">
        <w:rPr>
          <w:rFonts w:ascii="Palatino Linotype" w:eastAsia="Palatino Linotype" w:hAnsi="Palatino Linotype" w:cs="Palatino Linotype"/>
          <w:b/>
        </w:rPr>
        <w:t>l</w:t>
      </w:r>
      <w:r w:rsidRPr="008A5C57">
        <w:rPr>
          <w:rFonts w:ascii="Palatino Linotype" w:eastAsia="Palatino Linotype" w:hAnsi="Palatino Linotype" w:cs="Palatino Linotype"/>
          <w:b/>
        </w:rPr>
        <w:t xml:space="preserve"> dos mil veintidós,</w:t>
      </w:r>
      <w:r w:rsidRPr="008A5C57">
        <w:rPr>
          <w:rFonts w:ascii="Palatino Linotype" w:eastAsia="Palatino Linotype" w:hAnsi="Palatino Linotype" w:cs="Palatino Linotype"/>
        </w:rPr>
        <w:t xml:space="preserve"> </w:t>
      </w:r>
      <w:r w:rsidR="0006456C" w:rsidRPr="008A5C57">
        <w:rPr>
          <w:rFonts w:ascii="Palatino Linotype" w:eastAsia="Palatino Linotype" w:hAnsi="Palatino Linotype" w:cs="Palatino Linotype"/>
          <w:b/>
        </w:rPr>
        <w:t>la parte</w:t>
      </w:r>
      <w:r w:rsidRPr="008A5C57">
        <w:rPr>
          <w:rFonts w:ascii="Palatino Linotype" w:eastAsia="Palatino Linotype" w:hAnsi="Palatino Linotype" w:cs="Palatino Linotype"/>
          <w:b/>
        </w:rPr>
        <w:t xml:space="preserve"> </w:t>
      </w:r>
      <w:r w:rsidR="006A2C19" w:rsidRPr="008A5C57">
        <w:rPr>
          <w:rFonts w:ascii="Palatino Linotype" w:eastAsia="Palatino Linotype" w:hAnsi="Palatino Linotype" w:cs="Palatino Linotype"/>
          <w:b/>
        </w:rPr>
        <w:t>Recurrente</w:t>
      </w:r>
      <w:r w:rsidRPr="008A5C57">
        <w:rPr>
          <w:rFonts w:ascii="Palatino Linotype" w:eastAsia="Palatino Linotype" w:hAnsi="Palatino Linotype" w:cs="Palatino Linotype"/>
          <w:b/>
        </w:rPr>
        <w:t xml:space="preserve"> </w:t>
      </w:r>
      <w:r w:rsidRPr="008A5C57">
        <w:rPr>
          <w:rFonts w:ascii="Palatino Linotype" w:eastAsia="Palatino Linotype" w:hAnsi="Palatino Linotype" w:cs="Palatino Linotype"/>
        </w:rPr>
        <w:t xml:space="preserve">presentó, </w:t>
      </w:r>
      <w:r w:rsidR="006A2C19" w:rsidRPr="008A5C57">
        <w:rPr>
          <w:rFonts w:ascii="Palatino Linotype" w:eastAsia="Palatino Linotype" w:hAnsi="Palatino Linotype" w:cs="Palatino Linotype"/>
        </w:rPr>
        <w:t xml:space="preserve">a </w:t>
      </w:r>
      <w:r w:rsidR="00550D55" w:rsidRPr="008A5C57">
        <w:rPr>
          <w:rFonts w:ascii="Palatino Linotype" w:eastAsia="Palatino Linotype" w:hAnsi="Palatino Linotype" w:cs="Palatino Linotype"/>
        </w:rPr>
        <w:t xml:space="preserve">través de la Plataforma Nacional de Transparencia (PNT), la cual se encuentra vinculada al </w:t>
      </w:r>
      <w:r w:rsidRPr="008A5C57">
        <w:rPr>
          <w:rFonts w:ascii="Palatino Linotype" w:eastAsia="Palatino Linotype" w:hAnsi="Palatino Linotype" w:cs="Palatino Linotype"/>
        </w:rPr>
        <w:t xml:space="preserve"> Sistema de Acceso a la Información Mexiquense, en lo subsecuente el </w:t>
      </w:r>
      <w:r w:rsidRPr="008A5C57">
        <w:rPr>
          <w:rFonts w:ascii="Palatino Linotype" w:eastAsia="Palatino Linotype" w:hAnsi="Palatino Linotype" w:cs="Palatino Linotype"/>
          <w:b/>
        </w:rPr>
        <w:t>SAIMEX,</w:t>
      </w:r>
      <w:r w:rsidRPr="008A5C57">
        <w:rPr>
          <w:rFonts w:ascii="Palatino Linotype" w:eastAsia="Palatino Linotype" w:hAnsi="Palatino Linotype" w:cs="Palatino Linotype"/>
        </w:rPr>
        <w:t xml:space="preserve"> ante el </w:t>
      </w:r>
      <w:r w:rsidR="006A2C19" w:rsidRPr="008A5C57">
        <w:rPr>
          <w:rFonts w:ascii="Palatino Linotype" w:eastAsia="Palatino Linotype" w:hAnsi="Palatino Linotype" w:cs="Palatino Linotype"/>
          <w:b/>
        </w:rPr>
        <w:t>Sujeto Obligado</w:t>
      </w:r>
      <w:r w:rsidRPr="008A5C57">
        <w:rPr>
          <w:rFonts w:ascii="Palatino Linotype" w:eastAsia="Palatino Linotype" w:hAnsi="Palatino Linotype" w:cs="Palatino Linotype"/>
        </w:rPr>
        <w:t>, la solicitud de acceso a la información pública, a la que se le asignó el número</w:t>
      </w:r>
      <w:r w:rsidRPr="008A5C57">
        <w:rPr>
          <w:rFonts w:ascii="Palatino Linotype" w:eastAsia="Palatino Linotype" w:hAnsi="Palatino Linotype" w:cs="Palatino Linotype"/>
          <w:b/>
        </w:rPr>
        <w:t xml:space="preserve"> </w:t>
      </w:r>
      <w:r w:rsidR="00550D55" w:rsidRPr="008A5C57">
        <w:rPr>
          <w:rFonts w:ascii="Palatino Linotype" w:eastAsia="Palatino Linotype" w:hAnsi="Palatino Linotype" w:cs="Palatino Linotype"/>
          <w:b/>
          <w:bCs/>
        </w:rPr>
        <w:t>00910/PJUDICI/IP/2022</w:t>
      </w:r>
      <w:r w:rsidRPr="008A5C57">
        <w:rPr>
          <w:rFonts w:ascii="Palatino Linotype" w:eastAsia="Palatino Linotype" w:hAnsi="Palatino Linotype" w:cs="Palatino Linotype"/>
          <w:b/>
        </w:rPr>
        <w:t xml:space="preserve">, </w:t>
      </w:r>
      <w:r w:rsidRPr="008A5C57">
        <w:rPr>
          <w:rFonts w:ascii="Palatino Linotype" w:eastAsia="Palatino Linotype" w:hAnsi="Palatino Linotype" w:cs="Palatino Linotype"/>
        </w:rPr>
        <w:t xml:space="preserve">mediante la cual requirió la información siguiente: </w:t>
      </w:r>
    </w:p>
    <w:p w14:paraId="01256175" w14:textId="663CFD18" w:rsidR="00C8730C" w:rsidRPr="008A5C57" w:rsidRDefault="00D23B6E">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8A5C57">
        <w:rPr>
          <w:rFonts w:ascii="Palatino Linotype" w:eastAsia="Palatino Linotype" w:hAnsi="Palatino Linotype" w:cs="Palatino Linotype"/>
          <w:i/>
          <w:sz w:val="22"/>
          <w:szCs w:val="22"/>
        </w:rPr>
        <w:t>“</w:t>
      </w:r>
      <w:r w:rsidR="00550D55" w:rsidRPr="008A5C57">
        <w:rPr>
          <w:rFonts w:ascii="Palatino Linotype" w:eastAsia="Palatino Linotype" w:hAnsi="Palatino Linotype" w:cs="Palatino Linotype"/>
          <w:i/>
          <w:sz w:val="22"/>
          <w:szCs w:val="22"/>
        </w:rPr>
        <w:t xml:space="preserve">Con fundamento en lo establecido en el artículo 72 fracción IV, inciso b, de la Ley Federal de Transparencia y Acceso a la Información Pública; en relación con el numeral 3, 123 fracción X, de la Ley de Transparencia, Acceso a la Información Púbica y Rendición de Cuentas de la Ciudad de México; así como los artículos 4, 97 fracción II, Inciso b, de la Ley de Transparencia y Acceso a la Información Púbica del Estado de México y Municipios, me permito solicitar la siguiente información: 1).- Podría indicarme si existe y/o existió algún tipo de Denuncia, Investigación, Querella, juicio, o proceso penal en contra de la C. </w:t>
      </w:r>
      <w:r w:rsidR="00E91019">
        <w:rPr>
          <w:rFonts w:ascii="Palatino Linotype" w:eastAsia="Palatino Linotype" w:hAnsi="Palatino Linotype" w:cs="Palatino Linotype"/>
          <w:i/>
          <w:sz w:val="22"/>
          <w:szCs w:val="22"/>
        </w:rPr>
        <w:t>XXXXXX XXXXXXXX XXXXXXX</w:t>
      </w:r>
      <w:r w:rsidR="00550D55" w:rsidRPr="008A5C57">
        <w:rPr>
          <w:rFonts w:ascii="Palatino Linotype" w:eastAsia="Palatino Linotype" w:hAnsi="Palatino Linotype" w:cs="Palatino Linotype"/>
          <w:i/>
          <w:sz w:val="22"/>
          <w:szCs w:val="22"/>
        </w:rPr>
        <w:t xml:space="preserve">, 2).- Podría indicarme si existe y/o existió algún tipo de Denuncia, Investigación, Querella, juicio, o proceso penal en contra del </w:t>
      </w:r>
      <w:r w:rsidR="00550D55" w:rsidRPr="008A5C57">
        <w:rPr>
          <w:rFonts w:ascii="Palatino Linotype" w:eastAsia="Palatino Linotype" w:hAnsi="Palatino Linotype" w:cs="Palatino Linotype"/>
          <w:i/>
          <w:sz w:val="22"/>
          <w:szCs w:val="22"/>
        </w:rPr>
        <w:lastRenderedPageBreak/>
        <w:t>Establecimiento Mercantil denominado "</w:t>
      </w:r>
      <w:r w:rsidR="003B7CBB" w:rsidRPr="003B7CBB">
        <w:rPr>
          <w:rFonts w:ascii="Palatino Linotype" w:eastAsia="Palatino Linotype" w:hAnsi="Palatino Linotype" w:cs="Palatino Linotype"/>
          <w:i/>
          <w:sz w:val="22"/>
          <w:szCs w:val="22"/>
        </w:rPr>
        <w:t xml:space="preserve"> </w:t>
      </w:r>
      <w:r w:rsidR="003B7CBB" w:rsidRPr="008A5C57">
        <w:rPr>
          <w:rFonts w:ascii="Palatino Linotype" w:eastAsia="Palatino Linotype" w:hAnsi="Palatino Linotype" w:cs="Palatino Linotype"/>
          <w:i/>
          <w:sz w:val="22"/>
          <w:szCs w:val="22"/>
        </w:rPr>
        <w:t>La María, Esquites, Tacos y Clamatos</w:t>
      </w:r>
      <w:r w:rsidR="00550D55" w:rsidRPr="008A5C57">
        <w:rPr>
          <w:rFonts w:ascii="Palatino Linotype" w:eastAsia="Palatino Linotype" w:hAnsi="Palatino Linotype" w:cs="Palatino Linotype"/>
          <w:i/>
          <w:sz w:val="22"/>
          <w:szCs w:val="22"/>
        </w:rPr>
        <w:t xml:space="preserve">". 3).- Podría indicarme en su caso, el número de expediente y/o carpeta de investigación de la Denuncia, Investigación, Querella, juicio, o proceso penal en contra de la C. </w:t>
      </w:r>
      <w:r w:rsidR="00E91019">
        <w:rPr>
          <w:rFonts w:ascii="Palatino Linotype" w:eastAsia="Palatino Linotype" w:hAnsi="Palatino Linotype" w:cs="Palatino Linotype"/>
          <w:i/>
          <w:sz w:val="22"/>
          <w:szCs w:val="22"/>
        </w:rPr>
        <w:t>XXXXXX XXXXXXXX XXXXXXX</w:t>
      </w:r>
      <w:r w:rsidR="00550D55" w:rsidRPr="008A5C57">
        <w:rPr>
          <w:rFonts w:ascii="Palatino Linotype" w:eastAsia="Palatino Linotype" w:hAnsi="Palatino Linotype" w:cs="Palatino Linotype"/>
          <w:i/>
          <w:sz w:val="22"/>
          <w:szCs w:val="22"/>
        </w:rPr>
        <w:t xml:space="preserve">, y/o Establecimiento Mercantil denominado "La María, Esquites, Tacos y Clamatos", así como el número de fiscalía, juzgado, o la ubicación de la autoridad competente. 4).- Podría indicarme en su caso, el tipo de delito por el cual se Investiga, Denuncia, Querella juicio, o proceso penal en contra de la C. </w:t>
      </w:r>
      <w:r w:rsidR="00E91019">
        <w:rPr>
          <w:rFonts w:ascii="Palatino Linotype" w:eastAsia="Palatino Linotype" w:hAnsi="Palatino Linotype" w:cs="Palatino Linotype"/>
          <w:i/>
          <w:sz w:val="22"/>
          <w:szCs w:val="22"/>
        </w:rPr>
        <w:t>XXXXXX XXXXXXXX XXXXXXX</w:t>
      </w:r>
      <w:r w:rsidR="00550D55" w:rsidRPr="008A5C57">
        <w:rPr>
          <w:rFonts w:ascii="Palatino Linotype" w:eastAsia="Palatino Linotype" w:hAnsi="Palatino Linotype" w:cs="Palatino Linotype"/>
          <w:i/>
          <w:sz w:val="22"/>
          <w:szCs w:val="22"/>
        </w:rPr>
        <w:t xml:space="preserve">, y/o Establecimiento Mercantil denominado "La María, Esquites, Tacos y Clamatos" 5).- Podría indicarme en su caso, si se ejerció algún tipo de acción penal en contra de la C. </w:t>
      </w:r>
      <w:r w:rsidR="00E91019">
        <w:rPr>
          <w:rFonts w:ascii="Palatino Linotype" w:eastAsia="Palatino Linotype" w:hAnsi="Palatino Linotype" w:cs="Palatino Linotype"/>
          <w:i/>
          <w:sz w:val="22"/>
          <w:szCs w:val="22"/>
        </w:rPr>
        <w:t>XXXXXX XXXXXXXX XXXXXXX</w:t>
      </w:r>
      <w:r w:rsidR="00550D55" w:rsidRPr="008A5C57">
        <w:rPr>
          <w:rFonts w:ascii="Palatino Linotype" w:eastAsia="Palatino Linotype" w:hAnsi="Palatino Linotype" w:cs="Palatino Linotype"/>
          <w:i/>
          <w:sz w:val="22"/>
          <w:szCs w:val="22"/>
        </w:rPr>
        <w:t xml:space="preserve">, y/o Establecimiento Mercantil denominado "La María, Esquites, Tacos y Clamatos", así como el delito por el cual se ejercitó la acción penal. 6).- Podría indicarme en su caso, el estatus procesal de la Investigación, Denuncia, Querella, Juicio, Proceso Penal, en contra de la C. </w:t>
      </w:r>
      <w:r w:rsidR="003B7CBB">
        <w:rPr>
          <w:rFonts w:ascii="Palatino Linotype" w:eastAsia="Palatino Linotype" w:hAnsi="Palatino Linotype" w:cs="Palatino Linotype"/>
          <w:i/>
          <w:sz w:val="22"/>
          <w:szCs w:val="22"/>
        </w:rPr>
        <w:t>XXXXXX XXXXXXXX XXXXXXX</w:t>
      </w:r>
      <w:r w:rsidR="003B7CBB" w:rsidRPr="008A5C57">
        <w:rPr>
          <w:rFonts w:ascii="Palatino Linotype" w:eastAsia="Palatino Linotype" w:hAnsi="Palatino Linotype" w:cs="Palatino Linotype"/>
          <w:i/>
          <w:sz w:val="22"/>
          <w:szCs w:val="22"/>
        </w:rPr>
        <w:t xml:space="preserve"> </w:t>
      </w:r>
      <w:r w:rsidR="00550D55" w:rsidRPr="008A5C57">
        <w:rPr>
          <w:rFonts w:ascii="Palatino Linotype" w:eastAsia="Palatino Linotype" w:hAnsi="Palatino Linotype" w:cs="Palatino Linotype"/>
          <w:i/>
          <w:sz w:val="22"/>
          <w:szCs w:val="22"/>
        </w:rPr>
        <w:t xml:space="preserve">y/o el Establecimiento Mercantil denominado "La María, Esquites, Tacos y Clamatos" 7).- Podría indicarme en su caso, si existe algún tipo de orden de aprensión, presentación, notificación requerimiento, o comparecencia en contra de la C. </w:t>
      </w:r>
      <w:r w:rsidR="003B7CBB">
        <w:rPr>
          <w:rFonts w:ascii="Palatino Linotype" w:eastAsia="Palatino Linotype" w:hAnsi="Palatino Linotype" w:cs="Palatino Linotype"/>
          <w:i/>
          <w:sz w:val="22"/>
          <w:szCs w:val="22"/>
        </w:rPr>
        <w:t>XXXXXX XXXXXXXX XXXXXXX</w:t>
      </w:r>
      <w:r w:rsidR="003B7CBB" w:rsidRPr="008A5C57">
        <w:rPr>
          <w:rFonts w:ascii="Palatino Linotype" w:eastAsia="Palatino Linotype" w:hAnsi="Palatino Linotype" w:cs="Palatino Linotype"/>
          <w:i/>
          <w:sz w:val="22"/>
          <w:szCs w:val="22"/>
        </w:rPr>
        <w:t xml:space="preserve"> </w:t>
      </w:r>
      <w:r w:rsidR="00550D55" w:rsidRPr="008A5C57">
        <w:rPr>
          <w:rFonts w:ascii="Palatino Linotype" w:eastAsia="Palatino Linotype" w:hAnsi="Palatino Linotype" w:cs="Palatino Linotype"/>
          <w:i/>
          <w:sz w:val="22"/>
          <w:szCs w:val="22"/>
        </w:rPr>
        <w:t xml:space="preserve">y/o el Establecimiento Mercantil denominado "La María, Esquites, Tacos y Clamatos". 8).- Podría indicarme en su caso, el tipo de delito o nombre del delito por el cual se ordenó la aprensión, presentación, notificación requerimiento, o comparecencia en contra de la C. </w:t>
      </w:r>
      <w:r w:rsidR="003B7CBB">
        <w:rPr>
          <w:rFonts w:ascii="Palatino Linotype" w:eastAsia="Palatino Linotype" w:hAnsi="Palatino Linotype" w:cs="Palatino Linotype"/>
          <w:i/>
          <w:sz w:val="22"/>
          <w:szCs w:val="22"/>
        </w:rPr>
        <w:t>XXXXXX XXXXXXXX XXXXXXX</w:t>
      </w:r>
      <w:r w:rsidR="003B7CBB" w:rsidRPr="008A5C57">
        <w:rPr>
          <w:rFonts w:ascii="Palatino Linotype" w:eastAsia="Palatino Linotype" w:hAnsi="Palatino Linotype" w:cs="Palatino Linotype"/>
          <w:i/>
          <w:sz w:val="22"/>
          <w:szCs w:val="22"/>
        </w:rPr>
        <w:t xml:space="preserve"> </w:t>
      </w:r>
      <w:r w:rsidR="00550D55" w:rsidRPr="008A5C57">
        <w:rPr>
          <w:rFonts w:ascii="Palatino Linotype" w:eastAsia="Palatino Linotype" w:hAnsi="Palatino Linotype" w:cs="Palatino Linotype"/>
          <w:i/>
          <w:sz w:val="22"/>
          <w:szCs w:val="22"/>
        </w:rPr>
        <w:t xml:space="preserve">y/o el Establecimiento Mercantil denominado "La María, Esquites, Tacos y Clamatos". 9).- Podría indícame en su caso, el número de expediente o carpeta penal, numero de juzgado de control penal, juez de control penal, o tribunal que ordeno algún tipo de orden de aprensión, presentación, notificación requerimiento, o comparecencia en contra de la C. </w:t>
      </w:r>
      <w:r w:rsidR="003B7CBB">
        <w:rPr>
          <w:rFonts w:ascii="Palatino Linotype" w:eastAsia="Palatino Linotype" w:hAnsi="Palatino Linotype" w:cs="Palatino Linotype"/>
          <w:i/>
          <w:sz w:val="22"/>
          <w:szCs w:val="22"/>
        </w:rPr>
        <w:t>XXXXXX XXXXXXXX XXXXXXX</w:t>
      </w:r>
      <w:r w:rsidR="003B7CBB" w:rsidRPr="008A5C57">
        <w:rPr>
          <w:rFonts w:ascii="Palatino Linotype" w:eastAsia="Palatino Linotype" w:hAnsi="Palatino Linotype" w:cs="Palatino Linotype"/>
          <w:i/>
          <w:sz w:val="22"/>
          <w:szCs w:val="22"/>
        </w:rPr>
        <w:t xml:space="preserve"> </w:t>
      </w:r>
      <w:r w:rsidR="00550D55" w:rsidRPr="008A5C57">
        <w:rPr>
          <w:rFonts w:ascii="Palatino Linotype" w:eastAsia="Palatino Linotype" w:hAnsi="Palatino Linotype" w:cs="Palatino Linotype"/>
          <w:i/>
          <w:sz w:val="22"/>
          <w:szCs w:val="22"/>
        </w:rPr>
        <w:t xml:space="preserve">y/o el Establecimiento Mercantil denominado "La María, Esquites, Tacos y Clamatos". 10).- Podría indicarme en su caso, el estatus procesal del expediente o carpeta de investigación que hubiese ordenado algún tipo de orden de aprensión, presentación, notificación requerimiento, o comparecencia en contra de la C. </w:t>
      </w:r>
      <w:r w:rsidR="003B7CBB">
        <w:rPr>
          <w:rFonts w:ascii="Palatino Linotype" w:eastAsia="Palatino Linotype" w:hAnsi="Palatino Linotype" w:cs="Palatino Linotype"/>
          <w:i/>
          <w:sz w:val="22"/>
          <w:szCs w:val="22"/>
        </w:rPr>
        <w:t>XXXXXX XXXXXXXX XXXXXXX</w:t>
      </w:r>
      <w:r w:rsidR="003B7CBB" w:rsidRPr="008A5C57">
        <w:rPr>
          <w:rFonts w:ascii="Palatino Linotype" w:eastAsia="Palatino Linotype" w:hAnsi="Palatino Linotype" w:cs="Palatino Linotype"/>
          <w:i/>
          <w:sz w:val="22"/>
          <w:szCs w:val="22"/>
        </w:rPr>
        <w:t xml:space="preserve"> </w:t>
      </w:r>
      <w:r w:rsidR="00550D55" w:rsidRPr="008A5C57">
        <w:rPr>
          <w:rFonts w:ascii="Palatino Linotype" w:eastAsia="Palatino Linotype" w:hAnsi="Palatino Linotype" w:cs="Palatino Linotype"/>
          <w:i/>
          <w:sz w:val="22"/>
          <w:szCs w:val="22"/>
        </w:rPr>
        <w:t xml:space="preserve">y/o el Establecimiento Mercantil denominado "La María, Esquites, Tacos y Clamatos". 11).- En su caso, podría remitirme copia simple del expediente, Juicio, proceso penal o carpeta de investigación que tuviese como presunto responsables de algún tipo de delito a la C. </w:t>
      </w:r>
      <w:r w:rsidR="003B7CBB">
        <w:rPr>
          <w:rFonts w:ascii="Palatino Linotype" w:eastAsia="Palatino Linotype" w:hAnsi="Palatino Linotype" w:cs="Palatino Linotype"/>
          <w:i/>
          <w:sz w:val="22"/>
          <w:szCs w:val="22"/>
        </w:rPr>
        <w:t>XXXXXX XXXXXXXX XXXXXXX</w:t>
      </w:r>
      <w:r w:rsidR="003B7CBB" w:rsidRPr="008A5C57">
        <w:rPr>
          <w:rFonts w:ascii="Palatino Linotype" w:eastAsia="Palatino Linotype" w:hAnsi="Palatino Linotype" w:cs="Palatino Linotype"/>
          <w:i/>
          <w:sz w:val="22"/>
          <w:szCs w:val="22"/>
        </w:rPr>
        <w:t xml:space="preserve"> </w:t>
      </w:r>
      <w:r w:rsidR="00550D55" w:rsidRPr="008A5C57">
        <w:rPr>
          <w:rFonts w:ascii="Palatino Linotype" w:eastAsia="Palatino Linotype" w:hAnsi="Palatino Linotype" w:cs="Palatino Linotype"/>
          <w:i/>
          <w:sz w:val="22"/>
          <w:szCs w:val="22"/>
        </w:rPr>
        <w:t>y/o el Establecimiento Mercantil denominado "La María, Esquites, Tacos y Clamatos".</w:t>
      </w:r>
      <w:r w:rsidR="00081AE0" w:rsidRPr="008A5C57">
        <w:rPr>
          <w:rFonts w:ascii="Palatino Linotype" w:eastAsia="Palatino Linotype" w:hAnsi="Palatino Linotype" w:cs="Palatino Linotype"/>
          <w:i/>
          <w:sz w:val="22"/>
          <w:szCs w:val="22"/>
        </w:rPr>
        <w:t>”</w:t>
      </w:r>
      <w:r w:rsidRPr="008A5C57">
        <w:rPr>
          <w:rFonts w:ascii="Palatino Linotype" w:eastAsia="Palatino Linotype" w:hAnsi="Palatino Linotype" w:cs="Palatino Linotype"/>
          <w:i/>
          <w:sz w:val="22"/>
          <w:szCs w:val="22"/>
        </w:rPr>
        <w:t xml:space="preserve"> (Sic)</w:t>
      </w:r>
      <w:r w:rsidR="00D229CC" w:rsidRPr="008A5C57">
        <w:rPr>
          <w:rFonts w:ascii="Palatino Linotype" w:eastAsia="Palatino Linotype" w:hAnsi="Palatino Linotype" w:cs="Palatino Linotype"/>
          <w:i/>
          <w:sz w:val="22"/>
          <w:szCs w:val="22"/>
        </w:rPr>
        <w:t xml:space="preserve"> </w:t>
      </w:r>
    </w:p>
    <w:p w14:paraId="12186B0C" w14:textId="77777777" w:rsidR="00C8730C" w:rsidRPr="008A5C57" w:rsidRDefault="00C8730C">
      <w:pPr>
        <w:spacing w:line="360" w:lineRule="auto"/>
        <w:jc w:val="both"/>
        <w:rPr>
          <w:rFonts w:ascii="Palatino Linotype" w:eastAsia="Palatino Linotype" w:hAnsi="Palatino Linotype" w:cs="Palatino Linotype"/>
        </w:rPr>
      </w:pPr>
    </w:p>
    <w:p w14:paraId="4DCF5EE9" w14:textId="77777777" w:rsidR="00C8730C" w:rsidRPr="008A5C57" w:rsidRDefault="00D23B6E">
      <w:pPr>
        <w:spacing w:line="360" w:lineRule="auto"/>
        <w:jc w:val="both"/>
        <w:rPr>
          <w:rFonts w:ascii="Palatino Linotype" w:eastAsia="Palatino Linotype" w:hAnsi="Palatino Linotype" w:cs="Palatino Linotype"/>
          <w:b/>
          <w:u w:val="single"/>
        </w:rPr>
      </w:pPr>
      <w:r w:rsidRPr="008A5C57">
        <w:rPr>
          <w:rFonts w:ascii="Palatino Linotype" w:eastAsia="Palatino Linotype" w:hAnsi="Palatino Linotype" w:cs="Palatino Linotype"/>
          <w:b/>
        </w:rPr>
        <w:lastRenderedPageBreak/>
        <w:t>Modalidad de Entrega:</w:t>
      </w:r>
      <w:r w:rsidRPr="008A5C57">
        <w:rPr>
          <w:rFonts w:ascii="Palatino Linotype" w:eastAsia="Palatino Linotype" w:hAnsi="Palatino Linotype" w:cs="Palatino Linotype"/>
        </w:rPr>
        <w:t xml:space="preserve"> A través de </w:t>
      </w:r>
      <w:r w:rsidR="00550D55" w:rsidRPr="008A5C57">
        <w:rPr>
          <w:rFonts w:ascii="Palatino Linotype" w:eastAsia="Palatino Linotype" w:hAnsi="Palatino Linotype" w:cs="Palatino Linotype"/>
          <w:b/>
          <w:u w:val="single"/>
        </w:rPr>
        <w:t>correo electrónico y copias certificadas.</w:t>
      </w:r>
    </w:p>
    <w:p w14:paraId="2778F4CA" w14:textId="77777777" w:rsidR="00550D55" w:rsidRPr="008A5C57" w:rsidRDefault="00550D55">
      <w:pPr>
        <w:spacing w:line="360" w:lineRule="auto"/>
        <w:jc w:val="both"/>
        <w:rPr>
          <w:rFonts w:ascii="Palatino Linotype" w:eastAsia="Palatino Linotype" w:hAnsi="Palatino Linotype" w:cs="Palatino Linotype"/>
          <w:b/>
          <w:u w:val="single"/>
        </w:rPr>
      </w:pPr>
    </w:p>
    <w:p w14:paraId="6653A6F9" w14:textId="77777777" w:rsidR="00C8730C" w:rsidRPr="008A5C57" w:rsidRDefault="00550D55">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noProof/>
          <w:lang w:val="es-MX"/>
        </w:rPr>
        <w:drawing>
          <wp:inline distT="0" distB="0" distL="0" distR="0" wp14:anchorId="705B6546" wp14:editId="7D491AEC">
            <wp:extent cx="5612130" cy="577850"/>
            <wp:effectExtent l="19050" t="19050" r="2667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77850"/>
                    </a:xfrm>
                    <a:prstGeom prst="rect">
                      <a:avLst/>
                    </a:prstGeom>
                    <a:ln>
                      <a:solidFill>
                        <a:schemeClr val="tx1"/>
                      </a:solidFill>
                    </a:ln>
                  </pic:spPr>
                </pic:pic>
              </a:graphicData>
            </a:graphic>
          </wp:inline>
        </w:drawing>
      </w:r>
    </w:p>
    <w:p w14:paraId="32398423" w14:textId="77777777" w:rsidR="00C8730C" w:rsidRPr="008A5C57" w:rsidRDefault="00D23B6E">
      <w:pPr>
        <w:spacing w:after="240" w:line="360" w:lineRule="auto"/>
        <w:jc w:val="both"/>
        <w:rPr>
          <w:rFonts w:ascii="Palatino Linotype" w:eastAsia="Palatino Linotype" w:hAnsi="Palatino Linotype" w:cs="Palatino Linotype"/>
          <w:i/>
          <w:sz w:val="22"/>
        </w:rPr>
      </w:pPr>
      <w:r w:rsidRPr="008A5C57">
        <w:rPr>
          <w:rFonts w:ascii="Palatino Linotype" w:eastAsia="Palatino Linotype" w:hAnsi="Palatino Linotype" w:cs="Palatino Linotype"/>
          <w:b/>
        </w:rPr>
        <w:t xml:space="preserve">2. Respuesta. </w:t>
      </w:r>
      <w:r w:rsidR="00D229CC" w:rsidRPr="008A5C57">
        <w:rPr>
          <w:rFonts w:ascii="Palatino Linotype" w:eastAsia="Palatino Linotype" w:hAnsi="Palatino Linotype" w:cs="Palatino Linotype"/>
        </w:rPr>
        <w:t>El</w:t>
      </w:r>
      <w:r w:rsidRPr="008A5C57">
        <w:rPr>
          <w:rFonts w:ascii="Palatino Linotype" w:eastAsia="Palatino Linotype" w:hAnsi="Palatino Linotype" w:cs="Palatino Linotype"/>
        </w:rPr>
        <w:t xml:space="preserve"> </w:t>
      </w:r>
      <w:r w:rsidR="0006456C" w:rsidRPr="008A5C57">
        <w:rPr>
          <w:rFonts w:ascii="Palatino Linotype" w:eastAsia="Palatino Linotype" w:hAnsi="Palatino Linotype" w:cs="Palatino Linotype"/>
          <w:b/>
        </w:rPr>
        <w:t>diez</w:t>
      </w:r>
      <w:r w:rsidR="00FA0794" w:rsidRPr="008A5C57">
        <w:rPr>
          <w:rFonts w:ascii="Palatino Linotype" w:eastAsia="Palatino Linotype" w:hAnsi="Palatino Linotype" w:cs="Palatino Linotype"/>
          <w:b/>
        </w:rPr>
        <w:t xml:space="preserve"> </w:t>
      </w:r>
      <w:r w:rsidR="00550D55" w:rsidRPr="008A5C57">
        <w:rPr>
          <w:rFonts w:ascii="Palatino Linotype" w:eastAsia="Palatino Linotype" w:hAnsi="Palatino Linotype" w:cs="Palatino Linotype"/>
          <w:b/>
        </w:rPr>
        <w:t>de noviem</w:t>
      </w:r>
      <w:r w:rsidR="00FA0794" w:rsidRPr="008A5C57">
        <w:rPr>
          <w:rFonts w:ascii="Palatino Linotype" w:eastAsia="Palatino Linotype" w:hAnsi="Palatino Linotype" w:cs="Palatino Linotype"/>
          <w:b/>
        </w:rPr>
        <w:t>bre</w:t>
      </w:r>
      <w:r w:rsidRPr="008A5C57">
        <w:rPr>
          <w:rFonts w:ascii="Palatino Linotype" w:eastAsia="Palatino Linotype" w:hAnsi="Palatino Linotype" w:cs="Palatino Linotype"/>
          <w:b/>
        </w:rPr>
        <w:t xml:space="preserve"> de dos mil veintidós</w:t>
      </w:r>
      <w:r w:rsidRPr="008A5C57">
        <w:rPr>
          <w:rFonts w:ascii="Palatino Linotype" w:eastAsia="Palatino Linotype" w:hAnsi="Palatino Linotype" w:cs="Palatino Linotype"/>
        </w:rPr>
        <w:t xml:space="preserve">, el </w:t>
      </w:r>
      <w:r w:rsidR="006A2C19" w:rsidRPr="008A5C57">
        <w:rPr>
          <w:rFonts w:ascii="Palatino Linotype" w:eastAsia="Palatino Linotype" w:hAnsi="Palatino Linotype" w:cs="Palatino Linotype"/>
          <w:b/>
        </w:rPr>
        <w:t xml:space="preserve">Sujeto Obligado </w:t>
      </w:r>
      <w:r w:rsidR="006A2C19" w:rsidRPr="008A5C57">
        <w:rPr>
          <w:rFonts w:ascii="Palatino Linotype" w:eastAsia="Palatino Linotype" w:hAnsi="Palatino Linotype" w:cs="Palatino Linotype"/>
        </w:rPr>
        <w:t>remiti</w:t>
      </w:r>
      <w:r w:rsidRPr="008A5C57">
        <w:rPr>
          <w:rFonts w:ascii="Palatino Linotype" w:eastAsia="Palatino Linotype" w:hAnsi="Palatino Linotype" w:cs="Palatino Linotype"/>
        </w:rPr>
        <w:t xml:space="preserve">ó su respuesta a la solicitud de acceso a la información a través de SAIMEX, sustancialmente en los términos siguientes:   </w:t>
      </w:r>
    </w:p>
    <w:p w14:paraId="638EF8D9" w14:textId="77777777" w:rsidR="00550D55" w:rsidRPr="008A5C57" w:rsidRDefault="006A2C19" w:rsidP="00550D55">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w:t>
      </w:r>
      <w:r w:rsidR="00550D55" w:rsidRPr="008A5C57">
        <w:rPr>
          <w:rFonts w:ascii="Palatino Linotype" w:eastAsia="Palatino Linotype" w:hAnsi="Palatino Linotype" w:cs="Palatino Linotype"/>
          <w:i/>
          <w:sz w:val="22"/>
          <w:szCs w:val="22"/>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7EED7744" w14:textId="77777777" w:rsidR="00550D55" w:rsidRPr="008A5C57" w:rsidRDefault="00550D55" w:rsidP="00550D55">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ATENTAMENTE</w:t>
      </w:r>
    </w:p>
    <w:p w14:paraId="7705751E" w14:textId="77777777" w:rsidR="00FA0794" w:rsidRPr="008A5C57" w:rsidRDefault="00550D55" w:rsidP="00550D55">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M. EN D. JOSE EDGAR MARÍN PEREZ</w:t>
      </w:r>
      <w:r w:rsidR="00D23B6E" w:rsidRPr="008A5C57">
        <w:rPr>
          <w:rFonts w:ascii="Palatino Linotype" w:eastAsia="Palatino Linotype" w:hAnsi="Palatino Linotype" w:cs="Palatino Linotype"/>
          <w:i/>
          <w:sz w:val="22"/>
          <w:szCs w:val="22"/>
        </w:rPr>
        <w:t xml:space="preserve">” </w:t>
      </w:r>
    </w:p>
    <w:p w14:paraId="276B0533" w14:textId="77777777" w:rsidR="0006456C" w:rsidRPr="008A5C57" w:rsidRDefault="0006456C" w:rsidP="0006456C">
      <w:pPr>
        <w:spacing w:before="240" w:after="240"/>
        <w:ind w:left="567" w:right="902"/>
        <w:jc w:val="both"/>
        <w:rPr>
          <w:rFonts w:ascii="Palatino Linotype" w:eastAsia="Palatino Linotype" w:hAnsi="Palatino Linotype" w:cs="Palatino Linotype"/>
          <w:b/>
          <w:sz w:val="22"/>
          <w:szCs w:val="22"/>
        </w:rPr>
      </w:pPr>
      <w:r w:rsidRPr="008A5C57">
        <w:rPr>
          <w:rFonts w:ascii="Palatino Linotype" w:eastAsia="Palatino Linotype" w:hAnsi="Palatino Linotype" w:cs="Palatino Linotype"/>
          <w:b/>
          <w:sz w:val="22"/>
          <w:szCs w:val="22"/>
        </w:rPr>
        <w:t xml:space="preserve">Archivo adjunto: </w:t>
      </w:r>
    </w:p>
    <w:p w14:paraId="4FB32E66" w14:textId="77777777" w:rsidR="00550D55" w:rsidRPr="008A5C57" w:rsidRDefault="008C76E3" w:rsidP="008C76E3">
      <w:pPr>
        <w:spacing w:before="240" w:after="240" w:line="360" w:lineRule="auto"/>
        <w:ind w:left="567" w:right="902"/>
        <w:jc w:val="both"/>
        <w:rPr>
          <w:rFonts w:ascii="Palatino Linotype" w:eastAsia="Palatino Linotype" w:hAnsi="Palatino Linotype" w:cs="Palatino Linotype"/>
          <w:sz w:val="22"/>
          <w:szCs w:val="22"/>
        </w:rPr>
      </w:pPr>
      <w:r w:rsidRPr="008A5C57">
        <w:rPr>
          <w:rFonts w:ascii="Palatino Linotype" w:eastAsia="Palatino Linotype" w:hAnsi="Palatino Linotype" w:cs="Palatino Linotype"/>
          <w:b/>
          <w:i/>
          <w:sz w:val="22"/>
          <w:szCs w:val="22"/>
        </w:rPr>
        <w:t>“</w:t>
      </w:r>
      <w:r w:rsidR="00550D55" w:rsidRPr="008A5C57">
        <w:rPr>
          <w:rFonts w:ascii="Palatino Linotype" w:eastAsia="Palatino Linotype" w:hAnsi="Palatino Linotype" w:cs="Palatino Linotype"/>
          <w:b/>
          <w:i/>
          <w:sz w:val="22"/>
          <w:szCs w:val="22"/>
        </w:rPr>
        <w:t>Zimbra ACUSE ENVIO RESPUESTA CORREO.pdf</w:t>
      </w:r>
      <w:r w:rsidRPr="008A5C57">
        <w:rPr>
          <w:rFonts w:ascii="Palatino Linotype" w:eastAsia="Palatino Linotype" w:hAnsi="Palatino Linotype" w:cs="Palatino Linotype"/>
          <w:b/>
          <w:i/>
          <w:sz w:val="22"/>
          <w:szCs w:val="22"/>
        </w:rPr>
        <w:t xml:space="preserve">”: </w:t>
      </w:r>
      <w:r w:rsidRPr="008A5C57">
        <w:rPr>
          <w:rFonts w:ascii="Palatino Linotype" w:eastAsia="Palatino Linotype" w:hAnsi="Palatino Linotype" w:cs="Palatino Linotype"/>
          <w:sz w:val="22"/>
          <w:szCs w:val="22"/>
        </w:rPr>
        <w:t>Documento de una foja en la que se visualiza la evidencia de notificación de la respuesta.</w:t>
      </w:r>
    </w:p>
    <w:p w14:paraId="2807D3BA" w14:textId="5B956795" w:rsidR="008C76E3" w:rsidRPr="008A5C57" w:rsidRDefault="00594135" w:rsidP="00550D55">
      <w:pPr>
        <w:spacing w:before="240" w:after="240"/>
        <w:ind w:left="567"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rPr>
        <w:drawing>
          <wp:inline distT="0" distB="0" distL="0" distR="0" wp14:anchorId="3112941D" wp14:editId="777A3541">
            <wp:extent cx="4762500" cy="2428875"/>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428875"/>
                    </a:xfrm>
                    <a:prstGeom prst="rect">
                      <a:avLst/>
                    </a:prstGeom>
                    <a:noFill/>
                    <a:ln>
                      <a:solidFill>
                        <a:schemeClr val="tx1"/>
                      </a:solidFill>
                    </a:ln>
                  </pic:spPr>
                </pic:pic>
              </a:graphicData>
            </a:graphic>
          </wp:inline>
        </w:drawing>
      </w:r>
      <w:bookmarkStart w:id="1" w:name="_GoBack"/>
      <w:bookmarkEnd w:id="1"/>
    </w:p>
    <w:p w14:paraId="4F5243C9" w14:textId="77777777" w:rsidR="008C76E3" w:rsidRPr="008A5C57" w:rsidRDefault="00550D55" w:rsidP="008C76E3">
      <w:pPr>
        <w:spacing w:before="240" w:after="240" w:line="360" w:lineRule="auto"/>
        <w:ind w:left="567" w:right="902"/>
        <w:jc w:val="both"/>
        <w:rPr>
          <w:rFonts w:ascii="Palatino Linotype" w:eastAsia="Palatino Linotype" w:hAnsi="Palatino Linotype" w:cs="Palatino Linotype"/>
          <w:sz w:val="22"/>
          <w:szCs w:val="22"/>
        </w:rPr>
      </w:pPr>
      <w:r w:rsidRPr="008A5C57">
        <w:rPr>
          <w:rFonts w:ascii="Palatino Linotype" w:eastAsia="Palatino Linotype" w:hAnsi="Palatino Linotype" w:cs="Palatino Linotype"/>
          <w:b/>
          <w:i/>
          <w:sz w:val="22"/>
          <w:szCs w:val="22"/>
        </w:rPr>
        <w:lastRenderedPageBreak/>
        <w:t>“Respuesta 00910-2022.pdf”</w:t>
      </w:r>
      <w:r w:rsidR="008C76E3" w:rsidRPr="008A5C57">
        <w:rPr>
          <w:rFonts w:ascii="Palatino Linotype" w:eastAsia="Palatino Linotype" w:hAnsi="Palatino Linotype" w:cs="Palatino Linotype"/>
          <w:b/>
          <w:i/>
          <w:sz w:val="22"/>
          <w:szCs w:val="22"/>
        </w:rPr>
        <w:t xml:space="preserve">: </w:t>
      </w:r>
      <w:r w:rsidR="008C76E3" w:rsidRPr="008A5C57">
        <w:rPr>
          <w:rFonts w:ascii="Palatino Linotype" w:eastAsia="Palatino Linotype" w:hAnsi="Palatino Linotype" w:cs="Palatino Linotype"/>
          <w:sz w:val="22"/>
          <w:szCs w:val="22"/>
        </w:rPr>
        <w:t>Documento de cuatro fojas suscrito por el Titular de la Unidad de Transparencia, en el que medularmente se aprecian los siguientes pronunciamientos:</w:t>
      </w:r>
    </w:p>
    <w:p w14:paraId="21FF5F39" w14:textId="77777777" w:rsidR="008C76E3" w:rsidRPr="008A5C57" w:rsidRDefault="008C76E3" w:rsidP="008C76E3">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w:t>
      </w:r>
      <w:r w:rsidRPr="008A5C57">
        <w:rPr>
          <w:rFonts w:ascii="Palatino Linotype" w:eastAsia="Palatino Linotype" w:hAnsi="Palatino Linotype" w:cs="Palatino Linotype"/>
          <w:i/>
          <w:sz w:val="22"/>
          <w:szCs w:val="22"/>
        </w:rPr>
        <w:t xml:space="preserve">Visto el contenido de la solicitud en mérito y del análisis a la misma en cuanto hace a los juicios o procedimientos jurisdiccionales, se advierte que su interés es acceder a datos personales de particulares, es decir, de personas físicas en asuntos jurisdiccionales, por lo que se hace de su conocimiento que el ejercicio del derecho de acceso a la información no es la vía para acceder a expedientes jurisdiccionales en su versión íntegra. Ello, en virtud que la Ley de Transparencia y Acceso a la Información Pública del Estado de México, establece que el derecho de acceso a la información pública es la prerrogativa de las personas para buscar, difundir, investigar, recabar, recibir y solicitar información pública, sin necesidad de acreditar personalidad ni interés jurídico. En este sentido, se entiende como información pública la información generada, obtenida, adquirida, transformada, administrada o en posesión de los sujetos obligados. A través del ejercicio del derecho de acceso a la información pública, los titulares del mismo pueden solicitar la información referente de todos y cada uno de los documentos que en ejercicio de sus atribuciones generen y que reflejen la toma de decisiones de los sujetos obligados o de aquéllos que por cualquier concepto reciban, administren o apliquen recursos públicos. </w:t>
      </w:r>
    </w:p>
    <w:p w14:paraId="5CF4C215" w14:textId="77777777" w:rsidR="008C76E3" w:rsidRPr="008A5C57" w:rsidRDefault="008C76E3" w:rsidP="008C76E3">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 xml:space="preserve">Asimismo, bajo el ejercicio de este derecho, en el supuesto que los documentos solicitados contengan información tanto pública como clasificada, se deberá otorgar el acceso en su versión pública previa clasificación de la información por el Comité de Transparencia. De igual manera, se informa que el Poder Judicial como Sujeto Obligado debe asegurar la protección de los datos personales en su posesión en los términos de la Ley de Protección de Datos Personales en Posesión de Sujetos Obligados del Estado de México y Municipios, razón por la cual los expedientes judiciales en materia Penal, Civil, Mercantil o Familiar forman parte del sistema de datos personales denominados SIGEJUPE, EXLAB y Sistema de Expediente Electrónico, sistemas de los cuales por su naturaleza y de conformidad con lo establecido en la legislación en cita, el Comité de Transparencia en las sesiones ordinarias 03/2021 y 09/2020, clasificó como información confidencial los datos personales que obran en estos. Se pone a su disposición para mayor detalle, el Aviso de Privacidad respectivo. Así, el derecho de acceso a datos personales se encuentra regulado por la Ley de Protección de Datos Personales en Posesión de Sujetos Obligados del Estado de México y Municipios, y en términos de esta legislación, sólo el titular de los datos o su representante legal debidamente acreditado puede tener acceso a sus datos, por lo que a través del derecho de acceso a la información no es </w:t>
      </w:r>
      <w:r w:rsidRPr="008A5C57">
        <w:rPr>
          <w:rFonts w:ascii="Palatino Linotype" w:eastAsia="Palatino Linotype" w:hAnsi="Palatino Linotype" w:cs="Palatino Linotype"/>
          <w:i/>
          <w:sz w:val="22"/>
          <w:szCs w:val="22"/>
        </w:rPr>
        <w:lastRenderedPageBreak/>
        <w:t xml:space="preserve">posible dar a conocer ni acceder a datos personales. Lo anterior, toda vez que la búsqueda de expedientes se realiza de acuerdo al número y juzgado de radicación, no así por el nombre de las partes que interviene en el proceso, los cuales son datos personales que de conformidad con el artículo 143, fracción I de la Ley de Transparencia y Acceso a la Información Pública del Estado de México y Municipios, son información confidencial, por lo que el derecho de acceso a la información no es la vía para acceder a ellos. En este sentido, en ejercicio del principio de orientación, conforme a lo establecido por el Código Nacional de Procedimientos Penales, Código de Procedimientos Civiles, el Código Comercio y la Ley Federal del Trabajo; se informa que, si Usted es persona autorizada en autos del expediente, podrá acceder a él a través del órgano jurisdiccional competente. Así mismo, en caso de ser el titular de los datos personales, representante legal debidamente acreditado o tener interés jurídico y legítimo, puede ejercer su derecho de acceso a datos personales mediante sus derechos ARCO a través de la plataforma SARCOEM a la que se puede acceder en el link </w:t>
      </w:r>
      <w:hyperlink r:id="rId11" w:history="1">
        <w:r w:rsidRPr="008A5C57">
          <w:rPr>
            <w:rStyle w:val="Hipervnculo"/>
            <w:rFonts w:ascii="Palatino Linotype" w:eastAsia="Palatino Linotype" w:hAnsi="Palatino Linotype" w:cs="Palatino Linotype"/>
            <w:i/>
            <w:color w:val="auto"/>
            <w:sz w:val="22"/>
            <w:szCs w:val="22"/>
          </w:rPr>
          <w:t>https://www.sarcoem.org.mx/sarcoem/ciudadano/login.page</w:t>
        </w:r>
      </w:hyperlink>
      <w:r w:rsidRPr="008A5C57">
        <w:rPr>
          <w:rFonts w:ascii="Palatino Linotype" w:eastAsia="Palatino Linotype" w:hAnsi="Palatino Linotype" w:cs="Palatino Linotype"/>
          <w:i/>
          <w:sz w:val="22"/>
          <w:szCs w:val="22"/>
        </w:rPr>
        <w:t xml:space="preserve">. </w:t>
      </w:r>
    </w:p>
    <w:p w14:paraId="34C67832" w14:textId="77777777" w:rsidR="008C76E3" w:rsidRPr="008A5C57" w:rsidRDefault="008C76E3" w:rsidP="008C76E3">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 xml:space="preserve">En cuanto a las denuncias, querellas o carpetas de investigación, el artículo 105 del Código Nacional de Procedimientos Penales, enlista a los sujetos del procedimiento, menciona por un lado al Ministerio Público y por otro al órgano jurisdiccional; es el primero el que tiene la obligación de recibir las denuncias o querellas, así como la integración de las carpetas de investigación (incluidos todos los actos que contemplan la investigación en los que contempla a policías, peritos y ministerios Públicos), mientras que la competencia jurisdiccional comprende tres órganos, al Juez de Control, con competencia para ejercer sus atribuciones desde el inicio de la etapa de investigación hasta el dictado del auto de apertura a juicio; Tribunal de Enjuiciamiento, que preside la audiencia de juicio y dictará la sentencia, y el Tribunal de Alzada, que conocerá de los medios de impugnación. Asimismo, es dable mencionar que a partir de la reforma del veintiocho de julio de dos mil dieciséis a la Constitución Política del Estado Libre y Soberano de México, la Legislatura del Estado aprobó la transición de la Procuraduría General de Justicia como dependencia del Ejecutivo Estatal a la Fiscalía General de Justicia como órgano autónomo, dotado de personalidad jurídica y patrimonio propios con autonomía presupuestal, técnica y de gestión, así como con capacidad para decidir sobre el ejercicio de su presupuesto, en los términos que establece la Constitución Política de los Estados Unidos Mexicanos, esta Constitución y las demás leyes aplicables, la cual estará a cargo de un Fiscal General. Expuesto lo anterior, la Ley de Transparencia y Acceso a la Información Pública del Estado de México y Municipios, en sus fracciones I y V del artículo 23, enlista por un lado a los Órganos Autónomos (Fiscalía General de </w:t>
      </w:r>
      <w:r w:rsidRPr="008A5C57">
        <w:rPr>
          <w:rFonts w:ascii="Palatino Linotype" w:eastAsia="Palatino Linotype" w:hAnsi="Palatino Linotype" w:cs="Palatino Linotype"/>
          <w:i/>
          <w:sz w:val="22"/>
          <w:szCs w:val="22"/>
        </w:rPr>
        <w:lastRenderedPageBreak/>
        <w:t xml:space="preserve">Justicia del Estado de México) y, por otro lado, al Poder Judicial, como sujetos obligados independientes. </w:t>
      </w:r>
    </w:p>
    <w:p w14:paraId="3CFDE477" w14:textId="77777777" w:rsidR="00550D55" w:rsidRPr="008A5C57" w:rsidRDefault="008C76E3" w:rsidP="008C76E3">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De lo anterior se desprende que la Fiscalía General de Justicia del Estado de México, no depende ni forma parte de este Sujeto Obligado (Poder Judicial del Estado de México), por lo que lo solicitado no forma parte de la información generada, obtenida, adquirida, transformada, administrada o en posesión del Poder Judicial. En este sentido, respetuosamente se le orienta al particular a que dirija su solicitud a la Fiscalía General de Justicia del Estado de México, institución que probablemente cuente con la información de su interés.”</w:t>
      </w:r>
    </w:p>
    <w:p w14:paraId="73327BF3" w14:textId="103141A6" w:rsidR="008C76E3" w:rsidRPr="008A5C57" w:rsidRDefault="008C76E3" w:rsidP="008C76E3">
      <w:pPr>
        <w:spacing w:before="240" w:after="240"/>
        <w:ind w:left="567" w:right="902"/>
        <w:jc w:val="center"/>
        <w:rPr>
          <w:rFonts w:ascii="Palatino Linotype" w:eastAsia="Palatino Linotype" w:hAnsi="Palatino Linotype" w:cs="Palatino Linotype"/>
          <w:b/>
          <w:i/>
          <w:sz w:val="22"/>
          <w:szCs w:val="22"/>
        </w:rPr>
      </w:pPr>
    </w:p>
    <w:p w14:paraId="72CA077E" w14:textId="45D3830B" w:rsidR="0006456C" w:rsidRPr="008A5C57" w:rsidRDefault="0006456C" w:rsidP="0006456C">
      <w:pPr>
        <w:spacing w:before="240" w:after="240" w:line="360" w:lineRule="auto"/>
        <w:ind w:left="567" w:right="902"/>
        <w:jc w:val="both"/>
        <w:rPr>
          <w:rFonts w:ascii="Palatino Linotype" w:eastAsia="Palatino Linotype" w:hAnsi="Palatino Linotype" w:cs="Palatino Linotype"/>
          <w:szCs w:val="22"/>
        </w:rPr>
      </w:pPr>
      <w:r w:rsidRPr="008A5C57">
        <w:rPr>
          <w:rFonts w:ascii="Palatino Linotype" w:eastAsia="Palatino Linotype" w:hAnsi="Palatino Linotype" w:cs="Palatino Linotype"/>
          <w:szCs w:val="22"/>
        </w:rPr>
        <w:t xml:space="preserve"> </w:t>
      </w:r>
      <w:r w:rsidR="003B7CBB">
        <w:rPr>
          <w:noProof/>
          <w:lang w:val="es-MX"/>
        </w:rPr>
        <w:drawing>
          <wp:inline distT="0" distB="0" distL="0" distR="0" wp14:anchorId="5E57285E" wp14:editId="743CA973">
            <wp:extent cx="3810000" cy="47301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400" t="21927" r="41616" b="11889"/>
                    <a:stretch/>
                  </pic:blipFill>
                  <pic:spPr bwMode="auto">
                    <a:xfrm>
                      <a:off x="0" y="0"/>
                      <a:ext cx="3816486" cy="4738203"/>
                    </a:xfrm>
                    <a:prstGeom prst="rect">
                      <a:avLst/>
                    </a:prstGeom>
                    <a:ln>
                      <a:noFill/>
                    </a:ln>
                    <a:extLst>
                      <a:ext uri="{53640926-AAD7-44D8-BBD7-CCE9431645EC}">
                        <a14:shadowObscured xmlns:a14="http://schemas.microsoft.com/office/drawing/2010/main"/>
                      </a:ext>
                    </a:extLst>
                  </pic:spPr>
                </pic:pic>
              </a:graphicData>
            </a:graphic>
          </wp:inline>
        </w:drawing>
      </w:r>
    </w:p>
    <w:p w14:paraId="4B8E7478" w14:textId="77777777" w:rsidR="0006456C" w:rsidRPr="008A5C57" w:rsidRDefault="0006456C" w:rsidP="0006456C">
      <w:pPr>
        <w:spacing w:before="240" w:after="240"/>
        <w:ind w:left="567" w:right="902"/>
        <w:jc w:val="center"/>
        <w:rPr>
          <w:rFonts w:ascii="Palatino Linotype" w:eastAsia="Palatino Linotype" w:hAnsi="Palatino Linotype" w:cs="Palatino Linotype"/>
          <w:sz w:val="22"/>
          <w:szCs w:val="22"/>
        </w:rPr>
      </w:pPr>
    </w:p>
    <w:p w14:paraId="3316F7A3" w14:textId="77777777" w:rsidR="00C8730C" w:rsidRPr="008A5C57" w:rsidRDefault="00C867C3">
      <w:pPr>
        <w:spacing w:before="240" w:after="240" w:line="360" w:lineRule="auto"/>
        <w:ind w:right="49"/>
        <w:jc w:val="both"/>
        <w:rPr>
          <w:rFonts w:ascii="Palatino Linotype" w:eastAsia="Palatino Linotype" w:hAnsi="Palatino Linotype" w:cs="Palatino Linotype"/>
        </w:rPr>
      </w:pPr>
      <w:r w:rsidRPr="008A5C57">
        <w:rPr>
          <w:rFonts w:ascii="Palatino Linotype" w:eastAsia="Palatino Linotype" w:hAnsi="Palatino Linotype" w:cs="Palatino Linotype"/>
          <w:b/>
        </w:rPr>
        <w:lastRenderedPageBreak/>
        <w:t>3</w:t>
      </w:r>
      <w:r w:rsidR="00D23B6E" w:rsidRPr="008A5C57">
        <w:rPr>
          <w:rFonts w:ascii="Palatino Linotype" w:eastAsia="Palatino Linotype" w:hAnsi="Palatino Linotype" w:cs="Palatino Linotype"/>
          <w:b/>
        </w:rPr>
        <w:t xml:space="preserve">. Interposición del recurso de revisión. </w:t>
      </w:r>
      <w:r w:rsidR="00D23B6E" w:rsidRPr="008A5C57">
        <w:rPr>
          <w:rFonts w:ascii="Palatino Linotype" w:eastAsia="Palatino Linotype" w:hAnsi="Palatino Linotype" w:cs="Palatino Linotype"/>
        </w:rPr>
        <w:t xml:space="preserve">Inconforme con los términos de la respuesta emitida por parte del </w:t>
      </w:r>
      <w:r w:rsidR="0089229D" w:rsidRPr="008A5C57">
        <w:rPr>
          <w:rFonts w:ascii="Palatino Linotype" w:eastAsia="Palatino Linotype" w:hAnsi="Palatino Linotype" w:cs="Palatino Linotype"/>
          <w:b/>
        </w:rPr>
        <w:t>Sujeto Obligado</w:t>
      </w:r>
      <w:r w:rsidR="00D23B6E" w:rsidRPr="008A5C57">
        <w:rPr>
          <w:rFonts w:ascii="Palatino Linotype" w:eastAsia="Palatino Linotype" w:hAnsi="Palatino Linotype" w:cs="Palatino Linotype"/>
        </w:rPr>
        <w:t xml:space="preserve">, el </w:t>
      </w:r>
      <w:r w:rsidR="006F2A9F" w:rsidRPr="008A5C57">
        <w:rPr>
          <w:rFonts w:ascii="Palatino Linotype" w:eastAsia="Palatino Linotype" w:hAnsi="Palatino Linotype" w:cs="Palatino Linotype"/>
          <w:b/>
        </w:rPr>
        <w:t>veintinueve de noviem</w:t>
      </w:r>
      <w:r w:rsidR="00FA0794" w:rsidRPr="008A5C57">
        <w:rPr>
          <w:rFonts w:ascii="Palatino Linotype" w:eastAsia="Palatino Linotype" w:hAnsi="Palatino Linotype" w:cs="Palatino Linotype"/>
          <w:b/>
        </w:rPr>
        <w:t>bre</w:t>
      </w:r>
      <w:r w:rsidR="00D23B6E" w:rsidRPr="008A5C57">
        <w:rPr>
          <w:rFonts w:ascii="Palatino Linotype" w:eastAsia="Palatino Linotype" w:hAnsi="Palatino Linotype" w:cs="Palatino Linotype"/>
          <w:b/>
        </w:rPr>
        <w:t xml:space="preserve"> de dos mil veintidós,</w:t>
      </w:r>
      <w:r w:rsidR="00D23B6E" w:rsidRPr="008A5C57">
        <w:rPr>
          <w:rFonts w:ascii="Palatino Linotype" w:eastAsia="Palatino Linotype" w:hAnsi="Palatino Linotype" w:cs="Palatino Linotype"/>
        </w:rPr>
        <w:t xml:space="preserve"> </w:t>
      </w:r>
      <w:r w:rsidRPr="008A5C57">
        <w:rPr>
          <w:rFonts w:ascii="Palatino Linotype" w:eastAsia="Palatino Linotype" w:hAnsi="Palatino Linotype" w:cs="Palatino Linotype"/>
          <w:b/>
        </w:rPr>
        <w:t>la parte</w:t>
      </w:r>
      <w:r w:rsidR="0089229D" w:rsidRPr="008A5C57">
        <w:rPr>
          <w:rFonts w:ascii="Palatino Linotype" w:eastAsia="Palatino Linotype" w:hAnsi="Palatino Linotype" w:cs="Palatino Linotype"/>
          <w:b/>
        </w:rPr>
        <w:t xml:space="preserve"> Recurrente</w:t>
      </w:r>
      <w:r w:rsidR="0089229D" w:rsidRPr="008A5C57">
        <w:rPr>
          <w:rFonts w:ascii="Palatino Linotype" w:eastAsia="Palatino Linotype" w:hAnsi="Palatino Linotype" w:cs="Palatino Linotype"/>
        </w:rPr>
        <w:t xml:space="preserve"> </w:t>
      </w:r>
      <w:r w:rsidR="00D23B6E" w:rsidRPr="008A5C57">
        <w:rPr>
          <w:rFonts w:ascii="Palatino Linotype" w:eastAsia="Palatino Linotype" w:hAnsi="Palatino Linotype" w:cs="Palatino Linotype"/>
        </w:rPr>
        <w:t xml:space="preserve">interpuso el recurso de revisión a través de </w:t>
      </w:r>
      <w:r w:rsidR="00D23B6E" w:rsidRPr="008A5C57">
        <w:rPr>
          <w:rFonts w:ascii="Palatino Linotype" w:eastAsia="Palatino Linotype" w:hAnsi="Palatino Linotype" w:cs="Palatino Linotype"/>
          <w:b/>
        </w:rPr>
        <w:t xml:space="preserve">SAIMEX, </w:t>
      </w:r>
      <w:r w:rsidR="00D23B6E" w:rsidRPr="008A5C57">
        <w:rPr>
          <w:rFonts w:ascii="Palatino Linotype" w:eastAsia="Palatino Linotype" w:hAnsi="Palatino Linotype" w:cs="Palatino Linotype"/>
        </w:rPr>
        <w:t>en donde se manifestó de la siguiente manera:</w:t>
      </w:r>
    </w:p>
    <w:p w14:paraId="1326EC1A" w14:textId="77777777" w:rsidR="00C8730C" w:rsidRPr="008A5C57" w:rsidRDefault="0089229D">
      <w:pPr>
        <w:tabs>
          <w:tab w:val="left" w:pos="2745"/>
        </w:tabs>
        <w:spacing w:before="240" w:after="240" w:line="360" w:lineRule="auto"/>
        <w:jc w:val="both"/>
        <w:rPr>
          <w:rFonts w:ascii="Palatino Linotype" w:eastAsia="Palatino Linotype" w:hAnsi="Palatino Linotype" w:cs="Palatino Linotype"/>
          <w:b/>
        </w:rPr>
      </w:pPr>
      <w:r w:rsidRPr="008A5C57">
        <w:rPr>
          <w:rFonts w:ascii="Palatino Linotype" w:eastAsia="Palatino Linotype" w:hAnsi="Palatino Linotype" w:cs="Palatino Linotype"/>
          <w:b/>
        </w:rPr>
        <w:t xml:space="preserve">a) </w:t>
      </w:r>
      <w:r w:rsidR="00D23B6E" w:rsidRPr="008A5C57">
        <w:rPr>
          <w:rFonts w:ascii="Palatino Linotype" w:eastAsia="Palatino Linotype" w:hAnsi="Palatino Linotype" w:cs="Palatino Linotype"/>
          <w:b/>
        </w:rPr>
        <w:t xml:space="preserve">Acto impugnado: </w:t>
      </w:r>
      <w:r w:rsidR="00D23B6E" w:rsidRPr="008A5C57">
        <w:rPr>
          <w:rFonts w:ascii="Palatino Linotype" w:eastAsia="Palatino Linotype" w:hAnsi="Palatino Linotype" w:cs="Palatino Linotype"/>
          <w:b/>
        </w:rPr>
        <w:tab/>
      </w:r>
    </w:p>
    <w:p w14:paraId="573C6AA6" w14:textId="77777777" w:rsidR="00C8730C" w:rsidRPr="008A5C57" w:rsidRDefault="00D23B6E" w:rsidP="00FA0794">
      <w:pPr>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w:t>
      </w:r>
      <w:r w:rsidR="006F2A9F" w:rsidRPr="008A5C57">
        <w:rPr>
          <w:rFonts w:ascii="Palatino Linotype" w:eastAsia="Palatino Linotype" w:hAnsi="Palatino Linotype" w:cs="Palatino Linotype"/>
          <w:i/>
          <w:sz w:val="22"/>
          <w:szCs w:val="22"/>
        </w:rPr>
        <w:t>El Oficio de Respuesta de fecha 10 de Noviembre del 2022, signado por el M. en D. José Edgar Marín Pérez, Titular de la Unidad de Transparencia del Poder Judicial del Estado de México, mediante el cual injustificadamente SE NIEGA A TRAMITAR Y RESPONDER MI PETICIÓN de información pública con Folio: 00910/PJUDICI/IP/2022.</w:t>
      </w:r>
      <w:r w:rsidRPr="008A5C57">
        <w:rPr>
          <w:rFonts w:ascii="Palatino Linotype" w:eastAsia="Palatino Linotype" w:hAnsi="Palatino Linotype" w:cs="Palatino Linotype"/>
          <w:i/>
          <w:sz w:val="22"/>
          <w:szCs w:val="22"/>
        </w:rPr>
        <w:t>” (Sic)</w:t>
      </w:r>
    </w:p>
    <w:p w14:paraId="43D44DE7" w14:textId="77777777" w:rsidR="00C8730C" w:rsidRPr="008A5C57" w:rsidRDefault="00C8730C">
      <w:pPr>
        <w:ind w:left="851" w:right="902"/>
        <w:jc w:val="both"/>
        <w:rPr>
          <w:rFonts w:ascii="Palatino Linotype" w:eastAsia="Palatino Linotype" w:hAnsi="Palatino Linotype" w:cs="Palatino Linotype"/>
          <w:i/>
          <w:sz w:val="22"/>
          <w:szCs w:val="22"/>
        </w:rPr>
      </w:pPr>
    </w:p>
    <w:p w14:paraId="42BD6A77" w14:textId="77777777" w:rsidR="00C8730C" w:rsidRPr="008A5C57" w:rsidRDefault="0089229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 xml:space="preserve">b) </w:t>
      </w:r>
      <w:r w:rsidR="00D23B6E" w:rsidRPr="008A5C57">
        <w:rPr>
          <w:rFonts w:ascii="Palatino Linotype" w:eastAsia="Palatino Linotype" w:hAnsi="Palatino Linotype" w:cs="Palatino Linotype"/>
          <w:b/>
        </w:rPr>
        <w:t>Razones o motivos de inconformidad</w:t>
      </w:r>
      <w:r w:rsidR="00D23B6E" w:rsidRPr="008A5C57">
        <w:rPr>
          <w:rFonts w:ascii="Palatino Linotype" w:eastAsia="Palatino Linotype" w:hAnsi="Palatino Linotype" w:cs="Palatino Linotype"/>
        </w:rPr>
        <w:t>:</w:t>
      </w:r>
    </w:p>
    <w:p w14:paraId="77AA1F02" w14:textId="5C9C8596" w:rsidR="006F2A9F" w:rsidRPr="008A5C57" w:rsidRDefault="00D23B6E" w:rsidP="006F2A9F">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8A5C57">
        <w:rPr>
          <w:rFonts w:ascii="Palatino Linotype" w:eastAsia="Palatino Linotype" w:hAnsi="Palatino Linotype" w:cs="Palatino Linotype"/>
          <w:i/>
          <w:sz w:val="22"/>
          <w:szCs w:val="22"/>
        </w:rPr>
        <w:t xml:space="preserve"> “</w:t>
      </w:r>
      <w:r w:rsidR="006F2A9F" w:rsidRPr="008A5C57">
        <w:rPr>
          <w:rFonts w:ascii="Palatino Linotype" w:eastAsia="Palatino Linotype" w:hAnsi="Palatino Linotype" w:cs="Palatino Linotype"/>
          <w:i/>
          <w:sz w:val="22"/>
          <w:szCs w:val="22"/>
        </w:rPr>
        <w:t xml:space="preserve">Con fundamento en los artículos 176, 178, 179, fracciones I, II, VIII, X, XI, y XIII de la Ley de Transparencia y Acceso a la Información Pública del Estado de México y Municipios, me permito interponer RECURSO DE REVISIÓN en contra del Oficio de Respuesta de fecha 10 de Noviembre del 2022, signado por el M. en D. José Edgar Marín Pérez, Titular de la Unidad de Transparencia del Poder Judicial del Estado de México, mediante el cual injustificadamente SE NIEGA A TRAMITAR Y RESPONDER MI PETICIÓN de información pública con Folio: 00910/PJUDICI/IP/2022, YA QUE SUPUESTAMENTE SE TRATAN DE DATOS PERSONALES QUE NO PUEDE REVELAR, lo cual es completamente infundado y carente de motivación conforme lo establecen los artículos 14 y 16 de la Carta Magna, en razón de lo siguiente: PRIMERO.- La Información Pública Solicitada por el promovente con el Número de Folio 00910/PJUDICI/IP/2022, NO SON DATOS PERSONALES Y MUCHO MENOS SON DATOS QUE PERTENESCAN A LAS PRUEBAS, MANIFESTACIONES O ELEMENTOS DEL JUICIO Y/O PROCEDIMIENTO PENAL, como injustificadamente lo argumenta el Poder Judicial del Estado de México, SIENDO SIMPLE INFORMACIÓN ESTADÍSTICA Y DE LOCALIZACIÓN DE UN DETERMINADO PROCEDIMIENTO, QUE OBLIGATORIAMENTE DEBE PROPORCIONAR DICHO SUJETO OBLIGADO, acorde a lo establecido en los artículos 92 fracciones XIX, XXXIV, XL, y 96 fracción II, de la Ley de Transparencia y Acceso a la Información Pública del Estado de México y Municipios, que en su parte conducente indica lo siguiente: Capítulo II De las Obligaciones de </w:t>
      </w:r>
      <w:r w:rsidR="006F2A9F" w:rsidRPr="008A5C57">
        <w:rPr>
          <w:rFonts w:ascii="Palatino Linotype" w:eastAsia="Palatino Linotype" w:hAnsi="Palatino Linotype" w:cs="Palatino Linotype"/>
          <w:i/>
          <w:sz w:val="22"/>
          <w:szCs w:val="22"/>
        </w:rPr>
        <w:lastRenderedPageBreak/>
        <w:t xml:space="preserve">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XIX. ÍNDICES SEMESTRALES EN FORMATOS ABIERTOS DE LOS EXPEDIENTES CLASIFICADOS COMO RESERVADOS QUE CADA SUJETO OBLIGADO POSEE Y MANEJA; XXXIV. LAS ESTADÍSTICAS QUE GENEREN EN CUMPLIMIENTO DE SUS FACULTADES, COMPETENCIAS O FUNCIONES CON LA MAYOR DESAGREGACIÓN POSIBLE; XL. LAS RESOLUCIONES Y LAUDOS QUE SE EMITAN EN PROCESOS O PROCEDIMIENTOS SEGUIDOS EN FORMA DE JUICIO; Artículo 96. ADEMÁS DE LAS OBLIGACIONES DE TRANSPARENCIA COMÚN A QUE SE REFIERE EL CAPÍTULO II DE ESTE TÍTULO, EL PODER JUDICIAL LOCAL y el Tribunal de lo Contencioso Administrativo del Estado de México, DEBERÁN PONER A DISPOSICIÓN DEL PÚBLICO Y ACTUALIZAR la siguiente información: II. LAS VERSIONES PÚBLICAS DE LAS SENTENCIAS QUE SEAN DE INTERÉS PÚBLICO; Apreciándose claramente de lo anterior, que el Sujeto Obligado tiene la obligación de otorgar a los particulares la siguiente información: 1º).- Los Índices de los expedientes que el Sujeto Obligado considera clasificados o reservados en formato abierto para el público en general, (pudiéndose considerar en este apartado a todos los Juicios y/o procedimientos penales), PERO AUN ASÍ DEBE PROPORCIONAR LOS DATOS BÁSICOS DE LOCALIZACIÓN DE CADA EXPEDIENTE COMO SON; “EL NÚMERO DE EXPEDIENTE, TIPO DE JUICIO, TIPO DE DELITO, Y EL JUZGADO O AUTORIDAD QUE REALIZA O REALIZO EL PROCEDIMIENTO”, esto al momento de comunicar la estadística de los expedientes que están clasificados como reservados. 2º).- La estadística general del cumplimiento de sus facultades, competencia, o atribuciones, con la mayor descripción posible, EN ESTE CASO EL PODER JUDICIAL DEL ESTADO DE MÉXICO, PUEDE INFORMAR LOS DATOS BÁSICOS DE LOCALIZACIÓN DE LOS DIVERSOS ASUNTOS QUE SE TRAMITAN ANTE DICHO SUJETO OBLIGADO, COMO SON: “NUMERO DE EXPEDIENTE, TIPO DE JUICIO, TIPO DE DELITO, JUZGADO O AUTORIDAD QUE TRAMITA EL ASUNTO”. 3º).- Las resoluciones que se emitan dentro del Poder Judicial del Estado de México, dentro de sus respectivos procedimientos o juicios, EN ESTE CASO EL SUJETO OBLIGADO PUEDE INFORMAR EL ESTATUS PROCEDIMENTAL DEL JUICIO, ES DECIR: “SI SE ENCUENTRA EN PROCESO O YA EXISTE </w:t>
      </w:r>
      <w:r w:rsidR="006F2A9F" w:rsidRPr="008A5C57">
        <w:rPr>
          <w:rFonts w:ascii="Palatino Linotype" w:eastAsia="Palatino Linotype" w:hAnsi="Palatino Linotype" w:cs="Palatino Linotype"/>
          <w:i/>
          <w:sz w:val="22"/>
          <w:szCs w:val="22"/>
        </w:rPr>
        <w:lastRenderedPageBreak/>
        <w:t xml:space="preserve">SENTENCIA DEFINITIVA PARA EFECTO DE QUE ME PROPORCIONE LA RESPECTIVA RESOLUCIÓN EN FORMA DE JUICIO”. 4º).- Finalmente, el Poder Judicial del Estado de México, debe proporcionar las versiones publicas de las sentencias que sean del interés del público, entendiéndose con ello, que EN LOS ASUNTOS O PROCEDIMIENTO INDEPENDIENTEMENTE QUE SEA EN MATERIA PENAL, EL SUJETO OBLIGADO DEBE PROPORCIONAR LAS VERSIONES PUBLICAS DE LA RESOLUCIONES DEFINITIVAS CUANDO SEAN SOLICITADAS POR LOS PARTICULARES. En tales condiciones el Poder Judicial del Estado de México, PUEDE PROPORCIONAR LA INFORMACIÓN PÚBLICA SOLICITADA con folio: 00910/PJUDICI/IP/2022, YA QUE NO SE TRATA DE DATOS PERSONALES Y/O INFORMACIÓN CLASIFICADA COMO RESERVADA, SINO DE SIMPLE INFORMACIÓN ESTADÍSTICA Y DE LOCALIZACIÓN DE LOS DIVERSOS PROCEDIMIENTOS JUDICIALES, ya que en forma concreta, especifica, y clara, el promovente únicamente está solicitando lo siguiente: </w:t>
      </w:r>
      <w:r w:rsidR="006F2A9F" w:rsidRPr="008A5C57">
        <w:rPr>
          <w:rFonts w:ascii="Palatino Linotype" w:eastAsia="Palatino Linotype" w:hAnsi="Palatino Linotype" w:cs="Palatino Linotype"/>
          <w:i/>
          <w:sz w:val="22"/>
          <w:szCs w:val="22"/>
        </w:rPr>
        <w:t xml:space="preserve">Si tiene o tuvo conocimiento de algún tipo de Juicio Penal y/o Proceso Penal en contra de la C. </w:t>
      </w:r>
      <w:r w:rsidR="002A200F" w:rsidRPr="002A200F">
        <w:rPr>
          <w:rFonts w:ascii="Palatino Linotype" w:hAnsi="Palatino Linotype"/>
          <w:noProof/>
          <w:sz w:val="22"/>
          <w:szCs w:val="22"/>
        </w:rPr>
        <w:t>XXXXXX XXXXXXXX XXXXXXX</w:t>
      </w:r>
      <w:r w:rsidR="002A200F">
        <w:rPr>
          <w:noProof/>
        </w:rPr>
        <w:t xml:space="preserve"> </w:t>
      </w:r>
      <w:r w:rsidR="006F2A9F" w:rsidRPr="008A5C57">
        <w:rPr>
          <w:rFonts w:ascii="Palatino Linotype" w:eastAsia="Palatino Linotype" w:hAnsi="Palatino Linotype" w:cs="Palatino Linotype"/>
          <w:i/>
          <w:sz w:val="22"/>
          <w:szCs w:val="22"/>
        </w:rPr>
        <w:t xml:space="preserve">o el Dueño del Establecimiento Mercantil denominado "La María, Esquites, Tacos, y Clamatos". </w:t>
      </w:r>
      <w:r w:rsidR="006F2A9F" w:rsidRPr="008A5C57">
        <w:rPr>
          <w:rFonts w:ascii="Palatino Linotype" w:eastAsia="Palatino Linotype" w:hAnsi="Palatino Linotype" w:cs="Palatino Linotype"/>
          <w:i/>
          <w:sz w:val="22"/>
          <w:szCs w:val="22"/>
        </w:rPr>
        <w:t xml:space="preserve">Si tiene o tuvo conocimiento de algún tipo de Orden de Aprensión o Comparecencia en contra de la C. </w:t>
      </w:r>
      <w:r w:rsidR="002A200F" w:rsidRPr="002A200F">
        <w:rPr>
          <w:rFonts w:ascii="Palatino Linotype" w:hAnsi="Palatino Linotype"/>
          <w:noProof/>
          <w:sz w:val="22"/>
          <w:szCs w:val="22"/>
        </w:rPr>
        <w:t>XXXXXX XXXXXXXX XXXXXXX</w:t>
      </w:r>
      <w:r w:rsidR="002A200F">
        <w:rPr>
          <w:noProof/>
        </w:rPr>
        <w:t xml:space="preserve"> </w:t>
      </w:r>
      <w:r w:rsidR="006F2A9F" w:rsidRPr="008A5C57">
        <w:rPr>
          <w:rFonts w:ascii="Palatino Linotype" w:eastAsia="Palatino Linotype" w:hAnsi="Palatino Linotype" w:cs="Palatino Linotype"/>
          <w:i/>
          <w:sz w:val="22"/>
          <w:szCs w:val="22"/>
        </w:rPr>
        <w:t xml:space="preserve">o el Dueño del Establecimiento Mercantil denominado "La María, Esquites, Tacos, y Clamatos". </w:t>
      </w:r>
      <w:r w:rsidR="006F2A9F" w:rsidRPr="008A5C57">
        <w:rPr>
          <w:rFonts w:ascii="Palatino Linotype" w:eastAsia="Palatino Linotype" w:hAnsi="Palatino Linotype" w:cs="Palatino Linotype"/>
          <w:i/>
          <w:sz w:val="22"/>
          <w:szCs w:val="22"/>
        </w:rPr>
        <w:t xml:space="preserve">En caso de resultar afirmativa alguna de las respuestas de los anteriores cuestionamientos, podría indícame el Número de Expediente, Tipo de Juicio o Delito, Numero de Juzgado o Nombre del Juzgado que realiza o realizo el Juicio o Proceso Penal, respectivamente. </w:t>
      </w:r>
      <w:r w:rsidR="006F2A9F" w:rsidRPr="008A5C57">
        <w:rPr>
          <w:rFonts w:ascii="Palatino Linotype" w:eastAsia="Palatino Linotype" w:hAnsi="Palatino Linotype" w:cs="Palatino Linotype"/>
          <w:i/>
          <w:sz w:val="22"/>
          <w:szCs w:val="22"/>
        </w:rPr>
        <w:t xml:space="preserve">En su caso, podría indicarme el estatus procesal del Juicio o Proceso Penal que se hubiese iniciado en contra de la C. </w:t>
      </w:r>
      <w:r w:rsidR="002A200F" w:rsidRPr="002A200F">
        <w:rPr>
          <w:rFonts w:ascii="Palatino Linotype" w:hAnsi="Palatino Linotype"/>
          <w:noProof/>
          <w:sz w:val="22"/>
          <w:szCs w:val="22"/>
        </w:rPr>
        <w:t>XXXXXX XXXXXXXX XXXXXXX</w:t>
      </w:r>
      <w:r w:rsidR="002A200F">
        <w:rPr>
          <w:noProof/>
        </w:rPr>
        <w:t xml:space="preserve"> </w:t>
      </w:r>
      <w:r w:rsidR="006F2A9F" w:rsidRPr="008A5C57">
        <w:rPr>
          <w:rFonts w:ascii="Palatino Linotype" w:eastAsia="Palatino Linotype" w:hAnsi="Palatino Linotype" w:cs="Palatino Linotype"/>
          <w:i/>
          <w:sz w:val="22"/>
          <w:szCs w:val="22"/>
        </w:rPr>
        <w:t xml:space="preserve">o el dueño del Establecimiento Mercantil denominado "La María, Esquites, Tacos y Clamatos", (si este está en proceso, o hay sentencia firme, para efecto de que me proporcione la información pública de la Resolución). Por tal razón, resulta evidente que el Poder Judicial del Estado de México está obligado y puede proporcionar la información pública solicitado mediante el folio: 00910/PJUDICI/IP/2022, en virtud que no son datos personales o de carácter reservado, sino simple información estadística y de localización de los diversos procedimientos judiciales, mismas que se encuentra dentro de los archivos, registros, y/o documentos que preserva el Sujeto Obligado, y que son de acceso público, conforme a lo establecido en los artículos 3 fracción XI, y 4, de la Ley de Transparencia y Acceso a la Información Pública del Estado de México y Municipios, que en su parte conducente indica lo siguiente: Artículo 3. Para los efectos de la presente Ley se entenderá por: XI. DOCUMENTO: LOS EXPEDIENTES, REPORTES, ESTUDIOS, ACTAS, RESOLUCIONES, OFICIOS, CORRESPONDENCIA, ACUERDOS, DIRECTIVAS, </w:t>
      </w:r>
      <w:r w:rsidR="006F2A9F" w:rsidRPr="008A5C57">
        <w:rPr>
          <w:rFonts w:ascii="Palatino Linotype" w:eastAsia="Palatino Linotype" w:hAnsi="Palatino Linotype" w:cs="Palatino Linotype"/>
          <w:i/>
          <w:sz w:val="22"/>
          <w:szCs w:val="22"/>
        </w:rPr>
        <w:lastRenderedPageBreak/>
        <w:t xml:space="preserve">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En virtud de lo anteriormente mencionado, es evidente que el Poder Judicial del Estado de México, está obligado a proporcionarme la Información Solicitada por el promovente, en virtud que no son datos personales o de carácter reservado, sino simple información estadística y de localización de los diversos procedimientos judiciales, mismas que se encuentra dentro de los archivos, registros, y/o documentos que preserva el Sujeto Obligado, y por ende, se encuentra facultado y obligado a proporcionarme. SEGUNDO.- El Poder Judicial del Estado de México, NO PUEDE RESTRINGIR, MENGUAR O DILAPIDAR MI DERECHO DE ACCESO A LA INFORMACIÓN PUBLICA contenido en el artículo 6 Constitucional. Lo anterior es así, ya que el Poder Judicial del Estado de México debe preponderar el principio de máxima publicidad a la información pública y en caso de duda razonable cuando exista alguna controversia entre la publicidad de la información y la reserva de la misma DEBE ATENDER EL PREVALECER EL PRINCIPIO DE MAXIMA PUBLICIDA A LA INFORMACION, pudiendo elaborar versiones publicas incluso de la información clasificada, para efecto de preponderar el derecho de acceso a la información pública, acorde a lo establecido en los artículos 4 y 8 de la Ley de Transparencia y Acceso a la Información Pública del Estado de México y </w:t>
      </w:r>
      <w:r w:rsidR="006F2A9F" w:rsidRPr="008A5C57">
        <w:rPr>
          <w:rFonts w:ascii="Palatino Linotype" w:eastAsia="Palatino Linotype" w:hAnsi="Palatino Linotype" w:cs="Palatino Linotype"/>
          <w:i/>
          <w:sz w:val="22"/>
          <w:szCs w:val="22"/>
        </w:rPr>
        <w:lastRenderedPageBreak/>
        <w:t xml:space="preserve">Municipios, mismas que en su parte conducente indican lo siguiente: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Para el caso de la interpretación se podrá tomar en cuenta los criterios, determinaciones y opiniones de los organismos nacionales e internacionales, en materia de transparencia y el derecho de acceso a la información. En tales condiciones La Comisión de Derechos Humanos del Estado de México, NO PUEDE RESTRINGIR, MENGUAR O DILAPIDAR MI DERECHO DE ACCESO A LA INFORMACIÓN PUBLICA contenido en el artículo 6 Constitucional, alegando una supuesta Incompetencia, cuando la misma, por disposición oficial es COMPETENTE Y ESTA OBLIGADA a tramitar y responder la información pública solicitada. TERCERO.- El Poder Judicial del Estado de México, NO FUNDA Y MOTIVA ADECUADAMENTE SU RESPUESTA conforme a lo establecido en los artículos 14 y 16 de la constitución política de los estados unidos </w:t>
      </w:r>
      <w:r w:rsidR="006F2A9F" w:rsidRPr="008A5C57">
        <w:rPr>
          <w:rFonts w:ascii="Palatino Linotype" w:eastAsia="Palatino Linotype" w:hAnsi="Palatino Linotype" w:cs="Palatino Linotype"/>
          <w:i/>
          <w:sz w:val="22"/>
          <w:szCs w:val="22"/>
        </w:rPr>
        <w:lastRenderedPageBreak/>
        <w:t xml:space="preserve">mexicanos, en relación con el artículo 179, fracción XIII de la Ley de Transparencia y Acceso a la Información Pública del Estado de México y Municipios. Lo anterior es así, ya que el Sujeto Obligado injustificadamente argumenta que no puede tramitar y responder mi petición de información pública con folio: 00910/PJUDICI/IP/2022, EN VIRTUD QUE SUPUESTAMENTE SON DATOS PERSONALES Y EN CASO DE TENER INTERÉS JURÍDICO PUEDO ACUDIR DIRECTAMENTE A LA AUTORIDAD COMPETENTE HACER VALER MIS DERECHOS, PARA EFECTO DE OBTENER INFORMACIÓN. Pero dichos argumentos son completamente infundados, carentes de sustento legal e incluso sin motivación alguna, conforme lo establecen los artículos 14 y 16 de la Constitución Política de los Estados Unidos Mexicanos, TODA VEZ QUE PARA QUE EL PROMOVENTE Y/O CUALQUIER PERSONA INTERESADA PUEDA TENER ACCESO A CUALQUIER PROCEDIMIENTO PENAL, PRIMERAMENTE DEBE CONOCER TODOS DATOS QUE PERMITAN LA UBICACIÓN DEL JUICIO, ASUNTO O PROCEDIMIENTO PENAL COMO SON: 1º).- Numero de Expediente 2º).- Tipo de Juicio o Tipo de Delito 3º).- Nombre o Numero del Juzgado y/o autoridad que realiza o realizo el procedimiento. 4º).- El Estatus General del Juicio o Procedimiento, (si se encuentra en proceso, esta concluido o existe sentencia definitiva) para efecto de que me sea enviada la versión publica de la sentencia o en su caso proceder a protestar cargo de abogado, victima o procesado (solo en caso de que aun continue en proceso el juicio). LO ANTERIOR PARA EFECTO QUE EL IMPUTADO, ABOGADO, VICTIMA O TERCERO PUEDA HACER VALER SUS DERECHOS CONSTITUCIONALES DE “AUDIENCIA” Y “DEBIDO PROCESO” establecido en el artículo 14 de la Constitución Política de los Estados Unidos Mexicanos, en relación con el numeral 8 de la Convención Americana Sobre los Derechos Humanos “Pacto San José de Costa Rica”, misma que en su parte conducente indican lo siguiente: Constitución Política de los Estados Unidos Mexicanos Artículo 14…. 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 Convención Americana Sobre los Derechos Humanos “Pacto San José de Costa Rica” Artículo 8. Garantías Judiciales 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w:t>
      </w:r>
      <w:r w:rsidR="006F2A9F" w:rsidRPr="008A5C57">
        <w:rPr>
          <w:rFonts w:ascii="Palatino Linotype" w:eastAsia="Palatino Linotype" w:hAnsi="Palatino Linotype" w:cs="Palatino Linotype"/>
          <w:i/>
          <w:sz w:val="22"/>
          <w:szCs w:val="22"/>
        </w:rPr>
        <w:lastRenderedPageBreak/>
        <w:t xml:space="preserve">carácter. En tales condiciones el Poder Judicial del Estado de México, NO FUNDA Y MOTIVA ADECUADAMENTE SU RESPUESTA conforme a lo establecido en los artículos 14 y 16 de la constitución política de los estados unidos mexicanos, en relación con el artículo 179, fracción XIII de la Ley de Transparencia y Acceso a la Información Pública del Estado de México y Municipios, toda vez que dentro de mi petición de información pública con folio: 00910/PJUDICI/IP/2022, no se están solicitando datos personales, información reservada, datos de prueba, y/o contenido especifico del expediente o carpeta de investigación; SIMPLEMENTE SE ESTÁ SOLICITANDO DATOS ESTADÍSTICOS Y DE LOCALIZACIÓN DE UNO Y/O VARIOS PROCEDIMIENTOS JUDICIALES EN MATERIA PENAL, PARA QUE EL ABOGADO, IMPUTADO, OFENDIDO O TERCERO, PUEDA UBICAR EL RESPECTIVO PROCEDIMIENTO Y EN ESTE EN POSIBILIDADES DE HACER VALER SUS DERECHOS, conforme a lo establecido en el artículo 14 de la Constitución Política de los Estados Unidos Mexicanos, en relación con el numeral 8 de la Convención Americana Sobre los Derechos Humanos “Pacto San José de Costa Rica”. Lo cual no afecta en forma alguna el juicio o procedimiento penal, conforme a lo establecido en las siguientes Tesis Jurisprudenciales emitida por nuestro más alto tribunal que me permito transcribir para su debida valoración: Suprema Corte de Justicia de la Nación Registro digital: 2022783 Instancia: Tribunales Colegiados de Circuito Décima Época Materias(s): Penal Tesis: I.9o.P.293 P (10a.) Fuente: Gaceta del Semanario Judicial de la Federación. Libro 84, Marzo de 2021, Tomo IV, página 2964 Tipo: Aislada INFORMACIÓN RESERVADA. EL ACCESO AL INCULPADO A LA INFORMACIÓN RELATIVA PARA LA IDENTIFICACIÓN DE LA CARPETA DE INVESTIGACIÓN Y LA AUTORIDAD RESPONSABLE DE SU INTEGRACIÓN, NO OBSTRUYE LA PREVENCIÓN O PERSECUCIÓN DE LOS DELITOS, POR LO QUE NO PUEDE NEGARSE BAJO DICHO SUPUESTO PREVISTO EN EL ARTÍCULO 110, FRACCIÓN VII, DE LA LEY FEDERAL DE TRANSPARENCIA Y ACCESO A LA INFORMACIÓN PÚBLICA. Hechos: El quejoso realizó una petición en términos de los artículos 8o. y 20 constitucionales, EN LA QUE SOLICITÓ AL FISCAL GENERAL DE LA REPÚBLICA QUE DE EXISTIR UNA AVERIGUACIÓN PREVIA O CARPETA DE INVESTIGACIÓN ABIERTA EN LA QUE, EN SU CASO, SE LE TUVIERA COMO PROBABLE RESPONSABLE O SUJETO A INVESTIGACIÓN, SE LE INFORMARA EL NÚMERO O IDENTIFICACIÓN DE ÉSTA Y LA AUTORIDAD MINISTERIAL RESPONSABLE DE SU INTEGRACIÓN. Ello, debido a que por información pública difundida en diversos medios de comunicación, supo que se le investigaba como probable responsable o partícipe en la comisión de hechos probablemente constitutivos de delito. INFORMACIÓN QUE LE RESULTA FUNDAMENTAL PARA EJERCER SUS DERECHOS DE </w:t>
      </w:r>
      <w:r w:rsidR="006F2A9F" w:rsidRPr="008A5C57">
        <w:rPr>
          <w:rFonts w:ascii="Palatino Linotype" w:eastAsia="Palatino Linotype" w:hAnsi="Palatino Linotype" w:cs="Palatino Linotype"/>
          <w:i/>
          <w:sz w:val="22"/>
          <w:szCs w:val="22"/>
        </w:rPr>
        <w:lastRenderedPageBreak/>
        <w:t xml:space="preserve">AUDIENCIA Y DEFENSA ADECUADA. La responsable negó el otorgamiento de la información solicitada, bajo la hipótesis de reserva, en términos de los artículos 110, fracción VII, de la Ley Federal de Transparencia y Acceso a la Información Pública, y octavo de los Lineamientos Generales en materia de clasificación y desclasificación de la información, así como para la elaboración de versiones públicas; contra dicha determinación el quejoso promovió juicio de amparo indirecto y el Juez de Distrito le negó la protección constitucional. Criterio jurídico: ESTE TRIBUNAL COLEGIADO DE CIRCUITO DETERMINA QUE EL ACCESO AL INCULPADO A LA INFORMACIÓN RELATIVA PARA LA IDENTIFICACIÓN DE LA CARPETA DE INVESTIGACIÓN Y LA AUTORIDAD RESPONSABLE DE SU INTEGRACIÓN, NO OBSTRUYE LA PREVENCIÓN O PERSECUCIÓN DE LOS DELITOS, POR LO QUE NO PUEDE NEGARSE BAJO DICHO SUPUESTO previsto en el artículo 110, fracción VII, de la Ley Federal de Transparencia y Acceso a la Información Pública. Justificación: El artículo 20, apartado B, fracción VI, de la Constitución Política de los Estados Unidos Mexicanos reconoce el derecho fundamental de defensa de todo imputado en un proceso penal, incluida, desde luego, la fase de investigación, y asegura su adecuado ejercicio mediante la afirmación expresa del derecho a ofrecer pruebas y a conocer los datos que sean necesarios para ejercerlo y que obren en el proceso. Por su parte, del diverso 218 del Código Nacional de Procedimientos Penales, se advierte que los registros de la investigación, así como todos los documentos, independientemente de su contenido o naturaleza, los objetos, los registros de voz e imágenes o cosas que le estén relacionados, son estrictamente reservados, por lo que únicamente la víctima u ofendido, su asesor jurídico, el imputado y su defensor (estos dos últimos cuando se haya dictado auto de vinculación a proceso, o bien el imputado se encuentre detenido, sea citado para su comparecencia o sea sujeto a un acto de molestia y se pretenda recibir su entrevista), podrán tener acceso a los mismos, con las limitaciones previstas en el mismo código y demás disposiciones aplicables. En este sentido, la reserva de información debe entenderse en relación con personas ajenas a la investigación, sin que el impedimento pueda hacerse extensivo al quejoso, que en el caso pudiera tener la calidad de imputado, en razón de la información que precisó bajo protesta de decir verdad en la demanda de amparo, lo que evidentemente son datos que conducen, al menos de manera indiciaria, a presumir una averiguación o carpeta de investigación. De ahí que la información solicitada no puede negarse bajo la hipótesis de que su publicación obstruye la prevención o persecución de los delitos, al no estar relacionada con la reserva de actuaciones o de los documentos que obran dentro de la averiguación previa o carpeta de investigación; máxime que al tener el quejoso la calidad de imputado, constitucionalmente tiene el derecho de desvirtuar la imputación que exista en su contra, precisamente al permitirle conocer los datos que sean necesarios </w:t>
      </w:r>
      <w:r w:rsidR="006F2A9F" w:rsidRPr="008A5C57">
        <w:rPr>
          <w:rFonts w:ascii="Palatino Linotype" w:eastAsia="Palatino Linotype" w:hAnsi="Palatino Linotype" w:cs="Palatino Linotype"/>
          <w:i/>
          <w:sz w:val="22"/>
          <w:szCs w:val="22"/>
        </w:rPr>
        <w:lastRenderedPageBreak/>
        <w:t xml:space="preserve">para ejercerlo y que obren en la indagatoria o carpeta de investigación, cuando sea citado a comparecer. NOVENO TRIBUNAL COLEGIADO EN MATERIA PENAL DEL PRIMER CIRCUITO. Amparo en revisión 92/2020. 22 de octubre de 2020. Unanimidad de votos. Ponente: Emma Meza Fonseca. Secretaria: María del Carmen Campos Bedolla. Esta tesis se publicó el viernes 05 de marzo de 2021 a las 10:08 horas en el Semanario Judicial de la Federación. Suprema Corte de Justicia de la Nación Registro digital: 2023716 Instancia: Primera Sala Undécima Época Materias(s): Administrativa Tesis: 1a. XLIV/2021 (10a.) Fuente: Gaceta del Semanario Judicial de la Federación. Libro 6, Octubre de 2021, Tomo II, página 1761 Tipo: Aislada VERSIONES PÚBLICAS DE TODAS LAS SENTENCIAS. CONSTITUYE UNA OBLIGACIÓN DE LOS PODERES JUDICIALES FEDERAL Y LOCALES PONERLAS A DISPOSICIÓN DE LA SOCIEDAD, POR TENER EL CARÁCTER DE INFORMACIÓN DE INTERÉS PÚBLICO. Hechos: Asociaciones civiles promotoras de litigios estratégicos en materia de derechos humanos y combate a la corrupción, promovieron juicio de amparo indirecto, en el cual señalaron como actos reclamados: 1) la omisión de los órganos del Poder Judicial del Estado de Zacatecas de elaborar y poner a disposición de la sociedad versiones públicas de sus sentencias durante los años dos mil dieciséis y dos mil diecisiete, y 2) la inconstitucionalidad de los artículos 73, fracción II, de la Ley General de Transparencia y Acceso a la Información Pública (vigente antes de la reforma publicada en el Diario Oficial de la Federación el trece de agosto de dos mil veinte), y 43, fracción II, de la Ley de Transparencia y Acceso a la Información Pública del Estado de Zacatecas (vigente antes de la reforma publicada en el Periódico Oficial Local el veinticuatro de febrero de dos mil veintiuno), por prever la obligación de hacer versiones públicas, únicamente, de aquellas sentencias que fueran de interés público, en detrimento del derecho de acceso a la información. Criterio jurídico: La Primera Sala de la Suprema Corte de Justicia de la Nación determina que la interpretación sistemática de los artículos 73, fracción II, y 3, fracción XII, de la Ley General de Transparencia y Acceso a la Información Pública, revela que dicha normativa no vulnera el derecho de acceso a la información, en tanto que de ella se sigue que todas las sentencias pronunciadas por los tribunales de los Poderes Judiciales Federal y locales son de interés público, por lo que ameritan ser puestas a disposición de la sociedad mediante versiones públicas. Justificación: Los parámetros legislativos que se tienen para determinar si una información es de interés público están previstos en el artículo 3, fracción XII, de la Ley General de Transparencia y Acceso a la Información Pública, y son los siguientes: a) La información debe ser relevante o beneficiosa para la sociedad y no, simplemente, de interés individual; y, b) Su divulgación debe ser útil para que el público comprenda las actividades llevadas a cabo por los sujetos obligados. Ambos parámetros son cumplidos por la totalidad de sentencias emitidas por los órganos jurisdiccionales. Por cuanto hace al primer </w:t>
      </w:r>
      <w:r w:rsidR="006F2A9F" w:rsidRPr="008A5C57">
        <w:rPr>
          <w:rFonts w:ascii="Palatino Linotype" w:eastAsia="Palatino Linotype" w:hAnsi="Palatino Linotype" w:cs="Palatino Linotype"/>
          <w:i/>
          <w:sz w:val="22"/>
          <w:szCs w:val="22"/>
        </w:rPr>
        <w:lastRenderedPageBreak/>
        <w:t xml:space="preserve">parámetro, debe señalarse que las sentencias son el resultado del despliegue de la función jurisdiccional por parte de los órganos del Estado habilitados para tales efectos (tribunales). Así, cuando un Juez dicta una sentencia, con independencia de la materia (penal, civil, familiar, administrativa, agraria, entre otras) y del valor de las pretensiones que se hagan valer, desarrollan y dotan de significado al ordenamiento jurídico, precisamente, por delimitar el sentido y alcance de las normas aplicables, con la consecuente producción de un precedente. De ahí que la divulgación y el fácil acceso a las sentencias emitidas por los tribunales del país se torna de la mayor relevancia, no sólo para las partes involucradas en los litigios correspondientes, sino para toda la sociedad mexicana, pues su comprensión permite, en todo momento y con mayor precisión, conocer cómo la legislación es entendida por los juzgadores y concretizada en los casos puestos a su jurisdicción, esto es, permite apreciar el "derecho viviente". Lo mismo sucede con el segundo parámetro, esto es, la divulgación de las sentencias resulta útil para que el público comprenda las actividades llevadas a cabo por los sujetos obligados. Si aceptamos la premisa de que los juzgadores deben observar en todo momento el principio de imparcialidad y, por ello, deben hablar a través de sus sentencias, válidamente, se puede afirmar que la sociedad tiene el más alto interés en conocer esa voz, sin complicaciones superiores a las que supone tener a la mano un dispositivo con acceso a Internet. Esta consideración encuentra eco no sólo en el mandato constitucional de que en la interpretación del derecho de acceso a la información debe imperar el principio de máxima publicidad, sino también encuentra su fundamento en las obligaciones de transparencia que deben observar todos los tribunales, a fin de combatir la opacidad y, con ello, suprimir hasta la menor duda en torno a que sus determinaciones no están envueltas en vicios de corrupción, sino en el respeto irrestricto de la Constitución Política de los Estados Unidos Mexicanos y de la ley. Amparo en revisión 271/2020. Gerardo Carrasco Chávez y otros. 3 de febrero de 2021. Mayoría de cuatro votos de los Ministros Juan Luis González Alcántara Carrancá, Jorge Mario Pardo Rebolledo, quien reservó su derecho para formular voto concurrente y Alfredo Gutiérrez Ortiz Mena, quien formuló voto concurrente, y la Ministra Ana Margarita Ríos Farjat. Disidente: Norma Lucía Piña Hernández, quien reservó su derecho para formular voto particular. Ponente: Juan Luis González Alcántara Carrancá. Secretarios: Fernando Sosa Pastrana y Víctor Manuel Rocha Mercado. Esta tesis se publicó el viernes 22 de octubre de 2021 a las 10:32 horas en el Semanario Judicial de la Federación. En virtud de lo anterior el Poder Judicial del Estado de México, NO FUNDA Y MOTIVA ADECUADAMENTE SU RESPUESTA conforme a lo establecido en los artículos 14 y 16 de la constitución política de los estados unidos mexicanos, en relación con el artículo 179, fracción XIII de la Ley de Transparencia y Acceso a la Información Pública del Estado de México y Municipios, violando con ello mi derecho constitucional de acceso a la </w:t>
      </w:r>
      <w:r w:rsidR="006F2A9F" w:rsidRPr="008A5C57">
        <w:rPr>
          <w:rFonts w:ascii="Palatino Linotype" w:eastAsia="Palatino Linotype" w:hAnsi="Palatino Linotype" w:cs="Palatino Linotype"/>
          <w:i/>
          <w:sz w:val="22"/>
          <w:szCs w:val="22"/>
        </w:rPr>
        <w:lastRenderedPageBreak/>
        <w:t xml:space="preserve">información pública. CUARTO.- El Poder Judicial del Estado de México, INJUSTIFICADAMENTE SE ABSTIENE DE EXPEDIRME Y/O ENTREGARME COPIA CERTIFICADA de su Oficio de Respuesta, MEDIANTE EL CUAL VERIDICAMENTE RESPONDE MI SOLICITUD DE INFORMACIÓN PUBLICA CON FOLIO: 00910/PJUDICI/IP/2022. Lo anterior es así, ya que desde mi Solicitud de Información Pública con Número de Folio: 00910/PJUDICI/IP/2022, de fecha 07 de Noviembre del año 2022, solicite que la respuesta que emitirá el Poder Judicial del Estado de México me fuera entregada en COPIA CERTIFICADA, SIN IMPORTAR EL SENTIDO DE LA MISMA. Por tal razón, el Sujeto Obligado violenta plenamente lo establecido en el artículo 179, fracción VIII, de la Ley de Transparencia y Acceso a la Información Pública del Estado de México y Municipios, YA QUE INJUSTIFICADAMENTE SE ABSTIENE DE ENTREGAR Y/O PONER A DISPOSICIÓN DE LA SOLICITANTE UN JUEGO DE COPIAS CERTIFICADAS DEL OFICIO DE RESPUESTA, tal y como fue solicitado desde mi petición inicial, (misma que en formato PDF, se adjunta a la presente). Sin resulta aplicable cualquier oposición y/o obstaculización por parte del Sujeto Obligado para efecto de expedir un juego de copias certificadas de su oficio de respuesta, toda vez que el promovente NO ESTÁ SOLICITANDO COPIA CERTIFICADA DE ALGÚN DOCUMENTO O ARCHIVO CLASIFICADO, SIMPLEMENTE REQUIERO COPIA CERTIFICADA DEL OFICIO MEDIANTE EL CUAL SE ATENDIÓ Y/O CONTESTO MI SOLICITUD DE INFORMACIÓN PUBLICA CON FOLIO: 00910/PJUDICI/IP/2022, de fecha 07 de Noviembre del año 2022. QUINTO.- El Poder Judicial del Estado de México, SE ABSTIENE DE INDICAR LA FORMA O FORMALIDADES POR LAS CUALES SE TIENE QUE REALIZAR EL PAGO de las copias certificadas de su Oficio de Respuesta, EN CASO DE QUE EXISTIESE ALGUN TIPO PAGO POR LA EXPEDICION DE LAS CONSTANCIAS, conforme a lo establecido en el artículo 174 de la Ley de Transparencia y Acceso a la Información Pública del Estado de México y Municipios. Por tal razón, violenta lo establecido en el artículo 179, fracción X de la Ley de Transparencia y Acceso a la Información Pública del Estado de México y Municipios. SEXTO.- El Poder Judicial del Estado de México, SE ABSTIENE DE INDICAR LA DEPENDENCIA, OFICINA, FUNCIONARIO PUBLICO, LUGAR, Y HORARIO DE TRABAJO, del personal encargado de entregar las copias certificadas de su Oficio de Respuesta. Por tal razón, violenta lo establecido en el artículo 179, fracción X de la Ley de Transparencia y Acceso a la Información Pública del Estado de México y Municipios. SEPTIMO.- La Comisión de Derechos Humanos del Estado de México, SE ABSTIENE DE OTORGARME LA GRATUIDAD DE LAS 20 PRIMERAS COPIAS CERTIFICADAS, que establece el artículo 174 X de la Ley de Transparencia y Acceso a la Información Pública del </w:t>
      </w:r>
      <w:r w:rsidR="006F2A9F" w:rsidRPr="008A5C57">
        <w:rPr>
          <w:rFonts w:ascii="Palatino Linotype" w:eastAsia="Palatino Linotype" w:hAnsi="Palatino Linotype" w:cs="Palatino Linotype"/>
          <w:i/>
          <w:sz w:val="22"/>
          <w:szCs w:val="22"/>
        </w:rPr>
        <w:lastRenderedPageBreak/>
        <w:t>Estado de México y Municipios, ATENDIENDO A LOS PRINCIPIOS DE EFICACIA Y PROFESIONALISMO</w:t>
      </w:r>
      <w:r w:rsidR="00B4005E" w:rsidRPr="008A5C57">
        <w:rPr>
          <w:rFonts w:ascii="Palatino Linotype" w:eastAsia="Palatino Linotype" w:hAnsi="Palatino Linotype" w:cs="Palatino Linotype"/>
          <w:i/>
          <w:sz w:val="22"/>
          <w:szCs w:val="22"/>
        </w:rPr>
        <w:t>.</w:t>
      </w:r>
      <w:r w:rsidRPr="008A5C57">
        <w:rPr>
          <w:rFonts w:ascii="Palatino Linotype" w:eastAsia="Palatino Linotype" w:hAnsi="Palatino Linotype" w:cs="Palatino Linotype"/>
          <w:i/>
          <w:sz w:val="22"/>
          <w:szCs w:val="22"/>
        </w:rPr>
        <w:t>” (Sic)</w:t>
      </w:r>
      <w:r w:rsidR="00FA0794" w:rsidRPr="008A5C57">
        <w:rPr>
          <w:rFonts w:ascii="Palatino Linotype" w:eastAsia="Palatino Linotype" w:hAnsi="Palatino Linotype" w:cs="Palatino Linotype"/>
          <w:i/>
          <w:sz w:val="22"/>
          <w:szCs w:val="22"/>
        </w:rPr>
        <w:t xml:space="preserve"> </w:t>
      </w:r>
    </w:p>
    <w:p w14:paraId="54749061" w14:textId="77777777" w:rsidR="006F2A9F" w:rsidRPr="008A5C57" w:rsidRDefault="006F2A9F" w:rsidP="006F2A9F">
      <w:pPr>
        <w:ind w:left="567" w:right="902"/>
        <w:jc w:val="both"/>
        <w:rPr>
          <w:rFonts w:ascii="Palatino Linotype" w:eastAsia="Palatino Linotype" w:hAnsi="Palatino Linotype" w:cs="Palatino Linotype"/>
          <w:i/>
          <w:sz w:val="22"/>
          <w:szCs w:val="22"/>
        </w:rPr>
      </w:pPr>
    </w:p>
    <w:p w14:paraId="16D3AE6F" w14:textId="77777777" w:rsidR="00590DB6" w:rsidRPr="008A5C57" w:rsidRDefault="00590DB6" w:rsidP="00C93F06">
      <w:pPr>
        <w:ind w:right="902"/>
        <w:jc w:val="both"/>
        <w:rPr>
          <w:rFonts w:ascii="Palatino Linotype" w:eastAsia="Palatino Linotype" w:hAnsi="Palatino Linotype" w:cs="Palatino Linotype"/>
          <w:sz w:val="22"/>
          <w:szCs w:val="22"/>
        </w:rPr>
      </w:pPr>
    </w:p>
    <w:p w14:paraId="51D79FF4" w14:textId="77777777" w:rsidR="00C8730C" w:rsidRPr="008A5C57" w:rsidRDefault="00C867C3">
      <w:pPr>
        <w:spacing w:line="360" w:lineRule="auto"/>
        <w:ind w:right="51"/>
        <w:jc w:val="both"/>
        <w:rPr>
          <w:rFonts w:ascii="Palatino Linotype" w:eastAsia="Palatino Linotype" w:hAnsi="Palatino Linotype" w:cs="Palatino Linotype"/>
        </w:rPr>
      </w:pPr>
      <w:r w:rsidRPr="008A5C57">
        <w:rPr>
          <w:rFonts w:ascii="Palatino Linotype" w:eastAsia="Palatino Linotype" w:hAnsi="Palatino Linotype" w:cs="Palatino Linotype"/>
          <w:b/>
        </w:rPr>
        <w:t>4</w:t>
      </w:r>
      <w:r w:rsidR="00D23B6E" w:rsidRPr="008A5C57">
        <w:rPr>
          <w:rFonts w:ascii="Palatino Linotype" w:eastAsia="Palatino Linotype" w:hAnsi="Palatino Linotype" w:cs="Palatino Linotype"/>
          <w:b/>
        </w:rPr>
        <w:t xml:space="preserve">. Turno. </w:t>
      </w:r>
      <w:r w:rsidR="00D23B6E" w:rsidRPr="008A5C5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D23B6E" w:rsidRPr="008A5C57">
        <w:rPr>
          <w:rFonts w:ascii="Palatino Linotype" w:eastAsia="Palatino Linotype" w:hAnsi="Palatino Linotype" w:cs="Palatino Linotype"/>
          <w:b/>
        </w:rPr>
        <w:t>Comisionada</w:t>
      </w:r>
      <w:r w:rsidR="00D23B6E" w:rsidRPr="008A5C57">
        <w:rPr>
          <w:rFonts w:ascii="Palatino Linotype" w:eastAsia="Palatino Linotype" w:hAnsi="Palatino Linotype" w:cs="Palatino Linotype"/>
        </w:rPr>
        <w:t xml:space="preserve"> </w:t>
      </w:r>
      <w:r w:rsidR="00D23B6E" w:rsidRPr="008A5C57">
        <w:rPr>
          <w:rFonts w:ascii="Palatino Linotype" w:eastAsia="Palatino Linotype" w:hAnsi="Palatino Linotype" w:cs="Palatino Linotype"/>
          <w:b/>
        </w:rPr>
        <w:t xml:space="preserve">Guadalupe Ramírez Peña, </w:t>
      </w:r>
      <w:r w:rsidR="00D23B6E" w:rsidRPr="008A5C57">
        <w:rPr>
          <w:rFonts w:ascii="Palatino Linotype" w:eastAsia="Palatino Linotype" w:hAnsi="Palatino Linotype" w:cs="Palatino Linotype"/>
        </w:rPr>
        <w:t>a efecto de que analizara sobre su admisión o su desechamiento.</w:t>
      </w:r>
    </w:p>
    <w:p w14:paraId="5820465B" w14:textId="77777777" w:rsidR="00C8730C" w:rsidRPr="008A5C57" w:rsidRDefault="00C8730C">
      <w:pPr>
        <w:spacing w:line="360" w:lineRule="auto"/>
        <w:ind w:right="51"/>
        <w:jc w:val="both"/>
        <w:rPr>
          <w:rFonts w:ascii="Palatino Linotype" w:eastAsia="Palatino Linotype" w:hAnsi="Palatino Linotype" w:cs="Palatino Linotype"/>
        </w:rPr>
      </w:pPr>
    </w:p>
    <w:p w14:paraId="6937EE6B" w14:textId="77777777" w:rsidR="00C8730C" w:rsidRPr="008A5C57" w:rsidRDefault="00E60A0C">
      <w:pPr>
        <w:spacing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5. Admisión del Recurso de R</w:t>
      </w:r>
      <w:r w:rsidR="00D23B6E" w:rsidRPr="008A5C57">
        <w:rPr>
          <w:rFonts w:ascii="Palatino Linotype" w:eastAsia="Palatino Linotype" w:hAnsi="Palatino Linotype" w:cs="Palatino Linotype"/>
          <w:b/>
        </w:rPr>
        <w:t>evisión.</w:t>
      </w:r>
      <w:r w:rsidR="00D229CC" w:rsidRPr="008A5C57">
        <w:rPr>
          <w:rFonts w:ascii="Palatino Linotype" w:eastAsia="Palatino Linotype" w:hAnsi="Palatino Linotype" w:cs="Palatino Linotype"/>
        </w:rPr>
        <w:t xml:space="preserve"> El</w:t>
      </w:r>
      <w:r w:rsidR="006F2A9F" w:rsidRPr="008A5C57">
        <w:rPr>
          <w:rFonts w:ascii="Palatino Linotype" w:eastAsia="Palatino Linotype" w:hAnsi="Palatino Linotype" w:cs="Palatino Linotype"/>
          <w:b/>
        </w:rPr>
        <w:t xml:space="preserve"> dos de diciem</w:t>
      </w:r>
      <w:r w:rsidR="00FA0794" w:rsidRPr="008A5C57">
        <w:rPr>
          <w:rFonts w:ascii="Palatino Linotype" w:eastAsia="Palatino Linotype" w:hAnsi="Palatino Linotype" w:cs="Palatino Linotype"/>
          <w:b/>
        </w:rPr>
        <w:t>bre</w:t>
      </w:r>
      <w:r w:rsidR="00D23B6E" w:rsidRPr="008A5C57">
        <w:rPr>
          <w:rFonts w:ascii="Palatino Linotype" w:eastAsia="Palatino Linotype" w:hAnsi="Palatino Linotype" w:cs="Palatino Linotype"/>
          <w:b/>
        </w:rPr>
        <w:t xml:space="preserve"> de dos mil veintidós, </w:t>
      </w:r>
      <w:r w:rsidR="00D23B6E" w:rsidRPr="008A5C5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A5C57">
        <w:rPr>
          <w:rFonts w:ascii="Palatino Linotype" w:eastAsia="Palatino Linotype" w:hAnsi="Palatino Linotype" w:cs="Palatino Linotype"/>
          <w:b/>
        </w:rPr>
        <w:t xml:space="preserve">Sujeto Obligado </w:t>
      </w:r>
      <w:r w:rsidR="00D23B6E" w:rsidRPr="008A5C57">
        <w:rPr>
          <w:rFonts w:ascii="Palatino Linotype" w:eastAsia="Palatino Linotype" w:hAnsi="Palatino Linotype" w:cs="Palatino Linotype"/>
        </w:rPr>
        <w:t>presentara su informe justificado.</w:t>
      </w:r>
    </w:p>
    <w:p w14:paraId="21C26526" w14:textId="77777777" w:rsidR="006F2A9F" w:rsidRPr="008A5C57" w:rsidRDefault="00D23B6E" w:rsidP="006600AD">
      <w:pPr>
        <w:spacing w:after="240" w:line="360" w:lineRule="auto"/>
        <w:jc w:val="both"/>
        <w:rPr>
          <w:rFonts w:ascii="Palatino Linotype" w:eastAsia="Palatino Linotype" w:hAnsi="Palatino Linotype" w:cs="Palatino Linotype"/>
        </w:rPr>
      </w:pPr>
      <w:bookmarkStart w:id="3" w:name="_heading=h.2s8eyo1" w:colFirst="0" w:colLast="0"/>
      <w:bookmarkEnd w:id="3"/>
      <w:r w:rsidRPr="008A5C57">
        <w:rPr>
          <w:rFonts w:ascii="Palatino Linotype" w:eastAsia="Palatino Linotype" w:hAnsi="Palatino Linotype" w:cs="Palatino Linotype"/>
          <w:b/>
        </w:rPr>
        <w:t>6. Manifestaciones</w:t>
      </w:r>
      <w:r w:rsidRPr="008A5C57">
        <w:rPr>
          <w:rFonts w:ascii="Palatino Linotype" w:eastAsia="Palatino Linotype" w:hAnsi="Palatino Linotype" w:cs="Palatino Linotype"/>
        </w:rPr>
        <w:t>.</w:t>
      </w:r>
      <w:r w:rsidR="00D229CC" w:rsidRPr="008A5C57">
        <w:rPr>
          <w:rFonts w:ascii="Palatino Linotype" w:eastAsia="Palatino Linotype" w:hAnsi="Palatino Linotype" w:cs="Palatino Linotype"/>
        </w:rPr>
        <w:t xml:space="preserve"> </w:t>
      </w:r>
      <w:r w:rsidR="006600AD" w:rsidRPr="008A5C57">
        <w:rPr>
          <w:rFonts w:ascii="Palatino Linotype" w:eastAsia="Palatino Linotype" w:hAnsi="Palatino Linotype" w:cs="Palatino Linotype"/>
        </w:rPr>
        <w:t xml:space="preserve">De las constancias que obran en el expediente electrónico, se advierte que </w:t>
      </w:r>
      <w:r w:rsidR="00C867C3" w:rsidRPr="008A5C57">
        <w:rPr>
          <w:rFonts w:ascii="Palatino Linotype" w:eastAsia="Palatino Linotype" w:hAnsi="Palatino Linotype" w:cs="Palatino Linotype"/>
        </w:rPr>
        <w:t xml:space="preserve">el </w:t>
      </w:r>
      <w:r w:rsidR="006F2A9F" w:rsidRPr="008A5C57">
        <w:rPr>
          <w:rFonts w:ascii="Palatino Linotype" w:eastAsia="Palatino Linotype" w:hAnsi="Palatino Linotype" w:cs="Palatino Linotype"/>
          <w:b/>
        </w:rPr>
        <w:t>trece de diciem</w:t>
      </w:r>
      <w:r w:rsidR="00C867C3" w:rsidRPr="008A5C57">
        <w:rPr>
          <w:rFonts w:ascii="Palatino Linotype" w:eastAsia="Palatino Linotype" w:hAnsi="Palatino Linotype" w:cs="Palatino Linotype"/>
          <w:b/>
        </w:rPr>
        <w:t>bre de dos mil veintidós</w:t>
      </w:r>
      <w:r w:rsidR="00C867C3" w:rsidRPr="008A5C57">
        <w:rPr>
          <w:rFonts w:ascii="Palatino Linotype" w:eastAsia="Palatino Linotype" w:hAnsi="Palatino Linotype" w:cs="Palatino Linotype"/>
        </w:rPr>
        <w:t xml:space="preserve">, el </w:t>
      </w:r>
      <w:r w:rsidR="00C867C3" w:rsidRPr="008A5C57">
        <w:rPr>
          <w:rFonts w:ascii="Palatino Linotype" w:eastAsia="Palatino Linotype" w:hAnsi="Palatino Linotype" w:cs="Palatino Linotype"/>
          <w:b/>
        </w:rPr>
        <w:t>Sujeto Obligado</w:t>
      </w:r>
      <w:r w:rsidR="00C867C3" w:rsidRPr="008A5C57">
        <w:rPr>
          <w:rFonts w:ascii="Palatino Linotype" w:eastAsia="Palatino Linotype" w:hAnsi="Palatino Linotype" w:cs="Palatino Linotype"/>
        </w:rPr>
        <w:t xml:space="preserve"> remitió el archivo electrónico “</w:t>
      </w:r>
      <w:r w:rsidR="006F2A9F" w:rsidRPr="008A5C57">
        <w:rPr>
          <w:rFonts w:ascii="Palatino Linotype" w:eastAsia="Palatino Linotype" w:hAnsi="Palatino Linotype" w:cs="Palatino Linotype"/>
          <w:b/>
          <w:i/>
        </w:rPr>
        <w:t>INFORME JUSTIFICADO 16969.pdf</w:t>
      </w:r>
      <w:r w:rsidR="00C867C3" w:rsidRPr="008A5C57">
        <w:rPr>
          <w:rFonts w:ascii="Palatino Linotype" w:eastAsia="Palatino Linotype" w:hAnsi="Palatino Linotype" w:cs="Palatino Linotype"/>
          <w:b/>
          <w:i/>
        </w:rPr>
        <w:t xml:space="preserve">”, </w:t>
      </w:r>
      <w:r w:rsidR="006F2A9F" w:rsidRPr="008A5C57">
        <w:rPr>
          <w:rFonts w:ascii="Palatino Linotype" w:eastAsia="Palatino Linotype" w:hAnsi="Palatino Linotype" w:cs="Palatino Linotype"/>
        </w:rPr>
        <w:t>mediante el cual señala medularmente lo siguiente:</w:t>
      </w:r>
    </w:p>
    <w:p w14:paraId="39AF3A52" w14:textId="77777777" w:rsidR="006F2A9F" w:rsidRPr="008A5C57" w:rsidRDefault="006F2A9F" w:rsidP="006F2A9F">
      <w:pPr>
        <w:spacing w:after="240"/>
        <w:ind w:left="567" w:right="900"/>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 xml:space="preserve">“…Del análisis al requerimiento, resulta evidente que su intención es conocer la versión íntegra de las documentales que se pudieran encontrar en el expediente, pues el Recurrente ya tiene plenamente identificados el nombre o los nombres de las partes que intervienen en el juicio, dato personal que es considerado como información confidencial y que, por tanto, este Poder Judicial en observancia a la Ley de </w:t>
      </w:r>
      <w:r w:rsidRPr="008A5C57">
        <w:rPr>
          <w:rFonts w:ascii="Palatino Linotype" w:eastAsia="Palatino Linotype" w:hAnsi="Palatino Linotype" w:cs="Palatino Linotype"/>
          <w:i/>
          <w:sz w:val="22"/>
        </w:rPr>
        <w:lastRenderedPageBreak/>
        <w:t>Protección de Datos Personales en Posesión de Sujetos Obligados del Estado de México y Municipios, debe resguardar para proteger la identidad e información de la vida privada de las personas que acuden a esta institución para la impartición de justicia. En este sentido, dar una versión pública de los documentos solicitados por el ahora Recurrente, en nada protege la identidad y narrativa de la vida privada de las partes, toda vez que como ha quedado descrito, pues el inconforme identifica plenamente al actor y/o demandado del (de los) expediente(s) jurisdiccional(es) que desea conocer.</w:t>
      </w:r>
    </w:p>
    <w:p w14:paraId="125D3BA0" w14:textId="77777777" w:rsidR="006F2A9F" w:rsidRPr="008A5C57" w:rsidRDefault="006F2A9F" w:rsidP="006F2A9F">
      <w:pPr>
        <w:spacing w:after="240"/>
        <w:ind w:left="567" w:right="900"/>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w:t>
      </w:r>
    </w:p>
    <w:p w14:paraId="1DC528D1" w14:textId="77777777" w:rsidR="006F2A9F" w:rsidRPr="008A5C57" w:rsidRDefault="006F2A9F" w:rsidP="006F2A9F">
      <w:pPr>
        <w:spacing w:after="240"/>
        <w:ind w:left="567" w:right="900"/>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Bajo ese contexto, se informa que el Poder Judicial como Sujeto Obligado debe asegurar la protección de los datos personales en su posesión en los términos de la Ley de Protección de Datos Personales en Posesión de Sujetos Obligados del Estado de México y Municipios, razón por la cual los expedientes judiciales en materia penal forman parte del sistema de datos personales denominado Sistema de Gestión Judicial Penal (SIGEJUPE), sistema del cual por su naturaleza y de conformidad con lo establecido en la legislación en cita, el Comité de Transparencia clasificó como información confidencial los datos personales que obran en este, en fecha 9 de marzo del 2021, mediante Sesión Ordinaria 03/2021 del Comité de Transparencia Institucional, la cual podrá consultar en el link https://www.pjedomex.gob.mx/transparencia/8_actas_comite”</w:t>
      </w:r>
    </w:p>
    <w:p w14:paraId="2FBB9C8A" w14:textId="77777777" w:rsidR="00C867C3" w:rsidRPr="008A5C57" w:rsidRDefault="006F2A9F" w:rsidP="006600AD">
      <w:pPr>
        <w:spacing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E</w:t>
      </w:r>
      <w:r w:rsidR="00C867C3" w:rsidRPr="008A5C57">
        <w:rPr>
          <w:rFonts w:ascii="Palatino Linotype" w:eastAsia="Palatino Linotype" w:hAnsi="Palatino Linotype" w:cs="Palatino Linotype"/>
        </w:rPr>
        <w:t xml:space="preserve">s de precisar que este documento se puso a disposición del particular mediante acuerdo signado por la Comisionada Ponente el </w:t>
      </w:r>
      <w:r w:rsidRPr="008A5C57">
        <w:rPr>
          <w:rFonts w:ascii="Palatino Linotype" w:eastAsia="Palatino Linotype" w:hAnsi="Palatino Linotype" w:cs="Palatino Linotype"/>
          <w:b/>
        </w:rPr>
        <w:t>doce de juni</w:t>
      </w:r>
      <w:r w:rsidR="00C867C3" w:rsidRPr="008A5C57">
        <w:rPr>
          <w:rFonts w:ascii="Palatino Linotype" w:eastAsia="Palatino Linotype" w:hAnsi="Palatino Linotype" w:cs="Palatino Linotype"/>
          <w:b/>
        </w:rPr>
        <w:t>o de dos mil veintitrés</w:t>
      </w:r>
      <w:r w:rsidR="00C867C3" w:rsidRPr="008A5C57">
        <w:rPr>
          <w:rFonts w:ascii="Palatino Linotype" w:eastAsia="Palatino Linotype" w:hAnsi="Palatino Linotype" w:cs="Palatino Linotype"/>
        </w:rPr>
        <w:t xml:space="preserve">, asimismo por cuanto hace a </w:t>
      </w:r>
      <w:r w:rsidR="00C867C3" w:rsidRPr="008A5C57">
        <w:rPr>
          <w:rFonts w:ascii="Palatino Linotype" w:eastAsia="Palatino Linotype" w:hAnsi="Palatino Linotype" w:cs="Palatino Linotype"/>
          <w:b/>
        </w:rPr>
        <w:t>la parte Recurrente</w:t>
      </w:r>
      <w:r w:rsidR="00C867C3" w:rsidRPr="008A5C57">
        <w:rPr>
          <w:rFonts w:ascii="Palatino Linotype" w:eastAsia="Palatino Linotype" w:hAnsi="Palatino Linotype" w:cs="Palatino Linotype"/>
        </w:rPr>
        <w:t xml:space="preserve"> se tiene que fue omisa en emitir sus alegatos o cualquier manifestación que a su derecho conviniera, por lo que se tiene por precluido su derecho para tal efecto.</w:t>
      </w:r>
    </w:p>
    <w:p w14:paraId="4B711FF7" w14:textId="77777777" w:rsidR="006600AD" w:rsidRPr="008A5C57" w:rsidRDefault="006F2A9F" w:rsidP="00B1187C">
      <w:pPr>
        <w:spacing w:after="240" w:line="360" w:lineRule="auto"/>
        <w:jc w:val="both"/>
        <w:rPr>
          <w:rFonts w:ascii="Palatino Linotype" w:eastAsia="Palatino Linotype" w:hAnsi="Palatino Linotype" w:cs="Palatino Linotype"/>
          <w:noProof/>
          <w:lang w:val="es-MX"/>
        </w:rPr>
      </w:pPr>
      <w:r w:rsidRPr="008A5C57">
        <w:rPr>
          <w:rFonts w:ascii="Palatino Linotype" w:eastAsia="Palatino Linotype" w:hAnsi="Palatino Linotype" w:cs="Palatino Linotype"/>
          <w:noProof/>
          <w:lang w:val="es-MX"/>
        </w:rPr>
        <w:lastRenderedPageBreak/>
        <w:drawing>
          <wp:inline distT="0" distB="0" distL="0" distR="0" wp14:anchorId="7CFB16AD" wp14:editId="47A1F504">
            <wp:extent cx="5612130" cy="1970405"/>
            <wp:effectExtent l="19050" t="19050" r="26670" b="107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970405"/>
                    </a:xfrm>
                    <a:prstGeom prst="rect">
                      <a:avLst/>
                    </a:prstGeom>
                    <a:ln>
                      <a:solidFill>
                        <a:schemeClr val="tx1"/>
                      </a:solidFill>
                    </a:ln>
                  </pic:spPr>
                </pic:pic>
              </a:graphicData>
            </a:graphic>
          </wp:inline>
        </w:drawing>
      </w:r>
    </w:p>
    <w:p w14:paraId="4DE42BA9" w14:textId="77777777" w:rsidR="00917DAD" w:rsidRPr="008A5C57" w:rsidRDefault="00D23B6E" w:rsidP="00917DAD">
      <w:pPr>
        <w:widowControl w:val="0"/>
        <w:spacing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7.- Ampliación del plazo para emitir resolución.</w:t>
      </w:r>
      <w:r w:rsidRPr="008A5C57">
        <w:rPr>
          <w:rFonts w:ascii="Palatino Linotype" w:eastAsia="Palatino Linotype" w:hAnsi="Palatino Linotype" w:cs="Palatino Linotype"/>
        </w:rPr>
        <w:t xml:space="preserve"> </w:t>
      </w:r>
      <w:r w:rsidR="00AD5C01" w:rsidRPr="008A5C57">
        <w:rPr>
          <w:rFonts w:ascii="Palatino Linotype" w:eastAsia="Palatino Linotype" w:hAnsi="Palatino Linotype" w:cs="Palatino Linotype"/>
        </w:rPr>
        <w:t>El</w:t>
      </w:r>
      <w:r w:rsidR="00B1187C" w:rsidRPr="008A5C57">
        <w:rPr>
          <w:rFonts w:ascii="Palatino Linotype" w:eastAsia="Palatino Linotype" w:hAnsi="Palatino Linotype" w:cs="Palatino Linotype"/>
        </w:rPr>
        <w:t xml:space="preserve"> </w:t>
      </w:r>
      <w:r w:rsidR="006F2A9F" w:rsidRPr="008A5C57">
        <w:rPr>
          <w:rFonts w:ascii="Palatino Linotype" w:eastAsia="Palatino Linotype" w:hAnsi="Palatino Linotype" w:cs="Palatino Linotype"/>
          <w:b/>
        </w:rPr>
        <w:t>doc</w:t>
      </w:r>
      <w:r w:rsidR="00C867C3" w:rsidRPr="008A5C57">
        <w:rPr>
          <w:rFonts w:ascii="Palatino Linotype" w:eastAsia="Palatino Linotype" w:hAnsi="Palatino Linotype" w:cs="Palatino Linotype"/>
          <w:b/>
        </w:rPr>
        <w:t>e</w:t>
      </w:r>
      <w:r w:rsidR="00687486" w:rsidRPr="008A5C57">
        <w:rPr>
          <w:rFonts w:ascii="Palatino Linotype" w:eastAsia="Palatino Linotype" w:hAnsi="Palatino Linotype" w:cs="Palatino Linotype"/>
          <w:b/>
        </w:rPr>
        <w:t xml:space="preserve"> de </w:t>
      </w:r>
      <w:r w:rsidR="006F2A9F" w:rsidRPr="008A5C57">
        <w:rPr>
          <w:rFonts w:ascii="Palatino Linotype" w:eastAsia="Palatino Linotype" w:hAnsi="Palatino Linotype" w:cs="Palatino Linotype"/>
          <w:b/>
        </w:rPr>
        <w:t>juni</w:t>
      </w:r>
      <w:r w:rsidR="00013456" w:rsidRPr="008A5C57">
        <w:rPr>
          <w:rFonts w:ascii="Palatino Linotype" w:eastAsia="Palatino Linotype" w:hAnsi="Palatino Linotype" w:cs="Palatino Linotype"/>
          <w:b/>
        </w:rPr>
        <w:t>o del año dos mil veintitré</w:t>
      </w:r>
      <w:r w:rsidR="00917DAD" w:rsidRPr="008A5C57">
        <w:rPr>
          <w:rFonts w:ascii="Palatino Linotype" w:eastAsia="Palatino Linotype" w:hAnsi="Palatino Linotype" w:cs="Palatino Linotype"/>
          <w:b/>
        </w:rPr>
        <w:t>s</w:t>
      </w:r>
      <w:r w:rsidR="00917DAD" w:rsidRPr="008A5C57">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56BBF92" w14:textId="77777777" w:rsidR="006600AD" w:rsidRPr="008A5C57" w:rsidRDefault="006600AD" w:rsidP="006600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51A12153" w14:textId="77777777" w:rsidR="00917DAD" w:rsidRPr="008A5C57" w:rsidRDefault="00917DAD" w:rsidP="00917DAD">
      <w:pPr>
        <w:spacing w:line="360" w:lineRule="auto"/>
        <w:jc w:val="both"/>
        <w:rPr>
          <w:rFonts w:ascii="Palatino Linotype" w:eastAsia="Palatino Linotype" w:hAnsi="Palatino Linotype" w:cs="Palatino Linotype"/>
        </w:rPr>
      </w:pPr>
    </w:p>
    <w:p w14:paraId="2D884C76" w14:textId="77777777" w:rsidR="00917DAD" w:rsidRPr="008A5C57" w:rsidRDefault="00917DAD" w:rsidP="00917D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8A5C57">
        <w:rPr>
          <w:rFonts w:ascii="Palatino Linotype" w:eastAsia="Palatino Linotype" w:hAnsi="Palatino Linotype" w:cs="Palatino Linotype"/>
        </w:rPr>
        <w:lastRenderedPageBreak/>
        <w:t>órganos jurisdiccionales federales, aplicables también en procedimientos análogos, como el que nos ocupa.</w:t>
      </w:r>
    </w:p>
    <w:p w14:paraId="60EA2681" w14:textId="77777777" w:rsidR="00917DAD" w:rsidRPr="008A5C57" w:rsidRDefault="00917DAD" w:rsidP="00917DAD">
      <w:pPr>
        <w:spacing w:line="360" w:lineRule="auto"/>
        <w:jc w:val="both"/>
        <w:rPr>
          <w:rFonts w:ascii="Palatino Linotype" w:eastAsia="Palatino Linotype" w:hAnsi="Palatino Linotype" w:cs="Palatino Linotype"/>
        </w:rPr>
      </w:pPr>
    </w:p>
    <w:p w14:paraId="11D40253" w14:textId="77777777" w:rsidR="00917DAD" w:rsidRPr="008A5C57" w:rsidRDefault="00917DAD" w:rsidP="00917D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69ED5E" w14:textId="77777777" w:rsidR="00917DAD" w:rsidRPr="008A5C57" w:rsidRDefault="00917DAD" w:rsidP="00917DAD">
      <w:pPr>
        <w:spacing w:line="360" w:lineRule="auto"/>
        <w:jc w:val="both"/>
        <w:rPr>
          <w:rFonts w:ascii="Palatino Linotype" w:eastAsia="Palatino Linotype" w:hAnsi="Palatino Linotype" w:cs="Palatino Linotype"/>
        </w:rPr>
      </w:pPr>
    </w:p>
    <w:p w14:paraId="33C3E001" w14:textId="77777777" w:rsidR="00917DAD" w:rsidRPr="008A5C57" w:rsidRDefault="00917DAD" w:rsidP="00917D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C754A52" w14:textId="77777777" w:rsidR="00917DAD" w:rsidRPr="008A5C57" w:rsidRDefault="00917DAD" w:rsidP="00917DAD">
      <w:pPr>
        <w:spacing w:line="360" w:lineRule="auto"/>
        <w:jc w:val="both"/>
        <w:rPr>
          <w:rFonts w:ascii="Palatino Linotype" w:eastAsia="Palatino Linotype" w:hAnsi="Palatino Linotype" w:cs="Palatino Linotype"/>
        </w:rPr>
      </w:pPr>
    </w:p>
    <w:p w14:paraId="3AB12254" w14:textId="77777777" w:rsidR="00917DAD" w:rsidRPr="008A5C57" w:rsidRDefault="00917DAD" w:rsidP="00917DAD">
      <w:pPr>
        <w:spacing w:line="360" w:lineRule="auto"/>
        <w:jc w:val="both"/>
        <w:rPr>
          <w:rFonts w:ascii="Palatino Linotype" w:eastAsia="Palatino Linotype" w:hAnsi="Palatino Linotype" w:cs="Palatino Linotype"/>
          <w:strike/>
        </w:rPr>
      </w:pPr>
      <w:r w:rsidRPr="008A5C5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87EB1C7" w14:textId="77777777" w:rsidR="00917DAD" w:rsidRPr="008A5C57" w:rsidRDefault="00917DAD" w:rsidP="00917DAD">
      <w:pPr>
        <w:spacing w:line="360" w:lineRule="auto"/>
        <w:jc w:val="both"/>
        <w:rPr>
          <w:rFonts w:ascii="Palatino Linotype" w:eastAsia="Palatino Linotype" w:hAnsi="Palatino Linotype" w:cs="Palatino Linotype"/>
        </w:rPr>
      </w:pPr>
    </w:p>
    <w:p w14:paraId="6F770126" w14:textId="77777777" w:rsidR="00917DAD" w:rsidRPr="008A5C57" w:rsidRDefault="00917DAD" w:rsidP="00AD5C01">
      <w:pPr>
        <w:numPr>
          <w:ilvl w:val="0"/>
          <w:numId w:val="5"/>
        </w:numPr>
        <w:spacing w:line="360" w:lineRule="auto"/>
        <w:ind w:left="567" w:right="900" w:hanging="141"/>
        <w:jc w:val="both"/>
        <w:rPr>
          <w:rFonts w:ascii="Palatino Linotype" w:eastAsia="Palatino Linotype" w:hAnsi="Palatino Linotype" w:cs="Palatino Linotype"/>
        </w:rPr>
      </w:pPr>
      <w:r w:rsidRPr="008A5C57">
        <w:rPr>
          <w:rFonts w:ascii="Palatino Linotype" w:eastAsia="Palatino Linotype" w:hAnsi="Palatino Linotype" w:cs="Palatino Linotype"/>
          <w:b/>
        </w:rPr>
        <w:t>Complejidad del Asunto:</w:t>
      </w:r>
      <w:r w:rsidRPr="008A5C57">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373F130" w14:textId="77777777" w:rsidR="00917DAD" w:rsidRPr="008A5C57" w:rsidRDefault="00917DAD" w:rsidP="00AD5C01">
      <w:pPr>
        <w:spacing w:line="360" w:lineRule="auto"/>
        <w:ind w:left="567" w:right="900" w:hanging="141"/>
        <w:jc w:val="both"/>
        <w:rPr>
          <w:rFonts w:ascii="Palatino Linotype" w:eastAsia="Palatino Linotype" w:hAnsi="Palatino Linotype" w:cs="Palatino Linotype"/>
          <w:b/>
        </w:rPr>
      </w:pPr>
    </w:p>
    <w:p w14:paraId="51F884F2" w14:textId="77777777" w:rsidR="00917DAD" w:rsidRPr="008A5C57" w:rsidRDefault="00917DAD" w:rsidP="00AD5C01">
      <w:pPr>
        <w:numPr>
          <w:ilvl w:val="0"/>
          <w:numId w:val="5"/>
        </w:numPr>
        <w:spacing w:line="360" w:lineRule="auto"/>
        <w:ind w:left="567" w:right="900" w:hanging="141"/>
        <w:jc w:val="both"/>
        <w:rPr>
          <w:rFonts w:ascii="Palatino Linotype" w:eastAsia="Palatino Linotype" w:hAnsi="Palatino Linotype" w:cs="Palatino Linotype"/>
        </w:rPr>
      </w:pPr>
      <w:r w:rsidRPr="008A5C57">
        <w:rPr>
          <w:rFonts w:ascii="Palatino Linotype" w:eastAsia="Palatino Linotype" w:hAnsi="Palatino Linotype" w:cs="Palatino Linotype"/>
          <w:b/>
        </w:rPr>
        <w:t>Actividad Procesal del interesado.</w:t>
      </w:r>
      <w:r w:rsidRPr="008A5C57">
        <w:rPr>
          <w:rFonts w:ascii="Palatino Linotype" w:eastAsia="Palatino Linotype" w:hAnsi="Palatino Linotype" w:cs="Palatino Linotype"/>
        </w:rPr>
        <w:t xml:space="preserve"> Acciones u omisiones del interesado.</w:t>
      </w:r>
    </w:p>
    <w:p w14:paraId="46110ED5" w14:textId="77777777" w:rsidR="00917DAD" w:rsidRPr="008A5C57" w:rsidRDefault="00917DAD" w:rsidP="00AD5C01">
      <w:pPr>
        <w:spacing w:line="360" w:lineRule="auto"/>
        <w:ind w:left="567" w:right="900" w:hanging="141"/>
        <w:jc w:val="both"/>
        <w:rPr>
          <w:rFonts w:ascii="Palatino Linotype" w:eastAsia="Palatino Linotype" w:hAnsi="Palatino Linotype" w:cs="Palatino Linotype"/>
        </w:rPr>
      </w:pPr>
    </w:p>
    <w:p w14:paraId="1772CFD5" w14:textId="77777777" w:rsidR="00917DAD" w:rsidRPr="008A5C57" w:rsidRDefault="00917DAD" w:rsidP="00AD5C01">
      <w:pPr>
        <w:numPr>
          <w:ilvl w:val="0"/>
          <w:numId w:val="5"/>
        </w:numPr>
        <w:spacing w:line="360" w:lineRule="auto"/>
        <w:ind w:left="567" w:right="900" w:hanging="141"/>
        <w:jc w:val="both"/>
        <w:rPr>
          <w:rFonts w:ascii="Palatino Linotype" w:eastAsia="Palatino Linotype" w:hAnsi="Palatino Linotype" w:cs="Palatino Linotype"/>
        </w:rPr>
      </w:pPr>
      <w:r w:rsidRPr="008A5C57">
        <w:rPr>
          <w:rFonts w:ascii="Palatino Linotype" w:eastAsia="Palatino Linotype" w:hAnsi="Palatino Linotype" w:cs="Palatino Linotype"/>
          <w:b/>
        </w:rPr>
        <w:lastRenderedPageBreak/>
        <w:t>Conducta de la Autoridad:</w:t>
      </w:r>
      <w:r w:rsidRPr="008A5C57">
        <w:rPr>
          <w:rFonts w:ascii="Palatino Linotype" w:eastAsia="Palatino Linotype" w:hAnsi="Palatino Linotype" w:cs="Palatino Linotype"/>
        </w:rPr>
        <w:t xml:space="preserve"> Las Acciones u omisiones realizadas en el procedimiento. Así como si la autoridad actuó con la debida diligencia.</w:t>
      </w:r>
    </w:p>
    <w:p w14:paraId="2A9BD8AD" w14:textId="77777777" w:rsidR="00917DAD" w:rsidRPr="008A5C57" w:rsidRDefault="00917DAD" w:rsidP="00AD5C01">
      <w:pPr>
        <w:spacing w:line="360" w:lineRule="auto"/>
        <w:ind w:left="567" w:right="900" w:hanging="141"/>
        <w:rPr>
          <w:rFonts w:ascii="Palatino Linotype" w:eastAsia="Palatino Linotype" w:hAnsi="Palatino Linotype" w:cs="Palatino Linotype"/>
        </w:rPr>
      </w:pPr>
    </w:p>
    <w:p w14:paraId="37D42476" w14:textId="77777777" w:rsidR="00917DAD" w:rsidRPr="008A5C57" w:rsidRDefault="00917DAD" w:rsidP="00AD5C01">
      <w:pPr>
        <w:spacing w:line="360" w:lineRule="auto"/>
        <w:ind w:left="567" w:right="900" w:hanging="141"/>
        <w:jc w:val="both"/>
        <w:rPr>
          <w:rFonts w:ascii="Palatino Linotype" w:eastAsia="Palatino Linotype" w:hAnsi="Palatino Linotype" w:cs="Palatino Linotype"/>
        </w:rPr>
      </w:pPr>
      <w:r w:rsidRPr="008A5C57">
        <w:rPr>
          <w:rFonts w:ascii="Palatino Linotype" w:eastAsia="Palatino Linotype" w:hAnsi="Palatino Linotype" w:cs="Palatino Linotype"/>
          <w:b/>
        </w:rPr>
        <w:t>d) La afectación generada en la situación jurídica de la persona involucrada en el proceso</w:t>
      </w:r>
      <w:r w:rsidRPr="008A5C57">
        <w:rPr>
          <w:rFonts w:ascii="Palatino Linotype" w:eastAsia="Palatino Linotype" w:hAnsi="Palatino Linotype" w:cs="Palatino Linotype"/>
        </w:rPr>
        <w:t>: Violación a sus derechos humanos.</w:t>
      </w:r>
    </w:p>
    <w:p w14:paraId="6087A4DF" w14:textId="77777777" w:rsidR="00917DAD" w:rsidRPr="008A5C57" w:rsidRDefault="00917DAD" w:rsidP="00917DAD">
      <w:pPr>
        <w:spacing w:line="360" w:lineRule="auto"/>
        <w:jc w:val="both"/>
        <w:rPr>
          <w:rFonts w:ascii="Palatino Linotype" w:eastAsia="Palatino Linotype" w:hAnsi="Palatino Linotype" w:cs="Palatino Linotype"/>
        </w:rPr>
      </w:pPr>
    </w:p>
    <w:p w14:paraId="4ECCEF54" w14:textId="77777777" w:rsidR="00917DAD" w:rsidRPr="008A5C57" w:rsidRDefault="00917DAD" w:rsidP="00917D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064E12" w14:textId="77777777" w:rsidR="00917DAD" w:rsidRPr="008A5C57" w:rsidRDefault="00917DAD" w:rsidP="00917DAD">
      <w:pPr>
        <w:spacing w:line="360" w:lineRule="auto"/>
        <w:jc w:val="both"/>
        <w:rPr>
          <w:rFonts w:ascii="Palatino Linotype" w:eastAsia="Palatino Linotype" w:hAnsi="Palatino Linotype" w:cs="Palatino Linotype"/>
        </w:rPr>
      </w:pPr>
    </w:p>
    <w:p w14:paraId="37EDD93D" w14:textId="77777777" w:rsidR="00917DAD" w:rsidRPr="008A5C57" w:rsidRDefault="00917DAD" w:rsidP="00917DAD">
      <w:pPr>
        <w:spacing w:line="360" w:lineRule="auto"/>
        <w:jc w:val="both"/>
        <w:rPr>
          <w:rFonts w:ascii="Palatino Linotype" w:eastAsia="Palatino Linotype" w:hAnsi="Palatino Linotype" w:cs="Palatino Linotype"/>
          <w:b/>
        </w:rPr>
      </w:pPr>
      <w:r w:rsidRPr="008A5C5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A5C5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A5C57">
        <w:rPr>
          <w:rFonts w:ascii="Palatino Linotype" w:eastAsia="Palatino Linotype" w:hAnsi="Palatino Linotype" w:cs="Palatino Linotype"/>
        </w:rPr>
        <w:t>, visible en la Gaceta del Seminario Judicial de la Federación con el registro digital 205635.</w:t>
      </w:r>
    </w:p>
    <w:p w14:paraId="3AB3C4B0" w14:textId="77777777" w:rsidR="00917DAD" w:rsidRPr="008A5C57" w:rsidRDefault="00917DAD" w:rsidP="00917DAD">
      <w:pPr>
        <w:spacing w:line="360" w:lineRule="auto"/>
        <w:jc w:val="both"/>
        <w:rPr>
          <w:rFonts w:ascii="Palatino Linotype" w:eastAsia="Palatino Linotype" w:hAnsi="Palatino Linotype" w:cs="Palatino Linotype"/>
        </w:rPr>
      </w:pPr>
    </w:p>
    <w:p w14:paraId="1D8D7160" w14:textId="77777777" w:rsidR="00917DAD" w:rsidRPr="008A5C57" w:rsidRDefault="00917DAD" w:rsidP="00917D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8A5C57">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4336C2" w14:textId="77777777" w:rsidR="00917DAD" w:rsidRPr="008A5C57" w:rsidRDefault="00917DAD" w:rsidP="00917DAD">
      <w:pPr>
        <w:spacing w:line="360" w:lineRule="auto"/>
        <w:jc w:val="both"/>
        <w:rPr>
          <w:rFonts w:ascii="Palatino Linotype" w:eastAsia="Palatino Linotype" w:hAnsi="Palatino Linotype" w:cs="Palatino Linotype"/>
        </w:rPr>
      </w:pPr>
    </w:p>
    <w:p w14:paraId="6B9883DF" w14:textId="77777777" w:rsidR="00917DAD" w:rsidRPr="008A5C57" w:rsidRDefault="00917DAD" w:rsidP="00917D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07E238" w14:textId="77777777" w:rsidR="00917DAD" w:rsidRPr="008A5C57" w:rsidRDefault="00917DAD" w:rsidP="00917DAD">
      <w:pPr>
        <w:spacing w:line="360" w:lineRule="auto"/>
        <w:jc w:val="both"/>
        <w:rPr>
          <w:rFonts w:ascii="Palatino Linotype" w:eastAsia="Palatino Linotype" w:hAnsi="Palatino Linotype" w:cs="Palatino Linotype"/>
        </w:rPr>
      </w:pPr>
    </w:p>
    <w:p w14:paraId="2A7E60E0" w14:textId="77777777" w:rsidR="00917DAD" w:rsidRPr="008A5C57" w:rsidRDefault="00917DAD" w:rsidP="00917D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 xml:space="preserve"> </w:t>
      </w:r>
      <w:r w:rsidRPr="008A5C57">
        <w:rPr>
          <w:rFonts w:ascii="Palatino Linotype" w:eastAsia="Palatino Linotype" w:hAnsi="Palatino Linotype" w:cs="Palatino Linotype"/>
          <w:i/>
        </w:rPr>
        <w:t>“PLAZO RAZONABLE PARA RESOLVER. DIMENSIÓN Y EFECTOS DE ESTE CONCEPTO CUANDO SE ADUCE EXCESIVA CARGA DE TRABAJO.”</w:t>
      </w:r>
      <w:r w:rsidRPr="008A5C57">
        <w:rPr>
          <w:rFonts w:ascii="Palatino Linotype" w:eastAsia="Palatino Linotype" w:hAnsi="Palatino Linotype" w:cs="Palatino Linotype"/>
        </w:rPr>
        <w:t xml:space="preserve"> consultable en el Seminario Judicial de la Federación y su gaceta, con el registro digital 2002351.</w:t>
      </w:r>
    </w:p>
    <w:p w14:paraId="4D5745BE" w14:textId="77777777" w:rsidR="00917DAD" w:rsidRPr="008A5C57" w:rsidRDefault="00917DAD" w:rsidP="00917DAD">
      <w:pPr>
        <w:spacing w:line="360" w:lineRule="auto"/>
        <w:jc w:val="both"/>
        <w:rPr>
          <w:rFonts w:ascii="Palatino Linotype" w:eastAsia="Palatino Linotype" w:hAnsi="Palatino Linotype" w:cs="Palatino Linotype"/>
          <w:b/>
        </w:rPr>
      </w:pPr>
    </w:p>
    <w:p w14:paraId="281B7818" w14:textId="77777777" w:rsidR="00917DAD" w:rsidRPr="008A5C57" w:rsidRDefault="00917DAD" w:rsidP="00917D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i/>
        </w:rPr>
        <w:t>“PLAZO RAZONABLE PARA RESOLVER. CONCEPTO Y ELEMENTOS QUE LO INTEGRAN A LA LUZ DEL DERECHO INTERNACIONAL DE LOS DERECHOS HUMANOS.”</w:t>
      </w:r>
      <w:r w:rsidRPr="008A5C57">
        <w:rPr>
          <w:rFonts w:ascii="Palatino Linotype" w:eastAsia="Palatino Linotype" w:hAnsi="Palatino Linotype" w:cs="Palatino Linotype"/>
        </w:rPr>
        <w:t>, visible en el Seminario Judicial de la Federación y su gaceta, con el registro digital 2002350.</w:t>
      </w:r>
    </w:p>
    <w:p w14:paraId="40DB040A" w14:textId="77777777" w:rsidR="00917DAD" w:rsidRPr="008A5C57" w:rsidRDefault="00917DAD" w:rsidP="00917DAD">
      <w:pPr>
        <w:spacing w:line="360" w:lineRule="auto"/>
        <w:jc w:val="both"/>
        <w:rPr>
          <w:rFonts w:ascii="Palatino Linotype" w:eastAsia="Palatino Linotype" w:hAnsi="Palatino Linotype" w:cs="Palatino Linotype"/>
        </w:rPr>
      </w:pPr>
    </w:p>
    <w:p w14:paraId="2D36CCE0" w14:textId="77777777" w:rsidR="00917DAD" w:rsidRPr="008A5C57" w:rsidRDefault="00917DAD" w:rsidP="00917DAD">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2A5E6DAA" w14:textId="77777777" w:rsidR="00917DAD" w:rsidRPr="008A5C57" w:rsidRDefault="00917DAD" w:rsidP="00917DAD">
      <w:pPr>
        <w:spacing w:line="360" w:lineRule="auto"/>
        <w:jc w:val="both"/>
        <w:rPr>
          <w:rFonts w:ascii="Palatino Linotype" w:eastAsia="Palatino Linotype" w:hAnsi="Palatino Linotype" w:cs="Palatino Linotype"/>
        </w:rPr>
      </w:pPr>
    </w:p>
    <w:p w14:paraId="03A1E6C2" w14:textId="77777777" w:rsidR="00C8730C" w:rsidRPr="008A5C57" w:rsidRDefault="00D23B6E" w:rsidP="00917DAD">
      <w:pPr>
        <w:widowControl w:val="0"/>
        <w:spacing w:line="360" w:lineRule="auto"/>
        <w:ind w:right="49"/>
        <w:jc w:val="both"/>
        <w:rPr>
          <w:rFonts w:ascii="Palatino Linotype" w:eastAsia="Palatino Linotype" w:hAnsi="Palatino Linotype" w:cs="Palatino Linotype"/>
        </w:rPr>
      </w:pPr>
      <w:r w:rsidRPr="008A5C57">
        <w:rPr>
          <w:rFonts w:ascii="Palatino Linotype" w:eastAsia="Palatino Linotype" w:hAnsi="Palatino Linotype" w:cs="Palatino Linotype"/>
          <w:b/>
        </w:rPr>
        <w:t xml:space="preserve">8. Cierre de instrucción. </w:t>
      </w:r>
      <w:r w:rsidRPr="008A5C57">
        <w:rPr>
          <w:rFonts w:ascii="Palatino Linotype" w:eastAsia="Palatino Linotype" w:hAnsi="Palatino Linotype" w:cs="Palatino Linotype"/>
        </w:rPr>
        <w:t>Una vez transcurrido el periodo otorgado a las partes para realizar sus manifestaciones y no habiendo documentos que in</w:t>
      </w:r>
      <w:r w:rsidR="00AD5C01" w:rsidRPr="008A5C57">
        <w:rPr>
          <w:rFonts w:ascii="Palatino Linotype" w:eastAsia="Palatino Linotype" w:hAnsi="Palatino Linotype" w:cs="Palatino Linotype"/>
        </w:rPr>
        <w:t xml:space="preserve">tegrar al expediente, el </w:t>
      </w:r>
      <w:r w:rsidR="0011120C" w:rsidRPr="008A5C57">
        <w:rPr>
          <w:rFonts w:ascii="Palatino Linotype" w:eastAsia="Palatino Linotype" w:hAnsi="Palatino Linotype" w:cs="Palatino Linotype"/>
          <w:b/>
        </w:rPr>
        <w:t>dieciséis</w:t>
      </w:r>
      <w:r w:rsidR="00AD5C01" w:rsidRPr="008A5C57">
        <w:rPr>
          <w:rFonts w:ascii="Palatino Linotype" w:eastAsia="Palatino Linotype" w:hAnsi="Palatino Linotype" w:cs="Palatino Linotype"/>
          <w:b/>
        </w:rPr>
        <w:t xml:space="preserve"> de </w:t>
      </w:r>
      <w:r w:rsidR="007F08D6" w:rsidRPr="008A5C57">
        <w:rPr>
          <w:rFonts w:ascii="Palatino Linotype" w:eastAsia="Palatino Linotype" w:hAnsi="Palatino Linotype" w:cs="Palatino Linotype"/>
          <w:b/>
        </w:rPr>
        <w:t>juni</w:t>
      </w:r>
      <w:r w:rsidR="006600AD" w:rsidRPr="008A5C57">
        <w:rPr>
          <w:rFonts w:ascii="Palatino Linotype" w:eastAsia="Palatino Linotype" w:hAnsi="Palatino Linotype" w:cs="Palatino Linotype"/>
          <w:b/>
        </w:rPr>
        <w:t>o</w:t>
      </w:r>
      <w:r w:rsidR="006F61AF" w:rsidRPr="008A5C57">
        <w:rPr>
          <w:rFonts w:ascii="Palatino Linotype" w:eastAsia="Palatino Linotype" w:hAnsi="Palatino Linotype" w:cs="Palatino Linotype"/>
          <w:b/>
        </w:rPr>
        <w:t xml:space="preserve"> </w:t>
      </w:r>
      <w:r w:rsidR="00013456" w:rsidRPr="008A5C57">
        <w:rPr>
          <w:rFonts w:ascii="Palatino Linotype" w:eastAsia="Palatino Linotype" w:hAnsi="Palatino Linotype" w:cs="Palatino Linotype"/>
          <w:b/>
        </w:rPr>
        <w:t>de dos mil veintitré</w:t>
      </w:r>
      <w:r w:rsidRPr="008A5C57">
        <w:rPr>
          <w:rFonts w:ascii="Palatino Linotype" w:eastAsia="Palatino Linotype" w:hAnsi="Palatino Linotype" w:cs="Palatino Linotype"/>
          <w:b/>
        </w:rPr>
        <w:t>s</w:t>
      </w:r>
      <w:r w:rsidRPr="008A5C5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51E4557" w14:textId="77777777" w:rsidR="006600AD" w:rsidRPr="008A5C57" w:rsidRDefault="00D23B6E">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5570288" w14:textId="77777777" w:rsidR="00C8730C" w:rsidRPr="008A5C57" w:rsidRDefault="00D23B6E">
      <w:pPr>
        <w:widowControl w:val="0"/>
        <w:spacing w:line="360" w:lineRule="auto"/>
        <w:jc w:val="center"/>
        <w:rPr>
          <w:rFonts w:ascii="Palatino Linotype" w:eastAsia="Palatino Linotype" w:hAnsi="Palatino Linotype" w:cs="Palatino Linotype"/>
          <w:b/>
        </w:rPr>
      </w:pPr>
      <w:r w:rsidRPr="008A5C57">
        <w:rPr>
          <w:rFonts w:ascii="Palatino Linotype" w:eastAsia="Palatino Linotype" w:hAnsi="Palatino Linotype" w:cs="Palatino Linotype"/>
          <w:b/>
        </w:rPr>
        <w:t>II. C O N S I D E R A N D O S</w:t>
      </w:r>
    </w:p>
    <w:p w14:paraId="1608F2DA" w14:textId="77777777" w:rsidR="00C8730C" w:rsidRPr="008A5C57" w:rsidRDefault="00D23B6E">
      <w:pPr>
        <w:spacing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Primero. Competencia.</w:t>
      </w:r>
      <w:r w:rsidRPr="008A5C5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w:t>
      </w:r>
      <w:r w:rsidR="006600AD" w:rsidRPr="008A5C57">
        <w:rPr>
          <w:rFonts w:ascii="Palatino Linotype" w:eastAsia="Palatino Linotype" w:hAnsi="Palatino Linotype" w:cs="Palatino Linotype"/>
        </w:rPr>
        <w:t>I y XXIII</w:t>
      </w:r>
      <w:r w:rsidRPr="008A5C57">
        <w:rPr>
          <w:rFonts w:ascii="Palatino Linotype" w:eastAsia="Palatino Linotype" w:hAnsi="Palatino Linotype" w:cs="Palatino Linotype"/>
        </w:rPr>
        <w:t xml:space="preserve"> y 11 del </w:t>
      </w:r>
      <w:r w:rsidRPr="008A5C57">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705947B2" w14:textId="77777777" w:rsidR="00C8730C" w:rsidRPr="008A5C57" w:rsidRDefault="00D23B6E">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8A5C57">
        <w:rPr>
          <w:rFonts w:ascii="Palatino Linotype" w:eastAsia="Palatino Linotype" w:hAnsi="Palatino Linotype" w:cs="Palatino Linotype"/>
          <w:b/>
        </w:rPr>
        <w:t xml:space="preserve">Segundo. Oportunidad y Procedibilidad del Recurso de Revisión. </w:t>
      </w:r>
      <w:r w:rsidRPr="008A5C57">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2061D7" w14:textId="77777777" w:rsidR="00C8730C" w:rsidRPr="008A5C57" w:rsidRDefault="00D23B6E">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Al respecto la Ley de Transparencia y Acceso a la Información Pública del Estado de México y Municipios, establece lo siguiente:</w:t>
      </w:r>
    </w:p>
    <w:p w14:paraId="7156376A" w14:textId="77777777" w:rsidR="00C8730C" w:rsidRPr="008A5C57" w:rsidRDefault="00D23B6E">
      <w:pPr>
        <w:ind w:left="851" w:right="900"/>
        <w:jc w:val="both"/>
        <w:rPr>
          <w:rFonts w:ascii="Palatino Linotype" w:eastAsia="Palatino Linotype" w:hAnsi="Palatino Linotype" w:cs="Palatino Linotype"/>
          <w:i/>
          <w:sz w:val="28"/>
          <w:szCs w:val="28"/>
        </w:rPr>
      </w:pPr>
      <w:r w:rsidRPr="008A5C57">
        <w:rPr>
          <w:rFonts w:ascii="Palatino Linotype" w:eastAsia="Palatino Linotype" w:hAnsi="Palatino Linotype" w:cs="Palatino Linotype"/>
          <w:b/>
          <w:i/>
          <w:sz w:val="22"/>
          <w:szCs w:val="22"/>
        </w:rPr>
        <w:t xml:space="preserve">“Artículo 178. </w:t>
      </w:r>
      <w:r w:rsidRPr="008A5C5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398D432" w14:textId="77777777" w:rsidR="00C8730C" w:rsidRPr="008A5C57" w:rsidRDefault="00D23B6E">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w:t>
      </w:r>
      <w:r w:rsidR="006048C0" w:rsidRPr="008A5C57">
        <w:rPr>
          <w:rFonts w:ascii="Palatino Linotype" w:eastAsia="Palatino Linotype" w:hAnsi="Palatino Linotype" w:cs="Palatino Linotype"/>
        </w:rPr>
        <w:t xml:space="preserve"> notificación de la respuesta, en este sentido se advierte </w:t>
      </w:r>
      <w:r w:rsidRPr="008A5C57">
        <w:rPr>
          <w:rFonts w:ascii="Palatino Linotype" w:eastAsia="Palatino Linotype" w:hAnsi="Palatino Linotype" w:cs="Palatino Linotype"/>
        </w:rPr>
        <w:t xml:space="preserve">que el </w:t>
      </w:r>
      <w:r w:rsidR="003F43AF" w:rsidRPr="008A5C57">
        <w:rPr>
          <w:rFonts w:ascii="Palatino Linotype" w:eastAsia="Palatino Linotype" w:hAnsi="Palatino Linotype" w:cs="Palatino Linotype"/>
          <w:b/>
        </w:rPr>
        <w:t xml:space="preserve">Sujeto Obligado </w:t>
      </w:r>
      <w:r w:rsidRPr="008A5C57">
        <w:rPr>
          <w:rFonts w:ascii="Palatino Linotype" w:eastAsia="Palatino Linotype" w:hAnsi="Palatino Linotype" w:cs="Palatino Linotype"/>
        </w:rPr>
        <w:t xml:space="preserve">remitió la respuesta a la solicitud de información el día </w:t>
      </w:r>
      <w:r w:rsidR="0011120C" w:rsidRPr="008A5C57">
        <w:rPr>
          <w:rFonts w:ascii="Palatino Linotype" w:eastAsia="Palatino Linotype" w:hAnsi="Palatino Linotype" w:cs="Palatino Linotype"/>
          <w:b/>
        </w:rPr>
        <w:t>diez de noviem</w:t>
      </w:r>
      <w:r w:rsidR="00013456" w:rsidRPr="008A5C57">
        <w:rPr>
          <w:rFonts w:ascii="Palatino Linotype" w:eastAsia="Palatino Linotype" w:hAnsi="Palatino Linotype" w:cs="Palatino Linotype"/>
          <w:b/>
        </w:rPr>
        <w:t>bre</w:t>
      </w:r>
      <w:r w:rsidRPr="008A5C57">
        <w:rPr>
          <w:rFonts w:ascii="Palatino Linotype" w:eastAsia="Palatino Linotype" w:hAnsi="Palatino Linotype" w:cs="Palatino Linotype"/>
          <w:b/>
        </w:rPr>
        <w:t xml:space="preserve"> de dos mil veintidós, </w:t>
      </w:r>
      <w:r w:rsidRPr="008A5C57">
        <w:rPr>
          <w:rFonts w:ascii="Palatino Linotype" w:eastAsia="Palatino Linotype" w:hAnsi="Palatino Linotype" w:cs="Palatino Linotype"/>
        </w:rPr>
        <w:t xml:space="preserve">mientras que el recurso de revisión interpuesto por </w:t>
      </w:r>
      <w:r w:rsidR="00F8666B" w:rsidRPr="008A5C57">
        <w:rPr>
          <w:rFonts w:ascii="Palatino Linotype" w:eastAsia="Palatino Linotype" w:hAnsi="Palatino Linotype" w:cs="Palatino Linotype"/>
          <w:b/>
        </w:rPr>
        <w:t>la parte</w:t>
      </w:r>
      <w:r w:rsidRPr="008A5C57">
        <w:rPr>
          <w:rFonts w:ascii="Palatino Linotype" w:eastAsia="Palatino Linotype" w:hAnsi="Palatino Linotype" w:cs="Palatino Linotype"/>
          <w:b/>
        </w:rPr>
        <w:t xml:space="preserve"> </w:t>
      </w:r>
      <w:r w:rsidR="003F43AF" w:rsidRPr="008A5C57">
        <w:rPr>
          <w:rFonts w:ascii="Palatino Linotype" w:eastAsia="Palatino Linotype" w:hAnsi="Palatino Linotype" w:cs="Palatino Linotype"/>
          <w:b/>
        </w:rPr>
        <w:t>Recurrente</w:t>
      </w:r>
      <w:r w:rsidRPr="008A5C57">
        <w:rPr>
          <w:rFonts w:ascii="Palatino Linotype" w:eastAsia="Palatino Linotype" w:hAnsi="Palatino Linotype" w:cs="Palatino Linotype"/>
        </w:rPr>
        <w:t xml:space="preserve">, se tuvo por presentado el día </w:t>
      </w:r>
      <w:r w:rsidR="0011120C" w:rsidRPr="008A5C57">
        <w:rPr>
          <w:rFonts w:ascii="Palatino Linotype" w:eastAsia="Palatino Linotype" w:hAnsi="Palatino Linotype" w:cs="Palatino Linotype"/>
          <w:b/>
        </w:rPr>
        <w:t>veintinueve de noviem</w:t>
      </w:r>
      <w:r w:rsidR="00013456" w:rsidRPr="008A5C57">
        <w:rPr>
          <w:rFonts w:ascii="Palatino Linotype" w:eastAsia="Palatino Linotype" w:hAnsi="Palatino Linotype" w:cs="Palatino Linotype"/>
          <w:b/>
        </w:rPr>
        <w:t>bre</w:t>
      </w:r>
      <w:r w:rsidR="00E561A3" w:rsidRPr="008A5C57">
        <w:rPr>
          <w:rFonts w:ascii="Palatino Linotype" w:eastAsia="Palatino Linotype" w:hAnsi="Palatino Linotype" w:cs="Palatino Linotype"/>
          <w:b/>
        </w:rPr>
        <w:t xml:space="preserve"> </w:t>
      </w:r>
      <w:r w:rsidRPr="008A5C57">
        <w:rPr>
          <w:rFonts w:ascii="Palatino Linotype" w:eastAsia="Palatino Linotype" w:hAnsi="Palatino Linotype" w:cs="Palatino Linotype"/>
          <w:b/>
        </w:rPr>
        <w:t>de dos mil veintidós</w:t>
      </w:r>
      <w:r w:rsidR="003F43AF" w:rsidRPr="008A5C57">
        <w:rPr>
          <w:rFonts w:ascii="Palatino Linotype" w:eastAsia="Palatino Linotype" w:hAnsi="Palatino Linotype" w:cs="Palatino Linotype"/>
        </w:rPr>
        <w:t xml:space="preserve">; esto es, al </w:t>
      </w:r>
      <w:r w:rsidR="0011120C" w:rsidRPr="008A5C57">
        <w:rPr>
          <w:rFonts w:ascii="Palatino Linotype" w:eastAsia="Palatino Linotype" w:hAnsi="Palatino Linotype" w:cs="Palatino Linotype"/>
          <w:b/>
        </w:rPr>
        <w:t>décimo segundo</w:t>
      </w:r>
      <w:r w:rsidR="00E561A3" w:rsidRPr="008A5C57">
        <w:rPr>
          <w:rFonts w:ascii="Palatino Linotype" w:eastAsia="Palatino Linotype" w:hAnsi="Palatino Linotype" w:cs="Palatino Linotype"/>
          <w:b/>
        </w:rPr>
        <w:t xml:space="preserve"> </w:t>
      </w:r>
      <w:r w:rsidRPr="008A5C57">
        <w:rPr>
          <w:rFonts w:ascii="Palatino Linotype" w:eastAsia="Palatino Linotype" w:hAnsi="Palatino Linotype" w:cs="Palatino Linotype"/>
          <w:b/>
        </w:rPr>
        <w:t>día hábil</w:t>
      </w:r>
      <w:r w:rsidRPr="008A5C57">
        <w:rPr>
          <w:rFonts w:ascii="Palatino Linotype" w:eastAsia="Palatino Linotype" w:hAnsi="Palatino Linotype" w:cs="Palatino Linotype"/>
        </w:rPr>
        <w:t xml:space="preserve"> </w:t>
      </w:r>
      <w:r w:rsidR="00B1597B" w:rsidRPr="008A5C57">
        <w:rPr>
          <w:rFonts w:ascii="Palatino Linotype" w:eastAsia="Palatino Linotype" w:hAnsi="Palatino Linotype" w:cs="Palatino Linotype"/>
        </w:rPr>
        <w:t xml:space="preserve">siguiente de aquel </w:t>
      </w:r>
      <w:r w:rsidRPr="008A5C57">
        <w:rPr>
          <w:rFonts w:ascii="Palatino Linotype" w:eastAsia="Palatino Linotype" w:hAnsi="Palatino Linotype" w:cs="Palatino Linotype"/>
        </w:rPr>
        <w:t>en que tuvo conocimiento de la respuesta impugnada.</w:t>
      </w:r>
    </w:p>
    <w:p w14:paraId="69115136" w14:textId="77777777" w:rsidR="006600AD" w:rsidRPr="008A5C57" w:rsidRDefault="006600AD">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lastRenderedPageBreak/>
        <w:t xml:space="preserve">En este sentido, al considerar la fecha en que se formuló la solicitud y la fecha en que respondió a esta el </w:t>
      </w:r>
      <w:r w:rsidRPr="008A5C57">
        <w:rPr>
          <w:rFonts w:ascii="Palatino Linotype" w:eastAsia="Palatino Linotype" w:hAnsi="Palatino Linotype" w:cs="Palatino Linotype"/>
          <w:b/>
        </w:rPr>
        <w:t>Sujeto Obligado</w:t>
      </w:r>
      <w:r w:rsidRPr="008A5C5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86576A8" w14:textId="77777777" w:rsidR="00F8666B" w:rsidRPr="008A5C57" w:rsidRDefault="00F8666B" w:rsidP="00F8666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 xml:space="preserve">Asimismo, por cuanto hace a la procedibilidad del  recurso de revisión, es de suma importancia señalar que </w:t>
      </w:r>
      <w:r w:rsidRPr="008A5C57">
        <w:rPr>
          <w:rFonts w:ascii="Palatino Linotype" w:eastAsia="Palatino Linotype" w:hAnsi="Palatino Linotype" w:cs="Palatino Linotype"/>
          <w:b/>
        </w:rPr>
        <w:t>la parte Recurrente</w:t>
      </w:r>
      <w:r w:rsidR="00DA4D80" w:rsidRPr="008A5C57">
        <w:rPr>
          <w:rFonts w:ascii="Palatino Linotype" w:eastAsia="Palatino Linotype" w:hAnsi="Palatino Linotype" w:cs="Palatino Linotype"/>
        </w:rPr>
        <w:t xml:space="preserve"> omitió señalar nombre</w:t>
      </w:r>
      <w:r w:rsidRPr="008A5C57">
        <w:rPr>
          <w:rFonts w:ascii="Palatino Linotype" w:eastAsia="Palatino Linotype" w:hAnsi="Palatino Linotype" w:cs="Palatino Linotype"/>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785F667" w14:textId="77777777" w:rsidR="00F8666B" w:rsidRPr="008A5C57" w:rsidRDefault="00F8666B" w:rsidP="00F8666B">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94AB26B" w14:textId="77777777" w:rsidR="00C8730C" w:rsidRPr="008A5C57" w:rsidRDefault="00D23B6E">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1ABAD61" w14:textId="77777777" w:rsidR="00C8730C" w:rsidRPr="008A5C57" w:rsidRDefault="00D23B6E">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8A5C57">
        <w:rPr>
          <w:rFonts w:ascii="Palatino Linotype" w:eastAsia="Palatino Linotype" w:hAnsi="Palatino Linotype" w:cs="Palatino Linotype"/>
        </w:rPr>
        <w:t xml:space="preserve">Ahora bien, resulta procedente la interposición del recurso, según lo aducido por la </w:t>
      </w:r>
      <w:r w:rsidR="007F4140" w:rsidRPr="008A5C57">
        <w:rPr>
          <w:rFonts w:ascii="Palatino Linotype" w:eastAsia="Palatino Linotype" w:hAnsi="Palatino Linotype" w:cs="Palatino Linotype"/>
        </w:rPr>
        <w:t xml:space="preserve">parte </w:t>
      </w:r>
      <w:r w:rsidRPr="008A5C57">
        <w:rPr>
          <w:rFonts w:ascii="Palatino Linotype" w:eastAsia="Palatino Linotype" w:hAnsi="Palatino Linotype" w:cs="Palatino Linotype"/>
        </w:rPr>
        <w:t xml:space="preserve">recurrente en sus razones o motivos de inconformidad, de acuerdo al artículo </w:t>
      </w:r>
      <w:r w:rsidRPr="008A5C57">
        <w:rPr>
          <w:rFonts w:ascii="Palatino Linotype" w:eastAsia="Palatino Linotype" w:hAnsi="Palatino Linotype" w:cs="Palatino Linotype"/>
        </w:rPr>
        <w:lastRenderedPageBreak/>
        <w:t xml:space="preserve">179, </w:t>
      </w:r>
      <w:r w:rsidR="002A359F" w:rsidRPr="008A5C57">
        <w:rPr>
          <w:rFonts w:ascii="Palatino Linotype" w:eastAsia="Palatino Linotype" w:hAnsi="Palatino Linotype" w:cs="Palatino Linotype"/>
        </w:rPr>
        <w:t>fracciones</w:t>
      </w:r>
      <w:r w:rsidR="006600AD" w:rsidRPr="008A5C57">
        <w:rPr>
          <w:rFonts w:ascii="Palatino Linotype" w:eastAsia="Palatino Linotype" w:hAnsi="Palatino Linotype" w:cs="Palatino Linotype"/>
        </w:rPr>
        <w:t xml:space="preserve"> </w:t>
      </w:r>
      <w:r w:rsidR="00013456" w:rsidRPr="008A5C57">
        <w:rPr>
          <w:rFonts w:ascii="Palatino Linotype" w:eastAsia="Palatino Linotype" w:hAnsi="Palatino Linotype" w:cs="Palatino Linotype"/>
        </w:rPr>
        <w:t xml:space="preserve">I </w:t>
      </w:r>
      <w:r w:rsidR="002A359F" w:rsidRPr="008A5C57">
        <w:rPr>
          <w:rFonts w:ascii="Palatino Linotype" w:eastAsia="Palatino Linotype" w:hAnsi="Palatino Linotype" w:cs="Palatino Linotype"/>
        </w:rPr>
        <w:t xml:space="preserve">y II </w:t>
      </w:r>
      <w:r w:rsidRPr="008A5C57">
        <w:rPr>
          <w:rFonts w:ascii="Palatino Linotype" w:eastAsia="Palatino Linotype" w:hAnsi="Palatino Linotype" w:cs="Palatino Linotype"/>
        </w:rPr>
        <w:t>de la Ley de Transparencia y Acceso a la Información Pública del Estado de México y Municipios; que a la letra dice:</w:t>
      </w:r>
    </w:p>
    <w:p w14:paraId="72273B7A" w14:textId="77777777" w:rsidR="00C8730C" w:rsidRPr="008A5C57" w:rsidRDefault="00D23B6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“Artículo 179</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El recurso de revisión</w:t>
      </w:r>
      <w:r w:rsidRPr="008A5C57">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8A5C57">
        <w:rPr>
          <w:rFonts w:ascii="Palatino Linotype" w:eastAsia="Palatino Linotype" w:hAnsi="Palatino Linotype" w:cs="Palatino Linotype"/>
          <w:b/>
          <w:i/>
          <w:sz w:val="22"/>
          <w:szCs w:val="22"/>
        </w:rPr>
        <w:t>, y procederá en contra de las siguientes causas</w:t>
      </w:r>
      <w:r w:rsidRPr="008A5C57">
        <w:rPr>
          <w:rFonts w:ascii="Palatino Linotype" w:eastAsia="Palatino Linotype" w:hAnsi="Palatino Linotype" w:cs="Palatino Linotype"/>
          <w:i/>
          <w:sz w:val="22"/>
          <w:szCs w:val="22"/>
        </w:rPr>
        <w:t>:</w:t>
      </w:r>
    </w:p>
    <w:p w14:paraId="66219DF8" w14:textId="77777777" w:rsidR="002A359F" w:rsidRPr="008A5C57" w:rsidRDefault="002A359F">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u w:val="single"/>
        </w:rPr>
      </w:pPr>
      <w:r w:rsidRPr="008A5C57">
        <w:rPr>
          <w:rFonts w:ascii="Palatino Linotype" w:eastAsia="Palatino Linotype" w:hAnsi="Palatino Linotype" w:cs="Palatino Linotype"/>
          <w:b/>
          <w:i/>
          <w:sz w:val="22"/>
          <w:szCs w:val="22"/>
          <w:u w:val="single"/>
        </w:rPr>
        <w:t xml:space="preserve">I. La negativa a la información solicitada; </w:t>
      </w:r>
    </w:p>
    <w:p w14:paraId="32B62D9A" w14:textId="77777777" w:rsidR="002A359F" w:rsidRPr="008A5C57" w:rsidRDefault="002A359F">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u w:val="single"/>
        </w:rPr>
      </w:pPr>
      <w:r w:rsidRPr="008A5C57">
        <w:rPr>
          <w:rFonts w:ascii="Palatino Linotype" w:eastAsia="Palatino Linotype" w:hAnsi="Palatino Linotype" w:cs="Palatino Linotype"/>
          <w:b/>
          <w:i/>
          <w:sz w:val="22"/>
          <w:szCs w:val="22"/>
          <w:u w:val="single"/>
        </w:rPr>
        <w:t xml:space="preserve">II. La clasificación de la información;” </w:t>
      </w:r>
      <w:r w:rsidRPr="008A5C57">
        <w:rPr>
          <w:rFonts w:ascii="Palatino Linotype" w:eastAsia="Palatino Linotype" w:hAnsi="Palatino Linotype" w:cs="Palatino Linotype"/>
          <w:i/>
          <w:sz w:val="22"/>
          <w:szCs w:val="22"/>
        </w:rPr>
        <w:t>(Énfasis añadido)</w:t>
      </w:r>
      <w:r w:rsidRPr="008A5C57">
        <w:rPr>
          <w:rFonts w:ascii="Palatino Linotype" w:eastAsia="Palatino Linotype" w:hAnsi="Palatino Linotype" w:cs="Palatino Linotype"/>
          <w:i/>
          <w:sz w:val="22"/>
          <w:szCs w:val="22"/>
        </w:rPr>
        <w:cr/>
      </w:r>
    </w:p>
    <w:p w14:paraId="1200461D" w14:textId="77777777" w:rsidR="00F845DA" w:rsidRPr="008A5C57" w:rsidRDefault="00F845DA" w:rsidP="00F845DA">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 xml:space="preserve">Tercero. Materia de la revisión. </w:t>
      </w:r>
      <w:r w:rsidRPr="008A5C5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A5C5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A5C57">
        <w:rPr>
          <w:rFonts w:ascii="Palatino Linotype" w:eastAsia="Palatino Linotype" w:hAnsi="Palatino Linotype" w:cs="Palatino Linotype"/>
        </w:rPr>
        <w:t xml:space="preserve">de </w:t>
      </w:r>
      <w:r w:rsidRPr="008A5C57">
        <w:rPr>
          <w:rFonts w:ascii="Palatino Linotype" w:eastAsia="Palatino Linotype" w:hAnsi="Palatino Linotype" w:cs="Palatino Linotype"/>
          <w:b/>
        </w:rPr>
        <w:t>la parte Recurrente,</w:t>
      </w:r>
      <w:r w:rsidRPr="008A5C57">
        <w:rPr>
          <w:rFonts w:ascii="Palatino Linotype" w:eastAsia="Palatino Linotype" w:hAnsi="Palatino Linotype" w:cs="Palatino Linotype"/>
        </w:rPr>
        <w:t xml:space="preserve"> o en su defecto, en caso de ser procedente, ordenar la entrega de información oportuna.</w:t>
      </w:r>
    </w:p>
    <w:p w14:paraId="2F8E7FDB" w14:textId="77777777" w:rsidR="00F845DA" w:rsidRPr="008A5C57" w:rsidRDefault="00F845DA" w:rsidP="00F845DA">
      <w:pPr>
        <w:pBdr>
          <w:top w:val="nil"/>
          <w:left w:val="nil"/>
          <w:bottom w:val="nil"/>
          <w:right w:val="nil"/>
          <w:between w:val="nil"/>
        </w:pBdr>
        <w:spacing w:before="240" w:after="240" w:line="360" w:lineRule="auto"/>
        <w:jc w:val="both"/>
      </w:pPr>
      <w:r w:rsidRPr="008A5C57">
        <w:rPr>
          <w:rFonts w:ascii="Palatino Linotype" w:eastAsia="Palatino Linotype" w:hAnsi="Palatino Linotype" w:cs="Palatino Linotype"/>
          <w:b/>
        </w:rPr>
        <w:t xml:space="preserve">Cuarto. Estudio del asunto. </w:t>
      </w:r>
      <w:r w:rsidRPr="008A5C57">
        <w:rPr>
          <w:rFonts w:ascii="Palatino Linotype" w:eastAsia="Palatino Linotype" w:hAnsi="Palatino Linotype" w:cs="Palatino Linotype"/>
        </w:rPr>
        <w:t xml:space="preserve">Antes de entrar al análisis de los pronunciamientos del </w:t>
      </w:r>
      <w:r w:rsidRPr="008A5C57">
        <w:rPr>
          <w:rFonts w:ascii="Palatino Linotype" w:eastAsia="Palatino Linotype" w:hAnsi="Palatino Linotype" w:cs="Palatino Linotype"/>
          <w:b/>
        </w:rPr>
        <w:t>Sujeto Obligado</w:t>
      </w:r>
      <w:r w:rsidRPr="008A5C57">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8CBCCAE" w14:textId="77777777" w:rsidR="00F845DA" w:rsidRPr="008A5C57" w:rsidRDefault="007F08D6" w:rsidP="00F845DA">
      <w:pPr>
        <w:pBdr>
          <w:top w:val="nil"/>
          <w:left w:val="nil"/>
          <w:bottom w:val="nil"/>
          <w:right w:val="nil"/>
          <w:between w:val="nil"/>
        </w:pBdr>
        <w:spacing w:before="240" w:after="240"/>
        <w:ind w:left="851" w:right="850"/>
        <w:jc w:val="both"/>
      </w:pPr>
      <w:r w:rsidRPr="008A5C57">
        <w:rPr>
          <w:rFonts w:ascii="Palatino Linotype" w:eastAsia="Palatino Linotype" w:hAnsi="Palatino Linotype" w:cs="Palatino Linotype"/>
          <w:b/>
          <w:i/>
          <w:sz w:val="22"/>
          <w:szCs w:val="22"/>
          <w:u w:val="single"/>
        </w:rPr>
        <w:lastRenderedPageBreak/>
        <w:t>“</w:t>
      </w:r>
      <w:r w:rsidR="00F845DA" w:rsidRPr="008A5C5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F845DA" w:rsidRPr="008A5C5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D77D3B4" w14:textId="77777777" w:rsidR="00F845DA" w:rsidRPr="008A5C57" w:rsidRDefault="00F845DA" w:rsidP="00F845DA">
      <w:pPr>
        <w:pBdr>
          <w:top w:val="nil"/>
          <w:left w:val="nil"/>
          <w:bottom w:val="nil"/>
          <w:right w:val="nil"/>
          <w:between w:val="nil"/>
        </w:pBdr>
        <w:spacing w:before="240" w:after="240"/>
        <w:ind w:left="851" w:right="850"/>
        <w:jc w:val="both"/>
      </w:pPr>
      <w:r w:rsidRPr="008A5C5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9016579" w14:textId="77777777" w:rsidR="00F845DA" w:rsidRPr="008A5C57" w:rsidRDefault="00F845DA" w:rsidP="00F845DA">
      <w:pPr>
        <w:pBdr>
          <w:top w:val="nil"/>
          <w:left w:val="nil"/>
          <w:bottom w:val="nil"/>
          <w:right w:val="nil"/>
          <w:between w:val="nil"/>
        </w:pBdr>
        <w:spacing w:before="240" w:after="240"/>
        <w:ind w:left="851" w:right="850"/>
        <w:jc w:val="both"/>
      </w:pPr>
      <w:r w:rsidRPr="008A5C5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A5C5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59EBEED" w14:textId="77777777" w:rsidR="00F845DA" w:rsidRPr="008A5C57" w:rsidRDefault="00F845DA" w:rsidP="00F845DA">
      <w:pPr>
        <w:pBdr>
          <w:top w:val="nil"/>
          <w:left w:val="nil"/>
          <w:bottom w:val="nil"/>
          <w:right w:val="nil"/>
          <w:between w:val="nil"/>
        </w:pBdr>
        <w:spacing w:before="240" w:after="240"/>
        <w:ind w:left="851" w:right="850"/>
        <w:jc w:val="both"/>
      </w:pPr>
      <w:r w:rsidRPr="008A5C57">
        <w:rPr>
          <w:rFonts w:ascii="Palatino Linotype" w:eastAsia="Palatino Linotype" w:hAnsi="Palatino Linotype" w:cs="Palatino Linotype"/>
          <w:i/>
          <w:sz w:val="22"/>
          <w:szCs w:val="22"/>
        </w:rPr>
        <w:t>[…]</w:t>
      </w:r>
    </w:p>
    <w:p w14:paraId="460F807C" w14:textId="77777777" w:rsidR="00F845DA" w:rsidRPr="008A5C57" w:rsidRDefault="00F845DA" w:rsidP="00F845DA">
      <w:pPr>
        <w:pBdr>
          <w:top w:val="nil"/>
          <w:left w:val="nil"/>
          <w:bottom w:val="nil"/>
          <w:right w:val="nil"/>
          <w:between w:val="nil"/>
        </w:pBdr>
        <w:spacing w:before="240" w:after="240"/>
        <w:ind w:left="851" w:right="901"/>
        <w:jc w:val="both"/>
      </w:pPr>
      <w:r w:rsidRPr="008A5C57">
        <w:rPr>
          <w:rFonts w:ascii="Palatino Linotype" w:eastAsia="Palatino Linotype" w:hAnsi="Palatino Linotype" w:cs="Palatino Linotype"/>
          <w:b/>
          <w:i/>
          <w:sz w:val="22"/>
          <w:szCs w:val="22"/>
        </w:rPr>
        <w:t>“Artículo 6o.</w:t>
      </w:r>
    </w:p>
    <w:p w14:paraId="5BC0EE96" w14:textId="77777777" w:rsidR="00F845DA" w:rsidRPr="008A5C57" w:rsidRDefault="00F845DA" w:rsidP="00F845DA">
      <w:pPr>
        <w:pBdr>
          <w:top w:val="nil"/>
          <w:left w:val="nil"/>
          <w:bottom w:val="nil"/>
          <w:right w:val="nil"/>
          <w:between w:val="nil"/>
        </w:pBdr>
        <w:spacing w:before="240" w:after="240"/>
        <w:ind w:left="851" w:right="901"/>
        <w:jc w:val="both"/>
      </w:pPr>
      <w:r w:rsidRPr="008A5C57">
        <w:rPr>
          <w:rFonts w:ascii="Palatino Linotype" w:eastAsia="Palatino Linotype" w:hAnsi="Palatino Linotype" w:cs="Palatino Linotype"/>
          <w:i/>
          <w:sz w:val="22"/>
          <w:szCs w:val="22"/>
        </w:rPr>
        <w:t>[...]</w:t>
      </w:r>
    </w:p>
    <w:p w14:paraId="138DCCA8" w14:textId="77777777" w:rsidR="00F845DA" w:rsidRPr="008A5C57" w:rsidRDefault="00F845DA" w:rsidP="00F845DA">
      <w:pPr>
        <w:pBdr>
          <w:top w:val="nil"/>
          <w:left w:val="nil"/>
          <w:bottom w:val="nil"/>
          <w:right w:val="nil"/>
          <w:between w:val="nil"/>
        </w:pBdr>
        <w:spacing w:before="240" w:after="240"/>
        <w:ind w:left="851" w:right="851"/>
        <w:jc w:val="both"/>
      </w:pPr>
      <w:r w:rsidRPr="008A5C57">
        <w:rPr>
          <w:rFonts w:ascii="Palatino Linotype" w:eastAsia="Palatino Linotype" w:hAnsi="Palatino Linotype" w:cs="Palatino Linotype"/>
          <w:b/>
          <w:i/>
          <w:sz w:val="22"/>
          <w:szCs w:val="22"/>
        </w:rPr>
        <w:t xml:space="preserve">A. Para el ejercicio del derecho de acceso a la información, la Federación y </w:t>
      </w:r>
      <w:r w:rsidRPr="008A5C57">
        <w:rPr>
          <w:rFonts w:ascii="Palatino Linotype" w:eastAsia="Palatino Linotype" w:hAnsi="Palatino Linotype" w:cs="Palatino Linotype"/>
          <w:b/>
          <w:i/>
          <w:sz w:val="22"/>
          <w:szCs w:val="22"/>
          <w:u w:val="single"/>
        </w:rPr>
        <w:t>las entidades federativas</w:t>
      </w:r>
      <w:r w:rsidRPr="008A5C57">
        <w:rPr>
          <w:rFonts w:ascii="Palatino Linotype" w:eastAsia="Palatino Linotype" w:hAnsi="Palatino Linotype" w:cs="Palatino Linotype"/>
          <w:b/>
          <w:i/>
          <w:sz w:val="22"/>
          <w:szCs w:val="22"/>
        </w:rPr>
        <w:t>,</w:t>
      </w:r>
      <w:r w:rsidRPr="008A5C57">
        <w:rPr>
          <w:rFonts w:ascii="Palatino Linotype" w:eastAsia="Palatino Linotype" w:hAnsi="Palatino Linotype" w:cs="Palatino Linotype"/>
          <w:i/>
          <w:sz w:val="22"/>
          <w:szCs w:val="22"/>
        </w:rPr>
        <w:t xml:space="preserve"> en el ámbito de sus respectivas competencias, se regirán por los siguientes principios y bases:</w:t>
      </w:r>
    </w:p>
    <w:p w14:paraId="41F10C8B" w14:textId="77777777" w:rsidR="00F845DA" w:rsidRPr="008A5C57" w:rsidRDefault="00F845DA" w:rsidP="00F845DA">
      <w:pPr>
        <w:pBdr>
          <w:top w:val="nil"/>
          <w:left w:val="nil"/>
          <w:bottom w:val="nil"/>
          <w:right w:val="nil"/>
          <w:between w:val="nil"/>
        </w:pBdr>
        <w:spacing w:before="240" w:after="240"/>
        <w:ind w:left="851" w:right="851"/>
        <w:jc w:val="both"/>
      </w:pPr>
      <w:r w:rsidRPr="008A5C57">
        <w:rPr>
          <w:rFonts w:ascii="Palatino Linotype" w:eastAsia="Palatino Linotype" w:hAnsi="Palatino Linotype" w:cs="Palatino Linotype"/>
          <w:i/>
          <w:sz w:val="22"/>
          <w:szCs w:val="22"/>
        </w:rPr>
        <w:t> </w:t>
      </w:r>
      <w:r w:rsidRPr="008A5C57">
        <w:rPr>
          <w:rFonts w:ascii="Palatino Linotype" w:eastAsia="Palatino Linotype" w:hAnsi="Palatino Linotype" w:cs="Palatino Linotype"/>
          <w:b/>
          <w:i/>
          <w:sz w:val="22"/>
          <w:szCs w:val="22"/>
        </w:rPr>
        <w:t xml:space="preserve">I. </w:t>
      </w:r>
      <w:r w:rsidRPr="008A5C5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A5C57">
        <w:rPr>
          <w:rFonts w:ascii="Palatino Linotype" w:eastAsia="Palatino Linotype" w:hAnsi="Palatino Linotype" w:cs="Palatino Linotype"/>
          <w:i/>
          <w:sz w:val="22"/>
          <w:szCs w:val="22"/>
        </w:rPr>
        <w:t xml:space="preserve"> Ejecutivo, Legislativo </w:t>
      </w:r>
      <w:r w:rsidRPr="008A5C57">
        <w:rPr>
          <w:rFonts w:ascii="Palatino Linotype" w:eastAsia="Palatino Linotype" w:hAnsi="Palatino Linotype" w:cs="Palatino Linotype"/>
          <w:b/>
          <w:i/>
          <w:sz w:val="22"/>
          <w:szCs w:val="22"/>
          <w:u w:val="single"/>
        </w:rPr>
        <w:t>y Judicial</w:t>
      </w:r>
      <w:r w:rsidRPr="008A5C5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A5C57">
        <w:rPr>
          <w:rFonts w:ascii="Palatino Linotype" w:eastAsia="Palatino Linotype" w:hAnsi="Palatino Linotype" w:cs="Palatino Linotype"/>
          <w:b/>
          <w:i/>
          <w:sz w:val="22"/>
          <w:szCs w:val="22"/>
        </w:rPr>
        <w:t>es pública y sólo podrá ser reservada temporalmente por razones de interés público y seguridad nacional,</w:t>
      </w:r>
      <w:r w:rsidRPr="008A5C5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7AFD39" w14:textId="77777777" w:rsidR="00F845DA" w:rsidRPr="008A5C57" w:rsidRDefault="00F845DA" w:rsidP="00F845DA">
      <w:pPr>
        <w:pBdr>
          <w:top w:val="nil"/>
          <w:left w:val="nil"/>
          <w:bottom w:val="nil"/>
          <w:right w:val="nil"/>
          <w:between w:val="nil"/>
        </w:pBdr>
        <w:spacing w:before="240" w:after="240"/>
        <w:ind w:left="851" w:right="851"/>
        <w:jc w:val="both"/>
      </w:pPr>
      <w:r w:rsidRPr="008A5C57">
        <w:rPr>
          <w:rFonts w:ascii="Palatino Linotype" w:eastAsia="Palatino Linotype" w:hAnsi="Palatino Linotype" w:cs="Palatino Linotype"/>
          <w:i/>
          <w:sz w:val="22"/>
          <w:szCs w:val="22"/>
        </w:rPr>
        <w:lastRenderedPageBreak/>
        <w:t> </w:t>
      </w:r>
      <w:r w:rsidRPr="008A5C5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4514D8C" w14:textId="77777777" w:rsidR="00F845DA" w:rsidRPr="008A5C57" w:rsidRDefault="00F845DA" w:rsidP="00F845DA">
      <w:pPr>
        <w:pBdr>
          <w:top w:val="nil"/>
          <w:left w:val="nil"/>
          <w:bottom w:val="nil"/>
          <w:right w:val="nil"/>
          <w:between w:val="nil"/>
        </w:pBdr>
        <w:spacing w:before="240" w:after="240"/>
        <w:ind w:left="851" w:right="851"/>
        <w:jc w:val="both"/>
      </w:pPr>
      <w:r w:rsidRPr="008A5C57">
        <w:rPr>
          <w:rFonts w:ascii="Palatino Linotype" w:eastAsia="Palatino Linotype" w:hAnsi="Palatino Linotype" w:cs="Palatino Linotype"/>
          <w:i/>
          <w:sz w:val="22"/>
          <w:szCs w:val="22"/>
        </w:rPr>
        <w:t> </w:t>
      </w:r>
      <w:r w:rsidRPr="008A5C57">
        <w:rPr>
          <w:rFonts w:ascii="Palatino Linotype" w:eastAsia="Palatino Linotype" w:hAnsi="Palatino Linotype" w:cs="Palatino Linotype"/>
          <w:b/>
          <w:i/>
          <w:sz w:val="22"/>
          <w:szCs w:val="22"/>
        </w:rPr>
        <w:t xml:space="preserve">III. </w:t>
      </w:r>
      <w:r w:rsidRPr="008A5C5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A5C57">
        <w:rPr>
          <w:rFonts w:ascii="Palatino Linotype" w:eastAsia="Palatino Linotype" w:hAnsi="Palatino Linotype" w:cs="Palatino Linotype"/>
          <w:i/>
          <w:sz w:val="22"/>
          <w:szCs w:val="22"/>
        </w:rPr>
        <w:t xml:space="preserve"> a sus datos personales o a la rectificación de éstos.</w:t>
      </w:r>
    </w:p>
    <w:p w14:paraId="5E18C588" w14:textId="77777777" w:rsidR="00F845DA" w:rsidRPr="008A5C57" w:rsidRDefault="00F845DA" w:rsidP="00F845DA">
      <w:pPr>
        <w:pBdr>
          <w:top w:val="nil"/>
          <w:left w:val="nil"/>
          <w:bottom w:val="nil"/>
          <w:right w:val="nil"/>
          <w:between w:val="nil"/>
        </w:pBdr>
        <w:spacing w:before="240" w:after="240"/>
        <w:ind w:left="851" w:right="851"/>
        <w:jc w:val="both"/>
      </w:pPr>
      <w:r w:rsidRPr="008A5C57">
        <w:rPr>
          <w:rFonts w:ascii="Palatino Linotype" w:eastAsia="Palatino Linotype" w:hAnsi="Palatino Linotype" w:cs="Palatino Linotype"/>
          <w:i/>
          <w:sz w:val="22"/>
          <w:szCs w:val="22"/>
        </w:rPr>
        <w:t> </w:t>
      </w:r>
      <w:r w:rsidRPr="008A5C57">
        <w:rPr>
          <w:rFonts w:ascii="Palatino Linotype" w:eastAsia="Palatino Linotype" w:hAnsi="Palatino Linotype" w:cs="Palatino Linotype"/>
          <w:b/>
          <w:i/>
          <w:sz w:val="22"/>
          <w:szCs w:val="22"/>
        </w:rPr>
        <w:t xml:space="preserve">IV. </w:t>
      </w:r>
      <w:r w:rsidRPr="008A5C5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75ECBCB" w14:textId="77777777" w:rsidR="00F845DA" w:rsidRPr="008A5C57" w:rsidRDefault="00F845DA" w:rsidP="00F845DA">
      <w:pPr>
        <w:pBdr>
          <w:top w:val="nil"/>
          <w:left w:val="nil"/>
          <w:bottom w:val="nil"/>
          <w:right w:val="nil"/>
          <w:between w:val="nil"/>
        </w:pBdr>
        <w:spacing w:before="240" w:after="240"/>
        <w:ind w:left="851" w:right="851"/>
        <w:jc w:val="both"/>
      </w:pPr>
      <w:r w:rsidRPr="008A5C57">
        <w:rPr>
          <w:rFonts w:ascii="Palatino Linotype" w:eastAsia="Palatino Linotype" w:hAnsi="Palatino Linotype" w:cs="Palatino Linotype"/>
          <w:b/>
          <w:i/>
          <w:sz w:val="22"/>
          <w:szCs w:val="22"/>
        </w:rPr>
        <w:t xml:space="preserve">V. </w:t>
      </w:r>
      <w:r w:rsidRPr="008A5C5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ABD1F57" w14:textId="77777777" w:rsidR="00F845DA" w:rsidRPr="008A5C57" w:rsidRDefault="00F845DA" w:rsidP="00F845DA">
      <w:pPr>
        <w:pBdr>
          <w:top w:val="nil"/>
          <w:left w:val="nil"/>
          <w:bottom w:val="nil"/>
          <w:right w:val="nil"/>
          <w:between w:val="nil"/>
        </w:pBdr>
        <w:spacing w:before="240" w:after="240"/>
        <w:ind w:left="851" w:right="851"/>
        <w:jc w:val="both"/>
      </w:pPr>
      <w:r w:rsidRPr="008A5C57">
        <w:rPr>
          <w:rFonts w:ascii="Palatino Linotype" w:eastAsia="Palatino Linotype" w:hAnsi="Palatino Linotype" w:cs="Palatino Linotype"/>
          <w:i/>
          <w:sz w:val="22"/>
          <w:szCs w:val="22"/>
        </w:rPr>
        <w:t> </w:t>
      </w:r>
      <w:r w:rsidRPr="008A5C57">
        <w:rPr>
          <w:rFonts w:ascii="Palatino Linotype" w:eastAsia="Palatino Linotype" w:hAnsi="Palatino Linotype" w:cs="Palatino Linotype"/>
          <w:b/>
          <w:i/>
          <w:sz w:val="22"/>
          <w:szCs w:val="22"/>
        </w:rPr>
        <w:t xml:space="preserve">VI. </w:t>
      </w:r>
      <w:r w:rsidRPr="008A5C5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467F1FF" w14:textId="77777777" w:rsidR="00F845DA" w:rsidRPr="008A5C57" w:rsidRDefault="00F845DA" w:rsidP="00F845DA">
      <w:pPr>
        <w:pBdr>
          <w:top w:val="nil"/>
          <w:left w:val="nil"/>
          <w:bottom w:val="nil"/>
          <w:right w:val="nil"/>
          <w:between w:val="nil"/>
        </w:pBdr>
        <w:spacing w:before="240" w:after="240"/>
        <w:ind w:left="851" w:right="851"/>
        <w:jc w:val="both"/>
      </w:pPr>
      <w:r w:rsidRPr="008A5C57">
        <w:rPr>
          <w:rFonts w:ascii="Palatino Linotype" w:eastAsia="Palatino Linotype" w:hAnsi="Palatino Linotype" w:cs="Palatino Linotype"/>
          <w:i/>
          <w:sz w:val="22"/>
          <w:szCs w:val="22"/>
        </w:rPr>
        <w:t> </w:t>
      </w:r>
      <w:r w:rsidRPr="008A5C57">
        <w:rPr>
          <w:rFonts w:ascii="Palatino Linotype" w:eastAsia="Palatino Linotype" w:hAnsi="Palatino Linotype" w:cs="Palatino Linotype"/>
          <w:b/>
          <w:i/>
          <w:sz w:val="22"/>
          <w:szCs w:val="22"/>
        </w:rPr>
        <w:t xml:space="preserve">VII. </w:t>
      </w:r>
      <w:r w:rsidRPr="008A5C5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r w:rsidR="007F08D6" w:rsidRPr="008A5C57">
        <w:rPr>
          <w:rFonts w:ascii="Palatino Linotype" w:eastAsia="Palatino Linotype" w:hAnsi="Palatino Linotype" w:cs="Palatino Linotype"/>
          <w:i/>
          <w:sz w:val="22"/>
          <w:szCs w:val="22"/>
        </w:rPr>
        <w:t>”</w:t>
      </w:r>
    </w:p>
    <w:p w14:paraId="72BB8F9C" w14:textId="77777777" w:rsidR="00F845DA" w:rsidRPr="008A5C57" w:rsidRDefault="00F845DA" w:rsidP="00F845DA">
      <w:pPr>
        <w:pBdr>
          <w:top w:val="nil"/>
          <w:left w:val="nil"/>
          <w:bottom w:val="nil"/>
          <w:right w:val="nil"/>
          <w:between w:val="nil"/>
        </w:pBdr>
        <w:spacing w:before="240" w:after="240" w:line="360" w:lineRule="auto"/>
        <w:jc w:val="both"/>
      </w:pPr>
      <w:r w:rsidRPr="008A5C57">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0815AEB" w14:textId="77777777" w:rsidR="00F845DA" w:rsidRPr="008A5C57" w:rsidRDefault="00F845DA" w:rsidP="00F845DA">
      <w:pPr>
        <w:pBdr>
          <w:top w:val="nil"/>
          <w:left w:val="nil"/>
          <w:bottom w:val="nil"/>
          <w:right w:val="nil"/>
          <w:between w:val="nil"/>
        </w:pBdr>
        <w:spacing w:before="240" w:after="240"/>
        <w:ind w:left="709" w:right="760"/>
        <w:jc w:val="both"/>
      </w:pPr>
      <w:r w:rsidRPr="008A5C57">
        <w:rPr>
          <w:rFonts w:ascii="Palatino Linotype" w:eastAsia="Palatino Linotype" w:hAnsi="Palatino Linotype" w:cs="Palatino Linotype"/>
          <w:i/>
          <w:sz w:val="22"/>
          <w:szCs w:val="22"/>
        </w:rPr>
        <w:lastRenderedPageBreak/>
        <w:t>“</w:t>
      </w:r>
      <w:r w:rsidRPr="008A5C57">
        <w:rPr>
          <w:rFonts w:ascii="Palatino Linotype" w:eastAsia="Palatino Linotype" w:hAnsi="Palatino Linotype" w:cs="Palatino Linotype"/>
          <w:b/>
          <w:i/>
          <w:sz w:val="22"/>
          <w:szCs w:val="22"/>
        </w:rPr>
        <w:t>Artículo 4</w:t>
      </w:r>
      <w:r w:rsidRPr="008A5C57">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D89BDF8" w14:textId="77777777" w:rsidR="00F845DA" w:rsidRPr="008A5C57" w:rsidRDefault="00F845DA" w:rsidP="00F845DA">
      <w:pPr>
        <w:pBdr>
          <w:top w:val="nil"/>
          <w:left w:val="nil"/>
          <w:bottom w:val="nil"/>
          <w:right w:val="nil"/>
          <w:between w:val="nil"/>
        </w:pBdr>
        <w:spacing w:before="240" w:after="240"/>
        <w:ind w:left="709" w:right="760"/>
        <w:jc w:val="both"/>
      </w:pPr>
      <w:r w:rsidRPr="008A5C5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8498957" w14:textId="77777777" w:rsidR="00F845DA" w:rsidRPr="008A5C57" w:rsidRDefault="00F845DA" w:rsidP="00F845DA">
      <w:pPr>
        <w:pBdr>
          <w:top w:val="nil"/>
          <w:left w:val="nil"/>
          <w:bottom w:val="nil"/>
          <w:right w:val="nil"/>
          <w:between w:val="nil"/>
        </w:pBdr>
        <w:spacing w:before="240" w:after="240"/>
        <w:ind w:left="709" w:right="760"/>
        <w:jc w:val="both"/>
      </w:pPr>
      <w:r w:rsidRPr="008A5C57">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w:t>
      </w:r>
      <w:r w:rsidR="007F08D6" w:rsidRPr="008A5C57">
        <w:rPr>
          <w:rFonts w:ascii="Palatino Linotype" w:eastAsia="Palatino Linotype" w:hAnsi="Palatino Linotype" w:cs="Palatino Linotype"/>
          <w:i/>
          <w:sz w:val="22"/>
          <w:szCs w:val="22"/>
        </w:rPr>
        <w:t>beneficio de los solicitantes.”</w:t>
      </w:r>
    </w:p>
    <w:p w14:paraId="4826BBED" w14:textId="77777777" w:rsidR="00F845DA" w:rsidRPr="008A5C57" w:rsidRDefault="00F845DA" w:rsidP="00F845DA">
      <w:pPr>
        <w:pBdr>
          <w:top w:val="nil"/>
          <w:left w:val="nil"/>
          <w:bottom w:val="nil"/>
          <w:right w:val="nil"/>
          <w:between w:val="nil"/>
        </w:pBdr>
        <w:spacing w:before="240" w:after="240" w:line="360" w:lineRule="auto"/>
        <w:jc w:val="both"/>
      </w:pPr>
      <w:r w:rsidRPr="008A5C57">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1044D77" w14:textId="77777777" w:rsidR="00F845DA" w:rsidRPr="008A5C57" w:rsidRDefault="00F845DA" w:rsidP="00F845DA">
      <w:pPr>
        <w:pBdr>
          <w:top w:val="nil"/>
          <w:left w:val="nil"/>
          <w:bottom w:val="nil"/>
          <w:right w:val="nil"/>
          <w:between w:val="nil"/>
        </w:pBdr>
        <w:spacing w:before="240" w:after="240"/>
        <w:ind w:left="567" w:right="758"/>
        <w:jc w:val="both"/>
      </w:pPr>
      <w:r w:rsidRPr="008A5C57">
        <w:rPr>
          <w:rFonts w:ascii="Palatino Linotype" w:eastAsia="Palatino Linotype" w:hAnsi="Palatino Linotype" w:cs="Palatino Linotype"/>
          <w:i/>
          <w:sz w:val="22"/>
          <w:szCs w:val="22"/>
        </w:rPr>
        <w:t>“</w:t>
      </w:r>
      <w:r w:rsidRPr="008A5C57">
        <w:rPr>
          <w:rFonts w:ascii="Palatino Linotype" w:eastAsia="Palatino Linotype" w:hAnsi="Palatino Linotype" w:cs="Palatino Linotype"/>
          <w:b/>
          <w:i/>
          <w:sz w:val="22"/>
          <w:szCs w:val="22"/>
        </w:rPr>
        <w:t>Artículo 12</w:t>
      </w:r>
      <w:r w:rsidRPr="008A5C57">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D1C83F4" w14:textId="77777777" w:rsidR="00F845DA" w:rsidRPr="008A5C57" w:rsidRDefault="00F845DA" w:rsidP="00F845DA">
      <w:pPr>
        <w:pBdr>
          <w:top w:val="nil"/>
          <w:left w:val="nil"/>
          <w:bottom w:val="nil"/>
          <w:right w:val="nil"/>
          <w:between w:val="nil"/>
        </w:pBdr>
        <w:spacing w:before="240" w:after="240"/>
        <w:ind w:left="567" w:right="758"/>
        <w:jc w:val="both"/>
      </w:pPr>
      <w:r w:rsidRPr="008A5C5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w:t>
      </w:r>
      <w:r w:rsidR="007F08D6" w:rsidRPr="008A5C57">
        <w:rPr>
          <w:rFonts w:ascii="Palatino Linotype" w:eastAsia="Palatino Linotype" w:hAnsi="Palatino Linotype" w:cs="Palatino Linotype"/>
          <w:i/>
          <w:sz w:val="22"/>
          <w:szCs w:val="22"/>
        </w:rPr>
        <w:t>racticar investigaciones.”</w:t>
      </w:r>
    </w:p>
    <w:p w14:paraId="79FF0A8B" w14:textId="77777777" w:rsidR="00F845DA" w:rsidRPr="008A5C57" w:rsidRDefault="00F845DA" w:rsidP="00F845DA">
      <w:pPr>
        <w:pBdr>
          <w:top w:val="nil"/>
          <w:left w:val="nil"/>
          <w:bottom w:val="nil"/>
          <w:right w:val="nil"/>
          <w:between w:val="nil"/>
        </w:pBdr>
        <w:spacing w:before="240" w:after="240" w:line="360" w:lineRule="auto"/>
        <w:jc w:val="both"/>
      </w:pPr>
      <w:r w:rsidRPr="008A5C57">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sidRPr="008A5C57">
        <w:rPr>
          <w:rFonts w:ascii="Palatino Linotype" w:eastAsia="Palatino Linotype" w:hAnsi="Palatino Linotype" w:cs="Palatino Linotype"/>
          <w:b/>
        </w:rPr>
        <w:t xml:space="preserve"> </w:t>
      </w:r>
      <w:r w:rsidRPr="008A5C57">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8A5C57">
        <w:rPr>
          <w:rFonts w:ascii="Palatino Linotype" w:eastAsia="Palatino Linotype" w:hAnsi="Palatino Linotype" w:cs="Palatino Linotype"/>
          <w:i/>
        </w:rPr>
        <w:t>ad hoc</w:t>
      </w:r>
      <w:r w:rsidRPr="008A5C57">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8446DB5" w14:textId="77777777" w:rsidR="00F845DA" w:rsidRPr="008A5C57" w:rsidRDefault="00F845DA" w:rsidP="00F845DA">
      <w:pPr>
        <w:pBdr>
          <w:top w:val="nil"/>
          <w:left w:val="nil"/>
          <w:bottom w:val="nil"/>
          <w:right w:val="nil"/>
          <w:between w:val="nil"/>
        </w:pBdr>
        <w:spacing w:before="240" w:after="240"/>
        <w:ind w:left="567" w:right="567"/>
        <w:jc w:val="both"/>
      </w:pPr>
      <w:r w:rsidRPr="008A5C57">
        <w:rPr>
          <w:rFonts w:ascii="Palatino Linotype" w:eastAsia="Palatino Linotype" w:hAnsi="Palatino Linotype" w:cs="Palatino Linotype"/>
          <w:b/>
          <w:i/>
          <w:sz w:val="22"/>
          <w:szCs w:val="22"/>
        </w:rPr>
        <w:t>03/17</w:t>
      </w:r>
    </w:p>
    <w:p w14:paraId="0431924C" w14:textId="77777777" w:rsidR="00F845DA" w:rsidRPr="008A5C57" w:rsidRDefault="00F845DA" w:rsidP="00F845DA">
      <w:pPr>
        <w:pBdr>
          <w:top w:val="nil"/>
          <w:left w:val="nil"/>
          <w:bottom w:val="nil"/>
          <w:right w:val="nil"/>
          <w:between w:val="nil"/>
        </w:pBdr>
        <w:spacing w:before="240" w:after="240"/>
        <w:ind w:left="567" w:right="567"/>
        <w:jc w:val="both"/>
      </w:pPr>
      <w:r w:rsidRPr="008A5C57">
        <w:rPr>
          <w:rFonts w:ascii="Palatino Linotype" w:eastAsia="Palatino Linotype" w:hAnsi="Palatino Linotype" w:cs="Palatino Linotype"/>
          <w:b/>
          <w:i/>
          <w:sz w:val="22"/>
          <w:szCs w:val="22"/>
        </w:rPr>
        <w:t>“NO EXISTE OBLIGACIÓN DE ELABORAR DOCUMENTOS AD HOC PARA ATENDER LAS SOLICITUDES DE ACCESO A LA INFORMACIÓN.</w:t>
      </w:r>
    </w:p>
    <w:p w14:paraId="7CC62368" w14:textId="77777777" w:rsidR="00F845DA" w:rsidRPr="008A5C57" w:rsidRDefault="00F845DA" w:rsidP="00F845DA">
      <w:pPr>
        <w:pBdr>
          <w:top w:val="nil"/>
          <w:left w:val="nil"/>
          <w:bottom w:val="nil"/>
          <w:right w:val="nil"/>
          <w:between w:val="nil"/>
        </w:pBdr>
        <w:spacing w:before="240" w:after="240"/>
        <w:ind w:left="567" w:right="567"/>
        <w:jc w:val="both"/>
      </w:pPr>
      <w:r w:rsidRPr="008A5C5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w:t>
      </w:r>
      <w:r w:rsidR="007F08D6" w:rsidRPr="008A5C57">
        <w:rPr>
          <w:rFonts w:ascii="Palatino Linotype" w:eastAsia="Palatino Linotype" w:hAnsi="Palatino Linotype" w:cs="Palatino Linotype"/>
          <w:i/>
          <w:sz w:val="22"/>
          <w:szCs w:val="22"/>
        </w:rPr>
        <w:t>olicitudes de información."</w:t>
      </w:r>
    </w:p>
    <w:p w14:paraId="584936A7" w14:textId="77777777" w:rsidR="00F845DA" w:rsidRPr="008A5C57" w:rsidRDefault="00F845DA" w:rsidP="00F845DA">
      <w:pPr>
        <w:pBdr>
          <w:top w:val="nil"/>
          <w:left w:val="nil"/>
          <w:bottom w:val="nil"/>
          <w:right w:val="nil"/>
          <w:between w:val="nil"/>
        </w:pBdr>
        <w:spacing w:before="240" w:after="240" w:line="360" w:lineRule="auto"/>
        <w:jc w:val="both"/>
      </w:pPr>
      <w:r w:rsidRPr="008A5C57">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C297D6" w14:textId="77777777" w:rsidR="00F845DA" w:rsidRPr="008A5C57" w:rsidRDefault="00F845DA" w:rsidP="00F845DA">
      <w:pPr>
        <w:pBdr>
          <w:top w:val="nil"/>
          <w:left w:val="nil"/>
          <w:bottom w:val="nil"/>
          <w:right w:val="nil"/>
          <w:between w:val="nil"/>
        </w:pBdr>
        <w:spacing w:before="240" w:after="240" w:line="360" w:lineRule="auto"/>
        <w:ind w:right="49"/>
        <w:jc w:val="both"/>
      </w:pPr>
      <w:r w:rsidRPr="008A5C57">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47A730" w14:textId="77777777" w:rsidR="00F845DA" w:rsidRPr="008A5C57" w:rsidRDefault="00F845DA" w:rsidP="00F845DA">
      <w:pPr>
        <w:pBdr>
          <w:top w:val="nil"/>
          <w:left w:val="nil"/>
          <w:bottom w:val="nil"/>
          <w:right w:val="nil"/>
          <w:between w:val="nil"/>
        </w:pBdr>
        <w:spacing w:before="240" w:after="240" w:line="360" w:lineRule="auto"/>
        <w:jc w:val="both"/>
      </w:pPr>
      <w:r w:rsidRPr="008A5C57">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E5A9FD" w14:textId="77777777" w:rsidR="00F845DA" w:rsidRPr="008A5C57" w:rsidRDefault="00F845DA" w:rsidP="00F845DA">
      <w:pPr>
        <w:pBdr>
          <w:top w:val="nil"/>
          <w:left w:val="nil"/>
          <w:bottom w:val="nil"/>
          <w:right w:val="nil"/>
          <w:between w:val="nil"/>
        </w:pBdr>
        <w:spacing w:before="240" w:after="240"/>
        <w:ind w:left="567" w:right="567"/>
        <w:jc w:val="both"/>
      </w:pPr>
      <w:r w:rsidRPr="008A5C57">
        <w:rPr>
          <w:rFonts w:ascii="Palatino Linotype" w:eastAsia="Palatino Linotype" w:hAnsi="Palatino Linotype" w:cs="Palatino Linotype"/>
          <w:i/>
          <w:sz w:val="22"/>
          <w:szCs w:val="22"/>
        </w:rPr>
        <w:t>“</w:t>
      </w:r>
      <w:r w:rsidRPr="008A5C57">
        <w:rPr>
          <w:rFonts w:ascii="Palatino Linotype" w:eastAsia="Palatino Linotype" w:hAnsi="Palatino Linotype" w:cs="Palatino Linotype"/>
          <w:b/>
          <w:i/>
          <w:sz w:val="22"/>
          <w:szCs w:val="22"/>
        </w:rPr>
        <w:t xml:space="preserve">Artículo 3. </w:t>
      </w:r>
      <w:r w:rsidRPr="008A5C57">
        <w:rPr>
          <w:rFonts w:ascii="Palatino Linotype" w:eastAsia="Palatino Linotype" w:hAnsi="Palatino Linotype" w:cs="Palatino Linotype"/>
          <w:i/>
          <w:sz w:val="22"/>
          <w:szCs w:val="22"/>
        </w:rPr>
        <w:t>Para los efectos de la presente Ley se entenderá por:</w:t>
      </w:r>
    </w:p>
    <w:p w14:paraId="3BB728AD" w14:textId="77777777" w:rsidR="00F845DA" w:rsidRPr="008A5C57" w:rsidRDefault="00F845DA" w:rsidP="00F845DA">
      <w:pPr>
        <w:pBdr>
          <w:top w:val="nil"/>
          <w:left w:val="nil"/>
          <w:bottom w:val="nil"/>
          <w:right w:val="nil"/>
          <w:between w:val="nil"/>
        </w:pBdr>
        <w:spacing w:before="240" w:after="240"/>
        <w:ind w:left="567" w:right="567"/>
        <w:jc w:val="both"/>
      </w:pPr>
      <w:r w:rsidRPr="008A5C57">
        <w:rPr>
          <w:rFonts w:ascii="Palatino Linotype" w:eastAsia="Palatino Linotype" w:hAnsi="Palatino Linotype" w:cs="Palatino Linotype"/>
          <w:i/>
          <w:sz w:val="22"/>
          <w:szCs w:val="22"/>
        </w:rPr>
        <w:t>…</w:t>
      </w:r>
    </w:p>
    <w:p w14:paraId="7CA03F8C" w14:textId="77777777" w:rsidR="00F845DA" w:rsidRPr="008A5C57" w:rsidRDefault="00F845DA" w:rsidP="00F845DA">
      <w:pPr>
        <w:pBdr>
          <w:top w:val="nil"/>
          <w:left w:val="nil"/>
          <w:bottom w:val="nil"/>
          <w:right w:val="nil"/>
          <w:between w:val="nil"/>
        </w:pBdr>
        <w:spacing w:before="240" w:after="240"/>
        <w:ind w:left="567" w:right="567"/>
        <w:jc w:val="both"/>
      </w:pPr>
      <w:r w:rsidRPr="008A5C57">
        <w:rPr>
          <w:rFonts w:ascii="Palatino Linotype" w:eastAsia="Palatino Linotype" w:hAnsi="Palatino Linotype" w:cs="Palatino Linotype"/>
          <w:b/>
          <w:i/>
          <w:sz w:val="22"/>
          <w:szCs w:val="22"/>
        </w:rPr>
        <w:t>XI. Documento:</w:t>
      </w:r>
      <w:r w:rsidRPr="008A5C5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A5C57">
        <w:rPr>
          <w:rFonts w:ascii="Palatino Linotype" w:eastAsia="Palatino Linotype" w:hAnsi="Palatino Linotype" w:cs="Palatino Linotype"/>
          <w:b/>
          <w:i/>
          <w:sz w:val="22"/>
          <w:szCs w:val="22"/>
        </w:rPr>
        <w:t>…</w:t>
      </w:r>
      <w:r w:rsidRPr="008A5C57">
        <w:rPr>
          <w:rFonts w:ascii="Palatino Linotype" w:eastAsia="Palatino Linotype" w:hAnsi="Palatino Linotype" w:cs="Palatino Linotype"/>
          <w:i/>
          <w:sz w:val="22"/>
          <w:szCs w:val="22"/>
        </w:rPr>
        <w:t>” (Sic)</w:t>
      </w:r>
    </w:p>
    <w:p w14:paraId="2AB2E1BC" w14:textId="77777777" w:rsidR="00F845DA" w:rsidRPr="008A5C57" w:rsidRDefault="00F845DA" w:rsidP="00F845DA">
      <w:pPr>
        <w:pBdr>
          <w:top w:val="nil"/>
          <w:left w:val="nil"/>
          <w:bottom w:val="nil"/>
          <w:right w:val="nil"/>
          <w:between w:val="nil"/>
        </w:pBdr>
        <w:spacing w:before="240" w:after="240" w:line="360" w:lineRule="auto"/>
        <w:jc w:val="both"/>
      </w:pPr>
      <w:r w:rsidRPr="008A5C57">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B8AB726" w14:textId="77777777" w:rsidR="00F845DA" w:rsidRPr="008A5C57" w:rsidRDefault="00F845DA" w:rsidP="00F845DA">
      <w:pPr>
        <w:pBdr>
          <w:top w:val="nil"/>
          <w:left w:val="nil"/>
          <w:bottom w:val="nil"/>
          <w:right w:val="nil"/>
          <w:between w:val="nil"/>
        </w:pBdr>
        <w:spacing w:before="240" w:after="240"/>
        <w:ind w:left="567" w:right="567"/>
        <w:jc w:val="both"/>
      </w:pPr>
      <w:r w:rsidRPr="008A5C57">
        <w:rPr>
          <w:rFonts w:ascii="Palatino Linotype" w:eastAsia="Palatino Linotype" w:hAnsi="Palatino Linotype" w:cs="Palatino Linotype"/>
          <w:b/>
          <w:sz w:val="22"/>
          <w:szCs w:val="22"/>
        </w:rPr>
        <w:t>“</w:t>
      </w:r>
      <w:r w:rsidRPr="008A5C57">
        <w:rPr>
          <w:rFonts w:ascii="Palatino Linotype" w:eastAsia="Palatino Linotype" w:hAnsi="Palatino Linotype" w:cs="Palatino Linotype"/>
          <w:b/>
          <w:i/>
          <w:sz w:val="22"/>
          <w:szCs w:val="22"/>
        </w:rPr>
        <w:t>CRITERIO 0002-11</w:t>
      </w:r>
    </w:p>
    <w:p w14:paraId="03A0FC15" w14:textId="77777777" w:rsidR="00F845DA" w:rsidRPr="008A5C57" w:rsidRDefault="00F845DA" w:rsidP="00F845DA">
      <w:pPr>
        <w:pBdr>
          <w:top w:val="nil"/>
          <w:left w:val="nil"/>
          <w:bottom w:val="nil"/>
          <w:right w:val="nil"/>
          <w:between w:val="nil"/>
        </w:pBdr>
        <w:spacing w:before="240" w:after="240"/>
        <w:ind w:left="567" w:right="567"/>
        <w:jc w:val="both"/>
      </w:pPr>
      <w:r w:rsidRPr="008A5C5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A5C5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F36BD9" w14:textId="77777777" w:rsidR="00F845DA" w:rsidRPr="008A5C57" w:rsidRDefault="00F845DA" w:rsidP="00F845DA">
      <w:pPr>
        <w:pBdr>
          <w:top w:val="nil"/>
          <w:left w:val="nil"/>
          <w:bottom w:val="nil"/>
          <w:right w:val="nil"/>
          <w:between w:val="nil"/>
        </w:pBdr>
        <w:spacing w:before="240" w:after="240"/>
        <w:ind w:left="567" w:right="567"/>
        <w:jc w:val="both"/>
      </w:pPr>
      <w:r w:rsidRPr="008A5C5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27D42D8" w14:textId="77777777" w:rsidR="00F845DA" w:rsidRPr="008A5C57" w:rsidRDefault="00F845DA" w:rsidP="00F845DA">
      <w:pPr>
        <w:numPr>
          <w:ilvl w:val="0"/>
          <w:numId w:val="2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A7A183C" w14:textId="77777777" w:rsidR="00F845DA" w:rsidRPr="008A5C57" w:rsidRDefault="00F845DA" w:rsidP="00F845DA">
      <w:pPr>
        <w:numPr>
          <w:ilvl w:val="0"/>
          <w:numId w:val="2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59007F61" w14:textId="77777777" w:rsidR="00F845DA" w:rsidRPr="008A5C57" w:rsidRDefault="00F845DA" w:rsidP="00F845DA">
      <w:pPr>
        <w:pBdr>
          <w:top w:val="nil"/>
          <w:left w:val="nil"/>
          <w:bottom w:val="nil"/>
          <w:right w:val="nil"/>
          <w:between w:val="nil"/>
        </w:pBdr>
        <w:spacing w:before="240" w:after="240"/>
        <w:ind w:left="567" w:right="567" w:hanging="284"/>
        <w:jc w:val="both"/>
      </w:pPr>
      <w:r w:rsidRPr="008A5C57">
        <w:rPr>
          <w:rFonts w:ascii="Palatino Linotype" w:eastAsia="Palatino Linotype" w:hAnsi="Palatino Linotype" w:cs="Palatino Linotype"/>
          <w:i/>
          <w:sz w:val="22"/>
          <w:szCs w:val="22"/>
        </w:rPr>
        <w:t xml:space="preserve">3. </w:t>
      </w:r>
      <w:r w:rsidRPr="008A5C57">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032384F5" w14:textId="77777777" w:rsidR="00F845DA" w:rsidRPr="008A5C57" w:rsidRDefault="00F845DA" w:rsidP="00F845DA">
      <w:pPr>
        <w:pBdr>
          <w:top w:val="nil"/>
          <w:left w:val="nil"/>
          <w:bottom w:val="nil"/>
          <w:right w:val="nil"/>
          <w:between w:val="nil"/>
        </w:pBdr>
        <w:spacing w:before="240" w:after="240" w:line="360" w:lineRule="auto"/>
        <w:jc w:val="both"/>
      </w:pPr>
      <w:r w:rsidRPr="008A5C57">
        <w:rPr>
          <w:rFonts w:ascii="Palatino Linotype" w:eastAsia="Palatino Linotype" w:hAnsi="Palatino Linotype" w:cs="Palatino Linotype"/>
        </w:rPr>
        <w:t xml:space="preserve">De ahí que el </w:t>
      </w:r>
      <w:r w:rsidRPr="008A5C57">
        <w:rPr>
          <w:rFonts w:ascii="Palatino Linotype" w:eastAsia="Palatino Linotype" w:hAnsi="Palatino Linotype" w:cs="Palatino Linotype"/>
          <w:b/>
        </w:rPr>
        <w:t>Sujeto Obligado</w:t>
      </w:r>
      <w:r w:rsidRPr="008A5C5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w:t>
      </w:r>
      <w:r w:rsidRPr="008A5C57">
        <w:rPr>
          <w:rFonts w:ascii="Palatino Linotype" w:eastAsia="Palatino Linotype" w:hAnsi="Palatino Linotype" w:cs="Palatino Linotype"/>
        </w:rPr>
        <w:lastRenderedPageBreak/>
        <w:t>aquella que resulta relevante o beneficiosa para la sociedad y no simplemente de interés individual, y cuya divulgación resulta útil para que el público comprenda las actividades que llevan a cabo los Sujetos Obligados.</w:t>
      </w:r>
    </w:p>
    <w:p w14:paraId="04B060E2" w14:textId="77777777" w:rsidR="00B1597B" w:rsidRPr="008A5C57" w:rsidRDefault="00F845DA" w:rsidP="00F845DA">
      <w:pPr>
        <w:pBdr>
          <w:top w:val="nil"/>
          <w:left w:val="nil"/>
          <w:bottom w:val="nil"/>
          <w:right w:val="nil"/>
          <w:between w:val="nil"/>
        </w:pBdr>
        <w:spacing w:before="240" w:after="240" w:line="360" w:lineRule="auto"/>
        <w:jc w:val="both"/>
      </w:pPr>
      <w:r w:rsidRPr="008A5C57">
        <w:rPr>
          <w:rFonts w:ascii="Palatino Linotype" w:eastAsia="Palatino Linotype" w:hAnsi="Palatino Linotype" w:cs="Palatino Linotype"/>
        </w:rPr>
        <w:t xml:space="preserve">Ahora bien, para profundizar en el estudio del presente asunto, es conveniente recordar que la parte solicitante requirió al </w:t>
      </w:r>
      <w:r w:rsidRPr="008A5C57">
        <w:rPr>
          <w:rFonts w:ascii="Palatino Linotype" w:eastAsia="Palatino Linotype" w:hAnsi="Palatino Linotype" w:cs="Palatino Linotype"/>
          <w:b/>
        </w:rPr>
        <w:t>Sujeto Obligado</w:t>
      </w:r>
      <w:r w:rsidRPr="008A5C57">
        <w:rPr>
          <w:rFonts w:ascii="Palatino Linotype" w:eastAsia="Palatino Linotype" w:hAnsi="Palatino Linotype" w:cs="Palatino Linotype"/>
        </w:rPr>
        <w:t>, le proporcionara lo siguiente:</w:t>
      </w:r>
    </w:p>
    <w:p w14:paraId="7D816237" w14:textId="3A2569E2"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1).- Indicar si existe y/o existió algún tipo de Denuncia, Investigación, Querella, juicio, o proceso penal en contra de la C. </w:t>
      </w:r>
      <w:r w:rsidR="002A200F" w:rsidRPr="002A200F">
        <w:rPr>
          <w:rFonts w:ascii="Palatino Linotype" w:hAnsi="Palatino Linotype"/>
          <w:noProof/>
          <w:sz w:val="22"/>
          <w:szCs w:val="22"/>
        </w:rPr>
        <w:t>XXXXXX XXXXXXXX XXXXXXX</w:t>
      </w:r>
      <w:r w:rsidRPr="008A5C57">
        <w:rPr>
          <w:rFonts w:ascii="Palatino Linotype" w:hAnsi="Palatino Linotype" w:cs="Arial"/>
          <w:sz w:val="22"/>
          <w:lang w:val="es-MX" w:eastAsia="es-ES"/>
        </w:rPr>
        <w:t>.</w:t>
      </w:r>
    </w:p>
    <w:p w14:paraId="67A1DDF1" w14:textId="77777777"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 2).- Indicar si existe y/o existió algún tipo de Denuncia, Investigación, Querella, juicio, o proceso penal en contra del Establecimiento Mercantil denominado "La María, Esquites, Tacos y Clamatos". </w:t>
      </w:r>
    </w:p>
    <w:p w14:paraId="47CC4EED" w14:textId="03D3C248"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3).- Indicar en su caso, el número de expediente y/o carpeta de investigación de la Denuncia, Investigación, Querella, juicio, o proceso penal en contra de la C. </w:t>
      </w:r>
      <w:r w:rsidR="002A200F" w:rsidRPr="002A200F">
        <w:rPr>
          <w:rFonts w:ascii="Palatino Linotype" w:hAnsi="Palatino Linotype"/>
          <w:noProof/>
          <w:sz w:val="22"/>
          <w:szCs w:val="22"/>
        </w:rPr>
        <w:t>XXXXXX XXXXXXXX XXXXXXX</w:t>
      </w:r>
      <w:r w:rsidRPr="008A5C57">
        <w:rPr>
          <w:rFonts w:ascii="Palatino Linotype" w:hAnsi="Palatino Linotype" w:cs="Arial"/>
          <w:sz w:val="22"/>
          <w:lang w:val="es-MX" w:eastAsia="es-ES"/>
        </w:rPr>
        <w:t xml:space="preserve">, y/o Establecimiento Mercantil denominado "La María, Esquites, Tacos y Clamatos", así como el número de fiscalía, juzgado, o la ubicación de la autoridad competente. </w:t>
      </w:r>
    </w:p>
    <w:p w14:paraId="03FCB4EA" w14:textId="07313713"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4).- Indicar en su caso, el tipo de delito por el cual se Investiga, Denuncia, Querella juicio, o proceso penal en contra de la C. </w:t>
      </w:r>
      <w:r w:rsidR="002A200F" w:rsidRPr="002A200F">
        <w:rPr>
          <w:rFonts w:ascii="Palatino Linotype" w:hAnsi="Palatino Linotype"/>
          <w:noProof/>
          <w:sz w:val="22"/>
          <w:szCs w:val="22"/>
        </w:rPr>
        <w:t>XXXXXX XXXXXXXX XXXXXXX</w:t>
      </w:r>
      <w:r w:rsidRPr="008A5C57">
        <w:rPr>
          <w:rFonts w:ascii="Palatino Linotype" w:hAnsi="Palatino Linotype" w:cs="Arial"/>
          <w:sz w:val="22"/>
          <w:lang w:val="es-MX" w:eastAsia="es-ES"/>
        </w:rPr>
        <w:t xml:space="preserve">, y/o Establecimiento Mercantil denominado "La María, Esquites, Tacos y Clamatos" </w:t>
      </w:r>
    </w:p>
    <w:p w14:paraId="10B52E2E" w14:textId="44D94E1D"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5).- Indicar en su caso, si se ejerció algún tipo de acción penal en contra de la C. </w:t>
      </w:r>
      <w:r w:rsidR="002A200F" w:rsidRPr="002A200F">
        <w:rPr>
          <w:rFonts w:ascii="Palatino Linotype" w:hAnsi="Palatino Linotype"/>
          <w:noProof/>
          <w:sz w:val="22"/>
          <w:szCs w:val="22"/>
        </w:rPr>
        <w:t>XXXXXX XXXXXXXX XXXXXXX</w:t>
      </w:r>
      <w:r w:rsidRPr="008A5C57">
        <w:rPr>
          <w:rFonts w:ascii="Palatino Linotype" w:hAnsi="Palatino Linotype" w:cs="Arial"/>
          <w:sz w:val="22"/>
          <w:lang w:val="es-MX" w:eastAsia="es-ES"/>
        </w:rPr>
        <w:t xml:space="preserve">, y/o Establecimiento Mercantil denominado "La María, Esquites, Tacos y Clamatos", así como el delito por el cual se ejercitó la acción penal. </w:t>
      </w:r>
    </w:p>
    <w:p w14:paraId="11B964E5" w14:textId="2E424DCE"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6).- Indicar en su caso, el estatus procesal de la Investigación, Denuncia, Querella, Juicio, Proceso Penal, en contra de la C. </w:t>
      </w:r>
      <w:r w:rsidR="002A200F" w:rsidRPr="002A200F">
        <w:rPr>
          <w:rFonts w:ascii="Palatino Linotype" w:hAnsi="Palatino Linotype"/>
          <w:noProof/>
          <w:sz w:val="22"/>
          <w:szCs w:val="22"/>
        </w:rPr>
        <w:t xml:space="preserve">XXXXXX XXXXXXXX </w:t>
      </w:r>
      <w:r w:rsidR="002A200F" w:rsidRPr="002A200F">
        <w:rPr>
          <w:rFonts w:ascii="Palatino Linotype" w:hAnsi="Palatino Linotype"/>
          <w:noProof/>
          <w:sz w:val="22"/>
          <w:szCs w:val="22"/>
        </w:rPr>
        <w:lastRenderedPageBreak/>
        <w:t>XXXXXXX</w:t>
      </w:r>
      <w:r w:rsidR="002A200F">
        <w:rPr>
          <w:noProof/>
        </w:rPr>
        <w:t xml:space="preserve"> </w:t>
      </w:r>
      <w:r w:rsidRPr="008A5C57">
        <w:rPr>
          <w:rFonts w:ascii="Palatino Linotype" w:hAnsi="Palatino Linotype" w:cs="Arial"/>
          <w:sz w:val="22"/>
          <w:lang w:val="es-MX" w:eastAsia="es-ES"/>
        </w:rPr>
        <w:t xml:space="preserve">y/o el Establecimiento Mercantil denominado "La María, Esquites, Tacos y Clamatos" </w:t>
      </w:r>
    </w:p>
    <w:p w14:paraId="106051ED" w14:textId="2DC49C98"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7).- Indicar en su caso</w:t>
      </w:r>
      <w:r w:rsidRPr="008A5C57">
        <w:rPr>
          <w:rFonts w:ascii="Palatino Linotype" w:hAnsi="Palatino Linotype" w:cs="Arial"/>
          <w:b/>
          <w:sz w:val="22"/>
          <w:u w:val="single"/>
          <w:lang w:val="es-MX" w:eastAsia="es-ES"/>
        </w:rPr>
        <w:t>, si existe algún tipo de orden de aprensión</w:t>
      </w:r>
      <w:r w:rsidRPr="008A5C57">
        <w:rPr>
          <w:rFonts w:ascii="Palatino Linotype" w:hAnsi="Palatino Linotype" w:cs="Arial"/>
          <w:sz w:val="22"/>
          <w:lang w:val="es-MX" w:eastAsia="es-ES"/>
        </w:rPr>
        <w:t xml:space="preserve">, presentación, notificación requerimiento, o comparecencia en contra de la C. </w:t>
      </w:r>
      <w:r w:rsidR="002A200F" w:rsidRPr="002A200F">
        <w:rPr>
          <w:rFonts w:ascii="Palatino Linotype" w:hAnsi="Palatino Linotype"/>
          <w:noProof/>
          <w:sz w:val="22"/>
          <w:szCs w:val="22"/>
        </w:rPr>
        <w:t>XXXXXX XXXXXXXX XXXXXXX</w:t>
      </w:r>
      <w:r w:rsidR="002A200F">
        <w:rPr>
          <w:noProof/>
        </w:rPr>
        <w:t xml:space="preserve"> </w:t>
      </w:r>
      <w:r w:rsidRPr="008A5C57">
        <w:rPr>
          <w:rFonts w:ascii="Palatino Linotype" w:hAnsi="Palatino Linotype" w:cs="Arial"/>
          <w:sz w:val="22"/>
          <w:lang w:val="es-MX" w:eastAsia="es-ES"/>
        </w:rPr>
        <w:t xml:space="preserve">y/o el Establecimiento Mercantil denominado "La María, Esquites, Tacos y Clamatos". </w:t>
      </w:r>
    </w:p>
    <w:p w14:paraId="5A33B56E" w14:textId="36A88137"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8).- Indicar en su caso, el tipo de delito o nombre del delito por el cual se ordenó la aprensión, presentación, notificación requerimiento, o comparecencia en contra de la C. </w:t>
      </w:r>
      <w:r w:rsidR="002A200F" w:rsidRPr="002A200F">
        <w:rPr>
          <w:rFonts w:ascii="Palatino Linotype" w:hAnsi="Palatino Linotype"/>
          <w:noProof/>
          <w:sz w:val="22"/>
          <w:szCs w:val="22"/>
        </w:rPr>
        <w:t>XXXXXX XXXXXXXX XXXXXXX</w:t>
      </w:r>
      <w:r w:rsidR="002A200F">
        <w:rPr>
          <w:noProof/>
        </w:rPr>
        <w:t xml:space="preserve"> </w:t>
      </w:r>
      <w:r w:rsidRPr="008A5C57">
        <w:rPr>
          <w:rFonts w:ascii="Palatino Linotype" w:hAnsi="Palatino Linotype" w:cs="Arial"/>
          <w:sz w:val="22"/>
          <w:lang w:val="es-MX" w:eastAsia="es-ES"/>
        </w:rPr>
        <w:t xml:space="preserve">y/o el Establecimiento Mercantil denominado "La María, Esquites, Tacos y Clamatos". </w:t>
      </w:r>
    </w:p>
    <w:p w14:paraId="0CC42FFB" w14:textId="2259FE84"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9).- Indicar en su caso, el número de expediente o carpeta penal, numero de juzgado de control penal, juez de control penal, o tribunal que ordeno algún tipo de orden de aprensión, presentación, notificación requerimiento, o comparecencia en contra de la C. </w:t>
      </w:r>
      <w:r w:rsidR="002A200F" w:rsidRPr="002A200F">
        <w:rPr>
          <w:rFonts w:ascii="Palatino Linotype" w:hAnsi="Palatino Linotype"/>
          <w:noProof/>
          <w:sz w:val="22"/>
          <w:szCs w:val="22"/>
        </w:rPr>
        <w:t>XXXXXX XXXXXXXX XXXXXXX</w:t>
      </w:r>
      <w:r w:rsidR="002A200F">
        <w:rPr>
          <w:noProof/>
        </w:rPr>
        <w:t xml:space="preserve"> </w:t>
      </w:r>
      <w:r w:rsidRPr="008A5C57">
        <w:rPr>
          <w:rFonts w:ascii="Palatino Linotype" w:hAnsi="Palatino Linotype" w:cs="Arial"/>
          <w:sz w:val="22"/>
          <w:lang w:val="es-MX" w:eastAsia="es-ES"/>
        </w:rPr>
        <w:t xml:space="preserve">y/o el Establecimiento Mercantil denominado "La María, Esquites, Tacos y Clamatos". </w:t>
      </w:r>
    </w:p>
    <w:p w14:paraId="5D715CB1" w14:textId="379EB97D"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10).- Indicar en su caso, el estatus procesal del expediente o carpeta de investigación que hubiese ordenado algún tipo de orden de aprensión, presentación, notificación requerimiento, o comparecencia en contra de la C. </w:t>
      </w:r>
      <w:r w:rsidR="002A200F" w:rsidRPr="002A200F">
        <w:rPr>
          <w:rFonts w:ascii="Palatino Linotype" w:hAnsi="Palatino Linotype"/>
          <w:noProof/>
          <w:sz w:val="22"/>
          <w:szCs w:val="22"/>
        </w:rPr>
        <w:t>XXXXXX XXXXXXXX XXXXXXX</w:t>
      </w:r>
      <w:r w:rsidR="002A200F">
        <w:rPr>
          <w:noProof/>
        </w:rPr>
        <w:t xml:space="preserve"> </w:t>
      </w:r>
      <w:r w:rsidRPr="008A5C57">
        <w:rPr>
          <w:rFonts w:ascii="Palatino Linotype" w:hAnsi="Palatino Linotype" w:cs="Arial"/>
          <w:sz w:val="22"/>
          <w:lang w:val="es-MX" w:eastAsia="es-ES"/>
        </w:rPr>
        <w:t xml:space="preserve">y/o el Establecimiento Mercantil denominado "La María, Esquites, Tacos y Clamatos". </w:t>
      </w:r>
    </w:p>
    <w:p w14:paraId="60FDC818" w14:textId="07DEBF8B" w:rsidR="0035666C" w:rsidRPr="008A5C57" w:rsidRDefault="0035666C" w:rsidP="0035666C">
      <w:pPr>
        <w:spacing w:before="240" w:after="240" w:line="276" w:lineRule="auto"/>
        <w:ind w:left="567" w:right="900"/>
        <w:jc w:val="both"/>
        <w:rPr>
          <w:rFonts w:ascii="Palatino Linotype" w:hAnsi="Palatino Linotype" w:cs="Arial"/>
          <w:sz w:val="22"/>
          <w:lang w:val="es-MX" w:eastAsia="es-ES"/>
        </w:rPr>
      </w:pPr>
      <w:r w:rsidRPr="008A5C57">
        <w:rPr>
          <w:rFonts w:ascii="Palatino Linotype" w:hAnsi="Palatino Linotype" w:cs="Arial"/>
          <w:sz w:val="22"/>
          <w:lang w:val="es-MX" w:eastAsia="es-ES"/>
        </w:rPr>
        <w:t xml:space="preserve">11).- Remitir copia simple del expediente, Juicio, proceso penal o carpeta de investigación que tuviese como presunto responsables de algún tipo de delito a la C. </w:t>
      </w:r>
      <w:r w:rsidR="002A200F" w:rsidRPr="002A200F">
        <w:rPr>
          <w:rFonts w:ascii="Palatino Linotype" w:hAnsi="Palatino Linotype"/>
          <w:noProof/>
          <w:sz w:val="22"/>
          <w:szCs w:val="22"/>
        </w:rPr>
        <w:t>XXXXXX XXXXXXXX XXXXXXX</w:t>
      </w:r>
      <w:r w:rsidR="002A200F">
        <w:rPr>
          <w:noProof/>
        </w:rPr>
        <w:t xml:space="preserve"> </w:t>
      </w:r>
      <w:r w:rsidRPr="008A5C57">
        <w:rPr>
          <w:rFonts w:ascii="Palatino Linotype" w:hAnsi="Palatino Linotype" w:cs="Arial"/>
          <w:sz w:val="22"/>
          <w:lang w:val="es-MX" w:eastAsia="es-ES"/>
        </w:rPr>
        <w:t>y/o el Establecimiento Mercantil denominado "La María, Esquites, Tacos y Clamatos".</w:t>
      </w:r>
    </w:p>
    <w:p w14:paraId="02F219BD" w14:textId="77777777" w:rsidR="00F8666B" w:rsidRPr="008A5C57" w:rsidRDefault="003F43AF" w:rsidP="00F8666B">
      <w:pPr>
        <w:spacing w:before="240" w:after="240" w:line="360" w:lineRule="auto"/>
        <w:ind w:right="-93"/>
        <w:jc w:val="both"/>
        <w:rPr>
          <w:rFonts w:ascii="Palatino Linotype" w:hAnsi="Palatino Linotype" w:cs="Arial"/>
          <w:lang w:eastAsia="es-ES"/>
        </w:rPr>
      </w:pPr>
      <w:r w:rsidRPr="008A5C57">
        <w:rPr>
          <w:rFonts w:ascii="Palatino Linotype" w:hAnsi="Palatino Linotype" w:cs="Arial"/>
          <w:lang w:val="es-MX" w:eastAsia="es-ES"/>
        </w:rPr>
        <w:t xml:space="preserve">El </w:t>
      </w:r>
      <w:r w:rsidRPr="008A5C57">
        <w:rPr>
          <w:rFonts w:ascii="Palatino Linotype" w:hAnsi="Palatino Linotype" w:cs="Arial"/>
          <w:b/>
          <w:lang w:val="es-MX" w:eastAsia="es-ES"/>
        </w:rPr>
        <w:t>Sujeto Obligado</w:t>
      </w:r>
      <w:r w:rsidR="00437731" w:rsidRPr="008A5C57">
        <w:rPr>
          <w:rFonts w:ascii="Palatino Linotype" w:hAnsi="Palatino Linotype" w:cs="Arial"/>
          <w:lang w:val="es-MX" w:eastAsia="es-ES"/>
        </w:rPr>
        <w:t xml:space="preserve"> por conducto d</w:t>
      </w:r>
      <w:r w:rsidR="00F8666B" w:rsidRPr="008A5C57">
        <w:rPr>
          <w:rFonts w:ascii="Palatino Linotype" w:hAnsi="Palatino Linotype" w:cs="Arial"/>
          <w:lang w:eastAsia="es-ES"/>
        </w:rPr>
        <w:t xml:space="preserve">el Titular de la Unidad de Transparencia, </w:t>
      </w:r>
      <w:r w:rsidR="00437731" w:rsidRPr="008A5C57">
        <w:rPr>
          <w:rFonts w:ascii="Palatino Linotype" w:hAnsi="Palatino Linotype" w:cs="Arial"/>
          <w:lang w:eastAsia="es-ES"/>
        </w:rPr>
        <w:t xml:space="preserve">remitió un documento </w:t>
      </w:r>
      <w:r w:rsidR="00F8666B" w:rsidRPr="008A5C57">
        <w:rPr>
          <w:rFonts w:ascii="Palatino Linotype" w:hAnsi="Palatino Linotype" w:cs="Arial"/>
          <w:lang w:eastAsia="es-ES"/>
        </w:rPr>
        <w:t xml:space="preserve">mediante el cual </w:t>
      </w:r>
      <w:r w:rsidR="0035666C" w:rsidRPr="008A5C57">
        <w:rPr>
          <w:rFonts w:ascii="Palatino Linotype" w:hAnsi="Palatino Linotype" w:cs="Arial"/>
          <w:lang w:eastAsia="es-ES"/>
        </w:rPr>
        <w:t xml:space="preserve">refiere medularmente lo siguiente: </w:t>
      </w:r>
    </w:p>
    <w:p w14:paraId="1CD2130C" w14:textId="77777777" w:rsidR="0035666C" w:rsidRPr="008A5C57" w:rsidRDefault="0035666C" w:rsidP="0035666C">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lastRenderedPageBreak/>
        <w:t>“…</w:t>
      </w:r>
      <w:r w:rsidRPr="008A5C57">
        <w:rPr>
          <w:rFonts w:ascii="Palatino Linotype" w:eastAsia="Palatino Linotype" w:hAnsi="Palatino Linotype" w:cs="Palatino Linotype"/>
          <w:i/>
          <w:sz w:val="22"/>
          <w:szCs w:val="22"/>
        </w:rPr>
        <w:t xml:space="preserve">Visto el contenido de la solicitud en mérito y del análisis a la misma en cuanto hace a los juicios o procedimientos jurisdiccionales, </w:t>
      </w:r>
      <w:r w:rsidRPr="008A5C57">
        <w:rPr>
          <w:rFonts w:ascii="Palatino Linotype" w:eastAsia="Palatino Linotype" w:hAnsi="Palatino Linotype" w:cs="Palatino Linotype"/>
          <w:b/>
          <w:i/>
          <w:sz w:val="22"/>
          <w:szCs w:val="22"/>
          <w:u w:val="single"/>
        </w:rPr>
        <w:t>se advierte que su interés es acceder a datos personales de particulares, es decir, de personas físicas en asuntos jurisdiccionales, por lo que se hace de su conocimiento que el ejercicio del derecho de acceso a la información no es la vía para acceder a expedientes jurisdiccionales en su versión íntegra.</w:t>
      </w:r>
      <w:r w:rsidRPr="008A5C57">
        <w:rPr>
          <w:rFonts w:ascii="Palatino Linotype" w:eastAsia="Palatino Linotype" w:hAnsi="Palatino Linotype" w:cs="Palatino Linotype"/>
          <w:i/>
          <w:sz w:val="22"/>
          <w:szCs w:val="22"/>
        </w:rPr>
        <w:t xml:space="preserve"> Ello, en virtud que la Ley de Transparencia y Acceso a la Información Pública del Estado de México, establece que el derecho de acceso a la información pública es la prerrogativa de las personas para buscar, difundir, investigar, recabar, recibir y solicitar información pública, sin necesidad de acreditar personalidad ni interés jurídico. En este sentido, se entiende como información pública la información generada, obtenida, adquirida, transformada, administrada o en posesión de los sujetos obligados. A través del ejercicio del derecho de acceso a la información pública, los titulares del mismo pueden solicitar la información referente de todos y cada uno de los documentos que en ejercicio de sus atribuciones generen y que reflejen la toma de decisiones de los sujetos obligados o de aquéllos que por cualquier concepto reciban, administren o apliquen recursos públicos. </w:t>
      </w:r>
    </w:p>
    <w:p w14:paraId="42316D5B" w14:textId="77777777" w:rsidR="0035666C" w:rsidRPr="008A5C57" w:rsidRDefault="0035666C" w:rsidP="0035666C">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 xml:space="preserve">Asimismo, bajo el ejercicio de este derecho, en el supuesto que los documentos solicitados contengan información tanto pública como clasificada, se deberá otorgar el acceso en su versión pública previa clasificación de la información por el Comité de Transparencia. De igual manera, se informa que el Poder Judicial como Sujeto Obligado debe asegurar la protección de los datos personales en su posesión en los términos de la Ley de Protección de Datos Personales en Posesión de Sujetos Obligados del Estado de México y Municipios, razón por la cual los expedientes judiciales en materia Penal, Civil, Mercantil o Familiar forman parte del sistema de datos personales denominados SIGEJUPE, EXLAB y Sistema de Expediente Electrónico, sistemas de los cuales por su naturaleza y de conformidad con lo establecido en la legislación en cita, el Comité de Transparencia en las sesiones ordinarias 03/2021 y 09/2020, clasificó como información confidencial los datos personales que obran en estos. Se pone a su disposición para mayor detalle, el Aviso de Privacidad respectivo. Así, el derecho de acceso a datos personales se encuentra regulado por la Ley de Protección de Datos Personales en Posesión de Sujetos Obligados del Estado de México y Municipios, y en términos de esta legislación, sólo el titular de los datos o su representante legal debidamente acreditado puede tener acceso a sus datos, por lo que a través del derecho de acceso a la información no es posible dar a conocer ni acceder a datos personales. </w:t>
      </w:r>
    </w:p>
    <w:p w14:paraId="7D3D1D2A" w14:textId="77777777" w:rsidR="0035666C" w:rsidRPr="008A5C57" w:rsidRDefault="0035666C" w:rsidP="0035666C">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u w:val="single"/>
        </w:rPr>
        <w:t xml:space="preserve">Lo anterior, toda vez que la búsqueda de expedientes se realiza de acuerdo al número y juzgado de radicación, no así por el nombre de las partes que </w:t>
      </w:r>
      <w:r w:rsidRPr="008A5C57">
        <w:rPr>
          <w:rFonts w:ascii="Palatino Linotype" w:eastAsia="Palatino Linotype" w:hAnsi="Palatino Linotype" w:cs="Palatino Linotype"/>
          <w:b/>
          <w:i/>
          <w:sz w:val="22"/>
          <w:szCs w:val="22"/>
          <w:u w:val="single"/>
        </w:rPr>
        <w:lastRenderedPageBreak/>
        <w:t>interviene en el proceso, los cuales son datos personales que de conformidad con el artículo 143, fracción I de la Ley de Transparencia y Acceso a la Información Pública del Estado de México y Municipios, son información confidencial, por lo que el derecho de acceso a la información no es la vía para acceder a ellos</w:t>
      </w:r>
      <w:r w:rsidRPr="008A5C57">
        <w:rPr>
          <w:rFonts w:ascii="Palatino Linotype" w:eastAsia="Palatino Linotype" w:hAnsi="Palatino Linotype" w:cs="Palatino Linotype"/>
          <w:i/>
          <w:sz w:val="22"/>
          <w:szCs w:val="22"/>
        </w:rPr>
        <w:t xml:space="preserve">. En este sentido, en ejercicio del principio de orientación, conforme a lo establecido por el Código Nacional de Procedimientos Penales, Código de Procedimientos Civiles, el Código Comercio y la Ley Federal del Trabajo; se informa que, si Usted es persona autorizada en autos del expediente, podrá acceder a él a través del órgano jurisdiccional competente. Así mismo, en caso de ser el titular de los datos personales, representante legal debidamente acreditado o tener interés jurídico y legítimo, puede ejercer su derecho de acceso a datos personales mediante sus derechos ARCO a través de la plataforma SARCOEM a la que se puede acceder en el link </w:t>
      </w:r>
      <w:hyperlink r:id="rId14" w:history="1">
        <w:r w:rsidRPr="008A5C57">
          <w:rPr>
            <w:rStyle w:val="Hipervnculo"/>
            <w:rFonts w:ascii="Palatino Linotype" w:eastAsia="Palatino Linotype" w:hAnsi="Palatino Linotype" w:cs="Palatino Linotype"/>
            <w:i/>
            <w:color w:val="auto"/>
            <w:sz w:val="22"/>
            <w:szCs w:val="22"/>
          </w:rPr>
          <w:t>https://www.sarcoem.org.mx/sarcoem/ciudadano/login.page</w:t>
        </w:r>
      </w:hyperlink>
      <w:r w:rsidRPr="008A5C57">
        <w:rPr>
          <w:rFonts w:ascii="Palatino Linotype" w:eastAsia="Palatino Linotype" w:hAnsi="Palatino Linotype" w:cs="Palatino Linotype"/>
          <w:i/>
          <w:sz w:val="22"/>
          <w:szCs w:val="22"/>
        </w:rPr>
        <w:t xml:space="preserve">. </w:t>
      </w:r>
    </w:p>
    <w:p w14:paraId="2C94BDAF" w14:textId="77777777" w:rsidR="0035666C" w:rsidRPr="008A5C57" w:rsidRDefault="0035666C" w:rsidP="0035666C">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u w:val="single"/>
        </w:rPr>
        <w:t>En cuanto a las denuncias, querellas o carpetas de investigación, el artículo 105 del Código Nacional de Procedimientos Penales, enlista a los sujetos del procedimiento, menciona por un lado al Ministerio Público y por otro al órgano jurisdiccional; es el primero el que tiene la obligación de recibir las denuncias o querellas, así como la integración de las carpetas de investigación (incluidos todos los actos que contemplan la investigación en los que contempla a policías, peritos y ministerios Públicos), mientras que la competencia jurisdiccional comprende tres órganos, al Juez de Control, con competencia para ejercer sus atribuciones desde el inicio de la etapa de investigación hasta el dictado del auto de apertura a juicio; Tribunal de Enjuiciamiento, que preside la audiencia de juicio y dictará la sentencia, y el Tribunal de Alzada, que conocerá de los medios de impugnación</w:t>
      </w:r>
      <w:r w:rsidRPr="008A5C57">
        <w:rPr>
          <w:rFonts w:ascii="Palatino Linotype" w:eastAsia="Palatino Linotype" w:hAnsi="Palatino Linotype" w:cs="Palatino Linotype"/>
          <w:i/>
          <w:sz w:val="22"/>
          <w:szCs w:val="22"/>
        </w:rPr>
        <w:t xml:space="preserve">. Asimismo, es dable mencionar que a partir de la reforma del veintiocho de julio de dos mil dieciséis a la Constitución Política del Estado Libre y Soberano de México, la Legislatura del Estado aprobó la transición de la Procuraduría General de Justicia como dependencia del Ejecutivo Estatal a la Fiscalía General de Justicia como órgano autónomo, dotado de personalidad jurídica y patrimonio propios con autonomía presupuestal, técnica y de gestión, así como con capacidad para decidir sobre el ejercicio de su presupuesto, en los términos que establece la Constitución Política de los Estados Unidos Mexicanos, esta Constitución y las demás leyes aplicables, la cual estará a cargo de un Fiscal General. Expuesto lo anterior, la Ley de Transparencia y Acceso a la Información Pública del Estado de México y Municipios, en sus fracciones I y V del artículo 23, enlista por un lado a los Órganos Autónomos (Fiscalía General de Justicia del Estado de México) y, por otro lado, al Poder Judicial, como sujetos obligados independientes. </w:t>
      </w:r>
    </w:p>
    <w:p w14:paraId="613DABED" w14:textId="77777777" w:rsidR="0035666C" w:rsidRPr="008A5C57" w:rsidRDefault="0035666C" w:rsidP="0035666C">
      <w:pPr>
        <w:spacing w:before="240" w:after="240"/>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u w:val="single"/>
        </w:rPr>
        <w:lastRenderedPageBreak/>
        <w:t>De lo anterior se desprende que la Fiscalía General de Justicia del Estado de México, no depende ni forma parte de este Sujeto Obligado (Poder Judicial del Estado de México), por lo que lo solicitado no forma parte de la información generada, obtenida, adquirida, transformada, administrada o en posesión del Poder Judicial</w:t>
      </w:r>
      <w:r w:rsidRPr="008A5C57">
        <w:rPr>
          <w:rFonts w:ascii="Palatino Linotype" w:eastAsia="Palatino Linotype" w:hAnsi="Palatino Linotype" w:cs="Palatino Linotype"/>
          <w:i/>
          <w:sz w:val="22"/>
          <w:szCs w:val="22"/>
        </w:rPr>
        <w:t>. En este sentido, respetuosamente se le orienta al particular a que dirija su solicitud a la Fiscalía General de Justicia del Estado de México, institución que probablemente cuente con la información de su interés.” (Énfasis añadido)</w:t>
      </w:r>
    </w:p>
    <w:p w14:paraId="15F99CA2" w14:textId="77777777" w:rsidR="0035666C" w:rsidRPr="008A5C57" w:rsidRDefault="00AC560E" w:rsidP="002F4688">
      <w:pPr>
        <w:spacing w:before="240" w:after="240" w:line="360" w:lineRule="auto"/>
        <w:ind w:right="-93"/>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U</w:t>
      </w:r>
      <w:r w:rsidR="003F43AF" w:rsidRPr="008A5C57">
        <w:rPr>
          <w:rFonts w:ascii="Palatino Linotype" w:eastAsia="Palatino Linotype" w:hAnsi="Palatino Linotype" w:cs="Palatino Linotype"/>
          <w:lang w:eastAsia="es-ES"/>
        </w:rPr>
        <w:t xml:space="preserve">na vez conocida la respuesta emitida por el </w:t>
      </w:r>
      <w:r w:rsidR="003F43AF" w:rsidRPr="008A5C57">
        <w:rPr>
          <w:rFonts w:ascii="Palatino Linotype" w:eastAsia="Palatino Linotype" w:hAnsi="Palatino Linotype" w:cs="Palatino Linotype"/>
          <w:b/>
          <w:lang w:eastAsia="es-ES"/>
        </w:rPr>
        <w:t>Sujeto Obligado</w:t>
      </w:r>
      <w:r w:rsidR="009F7E8A" w:rsidRPr="008A5C57">
        <w:rPr>
          <w:rFonts w:ascii="Palatino Linotype" w:eastAsia="Palatino Linotype" w:hAnsi="Palatino Linotype" w:cs="Palatino Linotype"/>
          <w:lang w:eastAsia="es-ES"/>
        </w:rPr>
        <w:t xml:space="preserve">,  </w:t>
      </w:r>
      <w:r w:rsidR="00437731" w:rsidRPr="008A5C57">
        <w:rPr>
          <w:rFonts w:ascii="Palatino Linotype" w:eastAsia="Palatino Linotype" w:hAnsi="Palatino Linotype" w:cs="Palatino Linotype"/>
          <w:b/>
          <w:lang w:eastAsia="es-ES"/>
        </w:rPr>
        <w:t>la parte</w:t>
      </w:r>
      <w:r w:rsidR="003949B4" w:rsidRPr="008A5C57">
        <w:rPr>
          <w:rFonts w:ascii="Palatino Linotype" w:eastAsia="Palatino Linotype" w:hAnsi="Palatino Linotype" w:cs="Palatino Linotype"/>
          <w:b/>
          <w:lang w:eastAsia="es-ES"/>
        </w:rPr>
        <w:t xml:space="preserve"> </w:t>
      </w:r>
      <w:r w:rsidR="004C36DC" w:rsidRPr="008A5C57">
        <w:rPr>
          <w:rFonts w:ascii="Palatino Linotype" w:eastAsia="Palatino Linotype" w:hAnsi="Palatino Linotype" w:cs="Palatino Linotype"/>
          <w:b/>
          <w:lang w:eastAsia="es-ES"/>
        </w:rPr>
        <w:t>R</w:t>
      </w:r>
      <w:r w:rsidR="009F7E8A" w:rsidRPr="008A5C57">
        <w:rPr>
          <w:rFonts w:ascii="Palatino Linotype" w:eastAsia="Palatino Linotype" w:hAnsi="Palatino Linotype" w:cs="Palatino Linotype"/>
          <w:b/>
          <w:lang w:eastAsia="es-ES"/>
        </w:rPr>
        <w:t>ecurrente</w:t>
      </w:r>
      <w:r w:rsidR="003F43AF" w:rsidRPr="008A5C57">
        <w:rPr>
          <w:rFonts w:ascii="Palatino Linotype" w:eastAsia="Palatino Linotype" w:hAnsi="Palatino Linotype" w:cs="Palatino Linotype"/>
          <w:lang w:eastAsia="es-ES"/>
        </w:rPr>
        <w:t xml:space="preserve">, al no estar conforme con los términos de la misma, interpuso el recurso de revisión que nos ocupa, donde señaló en sus razones o motivos de inconformidad lo siguiente: </w:t>
      </w:r>
    </w:p>
    <w:p w14:paraId="23FABE28" w14:textId="77777777" w:rsidR="000C4AAD" w:rsidRPr="008A5C57" w:rsidRDefault="0035666C" w:rsidP="000C4AAD">
      <w:pPr>
        <w:spacing w:after="160" w:line="259" w:lineRule="auto"/>
        <w:ind w:left="567" w:right="900"/>
        <w:jc w:val="both"/>
        <w:rPr>
          <w:rFonts w:ascii="Palatino Linotype" w:eastAsia="Calibri" w:hAnsi="Palatino Linotype"/>
          <w:i/>
          <w:sz w:val="22"/>
          <w:szCs w:val="22"/>
          <w:lang w:val="es-MX" w:eastAsia="en-US"/>
        </w:rPr>
      </w:pPr>
      <w:r w:rsidRPr="008A5C57">
        <w:rPr>
          <w:rFonts w:ascii="Palatino Linotype" w:eastAsia="Calibri" w:hAnsi="Palatino Linotype"/>
          <w:i/>
          <w:sz w:val="22"/>
          <w:szCs w:val="22"/>
          <w:lang w:val="es-MX" w:eastAsia="en-US"/>
        </w:rPr>
        <w:t xml:space="preserve">“…me permito interponer RECURSO DE REVISIÓN en contra del Oficio de Respuesta de fecha 10 de Noviembre del 2022, signado por el M. en D. José Edgar Marín Pérez, Titular de la Unidad de Transparencia del Poder Judicial del Estado de México, mediante el cual </w:t>
      </w:r>
      <w:r w:rsidRPr="008A5C57">
        <w:rPr>
          <w:rFonts w:ascii="Palatino Linotype" w:eastAsia="Calibri" w:hAnsi="Palatino Linotype"/>
          <w:b/>
          <w:i/>
          <w:sz w:val="22"/>
          <w:szCs w:val="22"/>
          <w:u w:val="single"/>
          <w:lang w:val="es-MX" w:eastAsia="en-US"/>
        </w:rPr>
        <w:t>injustificadamente SE NIEGA A TRAMITAR Y RESPONDER MI PETICIÓN de información pública con Folio: 00910/PJUDICI/IP/2022, YA QUE SUPUESTAMENTE SE TRATAN DE DATOS PERSONALES QUE NO PUEDE REVELAR</w:t>
      </w:r>
      <w:r w:rsidRPr="008A5C57">
        <w:rPr>
          <w:rFonts w:ascii="Palatino Linotype" w:eastAsia="Calibri" w:hAnsi="Palatino Linotype"/>
          <w:i/>
          <w:sz w:val="22"/>
          <w:szCs w:val="22"/>
          <w:lang w:val="es-MX" w:eastAsia="en-US"/>
        </w:rPr>
        <w:t xml:space="preserve">, </w:t>
      </w:r>
      <w:r w:rsidR="000C4AAD" w:rsidRPr="008A5C57">
        <w:rPr>
          <w:rFonts w:ascii="Palatino Linotype" w:eastAsia="Calibri" w:hAnsi="Palatino Linotype"/>
          <w:i/>
          <w:sz w:val="22"/>
          <w:szCs w:val="22"/>
          <w:lang w:val="es-MX" w:eastAsia="en-US"/>
        </w:rPr>
        <w:t>…</w:t>
      </w:r>
      <w:r w:rsidRPr="008A5C57">
        <w:rPr>
          <w:rFonts w:ascii="Palatino Linotype" w:eastAsia="Calibri" w:hAnsi="Palatino Linotype"/>
          <w:i/>
          <w:sz w:val="22"/>
          <w:szCs w:val="22"/>
          <w:lang w:val="es-MX" w:eastAsia="en-US"/>
        </w:rPr>
        <w:t xml:space="preserve">PRIMERO.- La Información Pública Solicitada por el promovente con el Número de Folio 00910/PJUDICI/IP/2022, </w:t>
      </w:r>
      <w:r w:rsidRPr="008A5C57">
        <w:rPr>
          <w:rFonts w:ascii="Palatino Linotype" w:eastAsia="Calibri" w:hAnsi="Palatino Linotype"/>
          <w:b/>
          <w:i/>
          <w:sz w:val="22"/>
          <w:szCs w:val="22"/>
          <w:u w:val="single"/>
          <w:lang w:val="es-MX" w:eastAsia="en-US"/>
        </w:rPr>
        <w:t>NO SON DATOS PERSONALES Y MUCHO MENOS SON DATOS QUE PERTENESCAN A LAS PRUEBAS, MANIFESTACIONES O ELEMENTOS DEL JUICIO Y/O PROCEDIMIENTO PENAL, como injustificadamente lo argumenta el Poder Judicial del Estado de México, SIENDO SIMPLE INFORMACIÓN ESTADÍSTICA Y DE LOCALIZACIÓN DE UN DETERMINADO PROCEDIMIENTO, QUE OBLIGATORIAMENTE DEBE PROPORCIONAR DICHO SUJETO OBLIGADO, acorde a lo establecido en los artículos 92 fracciones XIX, XXXIV, XL, y 96 fracción II, de la Ley de Transparencia y Acceso a la Información Pública del Estado de México y Municipios, que en su parte conducente indica lo siguiente: Capítulo II De las Obligaciones de Transparencia Comunes</w:t>
      </w:r>
      <w:r w:rsidR="000C4AAD" w:rsidRPr="008A5C57">
        <w:rPr>
          <w:rFonts w:ascii="Palatino Linotype" w:eastAsia="Calibri" w:hAnsi="Palatino Linotype"/>
          <w:i/>
          <w:sz w:val="22"/>
          <w:szCs w:val="22"/>
          <w:lang w:val="es-MX" w:eastAsia="en-US"/>
        </w:rPr>
        <w:t>…</w:t>
      </w:r>
      <w:r w:rsidRPr="008A5C57">
        <w:rPr>
          <w:rFonts w:ascii="Palatino Linotype" w:eastAsia="Calibri" w:hAnsi="Palatino Linotype"/>
          <w:b/>
          <w:i/>
          <w:sz w:val="22"/>
          <w:szCs w:val="22"/>
          <w:u w:val="single"/>
          <w:lang w:val="es-MX" w:eastAsia="en-US"/>
        </w:rPr>
        <w:t xml:space="preserve">SEGUNDO.- El Poder Judicial del Estado de México, NO PUEDE RESTRINGIR, MENGUAR O DILAPIDAR MI DERECHO DE ACCESO A LA INFORMACIÓN PUBLICA contenido en el artículo 6 Constitucional. Lo anterior es así, ya que el Poder Judicial del Estado de México debe preponderar el principio de máxima </w:t>
      </w:r>
      <w:r w:rsidRPr="008A5C57">
        <w:rPr>
          <w:rFonts w:ascii="Palatino Linotype" w:eastAsia="Calibri" w:hAnsi="Palatino Linotype"/>
          <w:b/>
          <w:i/>
          <w:sz w:val="22"/>
          <w:szCs w:val="22"/>
          <w:u w:val="single"/>
          <w:lang w:val="es-MX" w:eastAsia="en-US"/>
        </w:rPr>
        <w:lastRenderedPageBreak/>
        <w:t>publicidad a la información pública y en caso de duda razonable cuando exista alguna controversia entre la publicidad de la información y la reserva de la misma DEBE ATENDER EL PREVALECER EL PRINCIPIO DE MAXIMA PUBLICIDA A LA INFORMACION, pudiendo elaborar versiones publicas incluso de la información clasificada</w:t>
      </w:r>
      <w:r w:rsidRPr="008A5C57">
        <w:rPr>
          <w:rFonts w:ascii="Palatino Linotype" w:eastAsia="Calibri" w:hAnsi="Palatino Linotype"/>
          <w:i/>
          <w:sz w:val="22"/>
          <w:szCs w:val="22"/>
          <w:lang w:val="es-MX" w:eastAsia="en-US"/>
        </w:rPr>
        <w:t xml:space="preserve">, </w:t>
      </w:r>
      <w:r w:rsidR="000C4AAD" w:rsidRPr="008A5C57">
        <w:rPr>
          <w:rFonts w:ascii="Palatino Linotype" w:eastAsia="Calibri" w:hAnsi="Palatino Linotype"/>
          <w:i/>
          <w:sz w:val="22"/>
          <w:szCs w:val="22"/>
          <w:lang w:val="es-MX" w:eastAsia="en-US"/>
        </w:rPr>
        <w:t>…</w:t>
      </w:r>
      <w:r w:rsidRPr="008A5C57">
        <w:rPr>
          <w:rFonts w:ascii="Palatino Linotype" w:eastAsia="Calibri" w:hAnsi="Palatino Linotype"/>
          <w:i/>
          <w:sz w:val="22"/>
          <w:szCs w:val="22"/>
          <w:lang w:val="es-MX" w:eastAsia="en-US"/>
        </w:rPr>
        <w:t xml:space="preserve">TERCERO.- </w:t>
      </w:r>
      <w:r w:rsidRPr="008A5C57">
        <w:rPr>
          <w:rFonts w:ascii="Palatino Linotype" w:eastAsia="Calibri" w:hAnsi="Palatino Linotype"/>
          <w:b/>
          <w:i/>
          <w:sz w:val="22"/>
          <w:szCs w:val="22"/>
          <w:u w:val="single"/>
          <w:lang w:val="es-MX" w:eastAsia="en-US"/>
        </w:rPr>
        <w:t>El Poder Judicial del Estado de México, NO FUNDA Y MOTIVA ADECUADAMENTE SU RESPUESTA conforme a lo establecido en los artículos 14 y 16 de la constitución política de los estados unidos mexicanos, en relación con el artículo 179, fracción XIII de la Ley de Transparencia y Acceso a la Información Pública del Estado de México y Municipios. Lo anterior es así, ya que el Sujeto Obligado injustificadamente argumenta que no puede tramitar y responder mi petición de información pública con folio: 00910/PJUDICI/IP/2022, EN VIRTUD QUE SUPUESTAMENTE SON DATOS PERSONALES Y EN CASO DE TENER INTERÉS JURÍDICO PUEDO ACUDIR DIRECTAMENTE A LA AUTORIDAD COMPETENTE HACER VALER MIS DERECHOS, PARA EFECTO DE OBTENER INFORMACIÓN. Pero dichos argumentos son completamente infundados, carentes de sustento legal e incluso sin motivación alguna, conforme lo establecen los artículos 14 y 16 de la Constitución Política de los Estados Unidos Mexicanos, TODA VEZ QUE PARA QUE EL PROMOVENTE Y/O CUALQUIER PERSONA INTERESADA PUEDA TENER ACCESO A CUALQUIER PROCEDIMIENTO PENAL, PRIMERAMENTE DEBE CONOCER TODOS DATOS QUE PERMITAN LA UBICACIÓN DEL JUICIO, ASUNTO O PROCEDIMIENTO PENAL COMO SON: 1º).- Numero de Expediente 2º).- Tipo de Juicio o Tipo de Delito 3º).- Nombre o Numero del Juzgado y/o autoridad que realiza o realizo el procedimiento. 4º).- El Estatus General del Juicio o Procedimiento, (si se encuentra en proceso, esta concluido o existe sentencia definitiva) para efecto de que me sea enviada la versión publica de la sentencia o en su caso proceder a protestar cargo de abogado, victima o procesado (solo en caso de que aun continue en proceso el juicio). LO ANTERIOR PARA EFECTO QUE EL IMPUTADO, ABOGADO, VICTIMA O TERCERO PUEDA HACER VALER SUS DERECHOS CONSTITUCIONALES DE “AUDIENCIA” Y “DEBIDO PROCESO”</w:t>
      </w:r>
      <w:r w:rsidRPr="008A5C57">
        <w:rPr>
          <w:rFonts w:ascii="Palatino Linotype" w:eastAsia="Calibri" w:hAnsi="Palatino Linotype"/>
          <w:i/>
          <w:sz w:val="22"/>
          <w:szCs w:val="22"/>
          <w:lang w:val="es-MX" w:eastAsia="en-US"/>
        </w:rPr>
        <w:t xml:space="preserve"> </w:t>
      </w:r>
      <w:r w:rsidR="000C4AAD" w:rsidRPr="008A5C57">
        <w:rPr>
          <w:rFonts w:ascii="Palatino Linotype" w:eastAsia="Calibri" w:hAnsi="Palatino Linotype"/>
          <w:i/>
          <w:sz w:val="22"/>
          <w:szCs w:val="22"/>
          <w:lang w:val="es-MX" w:eastAsia="en-US"/>
        </w:rPr>
        <w:t>…</w:t>
      </w:r>
      <w:r w:rsidRPr="008A5C57">
        <w:rPr>
          <w:rFonts w:ascii="Palatino Linotype" w:eastAsia="Calibri" w:hAnsi="Palatino Linotype"/>
          <w:i/>
          <w:sz w:val="22"/>
          <w:szCs w:val="22"/>
          <w:lang w:val="es-MX" w:eastAsia="en-US"/>
        </w:rPr>
        <w:t xml:space="preserve">SIMPLEMENTE SE ESTÁ SOLICITANDO DATOS ESTADÍSTICOS Y DE LOCALIZACIÓN DE UNO Y/O VARIOS PROCEDIMIENTOS JUDICIALES EN MATERIA PENAL, PARA QUE EL ABOGADO, IMPUTADO, OFENDIDO O TERCERO, PUEDA UBICAR EL </w:t>
      </w:r>
      <w:r w:rsidRPr="008A5C57">
        <w:rPr>
          <w:rFonts w:ascii="Palatino Linotype" w:eastAsia="Calibri" w:hAnsi="Palatino Linotype"/>
          <w:i/>
          <w:sz w:val="22"/>
          <w:szCs w:val="22"/>
          <w:lang w:val="es-MX" w:eastAsia="en-US"/>
        </w:rPr>
        <w:lastRenderedPageBreak/>
        <w:t xml:space="preserve">RESPECTIVO PROCEDIMIENTO Y EN ESTE EN POSIBILIDADES DE HACER VALER SUS DERECHOS, </w:t>
      </w:r>
    </w:p>
    <w:p w14:paraId="655DCD0F" w14:textId="77777777" w:rsidR="000C4AAD" w:rsidRPr="008A5C57" w:rsidRDefault="000C4AAD" w:rsidP="000C4AAD">
      <w:pPr>
        <w:spacing w:after="160" w:line="259" w:lineRule="auto"/>
        <w:ind w:left="567" w:right="900"/>
        <w:jc w:val="both"/>
        <w:rPr>
          <w:rFonts w:ascii="Palatino Linotype" w:eastAsia="Calibri" w:hAnsi="Palatino Linotype"/>
          <w:i/>
          <w:sz w:val="22"/>
          <w:szCs w:val="22"/>
          <w:lang w:val="es-MX" w:eastAsia="en-US"/>
        </w:rPr>
      </w:pPr>
      <w:r w:rsidRPr="008A5C57">
        <w:rPr>
          <w:rFonts w:ascii="Palatino Linotype" w:eastAsia="Calibri" w:hAnsi="Palatino Linotype"/>
          <w:i/>
          <w:sz w:val="22"/>
          <w:szCs w:val="22"/>
          <w:lang w:val="es-MX" w:eastAsia="en-US"/>
        </w:rPr>
        <w:t>…</w:t>
      </w:r>
    </w:p>
    <w:p w14:paraId="5A90B20E" w14:textId="77777777" w:rsidR="0035666C" w:rsidRPr="008A5C57" w:rsidRDefault="0035666C" w:rsidP="000C4AAD">
      <w:pPr>
        <w:spacing w:after="160" w:line="259" w:lineRule="auto"/>
        <w:ind w:left="567" w:right="900"/>
        <w:jc w:val="both"/>
        <w:rPr>
          <w:rFonts w:ascii="Palatino Linotype" w:eastAsia="Palatino Linotype" w:hAnsi="Palatino Linotype" w:cs="Palatino Linotype"/>
          <w:lang w:eastAsia="es-ES"/>
        </w:rPr>
      </w:pPr>
      <w:r w:rsidRPr="008A5C57">
        <w:rPr>
          <w:rFonts w:ascii="Palatino Linotype" w:eastAsia="Calibri" w:hAnsi="Palatino Linotype"/>
          <w:i/>
          <w:sz w:val="22"/>
          <w:szCs w:val="22"/>
          <w:lang w:val="es-MX" w:eastAsia="en-US"/>
        </w:rPr>
        <w:t xml:space="preserve">En virtud de lo anterior el Poder Judicial del Estado de México, NO FUNDA Y MOTIVA ADECUADAMENTE SU RESPUESTA conforme a lo establecido en los artículos 14 y 16 de la constitución política de los estados unidos mexicanos, en relación con el artículo 179, fracción XIII de la Ley de Transparencia y Acceso a la Información Pública del Estado de México y Municipios, violando con ello mi derecho constitucional de acceso a la información pública. </w:t>
      </w:r>
      <w:r w:rsidRPr="008A5C57">
        <w:rPr>
          <w:rFonts w:ascii="Palatino Linotype" w:eastAsia="Calibri" w:hAnsi="Palatino Linotype"/>
          <w:b/>
          <w:i/>
          <w:sz w:val="22"/>
          <w:szCs w:val="22"/>
          <w:u w:val="single"/>
          <w:lang w:val="es-MX" w:eastAsia="en-US"/>
        </w:rPr>
        <w:t xml:space="preserve">CUARTO.- El Poder Judicial del Estado de México, INJUSTIFICADAMENTE SE ABSTIENE DE EXPEDIRME Y/O ENTREGARME COPIA CERTIFICADA de su Oficio de Respuesta, MEDIANTE EL CUAL VERIDICAMENTE RESPONDE MI SOLICITUD DE INFORMACIÓN PUBLICA CON FOLIO: 00910/PJUDICI/IP/2022. </w:t>
      </w:r>
      <w:r w:rsidRPr="008A5C57">
        <w:rPr>
          <w:rFonts w:ascii="Palatino Linotype" w:eastAsia="Calibri" w:hAnsi="Palatino Linotype"/>
          <w:i/>
          <w:sz w:val="22"/>
          <w:szCs w:val="22"/>
          <w:lang w:val="es-MX" w:eastAsia="en-US"/>
        </w:rPr>
        <w:t xml:space="preserve">Lo anterior es así, ya que desde mi Solicitud de Información Pública con Número de Folio: 00910/PJUDICI/IP/2022, de fecha 07 de Noviembre del año 2022, solicite que la respuesta que emitirá el Poder Judicial del Estado de México me fuera entregada en COPIA CERTIFICADA, SIN IMPORTAR EL SENTIDO DE LA MISMA. Por tal razón, el Sujeto Obligado violenta plenamente lo establecido en el artículo 179, fracción VIII, de la Ley de Transparencia y Acceso a la Información Pública del Estado de México y Municipios, YA QUE INJUSTIFICADAMENTE SE ABSTIENE DE ENTREGAR Y/O PONER A DISPOSICIÓN DE LA SOLICITANTE UN JUEGO DE COPIAS CERTIFICADAS DEL OFICIO DE RESPUESTA, tal y como fue solicitado desde mi petición inicial, (misma que en formato PDF, se adjunta a la presente). Sin resulta aplicable cualquier oposición y/o obstaculización por parte del Sujeto Obligado para efecto de expedir un juego de copias certificadas de su oficio de respuesta, toda vez que el promovente NO ESTÁ SOLICITANDO COPIA CERTIFICADA DE ALGÚN DOCUMENTO O ARCHIVO CLASIFICADO, SIMPLEMENTE REQUIERO COPIA CERTIFICADA DEL OFICIO MEDIANTE EL CUAL SE ATENDIÓ Y/O CONTESTO MI SOLICITUD DE INFORMACIÓN PUBLICA CON FOLIO: 00910/PJUDICI/IP/2022, de fecha 07 de Noviembre del año 2022. QUINTO.- El Poder Judicial del Estado de México, SE ABSTIENE DE INDICAR LA FORMA O FORMALIDADES POR LAS CUALES SE TIENE QUE REALIZAR EL PAGO de las copias certificadas de su Oficio de Respuesta, EN CASO DE QUE EXISTIESE ALGUN TIPO PAGO POR LA EXPEDICION DE LAS CONSTANCIAS, conforme a lo establecido en el </w:t>
      </w:r>
      <w:r w:rsidRPr="008A5C57">
        <w:rPr>
          <w:rFonts w:ascii="Palatino Linotype" w:eastAsia="Calibri" w:hAnsi="Palatino Linotype"/>
          <w:i/>
          <w:sz w:val="22"/>
          <w:szCs w:val="22"/>
          <w:lang w:val="es-MX" w:eastAsia="en-US"/>
        </w:rPr>
        <w:lastRenderedPageBreak/>
        <w:t xml:space="preserve">artículo 174 de la Ley de Transparencia y Acceso a la Información Pública del Estado de México y Municipios. Por tal razón, violenta lo establecido en el artículo 179, fracción X de la Ley de Transparencia y Acceso a la Información Pública del Estado de México y Municipios. SEXTO.- El Poder Judicial del Estado de México, SE ABSTIENE DE INDICAR LA DEPENDENCIA, OFICINA, FUNCIONARIO PUBLICO, LUGAR, Y HORARIO DE TRABAJO, del personal encargado de entregar las copias certificadas de su Oficio de Respuesta. </w:t>
      </w:r>
      <w:r w:rsidR="000C4AAD" w:rsidRPr="008A5C57">
        <w:rPr>
          <w:rFonts w:ascii="Palatino Linotype" w:eastAsia="Calibri" w:hAnsi="Palatino Linotype"/>
          <w:i/>
          <w:sz w:val="22"/>
          <w:szCs w:val="22"/>
          <w:lang w:val="es-MX" w:eastAsia="en-US"/>
        </w:rPr>
        <w:t>…”</w:t>
      </w:r>
    </w:p>
    <w:p w14:paraId="7C0BBBB8" w14:textId="77777777" w:rsidR="007E7AB4" w:rsidRPr="008A5C57" w:rsidRDefault="000C4AAD" w:rsidP="002F4688">
      <w:pPr>
        <w:spacing w:before="240" w:after="240" w:line="360" w:lineRule="auto"/>
        <w:ind w:right="-93"/>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 xml:space="preserve">De tal suerte </w:t>
      </w:r>
      <w:r w:rsidR="000A05F2" w:rsidRPr="008A5C57">
        <w:rPr>
          <w:rFonts w:ascii="Palatino Linotype" w:eastAsia="Palatino Linotype" w:hAnsi="Palatino Linotype" w:cs="Palatino Linotype"/>
          <w:lang w:eastAsia="es-ES"/>
        </w:rPr>
        <w:t xml:space="preserve">que </w:t>
      </w:r>
      <w:r w:rsidR="003F43AF" w:rsidRPr="008A5C57">
        <w:rPr>
          <w:rFonts w:ascii="Palatino Linotype" w:eastAsia="Palatino Linotype" w:hAnsi="Palatino Linotype" w:cs="Palatino Linotype"/>
          <w:lang w:eastAsia="es-ES"/>
        </w:rPr>
        <w:t xml:space="preserve">su inconformidad medularmente versa sobre la </w:t>
      </w:r>
      <w:r w:rsidR="00437731" w:rsidRPr="008A5C57">
        <w:rPr>
          <w:rFonts w:ascii="Palatino Linotype" w:eastAsia="Palatino Linotype" w:hAnsi="Palatino Linotype" w:cs="Palatino Linotype"/>
          <w:lang w:eastAsia="es-ES"/>
        </w:rPr>
        <w:t xml:space="preserve">negativa a </w:t>
      </w:r>
      <w:r w:rsidR="002F4688" w:rsidRPr="008A5C57">
        <w:rPr>
          <w:rFonts w:ascii="Palatino Linotype" w:eastAsia="Palatino Linotype" w:hAnsi="Palatino Linotype" w:cs="Palatino Linotype"/>
          <w:lang w:eastAsia="es-ES"/>
        </w:rPr>
        <w:t>entrega</w:t>
      </w:r>
      <w:r w:rsidR="00437731" w:rsidRPr="008A5C57">
        <w:rPr>
          <w:rFonts w:ascii="Palatino Linotype" w:eastAsia="Palatino Linotype" w:hAnsi="Palatino Linotype" w:cs="Palatino Linotype"/>
          <w:lang w:eastAsia="es-ES"/>
        </w:rPr>
        <w:t xml:space="preserve">r </w:t>
      </w:r>
      <w:r w:rsidR="002F4688" w:rsidRPr="008A5C57">
        <w:rPr>
          <w:rFonts w:ascii="Palatino Linotype" w:eastAsia="Palatino Linotype" w:hAnsi="Palatino Linotype" w:cs="Palatino Linotype"/>
          <w:lang w:eastAsia="es-ES"/>
        </w:rPr>
        <w:t>la información</w:t>
      </w:r>
      <w:r w:rsidR="002A359F" w:rsidRPr="008A5C57">
        <w:rPr>
          <w:rFonts w:ascii="Palatino Linotype" w:eastAsia="Palatino Linotype" w:hAnsi="Palatino Linotype" w:cs="Palatino Linotype"/>
          <w:lang w:eastAsia="es-ES"/>
        </w:rPr>
        <w:t>, así como su clasificación</w:t>
      </w:r>
      <w:r w:rsidR="002F4688" w:rsidRPr="008A5C57">
        <w:rPr>
          <w:rFonts w:ascii="Palatino Linotype" w:eastAsia="Palatino Linotype" w:hAnsi="Palatino Linotype" w:cs="Palatino Linotype"/>
          <w:lang w:eastAsia="es-ES"/>
        </w:rPr>
        <w:t>.</w:t>
      </w:r>
      <w:r w:rsidR="002A359F" w:rsidRPr="008A5C57">
        <w:rPr>
          <w:rFonts w:ascii="Palatino Linotype" w:eastAsia="Palatino Linotype" w:hAnsi="Palatino Linotype" w:cs="Palatino Linotype"/>
          <w:lang w:eastAsia="es-ES"/>
        </w:rPr>
        <w:t xml:space="preserve"> </w:t>
      </w:r>
    </w:p>
    <w:p w14:paraId="692D6C9D" w14:textId="77777777" w:rsidR="000A05F2" w:rsidRPr="008A5C57" w:rsidRDefault="002F4688" w:rsidP="002F4688">
      <w:pPr>
        <w:spacing w:before="240" w:after="240" w:line="360" w:lineRule="auto"/>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 xml:space="preserve">Una vez admitido el medio de impugnación que nos ocupa, se procedió a conjuntar el expediente electrónico, concediéndole a las partes un plazo de siete días para rendir sus alegatos, por lo que </w:t>
      </w:r>
      <w:r w:rsidR="003F43AF" w:rsidRPr="008A5C57">
        <w:rPr>
          <w:rFonts w:ascii="Palatino Linotype" w:eastAsia="Palatino Linotype" w:hAnsi="Palatino Linotype" w:cs="Palatino Linotype"/>
          <w:lang w:eastAsia="es-ES"/>
        </w:rPr>
        <w:t xml:space="preserve">durante la etapa de manifestaciones, </w:t>
      </w:r>
      <w:r w:rsidR="00437731" w:rsidRPr="008A5C57">
        <w:rPr>
          <w:rFonts w:ascii="Palatino Linotype" w:eastAsia="Palatino Linotype" w:hAnsi="Palatino Linotype" w:cs="Palatino Linotype"/>
          <w:lang w:eastAsia="es-ES"/>
        </w:rPr>
        <w:t xml:space="preserve">el </w:t>
      </w:r>
      <w:r w:rsidR="00437731" w:rsidRPr="008A5C57">
        <w:rPr>
          <w:rFonts w:ascii="Palatino Linotype" w:eastAsia="Palatino Linotype" w:hAnsi="Palatino Linotype" w:cs="Palatino Linotype"/>
          <w:b/>
          <w:lang w:eastAsia="es-ES"/>
        </w:rPr>
        <w:t>Sujeto Obligado</w:t>
      </w:r>
      <w:r w:rsidR="00437731" w:rsidRPr="008A5C57">
        <w:rPr>
          <w:rFonts w:ascii="Palatino Linotype" w:eastAsia="Palatino Linotype" w:hAnsi="Palatino Linotype" w:cs="Palatino Linotype"/>
          <w:lang w:eastAsia="es-ES"/>
        </w:rPr>
        <w:t xml:space="preserve"> </w:t>
      </w:r>
      <w:r w:rsidR="000A05F2" w:rsidRPr="008A5C57">
        <w:rPr>
          <w:rFonts w:ascii="Palatino Linotype" w:eastAsia="Palatino Linotype" w:hAnsi="Palatino Linotype" w:cs="Palatino Linotype"/>
          <w:lang w:eastAsia="es-ES"/>
        </w:rPr>
        <w:t xml:space="preserve">refirió lo siguiente: </w:t>
      </w:r>
    </w:p>
    <w:p w14:paraId="0EACBD19" w14:textId="77777777" w:rsidR="000A05F2" w:rsidRPr="008A5C57" w:rsidRDefault="000A05F2" w:rsidP="000A05F2">
      <w:pPr>
        <w:spacing w:after="240"/>
        <w:ind w:left="567" w:right="900"/>
        <w:jc w:val="both"/>
        <w:rPr>
          <w:rFonts w:ascii="Palatino Linotype" w:eastAsia="Palatino Linotype" w:hAnsi="Palatino Linotype" w:cs="Palatino Linotype"/>
          <w:b/>
          <w:i/>
          <w:sz w:val="22"/>
          <w:u w:val="single"/>
        </w:rPr>
      </w:pPr>
      <w:r w:rsidRPr="008A5C57">
        <w:rPr>
          <w:rFonts w:ascii="Palatino Linotype" w:eastAsia="Palatino Linotype" w:hAnsi="Palatino Linotype" w:cs="Palatino Linotype"/>
          <w:i/>
          <w:sz w:val="22"/>
        </w:rPr>
        <w:t>“…</w:t>
      </w:r>
      <w:r w:rsidRPr="008A5C57">
        <w:rPr>
          <w:rFonts w:ascii="Palatino Linotype" w:eastAsia="Palatino Linotype" w:hAnsi="Palatino Linotype" w:cs="Palatino Linotype"/>
          <w:b/>
          <w:i/>
          <w:sz w:val="22"/>
          <w:u w:val="single"/>
        </w:rPr>
        <w:t>Del análisis al requerimiento, resulta evidente que su intención es conocer la versión íntegra de las documentales que se pudieran encontrar en el expediente, pues el Recurrente ya tiene plenamente identificados el nombre o los nombres de las partes que intervienen en el juicio, dato personal que es considerado como información confidencial y que, por tanto, este Poder Judicial en observancia a la Ley de Protección de Datos Personales en Posesión de Sujetos Obligados del Estado de México y Municipios, debe resguardar para proteger la identidad e información de la vida privada de las personas que acuden a esta institución para la impartición de justicia. En este sentido, dar una versión pública de los documentos solicitados por el ahora Recurrente, en nada protege la identidad y narrativa de la vida privada de las partes, toda vez que como ha quedado descrito, pues el inconforme identifica plenamente al actor y/o demandado del (de los) expediente(s) jurisdiccional(es) que desea conocer.</w:t>
      </w:r>
    </w:p>
    <w:p w14:paraId="13DF1771" w14:textId="77777777" w:rsidR="000A05F2" w:rsidRPr="008A5C57" w:rsidRDefault="000A05F2" w:rsidP="000A05F2">
      <w:pPr>
        <w:spacing w:after="240"/>
        <w:ind w:left="567" w:right="900"/>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w:t>
      </w:r>
    </w:p>
    <w:p w14:paraId="7092F5BB" w14:textId="77777777" w:rsidR="000A05F2" w:rsidRPr="008A5C57" w:rsidRDefault="000A05F2" w:rsidP="000A05F2">
      <w:pPr>
        <w:spacing w:after="240"/>
        <w:ind w:left="567" w:right="900"/>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 xml:space="preserve">Bajo ese contexto, se informa que el Poder Judicial como Sujeto Obligado debe asegurar la protección de los datos personales en su posesión en los términos de la Ley de Protección de Datos Personales en Posesión de Sujetos Obligados del Estado </w:t>
      </w:r>
      <w:r w:rsidRPr="008A5C57">
        <w:rPr>
          <w:rFonts w:ascii="Palatino Linotype" w:eastAsia="Palatino Linotype" w:hAnsi="Palatino Linotype" w:cs="Palatino Linotype"/>
          <w:i/>
          <w:sz w:val="22"/>
        </w:rPr>
        <w:lastRenderedPageBreak/>
        <w:t xml:space="preserve">de México y Municipios, razón por la cual los expedientes judiciales en materia penal forman parte del sistema de datos personales denominado Sistema de Gestión Judicial Penal (SIGEJUPE), sistema del cual por su naturaleza y de conformidad con lo establecido en la legislación en cita, el Comité de Transparencia clasificó como información confidencial los datos personales que obran en este, en fecha 9 de marzo del 2021, mediante Sesión Ordinaria 03/2021 del Comité de Transparencia Institucional, la cual podrá consultar en el link </w:t>
      </w:r>
      <w:hyperlink r:id="rId15" w:history="1">
        <w:r w:rsidRPr="008A5C57">
          <w:rPr>
            <w:rStyle w:val="Hipervnculo"/>
            <w:rFonts w:ascii="Palatino Linotype" w:eastAsia="Palatino Linotype" w:hAnsi="Palatino Linotype" w:cs="Palatino Linotype"/>
            <w:i/>
            <w:color w:val="auto"/>
            <w:sz w:val="22"/>
          </w:rPr>
          <w:t>https://www.pjedomex.gob.mx/transparencia/8_actas_comite</w:t>
        </w:r>
      </w:hyperlink>
      <w:r w:rsidRPr="008A5C57">
        <w:rPr>
          <w:rFonts w:ascii="Palatino Linotype" w:eastAsia="Palatino Linotype" w:hAnsi="Palatino Linotype" w:cs="Palatino Linotype"/>
          <w:i/>
          <w:sz w:val="22"/>
        </w:rPr>
        <w:t>” (Énfasis añadido)</w:t>
      </w:r>
    </w:p>
    <w:p w14:paraId="50EA032A" w14:textId="77777777" w:rsidR="002F4688" w:rsidRPr="008A5C57" w:rsidRDefault="000A05F2" w:rsidP="002F4688">
      <w:pPr>
        <w:spacing w:before="240" w:after="240" w:line="360" w:lineRule="auto"/>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 xml:space="preserve">En tal tesitura, </w:t>
      </w:r>
      <w:r w:rsidR="00437731" w:rsidRPr="008A5C57">
        <w:rPr>
          <w:rFonts w:ascii="Palatino Linotype" w:eastAsia="Palatino Linotype" w:hAnsi="Palatino Linotype" w:cs="Palatino Linotype"/>
          <w:b/>
          <w:lang w:eastAsia="es-ES"/>
        </w:rPr>
        <w:t>la parte Recurrente</w:t>
      </w:r>
      <w:r w:rsidR="00437731" w:rsidRPr="008A5C57">
        <w:rPr>
          <w:rFonts w:ascii="Palatino Linotype" w:eastAsia="Palatino Linotype" w:hAnsi="Palatino Linotype" w:cs="Palatino Linotype"/>
          <w:lang w:eastAsia="es-ES"/>
        </w:rPr>
        <w:t xml:space="preserve"> fue omisa</w:t>
      </w:r>
      <w:r w:rsidR="00AC560E" w:rsidRPr="008A5C57">
        <w:rPr>
          <w:rFonts w:ascii="Palatino Linotype" w:eastAsia="Palatino Linotype" w:hAnsi="Palatino Linotype" w:cs="Palatino Linotype"/>
          <w:lang w:eastAsia="es-ES"/>
        </w:rPr>
        <w:t xml:space="preserve"> en remitir sus pronunciamientos, por lo que se tiene por precluido su derecho para tal efecto.</w:t>
      </w:r>
    </w:p>
    <w:p w14:paraId="3C884264" w14:textId="77777777" w:rsidR="00115C87" w:rsidRPr="008A5C57" w:rsidRDefault="00115C87" w:rsidP="00115C87">
      <w:pPr>
        <w:spacing w:before="240" w:after="240" w:line="360" w:lineRule="auto"/>
        <w:ind w:right="49"/>
        <w:jc w:val="both"/>
        <w:rPr>
          <w:rFonts w:ascii="Palatino Linotype" w:eastAsia="Palatino Linotype" w:hAnsi="Palatino Linotype" w:cs="Palatino Linotype"/>
          <w:b/>
          <w:u w:val="single"/>
        </w:rPr>
      </w:pPr>
      <w:r w:rsidRPr="008A5C57">
        <w:rPr>
          <w:rFonts w:ascii="Palatino Linotype" w:eastAsia="Palatino Linotype" w:hAnsi="Palatino Linotype" w:cs="Palatino Linotype"/>
        </w:rPr>
        <w:t xml:space="preserve">Acotado lo anterior, resulta pertinente señalar que </w:t>
      </w:r>
      <w:r w:rsidRPr="008A5C57">
        <w:rPr>
          <w:rFonts w:ascii="Palatino Linotype" w:eastAsia="Palatino Linotype" w:hAnsi="Palatino Linotype" w:cs="Palatino Linotype"/>
          <w:b/>
          <w:u w:val="single"/>
        </w:rPr>
        <w:t>el pr</w:t>
      </w:r>
      <w:r w:rsidR="00004EE5" w:rsidRPr="008A5C57">
        <w:rPr>
          <w:rFonts w:ascii="Palatino Linotype" w:eastAsia="Palatino Linotype" w:hAnsi="Palatino Linotype" w:cs="Palatino Linotype"/>
          <w:b/>
          <w:u w:val="single"/>
        </w:rPr>
        <w:t>esente estudio versará sobre la información relativa a</w:t>
      </w:r>
      <w:r w:rsidR="00004EE5" w:rsidRPr="008A5C57">
        <w:rPr>
          <w:rFonts w:ascii="Palatino Linotype" w:hAnsi="Palatino Linotype"/>
          <w:b/>
          <w:u w:val="single"/>
        </w:rPr>
        <w:t xml:space="preserve"> los </w:t>
      </w:r>
      <w:r w:rsidR="00004EE5" w:rsidRPr="008A5C57">
        <w:rPr>
          <w:rFonts w:ascii="Palatino Linotype" w:eastAsia="Palatino Linotype" w:hAnsi="Palatino Linotype" w:cs="Palatino Linotype"/>
          <w:b/>
          <w:u w:val="single"/>
        </w:rPr>
        <w:t>procedimientos ju</w:t>
      </w:r>
      <w:r w:rsidR="00737A2D" w:rsidRPr="008A5C57">
        <w:rPr>
          <w:rFonts w:ascii="Palatino Linotype" w:eastAsia="Palatino Linotype" w:hAnsi="Palatino Linotype" w:cs="Palatino Linotype"/>
          <w:b/>
          <w:u w:val="single"/>
        </w:rPr>
        <w:t xml:space="preserve">risdiccionales en materia penal, </w:t>
      </w:r>
      <w:r w:rsidR="00737A2D" w:rsidRPr="008A5C57">
        <w:rPr>
          <w:rFonts w:ascii="Palatino Linotype" w:eastAsia="Palatino Linotype" w:hAnsi="Palatino Linotype" w:cs="Palatino Linotype"/>
        </w:rPr>
        <w:t>para ello</w:t>
      </w:r>
      <w:r w:rsidR="00737A2D" w:rsidRPr="008A5C57">
        <w:rPr>
          <w:rFonts w:ascii="Palatino Linotype" w:eastAsia="Palatino Linotype" w:hAnsi="Palatino Linotype" w:cs="Palatino Linotype"/>
          <w:b/>
        </w:rPr>
        <w:t xml:space="preserve"> </w:t>
      </w:r>
      <w:r w:rsidR="00737A2D" w:rsidRPr="008A5C57">
        <w:rPr>
          <w:rFonts w:ascii="Palatino Linotype" w:eastAsia="Palatino Linotype" w:hAnsi="Palatino Linotype" w:cs="Palatino Linotype"/>
        </w:rPr>
        <w:t>debemos tener en cuenta algunas nociones sobre el desahogo de este proceso, por lo que se procede a su análisis brevemente.</w:t>
      </w:r>
      <w:r w:rsidR="00FF05F1" w:rsidRPr="008A5C57">
        <w:rPr>
          <w:rFonts w:ascii="Palatino Linotype" w:eastAsia="Palatino Linotype" w:hAnsi="Palatino Linotype" w:cs="Palatino Linotype"/>
        </w:rPr>
        <w:t xml:space="preserve">  </w:t>
      </w:r>
    </w:p>
    <w:p w14:paraId="5267D1E4" w14:textId="77777777" w:rsidR="00004EE5" w:rsidRPr="008A5C57" w:rsidRDefault="00004EE5" w:rsidP="00115C87">
      <w:pPr>
        <w:spacing w:before="240" w:after="240" w:line="360" w:lineRule="auto"/>
        <w:ind w:right="49"/>
        <w:jc w:val="both"/>
        <w:rPr>
          <w:rFonts w:ascii="Palatino Linotype" w:eastAsia="Palatino Linotype" w:hAnsi="Palatino Linotype" w:cs="Palatino Linotype"/>
        </w:rPr>
      </w:pPr>
      <w:r w:rsidRPr="008A5C57">
        <w:rPr>
          <w:rFonts w:ascii="Palatino Linotype" w:eastAsia="Palatino Linotype" w:hAnsi="Palatino Linotype" w:cs="Palatino Linotype"/>
        </w:rPr>
        <w:t xml:space="preserve">Entrando en materia de la solicitud de información, es preciso señalar que de conformidad con el artículo 105 del Código Nacional de Procedimientos Penales, los sujetos que intervienen en el procedimiento penal, son los siguientes: </w:t>
      </w:r>
    </w:p>
    <w:p w14:paraId="73EBF051"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“Artículo 105. Sujetos de procedimiento penal</w:t>
      </w:r>
    </w:p>
    <w:p w14:paraId="3D6F411F"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Son sujetos del procedimiento penal los siguientes:</w:t>
      </w:r>
    </w:p>
    <w:p w14:paraId="7022191A"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I. La víctima u ofendido;</w:t>
      </w:r>
    </w:p>
    <w:p w14:paraId="6729E84A"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II. El Asesor jurídico;</w:t>
      </w:r>
    </w:p>
    <w:p w14:paraId="4DC143D0"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III. El imputado;</w:t>
      </w:r>
    </w:p>
    <w:p w14:paraId="0A534FBE"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IV. El Defensor;</w:t>
      </w:r>
    </w:p>
    <w:p w14:paraId="3926E2F2"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V. El Ministerio Público;</w:t>
      </w:r>
    </w:p>
    <w:p w14:paraId="23DD3D3A"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VI. La Policía;</w:t>
      </w:r>
    </w:p>
    <w:p w14:paraId="79828F57"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lastRenderedPageBreak/>
        <w:t>VII. El Órgano jurisdiccional, y</w:t>
      </w:r>
    </w:p>
    <w:p w14:paraId="20C2026E"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VIII. La autoridad de supervisión de medidas cautelares y de la suspensión condicional del proceso.</w:t>
      </w:r>
    </w:p>
    <w:p w14:paraId="4DE3F952" w14:textId="77777777" w:rsidR="00004EE5" w:rsidRPr="008A5C57" w:rsidRDefault="00004EE5" w:rsidP="00004EE5">
      <w:pPr>
        <w:spacing w:before="240" w:after="240"/>
        <w:ind w:left="567" w:right="49"/>
        <w:jc w:val="both"/>
        <w:rPr>
          <w:rFonts w:ascii="Palatino Linotype" w:eastAsia="Palatino Linotype" w:hAnsi="Palatino Linotype" w:cs="Palatino Linotype"/>
          <w:i/>
          <w:sz w:val="22"/>
        </w:rPr>
      </w:pPr>
      <w:r w:rsidRPr="008A5C57">
        <w:rPr>
          <w:rFonts w:ascii="Palatino Linotype" w:eastAsia="Palatino Linotype" w:hAnsi="Palatino Linotype" w:cs="Palatino Linotype"/>
          <w:i/>
          <w:sz w:val="22"/>
        </w:rPr>
        <w:t>Los sujetos del procedimiento que tendrán la calidad de parte en los procedimientos previstos en este Código, son el imputado y su Defensor, el Ministerio Público, la víctima u ofendido y su Asesor jurídico.”</w:t>
      </w:r>
    </w:p>
    <w:p w14:paraId="3DE0A3F1" w14:textId="77777777" w:rsidR="00115C87" w:rsidRPr="008A5C57" w:rsidRDefault="00FF659F" w:rsidP="002F4688">
      <w:pPr>
        <w:spacing w:before="240" w:after="240" w:line="360" w:lineRule="auto"/>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 xml:space="preserve">En ese sentido, el referido Código establece las siguientes obligaciones para el Órgano Jurisdiccional, es decir, los jueces: </w:t>
      </w:r>
    </w:p>
    <w:p w14:paraId="6DFE36A1"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Artículo 133. Competencia jurisdiccional Para los efectos de este Código, la competencia jurisdiccional comprende a los siguientes órganos:</w:t>
      </w:r>
    </w:p>
    <w:p w14:paraId="4C82B5C6"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 I. Juez de control, con competencia para ejercer las atribuciones que este Código le reconoce desde el inicio de la etapa de investigación hasta el dictado del auto de apertura a juicio;</w:t>
      </w:r>
    </w:p>
    <w:p w14:paraId="4D844D5D"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 II. Tribunal de enjuiciamiento, que preside la audiencia de juicio y dictará la sentencia, y</w:t>
      </w:r>
    </w:p>
    <w:p w14:paraId="6798B9DB"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 III. Tribunal de alzada, que conocerá de los medios de impugnación y demás asuntos que prevé este Código. </w:t>
      </w:r>
    </w:p>
    <w:p w14:paraId="691EF4ED"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Artículo 134. </w:t>
      </w:r>
      <w:r w:rsidRPr="008A5C57">
        <w:rPr>
          <w:rFonts w:ascii="Palatino Linotype" w:eastAsia="Palatino Linotype" w:hAnsi="Palatino Linotype" w:cs="Palatino Linotype"/>
          <w:b/>
          <w:i/>
          <w:sz w:val="22"/>
          <w:lang w:eastAsia="es-ES"/>
        </w:rPr>
        <w:t>Deberes comunes de los jueces</w:t>
      </w:r>
      <w:r w:rsidRPr="008A5C57">
        <w:rPr>
          <w:rFonts w:ascii="Palatino Linotype" w:eastAsia="Palatino Linotype" w:hAnsi="Palatino Linotype" w:cs="Palatino Linotype"/>
          <w:i/>
          <w:sz w:val="22"/>
          <w:lang w:eastAsia="es-ES"/>
        </w:rPr>
        <w:t xml:space="preserve"> </w:t>
      </w:r>
    </w:p>
    <w:p w14:paraId="63A7174A"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En el ámbito de sus respectivas competencias y atribuciones, son deberes comunes de los jueces y magistrados, los siguientes: </w:t>
      </w:r>
    </w:p>
    <w:p w14:paraId="1C356101"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I. Resolver los asuntos sometidos a su consideración con la debida diligencia, dentro de los términos previstos en la ley y con sujeción a los principios que deben regir el ejercicio de la función jurisdiccional; </w:t>
      </w:r>
    </w:p>
    <w:p w14:paraId="46D72526"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II. Respetar, garantizar y velar por la salvaguarda de los derechos de quienes intervienen en el procedimiento;</w:t>
      </w:r>
    </w:p>
    <w:p w14:paraId="46B90F13"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 III. Guardar reserva sobre los asuntos relacionados con su función, aun después de haber cesado en el ejercicio del cargo;</w:t>
      </w:r>
    </w:p>
    <w:p w14:paraId="448437CD"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lastRenderedPageBreak/>
        <w:t xml:space="preserve"> IV. Atender oportuna y debidamente las peticiones dirigidas por los sujetos que intervienen dentro del procedimiento penal; </w:t>
      </w:r>
    </w:p>
    <w:p w14:paraId="1F5D7C88"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V. Abstenerse de presentar en público al imputado o acusado como culpable si no existiera condena; </w:t>
      </w:r>
    </w:p>
    <w:p w14:paraId="607F24B4"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VI. Mantener el orden en las salas de audiencias; </w:t>
      </w:r>
    </w:p>
    <w:p w14:paraId="08AFE92E"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VI Bis. Tratándose de delitos por razón de género, se deberá juzgar con perspectiva de género</w:t>
      </w:r>
    </w:p>
    <w:p w14:paraId="5F9150BE"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VI Ter. Cuando se trate de delitos por motivo de género se deberán aplicar los protocolos para juzgar con perspectiva de género, y </w:t>
      </w:r>
    </w:p>
    <w:p w14:paraId="64D36A5A"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VII. Los demás establecidos en la Ley Orgánica, en este Código y otras disposiciones aplicables.” (Énfasis añadido)</w:t>
      </w:r>
    </w:p>
    <w:p w14:paraId="1DA3FD07" w14:textId="77777777" w:rsidR="00FF659F" w:rsidRPr="008A5C57" w:rsidRDefault="00FF659F" w:rsidP="002F4688">
      <w:pPr>
        <w:spacing w:before="240" w:after="240" w:line="360" w:lineRule="auto"/>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Atentos a lo insertado con anterioridad, deben señalarse las etapas que componen al proceso penal, siendo estas las siguientes de conformidad con el Código Nacional de Procedimientos Penales:</w:t>
      </w:r>
    </w:p>
    <w:p w14:paraId="372EB276"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lang w:eastAsia="es-ES"/>
        </w:rPr>
        <w:t xml:space="preserve"> “</w:t>
      </w:r>
      <w:r w:rsidRPr="008A5C57">
        <w:rPr>
          <w:rFonts w:ascii="Palatino Linotype" w:eastAsia="Palatino Linotype" w:hAnsi="Palatino Linotype" w:cs="Palatino Linotype"/>
          <w:i/>
          <w:sz w:val="22"/>
          <w:lang w:eastAsia="es-ES"/>
        </w:rPr>
        <w:t xml:space="preserve">Artículo 211. Etapas del procedimiento penal </w:t>
      </w:r>
    </w:p>
    <w:p w14:paraId="15812632"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El procedimiento penal comprende las siguientes etapas: </w:t>
      </w:r>
    </w:p>
    <w:p w14:paraId="16A31107" w14:textId="77777777" w:rsidR="00FF659F"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I. La de investigación, que comprende las siguientes fases: </w:t>
      </w:r>
    </w:p>
    <w:p w14:paraId="08D0EA40" w14:textId="77777777" w:rsidR="00EA2F02"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a) Investigación inicial, que comienza con la presentación de la denuncia, querella u otro requisito equivalente y concluye cuando el imputado queda a disposición del Juez de control para que se le formule imputación, e </w:t>
      </w:r>
    </w:p>
    <w:p w14:paraId="51B74F46" w14:textId="77777777" w:rsidR="00EA2F02"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b) Investigación complementaria, que comprende desde la formulación de la imputación y se agota una vez que se haya cerrado la investigación;</w:t>
      </w:r>
    </w:p>
    <w:p w14:paraId="006908D9" w14:textId="77777777" w:rsidR="00EA2F02"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 II. La intermedia o de preparación del juicio, que comprende desde la formulación de la acusación hasta el auto de apertura del juicio, y </w:t>
      </w:r>
    </w:p>
    <w:p w14:paraId="58852D32" w14:textId="77777777" w:rsidR="00EA2F02"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III. La de juicio, que comprende desde que se recibe el auto de apertura a juicio hasta la sentencia emitida por el Tribunal de enjuiciamiento. </w:t>
      </w:r>
    </w:p>
    <w:p w14:paraId="0823B222" w14:textId="77777777" w:rsidR="00EA2F02"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lastRenderedPageBreak/>
        <w:t xml:space="preserve">La investigación no se interrumpe ni se suspende durante el tiempo en que se lleve a cabo la audiencia inicial hasta su conclusión o durante la víspera de la ejecución de una orden de aprehensión. </w:t>
      </w:r>
    </w:p>
    <w:p w14:paraId="5C75717B" w14:textId="77777777" w:rsidR="00EA2F02" w:rsidRPr="008A5C57" w:rsidRDefault="00FF659F" w:rsidP="00FF659F">
      <w:pPr>
        <w:spacing w:before="240" w:after="240"/>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El ejercicio de la acción inicia con la solicitud de citatorio a audiencia inicial, puesta a disposición del detenido ante la autoridad judicial o cuando se solicita la orden de aprehensión o comparecencia, con lo cual el Ministerio Público no perderá la dirección de la investigación. </w:t>
      </w:r>
    </w:p>
    <w:p w14:paraId="208F5F31" w14:textId="77777777" w:rsidR="00115C87" w:rsidRPr="008A5C57" w:rsidRDefault="00FF659F" w:rsidP="00FF659F">
      <w:pPr>
        <w:spacing w:before="240" w:after="240"/>
        <w:ind w:left="567" w:right="900"/>
        <w:jc w:val="both"/>
        <w:rPr>
          <w:rFonts w:ascii="Palatino Linotype" w:eastAsia="Palatino Linotype" w:hAnsi="Palatino Linotype" w:cs="Palatino Linotype"/>
          <w:b/>
          <w:i/>
          <w:sz w:val="22"/>
          <w:u w:val="single"/>
          <w:lang w:eastAsia="es-ES"/>
        </w:rPr>
      </w:pPr>
      <w:r w:rsidRPr="008A5C57">
        <w:rPr>
          <w:rFonts w:ascii="Palatino Linotype" w:eastAsia="Palatino Linotype" w:hAnsi="Palatino Linotype" w:cs="Palatino Linotype"/>
          <w:b/>
          <w:i/>
          <w:sz w:val="22"/>
          <w:u w:val="single"/>
          <w:lang w:eastAsia="es-ES"/>
        </w:rPr>
        <w:t>El proceso dará inicio con la audiencia inicial, y terminará con la sentencia firme.</w:t>
      </w:r>
      <w:r w:rsidR="00EA2F02" w:rsidRPr="008A5C57">
        <w:rPr>
          <w:rFonts w:ascii="Palatino Linotype" w:eastAsia="Palatino Linotype" w:hAnsi="Palatino Linotype" w:cs="Palatino Linotype"/>
          <w:b/>
          <w:i/>
          <w:sz w:val="22"/>
          <w:u w:val="single"/>
          <w:lang w:eastAsia="es-ES"/>
        </w:rPr>
        <w:t>” (Énfasis añadido)</w:t>
      </w:r>
    </w:p>
    <w:p w14:paraId="374396AB" w14:textId="77777777" w:rsidR="00FF05F1" w:rsidRPr="008A5C57" w:rsidRDefault="00EA2F02" w:rsidP="00FF05F1">
      <w:pPr>
        <w:spacing w:before="240" w:after="240" w:line="360" w:lineRule="auto"/>
        <w:ind w:right="49"/>
        <w:jc w:val="both"/>
        <w:rPr>
          <w:rFonts w:ascii="Palatino Linotype" w:eastAsia="Palatino Linotype" w:hAnsi="Palatino Linotype" w:cs="Palatino Linotype"/>
        </w:rPr>
      </w:pPr>
      <w:r w:rsidRPr="008A5C57">
        <w:rPr>
          <w:rFonts w:ascii="Palatino Linotype" w:eastAsia="Palatino Linotype" w:hAnsi="Palatino Linotype" w:cs="Palatino Linotype"/>
          <w:lang w:eastAsia="es-ES"/>
        </w:rPr>
        <w:t xml:space="preserve">Teniendo en cuenta esta conceptualización del proceso penal, es decir, las fases que lo componen, los sujetos que se involucran y la obligación de los jueces que conocen de los asuntos en la materia, resulta pertinente </w:t>
      </w:r>
      <w:r w:rsidR="00FF05F1" w:rsidRPr="008A5C57">
        <w:rPr>
          <w:rFonts w:ascii="Palatino Linotype" w:eastAsia="Palatino Linotype" w:hAnsi="Palatino Linotype" w:cs="Palatino Linotype"/>
          <w:lang w:eastAsia="es-ES"/>
        </w:rPr>
        <w:t xml:space="preserve">señalar que </w:t>
      </w:r>
      <w:r w:rsidR="00FF05F1" w:rsidRPr="008A5C57">
        <w:rPr>
          <w:rFonts w:ascii="Palatino Linotype" w:eastAsia="Palatino Linotype" w:hAnsi="Palatino Linotype" w:cs="Palatino Linotype"/>
        </w:rPr>
        <w:t xml:space="preserve">de la lectura a los motivos de inconformidad de </w:t>
      </w:r>
      <w:r w:rsidR="00FF05F1" w:rsidRPr="008A5C57">
        <w:rPr>
          <w:rFonts w:ascii="Palatino Linotype" w:eastAsia="Palatino Linotype" w:hAnsi="Palatino Linotype" w:cs="Palatino Linotype"/>
          <w:b/>
        </w:rPr>
        <w:t>la parte Recurrente</w:t>
      </w:r>
      <w:r w:rsidR="00FF05F1" w:rsidRPr="008A5C57">
        <w:rPr>
          <w:rFonts w:ascii="Palatino Linotype" w:eastAsia="Palatino Linotype" w:hAnsi="Palatino Linotype" w:cs="Palatino Linotype"/>
        </w:rPr>
        <w:t xml:space="preserve"> se tiene que no fue impugnada en su totalidad la respuesta del </w:t>
      </w:r>
      <w:r w:rsidR="00FF05F1" w:rsidRPr="008A5C57">
        <w:rPr>
          <w:rFonts w:ascii="Palatino Linotype" w:eastAsia="Palatino Linotype" w:hAnsi="Palatino Linotype" w:cs="Palatino Linotype"/>
          <w:b/>
        </w:rPr>
        <w:t>Sujeto Obligado</w:t>
      </w:r>
      <w:r w:rsidR="00FF05F1" w:rsidRPr="008A5C57">
        <w:rPr>
          <w:rFonts w:ascii="Palatino Linotype" w:eastAsia="Palatino Linotype" w:hAnsi="Palatino Linotype" w:cs="Palatino Linotype"/>
        </w:rPr>
        <w:t xml:space="preserve">, esto en virtud de que no se impugnó el punto concerniente a la incompetencia de información de las denuncias, querellas y carpetas de investigación, lo anterior en virtud de que </w:t>
      </w:r>
      <w:r w:rsidR="00FF05F1" w:rsidRPr="008A5C57">
        <w:rPr>
          <w:rFonts w:ascii="Palatino Linotype" w:eastAsia="Palatino Linotype" w:hAnsi="Palatino Linotype" w:cs="Palatino Linotype"/>
          <w:b/>
        </w:rPr>
        <w:t>únicamente se inconforma respecto de la información concerniente a procedimientos jurisdiccionales en materia penal</w:t>
      </w:r>
      <w:r w:rsidR="00FF05F1" w:rsidRPr="008A5C57">
        <w:rPr>
          <w:rFonts w:ascii="Palatino Linotype" w:eastAsia="Palatino Linotype" w:hAnsi="Palatino Linotype" w:cs="Palatino Linotype"/>
        </w:rPr>
        <w:t xml:space="preserve">, por lo que al no haber realizado manifestaciones de inconformidad sobre la respuesta vertida respecto a las denuncias, querellas y carpetas de investigación, se infiere que la información proporcionada por el </w:t>
      </w:r>
      <w:r w:rsidR="00FF05F1" w:rsidRPr="008A5C57">
        <w:rPr>
          <w:rFonts w:ascii="Palatino Linotype" w:eastAsia="Palatino Linotype" w:hAnsi="Palatino Linotype" w:cs="Palatino Linotype"/>
          <w:b/>
        </w:rPr>
        <w:t>Sujeto Obligado</w:t>
      </w:r>
      <w:r w:rsidR="00FF05F1" w:rsidRPr="008A5C57">
        <w:rPr>
          <w:rFonts w:ascii="Palatino Linotype" w:eastAsia="Palatino Linotype" w:hAnsi="Palatino Linotype" w:cs="Palatino Linotype"/>
        </w:rPr>
        <w:t>, se entiende que está conforme con dicha información.</w:t>
      </w:r>
    </w:p>
    <w:p w14:paraId="36F7FCFB" w14:textId="77777777" w:rsidR="00FF05F1" w:rsidRPr="008A5C57" w:rsidRDefault="00FF05F1" w:rsidP="00FF05F1">
      <w:pPr>
        <w:spacing w:before="240" w:after="240" w:line="360" w:lineRule="auto"/>
        <w:jc w:val="both"/>
      </w:pPr>
      <w:r w:rsidRPr="008A5C57">
        <w:rPr>
          <w:rFonts w:ascii="Palatino Linotype" w:eastAsia="Palatino Linotype" w:hAnsi="Palatino Linotype" w:cs="Palatino Linotype"/>
        </w:rPr>
        <w:t xml:space="preserve">Lo anterior es así, debido a que cuando un Recurrente impugna la respuesta del Sujeto Obligado, y este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w:t>
      </w:r>
      <w:r w:rsidRPr="008A5C57">
        <w:rPr>
          <w:rFonts w:ascii="Palatino Linotype" w:eastAsia="Palatino Linotype" w:hAnsi="Palatino Linotype" w:cs="Palatino Linotype"/>
        </w:rPr>
        <w:lastRenderedPageBreak/>
        <w:t>Jurisprudencial Número 3ª./J.7/91, Publicada en el Semanario Judicial de la Federación y su Gaceta bajo el número de registro 174,177, que establece lo siguiente:</w:t>
      </w:r>
    </w:p>
    <w:p w14:paraId="62B1015F" w14:textId="77777777" w:rsidR="00FF05F1" w:rsidRPr="008A5C57" w:rsidRDefault="00FF05F1" w:rsidP="00FF05F1">
      <w:pPr>
        <w:spacing w:before="240" w:after="240" w:line="276" w:lineRule="auto"/>
        <w:ind w:left="851" w:right="900"/>
        <w:jc w:val="both"/>
      </w:pPr>
      <w:r w:rsidRPr="008A5C57">
        <w:rPr>
          <w:rFonts w:ascii="Palatino Linotype" w:eastAsia="Palatino Linotype" w:hAnsi="Palatino Linotype" w:cs="Palatino Linotype"/>
          <w:b/>
          <w:i/>
          <w:sz w:val="22"/>
          <w:szCs w:val="22"/>
        </w:rPr>
        <w:t xml:space="preserve">“REVISIÓN EN AMPARO. LOS RESOLUTIVOS NO COMBATIDOS DEBEN DECLARARSE FIRMES. </w:t>
      </w:r>
      <w:r w:rsidRPr="008A5C57">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B8E91B3" w14:textId="77777777" w:rsidR="00FF05F1" w:rsidRPr="008A5C57" w:rsidRDefault="00FF05F1" w:rsidP="00FF05F1">
      <w:pPr>
        <w:spacing w:before="240" w:after="240" w:line="360" w:lineRule="auto"/>
        <w:jc w:val="both"/>
      </w:pPr>
      <w:r w:rsidRPr="008A5C57">
        <w:rPr>
          <w:rFonts w:ascii="Palatino Linotype" w:eastAsia="Palatino Linotype" w:hAnsi="Palatino Linotype" w:cs="Palatino Linotype"/>
        </w:rPr>
        <w:t xml:space="preserve">Consecuentemente, se reitera que la parte de la solicitud que no fue impugnada debe declararse consentida por </w:t>
      </w:r>
      <w:r w:rsidRPr="008A5C57">
        <w:rPr>
          <w:rFonts w:ascii="Palatino Linotype" w:eastAsia="Palatino Linotype" w:hAnsi="Palatino Linotype" w:cs="Palatino Linotype"/>
          <w:b/>
        </w:rPr>
        <w:t>la parte Recurrente</w:t>
      </w:r>
      <w:r w:rsidRPr="008A5C57">
        <w:rPr>
          <w:rFonts w:ascii="Palatino Linotype" w:eastAsia="Palatino Linotype" w:hAnsi="Palatino Linotype" w:cs="Palatino Linotype"/>
        </w:rPr>
        <w:t>, en razón de que no se realizaron manifestaciones de inconformidad, por lo que no pueden producirse efectos jurídicos tendentes a revocar, confirmar o modificar el acto reclamado ya que se infiere un consentimiento del Recurrente ante la falta de impugnación eficaz. </w:t>
      </w:r>
    </w:p>
    <w:p w14:paraId="677840FD" w14:textId="77777777" w:rsidR="00FF05F1" w:rsidRPr="008A5C57" w:rsidRDefault="00FF05F1" w:rsidP="00FF05F1">
      <w:pPr>
        <w:spacing w:before="240" w:after="240" w:line="360" w:lineRule="auto"/>
        <w:jc w:val="both"/>
      </w:pPr>
      <w:r w:rsidRPr="008A5C57">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0B621643" w14:textId="77777777" w:rsidR="00FF05F1" w:rsidRPr="008A5C57" w:rsidRDefault="00FF05F1" w:rsidP="00FF05F1">
      <w:pPr>
        <w:spacing w:before="240" w:after="240" w:line="276" w:lineRule="auto"/>
        <w:ind w:left="851" w:right="900"/>
        <w:jc w:val="both"/>
      </w:pPr>
      <w:r w:rsidRPr="008A5C57">
        <w:rPr>
          <w:rFonts w:ascii="Palatino Linotype" w:eastAsia="Palatino Linotype" w:hAnsi="Palatino Linotype" w:cs="Palatino Linotype"/>
          <w:b/>
          <w:i/>
          <w:smallCaps/>
          <w:sz w:val="22"/>
          <w:szCs w:val="22"/>
        </w:rPr>
        <w:t xml:space="preserve">“ACTOS CONSENTIDOS. SON LOS QUE NO SE IMPUGNAN MEDIANTE EL RECURSO IDÓNEO. </w:t>
      </w:r>
      <w:r w:rsidRPr="008A5C57">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CFCAE7A" w14:textId="77777777" w:rsidR="00FF05F1" w:rsidRPr="008A5C57" w:rsidRDefault="00FF05F1" w:rsidP="00EA2F02">
      <w:pPr>
        <w:spacing w:before="240" w:after="240" w:line="360" w:lineRule="auto"/>
        <w:ind w:right="49"/>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lastRenderedPageBreak/>
        <w:t xml:space="preserve">Una vez delimitado el punto central a analizar, conviene traer a colación los pronunciamientos vertidos por el </w:t>
      </w:r>
      <w:r w:rsidRPr="008A5C57">
        <w:rPr>
          <w:rFonts w:ascii="Palatino Linotype" w:eastAsia="Palatino Linotype" w:hAnsi="Palatino Linotype" w:cs="Palatino Linotype"/>
          <w:b/>
          <w:lang w:eastAsia="es-ES"/>
        </w:rPr>
        <w:t>Sujeto Obligado</w:t>
      </w:r>
      <w:r w:rsidRPr="008A5C57">
        <w:rPr>
          <w:rFonts w:ascii="Palatino Linotype" w:eastAsia="Palatino Linotype" w:hAnsi="Palatino Linotype" w:cs="Palatino Linotype"/>
          <w:lang w:eastAsia="es-ES"/>
        </w:rPr>
        <w:t xml:space="preserve">. </w:t>
      </w:r>
    </w:p>
    <w:p w14:paraId="14BE699F" w14:textId="77777777" w:rsidR="00EA2F02" w:rsidRPr="008A5C57" w:rsidRDefault="00EA2F02" w:rsidP="00EA2F02">
      <w:pPr>
        <w:spacing w:before="240" w:after="240" w:line="360" w:lineRule="auto"/>
        <w:ind w:right="49"/>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 xml:space="preserve">Para ello, es necesario recordar que en su respuesta, únicamente se limitó a manifestar en términos generales, lo siguiente: </w:t>
      </w:r>
    </w:p>
    <w:p w14:paraId="67E6B06E" w14:textId="77777777" w:rsidR="00EA2F02" w:rsidRPr="008A5C57" w:rsidRDefault="00EA2F02" w:rsidP="00EA2F02">
      <w:pPr>
        <w:pStyle w:val="Prrafodelista"/>
        <w:numPr>
          <w:ilvl w:val="0"/>
          <w:numId w:val="41"/>
        </w:numPr>
        <w:spacing w:before="240" w:after="240" w:line="360" w:lineRule="auto"/>
        <w:ind w:left="567" w:right="902" w:hanging="141"/>
        <w:jc w:val="both"/>
        <w:rPr>
          <w:rFonts w:ascii="Palatino Linotype" w:eastAsia="Palatino Linotype" w:hAnsi="Palatino Linotype" w:cs="Palatino Linotype"/>
          <w:sz w:val="22"/>
          <w:szCs w:val="22"/>
        </w:rPr>
      </w:pPr>
      <w:r w:rsidRPr="008A5C57">
        <w:rPr>
          <w:rFonts w:ascii="Palatino Linotype" w:eastAsia="Palatino Linotype" w:hAnsi="Palatino Linotype" w:cs="Palatino Linotype"/>
          <w:sz w:val="22"/>
          <w:szCs w:val="22"/>
        </w:rPr>
        <w:t xml:space="preserve">Por cuanto hace a los juicios o procedimientos jurisdiccionales, se advierte que </w:t>
      </w:r>
      <w:r w:rsidRPr="008A5C57">
        <w:rPr>
          <w:rFonts w:ascii="Palatino Linotype" w:eastAsia="Palatino Linotype" w:hAnsi="Palatino Linotype" w:cs="Palatino Linotype"/>
          <w:b/>
          <w:sz w:val="22"/>
          <w:szCs w:val="22"/>
          <w:u w:val="single"/>
        </w:rPr>
        <w:t xml:space="preserve">su interés es acceder a datos personales de particulares, es decir, de personas físicas en asuntos </w:t>
      </w:r>
      <w:r w:rsidR="00335787" w:rsidRPr="008A5C57">
        <w:rPr>
          <w:rFonts w:ascii="Palatino Linotype" w:eastAsia="Palatino Linotype" w:hAnsi="Palatino Linotype" w:cs="Palatino Linotype"/>
          <w:b/>
          <w:sz w:val="22"/>
          <w:szCs w:val="22"/>
          <w:u w:val="single"/>
        </w:rPr>
        <w:t xml:space="preserve">jurisdiccionales, por lo que </w:t>
      </w:r>
      <w:r w:rsidRPr="008A5C57">
        <w:rPr>
          <w:rFonts w:ascii="Palatino Linotype" w:eastAsia="Palatino Linotype" w:hAnsi="Palatino Linotype" w:cs="Palatino Linotype"/>
          <w:b/>
          <w:sz w:val="22"/>
          <w:szCs w:val="22"/>
          <w:u w:val="single"/>
        </w:rPr>
        <w:t>el ejercicio del derecho de acceso a la información no es la vía para acceder a expedientes jurisdiccionales en su versión íntegra.</w:t>
      </w:r>
      <w:r w:rsidRPr="008A5C57">
        <w:rPr>
          <w:rFonts w:ascii="Palatino Linotype" w:eastAsia="Palatino Linotype" w:hAnsi="Palatino Linotype" w:cs="Palatino Linotype"/>
          <w:sz w:val="22"/>
          <w:szCs w:val="22"/>
        </w:rPr>
        <w:t xml:space="preserve"> Ello, en virtud que la Ley de Transparencia y Acceso a la Información Pública del Estado de México, establece que el derecho de acceso a la información pública es la prerrogativa de las personas para buscar, difundir, investigar, recabar, recibir y solicitar información pública, sin necesidad de acreditar personalidad ni interés jurídico. </w:t>
      </w:r>
    </w:p>
    <w:p w14:paraId="180B6A98" w14:textId="77777777" w:rsidR="00EA2F02" w:rsidRPr="008A5C57" w:rsidRDefault="00EA2F02" w:rsidP="00EA2F02">
      <w:pPr>
        <w:pStyle w:val="Prrafodelista"/>
        <w:spacing w:before="240" w:after="240" w:line="360" w:lineRule="auto"/>
        <w:ind w:left="567" w:right="902"/>
        <w:jc w:val="both"/>
        <w:rPr>
          <w:rFonts w:ascii="Palatino Linotype" w:eastAsia="Palatino Linotype" w:hAnsi="Palatino Linotype" w:cs="Palatino Linotype"/>
          <w:sz w:val="22"/>
          <w:szCs w:val="22"/>
        </w:rPr>
      </w:pPr>
    </w:p>
    <w:p w14:paraId="0904FBA6" w14:textId="77777777" w:rsidR="00EA2F02" w:rsidRPr="008A5C57" w:rsidRDefault="00EA2F02" w:rsidP="00EA2F02">
      <w:pPr>
        <w:pStyle w:val="Prrafodelista"/>
        <w:numPr>
          <w:ilvl w:val="0"/>
          <w:numId w:val="41"/>
        </w:numPr>
        <w:spacing w:before="240" w:after="240" w:line="360" w:lineRule="auto"/>
        <w:ind w:left="567" w:right="902" w:hanging="141"/>
        <w:jc w:val="both"/>
        <w:rPr>
          <w:rFonts w:ascii="Palatino Linotype" w:eastAsia="Palatino Linotype" w:hAnsi="Palatino Linotype" w:cs="Palatino Linotype"/>
          <w:sz w:val="22"/>
          <w:szCs w:val="22"/>
        </w:rPr>
      </w:pPr>
      <w:r w:rsidRPr="008A5C57">
        <w:rPr>
          <w:rFonts w:ascii="Palatino Linotype" w:eastAsia="Palatino Linotype" w:hAnsi="Palatino Linotype" w:cs="Palatino Linotype"/>
          <w:b/>
          <w:sz w:val="22"/>
          <w:szCs w:val="22"/>
          <w:u w:val="single"/>
        </w:rPr>
        <w:t xml:space="preserve">Asimismo, bajo el ejercicio de este derecho, en el supuesto que los documentos solicitados contengan información tanto pública como clasificada, se deberá otorgar el acceso en su versión pública previa clasificación de la información por el Comité de Transparencia. De igual manera, se informa que el Poder Judicial como Sujeto Obligado debe asegurar la protección de los datos personales en su posesión en los términos de la Ley de Protección de Datos Personales en Posesión de Sujetos Obligados del Estado de México y Municipios, razón por la cual los expedientes judiciales en materia Penal, Civil, Mercantil o Familiar forman parte del sistema de datos personales denominados SIGEJUPE, </w:t>
      </w:r>
      <w:r w:rsidRPr="008A5C57">
        <w:rPr>
          <w:rFonts w:ascii="Palatino Linotype" w:eastAsia="Palatino Linotype" w:hAnsi="Palatino Linotype" w:cs="Palatino Linotype"/>
          <w:b/>
          <w:sz w:val="22"/>
          <w:szCs w:val="22"/>
          <w:u w:val="single"/>
        </w:rPr>
        <w:lastRenderedPageBreak/>
        <w:t>EXLAB y Sistema de Expediente Electrónico, sistemas de los cuales por su naturaleza y de conformidad con lo establecido en la legislación en cita, el Comité de Transparencia en las sesiones ordinarias 03/2021 y 09/2020, clasificó como información confidencial los datos personales que obran en estos</w:t>
      </w:r>
      <w:r w:rsidRPr="008A5C57">
        <w:rPr>
          <w:rFonts w:ascii="Palatino Linotype" w:eastAsia="Palatino Linotype" w:hAnsi="Palatino Linotype" w:cs="Palatino Linotype"/>
          <w:sz w:val="22"/>
          <w:szCs w:val="22"/>
        </w:rPr>
        <w:t xml:space="preserve">. Se pone a su disposición para mayor detalle, el </w:t>
      </w:r>
      <w:r w:rsidR="00335787" w:rsidRPr="008A5C57">
        <w:rPr>
          <w:rFonts w:ascii="Palatino Linotype" w:eastAsia="Palatino Linotype" w:hAnsi="Palatino Linotype" w:cs="Palatino Linotype"/>
          <w:sz w:val="22"/>
          <w:szCs w:val="22"/>
        </w:rPr>
        <w:t>Aviso de Privacidad respectivo.</w:t>
      </w:r>
    </w:p>
    <w:p w14:paraId="1F36CC26" w14:textId="77777777" w:rsidR="00335787" w:rsidRPr="008A5C57" w:rsidRDefault="00335787" w:rsidP="00335787">
      <w:pPr>
        <w:pStyle w:val="Prrafodelista"/>
        <w:spacing w:before="240" w:after="240" w:line="360" w:lineRule="auto"/>
        <w:ind w:left="567" w:right="902"/>
        <w:jc w:val="both"/>
        <w:rPr>
          <w:rFonts w:ascii="Palatino Linotype" w:eastAsia="Palatino Linotype" w:hAnsi="Palatino Linotype" w:cs="Palatino Linotype"/>
          <w:sz w:val="22"/>
          <w:szCs w:val="22"/>
        </w:rPr>
      </w:pPr>
    </w:p>
    <w:p w14:paraId="1442942A" w14:textId="77777777" w:rsidR="00335787" w:rsidRPr="008A5C57" w:rsidRDefault="00EA2F02" w:rsidP="00335787">
      <w:pPr>
        <w:pStyle w:val="Prrafodelista"/>
        <w:numPr>
          <w:ilvl w:val="0"/>
          <w:numId w:val="41"/>
        </w:numPr>
        <w:spacing w:before="240" w:after="240" w:line="360" w:lineRule="auto"/>
        <w:ind w:left="567" w:right="902" w:hanging="283"/>
        <w:jc w:val="both"/>
        <w:rPr>
          <w:rFonts w:ascii="Palatino Linotype" w:eastAsia="Palatino Linotype" w:hAnsi="Palatino Linotype" w:cs="Palatino Linotype"/>
          <w:sz w:val="22"/>
          <w:szCs w:val="22"/>
        </w:rPr>
      </w:pPr>
      <w:r w:rsidRPr="008A5C57">
        <w:rPr>
          <w:rFonts w:ascii="Palatino Linotype" w:eastAsia="Palatino Linotype" w:hAnsi="Palatino Linotype" w:cs="Palatino Linotype"/>
          <w:sz w:val="22"/>
          <w:szCs w:val="22"/>
        </w:rPr>
        <w:t xml:space="preserve">Así, el derecho de acceso a datos personales se encuentra regulado por la Ley de Protección de Datos Personales en Posesión de Sujetos Obligados del Estado de México y Municipios, y en términos de esta legislación, </w:t>
      </w:r>
      <w:r w:rsidRPr="008A5C57">
        <w:rPr>
          <w:rFonts w:ascii="Palatino Linotype" w:eastAsia="Palatino Linotype" w:hAnsi="Palatino Linotype" w:cs="Palatino Linotype"/>
          <w:b/>
          <w:sz w:val="22"/>
          <w:szCs w:val="22"/>
          <w:u w:val="single"/>
        </w:rPr>
        <w:t xml:space="preserve">sólo el titular de los datos o su representante legal debidamente acreditado puede tener acceso a sus datos, por lo que a través del derecho de acceso a la información no es posible dar a conocer ni acceder a datos personales. </w:t>
      </w:r>
      <w:r w:rsidRPr="008A5C57">
        <w:rPr>
          <w:rFonts w:ascii="Palatino Linotype" w:eastAsia="Palatino Linotype" w:hAnsi="Palatino Linotype" w:cs="Palatino Linotype"/>
          <w:sz w:val="22"/>
          <w:szCs w:val="22"/>
        </w:rPr>
        <w:t>Lo anterior, toda vez que la búsqueda de expedientes se realiza de acuerdo al número y juzgado de radicación, no así por el nombre de las partes que interviene en el proceso, los cuales son datos personales que de conformidad con el artículo 143, fracción I de la Ley de Transparencia y Acceso a la Información Pública del Estado de México y Municipios, son información confidencial, por lo que el derecho de acceso a la información no es la vía para acceder a ellos.</w:t>
      </w:r>
    </w:p>
    <w:p w14:paraId="593AD83D" w14:textId="77777777" w:rsidR="00335787" w:rsidRPr="008A5C57" w:rsidRDefault="00335787" w:rsidP="00335787">
      <w:pPr>
        <w:pStyle w:val="Prrafodelista"/>
        <w:spacing w:before="240" w:after="240" w:line="360" w:lineRule="auto"/>
        <w:ind w:left="567" w:right="902"/>
        <w:jc w:val="both"/>
        <w:rPr>
          <w:rFonts w:ascii="Palatino Linotype" w:eastAsia="Palatino Linotype" w:hAnsi="Palatino Linotype" w:cs="Palatino Linotype"/>
          <w:sz w:val="22"/>
          <w:szCs w:val="22"/>
        </w:rPr>
      </w:pPr>
    </w:p>
    <w:p w14:paraId="418672DA" w14:textId="77777777" w:rsidR="00EA2F02" w:rsidRPr="008A5C57" w:rsidRDefault="00EA2F02" w:rsidP="00335787">
      <w:pPr>
        <w:pStyle w:val="Prrafodelista"/>
        <w:numPr>
          <w:ilvl w:val="0"/>
          <w:numId w:val="41"/>
        </w:numPr>
        <w:spacing w:before="240" w:after="240" w:line="360" w:lineRule="auto"/>
        <w:ind w:left="567" w:right="902" w:hanging="283"/>
        <w:jc w:val="both"/>
        <w:rPr>
          <w:rFonts w:ascii="Palatino Linotype" w:eastAsia="Palatino Linotype" w:hAnsi="Palatino Linotype" w:cs="Palatino Linotype"/>
          <w:sz w:val="22"/>
          <w:szCs w:val="22"/>
        </w:rPr>
      </w:pPr>
      <w:r w:rsidRPr="008A5C57">
        <w:rPr>
          <w:rFonts w:ascii="Palatino Linotype" w:eastAsia="Palatino Linotype" w:hAnsi="Palatino Linotype" w:cs="Palatino Linotype"/>
          <w:sz w:val="22"/>
          <w:szCs w:val="22"/>
        </w:rPr>
        <w:t xml:space="preserve">En este sentido, en ejercicio del principio de orientación, conforme a lo establecido por el Código Nacional de Procedimientos Penales, Código de Procedimientos Civiles, el Código Comercio y la Ley Federal del Trabajo; se informa que, </w:t>
      </w:r>
      <w:r w:rsidRPr="008A5C57">
        <w:rPr>
          <w:rFonts w:ascii="Palatino Linotype" w:eastAsia="Palatino Linotype" w:hAnsi="Palatino Linotype" w:cs="Palatino Linotype"/>
          <w:b/>
          <w:sz w:val="22"/>
          <w:szCs w:val="22"/>
          <w:u w:val="single"/>
        </w:rPr>
        <w:t xml:space="preserve">si Usted es persona autorizada en autos del expediente, podrá acceder a él a través del órgano jurisdiccional competente. Así mismo, en caso de ser el titular de los datos personales, representante legal </w:t>
      </w:r>
      <w:r w:rsidRPr="008A5C57">
        <w:rPr>
          <w:rFonts w:ascii="Palatino Linotype" w:eastAsia="Palatino Linotype" w:hAnsi="Palatino Linotype" w:cs="Palatino Linotype"/>
          <w:b/>
          <w:sz w:val="22"/>
          <w:szCs w:val="22"/>
          <w:u w:val="single"/>
        </w:rPr>
        <w:lastRenderedPageBreak/>
        <w:t xml:space="preserve">debidamente acreditado o tener interés jurídico y legítimo, puede ejercer su derecho de acceso a datos personales mediante sus derechos ARCO a través de la plataforma SARCOEM </w:t>
      </w:r>
      <w:r w:rsidRPr="008A5C57">
        <w:rPr>
          <w:rFonts w:ascii="Palatino Linotype" w:eastAsia="Palatino Linotype" w:hAnsi="Palatino Linotype" w:cs="Palatino Linotype"/>
          <w:sz w:val="22"/>
          <w:szCs w:val="22"/>
        </w:rPr>
        <w:t xml:space="preserve">a la que se puede acceder en el link </w:t>
      </w:r>
      <w:hyperlink r:id="rId16" w:history="1">
        <w:r w:rsidRPr="008A5C57">
          <w:rPr>
            <w:rStyle w:val="Hipervnculo"/>
            <w:rFonts w:ascii="Palatino Linotype" w:eastAsia="Palatino Linotype" w:hAnsi="Palatino Linotype" w:cs="Palatino Linotype"/>
            <w:color w:val="auto"/>
            <w:sz w:val="22"/>
            <w:szCs w:val="22"/>
          </w:rPr>
          <w:t>https://www.sarcoem.org.mx/sarcoem/ciudadano/login.page</w:t>
        </w:r>
      </w:hyperlink>
      <w:r w:rsidRPr="008A5C57">
        <w:rPr>
          <w:rFonts w:ascii="Palatino Linotype" w:eastAsia="Palatino Linotype" w:hAnsi="Palatino Linotype" w:cs="Palatino Linotype"/>
          <w:sz w:val="22"/>
          <w:szCs w:val="22"/>
        </w:rPr>
        <w:t xml:space="preserve">. </w:t>
      </w:r>
    </w:p>
    <w:p w14:paraId="5DF0F51A" w14:textId="77777777" w:rsidR="00335787" w:rsidRPr="008A5C57" w:rsidRDefault="00335787" w:rsidP="00335787">
      <w:pPr>
        <w:spacing w:before="240" w:after="240" w:line="360" w:lineRule="auto"/>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 xml:space="preserve">Posteriormente mediante informe justificado, el </w:t>
      </w:r>
      <w:r w:rsidRPr="008A5C57">
        <w:rPr>
          <w:rFonts w:ascii="Palatino Linotype" w:eastAsia="Palatino Linotype" w:hAnsi="Palatino Linotype" w:cs="Palatino Linotype"/>
          <w:b/>
          <w:lang w:eastAsia="es-ES"/>
        </w:rPr>
        <w:t>Sujeto Obligado</w:t>
      </w:r>
      <w:r w:rsidRPr="008A5C57">
        <w:rPr>
          <w:rFonts w:ascii="Palatino Linotype" w:eastAsia="Palatino Linotype" w:hAnsi="Palatino Linotype" w:cs="Palatino Linotype"/>
          <w:lang w:eastAsia="es-ES"/>
        </w:rPr>
        <w:t xml:space="preserve"> refiere de manera suscinta lo siguiente: </w:t>
      </w:r>
    </w:p>
    <w:p w14:paraId="7FF7D376" w14:textId="77777777" w:rsidR="00335787" w:rsidRPr="008A5C57" w:rsidRDefault="00335787" w:rsidP="00335787">
      <w:pPr>
        <w:pStyle w:val="Prrafodelista"/>
        <w:numPr>
          <w:ilvl w:val="0"/>
          <w:numId w:val="42"/>
        </w:numPr>
        <w:spacing w:before="240" w:after="240" w:line="360" w:lineRule="auto"/>
        <w:ind w:left="567" w:right="900" w:hanging="141"/>
        <w:jc w:val="both"/>
        <w:rPr>
          <w:rFonts w:ascii="Palatino Linotype" w:eastAsia="Palatino Linotype" w:hAnsi="Palatino Linotype" w:cs="Palatino Linotype"/>
          <w:sz w:val="22"/>
          <w:lang w:eastAsia="es-ES"/>
        </w:rPr>
      </w:pPr>
      <w:r w:rsidRPr="008A5C57">
        <w:rPr>
          <w:rFonts w:ascii="Palatino Linotype" w:eastAsia="Palatino Linotype" w:hAnsi="Palatino Linotype" w:cs="Palatino Linotype"/>
          <w:sz w:val="22"/>
          <w:lang w:eastAsia="es-ES"/>
        </w:rPr>
        <w:t>Del análisis al requerimiento, resulta evidente que la intención de la parte Recurrente es conocer la versión íntegra de las documentales que se pudieran encontrar en el expediente, pues el Recurrente ya tiene plenamente identificados el nombre o los nombres de las partes que intervienen en el juicio, dato personal que es considerado como información confidencial y que, por tanto, este Poder Judicial en observancia a la Ley de Protección de Datos Personales en Posesión de Sujetos Obligados del Estado de México y Municipios, debe resguardar para proteger la identidad e información de la vida privada de las personas que acuden a esta institución para la impartición de justicia. En este sentido, dar una versión pública de los documentos solicitados por el ahora Recurrente, en nada protege la identidad y narrativa de la vida privada de las partes, toda vez que como ha quedado descrito, pues el inconforme identifica plenamente al actor y/o demandado del (de los) expediente(s) jurisdiccional(es) que desea conocer.</w:t>
      </w:r>
    </w:p>
    <w:p w14:paraId="61786115" w14:textId="77777777" w:rsidR="00335787" w:rsidRPr="008A5C57" w:rsidRDefault="00335787" w:rsidP="00335787">
      <w:pPr>
        <w:pStyle w:val="Prrafodelista"/>
        <w:spacing w:before="240" w:after="240" w:line="360" w:lineRule="auto"/>
        <w:ind w:left="567" w:right="900" w:hanging="141"/>
        <w:jc w:val="both"/>
        <w:rPr>
          <w:rFonts w:ascii="Palatino Linotype" w:eastAsia="Palatino Linotype" w:hAnsi="Palatino Linotype" w:cs="Palatino Linotype"/>
          <w:sz w:val="22"/>
          <w:lang w:eastAsia="es-ES"/>
        </w:rPr>
      </w:pPr>
    </w:p>
    <w:p w14:paraId="62314F59" w14:textId="77777777" w:rsidR="00FF659F" w:rsidRPr="008A5C57" w:rsidRDefault="00335787" w:rsidP="00335787">
      <w:pPr>
        <w:pStyle w:val="Prrafodelista"/>
        <w:numPr>
          <w:ilvl w:val="0"/>
          <w:numId w:val="42"/>
        </w:numPr>
        <w:spacing w:before="240" w:after="240" w:line="360" w:lineRule="auto"/>
        <w:ind w:left="567" w:right="900" w:hanging="141"/>
        <w:jc w:val="both"/>
        <w:rPr>
          <w:rFonts w:ascii="Palatino Linotype" w:eastAsia="Palatino Linotype" w:hAnsi="Palatino Linotype" w:cs="Palatino Linotype"/>
          <w:sz w:val="22"/>
          <w:lang w:eastAsia="es-ES"/>
        </w:rPr>
      </w:pPr>
      <w:r w:rsidRPr="008A5C57">
        <w:rPr>
          <w:rFonts w:ascii="Palatino Linotype" w:eastAsia="Palatino Linotype" w:hAnsi="Palatino Linotype" w:cs="Palatino Linotype"/>
          <w:sz w:val="22"/>
          <w:lang w:eastAsia="es-ES"/>
        </w:rPr>
        <w:t xml:space="preserve">Bajo ese contexto, se informa que el Poder Judicial como Sujeto Obligado debe asegurar la protección de los datos personales en su posesión en los términos de la Ley de Protección de Datos Personales en Posesión de Sujetos Obligados del Estado de México y Municipios, razón por la cual los </w:t>
      </w:r>
      <w:r w:rsidRPr="008A5C57">
        <w:rPr>
          <w:rFonts w:ascii="Palatino Linotype" w:eastAsia="Palatino Linotype" w:hAnsi="Palatino Linotype" w:cs="Palatino Linotype"/>
          <w:sz w:val="22"/>
          <w:lang w:eastAsia="es-ES"/>
        </w:rPr>
        <w:lastRenderedPageBreak/>
        <w:t xml:space="preserve">expedientes judiciales en materia penal forman parte del sistema de datos personales denominado Sistema de Gestión Judicial Penal (SIGEJUPE), sistema del cual por su naturaleza y de conformidad con lo establecido en la legislación en cita, el Comité de Transparencia clasificó como información confidencial los datos personales que obran en este, en fecha 9 de marzo del 2021, mediante Sesión Ordinaria 03/2021 del Comité de Transparencia Institucional, la cual podrá consultar en el link </w:t>
      </w:r>
      <w:hyperlink r:id="rId17" w:history="1">
        <w:r w:rsidRPr="008A5C57">
          <w:rPr>
            <w:rStyle w:val="Hipervnculo"/>
            <w:rFonts w:ascii="Palatino Linotype" w:eastAsia="Palatino Linotype" w:hAnsi="Palatino Linotype" w:cs="Palatino Linotype"/>
            <w:color w:val="auto"/>
            <w:sz w:val="22"/>
            <w:lang w:eastAsia="es-ES"/>
          </w:rPr>
          <w:t>https://www.pjedomex.gob.mx/transparencia/8_actas_comite</w:t>
        </w:r>
      </w:hyperlink>
      <w:r w:rsidRPr="008A5C57">
        <w:rPr>
          <w:rFonts w:ascii="Palatino Linotype" w:eastAsia="Palatino Linotype" w:hAnsi="Palatino Linotype" w:cs="Palatino Linotype"/>
          <w:sz w:val="22"/>
          <w:lang w:eastAsia="es-ES"/>
        </w:rPr>
        <w:t xml:space="preserve"> </w:t>
      </w:r>
    </w:p>
    <w:p w14:paraId="18BDF8AE" w14:textId="77777777" w:rsidR="007D2E34" w:rsidRPr="008A5C57" w:rsidRDefault="007D2E34" w:rsidP="00DB7261">
      <w:pPr>
        <w:spacing w:before="240" w:after="240" w:line="360" w:lineRule="auto"/>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 xml:space="preserve">En primera instancia, resulta indispensable analizar el acuerdo de clasificación referido por el </w:t>
      </w:r>
      <w:r w:rsidRPr="008A5C57">
        <w:rPr>
          <w:rFonts w:ascii="Palatino Linotype" w:eastAsia="Palatino Linotype" w:hAnsi="Palatino Linotype" w:cs="Palatino Linotype"/>
          <w:b/>
          <w:lang w:eastAsia="es-ES"/>
        </w:rPr>
        <w:t>Sujeto Obligado</w:t>
      </w:r>
      <w:r w:rsidRPr="008A5C57">
        <w:rPr>
          <w:rFonts w:ascii="Palatino Linotype" w:eastAsia="Palatino Linotype" w:hAnsi="Palatino Linotype" w:cs="Palatino Linotype"/>
          <w:lang w:eastAsia="es-ES"/>
        </w:rPr>
        <w:t xml:space="preserve"> en su </w:t>
      </w:r>
      <w:r w:rsidR="00DB7261" w:rsidRPr="008A5C57">
        <w:rPr>
          <w:rFonts w:ascii="Palatino Linotype" w:eastAsia="Palatino Linotype" w:hAnsi="Palatino Linotype" w:cs="Palatino Linotype"/>
          <w:lang w:eastAsia="es-ES"/>
        </w:rPr>
        <w:t xml:space="preserve">informe justificado, el cual fue aprobado en la Sesión Ordinaria 03/2021, del nueve de marzo de dos mil veintiuno, mediante el cual se clasifica la información concerniente a datos personales contenida en el “Sistema de Gestión Judicial Penal, SIGEJUPE” como información confidencial, es de precisar que en dicho sistema se almacenan los siguientes datos: </w:t>
      </w:r>
    </w:p>
    <w:p w14:paraId="4AF9DB8A" w14:textId="77777777" w:rsidR="00363693"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w:t>
      </w: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Nombre y apellidos; nombre de particular(es) o tercero(s), nombre del actor y demandado en juicios, nombre del denunciado, nombre del denunciante(s), quejoso(s) o promovente(s), nombre o iniciales de menores, testigos, victimas, imputados, ofendido, nombre del apoderado o representante legal en resoluciones y laudos, nombre de servidores públicos sujetos a procedimiento de responsabilidad administrativa, peritos particulares, nombre de dependientes económicos, nombre de servidores públicos siempre y cuando sean parte en un proceso administrativo y/o judicial, o bien el desempeño de sus funciones y atribuciones los coloque en una situación de peligro o riesgo (aun siendo servidores públicos, estos últimos son, a guisa de ejemplo: peritos, médicos legistas, testigos, servidores públicos que integran las investigaciones, policías de investigación, primeros respondientes, etc.).</w:t>
      </w:r>
    </w:p>
    <w:p w14:paraId="6E681D0A"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 </w:t>
      </w: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Alias, seudónimo y nombre de usuario (nickname) </w:t>
      </w:r>
    </w:p>
    <w:p w14:paraId="2B2EF5A8"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lastRenderedPageBreak/>
        <w:sym w:font="Symbol" w:char="F0B7"/>
      </w:r>
      <w:r w:rsidRPr="008A5C57">
        <w:rPr>
          <w:rFonts w:ascii="Palatino Linotype" w:eastAsia="Palatino Linotype" w:hAnsi="Palatino Linotype" w:cs="Palatino Linotype"/>
          <w:i/>
          <w:sz w:val="22"/>
          <w:lang w:eastAsia="es-ES"/>
        </w:rPr>
        <w:t xml:space="preserve"> Domicilios (Avenida, calle, número, colonia, código postal, municipio, Estado y país) </w:t>
      </w:r>
    </w:p>
    <w:p w14:paraId="4392EC99"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Descripción de inmuebles, incluidas señas particulares </w:t>
      </w:r>
    </w:p>
    <w:p w14:paraId="768B76C1"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Clave Única del Registro de Población (CURP) </w:t>
      </w:r>
    </w:p>
    <w:p w14:paraId="5F57CDC3"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Sexo </w:t>
      </w:r>
    </w:p>
    <w:p w14:paraId="467D9139"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Edad </w:t>
      </w:r>
    </w:p>
    <w:p w14:paraId="5A391A50"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Fecha de nacimiento </w:t>
      </w:r>
    </w:p>
    <w:p w14:paraId="5BB34A66"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Estado civil </w:t>
      </w:r>
    </w:p>
    <w:p w14:paraId="083A1502"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Nacionalidad </w:t>
      </w:r>
    </w:p>
    <w:p w14:paraId="37449B0F"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Características físicas (rasgos fisonómicos o media filiación de una persona, señas particulares, cicatrices y tatuajes) </w:t>
      </w:r>
    </w:p>
    <w:p w14:paraId="5DFD642A"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Fotografías </w:t>
      </w:r>
    </w:p>
    <w:p w14:paraId="5CF897AB"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Huella dactilar o huella digital </w:t>
      </w:r>
    </w:p>
    <w:p w14:paraId="47DF50FD"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Lugar de nacimiento</w:t>
      </w:r>
    </w:p>
    <w:p w14:paraId="5D32D9E4"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 </w:t>
      </w: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Firma, firma electrónica de particulares y firma o rúbrica de particulares </w:t>
      </w:r>
    </w:p>
    <w:p w14:paraId="02DDF3D2"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Clave de Registro Federal de Contribuyentes (RFC) </w:t>
      </w:r>
    </w:p>
    <w:p w14:paraId="17DF79A9"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Clave de elector </w:t>
      </w:r>
    </w:p>
    <w:p w14:paraId="734B0EFA"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Número de cédula profesional </w:t>
      </w:r>
    </w:p>
    <w:p w14:paraId="218A81B6"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Número de Visa </w:t>
      </w:r>
    </w:p>
    <w:p w14:paraId="599EE461"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Número de identificación de empleado del sector privado </w:t>
      </w: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Número de identificación del extranjero (NIE) </w:t>
      </w:r>
    </w:p>
    <w:p w14:paraId="3FAC3F18"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Número de cuenta o número de matrícula escolar </w:t>
      </w:r>
    </w:p>
    <w:p w14:paraId="4DFD5E19"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lastRenderedPageBreak/>
        <w:sym w:font="Symbol" w:char="F0B7"/>
      </w:r>
      <w:r w:rsidRPr="008A5C57">
        <w:rPr>
          <w:rFonts w:ascii="Palatino Linotype" w:eastAsia="Palatino Linotype" w:hAnsi="Palatino Linotype" w:cs="Palatino Linotype"/>
          <w:i/>
          <w:sz w:val="22"/>
          <w:lang w:eastAsia="es-ES"/>
        </w:rPr>
        <w:t xml:space="preserve"> Calificaciones que revelan el aprovechamiento académico de una persona, así como los avances de créditos, tipos de exámenes, promedio, trayectoria académica </w:t>
      </w: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Número de póliza y número de póliza de seguro </w:t>
      </w:r>
    </w:p>
    <w:p w14:paraId="0C0FD1E2"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Número de seguridad social o número de afiliación </w:t>
      </w:r>
    </w:p>
    <w:p w14:paraId="55F374B0"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Número de ficha, de credencial o de empleado de particulares </w:t>
      </w:r>
    </w:p>
    <w:p w14:paraId="77D05681"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Matrícula del servicio militar </w:t>
      </w:r>
    </w:p>
    <w:p w14:paraId="0E939983"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Códigos QR </w:t>
      </w:r>
    </w:p>
    <w:p w14:paraId="4F74F9CD"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Correo electrónico </w:t>
      </w:r>
    </w:p>
    <w:p w14:paraId="55A004B0"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Número de teléfono fijo y/o celular y fax </w:t>
      </w:r>
    </w:p>
    <w:p w14:paraId="76E0BE42"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Clave catastral </w:t>
      </w:r>
    </w:p>
    <w:p w14:paraId="26EFE084"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Capital Social </w:t>
      </w:r>
    </w:p>
    <w:p w14:paraId="5B84E937"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Marca, modelo, número de motor y de serie, placas de circulación de un vehículo particular; datos de identificación de patrullas, vehículos oficiales o pertenecientes a alguna institución pública externa. </w:t>
      </w:r>
    </w:p>
    <w:p w14:paraId="14F3C4D7"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Información bancaria de particulares, número de cuenta bancaria y/o CLABE interbancaria de personas físicas y morales privadas, </w:t>
      </w:r>
    </w:p>
    <w:p w14:paraId="66D3281F"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Ocupación </w:t>
      </w:r>
    </w:p>
    <w:p w14:paraId="4DB71A0F"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Parentesco (filiación) </w:t>
      </w:r>
    </w:p>
    <w:p w14:paraId="046F8167"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Sello digital y/o código bidimensional </w:t>
      </w:r>
    </w:p>
    <w:p w14:paraId="44C3F8A0"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Beneficiarios </w:t>
      </w:r>
    </w:p>
    <w:p w14:paraId="2D25F269"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Vida Familiar (Narrativas de vida familiar) </w:t>
      </w:r>
    </w:p>
    <w:p w14:paraId="23D16948"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lastRenderedPageBreak/>
        <w:sym w:font="Symbol" w:char="F0B7"/>
      </w:r>
      <w:r w:rsidRPr="008A5C57">
        <w:rPr>
          <w:rFonts w:ascii="Palatino Linotype" w:eastAsia="Palatino Linotype" w:hAnsi="Palatino Linotype" w:cs="Palatino Linotype"/>
          <w:i/>
          <w:sz w:val="22"/>
          <w:lang w:eastAsia="es-ES"/>
        </w:rPr>
        <w:t xml:space="preserve"> Bien inmueble objeto de transmisión fiduciaria y monto de transmisión fiduciaria del inmueble De manera enunciativa, más no limitativa, se enlistan los siguientes datos personales sensibles: </w:t>
      </w:r>
    </w:p>
    <w:p w14:paraId="33C0BF68"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Origen étnico </w:t>
      </w:r>
    </w:p>
    <w:p w14:paraId="047BC0DE"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Ideología</w:t>
      </w:r>
    </w:p>
    <w:p w14:paraId="1AA2AE16"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t xml:space="preserve"> </w:t>
      </w: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Religión (creencia o ideología religiosa) </w:t>
      </w:r>
    </w:p>
    <w:p w14:paraId="6DFD46A0"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Datos biométricos (Genéticos, reconocimiento facial, reconocimiento de retina, iris de los ojos, patrones faciales, huellas dactilares) </w:t>
      </w:r>
    </w:p>
    <w:p w14:paraId="288B50A7"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Información sobre el estado de salud física o mental, presente o futura </w:t>
      </w:r>
    </w:p>
    <w:p w14:paraId="03A1D922"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Grupo sanguíneo o tipo de sangre </w:t>
      </w:r>
    </w:p>
    <w:p w14:paraId="7313A53F"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Orientación sexual </w:t>
      </w:r>
    </w:p>
    <w:p w14:paraId="53B74F0E" w14:textId="77777777" w:rsidR="00DB7261" w:rsidRPr="008A5C57" w:rsidRDefault="00DB7261" w:rsidP="00DB7261">
      <w:pPr>
        <w:spacing w:before="240" w:after="240" w:line="276" w:lineRule="auto"/>
        <w:ind w:left="567" w:right="900"/>
        <w:jc w:val="both"/>
        <w:rPr>
          <w:rFonts w:ascii="Palatino Linotype" w:eastAsia="Palatino Linotype" w:hAnsi="Palatino Linotype" w:cs="Palatino Linotype"/>
          <w:i/>
          <w:sz w:val="22"/>
          <w:lang w:eastAsia="es-ES"/>
        </w:rPr>
      </w:pPr>
      <w:r w:rsidRPr="008A5C57">
        <w:rPr>
          <w:rFonts w:ascii="Palatino Linotype" w:eastAsia="Palatino Linotype" w:hAnsi="Palatino Linotype" w:cs="Palatino Linotype"/>
          <w:i/>
          <w:sz w:val="22"/>
          <w:lang w:eastAsia="es-ES"/>
        </w:rPr>
        <w:sym w:font="Symbol" w:char="F0B7"/>
      </w:r>
      <w:r w:rsidRPr="008A5C57">
        <w:rPr>
          <w:rFonts w:ascii="Palatino Linotype" w:eastAsia="Palatino Linotype" w:hAnsi="Palatino Linotype" w:cs="Palatino Linotype"/>
          <w:i/>
          <w:sz w:val="22"/>
          <w:lang w:eastAsia="es-ES"/>
        </w:rPr>
        <w:t xml:space="preserve"> Situación migratoria” </w:t>
      </w:r>
    </w:p>
    <w:p w14:paraId="3A60BEF4" w14:textId="77777777" w:rsidR="007D2E34" w:rsidRPr="008A5C57" w:rsidRDefault="0003688E" w:rsidP="00837495">
      <w:pPr>
        <w:spacing w:before="240" w:after="240" w:line="360" w:lineRule="auto"/>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 xml:space="preserve">No obstante lo anterior, se advierte que se clasifica el nombre del indiciado pero no debe perderse de vista que en el caso particular dicho nombre ya es conocido por </w:t>
      </w:r>
      <w:r w:rsidRPr="008A5C57">
        <w:rPr>
          <w:rFonts w:ascii="Palatino Linotype" w:eastAsia="Palatino Linotype" w:hAnsi="Palatino Linotype" w:cs="Palatino Linotype"/>
          <w:b/>
          <w:lang w:eastAsia="es-ES"/>
        </w:rPr>
        <w:t>la parte Recurrente</w:t>
      </w:r>
      <w:r w:rsidRPr="008A5C57">
        <w:rPr>
          <w:rFonts w:ascii="Palatino Linotype" w:eastAsia="Palatino Linotype" w:hAnsi="Palatino Linotype" w:cs="Palatino Linotype"/>
          <w:lang w:eastAsia="es-ES"/>
        </w:rPr>
        <w:t xml:space="preserve">, tan es así que es quien lo proporciona en su solicitud de información; continuando con el análisis, se advierte que el acuerdo de clasificación es previo a la solicitud de información, toda vez que este data del nueve de marzo de dos mil veintiuno, mientras que la solicitud de información ingresó a la Plataforma Nacional de Transparencia (PNT) el siete de noviembre de dos mil veintidós, por lo tanto, dar por válida una clasificación emitida de manera previa a la solicitud de información, contraviene a lo dispuesto por el artículo 132, fracción I de la Ley de Transparencia Local: </w:t>
      </w:r>
    </w:p>
    <w:p w14:paraId="2C8A5B93" w14:textId="77777777" w:rsidR="0003688E" w:rsidRPr="008A5C57" w:rsidRDefault="0003688E" w:rsidP="0003688E">
      <w:pPr>
        <w:spacing w:before="240" w:after="240"/>
        <w:ind w:left="567" w:right="900"/>
        <w:jc w:val="both"/>
        <w:rPr>
          <w:rFonts w:ascii="Palatino Linotype" w:eastAsia="Palatino Linotype" w:hAnsi="Palatino Linotype" w:cs="Palatino Linotype"/>
          <w:b/>
          <w:i/>
          <w:sz w:val="22"/>
          <w:lang w:eastAsia="es-ES"/>
        </w:rPr>
      </w:pPr>
      <w:r w:rsidRPr="008A5C57">
        <w:rPr>
          <w:rFonts w:ascii="Palatino Linotype" w:eastAsia="Palatino Linotype" w:hAnsi="Palatino Linotype" w:cs="Palatino Linotype"/>
          <w:b/>
          <w:i/>
          <w:sz w:val="22"/>
          <w:lang w:eastAsia="es-ES"/>
        </w:rPr>
        <w:t xml:space="preserve">“Artículo 132. La clasificación de la información se llevará a cabo en el momento en que: </w:t>
      </w:r>
    </w:p>
    <w:p w14:paraId="52E7F470" w14:textId="77777777" w:rsidR="0003688E" w:rsidRPr="008A5C57" w:rsidRDefault="0003688E" w:rsidP="0003688E">
      <w:pPr>
        <w:spacing w:before="240" w:after="240"/>
        <w:ind w:left="567" w:right="900"/>
        <w:jc w:val="both"/>
        <w:rPr>
          <w:rFonts w:ascii="Palatino Linotype" w:eastAsia="Palatino Linotype" w:hAnsi="Palatino Linotype" w:cs="Palatino Linotype"/>
          <w:b/>
          <w:i/>
          <w:sz w:val="22"/>
          <w:u w:val="single"/>
          <w:lang w:eastAsia="es-ES"/>
        </w:rPr>
      </w:pPr>
      <w:r w:rsidRPr="008A5C57">
        <w:rPr>
          <w:rFonts w:ascii="Palatino Linotype" w:eastAsia="Palatino Linotype" w:hAnsi="Palatino Linotype" w:cs="Palatino Linotype"/>
          <w:b/>
          <w:i/>
          <w:sz w:val="22"/>
          <w:u w:val="single"/>
          <w:lang w:eastAsia="es-ES"/>
        </w:rPr>
        <w:lastRenderedPageBreak/>
        <w:t>I. Se reciba una solicitud de acceso a la información;”</w:t>
      </w:r>
    </w:p>
    <w:p w14:paraId="279944F4" w14:textId="77777777" w:rsidR="007D2E34" w:rsidRPr="008A5C57" w:rsidRDefault="0003688E" w:rsidP="00837495">
      <w:pPr>
        <w:spacing w:before="240" w:after="240" w:line="360" w:lineRule="auto"/>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 xml:space="preserve">Por lo que derivado de este análisis, se estima que </w:t>
      </w:r>
      <w:r w:rsidR="00363693" w:rsidRPr="008A5C57">
        <w:rPr>
          <w:rFonts w:ascii="Palatino Linotype" w:eastAsia="Palatino Linotype" w:hAnsi="Palatino Linotype" w:cs="Palatino Linotype"/>
          <w:lang w:eastAsia="es-ES"/>
        </w:rPr>
        <w:t>lo procedente no es clasificar el nombre ni los datos que obran en el “Sistema de Gestión Judicial Penal, SIGEJUPE”, toda vez que como ya se señaló, el nombre ya es del conocimiento de la parte solicitante, por el contrario, lo que debería clasificarse es la información que se encuentra vinculada a dicho nombre, como pudiera ser en el caso particular, información derivado de un posible proceso penal instaurado en contra de la persona referida en la solicitud.</w:t>
      </w:r>
    </w:p>
    <w:p w14:paraId="3DF71D6E" w14:textId="77777777" w:rsidR="0086227A" w:rsidRPr="008A5C57" w:rsidRDefault="00363693" w:rsidP="00837495">
      <w:pPr>
        <w:spacing w:before="240" w:after="240" w:line="360" w:lineRule="auto"/>
        <w:jc w:val="both"/>
        <w:rPr>
          <w:rFonts w:ascii="Palatino Linotype" w:eastAsia="Palatino Linotype" w:hAnsi="Palatino Linotype" w:cs="Palatino Linotype"/>
          <w:lang w:eastAsia="es-ES"/>
        </w:rPr>
      </w:pPr>
      <w:r w:rsidRPr="008A5C57">
        <w:rPr>
          <w:rFonts w:ascii="Palatino Linotype" w:eastAsia="Palatino Linotype" w:hAnsi="Palatino Linotype" w:cs="Palatino Linotype"/>
          <w:lang w:eastAsia="es-ES"/>
        </w:rPr>
        <w:t>Por otra parte</w:t>
      </w:r>
      <w:r w:rsidR="00335787" w:rsidRPr="008A5C57">
        <w:rPr>
          <w:rFonts w:ascii="Palatino Linotype" w:eastAsia="Palatino Linotype" w:hAnsi="Palatino Linotype" w:cs="Palatino Linotype"/>
          <w:lang w:eastAsia="es-ES"/>
        </w:rPr>
        <w:t xml:space="preserve">, </w:t>
      </w:r>
      <w:r w:rsidR="00130369" w:rsidRPr="008A5C57">
        <w:rPr>
          <w:rFonts w:ascii="Palatino Linotype" w:eastAsia="Palatino Linotype" w:hAnsi="Palatino Linotype" w:cs="Palatino Linotype"/>
          <w:lang w:eastAsia="es-ES"/>
        </w:rPr>
        <w:t xml:space="preserve">de un análisis a la información vertida, se tiene que </w:t>
      </w:r>
      <w:r w:rsidR="00837495" w:rsidRPr="008A5C57">
        <w:rPr>
          <w:rFonts w:ascii="Palatino Linotype" w:eastAsia="Palatino Linotype" w:hAnsi="Palatino Linotype" w:cs="Palatino Linotype"/>
          <w:b/>
          <w:lang w:eastAsia="es-ES"/>
        </w:rPr>
        <w:t>la parte Recurrente</w:t>
      </w:r>
      <w:r w:rsidR="00837495" w:rsidRPr="008A5C57">
        <w:rPr>
          <w:rFonts w:ascii="Palatino Linotype" w:eastAsia="Palatino Linotype" w:hAnsi="Palatino Linotype" w:cs="Palatino Linotype"/>
          <w:lang w:eastAsia="es-ES"/>
        </w:rPr>
        <w:t xml:space="preserve"> no aportó mayores elementos para deducir si </w:t>
      </w:r>
      <w:r w:rsidR="00837495" w:rsidRPr="008A5C57">
        <w:rPr>
          <w:rFonts w:ascii="Palatino Linotype" w:hAnsi="Palatino Linotype"/>
        </w:rPr>
        <w:t>la información se solicita al ser parte del procedimiento o como tercero que únicamente tiene conocimiento del asunto</w:t>
      </w:r>
      <w:r w:rsidR="00837495" w:rsidRPr="008A5C57">
        <w:rPr>
          <w:rFonts w:ascii="Palatino Linotype" w:eastAsia="Palatino Linotype" w:hAnsi="Palatino Linotype" w:cs="Palatino Linotype"/>
          <w:lang w:eastAsia="es-ES"/>
        </w:rPr>
        <w:t xml:space="preserve">, asimismo, el </w:t>
      </w:r>
      <w:r w:rsidR="00837495" w:rsidRPr="008A5C57">
        <w:rPr>
          <w:rFonts w:ascii="Palatino Linotype" w:eastAsia="Palatino Linotype" w:hAnsi="Palatino Linotype" w:cs="Palatino Linotype"/>
          <w:b/>
          <w:lang w:eastAsia="es-ES"/>
        </w:rPr>
        <w:t>Sujeto Obligado</w:t>
      </w:r>
      <w:r w:rsidR="00837495" w:rsidRPr="008A5C57">
        <w:rPr>
          <w:rFonts w:ascii="Palatino Linotype" w:eastAsia="Palatino Linotype" w:hAnsi="Palatino Linotype" w:cs="Palatino Linotype"/>
          <w:lang w:eastAsia="es-ES"/>
        </w:rPr>
        <w:t xml:space="preserve"> omitió pronunciarse sobre, si efectivamente, la particular o el establecimiento referidos en la solicitud de información pública se encuentran sujetos a un procedimiento penal. </w:t>
      </w:r>
      <w:r w:rsidR="0086227A" w:rsidRPr="008A5C57">
        <w:rPr>
          <w:rFonts w:ascii="Palatino Linotype" w:eastAsia="Palatino Linotype" w:hAnsi="Palatino Linotype" w:cs="Palatino Linotype"/>
          <w:lang w:eastAsia="es-ES"/>
        </w:rPr>
        <w:t xml:space="preserve"> </w:t>
      </w:r>
    </w:p>
    <w:p w14:paraId="4C30E82A" w14:textId="77777777" w:rsidR="00837495" w:rsidRPr="008A5C57" w:rsidRDefault="00837495" w:rsidP="00130369">
      <w:pPr>
        <w:spacing w:before="240" w:after="240" w:line="360" w:lineRule="auto"/>
        <w:jc w:val="both"/>
        <w:rPr>
          <w:rFonts w:ascii="Palatino Linotype" w:hAnsi="Palatino Linotype"/>
        </w:rPr>
      </w:pPr>
      <w:r w:rsidRPr="008A5C57">
        <w:rPr>
          <w:rFonts w:ascii="Palatino Linotype" w:hAnsi="Palatino Linotype"/>
        </w:rPr>
        <w:t xml:space="preserve">En ese sentido, es necesario resaltar que </w:t>
      </w:r>
      <w:r w:rsidR="00E566D5" w:rsidRPr="008A5C57">
        <w:rPr>
          <w:rFonts w:ascii="Palatino Linotype" w:hAnsi="Palatino Linotype"/>
        </w:rPr>
        <w:t xml:space="preserve">los requerimientos de información de la parte solicitante no se refieren a información estadística, toda vez que un dato de carácter estadístico se refiere específicamente a cifras y en el caso particular, se tiene que requiere información de un proceso penal en específico, por lo que es de vital importancia dejar en claro que </w:t>
      </w:r>
      <w:r w:rsidR="00C5308C" w:rsidRPr="008A5C57">
        <w:rPr>
          <w:rFonts w:ascii="Palatino Linotype" w:hAnsi="Palatino Linotype"/>
        </w:rPr>
        <w:t xml:space="preserve">el hecho de </w:t>
      </w:r>
      <w:r w:rsidRPr="008A5C57">
        <w:rPr>
          <w:rFonts w:ascii="Palatino Linotype" w:hAnsi="Palatino Linotype"/>
        </w:rPr>
        <w:t>divulgar la información concerniente a los procedimientos penales en los que se ven involucrados particulares, vulneraría la presunción de inocencia de la persona referida en la solicitud.</w:t>
      </w:r>
    </w:p>
    <w:p w14:paraId="0B477FFB" w14:textId="77777777" w:rsidR="00837495" w:rsidRPr="008A5C57" w:rsidRDefault="00837495" w:rsidP="00837495">
      <w:pPr>
        <w:spacing w:line="360" w:lineRule="auto"/>
        <w:jc w:val="both"/>
        <w:rPr>
          <w:rFonts w:ascii="Palatino Linotype" w:hAnsi="Palatino Linotype"/>
        </w:rPr>
      </w:pPr>
      <w:r w:rsidRPr="008A5C57">
        <w:rPr>
          <w:rFonts w:ascii="Palatino Linotype" w:hAnsi="Palatino Linotype"/>
        </w:rPr>
        <w:lastRenderedPageBreak/>
        <w:t>Al respecto, es de observación la tesis jurisprudencial emitida por la Segunda Sala de máximo tribunal del país, con número de registro 172433, que a la letra establece lo siguiente:</w:t>
      </w:r>
    </w:p>
    <w:p w14:paraId="5105892A" w14:textId="77777777" w:rsidR="00837495" w:rsidRPr="008A5C57" w:rsidRDefault="00837495" w:rsidP="00837495">
      <w:pPr>
        <w:spacing w:line="360" w:lineRule="auto"/>
        <w:jc w:val="both"/>
        <w:rPr>
          <w:rFonts w:ascii="Palatino Linotype" w:hAnsi="Palatino Linotype"/>
        </w:rPr>
      </w:pPr>
    </w:p>
    <w:p w14:paraId="5C6BE6F3" w14:textId="77777777" w:rsidR="00837495" w:rsidRPr="008A5C57" w:rsidRDefault="00C5308C" w:rsidP="00837495">
      <w:pPr>
        <w:ind w:left="851" w:right="900"/>
        <w:jc w:val="both"/>
        <w:rPr>
          <w:rFonts w:ascii="Palatino Linotype" w:hAnsi="Palatino Linotype"/>
          <w:b/>
          <w:i/>
          <w:sz w:val="22"/>
          <w:szCs w:val="22"/>
        </w:rPr>
      </w:pPr>
      <w:r w:rsidRPr="008A5C57">
        <w:rPr>
          <w:rFonts w:ascii="Palatino Linotype" w:hAnsi="Palatino Linotype"/>
          <w:b/>
          <w:i/>
          <w:sz w:val="22"/>
          <w:szCs w:val="22"/>
        </w:rPr>
        <w:t>“</w:t>
      </w:r>
      <w:r w:rsidR="00837495" w:rsidRPr="008A5C57">
        <w:rPr>
          <w:rFonts w:ascii="Palatino Linotype" w:hAnsi="Palatino Linotype"/>
          <w:b/>
          <w:i/>
          <w:sz w:val="22"/>
          <w:szCs w:val="22"/>
        </w:rPr>
        <w:t>PRESUNCIÓN DE INOCENCIA. ALCANCES DE ESE PRINCIPIO CONSTITUCIONAL.</w:t>
      </w:r>
    </w:p>
    <w:p w14:paraId="3287D830" w14:textId="77777777" w:rsidR="00837495" w:rsidRPr="008A5C57" w:rsidRDefault="00837495" w:rsidP="00837495">
      <w:pPr>
        <w:ind w:left="851" w:right="900"/>
        <w:jc w:val="both"/>
        <w:rPr>
          <w:rFonts w:ascii="Palatino Linotype" w:hAnsi="Palatino Linotype"/>
          <w:i/>
          <w:sz w:val="22"/>
          <w:szCs w:val="22"/>
        </w:rPr>
      </w:pPr>
      <w:r w:rsidRPr="008A5C57">
        <w:rPr>
          <w:rFonts w:ascii="Palatino Linotype" w:hAnsi="Palatino Linotype"/>
          <w:b/>
          <w:i/>
          <w:sz w:val="22"/>
          <w:szCs w:val="22"/>
          <w:u w:val="single"/>
        </w:rPr>
        <w:t>El principio de presunción de inocencia</w:t>
      </w:r>
      <w:r w:rsidRPr="008A5C57">
        <w:rPr>
          <w:rFonts w:ascii="Palatino Linotype" w:hAnsi="Palatino Linotype"/>
          <w:i/>
          <w:sz w:val="22"/>
          <w:szCs w:val="22"/>
        </w:rPr>
        <w:t xml:space="preserve"> que en materia procesal penal impone la obligación de arrojar la carga de la prueba al acusador, </w:t>
      </w:r>
      <w:r w:rsidRPr="008A5C57">
        <w:rPr>
          <w:rFonts w:ascii="Palatino Linotype" w:hAnsi="Palatino Linotype"/>
          <w:b/>
          <w:i/>
          <w:sz w:val="22"/>
          <w:szCs w:val="22"/>
          <w:u w:val="single"/>
        </w:rPr>
        <w:t>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w:t>
      </w:r>
      <w:r w:rsidRPr="008A5C57">
        <w:rPr>
          <w:rFonts w:ascii="Palatino Linotype" w:hAnsi="Palatino Linotype"/>
          <w:i/>
          <w:sz w:val="22"/>
          <w:szCs w:val="22"/>
        </w:rPr>
        <w:t>, que podrían resultar vulnerados por actuaciones penales o disciplinarias irregulares. En consecuencia</w:t>
      </w:r>
      <w:r w:rsidRPr="008A5C57">
        <w:rPr>
          <w:rFonts w:ascii="Palatino Linotype" w:hAnsi="Palatino Linotype"/>
          <w:b/>
          <w:i/>
          <w:sz w:val="22"/>
          <w:szCs w:val="22"/>
          <w:u w:val="single"/>
        </w:rPr>
        <w:t>, este principio opera también en las situaciones extraprocesales y constituye el derecho a recibir la consideración y el trato de "no autor o no partícipe" en un hecho de carácter delictivo o en otro tipo de infracciones mientras no se demuestre la culpabilidad</w:t>
      </w:r>
      <w:r w:rsidRPr="008A5C57">
        <w:rPr>
          <w:rFonts w:ascii="Palatino Linotype" w:hAnsi="Palatino Linotype"/>
          <w:i/>
          <w:sz w:val="22"/>
          <w:szCs w:val="22"/>
        </w:rPr>
        <w:t>; por ende, otorga el derecho a que no se apliquen las consecuencias a los efectos jurídicos privativos vinculados a tales hechos, en cualquier materia.</w:t>
      </w:r>
      <w:r w:rsidRPr="008A5C57">
        <w:rPr>
          <w:rFonts w:ascii="Palatino Linotype" w:hAnsi="Palatino Linotype"/>
          <w:i/>
          <w:sz w:val="22"/>
          <w:szCs w:val="22"/>
          <w:vertAlign w:val="superscript"/>
        </w:rPr>
        <w:footnoteReference w:id="1"/>
      </w:r>
      <w:r w:rsidR="00C5308C" w:rsidRPr="008A5C57">
        <w:rPr>
          <w:rFonts w:ascii="Palatino Linotype" w:hAnsi="Palatino Linotype"/>
          <w:i/>
          <w:sz w:val="22"/>
          <w:szCs w:val="22"/>
        </w:rPr>
        <w:t>”</w:t>
      </w:r>
    </w:p>
    <w:p w14:paraId="207D7019" w14:textId="77777777" w:rsidR="00837495" w:rsidRPr="008A5C57" w:rsidRDefault="00837495" w:rsidP="00837495">
      <w:pPr>
        <w:ind w:left="567" w:right="757"/>
        <w:jc w:val="both"/>
        <w:rPr>
          <w:rFonts w:ascii="Palatino Linotype" w:hAnsi="Palatino Linotype"/>
        </w:rPr>
      </w:pPr>
    </w:p>
    <w:p w14:paraId="07422D93" w14:textId="77777777" w:rsidR="00DC4A57" w:rsidRPr="008A5C57" w:rsidRDefault="00DC4A57" w:rsidP="00DC4A57">
      <w:pPr>
        <w:spacing w:before="240" w:after="240" w:line="360" w:lineRule="auto"/>
        <w:jc w:val="both"/>
        <w:rPr>
          <w:rFonts w:ascii="Palatino Linotype" w:hAnsi="Palatino Linotype"/>
        </w:rPr>
      </w:pPr>
      <w:r w:rsidRPr="008A5C57">
        <w:rPr>
          <w:rFonts w:ascii="Palatino Linotype" w:hAnsi="Palatino Linotype"/>
        </w:rPr>
        <w:t xml:space="preserve">Bajo este orden de ideas, la Declaración Universal de los Derechos Humanos, se prevé lo siguiente: </w:t>
      </w:r>
    </w:p>
    <w:p w14:paraId="10DB269D" w14:textId="77777777" w:rsidR="00DC4A57" w:rsidRPr="008A5C57" w:rsidRDefault="00DC4A57" w:rsidP="00DC4A57">
      <w:pPr>
        <w:spacing w:before="240" w:after="240" w:line="276" w:lineRule="auto"/>
        <w:ind w:left="567" w:right="900"/>
        <w:jc w:val="both"/>
        <w:rPr>
          <w:rFonts w:ascii="Palatino Linotype" w:hAnsi="Palatino Linotype"/>
          <w:i/>
          <w:sz w:val="22"/>
        </w:rPr>
      </w:pPr>
      <w:r w:rsidRPr="008A5C57">
        <w:rPr>
          <w:rFonts w:ascii="Palatino Linotype" w:hAnsi="Palatino Linotype"/>
          <w:i/>
          <w:sz w:val="22"/>
        </w:rPr>
        <w:t xml:space="preserve">“Artículo 12 Nadie será objeto de injerencias arbitrarias en su vida privada, su familia, su domicilio o su correspondencia, ni de ataques a su honra o a su reputación. Toda persona tiene derecho a la protección de la ley contra tales injerencias o ataques.” </w:t>
      </w:r>
    </w:p>
    <w:p w14:paraId="42651014" w14:textId="77777777" w:rsidR="00DC4A57" w:rsidRPr="008A5C57" w:rsidRDefault="00DC4A57" w:rsidP="00DC4A57">
      <w:pPr>
        <w:spacing w:before="240" w:after="240" w:line="360" w:lineRule="auto"/>
        <w:jc w:val="both"/>
        <w:rPr>
          <w:rFonts w:ascii="Palatino Linotype" w:hAnsi="Palatino Linotype"/>
        </w:rPr>
      </w:pPr>
      <w:r w:rsidRPr="008A5C57">
        <w:rPr>
          <w:rFonts w:ascii="Palatino Linotype" w:hAnsi="Palatino Linotype"/>
        </w:rPr>
        <w:t xml:space="preserve">Asimismo, en la Convención Americana sobre los Derechos Humanos, se establece lo siguiente: </w:t>
      </w:r>
    </w:p>
    <w:p w14:paraId="3A26AE33" w14:textId="77777777" w:rsidR="00DC4A57" w:rsidRPr="008A5C57" w:rsidRDefault="00DC4A57" w:rsidP="00DC4A57">
      <w:pPr>
        <w:spacing w:before="240" w:after="240" w:line="276" w:lineRule="auto"/>
        <w:ind w:left="567" w:right="1041"/>
        <w:jc w:val="both"/>
        <w:rPr>
          <w:rFonts w:ascii="Palatino Linotype" w:hAnsi="Palatino Linotype"/>
          <w:i/>
          <w:sz w:val="22"/>
          <w:szCs w:val="22"/>
        </w:rPr>
      </w:pPr>
      <w:r w:rsidRPr="008A5C57">
        <w:rPr>
          <w:rFonts w:ascii="Palatino Linotype" w:hAnsi="Palatino Linotype"/>
          <w:i/>
          <w:sz w:val="22"/>
          <w:szCs w:val="22"/>
        </w:rPr>
        <w:lastRenderedPageBreak/>
        <w:t xml:space="preserve">“Artículo 11. Protección de la Honra y de la Dignidad </w:t>
      </w:r>
    </w:p>
    <w:p w14:paraId="78F5B9AF" w14:textId="77777777" w:rsidR="00DC4A57" w:rsidRPr="008A5C57" w:rsidRDefault="00DC4A57" w:rsidP="00DC4A57">
      <w:pPr>
        <w:spacing w:before="240" w:after="240" w:line="276" w:lineRule="auto"/>
        <w:ind w:left="567" w:right="1041"/>
        <w:jc w:val="both"/>
        <w:rPr>
          <w:rFonts w:ascii="Palatino Linotype" w:hAnsi="Palatino Linotype"/>
          <w:i/>
          <w:sz w:val="22"/>
          <w:szCs w:val="22"/>
        </w:rPr>
      </w:pPr>
      <w:r w:rsidRPr="008A5C57">
        <w:rPr>
          <w:rFonts w:ascii="Palatino Linotype" w:hAnsi="Palatino Linotype"/>
          <w:i/>
          <w:sz w:val="22"/>
          <w:szCs w:val="22"/>
        </w:rPr>
        <w:t>…</w:t>
      </w:r>
    </w:p>
    <w:p w14:paraId="05E162A4" w14:textId="77777777" w:rsidR="00DC4A57" w:rsidRPr="008A5C57" w:rsidRDefault="00DC4A57" w:rsidP="00DC4A57">
      <w:pPr>
        <w:spacing w:before="240" w:after="240" w:line="276" w:lineRule="auto"/>
        <w:ind w:left="567" w:right="1041"/>
        <w:jc w:val="both"/>
        <w:rPr>
          <w:rFonts w:ascii="Palatino Linotype" w:hAnsi="Palatino Linotype"/>
          <w:i/>
          <w:sz w:val="22"/>
          <w:szCs w:val="22"/>
        </w:rPr>
      </w:pPr>
      <w:r w:rsidRPr="008A5C57">
        <w:rPr>
          <w:rFonts w:ascii="Palatino Linotype" w:hAnsi="Palatino Linotype"/>
          <w:i/>
          <w:sz w:val="22"/>
          <w:szCs w:val="22"/>
        </w:rPr>
        <w:t xml:space="preserve">2. Nadie puede ser objeto de injerencias arbitrarias o abusivas en su vida privada, en la de su familia, en su domicilio o en su correspondencia, ni de ataques ilegales a su honra o reputación. </w:t>
      </w:r>
    </w:p>
    <w:p w14:paraId="3291EEFE" w14:textId="77777777" w:rsidR="00DC4A57" w:rsidRPr="008A5C57" w:rsidRDefault="00DC4A57" w:rsidP="00DC4A57">
      <w:pPr>
        <w:spacing w:before="240" w:after="240" w:line="276" w:lineRule="auto"/>
        <w:ind w:left="567" w:right="1041"/>
        <w:jc w:val="both"/>
        <w:rPr>
          <w:rFonts w:ascii="Palatino Linotype" w:hAnsi="Palatino Linotype"/>
          <w:i/>
          <w:sz w:val="22"/>
          <w:szCs w:val="22"/>
        </w:rPr>
      </w:pPr>
      <w:r w:rsidRPr="008A5C57">
        <w:rPr>
          <w:rFonts w:ascii="Palatino Linotype" w:hAnsi="Palatino Linotype"/>
          <w:i/>
          <w:sz w:val="22"/>
          <w:szCs w:val="22"/>
        </w:rPr>
        <w:t xml:space="preserve">3. Toda persona tiene derecho a la protección de la ley contra esas injerencias o esos ataques” </w:t>
      </w:r>
    </w:p>
    <w:p w14:paraId="238A4FB5" w14:textId="77777777" w:rsidR="00DC4A57" w:rsidRPr="008A5C57" w:rsidRDefault="00DC4A57" w:rsidP="00DC4A57">
      <w:pPr>
        <w:spacing w:before="240" w:after="240" w:line="360" w:lineRule="auto"/>
        <w:jc w:val="both"/>
        <w:rPr>
          <w:rFonts w:ascii="Palatino Linotype" w:hAnsi="Palatino Linotype"/>
        </w:rPr>
      </w:pPr>
      <w:r w:rsidRPr="008A5C57">
        <w:rPr>
          <w:rFonts w:ascii="Palatino Linotype" w:hAnsi="Palatino Linotype"/>
        </w:rPr>
        <w:t>Finalmente, en el Pacto Internacional de los Derechos Civiles y Políticos, se señala, lo siguiente:</w:t>
      </w:r>
    </w:p>
    <w:p w14:paraId="0C208688" w14:textId="77777777" w:rsidR="00DC4A57" w:rsidRPr="008A5C57" w:rsidRDefault="00DC4A57" w:rsidP="00DC4A57">
      <w:pPr>
        <w:spacing w:before="240" w:after="240"/>
        <w:ind w:left="567" w:right="900"/>
        <w:jc w:val="both"/>
        <w:rPr>
          <w:rFonts w:ascii="Palatino Linotype" w:hAnsi="Palatino Linotype"/>
          <w:i/>
          <w:sz w:val="22"/>
        </w:rPr>
      </w:pPr>
      <w:r w:rsidRPr="008A5C57">
        <w:rPr>
          <w:rFonts w:ascii="Palatino Linotype" w:hAnsi="Palatino Linotype"/>
          <w:i/>
          <w:sz w:val="22"/>
        </w:rPr>
        <w:t xml:space="preserve">“Artículo 17 1. Nadie será objeto de injerencias arbitrarias o ilegales en su vida privada, su familia, su domicilio o su correspondencia, ni de ataques ilegales a su honra y reputación. </w:t>
      </w:r>
    </w:p>
    <w:p w14:paraId="56D5D696" w14:textId="77777777" w:rsidR="00DC4A57" w:rsidRPr="008A5C57" w:rsidRDefault="00DC4A57" w:rsidP="00DC4A57">
      <w:pPr>
        <w:spacing w:before="240" w:after="240"/>
        <w:ind w:left="567" w:right="900"/>
        <w:jc w:val="both"/>
        <w:rPr>
          <w:rFonts w:ascii="Palatino Linotype" w:hAnsi="Palatino Linotype"/>
          <w:i/>
          <w:sz w:val="22"/>
        </w:rPr>
      </w:pPr>
      <w:r w:rsidRPr="008A5C57">
        <w:rPr>
          <w:rFonts w:ascii="Palatino Linotype" w:hAnsi="Palatino Linotype"/>
          <w:i/>
          <w:sz w:val="22"/>
        </w:rPr>
        <w:t xml:space="preserve">2. Toda persona tiene derecho a la protección de la ley contra esas injerencias o esos ataques.” </w:t>
      </w:r>
    </w:p>
    <w:p w14:paraId="649627C2" w14:textId="77777777" w:rsidR="00DC4A57" w:rsidRPr="008A5C57" w:rsidRDefault="00DC4A57" w:rsidP="00DC4A57">
      <w:pPr>
        <w:spacing w:before="240" w:after="240" w:line="360" w:lineRule="auto"/>
        <w:jc w:val="both"/>
        <w:rPr>
          <w:rFonts w:ascii="Palatino Linotype" w:hAnsi="Palatino Linotype"/>
        </w:rPr>
      </w:pPr>
      <w:r w:rsidRPr="008A5C57">
        <w:rPr>
          <w:rFonts w:ascii="Palatino Linotype" w:hAnsi="Palatino Linotype"/>
        </w:rPr>
        <w:t xml:space="preserve">De lo anterior, se advierte que nadie será objeto de injerencias arbitrarias en su vida privada, su familia, su domicilio o su correspondencia y que toda persona tiene derecho a la protección de la ley contra tales injerencias o ataques. </w:t>
      </w:r>
    </w:p>
    <w:p w14:paraId="6F803390" w14:textId="77777777" w:rsidR="00DC4A57" w:rsidRPr="008A5C57" w:rsidRDefault="00DC4A57" w:rsidP="00DC4A57">
      <w:pPr>
        <w:spacing w:before="240" w:after="240" w:line="360" w:lineRule="auto"/>
        <w:jc w:val="both"/>
        <w:rPr>
          <w:rFonts w:ascii="Palatino Linotype" w:hAnsi="Palatino Linotype"/>
        </w:rPr>
      </w:pPr>
      <w:r w:rsidRPr="008A5C57">
        <w:rPr>
          <w:rFonts w:ascii="Palatino Linotype" w:hAnsi="Palatino Linotype"/>
        </w:rPr>
        <w:t>En esa tesitura, se observa que existe normatividad tanto nacional como internacional que obliga al Estado mexicano a realizar un cuidado especial en la intimidad de las personas, convirtiéndolos en un derecho fundamental y en una premisa en su actuación. Asimismo, la Suprema Corte de Justicia de la Nación ha reconocido como derechos fundamentales de las personas, el derecho a la intimidad y a la propia imagen, en las siguientes tesis:</w:t>
      </w:r>
    </w:p>
    <w:p w14:paraId="2446FF58" w14:textId="77777777" w:rsidR="00DC4A57" w:rsidRPr="008A5C57" w:rsidRDefault="00DC4A57" w:rsidP="00DC4A57">
      <w:pPr>
        <w:spacing w:before="240" w:after="240"/>
        <w:ind w:left="567" w:right="900"/>
        <w:jc w:val="both"/>
        <w:rPr>
          <w:rFonts w:ascii="Palatino Linotype" w:hAnsi="Palatino Linotype"/>
          <w:i/>
          <w:sz w:val="22"/>
        </w:rPr>
      </w:pPr>
      <w:r w:rsidRPr="008A5C57">
        <w:rPr>
          <w:rFonts w:ascii="Palatino Linotype" w:hAnsi="Palatino Linotype"/>
          <w:i/>
          <w:sz w:val="22"/>
        </w:rPr>
        <w:t xml:space="preserve">“DERECHOS A LA INTIMIDAD, PROPIA IMAGEN, IDENTIDAD PERSONAL Y SEXUAL. CONSTITUYEN DERECHOS DE DEFENSA Y </w:t>
      </w:r>
      <w:r w:rsidRPr="008A5C57">
        <w:rPr>
          <w:rFonts w:ascii="Palatino Linotype" w:hAnsi="Palatino Linotype"/>
          <w:i/>
          <w:sz w:val="22"/>
        </w:rPr>
        <w:lastRenderedPageBreak/>
        <w:t xml:space="preserve">GARANTÍA ESENCIAL PARA LA CONDICIÓN HUMANA.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 </w:t>
      </w:r>
    </w:p>
    <w:p w14:paraId="52BE9953" w14:textId="77777777" w:rsidR="00DC4A57" w:rsidRPr="008A5C57" w:rsidRDefault="00DC4A57" w:rsidP="00DC4A57">
      <w:pPr>
        <w:spacing w:before="240" w:after="240"/>
        <w:ind w:left="567" w:right="900"/>
        <w:jc w:val="both"/>
        <w:rPr>
          <w:rFonts w:ascii="Palatino Linotype" w:hAnsi="Palatino Linotype"/>
          <w:i/>
          <w:sz w:val="22"/>
        </w:rPr>
      </w:pPr>
      <w:r w:rsidRPr="008A5C57">
        <w:rPr>
          <w:rFonts w:ascii="Palatino Linotype" w:hAnsi="Palatino Linotype"/>
          <w:i/>
          <w:sz w:val="22"/>
        </w:rPr>
        <w:t xml:space="preserve">“DERECHO A LA VIDA PRIVADA. EL RESPETO A LA INTIMIDAD PERSONAL Y FAMILIAR NO ESTÁ LIMITADO A ASPECTOS DE LA VIDA PROPIA, SINO QUE SE EXTIENDE A LOS DE OTRAS PERSONAS CON QUIENES SE TIENE UNA VINCULACIÓN ESTRECHA. El artículo 4o. de la Constitución Política de los Estados Unidos Mexicanos reconoce el derecho a la protección a la familia. Asimismo, la Corte Interamericana de Derechos Humanos ha sostenido que la Convención Americana sobre Derechos Humanos contiene dos artículos que protegen la vida familiar de forma complementaria: el artículo 11, numeral 2, exige la protección estatal de los individuos frente a las acciones arbitrarias de las instituciones estatales que afectan la vida privada; y el artículo 17, que reconoce el papel central de la familia y la vida familiar en la existencia de una </w:t>
      </w:r>
      <w:r w:rsidRPr="008A5C57">
        <w:rPr>
          <w:rFonts w:ascii="Palatino Linotype" w:hAnsi="Palatino Linotype"/>
          <w:i/>
          <w:sz w:val="22"/>
        </w:rPr>
        <w:lastRenderedPageBreak/>
        <w:t xml:space="preserve">persona y en la sociedad en general. En ese sentido, el respeto a la intimidad personal y familiar no está limitado a aspectos de la vida propia, sino que se extiende a los de la vida privada de otras personas con quienes se tiene una vinculación estrecha.” </w:t>
      </w:r>
    </w:p>
    <w:p w14:paraId="750CF47E" w14:textId="77777777" w:rsidR="00DC4A57" w:rsidRPr="008A5C57" w:rsidRDefault="00DC4A57" w:rsidP="00DC4A57">
      <w:pPr>
        <w:spacing w:before="240" w:after="240"/>
        <w:ind w:left="567" w:right="900"/>
        <w:jc w:val="both"/>
        <w:rPr>
          <w:rFonts w:ascii="Palatino Linotype" w:hAnsi="Palatino Linotype"/>
          <w:i/>
          <w:sz w:val="22"/>
        </w:rPr>
      </w:pPr>
      <w:r w:rsidRPr="008A5C57">
        <w:rPr>
          <w:rFonts w:ascii="Palatino Linotype" w:hAnsi="Palatino Linotype"/>
          <w:i/>
          <w:sz w:val="22"/>
        </w:rPr>
        <w:t xml:space="preserve">“DERECHO A LA INTIMIDAD. SU OBJETO Y RELACIÓN CON EL DERECHO DE LA AUTODETERMINACIÓN DE LA INFORMACIÓN. Los textos constitucionales y los tratados internacionales de derechos humanos recogen el derecho a la intimidad como una manifestación concreta de la separación entre el ámbito privado y el público. Así, el derecho a la intimidad se asocia con la existencia de un ámbito privado que se encuentra reservado frente a la acción y conocimiento de los demás y tiene por objeto garantizar al individuo un ámbito reservado de su vida frente a la acción y conocimiento de terceros, ya sea simples particulares o bien los Poderes del Estado; tal derecho atribuye a su titular el poder de resguardar ese ámbito reservado por el individuo para sí y su familia; asimismo garantiza el derecho a poseer la intimidad a efecto de disponer del control sobre la publicidad de la información tanto de la persona como de su familia; lo que se traduce en el derecho de la autodeterminación de la información que supone la posibilidad de elegir qué información de la esfera privada de la persona puede ser conocida o cuál debe permanecer en secreto, así como designar quién y bajo qué condiciones puede utilizar esa información. En este contexto, el derecho a la intimidad impone a los poderes públicos, como a los particulares, diversas obligaciones, a saber: no difundir información de carácter personal entre los que se encuentran los datos personales, confidenciales, el secreto bancario e industrial y en general en no entrometerse en la vida privada de las personas; asimismo, el Estado a través de sus órganos debe adoptar todas las medidas tendentes a hacer efectiva la protección de este derecho. TERCER TRIBUNAL COLEGIADO EN MATERIA CIVIL DEL PRIMER CIRCUITO. Amparo en revisión 73/2008. 6 de mayo de 2008. Mayoría de votos. Disidente: Neófito López Ramos. Ponente: Víctor Francisco Mota Cienfuegos. Secretario: Erick Fernando Cano Figueroa.” (Sic) </w:t>
      </w:r>
    </w:p>
    <w:p w14:paraId="0D0C82D5" w14:textId="77777777" w:rsidR="00DC4A57" w:rsidRPr="008A5C57" w:rsidRDefault="007D2E34" w:rsidP="00DC4A57">
      <w:pPr>
        <w:spacing w:before="240" w:after="240" w:line="360" w:lineRule="auto"/>
        <w:jc w:val="both"/>
        <w:rPr>
          <w:rFonts w:ascii="Palatino Linotype" w:hAnsi="Palatino Linotype"/>
        </w:rPr>
      </w:pPr>
      <w:r w:rsidRPr="008A5C57">
        <w:rPr>
          <w:rFonts w:ascii="Palatino Linotype" w:hAnsi="Palatino Linotype"/>
        </w:rPr>
        <w:t>Esto es, el</w:t>
      </w:r>
      <w:r w:rsidR="00DC4A57" w:rsidRPr="008A5C57">
        <w:rPr>
          <w:rFonts w:ascii="Palatino Linotype" w:hAnsi="Palatino Linotype"/>
        </w:rPr>
        <w:t xml:space="preserve"> derecho de todo individuo a no ser conocido por otros en ciertos aspectos de su vida y, por ende, el poder de decisión sobre la publicidad o información de datos relativos a su persona, derecho a la intimidad, de igual forma el derecho a la intimidad atribuye a su titular el poder resguardar ese ámbito reservado por el individuo para sí y su familia, por lo que </w:t>
      </w:r>
      <w:r w:rsidR="00E566D5" w:rsidRPr="008A5C57">
        <w:rPr>
          <w:rFonts w:ascii="Palatino Linotype" w:hAnsi="Palatino Linotype"/>
        </w:rPr>
        <w:t xml:space="preserve">el </w:t>
      </w:r>
      <w:r w:rsidR="00DC4A57" w:rsidRPr="008A5C57">
        <w:rPr>
          <w:rFonts w:ascii="Palatino Linotype" w:hAnsi="Palatino Linotype"/>
        </w:rPr>
        <w:t xml:space="preserve">Estado a través de sus órganos debe adoptar todas las medidas tendentes a hacer efectiva la protección de este derecho. </w:t>
      </w:r>
    </w:p>
    <w:p w14:paraId="3403DF00" w14:textId="77777777" w:rsidR="0086227A" w:rsidRPr="008A5C57" w:rsidRDefault="00DC4A57" w:rsidP="00DC4A57">
      <w:pPr>
        <w:spacing w:before="240" w:after="240" w:line="360" w:lineRule="auto"/>
        <w:jc w:val="both"/>
        <w:rPr>
          <w:rFonts w:ascii="Palatino Linotype" w:hAnsi="Palatino Linotype"/>
        </w:rPr>
      </w:pPr>
      <w:r w:rsidRPr="008A5C57">
        <w:rPr>
          <w:rFonts w:ascii="Palatino Linotype" w:hAnsi="Palatino Linotype"/>
        </w:rPr>
        <w:lastRenderedPageBreak/>
        <w:t>Así las cosas, al momento de identificar plenamente a las partes de un expediente de una controversia que se ventila en un juzgado</w:t>
      </w:r>
      <w:r w:rsidR="0086227A" w:rsidRPr="008A5C57">
        <w:rPr>
          <w:rFonts w:ascii="Palatino Linotype" w:hAnsi="Palatino Linotype"/>
        </w:rPr>
        <w:t xml:space="preserve"> penal</w:t>
      </w:r>
      <w:r w:rsidRPr="008A5C57">
        <w:rPr>
          <w:rFonts w:ascii="Palatino Linotype" w:hAnsi="Palatino Linotype"/>
        </w:rPr>
        <w:t>, la información requerida obtiene una naturaleza personalísima, ya que la información peticionada se incluye en el concepto de la intimidad de las partes, dado que involucra la controversia sometida a un tercero para que defina cuestiones personalísimas como la</w:t>
      </w:r>
      <w:r w:rsidR="0086227A" w:rsidRPr="008A5C57">
        <w:rPr>
          <w:rFonts w:ascii="Palatino Linotype" w:hAnsi="Palatino Linotype"/>
        </w:rPr>
        <w:t xml:space="preserve"> presunción de inocencia o incluso la pérdida de su libertad derivado de la culpabilidad por la </w:t>
      </w:r>
      <w:r w:rsidR="007D2E34" w:rsidRPr="008A5C57">
        <w:rPr>
          <w:rFonts w:ascii="Palatino Linotype" w:hAnsi="Palatino Linotype"/>
        </w:rPr>
        <w:t>comisión de un hecho delictuoso</w:t>
      </w:r>
      <w:r w:rsidRPr="008A5C57">
        <w:rPr>
          <w:rFonts w:ascii="Palatino Linotype" w:hAnsi="Palatino Linotype"/>
        </w:rPr>
        <w:t xml:space="preserve">, situación por la cual no procedería la entrega de una versión pública, al tratarse de información relacionada con la vida privada de las personas. </w:t>
      </w:r>
    </w:p>
    <w:p w14:paraId="138ED0A1" w14:textId="77777777" w:rsidR="0050570A" w:rsidRPr="008A5C57" w:rsidRDefault="0035581E" w:rsidP="0050570A">
      <w:pPr>
        <w:spacing w:before="240" w:after="240" w:line="360" w:lineRule="auto"/>
        <w:jc w:val="both"/>
        <w:rPr>
          <w:rFonts w:ascii="Palatino Linotype" w:hAnsi="Palatino Linotype"/>
        </w:rPr>
      </w:pPr>
      <w:r w:rsidRPr="008A5C57">
        <w:rPr>
          <w:rFonts w:ascii="Palatino Linotype" w:hAnsi="Palatino Linotype"/>
        </w:rPr>
        <w:t xml:space="preserve">Derivado de lo anterior, se desprende que al tratarse de un asunto de índole penal, indudablemente se habla de que es un tema que concierne </w:t>
      </w:r>
      <w:r w:rsidR="0050570A" w:rsidRPr="008A5C57">
        <w:rPr>
          <w:rFonts w:ascii="Palatino Linotype" w:hAnsi="Palatino Linotype"/>
        </w:rPr>
        <w:t xml:space="preserve">solamente a sus titulares, es por ello que el hecho de que el </w:t>
      </w:r>
      <w:r w:rsidR="0050570A" w:rsidRPr="008A5C57">
        <w:rPr>
          <w:rFonts w:ascii="Palatino Linotype" w:hAnsi="Palatino Linotype"/>
          <w:b/>
          <w:bCs/>
        </w:rPr>
        <w:t>Sujeto Obligado</w:t>
      </w:r>
      <w:r w:rsidR="0050570A" w:rsidRPr="008A5C57">
        <w:rPr>
          <w:rFonts w:ascii="Palatino Linotype" w:hAnsi="Palatino Linotype"/>
        </w:rPr>
        <w:t xml:space="preserve"> proporcione información de una investigación en concreto a cualquier persona que no es parte en un procedimiento, haría identificables a los indiciados como presuntos responsables en la comisión de un delito, razón por la cual existe un impedimento para que este se pronuncie en sentido positivo o negativo, respecto de la existencia de procedimientos penales de la particular referida en la solicitud de información.</w:t>
      </w:r>
    </w:p>
    <w:p w14:paraId="68E66ADB" w14:textId="77777777" w:rsidR="0050570A" w:rsidRPr="008A5C57" w:rsidRDefault="0050570A" w:rsidP="0050570A">
      <w:pPr>
        <w:widowControl w:val="0"/>
        <w:tabs>
          <w:tab w:val="left" w:pos="1701"/>
          <w:tab w:val="left" w:pos="1843"/>
        </w:tabs>
        <w:spacing w:line="360" w:lineRule="auto"/>
        <w:jc w:val="both"/>
        <w:rPr>
          <w:rFonts w:ascii="Palatino Linotype" w:eastAsia="Palatino Linotype" w:hAnsi="Palatino Linotype" w:cs="Palatino Linotype"/>
        </w:rPr>
      </w:pPr>
      <w:r w:rsidRPr="008A5C57">
        <w:rPr>
          <w:rFonts w:ascii="Palatino Linotype" w:hAnsi="Palatino Linotype"/>
        </w:rPr>
        <w:t>En tal tesitura, no resulta dable la entrega de información, por el contrario, lo que es procedente en el caso particular es la entrega de</w:t>
      </w:r>
      <w:r w:rsidR="00DC4A57" w:rsidRPr="008A5C57">
        <w:rPr>
          <w:rFonts w:ascii="Palatino Linotype" w:hAnsi="Palatino Linotype"/>
        </w:rPr>
        <w:t>l acuerdo de clasificación para el pronunciamiento en sentido positivo o negativo relativo a la existencia de procedimientos jurisdiccionales de la particular referida en la solicitud de información,</w:t>
      </w:r>
      <w:r w:rsidRPr="008A5C57">
        <w:rPr>
          <w:rFonts w:ascii="Palatino Linotype" w:hAnsi="Palatino Linotype"/>
        </w:rPr>
        <w:t xml:space="preserve"> </w:t>
      </w:r>
      <w:r w:rsidR="00DC4A57" w:rsidRPr="008A5C57">
        <w:rPr>
          <w:rFonts w:ascii="Palatino Linotype" w:hAnsi="Palatino Linotype"/>
        </w:rPr>
        <w:t>toda vez que la</w:t>
      </w:r>
      <w:r w:rsidRPr="008A5C57">
        <w:rPr>
          <w:rFonts w:ascii="Palatino Linotype" w:hAnsi="Palatino Linotype"/>
        </w:rPr>
        <w:t xml:space="preserve"> información peticionada por </w:t>
      </w:r>
      <w:r w:rsidRPr="008A5C57">
        <w:rPr>
          <w:rFonts w:ascii="Palatino Linotype" w:hAnsi="Palatino Linotype"/>
          <w:b/>
        </w:rPr>
        <w:t>la parte Recurrente</w:t>
      </w:r>
      <w:r w:rsidRPr="008A5C57">
        <w:rPr>
          <w:rFonts w:ascii="Palatino Linotype" w:hAnsi="Palatino Linotype"/>
        </w:rPr>
        <w:t xml:space="preserve"> versa estrictamente </w:t>
      </w:r>
      <w:r w:rsidR="00DC4A57" w:rsidRPr="008A5C57">
        <w:rPr>
          <w:rFonts w:ascii="Palatino Linotype" w:hAnsi="Palatino Linotype"/>
        </w:rPr>
        <w:t xml:space="preserve">sobre pronunciamientos específicos respecto de procedimientos de carácter penal en contra de una particular, lo cual </w:t>
      </w:r>
      <w:r w:rsidRPr="008A5C57">
        <w:rPr>
          <w:rFonts w:ascii="Palatino Linotype" w:eastAsia="Palatino Linotype" w:hAnsi="Palatino Linotype" w:cs="Palatino Linotype"/>
        </w:rPr>
        <w:t xml:space="preserve">actualiza el supuesto previsto en </w:t>
      </w:r>
      <w:r w:rsidRPr="008A5C57">
        <w:rPr>
          <w:rFonts w:ascii="Palatino Linotype" w:eastAsia="Palatino Linotype" w:hAnsi="Palatino Linotype" w:cs="Palatino Linotype"/>
        </w:rPr>
        <w:lastRenderedPageBreak/>
        <w:t>el artículo 143 fracción I de la Ley de Transparencia y Acceso a la Información Pública del Estado de México y Municipios y, en consecuencia, no es procedente la entrega de este soporte documental y, por el contrario, estas consideraciones anteriores deberán asentarse dentro del Acuerdo de Clasificación debidamente fundado y motivado, observando lo dispuesto por los artículos 49, fracción VIII, 122, 130, 132, fracciones I, II y III, 143 en su fracción primera y 149 de la Ley de Transparencia y Acceso a la Información Pública del Estado de México y Municipios en vigor Lineamientos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6A9E4081" w14:textId="77777777" w:rsidR="0050570A" w:rsidRPr="008A5C57" w:rsidRDefault="0050570A" w:rsidP="0050570A">
      <w:pPr>
        <w:spacing w:before="240" w:after="240" w:line="276" w:lineRule="auto"/>
        <w:ind w:left="567" w:right="900"/>
        <w:jc w:val="both"/>
        <w:rPr>
          <w:rFonts w:ascii="Palatino Linotype" w:eastAsia="Palatino Linotype" w:hAnsi="Palatino Linotype" w:cs="Palatino Linotype"/>
          <w:b/>
        </w:rPr>
      </w:pPr>
      <w:r w:rsidRPr="008A5C57">
        <w:rPr>
          <w:rFonts w:ascii="Palatino Linotype" w:eastAsia="Palatino Linotype" w:hAnsi="Palatino Linotype" w:cs="Palatino Linotype"/>
          <w:i/>
        </w:rPr>
        <w:t>“</w:t>
      </w:r>
      <w:r w:rsidRPr="008A5C57">
        <w:rPr>
          <w:rFonts w:ascii="Palatino Linotype" w:eastAsia="Palatino Linotype" w:hAnsi="Palatino Linotype" w:cs="Palatino Linotype"/>
          <w:b/>
        </w:rPr>
        <w:t>Ley de Transparencia y Acceso a la Información Pública del Estado de México y Municipios</w:t>
      </w:r>
    </w:p>
    <w:p w14:paraId="541D72BF" w14:textId="77777777" w:rsidR="0050570A" w:rsidRPr="008A5C57" w:rsidRDefault="0050570A" w:rsidP="0050570A">
      <w:pPr>
        <w:spacing w:before="240" w:after="240" w:line="276" w:lineRule="auto"/>
        <w:ind w:left="567"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w:t>
      </w:r>
      <w:r w:rsidRPr="008A5C57">
        <w:rPr>
          <w:rFonts w:ascii="Palatino Linotype" w:eastAsia="Palatino Linotype" w:hAnsi="Palatino Linotype" w:cs="Palatino Linotype"/>
          <w:b/>
          <w:i/>
          <w:sz w:val="22"/>
          <w:szCs w:val="22"/>
        </w:rPr>
        <w:t xml:space="preserve">Artículo 49. </w:t>
      </w:r>
      <w:r w:rsidRPr="008A5C57">
        <w:rPr>
          <w:rFonts w:ascii="Palatino Linotype" w:eastAsia="Palatino Linotype" w:hAnsi="Palatino Linotype" w:cs="Palatino Linotype"/>
          <w:i/>
          <w:sz w:val="22"/>
          <w:szCs w:val="22"/>
        </w:rPr>
        <w:t>Los Comités de Transparencia tendrán las siguientes atribuciones:</w:t>
      </w:r>
    </w:p>
    <w:p w14:paraId="08C7FA15" w14:textId="77777777" w:rsidR="0050570A" w:rsidRPr="008A5C57" w:rsidRDefault="0050570A" w:rsidP="0050570A">
      <w:pPr>
        <w:spacing w:before="240" w:after="240" w:line="276" w:lineRule="auto"/>
        <w:ind w:left="567"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VIII.</w:t>
      </w:r>
      <w:r w:rsidRPr="008A5C57">
        <w:rPr>
          <w:rFonts w:ascii="Palatino Linotype" w:eastAsia="Palatino Linotype" w:hAnsi="Palatino Linotype" w:cs="Palatino Linotype"/>
          <w:i/>
          <w:sz w:val="22"/>
          <w:szCs w:val="22"/>
        </w:rPr>
        <w:t xml:space="preserve"> Aprobar, modificar o revocar la clasificación de la información;</w:t>
      </w:r>
    </w:p>
    <w:p w14:paraId="7AD1B24B" w14:textId="77777777" w:rsidR="0050570A" w:rsidRPr="008A5C57" w:rsidRDefault="0050570A" w:rsidP="0050570A">
      <w:pPr>
        <w:spacing w:before="240" w:after="240" w:line="276" w:lineRule="auto"/>
        <w:ind w:left="567"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w:t>
      </w:r>
      <w:r w:rsidRPr="008A5C57">
        <w:rPr>
          <w:rFonts w:ascii="Palatino Linotype" w:eastAsia="Palatino Linotype" w:hAnsi="Palatino Linotype" w:cs="Palatino Linotype"/>
          <w:i/>
          <w:sz w:val="22"/>
          <w:szCs w:val="22"/>
        </w:rPr>
        <w:t>]</w:t>
      </w:r>
    </w:p>
    <w:p w14:paraId="59B1F010" w14:textId="77777777" w:rsidR="0050570A" w:rsidRPr="008A5C57" w:rsidRDefault="0050570A" w:rsidP="0050570A">
      <w:pPr>
        <w:spacing w:before="240" w:after="240" w:line="276" w:lineRule="auto"/>
        <w:ind w:left="567" w:right="709"/>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i/>
          <w:sz w:val="22"/>
          <w:szCs w:val="22"/>
        </w:rPr>
        <w:t xml:space="preserve">Artículo 122. </w:t>
      </w:r>
      <w:r w:rsidRPr="008A5C57">
        <w:rPr>
          <w:rFonts w:ascii="Palatino Linotype" w:eastAsia="Palatino Linotype" w:hAnsi="Palatino Linotype" w:cs="Palatino Linotype"/>
          <w:b/>
          <w:i/>
          <w:sz w:val="22"/>
          <w:szCs w:val="22"/>
        </w:rPr>
        <w:t>La clasificación es el proceso mediante el cual el sujeto obligado determina que la información en su poder actualiza alguno de los supuestos de</w:t>
      </w:r>
      <w:r w:rsidRPr="008A5C57">
        <w:rPr>
          <w:rFonts w:ascii="Palatino Linotype" w:eastAsia="Palatino Linotype" w:hAnsi="Palatino Linotype" w:cs="Palatino Linotype"/>
          <w:i/>
          <w:sz w:val="22"/>
          <w:szCs w:val="22"/>
        </w:rPr>
        <w:t xml:space="preserve"> reserva o </w:t>
      </w:r>
      <w:r w:rsidRPr="008A5C57">
        <w:rPr>
          <w:rFonts w:ascii="Palatino Linotype" w:eastAsia="Palatino Linotype" w:hAnsi="Palatino Linotype" w:cs="Palatino Linotype"/>
          <w:b/>
          <w:i/>
          <w:sz w:val="22"/>
          <w:szCs w:val="22"/>
        </w:rPr>
        <w:t>confidencialidad, de conformidad con lo dispuesto en el presente título.</w:t>
      </w:r>
    </w:p>
    <w:p w14:paraId="1A5389BB" w14:textId="77777777" w:rsidR="0050570A" w:rsidRPr="008A5C57" w:rsidRDefault="0050570A" w:rsidP="0050570A">
      <w:pPr>
        <w:spacing w:before="240" w:after="240" w:line="276" w:lineRule="auto"/>
        <w:ind w:left="567" w:right="709"/>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b/>
          <w:i/>
          <w:sz w:val="22"/>
          <w:szCs w:val="22"/>
        </w:rPr>
        <w:t>Los supuestos de</w:t>
      </w:r>
      <w:r w:rsidRPr="008A5C57">
        <w:rPr>
          <w:rFonts w:ascii="Palatino Linotype" w:eastAsia="Palatino Linotype" w:hAnsi="Palatino Linotype" w:cs="Palatino Linotype"/>
          <w:i/>
          <w:sz w:val="22"/>
          <w:szCs w:val="22"/>
        </w:rPr>
        <w:t xml:space="preserve"> reserva o </w:t>
      </w:r>
      <w:r w:rsidRPr="008A5C57">
        <w:rPr>
          <w:rFonts w:ascii="Palatino Linotype" w:eastAsia="Palatino Linotype" w:hAnsi="Palatino Linotype" w:cs="Palatino Linotype"/>
          <w:b/>
          <w:i/>
          <w:sz w:val="22"/>
          <w:szCs w:val="22"/>
        </w:rPr>
        <w:t>confidencialidad previstos en las leyes deberán ser acordes con las bases, principios y disposiciones establecidos en la Ley General y, en ningún caso, podrán contravenirla.</w:t>
      </w:r>
    </w:p>
    <w:p w14:paraId="11D77E56" w14:textId="77777777" w:rsidR="0050570A" w:rsidRPr="008A5C57" w:rsidRDefault="0050570A" w:rsidP="0050570A">
      <w:pPr>
        <w:spacing w:before="240" w:after="240" w:line="276" w:lineRule="auto"/>
        <w:ind w:left="567" w:right="709"/>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b/>
          <w:i/>
          <w:sz w:val="22"/>
          <w:szCs w:val="22"/>
        </w:rPr>
        <w:lastRenderedPageBreak/>
        <w:t>Los titulares de las áreas de los sujetos obligados serán los responsables de clasificar la información, de conformidad con lo dispuesto en la presente Ley y demás disposiciones jurídicas aplicables.</w:t>
      </w:r>
    </w:p>
    <w:p w14:paraId="131673F3" w14:textId="77777777" w:rsidR="0050570A" w:rsidRPr="008A5C57" w:rsidRDefault="0050570A" w:rsidP="0050570A">
      <w:pPr>
        <w:spacing w:before="240" w:after="240" w:line="276" w:lineRule="auto"/>
        <w:ind w:left="567"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w:t>
      </w:r>
    </w:p>
    <w:p w14:paraId="5F6AE86C" w14:textId="77777777" w:rsidR="0050570A" w:rsidRPr="008A5C57" w:rsidRDefault="0050570A" w:rsidP="0050570A">
      <w:pPr>
        <w:spacing w:before="240" w:after="240" w:line="276" w:lineRule="auto"/>
        <w:ind w:left="567" w:right="709"/>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i/>
          <w:sz w:val="22"/>
          <w:szCs w:val="22"/>
        </w:rPr>
        <w:t xml:space="preserve">Artículo 130. </w:t>
      </w:r>
      <w:r w:rsidRPr="008A5C57">
        <w:rPr>
          <w:rFonts w:ascii="Palatino Linotype" w:eastAsia="Palatino Linotype" w:hAnsi="Palatino Linotype" w:cs="Palatino Linotype"/>
          <w:b/>
          <w:i/>
          <w:sz w:val="22"/>
          <w:szCs w:val="22"/>
        </w:rPr>
        <w:t>Los sujetos obligados deberán aplicar, de manera restrictiva y limitada, las excepciones al derecho de acceso a la información y sólo podrán invocarlas cuando acrediten su procedencia, sin ampliar las excepciones o supuestos de</w:t>
      </w:r>
      <w:r w:rsidRPr="008A5C57">
        <w:rPr>
          <w:rFonts w:ascii="Palatino Linotype" w:eastAsia="Palatino Linotype" w:hAnsi="Palatino Linotype" w:cs="Palatino Linotype"/>
          <w:i/>
          <w:sz w:val="22"/>
          <w:szCs w:val="22"/>
        </w:rPr>
        <w:t xml:space="preserve"> reserva o </w:t>
      </w:r>
      <w:r w:rsidRPr="008A5C57">
        <w:rPr>
          <w:rFonts w:ascii="Palatino Linotype" w:eastAsia="Palatino Linotype" w:hAnsi="Palatino Linotype" w:cs="Palatino Linotype"/>
          <w:b/>
          <w:i/>
          <w:sz w:val="22"/>
          <w:szCs w:val="22"/>
        </w:rPr>
        <w:t>confidencialidad previstos en la Ley General y la presente Ley, aduciendo analogía o mayoría de razón.</w:t>
      </w:r>
    </w:p>
    <w:p w14:paraId="23636B73"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Artículo 132.</w:t>
      </w:r>
      <w:r w:rsidRPr="008A5C57">
        <w:rPr>
          <w:rFonts w:ascii="Palatino Linotype" w:eastAsia="Palatino Linotype" w:hAnsi="Palatino Linotype" w:cs="Palatino Linotype"/>
          <w:i/>
          <w:sz w:val="22"/>
          <w:szCs w:val="22"/>
        </w:rPr>
        <w:t xml:space="preserve"> La clasificación de la información se llevará a cabo en el momento en que:</w:t>
      </w:r>
    </w:p>
    <w:p w14:paraId="381DEA0D"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I.</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Se reciba una solicitud de acceso a la información;</w:t>
      </w:r>
    </w:p>
    <w:p w14:paraId="6EA8D54D"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b/>
          <w:i/>
          <w:sz w:val="22"/>
          <w:szCs w:val="22"/>
        </w:rPr>
        <w:t>II. Se determine mediante resolución de autoridad competente; o</w:t>
      </w:r>
    </w:p>
    <w:p w14:paraId="5E0BF058"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b/>
          <w:i/>
          <w:sz w:val="22"/>
          <w:szCs w:val="22"/>
        </w:rPr>
        <w:t>III. Se generen versiones públicas para dar cumplimiento a las obligaciones de transparencia previstas en esta Ley.</w:t>
      </w:r>
    </w:p>
    <w:p w14:paraId="0B104619"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w:t>
      </w:r>
    </w:p>
    <w:p w14:paraId="0A5DF6AA"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b/>
          <w:i/>
          <w:sz w:val="22"/>
          <w:szCs w:val="22"/>
        </w:rPr>
        <w:t xml:space="preserve">Artículo 143. </w:t>
      </w:r>
      <w:r w:rsidRPr="008A5C5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1CC9978"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b/>
          <w:i/>
          <w:sz w:val="22"/>
          <w:szCs w:val="22"/>
        </w:rPr>
        <w:t>I. Se refiera a la información privada y los datos personales concernientes a una persona física o jurídico colectiva identificada o identificable;</w:t>
      </w:r>
    </w:p>
    <w:p w14:paraId="312875E6"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b/>
          <w:i/>
          <w:sz w:val="22"/>
          <w:szCs w:val="22"/>
        </w:rPr>
        <w:t>…</w:t>
      </w:r>
    </w:p>
    <w:p w14:paraId="783FC235"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b/>
          <w:i/>
          <w:sz w:val="22"/>
          <w:szCs w:val="22"/>
        </w:rPr>
        <w:t xml:space="preserve">Artículo 149. </w:t>
      </w:r>
      <w:r w:rsidRPr="008A5C57">
        <w:rPr>
          <w:rFonts w:ascii="Palatino Linotype" w:eastAsia="Palatino Linotype" w:hAnsi="Palatino Linotype" w:cs="Palatino Linotype"/>
          <w:i/>
          <w:sz w:val="22"/>
          <w:szCs w:val="22"/>
        </w:rPr>
        <w:t>El acuerdo que clasifique la información como confidencial deberá contener un razonamiento lógico en el que demuestre que la información se encuentra en alguna o algunas de las hipótesis previstas en la presente Ley.</w:t>
      </w:r>
      <w:r w:rsidRPr="008A5C57">
        <w:rPr>
          <w:rFonts w:ascii="Palatino Linotype" w:eastAsia="Palatino Linotype" w:hAnsi="Palatino Linotype" w:cs="Palatino Linotype"/>
          <w:b/>
          <w:i/>
          <w:sz w:val="22"/>
          <w:szCs w:val="22"/>
        </w:rPr>
        <w:t>”</w:t>
      </w:r>
    </w:p>
    <w:p w14:paraId="410A5A4C" w14:textId="77777777" w:rsidR="0050570A" w:rsidRPr="008A5C57" w:rsidRDefault="0050570A" w:rsidP="0050570A">
      <w:pPr>
        <w:spacing w:before="240" w:after="240" w:line="276" w:lineRule="auto"/>
        <w:ind w:left="567" w:right="902"/>
        <w:jc w:val="both"/>
        <w:rPr>
          <w:rFonts w:ascii="Palatino Linotype" w:eastAsia="Palatino Linotype" w:hAnsi="Palatino Linotype" w:cs="Palatino Linotype"/>
          <w:b/>
          <w:sz w:val="22"/>
          <w:szCs w:val="22"/>
        </w:rPr>
      </w:pPr>
      <w:r w:rsidRPr="008A5C57">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p>
    <w:p w14:paraId="4536F6F1"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p>
    <w:p w14:paraId="68AC5384" w14:textId="77777777" w:rsidR="0050570A" w:rsidRPr="008A5C57" w:rsidRDefault="0050570A" w:rsidP="0050570A">
      <w:pPr>
        <w:spacing w:line="276" w:lineRule="auto"/>
        <w:ind w:left="567"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Cuarto.</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Para clasificar la información como</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reservada</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o confidencial, de manera total</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o parcial</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el titular del área del sujeto obligado deberá atender lo dispuesto por el Título Sexto de la Ley General, en relación con las disposiciones contenidas en los presentes lineamientos</w:t>
      </w:r>
      <w:r w:rsidRPr="008A5C57">
        <w:rPr>
          <w:rFonts w:ascii="Palatino Linotype" w:eastAsia="Palatino Linotype" w:hAnsi="Palatino Linotype" w:cs="Palatino Linotype"/>
          <w:i/>
          <w:sz w:val="22"/>
          <w:szCs w:val="22"/>
        </w:rPr>
        <w:t>, así como en aquellas disposiciones legales aplicables a la materia en el ámbito de sus respectivas competencias, en tanto estas últimas no contravengan lo dispuesto en la Ley General.</w:t>
      </w:r>
    </w:p>
    <w:p w14:paraId="360CD23C"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4EA1520" w14:textId="77777777" w:rsidR="0050570A" w:rsidRPr="008A5C57" w:rsidRDefault="0050570A" w:rsidP="0050570A">
      <w:pPr>
        <w:spacing w:line="276" w:lineRule="auto"/>
        <w:ind w:left="709" w:right="709"/>
        <w:jc w:val="both"/>
        <w:rPr>
          <w:rFonts w:ascii="Palatino Linotype" w:eastAsia="Palatino Linotype" w:hAnsi="Palatino Linotype" w:cs="Palatino Linotype"/>
          <w:b/>
          <w:i/>
          <w:sz w:val="22"/>
          <w:szCs w:val="22"/>
        </w:rPr>
      </w:pPr>
    </w:p>
    <w:p w14:paraId="4339317C"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Quinto.</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La carga de la prueba para justificar toda negativa de acceso a la información, por actualizarse cualquiera de los supuestos de clasificación previstos en</w:t>
      </w:r>
      <w:r w:rsidRPr="008A5C57">
        <w:rPr>
          <w:rFonts w:ascii="Palatino Linotype" w:eastAsia="Palatino Linotype" w:hAnsi="Palatino Linotype" w:cs="Palatino Linotype"/>
          <w:i/>
          <w:sz w:val="22"/>
          <w:szCs w:val="22"/>
        </w:rPr>
        <w:t xml:space="preserve"> la Ley General, la Ley Federal y </w:t>
      </w:r>
      <w:r w:rsidRPr="008A5C57">
        <w:rPr>
          <w:rFonts w:ascii="Palatino Linotype" w:eastAsia="Palatino Linotype" w:hAnsi="Palatino Linotype" w:cs="Palatino Linotype"/>
          <w:b/>
          <w:i/>
          <w:sz w:val="22"/>
          <w:szCs w:val="22"/>
        </w:rPr>
        <w:t>leyes estatales, corresponderá a los sujetos obligados, por lo que deberán fundar y motivar debidamente la clasificación de la información ante una solicitud de acceso</w:t>
      </w:r>
      <w:r w:rsidRPr="008A5C57">
        <w:rPr>
          <w:rFonts w:ascii="Palatino Linotype" w:eastAsia="Palatino Linotype" w:hAnsi="Palatino Linotype" w:cs="Palatino Linotype"/>
          <w:i/>
          <w:sz w:val="22"/>
          <w:szCs w:val="22"/>
        </w:rPr>
        <w:t xml:space="preserve"> o al momento en que generen versiones públicas para dar cumplimiento a las obligaciones de transparencia, observando lo dispuesto en la Ley General y las demás disposiciones aplicables en la materia.</w:t>
      </w:r>
    </w:p>
    <w:p w14:paraId="042C391E"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w:t>
      </w:r>
    </w:p>
    <w:p w14:paraId="2F97E9EC"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Séptimo.</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La clasificación de la información se llevará a cabo en el momento en que</w:t>
      </w:r>
      <w:r w:rsidRPr="008A5C57">
        <w:rPr>
          <w:rFonts w:ascii="Palatino Linotype" w:eastAsia="Palatino Linotype" w:hAnsi="Palatino Linotype" w:cs="Palatino Linotype"/>
          <w:i/>
          <w:sz w:val="22"/>
          <w:szCs w:val="22"/>
        </w:rPr>
        <w:t>:</w:t>
      </w:r>
    </w:p>
    <w:p w14:paraId="71F5DB26" w14:textId="77777777" w:rsidR="0050570A" w:rsidRPr="008A5C57" w:rsidRDefault="0050570A" w:rsidP="0050570A">
      <w:pPr>
        <w:spacing w:line="276" w:lineRule="auto"/>
        <w:ind w:left="709" w:right="709"/>
        <w:jc w:val="both"/>
        <w:rPr>
          <w:rFonts w:ascii="Palatino Linotype" w:eastAsia="Palatino Linotype" w:hAnsi="Palatino Linotype" w:cs="Palatino Linotype"/>
          <w:b/>
          <w:i/>
          <w:sz w:val="22"/>
          <w:szCs w:val="22"/>
        </w:rPr>
      </w:pPr>
      <w:r w:rsidRPr="008A5C57">
        <w:rPr>
          <w:rFonts w:ascii="Palatino Linotype" w:eastAsia="Palatino Linotype" w:hAnsi="Palatino Linotype" w:cs="Palatino Linotype"/>
          <w:b/>
          <w:i/>
          <w:sz w:val="22"/>
          <w:szCs w:val="22"/>
        </w:rPr>
        <w:t>I. Se reciba una solicitud de acceso a la información;</w:t>
      </w:r>
    </w:p>
    <w:p w14:paraId="7FE52787"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II.</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Se determine mediante resolución de autoridad competente</w:t>
      </w:r>
      <w:r w:rsidRPr="008A5C57">
        <w:rPr>
          <w:rFonts w:ascii="Palatino Linotype" w:eastAsia="Palatino Linotype" w:hAnsi="Palatino Linotype" w:cs="Palatino Linotype"/>
          <w:i/>
          <w:sz w:val="22"/>
          <w:szCs w:val="22"/>
        </w:rPr>
        <w:t>, o</w:t>
      </w:r>
    </w:p>
    <w:p w14:paraId="152A6772"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III.</w:t>
      </w:r>
      <w:r w:rsidRPr="008A5C5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6CF4E91"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Los titulares de las áreas deberán revisar la clasificación al momento de la recepción de una solicitud de acceso a la información, para verificar si encuadra en una causal de reserva</w:t>
      </w:r>
      <w:r w:rsidRPr="008A5C57">
        <w:rPr>
          <w:rFonts w:ascii="Palatino Linotype" w:eastAsia="Palatino Linotype" w:hAnsi="Palatino Linotype" w:cs="Palatino Linotype"/>
          <w:i/>
          <w:sz w:val="22"/>
          <w:szCs w:val="22"/>
        </w:rPr>
        <w:t xml:space="preserve"> o de confidencialidad.</w:t>
      </w:r>
    </w:p>
    <w:p w14:paraId="2A05D576" w14:textId="77777777" w:rsidR="0050570A" w:rsidRPr="008A5C57" w:rsidRDefault="0050570A" w:rsidP="0050570A">
      <w:pPr>
        <w:spacing w:line="276" w:lineRule="auto"/>
        <w:ind w:left="709" w:right="709"/>
        <w:jc w:val="both"/>
        <w:rPr>
          <w:rFonts w:ascii="Palatino Linotype" w:eastAsia="Palatino Linotype" w:hAnsi="Palatino Linotype" w:cs="Palatino Linotype"/>
          <w:b/>
          <w:i/>
          <w:sz w:val="22"/>
          <w:szCs w:val="22"/>
        </w:rPr>
      </w:pPr>
    </w:p>
    <w:p w14:paraId="3CDADFF7"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Octavo.</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Para fundar la clasificación de la información se debe señalar el artículo, fracción, inciso, párrafo o numeral de la ley o tratado internacional suscrito por el Estado mexicano que expresamente le otorga el carácter de</w:t>
      </w:r>
      <w:r w:rsidRPr="008A5C57">
        <w:rPr>
          <w:rFonts w:ascii="Palatino Linotype" w:eastAsia="Palatino Linotype" w:hAnsi="Palatino Linotype" w:cs="Palatino Linotype"/>
          <w:i/>
          <w:sz w:val="22"/>
          <w:szCs w:val="22"/>
        </w:rPr>
        <w:t xml:space="preserve"> </w:t>
      </w:r>
      <w:r w:rsidRPr="008A5C57">
        <w:rPr>
          <w:rFonts w:ascii="Palatino Linotype" w:eastAsia="Palatino Linotype" w:hAnsi="Palatino Linotype" w:cs="Palatino Linotype"/>
          <w:b/>
          <w:i/>
          <w:sz w:val="22"/>
          <w:szCs w:val="22"/>
        </w:rPr>
        <w:t>reservada</w:t>
      </w:r>
      <w:r w:rsidRPr="008A5C57">
        <w:rPr>
          <w:rFonts w:ascii="Palatino Linotype" w:eastAsia="Palatino Linotype" w:hAnsi="Palatino Linotype" w:cs="Palatino Linotype"/>
          <w:i/>
          <w:sz w:val="22"/>
          <w:szCs w:val="22"/>
        </w:rPr>
        <w:t xml:space="preserve"> o confidencial.</w:t>
      </w:r>
    </w:p>
    <w:p w14:paraId="33CEE73D"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p>
    <w:p w14:paraId="2389E734"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lastRenderedPageBreak/>
        <w:t xml:space="preserve">Para motivar la clasificación se deberán señalar las razones o circunstancias especiales que lo llevaron a concluir que el caso particular se ajusta al supuesto previsto por la norma legal invocada </w:t>
      </w:r>
      <w:r w:rsidRPr="008A5C57">
        <w:rPr>
          <w:rFonts w:ascii="Palatino Linotype" w:eastAsia="Palatino Linotype" w:hAnsi="Palatino Linotype" w:cs="Palatino Linotype"/>
          <w:i/>
          <w:sz w:val="22"/>
          <w:szCs w:val="22"/>
        </w:rPr>
        <w:t>como fundamento.</w:t>
      </w:r>
    </w:p>
    <w:p w14:paraId="7C7779C6"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p>
    <w:p w14:paraId="0E879080"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1BF43D0"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p>
    <w:p w14:paraId="219936B7"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DD4CE25"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p>
    <w:p w14:paraId="37F52CBF"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3C263EB" w14:textId="77777777" w:rsidR="0050570A" w:rsidRPr="008A5C57" w:rsidRDefault="0050570A" w:rsidP="0050570A">
      <w:pPr>
        <w:spacing w:before="240" w:after="240" w:line="276" w:lineRule="auto"/>
        <w:ind w:left="851"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Noveno.</w:t>
      </w:r>
      <w:r w:rsidRPr="008A5C5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80019D" w14:textId="77777777" w:rsidR="0050570A" w:rsidRPr="008A5C57" w:rsidRDefault="0050570A" w:rsidP="0050570A">
      <w:pPr>
        <w:spacing w:before="240" w:after="240" w:line="276" w:lineRule="auto"/>
        <w:ind w:left="851"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Décimo.</w:t>
      </w:r>
      <w:r w:rsidRPr="008A5C5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CADCAC" w14:textId="77777777" w:rsidR="0050570A" w:rsidRPr="008A5C57" w:rsidRDefault="0050570A" w:rsidP="0050570A">
      <w:pPr>
        <w:spacing w:before="240" w:after="240" w:line="276" w:lineRule="auto"/>
        <w:ind w:left="851"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18076E5" w14:textId="77777777" w:rsidR="0050570A" w:rsidRPr="008A5C57" w:rsidRDefault="0050570A" w:rsidP="0050570A">
      <w:pPr>
        <w:spacing w:line="276" w:lineRule="auto"/>
        <w:ind w:left="709" w:right="709"/>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b/>
          <w:i/>
          <w:sz w:val="22"/>
          <w:szCs w:val="22"/>
        </w:rPr>
        <w:t>Décimo primero.</w:t>
      </w:r>
      <w:r w:rsidRPr="008A5C5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(Énfasis añadido)</w:t>
      </w:r>
    </w:p>
    <w:p w14:paraId="785E02CF" w14:textId="77777777" w:rsidR="0050570A" w:rsidRPr="008A5C57" w:rsidRDefault="0050570A" w:rsidP="0050570A">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lastRenderedPageBreak/>
        <w:t>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499EB450" w14:textId="77777777" w:rsidR="0050570A" w:rsidRPr="008A5C57" w:rsidRDefault="0050570A" w:rsidP="0050570A">
      <w:pPr>
        <w:spacing w:before="240" w:after="240" w:line="276" w:lineRule="auto"/>
        <w:ind w:left="851" w:right="901"/>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w:t>
      </w:r>
      <w:r w:rsidRPr="008A5C57">
        <w:rPr>
          <w:rFonts w:ascii="Palatino Linotype" w:eastAsia="Palatino Linotype" w:hAnsi="Palatino Linotype" w:cs="Palatino Linotype"/>
          <w:b/>
          <w:i/>
          <w:sz w:val="22"/>
          <w:szCs w:val="22"/>
        </w:rPr>
        <w:t>Artículo 135.</w:t>
      </w:r>
      <w:r w:rsidRPr="008A5C57">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w:t>
      </w:r>
      <w:r w:rsidRPr="008A5C57">
        <w:rPr>
          <w:rFonts w:ascii="Palatino Linotype" w:eastAsia="Palatino Linotype" w:hAnsi="Palatino Linotype" w:cs="Palatino Linotype"/>
          <w:i/>
        </w:rPr>
        <w:t xml:space="preserve">para los sujetos </w:t>
      </w:r>
      <w:r w:rsidRPr="008A5C57">
        <w:rPr>
          <w:rFonts w:ascii="Palatino Linotype" w:eastAsia="Palatino Linotype" w:hAnsi="Palatino Linotype" w:cs="Palatino Linotype"/>
          <w:i/>
          <w:sz w:val="22"/>
          <w:szCs w:val="22"/>
        </w:rPr>
        <w:t>obligados.</w:t>
      </w:r>
    </w:p>
    <w:p w14:paraId="6878374E" w14:textId="77777777" w:rsidR="0050570A" w:rsidRPr="008A5C57" w:rsidRDefault="0050570A" w:rsidP="0050570A">
      <w:pPr>
        <w:spacing w:before="240" w:after="240" w:line="276" w:lineRule="auto"/>
        <w:ind w:left="851" w:right="901"/>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w:t>
      </w:r>
    </w:p>
    <w:p w14:paraId="66EE87CC" w14:textId="77777777" w:rsidR="0050570A" w:rsidRPr="008A5C57" w:rsidRDefault="0050570A" w:rsidP="0050570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67DC7C7E" w14:textId="77777777" w:rsidR="0050570A" w:rsidRPr="008A5C57" w:rsidRDefault="0050570A" w:rsidP="0050570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 xml:space="preserve">Es decir, el acuerdo deberá contener un razonamiento lógico con el que se demuestre que la información solicitada por </w:t>
      </w:r>
      <w:r w:rsidRPr="008A5C57">
        <w:rPr>
          <w:rFonts w:ascii="Palatino Linotype" w:eastAsia="Palatino Linotype" w:hAnsi="Palatino Linotype" w:cs="Palatino Linotype"/>
          <w:b/>
        </w:rPr>
        <w:t>la parte</w:t>
      </w:r>
      <w:r w:rsidRPr="008A5C57">
        <w:rPr>
          <w:rFonts w:ascii="Palatino Linotype" w:eastAsia="Palatino Linotype" w:hAnsi="Palatino Linotype" w:cs="Palatino Linotype"/>
        </w:rPr>
        <w:t xml:space="preserve"> </w:t>
      </w:r>
      <w:r w:rsidRPr="008A5C57">
        <w:rPr>
          <w:rFonts w:ascii="Palatino Linotype" w:eastAsia="Palatino Linotype" w:hAnsi="Palatino Linotype" w:cs="Palatino Linotype"/>
          <w:b/>
        </w:rPr>
        <w:t>Recurrente</w:t>
      </w:r>
      <w:r w:rsidRPr="008A5C57">
        <w:rPr>
          <w:rFonts w:ascii="Palatino Linotype" w:eastAsia="Palatino Linotype" w:hAnsi="Palatino Linotype" w:cs="Palatino Linotype"/>
        </w:rPr>
        <w:t xml:space="preserve"> se encuentra en alguna de las hipótesis que contempla la misma ley; toda vez que de acuerdo a la referida Ley la </w:t>
      </w:r>
      <w:r w:rsidRPr="008A5C57">
        <w:rPr>
          <w:rFonts w:ascii="Palatino Linotype" w:eastAsia="Palatino Linotype" w:hAnsi="Palatino Linotype" w:cs="Palatino Linotype"/>
        </w:rPr>
        <w:lastRenderedPageBreak/>
        <w:t>carga de la prueba para justificar toda negativa de acceso a la información por actualizarse cualquiera de los supuestos previstos en la Ley, corresponde a los Sujetos Obligados fundando y motivando debidamente la clasificación.</w:t>
      </w:r>
    </w:p>
    <w:p w14:paraId="10A0D062" w14:textId="77777777" w:rsidR="0050570A" w:rsidRPr="008A5C57" w:rsidRDefault="0050570A" w:rsidP="0050570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0466F494" w14:textId="77777777" w:rsidR="0050570A" w:rsidRPr="008A5C57" w:rsidRDefault="0050570A" w:rsidP="0050570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7CC19559" w14:textId="77777777" w:rsidR="0050570A" w:rsidRPr="008A5C57" w:rsidRDefault="0050570A" w:rsidP="0050570A">
      <w:pPr>
        <w:pBdr>
          <w:top w:val="nil"/>
          <w:left w:val="nil"/>
          <w:bottom w:val="nil"/>
          <w:right w:val="nil"/>
          <w:between w:val="nil"/>
        </w:pBdr>
        <w:spacing w:after="120" w:line="276" w:lineRule="auto"/>
        <w:ind w:left="851" w:right="902"/>
        <w:jc w:val="both"/>
        <w:rPr>
          <w:rFonts w:ascii="Palatino Linotype" w:eastAsia="Palatino Linotype" w:hAnsi="Palatino Linotype" w:cs="Palatino Linotype"/>
          <w:sz w:val="22"/>
          <w:szCs w:val="22"/>
        </w:rPr>
      </w:pPr>
      <w:r w:rsidRPr="008A5C57">
        <w:rPr>
          <w:rFonts w:ascii="Palatino Linotype" w:eastAsia="Palatino Linotype" w:hAnsi="Palatino Linotype" w:cs="Palatino Linotype"/>
          <w:i/>
          <w:sz w:val="22"/>
          <w:szCs w:val="22"/>
        </w:rPr>
        <w:t>“</w:t>
      </w:r>
      <w:r w:rsidRPr="008A5C57">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8A5C57">
        <w:rPr>
          <w:rFonts w:ascii="Palatino Linotype" w:eastAsia="Palatino Linotype" w:hAnsi="Palatino Linotype" w:cs="Palatino Linotype"/>
          <w:i/>
          <w:sz w:val="22"/>
          <w:szCs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w:t>
      </w:r>
      <w:r w:rsidRPr="008A5C57">
        <w:rPr>
          <w:rFonts w:ascii="Palatino Linotype" w:eastAsia="Palatino Linotype" w:hAnsi="Palatino Linotype" w:cs="Palatino Linotype"/>
          <w:i/>
          <w:sz w:val="22"/>
          <w:szCs w:val="22"/>
        </w:rPr>
        <w:lastRenderedPageBreak/>
        <w:t>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98B7164" w14:textId="77777777" w:rsidR="0050570A" w:rsidRPr="008A5C57" w:rsidRDefault="0050570A" w:rsidP="0050570A">
      <w:pPr>
        <w:pBdr>
          <w:top w:val="nil"/>
          <w:left w:val="nil"/>
          <w:bottom w:val="nil"/>
          <w:right w:val="nil"/>
          <w:between w:val="nil"/>
        </w:pBdr>
        <w:spacing w:after="120" w:line="276" w:lineRule="auto"/>
        <w:ind w:left="851" w:right="902"/>
        <w:jc w:val="both"/>
        <w:rPr>
          <w:rFonts w:ascii="Palatino Linotype" w:eastAsia="Palatino Linotype" w:hAnsi="Palatino Linotype" w:cs="Palatino Linotype"/>
          <w:i/>
          <w:sz w:val="22"/>
          <w:szCs w:val="22"/>
        </w:rPr>
      </w:pPr>
      <w:r w:rsidRPr="008A5C57">
        <w:rPr>
          <w:rFonts w:ascii="Palatino Linotype" w:eastAsia="Palatino Linotype" w:hAnsi="Palatino Linotype" w:cs="Palatino Linotype"/>
          <w:i/>
          <w:sz w:val="22"/>
          <w:szCs w:val="22"/>
        </w:rPr>
        <w:t>“</w:t>
      </w:r>
      <w:r w:rsidRPr="008A5C57">
        <w:rPr>
          <w:rFonts w:ascii="Palatino Linotype" w:eastAsia="Palatino Linotype" w:hAnsi="Palatino Linotype" w:cs="Palatino Linotype"/>
          <w:b/>
          <w:i/>
          <w:sz w:val="22"/>
          <w:szCs w:val="22"/>
        </w:rPr>
        <w:t>FUNDAMENTACION Y MOTIVACION. </w:t>
      </w:r>
      <w:r w:rsidRPr="008A5C57">
        <w:rPr>
          <w:rFonts w:ascii="Palatino Linotype" w:eastAsia="Palatino Linotype" w:hAnsi="Palatino Linotype" w:cs="Palatino Linotype"/>
          <w:i/>
          <w:sz w:val="22"/>
          <w:szCs w:val="22"/>
        </w:rPr>
        <w:t>La debida fundamentación y motivación legal, deben entenderse, por lo primero</w:t>
      </w:r>
      <w:r w:rsidRPr="008A5C57">
        <w:rPr>
          <w:rFonts w:ascii="Palatino Linotype" w:eastAsia="Palatino Linotype" w:hAnsi="Palatino Linotype" w:cs="Palatino Linotype"/>
          <w:b/>
          <w:i/>
          <w:sz w:val="22"/>
          <w:szCs w:val="22"/>
        </w:rPr>
        <w:t xml:space="preserve">, </w:t>
      </w:r>
      <w:r w:rsidRPr="008A5C57">
        <w:rPr>
          <w:rFonts w:ascii="Palatino Linotype" w:eastAsia="Palatino Linotype" w:hAnsi="Palatino Linotype" w:cs="Palatino Linotype"/>
          <w:i/>
          <w:sz w:val="22"/>
          <w:szCs w:val="22"/>
        </w:rPr>
        <w:t>la cita del precepto legal aplicable al caso, y por lo segundo, las razones, motivos o circunstancias especiales que llevaron a la autoridad a concluir que el caso particular encuadra en el supuesto previsto por la norma legal invocada como fundamento.” (Sic) (Énfasis añadido)</w:t>
      </w:r>
    </w:p>
    <w:p w14:paraId="6589DF1E" w14:textId="77777777" w:rsidR="00B936B3" w:rsidRPr="008A5C57" w:rsidRDefault="00B936B3" w:rsidP="00E566D5">
      <w:pPr>
        <w:spacing w:line="360" w:lineRule="auto"/>
        <w:jc w:val="both"/>
        <w:rPr>
          <w:rFonts w:ascii="Palatino Linotype" w:eastAsia="Palatino Linotype" w:hAnsi="Palatino Linotype" w:cs="Palatino Linotype"/>
          <w:lang w:val="es-MX"/>
        </w:rPr>
      </w:pPr>
    </w:p>
    <w:p w14:paraId="75418146" w14:textId="77777777" w:rsidR="00E566D5" w:rsidRPr="008A5C57" w:rsidRDefault="00E566D5" w:rsidP="00E566D5">
      <w:pPr>
        <w:spacing w:line="360" w:lineRule="auto"/>
        <w:jc w:val="both"/>
        <w:rPr>
          <w:rFonts w:ascii="Palatino Linotype" w:eastAsia="Palatino Linotype" w:hAnsi="Palatino Linotype" w:cs="Palatino Linotype"/>
          <w:lang w:val="es-MX"/>
        </w:rPr>
      </w:pPr>
      <w:r w:rsidRPr="008A5C57">
        <w:rPr>
          <w:rFonts w:ascii="Palatino Linotype" w:eastAsia="Palatino Linotype" w:hAnsi="Palatino Linotype" w:cs="Palatino Linotype"/>
          <w:lang w:val="es-MX"/>
        </w:rPr>
        <w:t xml:space="preserve">Finalmente respecto al motivo de inconformidad en donde señala que la respuesta debe ser mediante copias certificadas, es de señalar que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mediante la expedición de  copias simples o certificadas o bien, cualquier otro que determine el particular. </w:t>
      </w:r>
    </w:p>
    <w:p w14:paraId="6D09528A" w14:textId="77777777" w:rsidR="00E566D5" w:rsidRPr="008A5C57" w:rsidRDefault="00E566D5" w:rsidP="00E566D5">
      <w:pPr>
        <w:spacing w:line="360" w:lineRule="auto"/>
        <w:jc w:val="both"/>
        <w:rPr>
          <w:rFonts w:ascii="Palatino Linotype" w:eastAsia="Palatino Linotype" w:hAnsi="Palatino Linotype" w:cs="Palatino Linotype"/>
          <w:lang w:val="es-MX"/>
        </w:rPr>
      </w:pPr>
    </w:p>
    <w:p w14:paraId="19B05891" w14:textId="77777777" w:rsidR="00363693" w:rsidRPr="008A5C57" w:rsidRDefault="00E566D5" w:rsidP="00E566D5">
      <w:pPr>
        <w:spacing w:line="360" w:lineRule="auto"/>
        <w:jc w:val="both"/>
        <w:rPr>
          <w:rFonts w:ascii="Palatino Linotype" w:eastAsia="Palatino Linotype" w:hAnsi="Palatino Linotype" w:cs="Palatino Linotype"/>
          <w:lang w:val="es-MX"/>
        </w:rPr>
      </w:pPr>
      <w:r w:rsidRPr="008A5C57">
        <w:rPr>
          <w:rFonts w:ascii="Palatino Linotype" w:eastAsia="Palatino Linotype" w:hAnsi="Palatino Linotype" w:cs="Palatino Linotype"/>
          <w:lang w:val="es-MX"/>
        </w:rPr>
        <w:t>En tal sentido, en el presente caso, la entrega de la información</w:t>
      </w:r>
      <w:r w:rsidRPr="008A5C57">
        <w:rPr>
          <w:rFonts w:ascii="Palatino Linotype" w:eastAsia="Palatino Linotype" w:hAnsi="Palatino Linotype" w:cs="Palatino Linotype"/>
          <w:b/>
          <w:lang w:val="es-MX"/>
        </w:rPr>
        <w:t xml:space="preserve">, </w:t>
      </w:r>
      <w:r w:rsidRPr="008A5C57">
        <w:rPr>
          <w:rFonts w:ascii="Palatino Linotype" w:eastAsia="Palatino Linotype" w:hAnsi="Palatino Linotype" w:cs="Palatino Linotype"/>
          <w:lang w:val="es-MX"/>
        </w:rPr>
        <w:t xml:space="preserve">a través de </w:t>
      </w:r>
      <w:r w:rsidRPr="008A5C57">
        <w:rPr>
          <w:rFonts w:ascii="Palatino Linotype" w:eastAsia="Palatino Linotype" w:hAnsi="Palatino Linotype" w:cs="Palatino Linotype"/>
          <w:b/>
          <w:lang w:val="es-MX"/>
        </w:rPr>
        <w:t>copia certificada</w:t>
      </w:r>
      <w:r w:rsidRPr="008A5C57">
        <w:rPr>
          <w:rFonts w:ascii="Palatino Linotype" w:eastAsia="Palatino Linotype" w:hAnsi="Palatino Linotype" w:cs="Palatino Linotype"/>
          <w:lang w:val="es-MX"/>
        </w:rPr>
        <w:t xml:space="preserve">, no resulta procedente, ya que de conformidad a lo antes señalado, </w:t>
      </w:r>
      <w:r w:rsidR="00363693" w:rsidRPr="008A5C57">
        <w:rPr>
          <w:rFonts w:ascii="Palatino Linotype" w:eastAsia="Palatino Linotype" w:hAnsi="Palatino Linotype" w:cs="Palatino Linotype"/>
          <w:b/>
          <w:lang w:val="es-MX"/>
        </w:rPr>
        <w:t>el</w:t>
      </w:r>
      <w:r w:rsidRPr="008A5C57">
        <w:rPr>
          <w:rFonts w:ascii="Palatino Linotype" w:eastAsia="Palatino Linotype" w:hAnsi="Palatino Linotype" w:cs="Palatino Linotype"/>
          <w:b/>
          <w:lang w:val="es-MX"/>
        </w:rPr>
        <w:t xml:space="preserve"> Sujeto Obligado</w:t>
      </w:r>
      <w:r w:rsidRPr="008A5C57">
        <w:rPr>
          <w:rFonts w:ascii="Palatino Linotype" w:eastAsia="Palatino Linotype" w:hAnsi="Palatino Linotype" w:cs="Palatino Linotype"/>
          <w:lang w:val="es-MX"/>
        </w:rPr>
        <w:t xml:space="preserve">, </w:t>
      </w:r>
      <w:r w:rsidR="00363693" w:rsidRPr="008A5C57">
        <w:rPr>
          <w:rFonts w:ascii="Palatino Linotype" w:eastAsia="Palatino Linotype" w:hAnsi="Palatino Linotype" w:cs="Palatino Linotype"/>
          <w:lang w:val="es-MX"/>
        </w:rPr>
        <w:t xml:space="preserve">no entregará información susceptible de certificarse, por el contrario, clasificará información relativa a un proceso penal instaurado en contra de una persona. </w:t>
      </w:r>
    </w:p>
    <w:p w14:paraId="1D4283D3" w14:textId="77777777" w:rsidR="00363693" w:rsidRPr="008A5C57" w:rsidRDefault="00363693" w:rsidP="00E566D5">
      <w:pPr>
        <w:spacing w:line="360" w:lineRule="auto"/>
        <w:jc w:val="both"/>
        <w:rPr>
          <w:rFonts w:ascii="Palatino Linotype" w:eastAsia="Palatino Linotype" w:hAnsi="Palatino Linotype" w:cs="Palatino Linotype"/>
          <w:lang w:val="es-MX"/>
        </w:rPr>
      </w:pPr>
    </w:p>
    <w:p w14:paraId="1BC804A1" w14:textId="77777777" w:rsidR="00E566D5" w:rsidRPr="008A5C57" w:rsidRDefault="00363693" w:rsidP="00E566D5">
      <w:pPr>
        <w:spacing w:line="360" w:lineRule="auto"/>
        <w:jc w:val="both"/>
        <w:rPr>
          <w:rFonts w:ascii="Palatino Linotype" w:eastAsia="Palatino Linotype" w:hAnsi="Palatino Linotype" w:cs="Palatino Linotype"/>
          <w:i/>
          <w:lang w:val="es-MX"/>
        </w:rPr>
      </w:pPr>
      <w:r w:rsidRPr="008A5C57">
        <w:rPr>
          <w:rFonts w:ascii="Palatino Linotype" w:eastAsia="Palatino Linotype" w:hAnsi="Palatino Linotype" w:cs="Palatino Linotype"/>
          <w:lang w:val="es-MX"/>
        </w:rPr>
        <w:lastRenderedPageBreak/>
        <w:t xml:space="preserve">Adicionalmente a lo anterior, en sus motivos de inconformidad está haciendo referencia a un </w:t>
      </w:r>
      <w:r w:rsidRPr="008A5C57">
        <w:rPr>
          <w:rFonts w:ascii="Palatino Linotype" w:eastAsia="Palatino Linotype" w:hAnsi="Palatino Linotype" w:cs="Palatino Linotype"/>
          <w:b/>
          <w:lang w:val="es-MX"/>
        </w:rPr>
        <w:t>Sujeto Obligado</w:t>
      </w:r>
      <w:r w:rsidRPr="008A5C57">
        <w:rPr>
          <w:rFonts w:ascii="Palatino Linotype" w:eastAsia="Palatino Linotype" w:hAnsi="Palatino Linotype" w:cs="Palatino Linotype"/>
          <w:lang w:val="es-MX"/>
        </w:rPr>
        <w:t xml:space="preserve"> diverso para solicitar la certificación: </w:t>
      </w:r>
      <w:r w:rsidRPr="008A5C57">
        <w:rPr>
          <w:rFonts w:ascii="Palatino Linotype" w:eastAsia="Palatino Linotype" w:hAnsi="Palatino Linotype" w:cs="Palatino Linotype"/>
          <w:i/>
          <w:lang w:val="es-MX"/>
        </w:rPr>
        <w:t xml:space="preserve">“…La </w:t>
      </w:r>
      <w:r w:rsidRPr="008A5C57">
        <w:rPr>
          <w:rFonts w:ascii="Palatino Linotype" w:eastAsia="Palatino Linotype" w:hAnsi="Palatino Linotype" w:cs="Palatino Linotype"/>
          <w:b/>
          <w:i/>
          <w:u w:val="single"/>
          <w:lang w:val="es-MX"/>
        </w:rPr>
        <w:t>Comisión de Derechos Humanos del Estado de México</w:t>
      </w:r>
      <w:r w:rsidRPr="008A5C57">
        <w:rPr>
          <w:rFonts w:ascii="Palatino Linotype" w:eastAsia="Palatino Linotype" w:hAnsi="Palatino Linotype" w:cs="Palatino Linotype"/>
          <w:i/>
          <w:lang w:val="es-MX"/>
        </w:rPr>
        <w:t xml:space="preserve">, SE ABSTIENE DE OTORGARME LA GRATUIDAD DE LAS 20 PRIMERAS COPIAS CERTIFICADAS…”, </w:t>
      </w:r>
      <w:r w:rsidR="00E566D5" w:rsidRPr="008A5C57">
        <w:rPr>
          <w:rFonts w:ascii="Palatino Linotype" w:eastAsia="Palatino Linotype" w:hAnsi="Palatino Linotype" w:cs="Palatino Linotype"/>
          <w:lang w:val="es-MX"/>
        </w:rPr>
        <w:t>no obstante, se dejan a salvo sus derechos, para que en el caso de que requiera la certificación del archivo del presente Recurso de Revisión, formule una nueva solicitud de información.</w:t>
      </w:r>
    </w:p>
    <w:p w14:paraId="63665932" w14:textId="77777777" w:rsidR="00BC151F" w:rsidRPr="008A5C57" w:rsidRDefault="00D974B6" w:rsidP="00BC151F">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Es por todo lo expuesto que</w:t>
      </w:r>
      <w:r w:rsidR="006E23CF" w:rsidRPr="008A5C57">
        <w:rPr>
          <w:rFonts w:ascii="Palatino Linotype" w:eastAsia="Palatino Linotype" w:hAnsi="Palatino Linotype" w:cs="Palatino Linotype"/>
        </w:rPr>
        <w:t xml:space="preserve"> resulta procedente revo</w:t>
      </w:r>
      <w:r w:rsidR="00BC151F" w:rsidRPr="008A5C57">
        <w:rPr>
          <w:rFonts w:ascii="Palatino Linotype" w:eastAsia="Palatino Linotype" w:hAnsi="Palatino Linotype" w:cs="Palatino Linotype"/>
        </w:rPr>
        <w:t xml:space="preserve">car la respuesta en términos de la fracción III del artículo 186 de la Ley de Transparencia y Acceso a la Información Pública del Estado de México y Municipios, a efectos de que el </w:t>
      </w:r>
      <w:r w:rsidR="00BC151F" w:rsidRPr="008A5C57">
        <w:rPr>
          <w:rFonts w:ascii="Palatino Linotype" w:eastAsia="Palatino Linotype" w:hAnsi="Palatino Linotype" w:cs="Palatino Linotype"/>
          <w:b/>
        </w:rPr>
        <w:t xml:space="preserve">Sujeto Obligado </w:t>
      </w:r>
      <w:r w:rsidR="00BC151F" w:rsidRPr="008A5C57">
        <w:rPr>
          <w:rFonts w:ascii="Palatino Linotype" w:eastAsia="Palatino Linotype" w:hAnsi="Palatino Linotype" w:cs="Palatino Linotype"/>
        </w:rPr>
        <w:t>entregue la información requerida.</w:t>
      </w:r>
    </w:p>
    <w:p w14:paraId="6878C2A8" w14:textId="77777777" w:rsidR="00873071" w:rsidRPr="008A5C57" w:rsidRDefault="00BC151F" w:rsidP="00BC151F">
      <w:pPr>
        <w:spacing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14:paraId="7BD08BA8" w14:textId="77777777" w:rsidR="00BC151F" w:rsidRPr="008A5C57" w:rsidRDefault="00BC151F" w:rsidP="00E566D5">
      <w:pPr>
        <w:numPr>
          <w:ilvl w:val="0"/>
          <w:numId w:val="24"/>
        </w:numPr>
        <w:spacing w:after="240" w:line="360" w:lineRule="auto"/>
        <w:ind w:left="1843" w:firstLine="851"/>
        <w:jc w:val="both"/>
        <w:rPr>
          <w:rFonts w:ascii="Palatino Linotype" w:eastAsia="Palatino Linotype" w:hAnsi="Palatino Linotype" w:cs="Palatino Linotype"/>
          <w:b/>
        </w:rPr>
      </w:pPr>
      <w:r w:rsidRPr="008A5C57">
        <w:rPr>
          <w:rFonts w:ascii="Palatino Linotype" w:eastAsia="Palatino Linotype" w:hAnsi="Palatino Linotype" w:cs="Palatino Linotype"/>
          <w:b/>
        </w:rPr>
        <w:t>R E S U E L V E:</w:t>
      </w:r>
    </w:p>
    <w:p w14:paraId="0A8AAA10" w14:textId="77777777" w:rsidR="00BC151F" w:rsidRPr="008A5C57" w:rsidRDefault="00BC151F" w:rsidP="00BC151F">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 xml:space="preserve">Primero. </w:t>
      </w:r>
      <w:r w:rsidRPr="008A5C57">
        <w:rPr>
          <w:rFonts w:ascii="Palatino Linotype" w:eastAsia="Palatino Linotype" w:hAnsi="Palatino Linotype" w:cs="Palatino Linotype"/>
        </w:rPr>
        <w:t xml:space="preserve">Resultan </w:t>
      </w:r>
      <w:r w:rsidR="00E566D5" w:rsidRPr="008A5C57">
        <w:rPr>
          <w:rFonts w:ascii="Palatino Linotype" w:eastAsia="Palatino Linotype" w:hAnsi="Palatino Linotype" w:cs="Palatino Linotype"/>
          <w:b/>
        </w:rPr>
        <w:t xml:space="preserve">parcialmente </w:t>
      </w:r>
      <w:r w:rsidRPr="008A5C57">
        <w:rPr>
          <w:rFonts w:ascii="Palatino Linotype" w:eastAsia="Palatino Linotype" w:hAnsi="Palatino Linotype" w:cs="Palatino Linotype"/>
          <w:b/>
        </w:rPr>
        <w:t>fundadas</w:t>
      </w:r>
      <w:r w:rsidRPr="008A5C57">
        <w:rPr>
          <w:rFonts w:ascii="Palatino Linotype" w:eastAsia="Palatino Linotype" w:hAnsi="Palatino Linotype" w:cs="Palatino Linotype"/>
        </w:rPr>
        <w:t xml:space="preserve"> las razones o motivos de inconformidad hechos valer por </w:t>
      </w:r>
      <w:r w:rsidR="00E566D5" w:rsidRPr="008A5C57">
        <w:rPr>
          <w:rFonts w:ascii="Palatino Linotype" w:eastAsia="Palatino Linotype" w:hAnsi="Palatino Linotype" w:cs="Palatino Linotype"/>
          <w:b/>
        </w:rPr>
        <w:t>la parte</w:t>
      </w:r>
      <w:r w:rsidRPr="008A5C57">
        <w:rPr>
          <w:rFonts w:ascii="Palatino Linotype" w:eastAsia="Palatino Linotype" w:hAnsi="Palatino Linotype" w:cs="Palatino Linotype"/>
          <w:b/>
        </w:rPr>
        <w:t xml:space="preserve"> Recurrente</w:t>
      </w:r>
      <w:r w:rsidRPr="008A5C57">
        <w:rPr>
          <w:rFonts w:ascii="Palatino Linotype" w:eastAsia="Palatino Linotype" w:hAnsi="Palatino Linotype" w:cs="Palatino Linotype"/>
        </w:rPr>
        <w:t xml:space="preserve"> en el recurso de revisión </w:t>
      </w:r>
      <w:r w:rsidR="00E566D5" w:rsidRPr="008A5C57">
        <w:rPr>
          <w:rFonts w:ascii="Palatino Linotype" w:eastAsia="Palatino Linotype" w:hAnsi="Palatino Linotype" w:cs="Palatino Linotype"/>
          <w:b/>
        </w:rPr>
        <w:t>16969</w:t>
      </w:r>
      <w:r w:rsidRPr="008A5C57">
        <w:rPr>
          <w:rFonts w:ascii="Palatino Linotype" w:eastAsia="Palatino Linotype" w:hAnsi="Palatino Linotype" w:cs="Palatino Linotype"/>
          <w:b/>
        </w:rPr>
        <w:t>/INFOEM/IP/RR/2022</w:t>
      </w:r>
      <w:r w:rsidRPr="008A5C57">
        <w:rPr>
          <w:rFonts w:ascii="Palatino Linotype" w:eastAsia="Palatino Linotype" w:hAnsi="Palatino Linotype" w:cs="Palatino Linotype"/>
        </w:rPr>
        <w:t xml:space="preserve">; por lo que, en términos del </w:t>
      </w:r>
      <w:r w:rsidRPr="008A5C57">
        <w:rPr>
          <w:rFonts w:ascii="Palatino Linotype" w:eastAsia="Palatino Linotype" w:hAnsi="Palatino Linotype" w:cs="Palatino Linotype"/>
          <w:b/>
        </w:rPr>
        <w:t>Considerando</w:t>
      </w:r>
      <w:r w:rsidRPr="008A5C57">
        <w:rPr>
          <w:rFonts w:ascii="Palatino Linotype" w:eastAsia="Palatino Linotype" w:hAnsi="Palatino Linotype" w:cs="Palatino Linotype"/>
        </w:rPr>
        <w:t xml:space="preserve"> </w:t>
      </w:r>
      <w:r w:rsidRPr="008A5C57">
        <w:rPr>
          <w:rFonts w:ascii="Palatino Linotype" w:eastAsia="Palatino Linotype" w:hAnsi="Palatino Linotype" w:cs="Palatino Linotype"/>
          <w:b/>
        </w:rPr>
        <w:t xml:space="preserve">Cuarto </w:t>
      </w:r>
      <w:r w:rsidRPr="008A5C57">
        <w:rPr>
          <w:rFonts w:ascii="Palatino Linotype" w:eastAsia="Palatino Linotype" w:hAnsi="Palatino Linotype" w:cs="Palatino Linotype"/>
        </w:rPr>
        <w:t>de esta resolución, s</w:t>
      </w:r>
      <w:r w:rsidR="00926E1E" w:rsidRPr="008A5C57">
        <w:rPr>
          <w:rFonts w:ascii="Palatino Linotype" w:eastAsia="Palatino Linotype" w:hAnsi="Palatino Linotype" w:cs="Palatino Linotype"/>
        </w:rPr>
        <w:t xml:space="preserve">e </w:t>
      </w:r>
      <w:r w:rsidR="00926E1E" w:rsidRPr="008A5C57">
        <w:rPr>
          <w:rFonts w:ascii="Palatino Linotype" w:eastAsia="Palatino Linotype" w:hAnsi="Palatino Linotype" w:cs="Palatino Linotype"/>
          <w:b/>
        </w:rPr>
        <w:t>REVO</w:t>
      </w:r>
      <w:r w:rsidRPr="008A5C57">
        <w:rPr>
          <w:rFonts w:ascii="Palatino Linotype" w:eastAsia="Palatino Linotype" w:hAnsi="Palatino Linotype" w:cs="Palatino Linotype"/>
          <w:b/>
        </w:rPr>
        <w:t xml:space="preserve">CA </w:t>
      </w:r>
      <w:r w:rsidRPr="008A5C57">
        <w:rPr>
          <w:rFonts w:ascii="Palatino Linotype" w:eastAsia="Palatino Linotype" w:hAnsi="Palatino Linotype" w:cs="Palatino Linotype"/>
        </w:rPr>
        <w:t xml:space="preserve">la respuesta emitida por el </w:t>
      </w:r>
      <w:r w:rsidRPr="008A5C57">
        <w:rPr>
          <w:rFonts w:ascii="Palatino Linotype" w:eastAsia="Palatino Linotype" w:hAnsi="Palatino Linotype" w:cs="Palatino Linotype"/>
          <w:b/>
        </w:rPr>
        <w:t xml:space="preserve">Sujeto Obligado. </w:t>
      </w:r>
    </w:p>
    <w:p w14:paraId="04AAEF5F" w14:textId="77777777" w:rsidR="00BC151F" w:rsidRPr="008A5C57" w:rsidRDefault="00BC151F" w:rsidP="00BC151F">
      <w:pPr>
        <w:spacing w:before="240" w:after="240" w:line="360" w:lineRule="auto"/>
        <w:ind w:right="49"/>
        <w:jc w:val="both"/>
        <w:rPr>
          <w:rFonts w:ascii="Palatino Linotype" w:eastAsia="Palatino Linotype" w:hAnsi="Palatino Linotype" w:cs="Palatino Linotype"/>
          <w:b/>
        </w:rPr>
      </w:pPr>
      <w:bookmarkStart w:id="5" w:name="_heading=h.1fob9te" w:colFirst="0" w:colLast="0"/>
      <w:bookmarkEnd w:id="5"/>
      <w:r w:rsidRPr="008A5C57">
        <w:rPr>
          <w:rFonts w:ascii="Palatino Linotype" w:eastAsia="Palatino Linotype" w:hAnsi="Palatino Linotype" w:cs="Palatino Linotype"/>
          <w:b/>
        </w:rPr>
        <w:lastRenderedPageBreak/>
        <w:t xml:space="preserve">Segundo. </w:t>
      </w:r>
      <w:r w:rsidRPr="008A5C57">
        <w:rPr>
          <w:rFonts w:ascii="Palatino Linotype" w:eastAsia="Palatino Linotype" w:hAnsi="Palatino Linotype" w:cs="Palatino Linotype"/>
        </w:rPr>
        <w:t xml:space="preserve">Se </w:t>
      </w:r>
      <w:r w:rsidRPr="008A5C57">
        <w:rPr>
          <w:rFonts w:ascii="Palatino Linotype" w:eastAsia="Palatino Linotype" w:hAnsi="Palatino Linotype" w:cs="Palatino Linotype"/>
          <w:b/>
        </w:rPr>
        <w:t xml:space="preserve">Ordena </w:t>
      </w:r>
      <w:r w:rsidRPr="008A5C57">
        <w:rPr>
          <w:rFonts w:ascii="Palatino Linotype" w:eastAsia="Palatino Linotype" w:hAnsi="Palatino Linotype" w:cs="Palatino Linotype"/>
        </w:rPr>
        <w:t xml:space="preserve">al </w:t>
      </w:r>
      <w:r w:rsidRPr="008A5C57">
        <w:rPr>
          <w:rFonts w:ascii="Palatino Linotype" w:eastAsia="Palatino Linotype" w:hAnsi="Palatino Linotype" w:cs="Palatino Linotype"/>
          <w:b/>
        </w:rPr>
        <w:t>Sujeto Obligado</w:t>
      </w:r>
      <w:r w:rsidR="00926E1E" w:rsidRPr="008A5C57">
        <w:rPr>
          <w:rFonts w:ascii="Palatino Linotype" w:eastAsia="Palatino Linotype" w:hAnsi="Palatino Linotype" w:cs="Palatino Linotype"/>
        </w:rPr>
        <w:t xml:space="preserve"> haga entrega a</w:t>
      </w:r>
      <w:r w:rsidR="00E566D5" w:rsidRPr="008A5C57">
        <w:rPr>
          <w:rFonts w:ascii="Palatino Linotype" w:eastAsia="Palatino Linotype" w:hAnsi="Palatino Linotype" w:cs="Palatino Linotype"/>
          <w:b/>
        </w:rPr>
        <w:t xml:space="preserve"> la parte </w:t>
      </w:r>
      <w:r w:rsidRPr="008A5C57">
        <w:rPr>
          <w:rFonts w:ascii="Palatino Linotype" w:eastAsia="Palatino Linotype" w:hAnsi="Palatino Linotype" w:cs="Palatino Linotype"/>
          <w:b/>
        </w:rPr>
        <w:t xml:space="preserve">Recurrente, </w:t>
      </w:r>
      <w:r w:rsidRPr="008A5C57">
        <w:rPr>
          <w:rFonts w:ascii="Palatino Linotype" w:eastAsia="Palatino Linotype" w:hAnsi="Palatino Linotype" w:cs="Palatino Linotype"/>
        </w:rPr>
        <w:t xml:space="preserve">vía </w:t>
      </w:r>
      <w:r w:rsidRPr="008A5C57">
        <w:rPr>
          <w:rFonts w:ascii="Palatino Linotype" w:eastAsia="Palatino Linotype" w:hAnsi="Palatino Linotype" w:cs="Palatino Linotype"/>
          <w:b/>
        </w:rPr>
        <w:t>SAIMEX</w:t>
      </w:r>
      <w:r w:rsidR="00275BF1" w:rsidRPr="008A5C57">
        <w:rPr>
          <w:rFonts w:ascii="Palatino Linotype" w:eastAsia="Palatino Linotype" w:hAnsi="Palatino Linotype" w:cs="Palatino Linotype"/>
          <w:b/>
        </w:rPr>
        <w:t xml:space="preserve"> y correo electrónico</w:t>
      </w:r>
      <w:r w:rsidR="00E566D5" w:rsidRPr="008A5C57">
        <w:rPr>
          <w:rFonts w:ascii="Palatino Linotype" w:eastAsia="Palatino Linotype" w:hAnsi="Palatino Linotype" w:cs="Palatino Linotype"/>
        </w:rPr>
        <w:t>, en términos del</w:t>
      </w:r>
      <w:r w:rsidRPr="008A5C57">
        <w:rPr>
          <w:rFonts w:ascii="Palatino Linotype" w:eastAsia="Palatino Linotype" w:hAnsi="Palatino Linotype" w:cs="Palatino Linotype"/>
        </w:rPr>
        <w:t xml:space="preserve"> </w:t>
      </w:r>
      <w:r w:rsidR="00E566D5" w:rsidRPr="008A5C57">
        <w:rPr>
          <w:rFonts w:ascii="Palatino Linotype" w:eastAsia="Palatino Linotype" w:hAnsi="Palatino Linotype" w:cs="Palatino Linotype"/>
          <w:b/>
        </w:rPr>
        <w:t>Considerando</w:t>
      </w:r>
      <w:r w:rsidRPr="008A5C57">
        <w:rPr>
          <w:rFonts w:ascii="Palatino Linotype" w:eastAsia="Palatino Linotype" w:hAnsi="Palatino Linotype" w:cs="Palatino Linotype"/>
        </w:rPr>
        <w:t xml:space="preserve"> </w:t>
      </w:r>
      <w:r w:rsidRPr="008A5C57">
        <w:rPr>
          <w:rFonts w:ascii="Palatino Linotype" w:eastAsia="Palatino Linotype" w:hAnsi="Palatino Linotype" w:cs="Palatino Linotype"/>
          <w:b/>
        </w:rPr>
        <w:t xml:space="preserve">Cuarto de la presente resolución, lo siguiente: </w:t>
      </w:r>
    </w:p>
    <w:p w14:paraId="2CADD4E6" w14:textId="77777777" w:rsidR="00737A2D" w:rsidRPr="008A5C57" w:rsidRDefault="00363693" w:rsidP="00737A2D">
      <w:pPr>
        <w:pStyle w:val="Prrafodelista"/>
        <w:numPr>
          <w:ilvl w:val="0"/>
          <w:numId w:val="44"/>
        </w:numPr>
        <w:tabs>
          <w:tab w:val="left" w:pos="426"/>
        </w:tabs>
        <w:spacing w:before="240" w:after="160" w:line="276" w:lineRule="auto"/>
        <w:ind w:left="567" w:right="900" w:hanging="141"/>
        <w:jc w:val="both"/>
        <w:rPr>
          <w:rFonts w:ascii="Palatino Linotype" w:hAnsi="Palatino Linotype" w:cs="Arial"/>
          <w:b/>
          <w:i/>
          <w:sz w:val="22"/>
          <w:lang w:eastAsia="es-CO"/>
        </w:rPr>
      </w:pPr>
      <w:r w:rsidRPr="008A5C57">
        <w:rPr>
          <w:rFonts w:ascii="Palatino Linotype" w:hAnsi="Palatino Linotype" w:cs="Arial"/>
          <w:b/>
          <w:i/>
          <w:sz w:val="22"/>
          <w:lang w:eastAsia="es-CO"/>
        </w:rPr>
        <w:t>Acuerdo a través del cual se clasifique como confidencial el pronunciamiento en sentido afirmativo o negativo respecto de la existencia o</w:t>
      </w:r>
      <w:r w:rsidR="00737A2D" w:rsidRPr="008A5C57">
        <w:rPr>
          <w:rFonts w:ascii="Palatino Linotype" w:hAnsi="Palatino Linotype" w:cs="Arial"/>
          <w:b/>
          <w:i/>
          <w:sz w:val="22"/>
          <w:lang w:eastAsia="es-CO"/>
        </w:rPr>
        <w:t xml:space="preserve"> no existencia de proceso penal por los motivos expuestos, en contra de la particular referida en la solicitud de información.</w:t>
      </w:r>
    </w:p>
    <w:p w14:paraId="23CD36AD" w14:textId="77777777" w:rsidR="004A2865" w:rsidRPr="008A5C57" w:rsidRDefault="004A2865" w:rsidP="004A2865">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Tercero</w:t>
      </w:r>
      <w:r w:rsidRPr="008A5C57">
        <w:rPr>
          <w:rFonts w:ascii="Palatino Linotype" w:eastAsia="Palatino Linotype" w:hAnsi="Palatino Linotype" w:cs="Palatino Linotype"/>
          <w:b/>
          <w:sz w:val="28"/>
          <w:szCs w:val="28"/>
        </w:rPr>
        <w:t xml:space="preserve">.  </w:t>
      </w:r>
      <w:r w:rsidRPr="008A5C57">
        <w:rPr>
          <w:rFonts w:ascii="Palatino Linotype" w:eastAsia="Palatino Linotype" w:hAnsi="Palatino Linotype" w:cs="Palatino Linotype"/>
          <w:b/>
        </w:rPr>
        <w:t>Notifíquese vía SAIMEX,</w:t>
      </w:r>
      <w:r w:rsidRPr="008A5C57">
        <w:rPr>
          <w:rFonts w:ascii="Palatino Linotype" w:eastAsia="Palatino Linotype" w:hAnsi="Palatino Linotype" w:cs="Palatino Linotype"/>
          <w:b/>
          <w:sz w:val="28"/>
          <w:szCs w:val="28"/>
        </w:rPr>
        <w:t xml:space="preserve"> </w:t>
      </w:r>
      <w:r w:rsidRPr="008A5C57">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B74A64" w14:textId="77777777" w:rsidR="004A2865" w:rsidRPr="008A5C57" w:rsidRDefault="004A2865" w:rsidP="004A2865">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b/>
        </w:rPr>
        <w:t>Cuarto.</w:t>
      </w:r>
      <w:r w:rsidRPr="008A5C57">
        <w:rPr>
          <w:rFonts w:ascii="Palatino Linotype" w:eastAsia="Palatino Linotype" w:hAnsi="Palatino Linotype" w:cs="Palatino Linotype"/>
          <w:b/>
          <w:sz w:val="28"/>
          <w:szCs w:val="28"/>
        </w:rPr>
        <w:t xml:space="preserve"> </w:t>
      </w:r>
      <w:r w:rsidRPr="008A5C5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AD9301" w14:textId="77777777" w:rsidR="00E566D5" w:rsidRPr="008A5C57" w:rsidRDefault="00431796" w:rsidP="00431796">
      <w:pPr>
        <w:spacing w:before="240" w:after="240" w:line="360" w:lineRule="auto"/>
        <w:jc w:val="both"/>
        <w:rPr>
          <w:rFonts w:ascii="Palatino Linotype" w:eastAsia="Palatino Linotype" w:hAnsi="Palatino Linotype" w:cs="Palatino Linotype"/>
          <w:b/>
          <w:sz w:val="28"/>
          <w:szCs w:val="28"/>
        </w:rPr>
      </w:pPr>
      <w:r w:rsidRPr="008A5C57">
        <w:rPr>
          <w:rFonts w:ascii="Palatino Linotype" w:eastAsia="Palatino Linotype" w:hAnsi="Palatino Linotype" w:cs="Palatino Linotype"/>
          <w:b/>
        </w:rPr>
        <w:t>Quinto</w:t>
      </w:r>
      <w:r w:rsidRPr="008A5C57">
        <w:rPr>
          <w:rFonts w:ascii="Palatino Linotype" w:eastAsia="Palatino Linotype" w:hAnsi="Palatino Linotype" w:cs="Palatino Linotype"/>
          <w:b/>
          <w:sz w:val="28"/>
          <w:szCs w:val="28"/>
        </w:rPr>
        <w:t xml:space="preserve">. </w:t>
      </w:r>
      <w:r w:rsidR="00E566D5" w:rsidRPr="008A5C57">
        <w:rPr>
          <w:rFonts w:ascii="Palatino Linotype" w:hAnsi="Palatino Linotype"/>
          <w:b/>
          <w:bCs/>
        </w:rPr>
        <w:t xml:space="preserve">Notifíquese, </w:t>
      </w:r>
      <w:r w:rsidR="00E566D5" w:rsidRPr="008A5C57">
        <w:rPr>
          <w:rFonts w:ascii="Palatino Linotype" w:hAnsi="Palatino Linotype"/>
        </w:rPr>
        <w:t xml:space="preserve">vía </w:t>
      </w:r>
      <w:r w:rsidR="00E566D5" w:rsidRPr="008A5C57">
        <w:rPr>
          <w:rFonts w:ascii="Palatino Linotype" w:hAnsi="Palatino Linotype"/>
          <w:b/>
          <w:bCs/>
        </w:rPr>
        <w:t>SAIMEX y correo electrónico</w:t>
      </w:r>
      <w:r w:rsidR="00E566D5" w:rsidRPr="008A5C57">
        <w:rPr>
          <w:rFonts w:ascii="Palatino Linotype" w:hAnsi="Palatino Linotype"/>
        </w:rPr>
        <w:t xml:space="preserve">, a </w:t>
      </w:r>
      <w:r w:rsidR="00E566D5" w:rsidRPr="008A5C57">
        <w:rPr>
          <w:rFonts w:ascii="Palatino Linotype" w:hAnsi="Palatino Linotype"/>
          <w:b/>
        </w:rPr>
        <w:t>la parte Recurrente</w:t>
      </w:r>
      <w:r w:rsidR="00E566D5" w:rsidRPr="008A5C57">
        <w:rPr>
          <w:rFonts w:ascii="Palatino Linotype" w:hAnsi="Palatino Linotype"/>
        </w:rPr>
        <w:t xml:space="preserve"> la presente resolución, así como, que de conformidad con lo establecido en el artículo </w:t>
      </w:r>
      <w:r w:rsidR="00E566D5" w:rsidRPr="008A5C57">
        <w:rPr>
          <w:rFonts w:ascii="Palatino Linotype" w:hAnsi="Palatino Linotype"/>
        </w:rPr>
        <w:lastRenderedPageBreak/>
        <w:t xml:space="preserve">196 de la Ley de Transparencia y Acceso a la Información Pública del Estado de México y Municipios, </w:t>
      </w:r>
      <w:r w:rsidR="00E566D5" w:rsidRPr="008A5C57">
        <w:rPr>
          <w:rFonts w:ascii="Palatino Linotype" w:hAnsi="Palatino Linotype" w:cs="Arial"/>
        </w:rPr>
        <w:t>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9ED5B70" w14:textId="77777777" w:rsidR="00BB56AA" w:rsidRPr="008A5C57" w:rsidRDefault="00BB56AA" w:rsidP="00BB56AA">
      <w:pPr>
        <w:spacing w:before="240" w:after="240" w:line="360" w:lineRule="auto"/>
        <w:jc w:val="both"/>
        <w:rPr>
          <w:rFonts w:ascii="Palatino Linotype" w:eastAsia="Palatino Linotype" w:hAnsi="Palatino Linotype" w:cs="Palatino Linotype"/>
        </w:rPr>
      </w:pPr>
      <w:r w:rsidRPr="008A5C57">
        <w:rPr>
          <w:rFonts w:ascii="Palatino Linotype" w:eastAsia="Palatino Linotype" w:hAnsi="Palatino Linotype" w:cs="Palatino Linotype"/>
        </w:rPr>
        <w:t>ASÍ LO APROBÓ POR UNANIMIDAD DE VOTOS EL PLENO DEL INSTITUTO DE TRANSPARENCIA, ACCESO A LA INFORMACIÓN PÚBLICA Y PROTECCIÓN DE D</w:t>
      </w:r>
      <w:r w:rsidR="00283FBD">
        <w:rPr>
          <w:rFonts w:ascii="Palatino Linotype" w:eastAsia="Palatino Linotype" w:hAnsi="Palatino Linotype" w:cs="Palatino Linotype"/>
        </w:rPr>
        <w:t>ATOS PERSONALES DEL ESTADO DE MÉ</w:t>
      </w:r>
      <w:r w:rsidRPr="008A5C57">
        <w:rPr>
          <w:rFonts w:ascii="Palatino Linotype" w:eastAsia="Palatino Linotype" w:hAnsi="Palatino Linotype" w:cs="Palatino Linotype"/>
        </w:rPr>
        <w:t>XICO Y MUNICIPIOS, CONFORMADO POR LOS COMISIONADOS JOSÉ MARTÍNEZ VILCHIS; MARÍA DEL ROSARIO MEJÍA AYALA</w:t>
      </w:r>
      <w:r w:rsidR="00283FBD">
        <w:rPr>
          <w:rFonts w:ascii="Palatino Linotype" w:eastAsia="Palatino Linotype" w:hAnsi="Palatino Linotype" w:cs="Palatino Linotype"/>
        </w:rPr>
        <w:t>;</w:t>
      </w:r>
      <w:r w:rsidRPr="008A5C57">
        <w:rPr>
          <w:rFonts w:ascii="Palatino Linotype" w:eastAsia="Palatino Linotype" w:hAnsi="Palatino Linotype" w:cs="Palatino Linotype"/>
        </w:rPr>
        <w:t xml:space="preserve"> S</w:t>
      </w:r>
      <w:r w:rsidR="00283FBD">
        <w:rPr>
          <w:rFonts w:ascii="Palatino Linotype" w:eastAsia="Palatino Linotype" w:hAnsi="Palatino Linotype" w:cs="Palatino Linotype"/>
        </w:rPr>
        <w:t>HARON CRISTINA MORALES MARTÍNEZ;</w:t>
      </w:r>
      <w:r w:rsidRPr="008A5C57">
        <w:rPr>
          <w:rFonts w:ascii="Palatino Linotype" w:eastAsia="Palatino Linotype" w:hAnsi="Palatino Linotype" w:cs="Palatino Linotype"/>
        </w:rPr>
        <w:t xml:space="preserve"> LUIS GUSTAVO PARRA NORIEGA Y GUADALUPE RAMÍREZ PEÑA; EN LA VIGÉSIMA TERCERA SESION ORDINARIA CELEBRADA EL VEINTIUNO DE JUNIO DE DOS MIL VEINTITRES, ANTE LA COORDINADORA DE PROYECTOS CATALINA CAMARILLO ROSAS, EN SUPLENCIA DEL SECRETARIO TÉCNICO DEL PLENO ALEXIS TAPIA RAMÍREZ.</w:t>
      </w:r>
    </w:p>
    <w:p w14:paraId="31D9BBDE" w14:textId="77777777" w:rsidR="007F29A9" w:rsidRPr="008A5C57" w:rsidRDefault="007F29A9" w:rsidP="007F29A9">
      <w:pPr>
        <w:spacing w:before="240" w:after="240" w:line="360" w:lineRule="auto"/>
        <w:jc w:val="both"/>
        <w:rPr>
          <w:rFonts w:ascii="Palatino Linotype" w:eastAsia="Palatino Linotype" w:hAnsi="Palatino Linotype" w:cs="Palatino Linotype"/>
        </w:rPr>
      </w:pPr>
    </w:p>
    <w:p w14:paraId="090907DF" w14:textId="77777777" w:rsidR="007A1BDA" w:rsidRPr="008A5C57" w:rsidRDefault="007A1BDA" w:rsidP="007F29A9">
      <w:pPr>
        <w:spacing w:before="240" w:after="240" w:line="360" w:lineRule="auto"/>
        <w:jc w:val="both"/>
        <w:rPr>
          <w:rFonts w:ascii="Palatino Linotype" w:eastAsia="Palatino Linotype" w:hAnsi="Palatino Linotype" w:cs="Palatino Linotype"/>
        </w:rPr>
      </w:pPr>
    </w:p>
    <w:p w14:paraId="3A7FAFC8" w14:textId="77777777" w:rsidR="007A1BDA" w:rsidRPr="008A5C57" w:rsidRDefault="007A1BDA" w:rsidP="007F29A9">
      <w:pPr>
        <w:spacing w:before="240" w:after="240" w:line="360" w:lineRule="auto"/>
        <w:jc w:val="both"/>
        <w:rPr>
          <w:rFonts w:ascii="Palatino Linotype" w:eastAsia="Palatino Linotype" w:hAnsi="Palatino Linotype" w:cs="Palatino Linotype"/>
        </w:rPr>
      </w:pPr>
    </w:p>
    <w:p w14:paraId="4F876738" w14:textId="77777777" w:rsidR="007F29A9" w:rsidRPr="008A5C57" w:rsidRDefault="007F29A9" w:rsidP="007F29A9">
      <w:pPr>
        <w:spacing w:before="240" w:after="240" w:line="360" w:lineRule="auto"/>
        <w:jc w:val="both"/>
        <w:rPr>
          <w:rFonts w:ascii="Palatino Linotype" w:eastAsia="Palatino Linotype" w:hAnsi="Palatino Linotype" w:cs="Palatino Linotype"/>
        </w:rPr>
      </w:pPr>
    </w:p>
    <w:p w14:paraId="188FA7D6" w14:textId="77777777" w:rsidR="005B72F7" w:rsidRPr="008A5C57" w:rsidRDefault="005B72F7">
      <w:pPr>
        <w:spacing w:before="240" w:after="240" w:line="360" w:lineRule="auto"/>
        <w:jc w:val="both"/>
        <w:rPr>
          <w:rFonts w:ascii="Palatino Linotype" w:eastAsia="Palatino Linotype" w:hAnsi="Palatino Linotype" w:cs="Palatino Linotype"/>
        </w:rPr>
      </w:pPr>
    </w:p>
    <w:p w14:paraId="5A268413" w14:textId="77777777" w:rsidR="005B72F7" w:rsidRPr="008A5C57" w:rsidRDefault="005B72F7">
      <w:pPr>
        <w:spacing w:before="240" w:after="240" w:line="360" w:lineRule="auto"/>
        <w:jc w:val="both"/>
        <w:rPr>
          <w:rFonts w:ascii="Palatino Linotype" w:eastAsia="Palatino Linotype" w:hAnsi="Palatino Linotype" w:cs="Palatino Linotype"/>
        </w:rPr>
      </w:pPr>
    </w:p>
    <w:p w14:paraId="12A5A3BF" w14:textId="77777777" w:rsidR="005B72F7" w:rsidRPr="008A5C57" w:rsidRDefault="005B72F7">
      <w:pPr>
        <w:spacing w:before="240" w:after="240" w:line="360" w:lineRule="auto"/>
        <w:jc w:val="both"/>
        <w:rPr>
          <w:rFonts w:ascii="Palatino Linotype" w:eastAsia="Palatino Linotype" w:hAnsi="Palatino Linotype" w:cs="Palatino Linotype"/>
        </w:rPr>
      </w:pPr>
    </w:p>
    <w:p w14:paraId="77879DDE" w14:textId="77777777" w:rsidR="005B72F7" w:rsidRPr="008A5C57" w:rsidRDefault="005B72F7">
      <w:pPr>
        <w:spacing w:before="240" w:after="240" w:line="360" w:lineRule="auto"/>
        <w:jc w:val="both"/>
        <w:rPr>
          <w:rFonts w:ascii="Palatino Linotype" w:eastAsia="Palatino Linotype" w:hAnsi="Palatino Linotype" w:cs="Palatino Linotype"/>
        </w:rPr>
      </w:pPr>
    </w:p>
    <w:p w14:paraId="28C0326E" w14:textId="77777777" w:rsidR="005B72F7" w:rsidRPr="008A5C57" w:rsidRDefault="005B72F7">
      <w:pPr>
        <w:spacing w:before="240" w:after="240" w:line="360" w:lineRule="auto"/>
        <w:jc w:val="both"/>
        <w:rPr>
          <w:rFonts w:ascii="Palatino Linotype" w:eastAsia="Palatino Linotype" w:hAnsi="Palatino Linotype" w:cs="Palatino Linotype"/>
        </w:rPr>
      </w:pPr>
    </w:p>
    <w:sectPr w:rsidR="005B72F7" w:rsidRPr="008A5C57">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218B9" w14:textId="77777777" w:rsidR="00787B09" w:rsidRDefault="00787B09">
      <w:r>
        <w:separator/>
      </w:r>
    </w:p>
  </w:endnote>
  <w:endnote w:type="continuationSeparator" w:id="0">
    <w:p w14:paraId="1AB56E50" w14:textId="77777777" w:rsidR="00787B09" w:rsidRDefault="0078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9FB78" w14:textId="77777777" w:rsidR="00363693" w:rsidRDefault="0036369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94135">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94135">
      <w:rPr>
        <w:rFonts w:ascii="Palatino Linotype" w:eastAsia="Palatino Linotype" w:hAnsi="Palatino Linotype" w:cs="Palatino Linotype"/>
        <w:b/>
        <w:noProof/>
        <w:color w:val="000000"/>
        <w:sz w:val="20"/>
        <w:szCs w:val="20"/>
      </w:rPr>
      <w:t>70</w:t>
    </w:r>
    <w:r>
      <w:rPr>
        <w:rFonts w:ascii="Palatino Linotype" w:eastAsia="Palatino Linotype" w:hAnsi="Palatino Linotype" w:cs="Palatino Linotype"/>
        <w:b/>
        <w:color w:val="000000"/>
        <w:sz w:val="20"/>
        <w:szCs w:val="20"/>
      </w:rPr>
      <w:fldChar w:fldCharType="end"/>
    </w:r>
  </w:p>
  <w:p w14:paraId="0940FA8C" w14:textId="77777777" w:rsidR="00363693" w:rsidRDefault="0036369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AC1F" w14:textId="77777777" w:rsidR="00363693" w:rsidRDefault="0036369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9413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94135">
      <w:rPr>
        <w:rFonts w:ascii="Palatino Linotype" w:eastAsia="Palatino Linotype" w:hAnsi="Palatino Linotype" w:cs="Palatino Linotype"/>
        <w:b/>
        <w:noProof/>
        <w:color w:val="000000"/>
        <w:sz w:val="20"/>
        <w:szCs w:val="20"/>
      </w:rPr>
      <w:t>70</w:t>
    </w:r>
    <w:r>
      <w:rPr>
        <w:rFonts w:ascii="Palatino Linotype" w:eastAsia="Palatino Linotype" w:hAnsi="Palatino Linotype" w:cs="Palatino Linotype"/>
        <w:b/>
        <w:color w:val="000000"/>
        <w:sz w:val="20"/>
        <w:szCs w:val="20"/>
      </w:rPr>
      <w:fldChar w:fldCharType="end"/>
    </w:r>
  </w:p>
  <w:p w14:paraId="435B24FC" w14:textId="77777777" w:rsidR="00363693" w:rsidRDefault="0036369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446E9" w14:textId="77777777" w:rsidR="00787B09" w:rsidRDefault="00787B09">
      <w:r>
        <w:separator/>
      </w:r>
    </w:p>
  </w:footnote>
  <w:footnote w:type="continuationSeparator" w:id="0">
    <w:p w14:paraId="7FC26755" w14:textId="77777777" w:rsidR="00787B09" w:rsidRDefault="00787B09">
      <w:r>
        <w:continuationSeparator/>
      </w:r>
    </w:p>
  </w:footnote>
  <w:footnote w:id="1">
    <w:p w14:paraId="0847E504" w14:textId="77777777" w:rsidR="00363693" w:rsidRPr="0060614D" w:rsidRDefault="00363693" w:rsidP="00837495">
      <w:pPr>
        <w:pStyle w:val="Textonotapie"/>
        <w:rPr>
          <w:rFonts w:ascii="Palatino Linotype" w:hAnsi="Palatino Linotype"/>
          <w:sz w:val="18"/>
          <w:szCs w:val="18"/>
        </w:rPr>
      </w:pPr>
      <w:r w:rsidRPr="0060614D">
        <w:rPr>
          <w:rStyle w:val="Refdenotaalpie"/>
          <w:rFonts w:ascii="Palatino Linotype" w:hAnsi="Palatino Linotype"/>
          <w:sz w:val="18"/>
          <w:szCs w:val="18"/>
        </w:rPr>
        <w:footnoteRef/>
      </w:r>
      <w:r w:rsidRPr="0060614D">
        <w:rPr>
          <w:rFonts w:ascii="Palatino Linotype" w:hAnsi="Palatino Linotype"/>
          <w:sz w:val="18"/>
          <w:szCs w:val="18"/>
        </w:rPr>
        <w:t xml:space="preserve"> Tesis 2ª. XXXV/2007, </w:t>
      </w:r>
      <w:r w:rsidRPr="0060614D">
        <w:rPr>
          <w:rFonts w:ascii="Palatino Linotype" w:hAnsi="Palatino Linotype"/>
          <w:i/>
          <w:sz w:val="18"/>
          <w:szCs w:val="18"/>
        </w:rPr>
        <w:t>Semanario Judicial de la Federación y su Gaceta</w:t>
      </w:r>
      <w:r w:rsidRPr="0060614D">
        <w:rPr>
          <w:rFonts w:ascii="Palatino Linotype" w:hAnsi="Palatino Linotype"/>
          <w:sz w:val="18"/>
          <w:szCs w:val="18"/>
        </w:rPr>
        <w:t>, t. XXV, mayo de 2007, p. 1186.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0D41" w14:textId="77777777" w:rsidR="00363693" w:rsidRDefault="00363693">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9BE683C" wp14:editId="18B1AC9A">
          <wp:simplePos x="0" y="0"/>
          <wp:positionH relativeFrom="column">
            <wp:posOffset>-1127125</wp:posOffset>
          </wp:positionH>
          <wp:positionV relativeFrom="paragraph">
            <wp:posOffset>-344805</wp:posOffset>
          </wp:positionV>
          <wp:extent cx="7809865" cy="10165715"/>
          <wp:effectExtent l="0" t="0" r="0" b="0"/>
          <wp:wrapNone/>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1"/>
      <w:tblW w:w="5953" w:type="dxa"/>
      <w:tblInd w:w="3261" w:type="dxa"/>
      <w:tblLayout w:type="fixed"/>
      <w:tblLook w:val="0400" w:firstRow="0" w:lastRow="0" w:firstColumn="0" w:lastColumn="0" w:noHBand="0" w:noVBand="1"/>
    </w:tblPr>
    <w:tblGrid>
      <w:gridCol w:w="2489"/>
      <w:gridCol w:w="3464"/>
    </w:tblGrid>
    <w:tr w:rsidR="00363693" w14:paraId="1A379E4F" w14:textId="77777777">
      <w:tc>
        <w:tcPr>
          <w:tcW w:w="2489" w:type="dxa"/>
          <w:shd w:val="clear" w:color="auto" w:fill="auto"/>
        </w:tcPr>
        <w:p w14:paraId="288F47FD" w14:textId="77777777" w:rsidR="00363693" w:rsidRDefault="00363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BC9726E" w14:textId="77777777" w:rsidR="00363693" w:rsidRDefault="00363693" w:rsidP="0089229D">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16969</w:t>
          </w:r>
          <w:r w:rsidRPr="00D229CC">
            <w:rPr>
              <w:rFonts w:ascii="Palatino Linotype" w:eastAsia="Palatino Linotype" w:hAnsi="Palatino Linotype" w:cs="Palatino Linotype"/>
              <w:b/>
              <w:sz w:val="22"/>
              <w:szCs w:val="22"/>
            </w:rPr>
            <w:t>/INFOEM/IP/RR/2022</w:t>
          </w:r>
        </w:p>
      </w:tc>
    </w:tr>
    <w:tr w:rsidR="00363693" w14:paraId="56D317F7" w14:textId="77777777">
      <w:trPr>
        <w:trHeight w:val="228"/>
      </w:trPr>
      <w:tc>
        <w:tcPr>
          <w:tcW w:w="2489" w:type="dxa"/>
          <w:shd w:val="clear" w:color="auto" w:fill="auto"/>
          <w:vAlign w:val="center"/>
        </w:tcPr>
        <w:p w14:paraId="62C106F4" w14:textId="77777777" w:rsidR="00363693" w:rsidRDefault="00363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23498B5" w14:textId="77777777" w:rsidR="00363693" w:rsidRDefault="00363693" w:rsidP="0006456C">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363693" w14:paraId="1F60CE4D" w14:textId="77777777">
      <w:tc>
        <w:tcPr>
          <w:tcW w:w="2489" w:type="dxa"/>
          <w:shd w:val="clear" w:color="auto" w:fill="auto"/>
          <w:vAlign w:val="center"/>
        </w:tcPr>
        <w:p w14:paraId="7B4B521E" w14:textId="77777777" w:rsidR="00363693" w:rsidRDefault="0036369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9A3E9D" w14:textId="77777777" w:rsidR="00363693" w:rsidRDefault="00363693" w:rsidP="0089229D">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D71B77" w14:textId="77777777" w:rsidR="00363693" w:rsidRDefault="0036369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96176" w14:textId="77777777" w:rsidR="00363693" w:rsidRDefault="0036369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3374B83" wp14:editId="2B58C9F1">
          <wp:simplePos x="0" y="0"/>
          <wp:positionH relativeFrom="column">
            <wp:posOffset>-955675</wp:posOffset>
          </wp:positionH>
          <wp:positionV relativeFrom="paragraph">
            <wp:posOffset>-288925</wp:posOffset>
          </wp:positionV>
          <wp:extent cx="7809865" cy="10165715"/>
          <wp:effectExtent l="0" t="0" r="0" b="0"/>
          <wp:wrapNone/>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7512" w:type="dxa"/>
      <w:tblInd w:w="3261" w:type="dxa"/>
      <w:tblLayout w:type="fixed"/>
      <w:tblLook w:val="0400" w:firstRow="0" w:lastRow="0" w:firstColumn="0" w:lastColumn="0" w:noHBand="0" w:noVBand="1"/>
    </w:tblPr>
    <w:tblGrid>
      <w:gridCol w:w="2551"/>
      <w:gridCol w:w="4961"/>
    </w:tblGrid>
    <w:tr w:rsidR="00363693" w14:paraId="0B861432" w14:textId="77777777" w:rsidTr="00550D55">
      <w:tc>
        <w:tcPr>
          <w:tcW w:w="2551" w:type="dxa"/>
          <w:shd w:val="clear" w:color="auto" w:fill="auto"/>
          <w:vAlign w:val="center"/>
        </w:tcPr>
        <w:p w14:paraId="780CAF00" w14:textId="77777777" w:rsidR="00363693" w:rsidRDefault="00363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961" w:type="dxa"/>
          <w:shd w:val="clear" w:color="auto" w:fill="auto"/>
          <w:vAlign w:val="center"/>
        </w:tcPr>
        <w:p w14:paraId="19A2899D" w14:textId="77777777" w:rsidR="00363693" w:rsidRDefault="00363693">
          <w:pPr>
            <w:tabs>
              <w:tab w:val="left" w:pos="3153"/>
            </w:tabs>
            <w:ind w:left="-45"/>
            <w:jc w:val="both"/>
            <w:rPr>
              <w:rFonts w:ascii="Palatino Linotype" w:eastAsia="Palatino Linotype" w:hAnsi="Palatino Linotype" w:cs="Palatino Linotype"/>
              <w:b/>
              <w:sz w:val="22"/>
              <w:szCs w:val="22"/>
            </w:rPr>
          </w:pPr>
          <w:r w:rsidRPr="00550D55">
            <w:rPr>
              <w:rFonts w:ascii="Palatino Linotype" w:eastAsia="Palatino Linotype" w:hAnsi="Palatino Linotype" w:cs="Palatino Linotype"/>
              <w:b/>
              <w:sz w:val="22"/>
              <w:szCs w:val="22"/>
            </w:rPr>
            <w:t>16969/INFOEM/IP/RR/2022</w:t>
          </w:r>
        </w:p>
      </w:tc>
    </w:tr>
    <w:tr w:rsidR="00363693" w14:paraId="0AA90920" w14:textId="77777777" w:rsidTr="00550D55">
      <w:trPr>
        <w:trHeight w:val="130"/>
      </w:trPr>
      <w:tc>
        <w:tcPr>
          <w:tcW w:w="2551" w:type="dxa"/>
          <w:shd w:val="clear" w:color="auto" w:fill="auto"/>
          <w:vAlign w:val="center"/>
        </w:tcPr>
        <w:p w14:paraId="31C17292" w14:textId="77777777" w:rsidR="00363693" w:rsidRDefault="00363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961" w:type="dxa"/>
          <w:shd w:val="clear" w:color="auto" w:fill="auto"/>
          <w:vAlign w:val="center"/>
        </w:tcPr>
        <w:p w14:paraId="65550B8D" w14:textId="43C438C1" w:rsidR="00363693" w:rsidRDefault="0015068A" w:rsidP="00550D55">
          <w:pPr>
            <w:tabs>
              <w:tab w:val="left" w:pos="2720"/>
            </w:tabs>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XXXXXXXXXXXXXXXXXXXXXXX</w:t>
          </w:r>
        </w:p>
      </w:tc>
    </w:tr>
    <w:tr w:rsidR="00363693" w14:paraId="00F196AC" w14:textId="77777777" w:rsidTr="00550D55">
      <w:trPr>
        <w:trHeight w:val="228"/>
      </w:trPr>
      <w:tc>
        <w:tcPr>
          <w:tcW w:w="2551" w:type="dxa"/>
          <w:shd w:val="clear" w:color="auto" w:fill="auto"/>
          <w:vAlign w:val="center"/>
        </w:tcPr>
        <w:p w14:paraId="11CFCF7E" w14:textId="77777777" w:rsidR="00363693" w:rsidRDefault="00363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961" w:type="dxa"/>
          <w:shd w:val="clear" w:color="auto" w:fill="auto"/>
          <w:vAlign w:val="center"/>
        </w:tcPr>
        <w:p w14:paraId="6C57D775" w14:textId="77777777" w:rsidR="00363693" w:rsidRDefault="00363693" w:rsidP="0006456C">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363693" w14:paraId="3D61C836" w14:textId="77777777" w:rsidTr="00550D55">
      <w:tc>
        <w:tcPr>
          <w:tcW w:w="2551" w:type="dxa"/>
          <w:shd w:val="clear" w:color="auto" w:fill="auto"/>
          <w:vAlign w:val="center"/>
        </w:tcPr>
        <w:p w14:paraId="4F2DFF01" w14:textId="77777777" w:rsidR="00363693" w:rsidRDefault="003636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961" w:type="dxa"/>
          <w:shd w:val="clear" w:color="auto" w:fill="auto"/>
          <w:vAlign w:val="center"/>
        </w:tcPr>
        <w:p w14:paraId="329C9DE2" w14:textId="77777777" w:rsidR="00363693" w:rsidRDefault="00363693" w:rsidP="00567E32">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4A82AD" w14:textId="77777777" w:rsidR="00363693" w:rsidRDefault="0036369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76D"/>
    <w:multiLevelType w:val="multilevel"/>
    <w:tmpl w:val="621C2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AE0F37"/>
    <w:multiLevelType w:val="hybridMultilevel"/>
    <w:tmpl w:val="483A4CE6"/>
    <w:lvl w:ilvl="0" w:tplc="8CF888D2">
      <w:start w:val="1"/>
      <w:numFmt w:val="upperRoman"/>
      <w:lvlText w:val="%1."/>
      <w:lvlJc w:val="left"/>
      <w:pPr>
        <w:ind w:left="1712" w:hanging="720"/>
      </w:pPr>
      <w:rPr>
        <w:rFonts w:hint="default"/>
        <w:b/>
        <w:color w:val="000000"/>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2" w15:restartNumberingAfterBreak="0">
    <w:nsid w:val="078E09AA"/>
    <w:multiLevelType w:val="hybridMultilevel"/>
    <w:tmpl w:val="C38EB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DA3879"/>
    <w:multiLevelType w:val="multilevel"/>
    <w:tmpl w:val="66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14DDE"/>
    <w:multiLevelType w:val="hybridMultilevel"/>
    <w:tmpl w:val="1B7E2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310217"/>
    <w:multiLevelType w:val="hybridMultilevel"/>
    <w:tmpl w:val="A38CC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42B7442"/>
    <w:multiLevelType w:val="multilevel"/>
    <w:tmpl w:val="C9DC7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A60151"/>
    <w:multiLevelType w:val="hybridMultilevel"/>
    <w:tmpl w:val="646C0A86"/>
    <w:lvl w:ilvl="0" w:tplc="2B909BD4">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1B1637"/>
    <w:multiLevelType w:val="multilevel"/>
    <w:tmpl w:val="C4DA85F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CA64268"/>
    <w:multiLevelType w:val="hybridMultilevel"/>
    <w:tmpl w:val="46E05A3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1EC0683"/>
    <w:multiLevelType w:val="multilevel"/>
    <w:tmpl w:val="66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F408D"/>
    <w:multiLevelType w:val="multilevel"/>
    <w:tmpl w:val="417A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934882"/>
    <w:multiLevelType w:val="multilevel"/>
    <w:tmpl w:val="E2D0C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8217D8"/>
    <w:multiLevelType w:val="hybridMultilevel"/>
    <w:tmpl w:val="CE7AC3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623AC0"/>
    <w:multiLevelType w:val="hybridMultilevel"/>
    <w:tmpl w:val="C0D2AB44"/>
    <w:lvl w:ilvl="0" w:tplc="43D00652">
      <w:start w:val="1"/>
      <w:numFmt w:val="decimal"/>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9403A06"/>
    <w:multiLevelType w:val="hybridMultilevel"/>
    <w:tmpl w:val="8318A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85090B"/>
    <w:multiLevelType w:val="hybridMultilevel"/>
    <w:tmpl w:val="4C70B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CA29D6"/>
    <w:multiLevelType w:val="multilevel"/>
    <w:tmpl w:val="712AEA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C11B9B"/>
    <w:multiLevelType w:val="multilevel"/>
    <w:tmpl w:val="84E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EF5DB7"/>
    <w:multiLevelType w:val="hybridMultilevel"/>
    <w:tmpl w:val="EE18D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F6391C"/>
    <w:multiLevelType w:val="hybridMultilevel"/>
    <w:tmpl w:val="46128CD0"/>
    <w:lvl w:ilvl="0" w:tplc="C9F0A93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C35500"/>
    <w:multiLevelType w:val="hybridMultilevel"/>
    <w:tmpl w:val="F8D0E216"/>
    <w:lvl w:ilvl="0" w:tplc="48B236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D26845"/>
    <w:multiLevelType w:val="hybridMultilevel"/>
    <w:tmpl w:val="501234BE"/>
    <w:lvl w:ilvl="0" w:tplc="E92610E8">
      <w:start w:val="1"/>
      <w:numFmt w:val="upperRoman"/>
      <w:lvlText w:val="%1."/>
      <w:lvlJc w:val="left"/>
      <w:pPr>
        <w:ind w:left="1712" w:hanging="720"/>
      </w:pPr>
      <w:rPr>
        <w:rFonts w:hint="default"/>
        <w:color w:val="FF0000"/>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25" w15:restartNumberingAfterBreak="0">
    <w:nsid w:val="45C26851"/>
    <w:multiLevelType w:val="hybridMultilevel"/>
    <w:tmpl w:val="E0C80E52"/>
    <w:lvl w:ilvl="0" w:tplc="D17890E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7C45F25"/>
    <w:multiLevelType w:val="multilevel"/>
    <w:tmpl w:val="A8148E0A"/>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4CA6512A"/>
    <w:multiLevelType w:val="multilevel"/>
    <w:tmpl w:val="FDDA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5B347A"/>
    <w:multiLevelType w:val="hybridMultilevel"/>
    <w:tmpl w:val="CF2A2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CC3A13"/>
    <w:multiLevelType w:val="hybridMultilevel"/>
    <w:tmpl w:val="3D8C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6F1D94"/>
    <w:multiLevelType w:val="hybridMultilevel"/>
    <w:tmpl w:val="4FEC80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8C849B3"/>
    <w:multiLevelType w:val="multilevel"/>
    <w:tmpl w:val="54661D06"/>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DDB65F6"/>
    <w:multiLevelType w:val="hybridMultilevel"/>
    <w:tmpl w:val="17822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A3A87"/>
    <w:multiLevelType w:val="hybridMultilevel"/>
    <w:tmpl w:val="F8BE3E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5A1040"/>
    <w:multiLevelType w:val="hybridMultilevel"/>
    <w:tmpl w:val="32789916"/>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7" w15:restartNumberingAfterBreak="0">
    <w:nsid w:val="74EC4CC7"/>
    <w:multiLevelType w:val="multilevel"/>
    <w:tmpl w:val="4D94B9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9829B6"/>
    <w:multiLevelType w:val="hybridMultilevel"/>
    <w:tmpl w:val="354E6C9E"/>
    <w:lvl w:ilvl="0" w:tplc="5B9CDB50">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4262C2"/>
    <w:multiLevelType w:val="multilevel"/>
    <w:tmpl w:val="FCF26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5409B5"/>
    <w:multiLevelType w:val="multilevel"/>
    <w:tmpl w:val="374CC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8AF1FE5"/>
    <w:multiLevelType w:val="hybridMultilevel"/>
    <w:tmpl w:val="AB4E4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D26895"/>
    <w:multiLevelType w:val="hybridMultilevel"/>
    <w:tmpl w:val="2E246AD6"/>
    <w:lvl w:ilvl="0" w:tplc="D5BE838C">
      <w:start w:val="3"/>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3" w15:restartNumberingAfterBreak="0">
    <w:nsid w:val="7AD76611"/>
    <w:multiLevelType w:val="multilevel"/>
    <w:tmpl w:val="E9A85F64"/>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2102FA"/>
    <w:multiLevelType w:val="multilevel"/>
    <w:tmpl w:val="B784E8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C714CF9"/>
    <w:multiLevelType w:val="hybridMultilevel"/>
    <w:tmpl w:val="61B6E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3"/>
  </w:num>
  <w:num w:numId="3">
    <w:abstractNumId w:val="39"/>
  </w:num>
  <w:num w:numId="4">
    <w:abstractNumId w:val="40"/>
  </w:num>
  <w:num w:numId="5">
    <w:abstractNumId w:val="9"/>
  </w:num>
  <w:num w:numId="6">
    <w:abstractNumId w:val="30"/>
  </w:num>
  <w:num w:numId="7">
    <w:abstractNumId w:val="24"/>
  </w:num>
  <w:num w:numId="8">
    <w:abstractNumId w:val="35"/>
  </w:num>
  <w:num w:numId="9">
    <w:abstractNumId w:val="25"/>
  </w:num>
  <w:num w:numId="10">
    <w:abstractNumId w:val="15"/>
  </w:num>
  <w:num w:numId="11">
    <w:abstractNumId w:val="8"/>
  </w:num>
  <w:num w:numId="12">
    <w:abstractNumId w:val="4"/>
  </w:num>
  <w:num w:numId="13">
    <w:abstractNumId w:val="5"/>
  </w:num>
  <w:num w:numId="14">
    <w:abstractNumId w:val="3"/>
  </w:num>
  <w:num w:numId="15">
    <w:abstractNumId w:val="11"/>
  </w:num>
  <w:num w:numId="16">
    <w:abstractNumId w:val="16"/>
  </w:num>
  <w:num w:numId="17">
    <w:abstractNumId w:val="29"/>
  </w:num>
  <w:num w:numId="18">
    <w:abstractNumId w:val="41"/>
  </w:num>
  <w:num w:numId="19">
    <w:abstractNumId w:val="17"/>
  </w:num>
  <w:num w:numId="20">
    <w:abstractNumId w:val="45"/>
  </w:num>
  <w:num w:numId="21">
    <w:abstractNumId w:val="44"/>
  </w:num>
  <w:num w:numId="22">
    <w:abstractNumId w:val="37"/>
  </w:num>
  <w:num w:numId="23">
    <w:abstractNumId w:val="0"/>
  </w:num>
  <w:num w:numId="24">
    <w:abstractNumId w:val="18"/>
  </w:num>
  <w:num w:numId="25">
    <w:abstractNumId w:val="33"/>
  </w:num>
  <w:num w:numId="26">
    <w:abstractNumId w:val="32"/>
  </w:num>
  <w:num w:numId="27">
    <w:abstractNumId w:val="14"/>
  </w:num>
  <w:num w:numId="28">
    <w:abstractNumId w:val="21"/>
  </w:num>
  <w:num w:numId="29">
    <w:abstractNumId w:val="26"/>
  </w:num>
  <w:num w:numId="30">
    <w:abstractNumId w:val="34"/>
  </w:num>
  <w:num w:numId="31">
    <w:abstractNumId w:val="42"/>
  </w:num>
  <w:num w:numId="32">
    <w:abstractNumId w:val="23"/>
  </w:num>
  <w:num w:numId="33">
    <w:abstractNumId w:val="22"/>
  </w:num>
  <w:num w:numId="34">
    <w:abstractNumId w:val="6"/>
  </w:num>
  <w:num w:numId="35">
    <w:abstractNumId w:val="10"/>
  </w:num>
  <w:num w:numId="36">
    <w:abstractNumId w:val="13"/>
  </w:num>
  <w:num w:numId="37">
    <w:abstractNumId w:val="12"/>
  </w:num>
  <w:num w:numId="38">
    <w:abstractNumId w:val="28"/>
  </w:num>
  <w:num w:numId="39">
    <w:abstractNumId w:val="19"/>
  </w:num>
  <w:num w:numId="40">
    <w:abstractNumId w:val="36"/>
  </w:num>
  <w:num w:numId="41">
    <w:abstractNumId w:val="31"/>
  </w:num>
  <w:num w:numId="42">
    <w:abstractNumId w:val="20"/>
  </w:num>
  <w:num w:numId="43">
    <w:abstractNumId w:val="27"/>
  </w:num>
  <w:num w:numId="44">
    <w:abstractNumId w:val="2"/>
  </w:num>
  <w:num w:numId="45">
    <w:abstractNumId w:val="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0C"/>
    <w:rsid w:val="0000250A"/>
    <w:rsid w:val="00004EE5"/>
    <w:rsid w:val="00013456"/>
    <w:rsid w:val="00027B30"/>
    <w:rsid w:val="00032698"/>
    <w:rsid w:val="00033F3F"/>
    <w:rsid w:val="0003688E"/>
    <w:rsid w:val="00042F53"/>
    <w:rsid w:val="000543DD"/>
    <w:rsid w:val="0006456C"/>
    <w:rsid w:val="00070935"/>
    <w:rsid w:val="00076C74"/>
    <w:rsid w:val="00081AE0"/>
    <w:rsid w:val="00083E18"/>
    <w:rsid w:val="00085312"/>
    <w:rsid w:val="0009570D"/>
    <w:rsid w:val="000A05F2"/>
    <w:rsid w:val="000A51ED"/>
    <w:rsid w:val="000A580C"/>
    <w:rsid w:val="000B474C"/>
    <w:rsid w:val="000C27EF"/>
    <w:rsid w:val="000C374E"/>
    <w:rsid w:val="000C4AAD"/>
    <w:rsid w:val="000C6D2D"/>
    <w:rsid w:val="000D6889"/>
    <w:rsid w:val="000E1B02"/>
    <w:rsid w:val="0011120C"/>
    <w:rsid w:val="00115C87"/>
    <w:rsid w:val="00126621"/>
    <w:rsid w:val="00130369"/>
    <w:rsid w:val="00131056"/>
    <w:rsid w:val="001320D9"/>
    <w:rsid w:val="001337AD"/>
    <w:rsid w:val="0015068A"/>
    <w:rsid w:val="00154E93"/>
    <w:rsid w:val="00157080"/>
    <w:rsid w:val="00164E8A"/>
    <w:rsid w:val="00165F27"/>
    <w:rsid w:val="001663C1"/>
    <w:rsid w:val="00182D51"/>
    <w:rsid w:val="00184C47"/>
    <w:rsid w:val="001865A4"/>
    <w:rsid w:val="001A0228"/>
    <w:rsid w:val="001A19EF"/>
    <w:rsid w:val="001B1169"/>
    <w:rsid w:val="001B2C19"/>
    <w:rsid w:val="001C2228"/>
    <w:rsid w:val="001C29C8"/>
    <w:rsid w:val="001C526F"/>
    <w:rsid w:val="001D48CB"/>
    <w:rsid w:val="001E64FE"/>
    <w:rsid w:val="001F359C"/>
    <w:rsid w:val="001F41EE"/>
    <w:rsid w:val="00202CE4"/>
    <w:rsid w:val="00211DC3"/>
    <w:rsid w:val="002222D5"/>
    <w:rsid w:val="00225F8A"/>
    <w:rsid w:val="00236AB5"/>
    <w:rsid w:val="00264242"/>
    <w:rsid w:val="00275BF1"/>
    <w:rsid w:val="00276EA9"/>
    <w:rsid w:val="002825EA"/>
    <w:rsid w:val="00283FBD"/>
    <w:rsid w:val="00293B82"/>
    <w:rsid w:val="002A200F"/>
    <w:rsid w:val="002A359F"/>
    <w:rsid w:val="002A5862"/>
    <w:rsid w:val="002A7B5E"/>
    <w:rsid w:val="002C7517"/>
    <w:rsid w:val="002D1F08"/>
    <w:rsid w:val="002E2438"/>
    <w:rsid w:val="002F1853"/>
    <w:rsid w:val="002F1D69"/>
    <w:rsid w:val="002F4688"/>
    <w:rsid w:val="003079C4"/>
    <w:rsid w:val="00315240"/>
    <w:rsid w:val="00335787"/>
    <w:rsid w:val="00343704"/>
    <w:rsid w:val="00344F56"/>
    <w:rsid w:val="003464C2"/>
    <w:rsid w:val="0035581E"/>
    <w:rsid w:val="0035666C"/>
    <w:rsid w:val="00363693"/>
    <w:rsid w:val="00392BE7"/>
    <w:rsid w:val="003949B4"/>
    <w:rsid w:val="003A0378"/>
    <w:rsid w:val="003A5762"/>
    <w:rsid w:val="003A5F54"/>
    <w:rsid w:val="003B7CBB"/>
    <w:rsid w:val="003D79D4"/>
    <w:rsid w:val="003F43AF"/>
    <w:rsid w:val="00431796"/>
    <w:rsid w:val="00437731"/>
    <w:rsid w:val="00456CD1"/>
    <w:rsid w:val="00461E6B"/>
    <w:rsid w:val="00476BF3"/>
    <w:rsid w:val="004A2865"/>
    <w:rsid w:val="004B30A8"/>
    <w:rsid w:val="004B357E"/>
    <w:rsid w:val="004B5E29"/>
    <w:rsid w:val="004C36DC"/>
    <w:rsid w:val="004C6123"/>
    <w:rsid w:val="004C778D"/>
    <w:rsid w:val="004D3A15"/>
    <w:rsid w:val="005001C2"/>
    <w:rsid w:val="0050570A"/>
    <w:rsid w:val="005059B0"/>
    <w:rsid w:val="00505FBA"/>
    <w:rsid w:val="00533373"/>
    <w:rsid w:val="00543B73"/>
    <w:rsid w:val="00546237"/>
    <w:rsid w:val="00550D55"/>
    <w:rsid w:val="005613B5"/>
    <w:rsid w:val="005677DC"/>
    <w:rsid w:val="00567E32"/>
    <w:rsid w:val="00572018"/>
    <w:rsid w:val="00580CDE"/>
    <w:rsid w:val="00582F51"/>
    <w:rsid w:val="005902BE"/>
    <w:rsid w:val="00590DB6"/>
    <w:rsid w:val="00594135"/>
    <w:rsid w:val="005A5DA3"/>
    <w:rsid w:val="005B4095"/>
    <w:rsid w:val="005B6992"/>
    <w:rsid w:val="005B72F7"/>
    <w:rsid w:val="005B7C96"/>
    <w:rsid w:val="005D5F5A"/>
    <w:rsid w:val="005E5709"/>
    <w:rsid w:val="005F1354"/>
    <w:rsid w:val="005F21DB"/>
    <w:rsid w:val="005F5C11"/>
    <w:rsid w:val="006048C0"/>
    <w:rsid w:val="00611C73"/>
    <w:rsid w:val="00617C7F"/>
    <w:rsid w:val="00617D54"/>
    <w:rsid w:val="00623F10"/>
    <w:rsid w:val="006600AD"/>
    <w:rsid w:val="006626D8"/>
    <w:rsid w:val="00687486"/>
    <w:rsid w:val="00690783"/>
    <w:rsid w:val="006A1DA6"/>
    <w:rsid w:val="006A2C19"/>
    <w:rsid w:val="006D6970"/>
    <w:rsid w:val="006E23CF"/>
    <w:rsid w:val="006F2A9F"/>
    <w:rsid w:val="006F61AF"/>
    <w:rsid w:val="007015A8"/>
    <w:rsid w:val="007058A5"/>
    <w:rsid w:val="00705A4E"/>
    <w:rsid w:val="00707296"/>
    <w:rsid w:val="00711BFE"/>
    <w:rsid w:val="0071474F"/>
    <w:rsid w:val="00725CE5"/>
    <w:rsid w:val="007300DD"/>
    <w:rsid w:val="00737637"/>
    <w:rsid w:val="00737A2D"/>
    <w:rsid w:val="00740D62"/>
    <w:rsid w:val="00740F8F"/>
    <w:rsid w:val="00743B48"/>
    <w:rsid w:val="0075566B"/>
    <w:rsid w:val="00756FCB"/>
    <w:rsid w:val="00763B55"/>
    <w:rsid w:val="00763D37"/>
    <w:rsid w:val="00787B09"/>
    <w:rsid w:val="007948EA"/>
    <w:rsid w:val="00796E26"/>
    <w:rsid w:val="007A1BDA"/>
    <w:rsid w:val="007A5A74"/>
    <w:rsid w:val="007A5A86"/>
    <w:rsid w:val="007B6570"/>
    <w:rsid w:val="007C4E3F"/>
    <w:rsid w:val="007C5945"/>
    <w:rsid w:val="007D1493"/>
    <w:rsid w:val="007D1773"/>
    <w:rsid w:val="007D2E34"/>
    <w:rsid w:val="007E7AB4"/>
    <w:rsid w:val="007F08D6"/>
    <w:rsid w:val="007F29A9"/>
    <w:rsid w:val="007F328C"/>
    <w:rsid w:val="007F4140"/>
    <w:rsid w:val="008065A2"/>
    <w:rsid w:val="00820BE1"/>
    <w:rsid w:val="008261A2"/>
    <w:rsid w:val="00837495"/>
    <w:rsid w:val="00860425"/>
    <w:rsid w:val="0086227A"/>
    <w:rsid w:val="008645E5"/>
    <w:rsid w:val="00873071"/>
    <w:rsid w:val="008823FF"/>
    <w:rsid w:val="0089229D"/>
    <w:rsid w:val="008A1BF1"/>
    <w:rsid w:val="008A5C57"/>
    <w:rsid w:val="008B55A4"/>
    <w:rsid w:val="008C237B"/>
    <w:rsid w:val="008C327C"/>
    <w:rsid w:val="008C4E61"/>
    <w:rsid w:val="008C76E3"/>
    <w:rsid w:val="008D3D24"/>
    <w:rsid w:val="008D68C6"/>
    <w:rsid w:val="008F2C98"/>
    <w:rsid w:val="0090503D"/>
    <w:rsid w:val="00906329"/>
    <w:rsid w:val="00917061"/>
    <w:rsid w:val="00917DAD"/>
    <w:rsid w:val="00926E1E"/>
    <w:rsid w:val="0093005B"/>
    <w:rsid w:val="00943051"/>
    <w:rsid w:val="00946EF3"/>
    <w:rsid w:val="00951DDD"/>
    <w:rsid w:val="009527F6"/>
    <w:rsid w:val="00954308"/>
    <w:rsid w:val="00955C1C"/>
    <w:rsid w:val="00963489"/>
    <w:rsid w:val="00970104"/>
    <w:rsid w:val="00970AAF"/>
    <w:rsid w:val="00985286"/>
    <w:rsid w:val="00997DC9"/>
    <w:rsid w:val="009A6885"/>
    <w:rsid w:val="009B1CE9"/>
    <w:rsid w:val="009D3CC2"/>
    <w:rsid w:val="009E11A6"/>
    <w:rsid w:val="009E16F4"/>
    <w:rsid w:val="009F5475"/>
    <w:rsid w:val="009F7E8A"/>
    <w:rsid w:val="00A034FF"/>
    <w:rsid w:val="00A10291"/>
    <w:rsid w:val="00A1683D"/>
    <w:rsid w:val="00A2465F"/>
    <w:rsid w:val="00A25B28"/>
    <w:rsid w:val="00A27726"/>
    <w:rsid w:val="00A34AE7"/>
    <w:rsid w:val="00A35218"/>
    <w:rsid w:val="00A422FE"/>
    <w:rsid w:val="00A73560"/>
    <w:rsid w:val="00A749E8"/>
    <w:rsid w:val="00A77307"/>
    <w:rsid w:val="00A847D7"/>
    <w:rsid w:val="00A855FD"/>
    <w:rsid w:val="00A9178B"/>
    <w:rsid w:val="00A93956"/>
    <w:rsid w:val="00A97581"/>
    <w:rsid w:val="00AA6ACF"/>
    <w:rsid w:val="00AB1303"/>
    <w:rsid w:val="00AB1B23"/>
    <w:rsid w:val="00AB2E0E"/>
    <w:rsid w:val="00AC560E"/>
    <w:rsid w:val="00AC5655"/>
    <w:rsid w:val="00AD43D6"/>
    <w:rsid w:val="00AD5C01"/>
    <w:rsid w:val="00AD6E6D"/>
    <w:rsid w:val="00AE58DC"/>
    <w:rsid w:val="00AE620D"/>
    <w:rsid w:val="00AF416B"/>
    <w:rsid w:val="00AF6032"/>
    <w:rsid w:val="00B01B38"/>
    <w:rsid w:val="00B1187C"/>
    <w:rsid w:val="00B123CE"/>
    <w:rsid w:val="00B1597B"/>
    <w:rsid w:val="00B1769B"/>
    <w:rsid w:val="00B25FE5"/>
    <w:rsid w:val="00B309DE"/>
    <w:rsid w:val="00B4005E"/>
    <w:rsid w:val="00B45549"/>
    <w:rsid w:val="00B53756"/>
    <w:rsid w:val="00B62B2F"/>
    <w:rsid w:val="00B859D5"/>
    <w:rsid w:val="00B936B3"/>
    <w:rsid w:val="00B93A53"/>
    <w:rsid w:val="00B97047"/>
    <w:rsid w:val="00BA0600"/>
    <w:rsid w:val="00BA53D7"/>
    <w:rsid w:val="00BB56AA"/>
    <w:rsid w:val="00BB61D8"/>
    <w:rsid w:val="00BB6C7A"/>
    <w:rsid w:val="00BC151F"/>
    <w:rsid w:val="00BC6175"/>
    <w:rsid w:val="00BF6084"/>
    <w:rsid w:val="00C0318D"/>
    <w:rsid w:val="00C179C6"/>
    <w:rsid w:val="00C23677"/>
    <w:rsid w:val="00C242FB"/>
    <w:rsid w:val="00C24D86"/>
    <w:rsid w:val="00C335E5"/>
    <w:rsid w:val="00C52820"/>
    <w:rsid w:val="00C5308C"/>
    <w:rsid w:val="00C628BA"/>
    <w:rsid w:val="00C644E7"/>
    <w:rsid w:val="00C867C3"/>
    <w:rsid w:val="00C8730C"/>
    <w:rsid w:val="00C93F06"/>
    <w:rsid w:val="00CB6932"/>
    <w:rsid w:val="00CC6A86"/>
    <w:rsid w:val="00CE7E05"/>
    <w:rsid w:val="00CF1A8D"/>
    <w:rsid w:val="00D229CC"/>
    <w:rsid w:val="00D23B6E"/>
    <w:rsid w:val="00D346D3"/>
    <w:rsid w:val="00D51873"/>
    <w:rsid w:val="00D51CCC"/>
    <w:rsid w:val="00D52447"/>
    <w:rsid w:val="00D7399F"/>
    <w:rsid w:val="00D8228E"/>
    <w:rsid w:val="00D84F2F"/>
    <w:rsid w:val="00D87171"/>
    <w:rsid w:val="00D94A7A"/>
    <w:rsid w:val="00D974B6"/>
    <w:rsid w:val="00DA4D80"/>
    <w:rsid w:val="00DB7261"/>
    <w:rsid w:val="00DC4A57"/>
    <w:rsid w:val="00DC4B3E"/>
    <w:rsid w:val="00DD59F7"/>
    <w:rsid w:val="00DD7970"/>
    <w:rsid w:val="00DE4226"/>
    <w:rsid w:val="00E00219"/>
    <w:rsid w:val="00E05183"/>
    <w:rsid w:val="00E12EBB"/>
    <w:rsid w:val="00E14CE5"/>
    <w:rsid w:val="00E216D9"/>
    <w:rsid w:val="00E32CB7"/>
    <w:rsid w:val="00E415DF"/>
    <w:rsid w:val="00E51169"/>
    <w:rsid w:val="00E51FE9"/>
    <w:rsid w:val="00E561A3"/>
    <w:rsid w:val="00E566D5"/>
    <w:rsid w:val="00E60A0C"/>
    <w:rsid w:val="00E75FF6"/>
    <w:rsid w:val="00E822FC"/>
    <w:rsid w:val="00E91019"/>
    <w:rsid w:val="00E928A4"/>
    <w:rsid w:val="00EA2F02"/>
    <w:rsid w:val="00EB563C"/>
    <w:rsid w:val="00EB6C04"/>
    <w:rsid w:val="00EC7DE8"/>
    <w:rsid w:val="00ED6BAF"/>
    <w:rsid w:val="00EE1633"/>
    <w:rsid w:val="00EF2DF8"/>
    <w:rsid w:val="00EF46E2"/>
    <w:rsid w:val="00EF51F3"/>
    <w:rsid w:val="00F33D36"/>
    <w:rsid w:val="00F41D77"/>
    <w:rsid w:val="00F4515D"/>
    <w:rsid w:val="00F533FD"/>
    <w:rsid w:val="00F6004B"/>
    <w:rsid w:val="00F6574D"/>
    <w:rsid w:val="00F7048A"/>
    <w:rsid w:val="00F80068"/>
    <w:rsid w:val="00F813E3"/>
    <w:rsid w:val="00F83FC0"/>
    <w:rsid w:val="00F845DA"/>
    <w:rsid w:val="00F8666B"/>
    <w:rsid w:val="00F87520"/>
    <w:rsid w:val="00FA0794"/>
    <w:rsid w:val="00FA09B8"/>
    <w:rsid w:val="00FA0E0A"/>
    <w:rsid w:val="00FC067E"/>
    <w:rsid w:val="00FC7851"/>
    <w:rsid w:val="00FD7AD1"/>
    <w:rsid w:val="00FE3B47"/>
    <w:rsid w:val="00FF05F1"/>
    <w:rsid w:val="00FF241D"/>
    <w:rsid w:val="00FF65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D8A4A"/>
  <w15:docId w15:val="{CC8F1B01-6A26-4DF1-ACD9-54511F1E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296"/>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7408">
      <w:bodyDiv w:val="1"/>
      <w:marLeft w:val="0"/>
      <w:marRight w:val="0"/>
      <w:marTop w:val="0"/>
      <w:marBottom w:val="0"/>
      <w:divBdr>
        <w:top w:val="none" w:sz="0" w:space="0" w:color="auto"/>
        <w:left w:val="none" w:sz="0" w:space="0" w:color="auto"/>
        <w:bottom w:val="none" w:sz="0" w:space="0" w:color="auto"/>
        <w:right w:val="none" w:sz="0" w:space="0" w:color="auto"/>
      </w:divBdr>
    </w:div>
    <w:div w:id="280962298">
      <w:bodyDiv w:val="1"/>
      <w:marLeft w:val="0"/>
      <w:marRight w:val="0"/>
      <w:marTop w:val="0"/>
      <w:marBottom w:val="0"/>
      <w:divBdr>
        <w:top w:val="none" w:sz="0" w:space="0" w:color="auto"/>
        <w:left w:val="none" w:sz="0" w:space="0" w:color="auto"/>
        <w:bottom w:val="none" w:sz="0" w:space="0" w:color="auto"/>
        <w:right w:val="none" w:sz="0" w:space="0" w:color="auto"/>
      </w:divBdr>
    </w:div>
    <w:div w:id="521169356">
      <w:bodyDiv w:val="1"/>
      <w:marLeft w:val="0"/>
      <w:marRight w:val="0"/>
      <w:marTop w:val="0"/>
      <w:marBottom w:val="0"/>
      <w:divBdr>
        <w:top w:val="none" w:sz="0" w:space="0" w:color="auto"/>
        <w:left w:val="none" w:sz="0" w:space="0" w:color="auto"/>
        <w:bottom w:val="none" w:sz="0" w:space="0" w:color="auto"/>
        <w:right w:val="none" w:sz="0" w:space="0" w:color="auto"/>
      </w:divBdr>
    </w:div>
    <w:div w:id="592788360">
      <w:bodyDiv w:val="1"/>
      <w:marLeft w:val="0"/>
      <w:marRight w:val="0"/>
      <w:marTop w:val="0"/>
      <w:marBottom w:val="0"/>
      <w:divBdr>
        <w:top w:val="none" w:sz="0" w:space="0" w:color="auto"/>
        <w:left w:val="none" w:sz="0" w:space="0" w:color="auto"/>
        <w:bottom w:val="none" w:sz="0" w:space="0" w:color="auto"/>
        <w:right w:val="none" w:sz="0" w:space="0" w:color="auto"/>
      </w:divBdr>
    </w:div>
    <w:div w:id="711029800">
      <w:bodyDiv w:val="1"/>
      <w:marLeft w:val="0"/>
      <w:marRight w:val="0"/>
      <w:marTop w:val="0"/>
      <w:marBottom w:val="0"/>
      <w:divBdr>
        <w:top w:val="none" w:sz="0" w:space="0" w:color="auto"/>
        <w:left w:val="none" w:sz="0" w:space="0" w:color="auto"/>
        <w:bottom w:val="none" w:sz="0" w:space="0" w:color="auto"/>
        <w:right w:val="none" w:sz="0" w:space="0" w:color="auto"/>
      </w:divBdr>
    </w:div>
    <w:div w:id="741413592">
      <w:bodyDiv w:val="1"/>
      <w:marLeft w:val="0"/>
      <w:marRight w:val="0"/>
      <w:marTop w:val="0"/>
      <w:marBottom w:val="0"/>
      <w:divBdr>
        <w:top w:val="none" w:sz="0" w:space="0" w:color="auto"/>
        <w:left w:val="none" w:sz="0" w:space="0" w:color="auto"/>
        <w:bottom w:val="none" w:sz="0" w:space="0" w:color="auto"/>
        <w:right w:val="none" w:sz="0" w:space="0" w:color="auto"/>
      </w:divBdr>
    </w:div>
    <w:div w:id="814955018">
      <w:bodyDiv w:val="1"/>
      <w:marLeft w:val="0"/>
      <w:marRight w:val="0"/>
      <w:marTop w:val="0"/>
      <w:marBottom w:val="0"/>
      <w:divBdr>
        <w:top w:val="none" w:sz="0" w:space="0" w:color="auto"/>
        <w:left w:val="none" w:sz="0" w:space="0" w:color="auto"/>
        <w:bottom w:val="none" w:sz="0" w:space="0" w:color="auto"/>
        <w:right w:val="none" w:sz="0" w:space="0" w:color="auto"/>
      </w:divBdr>
    </w:div>
    <w:div w:id="1046755803">
      <w:bodyDiv w:val="1"/>
      <w:marLeft w:val="0"/>
      <w:marRight w:val="0"/>
      <w:marTop w:val="0"/>
      <w:marBottom w:val="0"/>
      <w:divBdr>
        <w:top w:val="none" w:sz="0" w:space="0" w:color="auto"/>
        <w:left w:val="none" w:sz="0" w:space="0" w:color="auto"/>
        <w:bottom w:val="none" w:sz="0" w:space="0" w:color="auto"/>
        <w:right w:val="none" w:sz="0" w:space="0" w:color="auto"/>
      </w:divBdr>
    </w:div>
    <w:div w:id="1289774617">
      <w:bodyDiv w:val="1"/>
      <w:marLeft w:val="0"/>
      <w:marRight w:val="0"/>
      <w:marTop w:val="0"/>
      <w:marBottom w:val="0"/>
      <w:divBdr>
        <w:top w:val="none" w:sz="0" w:space="0" w:color="auto"/>
        <w:left w:val="none" w:sz="0" w:space="0" w:color="auto"/>
        <w:bottom w:val="none" w:sz="0" w:space="0" w:color="auto"/>
        <w:right w:val="none" w:sz="0" w:space="0" w:color="auto"/>
      </w:divBdr>
    </w:div>
    <w:div w:id="1495493819">
      <w:bodyDiv w:val="1"/>
      <w:marLeft w:val="0"/>
      <w:marRight w:val="0"/>
      <w:marTop w:val="0"/>
      <w:marBottom w:val="0"/>
      <w:divBdr>
        <w:top w:val="none" w:sz="0" w:space="0" w:color="auto"/>
        <w:left w:val="none" w:sz="0" w:space="0" w:color="auto"/>
        <w:bottom w:val="none" w:sz="0" w:space="0" w:color="auto"/>
        <w:right w:val="none" w:sz="0" w:space="0" w:color="auto"/>
      </w:divBdr>
    </w:div>
    <w:div w:id="1695381779">
      <w:bodyDiv w:val="1"/>
      <w:marLeft w:val="0"/>
      <w:marRight w:val="0"/>
      <w:marTop w:val="0"/>
      <w:marBottom w:val="0"/>
      <w:divBdr>
        <w:top w:val="none" w:sz="0" w:space="0" w:color="auto"/>
        <w:left w:val="none" w:sz="0" w:space="0" w:color="auto"/>
        <w:bottom w:val="none" w:sz="0" w:space="0" w:color="auto"/>
        <w:right w:val="none" w:sz="0" w:space="0" w:color="auto"/>
      </w:divBdr>
    </w:div>
    <w:div w:id="188078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pjedomex.gob.mx/transparencia/8_actas_comite" TargetMode="External"/><Relationship Id="rId2" Type="http://schemas.openxmlformats.org/officeDocument/2006/relationships/customXml" Target="../customXml/item2.xml"/><Relationship Id="rId16" Type="http://schemas.openxmlformats.org/officeDocument/2006/relationships/hyperlink" Target="https://www.sarcoem.org.mx/sarcoem/ciudadano/login.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rcoem.org.mx/sarcoem/ciudadano/login.page" TargetMode="External"/><Relationship Id="rId5" Type="http://schemas.openxmlformats.org/officeDocument/2006/relationships/settings" Target="settings.xml"/><Relationship Id="rId15" Type="http://schemas.openxmlformats.org/officeDocument/2006/relationships/hyperlink" Target="https://www.pjedomex.gob.mx/transparencia/8_actas_comit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arcoem.org.mx/sarcoem/ciudadano/login.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zU02ubcHkpTM3k907AHc3RI/zw==">AMUW2mVLq7hXLrxeKMvxh1Egjru4LslpmGYZVrMTNn7agjHNyXZ6saC/hDr5tihIq63PN+wZnpOUCnjOKlEYSgchhj8l4RdT3MW1tHLvaIKilgTSvDuEFsZCgWtxTJWz8CupiqQuypAM4Jb4QqKUKrDor+b91W5VfPwE8TLZeLs2AYopiTA4N1oyXPZsSTtkUzy8qXsraDvp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75F784-1AB0-42AF-A37D-DD954273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21069</Words>
  <Characters>115880</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2023-06-23T19:14:00Z</cp:lastPrinted>
  <dcterms:created xsi:type="dcterms:W3CDTF">2023-06-30T16:24:00Z</dcterms:created>
  <dcterms:modified xsi:type="dcterms:W3CDTF">2023-07-03T23:47:00Z</dcterms:modified>
</cp:coreProperties>
</file>