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900F3" w14:textId="77777777" w:rsidR="00EC4DE2"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EC4DE2">
        <w:rPr>
          <w:rFonts w:ascii="Palatino Linotype" w:eastAsia="Times New Roman" w:hAnsi="Palatino Linotype" w:cs="Arial"/>
          <w:color w:val="000000"/>
          <w:sz w:val="24"/>
          <w:szCs w:val="24"/>
          <w:lang w:eastAsia="es-MX"/>
        </w:rPr>
        <w:t xml:space="preserve">ocho de noviembre de dos mil veintitrés. </w:t>
      </w:r>
    </w:p>
    <w:p w14:paraId="16AFCFCF" w14:textId="62EDE7D4" w:rsidR="00EC4DE2" w:rsidRPr="00EC4DE2" w:rsidRDefault="00EC4DE2" w:rsidP="009B5029">
      <w:pPr>
        <w:spacing w:before="240" w:line="360" w:lineRule="auto"/>
        <w:jc w:val="both"/>
        <w:rPr>
          <w:rFonts w:ascii="Palatino Linotype" w:eastAsia="Times New Roman" w:hAnsi="Palatino Linotype" w:cs="Arial"/>
          <w:color w:val="000000"/>
          <w:sz w:val="24"/>
          <w:szCs w:val="24"/>
          <w:lang w:eastAsia="es-MX"/>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 xml:space="preserve">06075/INFOEM/IP/RR/2023, </w:t>
      </w:r>
      <w:r>
        <w:rPr>
          <w:rFonts w:ascii="Palatino Linotype" w:hAnsi="Palatino Linotype" w:cs="Arial"/>
          <w:sz w:val="24"/>
        </w:rPr>
        <w:t xml:space="preserve">interpuesto por el </w:t>
      </w:r>
      <w:r>
        <w:rPr>
          <w:rFonts w:ascii="Palatino Linotype" w:hAnsi="Palatino Linotype" w:cs="Arial"/>
          <w:b/>
          <w:bCs/>
          <w:sz w:val="24"/>
        </w:rPr>
        <w:t xml:space="preserve">C. </w:t>
      </w:r>
      <w:r w:rsidR="005B6F00">
        <w:rPr>
          <w:rFonts w:ascii="Palatino Linotype" w:hAnsi="Palatino Linotype" w:cs="Arial"/>
          <w:b/>
          <w:bCs/>
          <w:sz w:val="24"/>
        </w:rPr>
        <w:t>XXXXXXXXXXXXXXX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Pr="00EC4DE2">
        <w:rPr>
          <w:rFonts w:ascii="Palatino Linotype" w:hAnsi="Palatino Linotype" w:cs="Arial"/>
          <w:b/>
          <w:bCs/>
          <w:szCs w:val="20"/>
        </w:rPr>
        <w:t>Organismo Público Descentralizado Municipal para la Prestación de los Servicios de Agua Potable Alcantarillado y Saneamiento de Cuautitlán Izcalli denominado OPERAGUA, O.P.D.M.</w:t>
      </w:r>
      <w:r>
        <w:rPr>
          <w:rFonts w:ascii="Palatino Linotype" w:hAnsi="Palatino Linotype" w:cs="Arial"/>
          <w:szCs w:val="20"/>
        </w:rPr>
        <w:t xml:space="preserve">, en lo sucesivo </w:t>
      </w:r>
      <w:r>
        <w:rPr>
          <w:rFonts w:ascii="Palatino Linotype" w:hAnsi="Palatino Linotype" w:cs="Arial"/>
          <w:b/>
          <w:bCs/>
          <w:szCs w:val="20"/>
        </w:rPr>
        <w:t xml:space="preserve">El Sujeto Obligado, </w:t>
      </w:r>
      <w:r>
        <w:rPr>
          <w:rFonts w:ascii="Palatino Linotype" w:hAnsi="Palatino Linotype" w:cs="Arial"/>
          <w:szCs w:val="20"/>
        </w:rPr>
        <w:t xml:space="preserve">se procede a dictar la presente resolución. </w:t>
      </w:r>
    </w:p>
    <w:p w14:paraId="30CBAE1F" w14:textId="5E8B127E" w:rsidR="00FC2D20" w:rsidRDefault="00FC2D20" w:rsidP="00EC4DE2">
      <w:pPr>
        <w:spacing w:before="240" w:line="360" w:lineRule="auto"/>
        <w:jc w:val="both"/>
        <w:rPr>
          <w:rFonts w:ascii="Palatino Linotype" w:hAnsi="Palatino Linotype" w:cs="Arial"/>
          <w:sz w:val="24"/>
        </w:rPr>
      </w:pPr>
      <w:r>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sidR="009B5029">
        <w:rPr>
          <w:rFonts w:ascii="Palatino Linotype" w:eastAsia="Times New Roman" w:hAnsi="Palatino Linotype" w:cs="Arial"/>
          <w:color w:val="000000"/>
          <w:sz w:val="24"/>
          <w:szCs w:val="24"/>
          <w:lang w:eastAsia="es-MX"/>
        </w:rPr>
        <w:t xml:space="preserve">           </w:t>
      </w: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0A08CF2" w14:textId="0361FDBD" w:rsidR="00EC4DE2" w:rsidRPr="00EC4DE2"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EC4DE2">
        <w:rPr>
          <w:rFonts w:ascii="Palatino Linotype" w:hAnsi="Palatino Linotype" w:cs="Arial"/>
          <w:b/>
          <w:bCs/>
          <w:sz w:val="24"/>
        </w:rPr>
        <w:t xml:space="preserve">veintidós de agosto de dos mil veintitrés, El Recurrente, </w:t>
      </w:r>
      <w:r w:rsidR="00EC4DE2">
        <w:rPr>
          <w:rFonts w:ascii="Palatino Linotype" w:hAnsi="Palatino Linotype" w:cs="Arial"/>
          <w:sz w:val="24"/>
        </w:rPr>
        <w:t>presentó a través del Sistema de Acceso a la Información Mexiquense (</w:t>
      </w:r>
      <w:r w:rsidR="00EC4DE2">
        <w:rPr>
          <w:rFonts w:ascii="Palatino Linotype" w:hAnsi="Palatino Linotype" w:cs="Arial"/>
          <w:b/>
          <w:sz w:val="24"/>
        </w:rPr>
        <w:t>SAIMEX)</w:t>
      </w:r>
      <w:r w:rsidR="00EC4DE2">
        <w:rPr>
          <w:rFonts w:ascii="Palatino Linotype" w:hAnsi="Palatino Linotype" w:cs="Arial"/>
          <w:sz w:val="24"/>
        </w:rPr>
        <w:t xml:space="preserve"> ante </w:t>
      </w:r>
      <w:r w:rsidR="00EC4DE2">
        <w:rPr>
          <w:rFonts w:ascii="Palatino Linotype" w:hAnsi="Palatino Linotype" w:cs="Arial"/>
          <w:b/>
          <w:sz w:val="24"/>
        </w:rPr>
        <w:t>El Sujeto Obligado</w:t>
      </w:r>
      <w:r w:rsidR="00EC4DE2">
        <w:rPr>
          <w:rFonts w:ascii="Palatino Linotype" w:hAnsi="Palatino Linotype" w:cs="Arial"/>
          <w:sz w:val="24"/>
        </w:rPr>
        <w:t xml:space="preserve">, solicitud de acceso a la información pública, registrada bajo el número de expediente </w:t>
      </w:r>
      <w:r w:rsidR="00EC4DE2">
        <w:rPr>
          <w:rFonts w:ascii="Palatino Linotype" w:hAnsi="Palatino Linotype" w:cs="Arial"/>
          <w:b/>
          <w:bCs/>
          <w:sz w:val="24"/>
        </w:rPr>
        <w:t xml:space="preserve">00119/OASCUATIZC/IP/2023, </w:t>
      </w:r>
      <w:r w:rsidR="00EC4DE2">
        <w:rPr>
          <w:rFonts w:ascii="Palatino Linotype" w:hAnsi="Palatino Linotype" w:cs="Arial"/>
          <w:sz w:val="24"/>
        </w:rPr>
        <w:t>mediante la cual solicitó información en el tenor siguiente:</w:t>
      </w:r>
    </w:p>
    <w:p w14:paraId="38196A99" w14:textId="18F8BE49" w:rsidR="00EC4DE2" w:rsidRPr="00EC4DE2" w:rsidRDefault="00EC4DE2" w:rsidP="00EC4DE2">
      <w:pPr>
        <w:pStyle w:val="Citas"/>
        <w:rPr>
          <w:b/>
          <w:bCs/>
        </w:rPr>
      </w:pPr>
      <w:r w:rsidRPr="00EC4DE2">
        <w:lastRenderedPageBreak/>
        <w:t>“requiero credenciales de los titulares del organimo</w:t>
      </w:r>
      <w:r>
        <w:t xml:space="preserve">”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5FBE22B9" w14:textId="77777777" w:rsidR="00317C14" w:rsidRDefault="00317C14" w:rsidP="009B5029">
      <w:pPr>
        <w:spacing w:before="240" w:line="360" w:lineRule="auto"/>
        <w:jc w:val="both"/>
        <w:rPr>
          <w:rFonts w:ascii="Palatino Linotype" w:hAnsi="Palatino Linotype" w:cs="Arial"/>
          <w:b/>
          <w:sz w:val="28"/>
        </w:rPr>
      </w:pPr>
    </w:p>
    <w:p w14:paraId="32234D96" w14:textId="57CC9D5F"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6497069" w14:textId="78087074" w:rsidR="00EC4DE2"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C4DE2">
        <w:rPr>
          <w:rFonts w:ascii="Palatino Linotype" w:hAnsi="Palatino Linotype" w:cs="Arial"/>
          <w:b/>
          <w:bCs/>
          <w:sz w:val="24"/>
          <w:szCs w:val="24"/>
        </w:rPr>
        <w:t xml:space="preserve">doce de septiembre de dos mil veintitrés, El Sujeto Obligado </w:t>
      </w:r>
      <w:r w:rsidR="00EC4DE2">
        <w:rPr>
          <w:rFonts w:ascii="Palatino Linotype" w:hAnsi="Palatino Linotype" w:cs="Arial"/>
          <w:sz w:val="24"/>
          <w:szCs w:val="24"/>
        </w:rPr>
        <w:t xml:space="preserve">dio respuesta a la solicitud de información en los siguientes términos: </w:t>
      </w:r>
    </w:p>
    <w:p w14:paraId="7E7308FE" w14:textId="45D325F7" w:rsidR="00EC4DE2" w:rsidRDefault="00EC4DE2" w:rsidP="00EC4DE2">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EE0C3DB" w14:textId="70FB09F0" w:rsidR="00EC4DE2" w:rsidRPr="00EC4DE2" w:rsidRDefault="00EC4DE2" w:rsidP="00EC4DE2">
      <w:pPr>
        <w:pStyle w:val="Citas"/>
        <w:rPr>
          <w:b/>
          <w:bCs/>
          <w:sz w:val="24"/>
          <w:szCs w:val="24"/>
        </w:rPr>
      </w:pPr>
      <w:r>
        <w:t xml:space="preserve">Le envío archivos electrónicos con respuesta a su solicitud de información con número de folio SAIMEX 00119/OASCUATIZC/IP/2023” </w:t>
      </w:r>
      <w:r>
        <w:rPr>
          <w:b/>
          <w:bCs/>
        </w:rPr>
        <w:t>(Sic)</w:t>
      </w:r>
    </w:p>
    <w:p w14:paraId="0120C7BC" w14:textId="6ED2D00B" w:rsidR="00EC4DE2" w:rsidRPr="00EC4DE2" w:rsidRDefault="009B5029" w:rsidP="009B5029">
      <w:pPr>
        <w:spacing w:before="240" w:line="360" w:lineRule="auto"/>
        <w:jc w:val="both"/>
        <w:rPr>
          <w:rFonts w:ascii="Palatino Linotype" w:hAnsi="Palatino Linotype" w:cs="Arial"/>
          <w:bCs/>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317C14">
        <w:rPr>
          <w:rFonts w:ascii="Palatino Linotype" w:hAnsi="Palatino Linotype" w:cs="Arial"/>
          <w:sz w:val="24"/>
          <w:szCs w:val="24"/>
        </w:rPr>
        <w:t>los</w:t>
      </w:r>
      <w:r w:rsidR="00DF6F34">
        <w:rPr>
          <w:rFonts w:ascii="Palatino Linotype" w:hAnsi="Palatino Linotype" w:cs="Arial"/>
          <w:sz w:val="24"/>
          <w:szCs w:val="24"/>
        </w:rPr>
        <w:t xml:space="preserve"> documento</w:t>
      </w:r>
      <w:r w:rsidR="00317C14">
        <w:rPr>
          <w:rFonts w:ascii="Palatino Linotype" w:hAnsi="Palatino Linotype" w:cs="Arial"/>
          <w:sz w:val="24"/>
          <w:szCs w:val="24"/>
        </w:rPr>
        <w:t>s</w:t>
      </w:r>
      <w:r w:rsidR="00DF6F34">
        <w:rPr>
          <w:rFonts w:ascii="Palatino Linotype" w:hAnsi="Palatino Linotype" w:cs="Arial"/>
          <w:sz w:val="24"/>
          <w:szCs w:val="24"/>
        </w:rPr>
        <w:t xml:space="preserve"> electrónico</w:t>
      </w:r>
      <w:r w:rsidR="00317C14">
        <w:rPr>
          <w:rFonts w:ascii="Palatino Linotype" w:hAnsi="Palatino Linotype" w:cs="Arial"/>
          <w:sz w:val="24"/>
          <w:szCs w:val="24"/>
        </w:rPr>
        <w:t xml:space="preserve">s </w:t>
      </w:r>
      <w:r w:rsidR="00FC2D20">
        <w:rPr>
          <w:rFonts w:ascii="Palatino Linotype" w:hAnsi="Palatino Linotype" w:cs="Arial"/>
          <w:b/>
          <w:sz w:val="24"/>
          <w:szCs w:val="24"/>
        </w:rPr>
        <w:t>“</w:t>
      </w:r>
      <w:r w:rsidR="00EC4DE2">
        <w:rPr>
          <w:rFonts w:ascii="Palatino Linotype" w:hAnsi="Palatino Linotype" w:cs="Arial"/>
          <w:b/>
          <w:sz w:val="24"/>
          <w:szCs w:val="24"/>
        </w:rPr>
        <w:t xml:space="preserve">credenciales transparencia_.pdf” </w:t>
      </w:r>
      <w:r w:rsidR="00EC4DE2">
        <w:rPr>
          <w:rFonts w:ascii="Palatino Linotype" w:hAnsi="Palatino Linotype" w:cs="Arial"/>
          <w:bCs/>
          <w:sz w:val="24"/>
          <w:szCs w:val="24"/>
        </w:rPr>
        <w:t xml:space="preserve">y </w:t>
      </w:r>
      <w:r w:rsidR="00EC4DE2">
        <w:rPr>
          <w:rFonts w:ascii="Palatino Linotype" w:hAnsi="Palatino Linotype" w:cs="Arial"/>
          <w:b/>
          <w:sz w:val="24"/>
          <w:szCs w:val="24"/>
        </w:rPr>
        <w:t xml:space="preserve">“CONTESTACIÓN SAIMEX 119.pdf”, </w:t>
      </w:r>
      <w:r w:rsidR="00EC4DE2">
        <w:rPr>
          <w:rFonts w:ascii="Palatino Linotype" w:hAnsi="Palatino Linotype" w:cs="Arial"/>
          <w:bCs/>
          <w:sz w:val="24"/>
          <w:szCs w:val="24"/>
        </w:rPr>
        <w:t xml:space="preserve">cuyo contenido será materia de estudio en el considerando respectivo. </w:t>
      </w:r>
    </w:p>
    <w:p w14:paraId="16A5780C" w14:textId="77777777" w:rsidR="00EC4DE2" w:rsidRDefault="00EC4DE2" w:rsidP="009B5029">
      <w:pPr>
        <w:spacing w:before="240" w:line="360" w:lineRule="auto"/>
        <w:jc w:val="both"/>
        <w:rPr>
          <w:rFonts w:ascii="Palatino Linotype" w:hAnsi="Palatino Linotype" w:cs="Arial"/>
          <w:b/>
          <w:sz w:val="24"/>
          <w:szCs w:val="24"/>
        </w:rPr>
      </w:pPr>
    </w:p>
    <w:p w14:paraId="2C824AC7" w14:textId="77777777"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723FDE5C" w14:textId="18D41843" w:rsidR="00EC4DE2" w:rsidRPr="00EC4DE2"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EC4DE2">
        <w:rPr>
          <w:rFonts w:ascii="Palatino Linotype" w:hAnsi="Palatino Linotype" w:cs="Arial"/>
          <w:b/>
          <w:bCs/>
          <w:sz w:val="24"/>
          <w:szCs w:val="24"/>
        </w:rPr>
        <w:t xml:space="preserve">trece de septiembre de dos mil veintitrés, </w:t>
      </w:r>
      <w:r w:rsidR="00EC4DE2">
        <w:rPr>
          <w:rFonts w:ascii="Palatino Linotype" w:hAnsi="Palatino Linotype" w:cs="Arial"/>
          <w:sz w:val="24"/>
          <w:szCs w:val="24"/>
        </w:rPr>
        <w:t xml:space="preserve">el cual fue registrado en e sistema electrónico con el expediente </w:t>
      </w:r>
      <w:r w:rsidR="00EC4DE2">
        <w:rPr>
          <w:rFonts w:ascii="Palatino Linotype" w:hAnsi="Palatino Linotype" w:cs="Arial"/>
          <w:b/>
          <w:bCs/>
          <w:sz w:val="24"/>
          <w:szCs w:val="24"/>
        </w:rPr>
        <w:t xml:space="preserve">06075/INFOEM/IP/RR/2023, </w:t>
      </w:r>
      <w:r w:rsidR="00EC4DE2">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562655B5" w:rsidR="00317C14" w:rsidRPr="00CE3EB5" w:rsidRDefault="00FC2D20" w:rsidP="00CE3EB5">
      <w:pPr>
        <w:pStyle w:val="Citas"/>
        <w:rPr>
          <w:b/>
          <w:bCs/>
          <w:sz w:val="24"/>
        </w:rPr>
      </w:pPr>
      <w:r w:rsidRPr="0073664D">
        <w:t>“</w:t>
      </w:r>
      <w:r w:rsidR="0073664D" w:rsidRPr="0073664D">
        <w:t>Organismo Público Descentralizado Municipal para la Prestación de Los Servicios de Agua Potable Alcantarillado y Saneamiento de Cuautitlán Izcalli denominado OPERAGUA, O.P.D.M</w:t>
      </w:r>
      <w:r w:rsidR="00CE3EB5" w:rsidRPr="0073664D">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14D7AC3F" w:rsidR="009B5029" w:rsidRPr="00CE3EB5" w:rsidRDefault="00CE3EB5" w:rsidP="00CE3EB5">
      <w:pPr>
        <w:pStyle w:val="Citas"/>
        <w:rPr>
          <w:b/>
          <w:bCs/>
        </w:rPr>
      </w:pPr>
      <w:r w:rsidRPr="0073664D">
        <w:t>“</w:t>
      </w:r>
      <w:r w:rsidR="0073664D" w:rsidRPr="0073664D">
        <w:t>Falta acuerdo del comité de transparencia y faltan credenciales conforme su organigrama</w:t>
      </w:r>
      <w:r w:rsidRPr="0073664D">
        <w:t>”</w:t>
      </w:r>
      <w:r>
        <w:t xml:space="preserve"> </w:t>
      </w:r>
      <w:r>
        <w:rPr>
          <w:b/>
          <w:bCs/>
        </w:rPr>
        <w:t>(Sic)</w:t>
      </w:r>
    </w:p>
    <w:p w14:paraId="4A4C7430" w14:textId="77777777" w:rsidR="00CE3EB5" w:rsidRPr="00CE3EB5" w:rsidRDefault="00CE3EB5" w:rsidP="00CE3EB5">
      <w:pPr>
        <w:pStyle w:val="Citas"/>
      </w:pPr>
    </w:p>
    <w:p w14:paraId="147EA26C" w14:textId="77777777"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5AC89C9F"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 xml:space="preserve">Municipios, del cual recayó acuerdo de admisión en fecha </w:t>
      </w:r>
      <w:r w:rsidR="0073664D">
        <w:rPr>
          <w:rFonts w:ascii="Palatino Linotype" w:hAnsi="Palatino Linotype" w:cs="Arial"/>
          <w:b/>
          <w:bCs/>
          <w:sz w:val="24"/>
          <w:szCs w:val="24"/>
        </w:rPr>
        <w:t xml:space="preserve">catorce de septiembre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F996044" w14:textId="77777777" w:rsidR="0073664D" w:rsidRDefault="009B5029" w:rsidP="009B5029">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FC2D20">
        <w:rPr>
          <w:rFonts w:ascii="Palatino Linotype" w:hAnsi="Palatino Linotype" w:cs="Arial"/>
          <w:bCs/>
          <w:sz w:val="24"/>
          <w:szCs w:val="24"/>
        </w:rPr>
        <w:t xml:space="preserve">rindió su informe justificado en fecha </w:t>
      </w:r>
      <w:r w:rsidR="0073664D">
        <w:rPr>
          <w:rFonts w:ascii="Palatino Linotype" w:hAnsi="Palatino Linotype" w:cs="Arial"/>
          <w:b/>
          <w:sz w:val="24"/>
          <w:szCs w:val="24"/>
        </w:rPr>
        <w:t>diecinueve de septiembre.</w:t>
      </w:r>
    </w:p>
    <w:p w14:paraId="51D774FD" w14:textId="023E08F4" w:rsidR="0073664D" w:rsidRDefault="00FA04F1" w:rsidP="0073664D">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73664D" w:rsidRPr="0036654D">
        <w:rPr>
          <w:rFonts w:ascii="Palatino Linotype" w:hAnsi="Palatino Linotype" w:cs="Arial"/>
          <w:sz w:val="24"/>
          <w:szCs w:val="24"/>
        </w:rPr>
        <w:t xml:space="preserve"> </w:t>
      </w:r>
      <w:r w:rsidR="0073664D" w:rsidRPr="00E926B4">
        <w:rPr>
          <w:rFonts w:ascii="Palatino Linotype" w:hAnsi="Palatino Linotype" w:cs="Arial"/>
          <w:sz w:val="24"/>
          <w:szCs w:val="24"/>
        </w:rPr>
        <w:t xml:space="preserve">fecha </w:t>
      </w:r>
      <w:r w:rsidR="0073664D">
        <w:rPr>
          <w:rFonts w:ascii="Palatino Linotype" w:hAnsi="Palatino Linotype" w:cs="Arial"/>
          <w:b/>
          <w:bCs/>
          <w:sz w:val="24"/>
          <w:szCs w:val="24"/>
        </w:rPr>
        <w:t xml:space="preserve">treinta de octubre de dos mil veintitrés, </w:t>
      </w:r>
      <w:r w:rsidR="0073664D" w:rsidRPr="005C7C26">
        <w:rPr>
          <w:rFonts w:ascii="Palatino Linotype" w:hAnsi="Palatino Linotype" w:cs="Arial"/>
          <w:sz w:val="24"/>
          <w:szCs w:val="24"/>
        </w:rPr>
        <w:t>e</w:t>
      </w:r>
      <w:r w:rsidR="0073664D">
        <w:rPr>
          <w:rFonts w:ascii="Palatino Linotype" w:hAnsi="Palatino Linotype" w:cs="Arial"/>
          <w:sz w:val="24"/>
          <w:szCs w:val="24"/>
        </w:rPr>
        <w:t xml:space="preserve">n el expediente electrónico del recurso de revisión </w:t>
      </w:r>
      <w:r w:rsidR="0073664D">
        <w:rPr>
          <w:rFonts w:ascii="Palatino Linotype" w:hAnsi="Palatino Linotype" w:cs="Arial"/>
          <w:sz w:val="24"/>
        </w:rPr>
        <w:t xml:space="preserve">se amplió plazo para dictar resolución, en términos del </w:t>
      </w:r>
      <w:r w:rsidR="0073664D" w:rsidRPr="0053191B">
        <w:rPr>
          <w:rFonts w:ascii="Palatino Linotype" w:hAnsi="Palatino Linotype" w:cs="Arial"/>
          <w:sz w:val="24"/>
          <w:szCs w:val="24"/>
        </w:rPr>
        <w:t>artículo 181 de la Ley de Transparencia y Acceso a la Información del Estado de México y Municipios.</w:t>
      </w:r>
      <w:r w:rsidR="0073664D">
        <w:rPr>
          <w:rFonts w:ascii="Palatino Linotype" w:hAnsi="Palatino Linotype" w:cs="Arial"/>
          <w:sz w:val="24"/>
          <w:szCs w:val="24"/>
        </w:rPr>
        <w:t xml:space="preserve"> </w:t>
      </w:r>
    </w:p>
    <w:p w14:paraId="51AFF65C"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8B0934"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EECEB4D"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0BD9E3"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B2CF79"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5CE5862"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28217228"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b)     Actividad Procesal del interesado: Acciones u omisiones del interesado.</w:t>
      </w:r>
    </w:p>
    <w:p w14:paraId="2625381B"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CE639E6"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27482172"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37D3AE"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C075B5"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w:t>
      </w:r>
      <w:r w:rsidRPr="001F3B43">
        <w:rPr>
          <w:rFonts w:ascii="Palatino Linotype" w:hAnsi="Palatino Linotype" w:cstheme="majorHAnsi"/>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5CC6"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CA3DE5C"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59665BC" w14:textId="77777777" w:rsidR="0073664D" w:rsidRPr="001F3B43" w:rsidRDefault="0073664D" w:rsidP="0073664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65C9AFF1" w14:textId="77777777" w:rsidR="0073664D" w:rsidRPr="00B01D73" w:rsidRDefault="0073664D" w:rsidP="0073664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131246E3" w14:textId="06E941FC" w:rsidR="0073664D" w:rsidRPr="0073664D" w:rsidRDefault="0073664D" w:rsidP="009B5029">
      <w:pPr>
        <w:spacing w:after="0" w:line="360" w:lineRule="auto"/>
        <w:jc w:val="both"/>
        <w:rPr>
          <w:rFonts w:ascii="Palatino Linotype" w:hAnsi="Palatino Linotype" w:cs="Arial"/>
          <w:b/>
          <w:sz w:val="24"/>
          <w:szCs w:val="24"/>
        </w:rPr>
      </w:pPr>
      <w:r>
        <w:rPr>
          <w:rFonts w:ascii="Palatino Linotype" w:hAnsi="Palatino Linotype" w:cs="Arial"/>
          <w:bCs/>
          <w:sz w:val="24"/>
          <w:szCs w:val="24"/>
        </w:rPr>
        <w:t xml:space="preserve">Bajo este contexto, el informe justificado fue puesto a la vista el </w:t>
      </w:r>
      <w:r>
        <w:rPr>
          <w:rFonts w:ascii="Palatino Linotype" w:hAnsi="Palatino Linotype" w:cs="Arial"/>
          <w:b/>
          <w:sz w:val="24"/>
          <w:szCs w:val="24"/>
        </w:rPr>
        <w:t xml:space="preserve">treinta y uno de octubre de dos mil veintitrés. </w:t>
      </w:r>
    </w:p>
    <w:p w14:paraId="468F8640" w14:textId="40924F36" w:rsidR="00DF6F34" w:rsidRPr="00EF5310" w:rsidRDefault="0073664D"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B87085">
        <w:rPr>
          <w:rFonts w:ascii="Palatino Linotype" w:hAnsi="Palatino Linotype" w:cs="Arial"/>
          <w:b/>
          <w:sz w:val="24"/>
          <w:szCs w:val="24"/>
        </w:rPr>
        <w:t>siete</w:t>
      </w:r>
      <w:r>
        <w:rPr>
          <w:rFonts w:ascii="Palatino Linotype" w:hAnsi="Palatino Linotype" w:cs="Arial"/>
          <w:b/>
          <w:sz w:val="24"/>
          <w:szCs w:val="24"/>
        </w:rPr>
        <w:t xml:space="preserve"> de noviembre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3A6F19A" w14:textId="77777777" w:rsidR="00DF6F34" w:rsidRDefault="00DF6F34" w:rsidP="009B5029">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3DB900F" w14:textId="77777777" w:rsidR="0052701A" w:rsidRDefault="0052701A" w:rsidP="0052701A">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023DD4">
        <w:rPr>
          <w:rFonts w:ascii="Palatino Linotype" w:eastAsia="Calibri" w:hAnsi="Palatino Linotype" w:cs="Calibri"/>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023DD4">
        <w:rPr>
          <w:rFonts w:ascii="Palatino Linotype" w:eastAsia="Calibri" w:hAnsi="Palatino Linotype" w:cs="Calibri"/>
          <w:lang w:val="es-MX" w:eastAsia="es-MX"/>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1575EB9" w14:textId="77777777" w:rsidR="0052701A" w:rsidRPr="00121F39" w:rsidRDefault="0052701A" w:rsidP="00DF6F34">
      <w:pPr>
        <w:spacing w:after="0" w:line="360" w:lineRule="auto"/>
        <w:jc w:val="both"/>
        <w:rPr>
          <w:rFonts w:ascii="Palatino Linotype" w:hAnsi="Palatino Linotype"/>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AD71ADD" w14:textId="0F9DFEB6" w:rsidR="00A30CD3" w:rsidRDefault="00A30CD3" w:rsidP="00A30CD3">
      <w:pPr>
        <w:spacing w:after="0" w:line="360" w:lineRule="auto"/>
        <w:jc w:val="both"/>
        <w:rPr>
          <w:rFonts w:ascii="Palatino Linotype" w:hAnsi="Palatino Linotype" w:cs="Arial"/>
          <w:sz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B6F00">
        <w:rPr>
          <w:rFonts w:ascii="Palatino Linotype" w:hAnsi="Palatino Linotype" w:cs="Arial"/>
          <w:b/>
          <w:sz w:val="24"/>
          <w:szCs w:val="24"/>
        </w:rPr>
        <w:t>XXXXXXXX</w:t>
      </w:r>
      <w:r>
        <w:rPr>
          <w:rFonts w:ascii="Palatino Linotype" w:hAnsi="Palatino Linotype" w:cs="Arial"/>
          <w:b/>
          <w:sz w:val="24"/>
          <w:szCs w:val="24"/>
        </w:rPr>
        <w:t xml:space="preserve"> </w:t>
      </w:r>
      <w:r w:rsidR="005B6F00">
        <w:rPr>
          <w:rFonts w:ascii="Palatino Linotype" w:hAnsi="Palatino Linotype" w:cs="Arial"/>
          <w:b/>
          <w:sz w:val="24"/>
          <w:szCs w:val="24"/>
        </w:rPr>
        <w:t>XXXXXXXX</w:t>
      </w:r>
      <w:r>
        <w:rPr>
          <w:rFonts w:ascii="Palatino Linotype" w:hAnsi="Palatino Linotype" w:cs="Arial"/>
          <w:sz w:val="24"/>
        </w:rPr>
        <w:t>, del cual no se colige que corresponda al nombre de una persona.</w:t>
      </w:r>
    </w:p>
    <w:p w14:paraId="392E69C0" w14:textId="77777777" w:rsidR="00A30CD3" w:rsidRDefault="00A30CD3" w:rsidP="00A30CD3">
      <w:pPr>
        <w:spacing w:after="0" w:line="360" w:lineRule="auto"/>
        <w:jc w:val="both"/>
        <w:rPr>
          <w:rFonts w:ascii="Palatino Linotype" w:hAnsi="Palatino Linotype"/>
          <w:sz w:val="24"/>
          <w:szCs w:val="24"/>
        </w:rPr>
      </w:pPr>
    </w:p>
    <w:p w14:paraId="449BBFF2" w14:textId="77777777" w:rsidR="00A30CD3" w:rsidRDefault="00A30CD3" w:rsidP="00A30CD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bookmarkStart w:id="0" w:name="_GoBack"/>
      <w:bookmarkEnd w:id="0"/>
    </w:p>
    <w:p w14:paraId="261F6E8C" w14:textId="77777777" w:rsidR="00A30CD3" w:rsidRDefault="00A30CD3" w:rsidP="00A30CD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EE0BD37" w14:textId="77777777" w:rsidR="00A30CD3" w:rsidRDefault="00A30CD3" w:rsidP="00A30CD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EC79DFB" w14:textId="77777777" w:rsidR="00A30CD3" w:rsidRDefault="00A30CD3" w:rsidP="00A30CD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B046619" w14:textId="77777777" w:rsidR="00A30CD3" w:rsidRDefault="00A30CD3" w:rsidP="00A30CD3">
      <w:pPr>
        <w:spacing w:before="240" w:line="360" w:lineRule="auto"/>
        <w:ind w:left="851" w:right="851"/>
        <w:rPr>
          <w:rFonts w:ascii="Palatino Linotype" w:hAnsi="Palatino Linotype"/>
          <w:i/>
        </w:rPr>
      </w:pPr>
      <w:r>
        <w:rPr>
          <w:rFonts w:ascii="Palatino Linotype" w:hAnsi="Palatino Linotype"/>
          <w:b/>
          <w:i/>
        </w:rPr>
        <w:lastRenderedPageBreak/>
        <w:t>(…)” [Sic]</w:t>
      </w:r>
    </w:p>
    <w:p w14:paraId="32CDA499" w14:textId="77777777" w:rsidR="00A30CD3" w:rsidRDefault="00A30CD3" w:rsidP="00A30CD3">
      <w:pPr>
        <w:pStyle w:val="Prrafodelista"/>
        <w:widowControl w:val="0"/>
        <w:autoSpaceDE w:val="0"/>
        <w:autoSpaceDN w:val="0"/>
        <w:adjustRightInd w:val="0"/>
        <w:ind w:left="0"/>
        <w:jc w:val="both"/>
        <w:rPr>
          <w:rFonts w:ascii="Palatino Linotype" w:hAnsi="Palatino Linotype"/>
          <w:highlight w:val="yellow"/>
        </w:rPr>
      </w:pPr>
    </w:p>
    <w:p w14:paraId="1630616B" w14:textId="5807FC74" w:rsidR="00A30CD3" w:rsidRDefault="00A30CD3" w:rsidP="00A30CD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C. México Sin Corrupción</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916058F" w14:textId="77777777" w:rsidR="00A30CD3" w:rsidRDefault="00A30CD3" w:rsidP="00A30CD3">
      <w:pPr>
        <w:pStyle w:val="Prrafodelista"/>
        <w:widowControl w:val="0"/>
        <w:autoSpaceDE w:val="0"/>
        <w:autoSpaceDN w:val="0"/>
        <w:adjustRightInd w:val="0"/>
        <w:spacing w:line="360" w:lineRule="auto"/>
        <w:ind w:left="0"/>
        <w:jc w:val="both"/>
        <w:rPr>
          <w:rFonts w:ascii="Palatino Linotype" w:hAnsi="Palatino Linotype"/>
        </w:rPr>
      </w:pPr>
    </w:p>
    <w:p w14:paraId="3CE027ED" w14:textId="77777777" w:rsidR="00A30CD3" w:rsidRDefault="00A30CD3" w:rsidP="00A30CD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6874ED" w14:textId="77777777" w:rsidR="00A30CD3" w:rsidRDefault="00A30CD3" w:rsidP="00A30CD3">
      <w:pPr>
        <w:pStyle w:val="Prrafodelista"/>
        <w:widowControl w:val="0"/>
        <w:autoSpaceDE w:val="0"/>
        <w:autoSpaceDN w:val="0"/>
        <w:adjustRightInd w:val="0"/>
        <w:ind w:left="0"/>
        <w:jc w:val="both"/>
        <w:rPr>
          <w:rFonts w:ascii="Palatino Linotype" w:hAnsi="Palatino Linotype"/>
          <w:highlight w:val="yellow"/>
        </w:rPr>
      </w:pPr>
    </w:p>
    <w:p w14:paraId="085AB365" w14:textId="77777777" w:rsidR="00A30CD3" w:rsidRDefault="00A30CD3" w:rsidP="00A30CD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728580" w14:textId="77777777" w:rsidR="00A30CD3" w:rsidRDefault="00A30CD3" w:rsidP="00BA18D5">
      <w:pPr>
        <w:pStyle w:val="Prrafodelista"/>
        <w:autoSpaceDE w:val="0"/>
        <w:autoSpaceDN w:val="0"/>
        <w:adjustRightInd w:val="0"/>
        <w:spacing w:line="360" w:lineRule="auto"/>
        <w:ind w:left="0"/>
        <w:jc w:val="both"/>
        <w:rPr>
          <w:rFonts w:ascii="Palatino Linotype" w:hAnsi="Palatino Linotype" w:cs="Arial"/>
        </w:rPr>
      </w:pPr>
    </w:p>
    <w:p w14:paraId="4D5295E5" w14:textId="77777777" w:rsidR="00A30CD3" w:rsidRDefault="00A30CD3" w:rsidP="00BA18D5">
      <w:pPr>
        <w:pStyle w:val="Prrafodelista"/>
        <w:autoSpaceDE w:val="0"/>
        <w:autoSpaceDN w:val="0"/>
        <w:adjustRightInd w:val="0"/>
        <w:spacing w:line="360" w:lineRule="auto"/>
        <w:ind w:left="0"/>
        <w:jc w:val="both"/>
        <w:rPr>
          <w:rFonts w:ascii="Palatino Linotype" w:hAnsi="Palatino Linotype" w:cs="Arial"/>
        </w:rPr>
      </w:pPr>
    </w:p>
    <w:p w14:paraId="35E11199" w14:textId="77777777" w:rsidR="008B35A3" w:rsidRDefault="008B35A3" w:rsidP="008B35A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Pr="009510B5">
        <w:rPr>
          <w:rFonts w:ascii="Palatino Linotype" w:hAnsi="Palatino Linotype" w:cs="Arial"/>
          <w:b/>
          <w:sz w:val="28"/>
          <w:szCs w:val="28"/>
        </w:rPr>
        <w:t>Del estudio de las causas de improcedencia y sobreseimiento</w:t>
      </w:r>
    </w:p>
    <w:p w14:paraId="166CEEA8" w14:textId="77777777" w:rsidR="008B35A3" w:rsidRDefault="008B35A3" w:rsidP="008B35A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C0C4EDD" w14:textId="77777777" w:rsidR="008B35A3" w:rsidRDefault="008B35A3" w:rsidP="008B35A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w:t>
      </w:r>
      <w:r>
        <w:rPr>
          <w:rFonts w:ascii="Palatino Linotype" w:hAnsi="Palatino Linotype" w:cs="Arial"/>
        </w:rPr>
        <w:lastRenderedPageBreak/>
        <w:t xml:space="preserve">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F3A5817" w14:textId="77777777" w:rsidR="008B35A3" w:rsidRDefault="008B35A3" w:rsidP="008B35A3">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 xml:space="preserve">específica en cada recurso de revisión; </w:t>
      </w:r>
      <w:r w:rsidRPr="00552846">
        <w:rPr>
          <w:rFonts w:ascii="Palatino Linotype" w:hAnsi="Palatino Linotype" w:cs="Arial"/>
          <w:sz w:val="24"/>
          <w:szCs w:val="24"/>
        </w:rPr>
        <w:lastRenderedPageBreak/>
        <w:t>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C524218" w14:textId="77777777" w:rsidR="008B35A3" w:rsidRDefault="008B35A3" w:rsidP="008B35A3">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B094083" w14:textId="3FE06267" w:rsidR="007773E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321484">
        <w:rPr>
          <w:rFonts w:ascii="Palatino Linotype" w:hAnsi="Palatino Linotype" w:cs="Arial"/>
          <w:b/>
          <w:bCs/>
          <w:sz w:val="24"/>
          <w:szCs w:val="24"/>
        </w:rPr>
        <w:t>00334/PLEGISLA/IP/2023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1E2BE2BC" w14:textId="6FE99586" w:rsidR="00321484" w:rsidRPr="00321484"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w:t>
      </w:r>
      <w:r w:rsidR="00CE3EB5">
        <w:rPr>
          <w:rFonts w:ascii="Palatino Linotype" w:hAnsi="Palatino Linotype" w:cs="Arial"/>
        </w:rPr>
        <w:t xml:space="preserve">fue formulado </w:t>
      </w:r>
      <w:r w:rsidR="00CE3EB5">
        <w:rPr>
          <w:rFonts w:ascii="Palatino Linotype" w:hAnsi="Palatino Linotype" w:cs="Arial"/>
          <w:b/>
          <w:bCs/>
        </w:rPr>
        <w:t xml:space="preserve">1 -un- </w:t>
      </w:r>
      <w:r w:rsidR="00CE3EB5">
        <w:rPr>
          <w:rFonts w:ascii="Palatino Linotype" w:hAnsi="Palatino Linotype" w:cs="Arial"/>
        </w:rPr>
        <w:t>requ</w:t>
      </w:r>
      <w:r w:rsidR="00321484">
        <w:rPr>
          <w:rFonts w:ascii="Palatino Linotype" w:hAnsi="Palatino Linotype" w:cs="Arial"/>
        </w:rPr>
        <w:t xml:space="preserve">erimiento respecto del cual no fue señalado elemento temporal, debiendo de ser fijado a la fecha en que se ejerció el derecho </w:t>
      </w:r>
      <w:r w:rsidR="00321484">
        <w:rPr>
          <w:rFonts w:ascii="Palatino Linotype" w:hAnsi="Palatino Linotype" w:cs="Arial"/>
        </w:rPr>
        <w:lastRenderedPageBreak/>
        <w:t xml:space="preserve">de acceso a la información pública, es decir, al </w:t>
      </w:r>
      <w:r w:rsidR="00A30CD3">
        <w:rPr>
          <w:rFonts w:ascii="Palatino Linotype" w:hAnsi="Palatino Linotype" w:cs="Arial"/>
        </w:rPr>
        <w:t xml:space="preserve">veintidós de agosto de dos mil veintitrés. </w:t>
      </w:r>
      <w:r w:rsidR="00321484">
        <w:rPr>
          <w:rFonts w:ascii="Palatino Linotype" w:hAnsi="Palatino Linotype" w:cs="Arial"/>
        </w:rPr>
        <w:t xml:space="preserve"> </w:t>
      </w:r>
    </w:p>
    <w:p w14:paraId="4E8C0767" w14:textId="77777777" w:rsidR="008B35A3" w:rsidRDefault="008B35A3" w:rsidP="001534CF">
      <w:pPr>
        <w:spacing w:before="240" w:line="360" w:lineRule="auto"/>
        <w:jc w:val="both"/>
        <w:rPr>
          <w:rFonts w:ascii="Palatino Linotype" w:hAnsi="Palatino Linotype"/>
          <w:sz w:val="24"/>
          <w:szCs w:val="24"/>
        </w:rPr>
      </w:pPr>
    </w:p>
    <w:p w14:paraId="5C2A02B1" w14:textId="7CE3E9C4"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FD226F" w14:textId="77777777" w:rsidR="001534CF" w:rsidRDefault="001534CF" w:rsidP="001534CF">
      <w:pPr>
        <w:spacing w:before="240" w:line="360" w:lineRule="auto"/>
        <w:jc w:val="both"/>
        <w:rPr>
          <w:rFonts w:ascii="Palatino Linotype" w:hAnsi="Palatino Linotype"/>
          <w:sz w:val="24"/>
          <w:szCs w:val="24"/>
        </w:rPr>
      </w:pPr>
    </w:p>
    <w:p w14:paraId="551ECE12" w14:textId="3680A825"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w:t>
      </w:r>
      <w:r w:rsidR="00FA04F1">
        <w:rPr>
          <w:rFonts w:ascii="Palatino Linotype" w:hAnsi="Palatino Linotype"/>
          <w:sz w:val="24"/>
          <w:szCs w:val="24"/>
        </w:rPr>
        <w:t>el requerimiento formulado</w:t>
      </w:r>
      <w:r>
        <w:rPr>
          <w:rFonts w:ascii="Palatino Linotype" w:hAnsi="Palatino Linotype"/>
          <w:sz w:val="24"/>
          <w:szCs w:val="24"/>
        </w:rPr>
        <w:t xml:space="preserve">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59084E13" w14:textId="3AFC8DA9" w:rsidR="00A30CD3" w:rsidRDefault="00A30CD3" w:rsidP="00CE3EB5">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Gafetes y/o credenciales oficiales de los titulares de las unidades administrativas adscritos al veintidós de agosto de dos mil veintitrés. </w:t>
      </w:r>
    </w:p>
    <w:p w14:paraId="17E975C9" w14:textId="77777777" w:rsidR="00A30CD3" w:rsidRDefault="00A30CD3" w:rsidP="00E04DB7">
      <w:pPr>
        <w:spacing w:after="0" w:line="360" w:lineRule="auto"/>
        <w:jc w:val="both"/>
        <w:rPr>
          <w:rFonts w:ascii="Palatino Linotype" w:hAnsi="Palatino Linotype" w:cs="Arial"/>
          <w:sz w:val="24"/>
          <w:szCs w:val="24"/>
        </w:rPr>
      </w:pPr>
    </w:p>
    <w:p w14:paraId="079F5378" w14:textId="05D35827"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Pr>
          <w:rFonts w:ascii="Palatino Linotype" w:hAnsi="Palatino Linotype" w:cs="Arial"/>
          <w:noProof/>
          <w:color w:val="000000"/>
          <w:sz w:val="24"/>
          <w:lang w:eastAsia="es-MX"/>
        </w:rPr>
        <w:t xml:space="preserve"> </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AAC113" w14:textId="77777777" w:rsidR="00E04DB7" w:rsidRPr="00C231A5" w:rsidRDefault="00E04DB7" w:rsidP="00E04DB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3064A97C" w14:textId="0A57A993" w:rsidR="00E04DB7" w:rsidRDefault="00E04DB7" w:rsidP="00E04DB7">
      <w:pPr>
        <w:pStyle w:val="Sinespaciado"/>
        <w:spacing w:line="360" w:lineRule="auto"/>
        <w:jc w:val="both"/>
        <w:rPr>
          <w:rFonts w:ascii="Palatino Linotype" w:hAnsi="Palatino Linotype"/>
        </w:rPr>
      </w:pPr>
    </w:p>
    <w:p w14:paraId="20C6D204" w14:textId="02AD77EE" w:rsidR="00E04DB7" w:rsidRDefault="00A30CD3" w:rsidP="00E04DB7">
      <w:pPr>
        <w:pStyle w:val="Sinespaciado"/>
        <w:spacing w:line="360" w:lineRule="auto"/>
        <w:jc w:val="both"/>
        <w:rPr>
          <w:rFonts w:ascii="Palatino Linotype" w:hAnsi="Palatino Linotype"/>
        </w:rPr>
      </w:pPr>
      <w:r w:rsidRPr="00A30CD3">
        <w:rPr>
          <w:rFonts w:ascii="Palatino Linotype" w:hAnsi="Palatino Linotype"/>
        </w:rPr>
        <w:t xml:space="preserve">Sirven de </w:t>
      </w:r>
      <w:r>
        <w:rPr>
          <w:rFonts w:ascii="Palatino Linotype" w:hAnsi="Palatino Linotype"/>
        </w:rPr>
        <w:t>sustento las siguientes imágenes ilustrativas correspondientes al organigrama:</w:t>
      </w:r>
    </w:p>
    <w:p w14:paraId="565BCB07" w14:textId="53DE9590" w:rsidR="00A30CD3" w:rsidRDefault="008B35A3" w:rsidP="00E04DB7">
      <w:pPr>
        <w:pStyle w:val="Sinespaciado"/>
        <w:spacing w:line="360" w:lineRule="auto"/>
        <w:jc w:val="both"/>
        <w:rPr>
          <w:rFonts w:ascii="Palatino Linotype" w:hAnsi="Palatino Linotype"/>
        </w:rPr>
      </w:pPr>
      <w:r>
        <w:rPr>
          <w:noProof/>
          <w:lang w:eastAsia="es-MX"/>
        </w:rPr>
        <w:drawing>
          <wp:anchor distT="0" distB="0" distL="114300" distR="114300" simplePos="0" relativeHeight="251659264" behindDoc="0" locked="0" layoutInCell="1" allowOverlap="1" wp14:anchorId="79D9D88E" wp14:editId="47F59D1D">
            <wp:simplePos x="0" y="0"/>
            <wp:positionH relativeFrom="page">
              <wp:align>center</wp:align>
            </wp:positionH>
            <wp:positionV relativeFrom="paragraph">
              <wp:posOffset>314960</wp:posOffset>
            </wp:positionV>
            <wp:extent cx="5753100" cy="3250565"/>
            <wp:effectExtent l="19050" t="19050" r="19050" b="26035"/>
            <wp:wrapThrough wrapText="bothSides">
              <wp:wrapPolygon edited="0">
                <wp:start x="-72" y="-127"/>
                <wp:lineTo x="-72" y="21646"/>
                <wp:lineTo x="21600" y="21646"/>
                <wp:lineTo x="21600" y="-127"/>
                <wp:lineTo x="-72" y="-127"/>
              </wp:wrapPolygon>
            </wp:wrapThrough>
            <wp:docPr id="327851708"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51708" name="Picture 1" descr="A diagram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505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D16BB2D" w14:textId="41AEDAB6" w:rsidR="00A30CD3" w:rsidRDefault="008B35A3" w:rsidP="00A30CD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62336" behindDoc="0" locked="0" layoutInCell="1" allowOverlap="1" wp14:anchorId="72B31928" wp14:editId="13586888">
            <wp:simplePos x="0" y="0"/>
            <wp:positionH relativeFrom="margin">
              <wp:posOffset>3914140</wp:posOffset>
            </wp:positionH>
            <wp:positionV relativeFrom="paragraph">
              <wp:posOffset>0</wp:posOffset>
            </wp:positionV>
            <wp:extent cx="1831340" cy="1188720"/>
            <wp:effectExtent l="0" t="0" r="0" b="0"/>
            <wp:wrapThrough wrapText="bothSides">
              <wp:wrapPolygon edited="0">
                <wp:start x="0" y="0"/>
                <wp:lineTo x="0" y="21115"/>
                <wp:lineTo x="21345" y="21115"/>
                <wp:lineTo x="21345" y="0"/>
                <wp:lineTo x="0" y="0"/>
              </wp:wrapPolygon>
            </wp:wrapThrough>
            <wp:docPr id="1029413217" name="Picture 5"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13217" name="Picture 5" descr="A red sign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13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660288" behindDoc="0" locked="0" layoutInCell="1" allowOverlap="1" wp14:anchorId="33920951" wp14:editId="6C093F86">
            <wp:simplePos x="0" y="0"/>
            <wp:positionH relativeFrom="margin">
              <wp:posOffset>-234315</wp:posOffset>
            </wp:positionH>
            <wp:positionV relativeFrom="paragraph">
              <wp:posOffset>0</wp:posOffset>
            </wp:positionV>
            <wp:extent cx="1851660" cy="1254760"/>
            <wp:effectExtent l="0" t="0" r="0" b="2540"/>
            <wp:wrapThrough wrapText="bothSides">
              <wp:wrapPolygon edited="0">
                <wp:start x="0" y="0"/>
                <wp:lineTo x="0" y="21316"/>
                <wp:lineTo x="21333" y="21316"/>
                <wp:lineTo x="21333" y="0"/>
                <wp:lineTo x="0" y="0"/>
              </wp:wrapPolygon>
            </wp:wrapThrough>
            <wp:docPr id="1994766188"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66188" name="Picture 3" descr="A blue sig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66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661312" behindDoc="0" locked="0" layoutInCell="1" allowOverlap="1" wp14:anchorId="2E269AF4" wp14:editId="2E4BF7A0">
            <wp:simplePos x="0" y="0"/>
            <wp:positionH relativeFrom="margin">
              <wp:posOffset>1845980</wp:posOffset>
            </wp:positionH>
            <wp:positionV relativeFrom="paragraph">
              <wp:posOffset>1905</wp:posOffset>
            </wp:positionV>
            <wp:extent cx="1852260" cy="1226820"/>
            <wp:effectExtent l="0" t="0" r="0" b="0"/>
            <wp:wrapThrough wrapText="bothSides">
              <wp:wrapPolygon edited="0">
                <wp:start x="0" y="0"/>
                <wp:lineTo x="0" y="21130"/>
                <wp:lineTo x="21333" y="21130"/>
                <wp:lineTo x="21333" y="0"/>
                <wp:lineTo x="0" y="0"/>
              </wp:wrapPolygon>
            </wp:wrapThrough>
            <wp:docPr id="1577282658" name="Picture 4" descr="A orang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82658" name="Picture 4" descr="A orange rectangular sign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070" cy="1230006"/>
                    </a:xfrm>
                    <a:prstGeom prst="rect">
                      <a:avLst/>
                    </a:prstGeom>
                    <a:noFill/>
                    <a:ln>
                      <a:noFill/>
                    </a:ln>
                  </pic:spPr>
                </pic:pic>
              </a:graphicData>
            </a:graphic>
            <wp14:sizeRelH relativeFrom="page">
              <wp14:pctWidth>0</wp14:pctWidth>
            </wp14:sizeRelH>
            <wp14:sizeRelV relativeFrom="page">
              <wp14:pctHeight>0</wp14:pctHeight>
            </wp14:sizeRelV>
          </wp:anchor>
        </w:drawing>
      </w:r>
      <w:r w:rsidR="00A30CD3">
        <w:rPr>
          <w:rFonts w:ascii="Palatino Linotype" w:hAnsi="Palatino Linotype" w:cs="Arial"/>
        </w:rPr>
        <w:t xml:space="preserve">De lo expuesto con anterioridad, se desprende que </w:t>
      </w:r>
      <w:r w:rsidR="00A30CD3">
        <w:rPr>
          <w:rFonts w:ascii="Palatino Linotype" w:hAnsi="Palatino Linotype" w:cs="Arial"/>
          <w:b/>
          <w:bCs/>
        </w:rPr>
        <w:t xml:space="preserve">El Sujeto Obligado </w:t>
      </w:r>
      <w:r w:rsidR="00A30CD3">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y Finanzas; la Subdirección de Administración; así como la Coordinación de Recursos Humanos. </w:t>
      </w:r>
    </w:p>
    <w:p w14:paraId="5C176B9D" w14:textId="5E2C83C7" w:rsidR="00A30CD3" w:rsidRDefault="00A30CD3" w:rsidP="00A30CD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forma complementaria, a efecto de ilustrar la esfera competencial de las unidades administrativas en cita, resulta oportuno traer a colación los artículos 34 y 38 de la Ley del Agua para el Estado de México y Municipios; así como los numerales 60, 61 y 62 del Reglamento Interno del ODAPAS de Cuautitlán Izcalli, porciones normativas que disponen a la literalidad lo siguiente: </w:t>
      </w:r>
    </w:p>
    <w:p w14:paraId="09883DB4" w14:textId="77777777" w:rsidR="00A30CD3" w:rsidRPr="004C5149" w:rsidRDefault="00A30CD3" w:rsidP="00A30CD3">
      <w:pPr>
        <w:pStyle w:val="Citas"/>
        <w:jc w:val="center"/>
        <w:rPr>
          <w:b/>
          <w:bCs/>
        </w:rPr>
      </w:pPr>
      <w:r w:rsidRPr="004C5149">
        <w:rPr>
          <w:b/>
          <w:bCs/>
        </w:rPr>
        <w:t>LEY DEL AGUA PARA EL ESTADO DE MÉXICO Y MUNICIPIOS</w:t>
      </w:r>
    </w:p>
    <w:p w14:paraId="4AB3E9CC" w14:textId="77777777" w:rsidR="00A30CD3" w:rsidRDefault="00A30CD3" w:rsidP="00A30CD3">
      <w:pPr>
        <w:pStyle w:val="Citas"/>
      </w:pPr>
      <w:r>
        <w:t xml:space="preserve">“Artículo 34.- Los municipios podrán prestar directamente los servicios a que se refiere la presente Ley, o bien por conducto de cualquiera de los siguientes prestadores de los servicios: </w:t>
      </w:r>
    </w:p>
    <w:p w14:paraId="731D14EB" w14:textId="77777777" w:rsidR="00A30CD3" w:rsidRDefault="00A30CD3" w:rsidP="00A30CD3">
      <w:pPr>
        <w:pStyle w:val="Citas"/>
      </w:pPr>
      <w:r>
        <w:lastRenderedPageBreak/>
        <w:t xml:space="preserve">I. Organismos descentralizados municipales o intermunicipales, que serán los organismos operadores; </w:t>
      </w:r>
    </w:p>
    <w:p w14:paraId="3DB86518" w14:textId="77777777" w:rsidR="00A30CD3" w:rsidRDefault="00A30CD3" w:rsidP="00A30CD3">
      <w:pPr>
        <w:pStyle w:val="Citas"/>
      </w:pPr>
      <w:r>
        <w:t xml:space="preserve">II. La Comisión; o </w:t>
      </w:r>
    </w:p>
    <w:p w14:paraId="660B2EF2" w14:textId="77777777" w:rsidR="00A30CD3" w:rsidRDefault="00A30CD3" w:rsidP="00A30CD3">
      <w:pPr>
        <w:pStyle w:val="Citas"/>
      </w:pPr>
      <w:r>
        <w:t xml:space="preserve">III. Personas jurídicas colectivas concesionarias. </w:t>
      </w:r>
    </w:p>
    <w:p w14:paraId="5614E2F6" w14:textId="77777777" w:rsidR="00A30CD3" w:rsidRDefault="00A30CD3" w:rsidP="00A30CD3">
      <w:pPr>
        <w:pStyle w:val="Citas"/>
      </w:pPr>
      <w:r>
        <w:t>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disposiciones aplicables.</w:t>
      </w:r>
    </w:p>
    <w:p w14:paraId="7A53EA87" w14:textId="77777777" w:rsidR="00A30CD3" w:rsidRPr="00E51ACE" w:rsidRDefault="00A30CD3" w:rsidP="00A30CD3">
      <w:pPr>
        <w:pStyle w:val="Citas"/>
        <w:rPr>
          <w:b/>
          <w:bCs/>
          <w:u w:val="single"/>
        </w:rPr>
      </w:pPr>
      <w:r w:rsidRPr="00E51ACE">
        <w:rPr>
          <w:b/>
          <w:bCs/>
          <w:u w:val="single"/>
        </w:rPr>
        <w:t xml:space="preserve">Artículo 38.- La administración de los organismos operadores municipales estará a cargo de un consejo directivo y un director general. </w:t>
      </w:r>
    </w:p>
    <w:p w14:paraId="00594438" w14:textId="77777777" w:rsidR="00A30CD3" w:rsidRDefault="00A30CD3" w:rsidP="00A30CD3">
      <w:pPr>
        <w:pStyle w:val="Citas"/>
      </w:pPr>
      <w:r>
        <w:t xml:space="preserve">El consejo directivo se integrará conforme a lo que disponga el ordenamiento jurídico de su creación y tendrá las funciones que le señalen la Ley, su Reglamento y demás normatividad aplicable. </w:t>
      </w:r>
    </w:p>
    <w:p w14:paraId="7B9ABF87" w14:textId="77777777" w:rsidR="00A30CD3" w:rsidRDefault="00A30CD3" w:rsidP="00A30CD3">
      <w:pPr>
        <w:pStyle w:val="Citas"/>
      </w:pPr>
      <w:r>
        <w:t xml:space="preserve">En todos los casos, el consejo directivo tendrá: </w:t>
      </w:r>
    </w:p>
    <w:p w14:paraId="7AB29E2B" w14:textId="77777777" w:rsidR="00A30CD3" w:rsidRDefault="00A30CD3" w:rsidP="00A30CD3">
      <w:pPr>
        <w:pStyle w:val="Citas"/>
      </w:pPr>
      <w:r>
        <w:t xml:space="preserve">I. Un presidente, quien será el Presidente Municipal o quien él designe; </w:t>
      </w:r>
    </w:p>
    <w:p w14:paraId="316AD713" w14:textId="77777777" w:rsidR="00A30CD3" w:rsidRDefault="00A30CD3" w:rsidP="00A30CD3">
      <w:pPr>
        <w:pStyle w:val="Citas"/>
      </w:pPr>
      <w:r>
        <w:t xml:space="preserve">II. Un secretario técnico, quien será el director general del organismo operador; </w:t>
      </w:r>
    </w:p>
    <w:p w14:paraId="6AC9CCB1" w14:textId="77777777" w:rsidR="00A30CD3" w:rsidRDefault="00A30CD3" w:rsidP="00A30CD3">
      <w:pPr>
        <w:pStyle w:val="Citas"/>
      </w:pPr>
      <w:r>
        <w:t xml:space="preserve">III. Un representante del Ayuntamiento; </w:t>
      </w:r>
    </w:p>
    <w:p w14:paraId="5ABE8581" w14:textId="77777777" w:rsidR="00A30CD3" w:rsidRDefault="00A30CD3" w:rsidP="00A30CD3">
      <w:pPr>
        <w:pStyle w:val="Citas"/>
      </w:pPr>
      <w:r>
        <w:lastRenderedPageBreak/>
        <w:t xml:space="preserve">IV. Un representante de la Comisión; </w:t>
      </w:r>
    </w:p>
    <w:p w14:paraId="5A149295" w14:textId="77777777" w:rsidR="00A30CD3" w:rsidRDefault="00A30CD3" w:rsidP="00A30CD3">
      <w:pPr>
        <w:pStyle w:val="Citas"/>
      </w:pPr>
      <w:r>
        <w:t xml:space="preserve">V. Un comisario designado por el cabildo a propuesta del consejo directivo; y </w:t>
      </w:r>
    </w:p>
    <w:p w14:paraId="62484D78" w14:textId="77777777" w:rsidR="00A30CD3" w:rsidRDefault="00A30CD3" w:rsidP="00A30CD3">
      <w:pPr>
        <w:pStyle w:val="Citas"/>
      </w:pPr>
      <w:r>
        <w:t xml:space="preserve">VI. Tres vocales ajenos a la administración municipal, con mayor representatividad y designados por los ayuntamientos, a propuesta de las organizaciones vecinales, comerciales, industriales o de cualquier otro tipo, que sean usuarios. </w:t>
      </w:r>
    </w:p>
    <w:p w14:paraId="0AD0F1A7" w14:textId="77777777" w:rsidR="00A30CD3" w:rsidRDefault="00A30CD3" w:rsidP="00A30CD3">
      <w:pPr>
        <w:pStyle w:val="Citas"/>
      </w:pPr>
      <w:r>
        <w:t xml:space="preserve">A las sesiones del Consejo Directivo se invitará a un representante de la Comisión Técnica, quien tendrá derecho a voz. </w:t>
      </w:r>
    </w:p>
    <w:p w14:paraId="0CD34D37" w14:textId="77777777" w:rsidR="00A30CD3" w:rsidRDefault="00A30CD3" w:rsidP="00A30CD3">
      <w:pPr>
        <w:pStyle w:val="Citas"/>
      </w:pPr>
      <w:r>
        <w:t xml:space="preserve">Los integrantes del Consejo Directivo tendrán derecho a voz y voto, con excepción del secretario técnico y del comisario. En caso de empate, el presidente tendrá voto de calidad. </w:t>
      </w:r>
    </w:p>
    <w:p w14:paraId="2145FDA4" w14:textId="77777777" w:rsidR="00A30CD3" w:rsidRDefault="00A30CD3" w:rsidP="00A30CD3">
      <w:pPr>
        <w:pStyle w:val="Citas"/>
      </w:pPr>
      <w:r>
        <w:t xml:space="preserve">El presidente del consejo directivo y el representante de la Comisión tendrán un suplente, que será propuesto por su propietario y será aprobado por el consejo directivo. </w:t>
      </w:r>
    </w:p>
    <w:p w14:paraId="15203B12" w14:textId="77777777" w:rsidR="00A30CD3" w:rsidRDefault="00A30CD3" w:rsidP="00A30CD3">
      <w:pPr>
        <w:pStyle w:val="Citas"/>
      </w:pPr>
      <w:r>
        <w:t xml:space="preserve">El cargo de miembro del consejo directivo será honorífico. </w:t>
      </w:r>
    </w:p>
    <w:p w14:paraId="1086E7C0" w14:textId="77777777" w:rsidR="00A30CD3" w:rsidRDefault="00A30CD3" w:rsidP="00A30CD3">
      <w:pPr>
        <w:pStyle w:val="Citas"/>
      </w:pPr>
      <w:r>
        <w:t xml:space="preserve">El funcionamiento del consejo directivo se establecerá en el instrumento jurídico de su creación y, en lo aplicable, en el Reglamento de esta Ley. </w:t>
      </w:r>
    </w:p>
    <w:p w14:paraId="22756BCC" w14:textId="77777777" w:rsidR="00A30CD3" w:rsidRDefault="00A30CD3" w:rsidP="00A30CD3">
      <w:pPr>
        <w:pStyle w:val="Citas"/>
      </w:pPr>
      <w:r>
        <w:lastRenderedPageBreak/>
        <w:t xml:space="preserve">El director general del organismo operador será designado por el Presidente Municipal con el acuerdo del cabildo, y tendrá las atribuciones que le confiera el Reglamento de la presente Ley, además de las que determine cada municipio. </w:t>
      </w:r>
    </w:p>
    <w:p w14:paraId="0DB529AF" w14:textId="77777777" w:rsidR="00A30CD3" w:rsidRPr="008B7C54" w:rsidRDefault="00A30CD3" w:rsidP="00A30CD3">
      <w:pPr>
        <w:pStyle w:val="Citas"/>
        <w:rPr>
          <w:b/>
          <w:bCs/>
        </w:rPr>
      </w:pPr>
      <w:r>
        <w:t xml:space="preserve">Para ocupar el cargo de Director General, se requerirá experiencia mínima de tres años en servicios de agua o infraestructura hidráulica; o bien, contar con experiencia comprobada técnica, administrativa, de gestión, dictaminación, de investigación, en la prestación de los servicios públicos o cualquier otra, relacionada con la materia.” </w:t>
      </w:r>
      <w:r>
        <w:rPr>
          <w:b/>
          <w:bCs/>
        </w:rPr>
        <w:t>(Sic)</w:t>
      </w:r>
    </w:p>
    <w:p w14:paraId="01C90623" w14:textId="77777777" w:rsidR="008B35A3" w:rsidRDefault="008B35A3" w:rsidP="00A30CD3">
      <w:pPr>
        <w:pStyle w:val="Citas"/>
        <w:rPr>
          <w:b/>
          <w:bCs/>
        </w:rPr>
      </w:pPr>
    </w:p>
    <w:p w14:paraId="7A0CD75E" w14:textId="39D6D57E" w:rsidR="00A30CD3" w:rsidRPr="008B7C54" w:rsidRDefault="00A30CD3" w:rsidP="00A30CD3">
      <w:pPr>
        <w:pStyle w:val="Citas"/>
        <w:rPr>
          <w:b/>
          <w:bCs/>
        </w:rPr>
      </w:pPr>
      <w:r w:rsidRPr="008B7C54">
        <w:rPr>
          <w:b/>
          <w:bCs/>
        </w:rPr>
        <w:t>REGLAMENTO INTERNO DEL ORGANISMO PÚBLICO DESCENTRALIZADO PARA LA PRESTACIÓN DE LOS SERVICIOS DE AGUA POTABLE, ALCANTARILLADO Y SANEAMIENTO DEL MUNICIPIO DE CUAUTITLÁN IZCALLI, DENOMINADO OPERAGUA IZCALLI O.P.D.M.</w:t>
      </w:r>
    </w:p>
    <w:p w14:paraId="59AF2536" w14:textId="77777777" w:rsidR="00A30CD3" w:rsidRDefault="00A30CD3" w:rsidP="00A30CD3">
      <w:pPr>
        <w:pStyle w:val="Citas"/>
      </w:pPr>
      <w:r>
        <w:t>“Artículo 60.- Corresponde a la Dirección de Administración y Finanzas el despacho de los siguientes asuntos:</w:t>
      </w:r>
    </w:p>
    <w:p w14:paraId="2F337065" w14:textId="77777777" w:rsidR="00A30CD3" w:rsidRDefault="00A30CD3" w:rsidP="00A30CD3">
      <w:pPr>
        <w:pStyle w:val="Citas"/>
      </w:pPr>
      <w:r>
        <w:t>I. Conducir la programación, presupuestación, administración y control de los recursos humanos, materiales y financieros, así como de los servicios generales que se requieran para el funcionamiento de las Unidades Administrativas del Organismo;</w:t>
      </w:r>
    </w:p>
    <w:p w14:paraId="636B9C1F" w14:textId="77777777" w:rsidR="00A30CD3" w:rsidRDefault="00A30CD3" w:rsidP="00A30CD3">
      <w:pPr>
        <w:pStyle w:val="Citas"/>
      </w:pPr>
      <w:r>
        <w:lastRenderedPageBreak/>
        <w:t xml:space="preserve"> II. Cumplir y hacer cumplir las normas y políticas aplicables en materia de administración de recursos humanos, materiales y financieros;</w:t>
      </w:r>
    </w:p>
    <w:p w14:paraId="32512B67" w14:textId="77777777" w:rsidR="00A30CD3" w:rsidRDefault="00A30CD3" w:rsidP="00A30CD3">
      <w:pPr>
        <w:pStyle w:val="Citas"/>
      </w:pPr>
      <w:r>
        <w:t>III. Supervisar la integración de los proyectos de Presupuesto de Ingresos y Egresos del Organismo y someterlos a la consideración del Director General;</w:t>
      </w:r>
    </w:p>
    <w:p w14:paraId="6EFAD599" w14:textId="77777777" w:rsidR="00A30CD3" w:rsidRDefault="00A30CD3" w:rsidP="00A30CD3">
      <w:pPr>
        <w:pStyle w:val="Citas"/>
      </w:pPr>
      <w:r>
        <w:t>(…)</w:t>
      </w:r>
    </w:p>
    <w:p w14:paraId="27E13DDA" w14:textId="77777777" w:rsidR="00A30CD3" w:rsidRDefault="00A30CD3" w:rsidP="00A30CD3">
      <w:pPr>
        <w:pStyle w:val="Citas"/>
      </w:pPr>
      <w:r>
        <w:t>Artículo 61.- La Subdirección de Administración tendrá las siguientes atribuciones: I. Controlar la programación, presupuestación, administración y control de los recursos humanos y materiales, así como de los servicios generales que se requieran para el funcionamiento de las Unidades Administrativas del Organismo;</w:t>
      </w:r>
    </w:p>
    <w:p w14:paraId="070EA3FF" w14:textId="77777777" w:rsidR="00A30CD3" w:rsidRDefault="00A30CD3" w:rsidP="00A30CD3">
      <w:pPr>
        <w:pStyle w:val="Citas"/>
      </w:pPr>
      <w:r>
        <w:t xml:space="preserve"> II. Cumplir y hacer cumplir las normas y políticas aplicables en materia de administración de recursos humanos y materiales;</w:t>
      </w:r>
    </w:p>
    <w:p w14:paraId="57B63245" w14:textId="77777777" w:rsidR="00A30CD3" w:rsidRDefault="00A30CD3" w:rsidP="00A30CD3">
      <w:pPr>
        <w:pStyle w:val="Citas"/>
      </w:pPr>
      <w:r>
        <w:t>(…)</w:t>
      </w:r>
    </w:p>
    <w:p w14:paraId="70C54799" w14:textId="77777777" w:rsidR="00A30CD3" w:rsidRDefault="00A30CD3" w:rsidP="00A30CD3">
      <w:pPr>
        <w:pStyle w:val="Citas"/>
      </w:pPr>
      <w:r>
        <w:t>Artículo 62.- La Coordinación de Recursos Humanos tendrá las siguientes atribuciones:</w:t>
      </w:r>
    </w:p>
    <w:p w14:paraId="5B58A9DF" w14:textId="77777777" w:rsidR="00A30CD3" w:rsidRDefault="00A30CD3" w:rsidP="00A30CD3">
      <w:pPr>
        <w:pStyle w:val="Citas"/>
      </w:pPr>
      <w:r>
        <w:t>(…)</w:t>
      </w:r>
    </w:p>
    <w:p w14:paraId="7379C26D" w14:textId="77777777" w:rsidR="00A30CD3" w:rsidRPr="00E51ACE" w:rsidRDefault="00A30CD3" w:rsidP="00A30CD3">
      <w:pPr>
        <w:pStyle w:val="Citas"/>
        <w:rPr>
          <w:b/>
          <w:bCs/>
          <w:u w:val="single"/>
        </w:rPr>
      </w:pPr>
      <w:r w:rsidRPr="00E51ACE">
        <w:rPr>
          <w:b/>
          <w:bCs/>
          <w:u w:val="single"/>
        </w:rPr>
        <w:t xml:space="preserve">III. Elaborar el presupuesto correspondiente al capítulo de servicios personales y de su correlación con las obligaciones fiscales correspondientes al Organismo; </w:t>
      </w:r>
    </w:p>
    <w:p w14:paraId="2124B773" w14:textId="77777777" w:rsidR="00A30CD3" w:rsidRPr="00E51ACE" w:rsidRDefault="00A30CD3" w:rsidP="00A30CD3">
      <w:pPr>
        <w:pStyle w:val="Citas"/>
        <w:rPr>
          <w:b/>
          <w:bCs/>
          <w:u w:val="single"/>
        </w:rPr>
      </w:pPr>
      <w:r w:rsidRPr="00E51ACE">
        <w:rPr>
          <w:b/>
          <w:bCs/>
          <w:u w:val="single"/>
        </w:rPr>
        <w:lastRenderedPageBreak/>
        <w:t xml:space="preserve">IV. Vigilar, supervisar, coordinar los procesos de nómina del Organismo; </w:t>
      </w:r>
    </w:p>
    <w:p w14:paraId="189E8754" w14:textId="77777777" w:rsidR="00A30CD3" w:rsidRDefault="00A30CD3" w:rsidP="00A30CD3">
      <w:pPr>
        <w:pStyle w:val="Citas"/>
      </w:pPr>
      <w:r>
        <w:t>V. Vigilar, supervisar, coordinar el control del personal del Organismo, y</w:t>
      </w:r>
    </w:p>
    <w:p w14:paraId="14BA5F1C" w14:textId="77777777" w:rsidR="00A30CD3" w:rsidRPr="008B7C54" w:rsidRDefault="00A30CD3" w:rsidP="00A30CD3">
      <w:pPr>
        <w:pStyle w:val="Citas"/>
        <w:rPr>
          <w:b/>
          <w:bCs/>
        </w:rPr>
      </w:pPr>
      <w:r>
        <w:t xml:space="preserve">(…)” </w:t>
      </w:r>
      <w:r>
        <w:rPr>
          <w:b/>
          <w:bCs/>
        </w:rPr>
        <w:t>(Sic)</w:t>
      </w:r>
    </w:p>
    <w:p w14:paraId="0524D79E" w14:textId="079BF311" w:rsidR="00A30CD3" w:rsidRDefault="00A30CD3" w:rsidP="00A30CD3">
      <w:pPr>
        <w:spacing w:after="0" w:line="360" w:lineRule="auto"/>
        <w:jc w:val="both"/>
        <w:rPr>
          <w:rFonts w:ascii="Palatino Linotype" w:hAnsi="Palatino Linotype" w:cs="Arial"/>
          <w:sz w:val="24"/>
          <w:szCs w:val="24"/>
        </w:rPr>
      </w:pPr>
    </w:p>
    <w:p w14:paraId="1EBC0552" w14:textId="77777777" w:rsidR="00F9659A" w:rsidRPr="008B7C54" w:rsidRDefault="00F9659A" w:rsidP="00F9659A">
      <w:pPr>
        <w:autoSpaceDE w:val="0"/>
        <w:autoSpaceDN w:val="0"/>
        <w:adjustRightInd w:val="0"/>
        <w:spacing w:before="240" w:line="360" w:lineRule="auto"/>
        <w:jc w:val="both"/>
        <w:rPr>
          <w:rFonts w:ascii="Palatino Linotype" w:hAnsi="Palatino Linotype" w:cs="Arial"/>
          <w:sz w:val="24"/>
          <w:szCs w:val="24"/>
        </w:rPr>
      </w:pPr>
      <w:r w:rsidRPr="008B7C54">
        <w:rPr>
          <w:rFonts w:ascii="Palatino Linotype" w:hAnsi="Palatino Linotype" w:cs="Arial"/>
          <w:sz w:val="24"/>
          <w:szCs w:val="24"/>
        </w:rPr>
        <w:t>Bajo este contexto, a toda luz se desprende que la Dirección de Administración y Finanzas; la Subdirección de Administración; así como la Coordinación de Recursos Humanos</w:t>
      </w:r>
      <w:r>
        <w:rPr>
          <w:rFonts w:ascii="Palatino Linotype" w:hAnsi="Palatino Linotype" w:cs="Arial"/>
          <w:sz w:val="24"/>
          <w:szCs w:val="24"/>
        </w:rPr>
        <w:t xml:space="preserve">, regulan diversas aristas vinculadas con: </w:t>
      </w:r>
    </w:p>
    <w:p w14:paraId="2E24CFEB" w14:textId="77777777" w:rsidR="00F9659A" w:rsidRDefault="00F9659A" w:rsidP="00F9659A">
      <w:pPr>
        <w:pStyle w:val="Prrafodelista"/>
        <w:numPr>
          <w:ilvl w:val="0"/>
          <w:numId w:val="4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Altas</w:t>
      </w:r>
    </w:p>
    <w:p w14:paraId="55492C88" w14:textId="77777777" w:rsidR="00F9659A" w:rsidRDefault="00F9659A" w:rsidP="00F9659A">
      <w:pPr>
        <w:pStyle w:val="Prrafodelista"/>
        <w:numPr>
          <w:ilvl w:val="0"/>
          <w:numId w:val="4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Bajas</w:t>
      </w:r>
    </w:p>
    <w:p w14:paraId="733E4627" w14:textId="77777777" w:rsidR="00F9659A" w:rsidRDefault="00F9659A" w:rsidP="00F9659A">
      <w:pPr>
        <w:pStyle w:val="Prrafodelista"/>
        <w:numPr>
          <w:ilvl w:val="0"/>
          <w:numId w:val="4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Procesos de nómina</w:t>
      </w:r>
    </w:p>
    <w:p w14:paraId="371643D3" w14:textId="77777777" w:rsidR="00F9659A" w:rsidRDefault="00F9659A" w:rsidP="00F9659A">
      <w:pPr>
        <w:pStyle w:val="Prrafodelista"/>
        <w:numPr>
          <w:ilvl w:val="0"/>
          <w:numId w:val="4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Elaboración de presupuesto para capítulo de servicios personales</w:t>
      </w:r>
    </w:p>
    <w:p w14:paraId="6C34C0A7" w14:textId="77777777" w:rsidR="00F9659A" w:rsidRPr="007316B6" w:rsidRDefault="00F9659A" w:rsidP="00F9659A">
      <w:pPr>
        <w:pStyle w:val="Prrafodelista"/>
        <w:numPr>
          <w:ilvl w:val="0"/>
          <w:numId w:val="4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Otros</w:t>
      </w:r>
    </w:p>
    <w:p w14:paraId="03053549" w14:textId="76E5A3DD" w:rsidR="00A30CD3" w:rsidRDefault="00A30CD3" w:rsidP="00A30CD3">
      <w:pPr>
        <w:spacing w:after="0" w:line="360" w:lineRule="auto"/>
        <w:jc w:val="both"/>
        <w:rPr>
          <w:rFonts w:ascii="Palatino Linotype" w:hAnsi="Palatino Linotype" w:cs="Arial"/>
          <w:sz w:val="24"/>
          <w:szCs w:val="24"/>
        </w:rPr>
      </w:pPr>
    </w:p>
    <w:p w14:paraId="203D1D7B" w14:textId="00BF57A1" w:rsidR="00F9659A" w:rsidRDefault="00F9659A" w:rsidP="00A30CD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el contrario, de una interpretación sistemática a su esfera competencial, no se advierte que se encuentre constreñido a la expedición de gafetes o identificaciones oficiales. A pesar de dicha aseveración, en el derecho de acceso a la información impera el principio de búsqueda exhaustiva y razonable. </w:t>
      </w:r>
    </w:p>
    <w:p w14:paraId="602A39BE" w14:textId="04C6D793" w:rsidR="00CF5759" w:rsidRDefault="00CF5759" w:rsidP="00A30CD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para desentrañar la naturaleza de los gafetes y/o identificaciones de los servidores públicos, resulta óbice señalar que son susceptibles de reflejar la siguiente información:</w:t>
      </w:r>
    </w:p>
    <w:p w14:paraId="6FC5FB67" w14:textId="3DDC1200" w:rsidR="00CF69EC" w:rsidRPr="00CF69EC" w:rsidRDefault="00CF69EC" w:rsidP="00CF5759">
      <w:pPr>
        <w:pStyle w:val="Prrafodelista"/>
        <w:numPr>
          <w:ilvl w:val="0"/>
          <w:numId w:val="47"/>
        </w:numPr>
        <w:autoSpaceDE w:val="0"/>
        <w:autoSpaceDN w:val="0"/>
        <w:adjustRightInd w:val="0"/>
        <w:spacing w:before="240" w:line="360" w:lineRule="auto"/>
        <w:jc w:val="both"/>
        <w:rPr>
          <w:rFonts w:ascii="Palatino Linotype" w:hAnsi="Palatino Linotype" w:cs="Arial"/>
          <w:b/>
          <w:bCs/>
        </w:rPr>
      </w:pPr>
      <w:r w:rsidRPr="00CF69EC">
        <w:rPr>
          <w:rFonts w:ascii="Palatino Linotype" w:hAnsi="Palatino Linotype" w:cs="Arial"/>
          <w:b/>
          <w:bCs/>
        </w:rPr>
        <w:t xml:space="preserve">CURP: </w:t>
      </w:r>
      <w:r w:rsidRPr="00CF69EC">
        <w:rPr>
          <w:rFonts w:ascii="Palatino Linotype" w:hAnsi="Palatino Linotype"/>
        </w:rPr>
        <w:t>Se integra por datos personales como lo son  nombre, apellidos, fecha de nacimiento, lugar de nacimiento y sexo. Dichos datos, constituyen información que distingue plenamente a una persona física del resto de los habitantes del país</w:t>
      </w:r>
    </w:p>
    <w:p w14:paraId="640F0142" w14:textId="2CF28ADD" w:rsidR="00CF5759" w:rsidRPr="00CF5759" w:rsidRDefault="00CF5759" w:rsidP="00CF5759">
      <w:pPr>
        <w:pStyle w:val="Prrafodelista"/>
        <w:numPr>
          <w:ilvl w:val="0"/>
          <w:numId w:val="47"/>
        </w:numPr>
        <w:autoSpaceDE w:val="0"/>
        <w:autoSpaceDN w:val="0"/>
        <w:adjustRightInd w:val="0"/>
        <w:spacing w:before="240" w:line="360" w:lineRule="auto"/>
        <w:jc w:val="both"/>
        <w:rPr>
          <w:rFonts w:ascii="Palatino Linotype" w:hAnsi="Palatino Linotype" w:cs="Arial"/>
        </w:rPr>
      </w:pPr>
      <w:r w:rsidRPr="00CF5759">
        <w:rPr>
          <w:rFonts w:ascii="Palatino Linotype" w:hAnsi="Palatino Linotype" w:cs="Arial"/>
          <w:b/>
          <w:bCs/>
        </w:rPr>
        <w:t>Número de empleado:</w:t>
      </w:r>
      <w:r w:rsidRPr="00CF5759">
        <w:rPr>
          <w:rFonts w:ascii="Palatino Linotype" w:hAnsi="Palatino Linotype" w:cs="Arial"/>
        </w:rPr>
        <w:t xml:space="preserve"> Conjunto alfanumérico, referente a un servidor público, de reflejar información privada, se encuadra como dato personal. </w:t>
      </w:r>
    </w:p>
    <w:p w14:paraId="2EB02CBA" w14:textId="77777777" w:rsidR="00CF5759" w:rsidRPr="00CF5759" w:rsidRDefault="00CF5759" w:rsidP="00CF5759">
      <w:pPr>
        <w:pStyle w:val="Prrafodelista"/>
        <w:numPr>
          <w:ilvl w:val="0"/>
          <w:numId w:val="47"/>
        </w:numPr>
        <w:autoSpaceDE w:val="0"/>
        <w:autoSpaceDN w:val="0"/>
        <w:adjustRightInd w:val="0"/>
        <w:spacing w:before="240" w:line="360" w:lineRule="auto"/>
        <w:jc w:val="both"/>
        <w:rPr>
          <w:rFonts w:ascii="Palatino Linotype" w:hAnsi="Palatino Linotype" w:cs="Arial"/>
        </w:rPr>
      </w:pPr>
      <w:r w:rsidRPr="00CF5759">
        <w:rPr>
          <w:rFonts w:ascii="Palatino Linotype" w:hAnsi="Palatino Linotype" w:cs="Arial"/>
          <w:b/>
          <w:bCs/>
        </w:rPr>
        <w:t>Número de ISSEMYM:</w:t>
      </w:r>
      <w:r w:rsidRPr="00CF5759">
        <w:rPr>
          <w:rFonts w:ascii="Palatino Linotype" w:hAnsi="Palatino Linotype" w:cs="Arial"/>
        </w:rPr>
        <w:t xml:space="preserve"> </w:t>
      </w:r>
      <w:r w:rsidRPr="00CF5759">
        <w:rPr>
          <w:rFonts w:ascii="Palatino Linotype" w:hAnsi="Palatino Linotype"/>
        </w:rPr>
        <w:t>Es el dato que administrativamente identifica al trabajador a partir de su ingreso al servicio público y con el que se determina las prestaciones y/o derechos que le corresponden a él y a sus afiliados. Así, por ejemplo, permite conocer la información referente a movimientos de altas y bajas, modificaciones, sueldos, descuentos, nóminas, así como certificaciones e informes y en general, todo tipo de información necesaria para el otorgamiento de las prestaciones del Instituto. Por lo anterior, se considera que de proporcionar este dato, se expone a su titular para que otras personas puedan conocer mayores datos de carácter personal.</w:t>
      </w:r>
    </w:p>
    <w:p w14:paraId="1F0F9F74"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lastRenderedPageBreak/>
        <w:t>Nombre:</w:t>
      </w:r>
      <w:r w:rsidRPr="00CF5759">
        <w:rPr>
          <w:rFonts w:ascii="Palatino Linotype" w:hAnsi="Palatino Linotype"/>
        </w:rPr>
        <w:t xml:space="preserve"> </w:t>
      </w:r>
      <w:r w:rsidRPr="00CF5759">
        <w:rPr>
          <w:rFonts w:ascii="Palatino Linotype" w:hAnsi="Palatino Linotype"/>
          <w:bCs/>
        </w:rPr>
        <w:t>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w:t>
      </w:r>
    </w:p>
    <w:p w14:paraId="3564E9A0"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t>Firma:</w:t>
      </w:r>
      <w:r w:rsidRPr="00CF5759">
        <w:rPr>
          <w:rFonts w:ascii="Palatino Linotype" w:hAnsi="Palatino Linotype"/>
        </w:rPr>
        <w:t xml:space="preserve"> </w:t>
      </w:r>
      <w:r w:rsidRPr="00CF5759">
        <w:rPr>
          <w:rFonts w:ascii="Palatino Linotype" w:hAnsi="Palatino Linotype"/>
          <w:bCs/>
        </w:rPr>
        <w:t>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7B6379B6"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t>Puesto y adscripción del servidor público:</w:t>
      </w:r>
      <w:r w:rsidRPr="00CF5759">
        <w:rPr>
          <w:rFonts w:ascii="Palatino Linotype" w:hAnsi="Palatino Linotype"/>
        </w:rPr>
        <w:t xml:space="preserve">  Da cuenta respecto del cargo desempeñado, así como la unidad administrativa en donde se ejecutan las funciones o competencias reservadas. </w:t>
      </w:r>
    </w:p>
    <w:p w14:paraId="32412C1C"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t>Vigencia:</w:t>
      </w:r>
      <w:r w:rsidRPr="00CF5759">
        <w:rPr>
          <w:rFonts w:ascii="Palatino Linotype" w:hAnsi="Palatino Linotype"/>
        </w:rPr>
        <w:t xml:space="preserve"> Señala un parámetro de inicio y conclusión temporal durante el cual la identificación del servidor público será válida. </w:t>
      </w:r>
    </w:p>
    <w:p w14:paraId="094604B8"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lastRenderedPageBreak/>
        <w:t>Folio:</w:t>
      </w:r>
      <w:r w:rsidRPr="00CF5759">
        <w:rPr>
          <w:rFonts w:ascii="Palatino Linotype" w:hAnsi="Palatino Linotype"/>
        </w:rPr>
        <w:t xml:space="preserve"> Alude al número de reimpresiones, incluyendo su emisión original. </w:t>
      </w:r>
    </w:p>
    <w:p w14:paraId="3B879017" w14:textId="77777777" w:rsidR="00CF5759" w:rsidRPr="00CF5759" w:rsidRDefault="00CF5759" w:rsidP="00CF5759">
      <w:pPr>
        <w:pStyle w:val="Prrafodelista"/>
        <w:numPr>
          <w:ilvl w:val="0"/>
          <w:numId w:val="47"/>
        </w:numPr>
        <w:spacing w:before="240" w:line="360" w:lineRule="auto"/>
        <w:jc w:val="both"/>
        <w:rPr>
          <w:rFonts w:ascii="Palatino Linotype" w:hAnsi="Palatino Linotype"/>
        </w:rPr>
      </w:pPr>
      <w:r w:rsidRPr="00CF5759">
        <w:rPr>
          <w:rFonts w:ascii="Palatino Linotype" w:hAnsi="Palatino Linotype"/>
          <w:b/>
          <w:bCs/>
        </w:rPr>
        <w:t xml:space="preserve">Fotografía: </w:t>
      </w:r>
      <w:r w:rsidRPr="00CF5759">
        <w:rPr>
          <w:rFonts w:ascii="Palatino Linotype" w:hAnsi="Palatino Linotype"/>
          <w:bCs/>
        </w:rPr>
        <w:t xml:space="preserve">Tratándose de servidores públicos se cuenta con un espectro menor de protección a sus datos personales en comparación con cualquier otra persona física, en razón del interés público que revisten sus funciones, por lo que, </w:t>
      </w:r>
      <w:r w:rsidRPr="00CF5759">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6828F2BC" w14:textId="478B0690" w:rsidR="00CF5759" w:rsidRPr="00CF5759" w:rsidRDefault="00CF5759" w:rsidP="00CF5759">
      <w:pPr>
        <w:pStyle w:val="Prrafodelista"/>
        <w:spacing w:before="240" w:line="360" w:lineRule="auto"/>
        <w:ind w:left="720"/>
        <w:jc w:val="both"/>
        <w:rPr>
          <w:rFonts w:ascii="Palatino Linotype" w:hAnsi="Palatino Linotype" w:cstheme="minorBidi"/>
        </w:rPr>
      </w:pPr>
      <w:r w:rsidRPr="00CF5759">
        <w:rPr>
          <w:rFonts w:ascii="Palatino Linotype" w:hAnsi="Palatino Linotype"/>
        </w:rPr>
        <w:t xml:space="preserve">Conforme a lo anterior, resulta necesario señalar que el Pleno del Órgano Garante local sustentó el criterio </w:t>
      </w:r>
      <w:r w:rsidRPr="00CF5759">
        <w:rPr>
          <w:rFonts w:ascii="Palatino Linotype" w:hAnsi="Palatino Linotype"/>
          <w:b/>
          <w:bCs/>
        </w:rPr>
        <w:t xml:space="preserve">03/2019 </w:t>
      </w:r>
      <w:r w:rsidRPr="00CF5759">
        <w:rPr>
          <w:rFonts w:ascii="Palatino Linotype" w:hAnsi="Palatino Linotype"/>
        </w:rPr>
        <w:t xml:space="preserve">cuyo rubro dispone a la literalidad lo siguiente: </w:t>
      </w:r>
      <w:r w:rsidRPr="00CF5759">
        <w:rPr>
          <w:rFonts w:ascii="Palatino Linotype" w:hAnsi="Palatino Linotype"/>
          <w:b/>
          <w:bCs/>
          <w:i/>
          <w:iCs/>
        </w:rPr>
        <w:t>“SERVIDORES PÚBLICOS CON CATEGORÍA DE MANDO MEDIO Y SUPERIOR. LA FOTOGRAFÍA DE AQUELLOS ES DE CARÁCTER PÚBLICO.</w:t>
      </w:r>
      <w:r w:rsidRPr="00CF5759">
        <w:rPr>
          <w:rFonts w:ascii="Palatino Linotype" w:hAnsi="Palatino Linotype"/>
          <w:b/>
          <w:bCs/>
        </w:rPr>
        <w:t xml:space="preserve">”, </w:t>
      </w:r>
      <w:r w:rsidRPr="00CF5759">
        <w:rPr>
          <w:rFonts w:ascii="Palatino Linotype" w:hAnsi="Palatino Linotype"/>
        </w:rPr>
        <w:t xml:space="preserve">mismo que fue interrumpido en términos del artículo </w:t>
      </w:r>
      <w:r w:rsidRPr="00CF5759">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05F509EA" w14:textId="77777777" w:rsidR="00CF5759" w:rsidRPr="00CF5759" w:rsidRDefault="00CF5759" w:rsidP="00CF5759">
      <w:pPr>
        <w:pStyle w:val="Prrafodelista"/>
        <w:spacing w:before="240" w:line="360" w:lineRule="auto"/>
        <w:ind w:left="720"/>
        <w:jc w:val="both"/>
        <w:rPr>
          <w:rFonts w:ascii="Palatino Linotype" w:hAnsi="Palatino Linotype"/>
        </w:rPr>
      </w:pPr>
      <w:r w:rsidRPr="00CF5759">
        <w:rPr>
          <w:rFonts w:ascii="Palatino Linotype" w:hAnsi="Palatino Linotype" w:cs="Arial"/>
          <w:color w:val="333333"/>
        </w:rPr>
        <w:t xml:space="preserve">Debido a lo anterior, </w:t>
      </w:r>
      <w:r w:rsidRPr="00CF5759">
        <w:rPr>
          <w:rFonts w:ascii="Palatino Linotype" w:eastAsia="Calibri" w:hAnsi="Palatino Linotype" w:cs="Tahoma"/>
          <w:bCs/>
        </w:rPr>
        <w:t xml:space="preserve">las fotografías de servidores públicos sin importar el nivel o rango guardan la naturaleza de públicas (con excepción del personal operativo en materia de seguridad) y no procede su clasificación, en términos </w:t>
      </w:r>
      <w:r w:rsidRPr="00CF5759">
        <w:rPr>
          <w:rFonts w:ascii="Palatino Linotype" w:eastAsia="Calibri" w:hAnsi="Palatino Linotype" w:cs="Tahoma"/>
          <w:bCs/>
        </w:rPr>
        <w:lastRenderedPageBreak/>
        <w:t xml:space="preserve">del artículo 143, fracción I, de la Ley de Transparencia y Acceso a la Información Pública del Estado de México y Municipios, por lo que en las versiones públicas que se ordenen, no podrá clasificarse esa información. </w:t>
      </w:r>
      <w:r w:rsidRPr="00CF5759">
        <w:rPr>
          <w:rFonts w:ascii="Palatino Linotype" w:eastAsia="Calibri" w:hAnsi="Palatino Linotype" w:cs="Tahoma"/>
          <w:b/>
          <w:bCs/>
        </w:rPr>
        <w:t>Cabe hacer la aclaración</w:t>
      </w:r>
      <w:r w:rsidRPr="00CF5759">
        <w:rPr>
          <w:rFonts w:ascii="Palatino Linotype" w:eastAsia="Calibri" w:hAnsi="Palatino Linotype" w:cs="Tahoma"/>
          <w:b/>
          <w:bCs/>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774B7226" w14:textId="77777777" w:rsidR="00CF5759" w:rsidRPr="00CF5759" w:rsidRDefault="00CF5759" w:rsidP="00A30CD3">
      <w:pPr>
        <w:spacing w:after="0" w:line="360" w:lineRule="auto"/>
        <w:jc w:val="both"/>
        <w:rPr>
          <w:rFonts w:ascii="Palatino Linotype" w:hAnsi="Palatino Linotype" w:cs="Arial"/>
          <w:sz w:val="24"/>
          <w:szCs w:val="24"/>
          <w:lang w:val="es-ES"/>
        </w:rPr>
      </w:pPr>
    </w:p>
    <w:p w14:paraId="26107DE1" w14:textId="4F174FBE" w:rsidR="00F9659A" w:rsidRDefault="00E04DB7" w:rsidP="00E04DB7">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en fecha</w:t>
      </w:r>
      <w:r w:rsidR="004E77E1">
        <w:rPr>
          <w:rFonts w:ascii="Palatino Linotype" w:hAnsi="Palatino Linotype"/>
          <w:sz w:val="24"/>
          <w:szCs w:val="24"/>
        </w:rPr>
        <w:t xml:space="preserve"> </w:t>
      </w:r>
      <w:r w:rsidR="00F9659A">
        <w:rPr>
          <w:rFonts w:ascii="Palatino Linotype" w:hAnsi="Palatino Linotype"/>
          <w:b/>
          <w:bCs/>
          <w:sz w:val="24"/>
          <w:szCs w:val="24"/>
        </w:rPr>
        <w:t xml:space="preserve">doce de septiembre de dos mil veintitrés, </w:t>
      </w:r>
      <w:r w:rsidR="00F9659A">
        <w:rPr>
          <w:rFonts w:ascii="Palatino Linotype" w:hAnsi="Palatino Linotype"/>
          <w:sz w:val="24"/>
          <w:szCs w:val="24"/>
        </w:rPr>
        <w:t>rindió su respuesta a la solicitud de información formulada por el particular, adjuntando para tal efecto lo siguiente:</w:t>
      </w:r>
    </w:p>
    <w:p w14:paraId="5D6F64C3" w14:textId="7BCF6434" w:rsidR="00F9659A" w:rsidRPr="00F9659A" w:rsidRDefault="00F9659A" w:rsidP="00F9659A">
      <w:pPr>
        <w:pStyle w:val="Prrafodelista"/>
        <w:numPr>
          <w:ilvl w:val="0"/>
          <w:numId w:val="44"/>
        </w:numPr>
        <w:spacing w:before="240" w:line="360" w:lineRule="auto"/>
        <w:jc w:val="both"/>
        <w:rPr>
          <w:rFonts w:ascii="Palatino Linotype" w:hAnsi="Palatino Linotype"/>
          <w:b/>
          <w:bCs/>
        </w:rPr>
      </w:pPr>
      <w:r>
        <w:rPr>
          <w:rFonts w:ascii="Palatino Linotype" w:hAnsi="Palatino Linotype"/>
          <w:b/>
          <w:bCs/>
        </w:rPr>
        <w:t xml:space="preserve">“CONTESTACIÓN SAIMEX 119.pdf”: </w:t>
      </w:r>
      <w:r>
        <w:rPr>
          <w:rFonts w:ascii="Palatino Linotype" w:hAnsi="Palatino Linotype"/>
        </w:rPr>
        <w:t xml:space="preserve">Oficio número </w:t>
      </w:r>
      <w:r>
        <w:rPr>
          <w:rFonts w:ascii="Palatino Linotype" w:hAnsi="Palatino Linotype"/>
          <w:b/>
          <w:bCs/>
        </w:rPr>
        <w:t xml:space="preserve">DAF/0562/2023 </w:t>
      </w:r>
      <w:r>
        <w:rPr>
          <w:rFonts w:ascii="Palatino Linotype" w:hAnsi="Palatino Linotype"/>
        </w:rPr>
        <w:t>signado por la directora de administración y finanzas y dirigido a la coordinadora de transparencia y archivo, de fecha doce de septiembre de dos mil veintitrés, resulta de nuestro interés el siguiente extracto:</w:t>
      </w:r>
    </w:p>
    <w:p w14:paraId="73395231" w14:textId="7FEB326E" w:rsidR="00F9659A" w:rsidRDefault="00F9659A" w:rsidP="00F9659A">
      <w:pPr>
        <w:pStyle w:val="Prrafodelista"/>
        <w:spacing w:before="240" w:line="360" w:lineRule="auto"/>
        <w:ind w:left="720"/>
        <w:jc w:val="both"/>
        <w:rPr>
          <w:rFonts w:ascii="Palatino Linotype" w:hAnsi="Palatino Linotype"/>
          <w:b/>
          <w:bCs/>
          <w:i/>
          <w:iCs/>
        </w:rPr>
      </w:pPr>
      <w:r>
        <w:rPr>
          <w:rFonts w:ascii="Palatino Linotype" w:hAnsi="Palatino Linotype"/>
          <w:i/>
          <w:iCs/>
        </w:rPr>
        <w:t xml:space="preserve">“Respuesta: Anexo al presente credenciales de los titulares del organismo en versión pública, la cual fue aprobada durante la Décimo Cuarta Sesión del Comité de Transparencia del Organismo Público Descentralizado para la Prestación de los </w:t>
      </w:r>
      <w:r>
        <w:rPr>
          <w:rFonts w:ascii="Palatino Linotype" w:hAnsi="Palatino Linotype"/>
          <w:i/>
          <w:iCs/>
        </w:rPr>
        <w:lastRenderedPageBreak/>
        <w:t xml:space="preserve">Servicios de Agua Potable y Alcantarillado y Saneamiento del Municipio de Cuautitlán Izcalli, denominado OPERAGUA Izcalli” </w:t>
      </w:r>
      <w:r>
        <w:rPr>
          <w:rFonts w:ascii="Palatino Linotype" w:hAnsi="Palatino Linotype"/>
          <w:b/>
          <w:bCs/>
          <w:i/>
          <w:iCs/>
        </w:rPr>
        <w:t>(Sic)</w:t>
      </w:r>
    </w:p>
    <w:p w14:paraId="51EB3B1B" w14:textId="77777777" w:rsidR="00CF69EC" w:rsidRPr="00F9659A" w:rsidRDefault="00CF69EC" w:rsidP="00F9659A">
      <w:pPr>
        <w:pStyle w:val="Prrafodelista"/>
        <w:spacing w:before="240" w:line="360" w:lineRule="auto"/>
        <w:ind w:left="720"/>
        <w:jc w:val="both"/>
        <w:rPr>
          <w:rFonts w:ascii="Palatino Linotype" w:hAnsi="Palatino Linotype"/>
          <w:b/>
          <w:bCs/>
          <w:i/>
          <w:iCs/>
        </w:rPr>
      </w:pPr>
    </w:p>
    <w:p w14:paraId="67EC7666" w14:textId="34041ADC" w:rsidR="00F9659A" w:rsidRPr="00F9659A" w:rsidRDefault="00F9659A" w:rsidP="00F9659A">
      <w:pPr>
        <w:pStyle w:val="Prrafodelista"/>
        <w:numPr>
          <w:ilvl w:val="0"/>
          <w:numId w:val="44"/>
        </w:numPr>
        <w:spacing w:before="240" w:line="360" w:lineRule="auto"/>
        <w:jc w:val="both"/>
        <w:rPr>
          <w:rFonts w:ascii="Palatino Linotype" w:hAnsi="Palatino Linotype"/>
          <w:b/>
          <w:bCs/>
        </w:rPr>
      </w:pPr>
      <w:r>
        <w:rPr>
          <w:rFonts w:ascii="Palatino Linotype" w:hAnsi="Palatino Linotype"/>
          <w:b/>
          <w:bCs/>
        </w:rPr>
        <w:t xml:space="preserve">“credenciales transparencia_.pdf”: </w:t>
      </w:r>
      <w:r>
        <w:rPr>
          <w:rFonts w:ascii="Palatino Linotype" w:hAnsi="Palatino Linotype"/>
        </w:rPr>
        <w:t>Compila anverso y reverso de gafetes y/o credenciales oficiales</w:t>
      </w:r>
      <w:r w:rsidR="004C39C0">
        <w:rPr>
          <w:rFonts w:ascii="Palatino Linotype" w:hAnsi="Palatino Linotype"/>
        </w:rPr>
        <w:t>, en versión pública,</w:t>
      </w:r>
      <w:r>
        <w:rPr>
          <w:rFonts w:ascii="Palatino Linotype" w:hAnsi="Palatino Linotype"/>
        </w:rPr>
        <w:t xml:space="preserve"> de los siguientes servidores públicos: </w:t>
      </w:r>
    </w:p>
    <w:p w14:paraId="7B66FF64" w14:textId="3BD83C65" w:rsidR="00F9659A" w:rsidRPr="00F9659A" w:rsidRDefault="00F9659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Gilberto Ismael Martínez Gutiérrez, </w:t>
      </w:r>
      <w:r w:rsidR="00500516">
        <w:rPr>
          <w:rFonts w:ascii="Palatino Linotype" w:hAnsi="Palatino Linotype"/>
        </w:rPr>
        <w:t>c</w:t>
      </w:r>
      <w:r>
        <w:rPr>
          <w:rFonts w:ascii="Palatino Linotype" w:hAnsi="Palatino Linotype"/>
        </w:rPr>
        <w:t>oordinador de Comunicación y Cultura del Agua</w:t>
      </w:r>
    </w:p>
    <w:p w14:paraId="1D283F80" w14:textId="418EA664" w:rsidR="00F9659A"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Antonifrank Santos Rodda, </w:t>
      </w:r>
      <w:r w:rsidR="00500516">
        <w:rPr>
          <w:rFonts w:ascii="Palatino Linotype" w:hAnsi="Palatino Linotype"/>
        </w:rPr>
        <w:t>jefe</w:t>
      </w:r>
      <w:r>
        <w:rPr>
          <w:rFonts w:ascii="Palatino Linotype" w:hAnsi="Palatino Linotype"/>
        </w:rPr>
        <w:t xml:space="preserve"> de Departamento de la Unidad de Control de Gestión</w:t>
      </w:r>
    </w:p>
    <w:p w14:paraId="6E7B9372" w14:textId="3EFC5738" w:rsidR="00F277F9"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Esteban </w:t>
      </w:r>
      <w:r w:rsidR="00500516">
        <w:rPr>
          <w:rFonts w:ascii="Palatino Linotype" w:hAnsi="Palatino Linotype"/>
        </w:rPr>
        <w:t>Ángeles</w:t>
      </w:r>
      <w:r>
        <w:rPr>
          <w:rFonts w:ascii="Palatino Linotype" w:hAnsi="Palatino Linotype"/>
        </w:rPr>
        <w:t xml:space="preserve"> Corona, </w:t>
      </w:r>
      <w:r w:rsidR="00500516">
        <w:rPr>
          <w:rFonts w:ascii="Palatino Linotype" w:hAnsi="Palatino Linotype"/>
        </w:rPr>
        <w:t>subdirector</w:t>
      </w:r>
      <w:r>
        <w:rPr>
          <w:rFonts w:ascii="Palatino Linotype" w:hAnsi="Palatino Linotype"/>
        </w:rPr>
        <w:t xml:space="preserve"> de la Oficina de la Dirección Comercial</w:t>
      </w:r>
    </w:p>
    <w:p w14:paraId="5C2258F6" w14:textId="78A47388" w:rsidR="00F277F9"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Lindsay Olivia </w:t>
      </w:r>
      <w:r w:rsidR="00500516">
        <w:rPr>
          <w:rFonts w:ascii="Palatino Linotype" w:hAnsi="Palatino Linotype"/>
        </w:rPr>
        <w:t>Martínez</w:t>
      </w:r>
      <w:r>
        <w:rPr>
          <w:rFonts w:ascii="Palatino Linotype" w:hAnsi="Palatino Linotype"/>
        </w:rPr>
        <w:t xml:space="preserve"> </w:t>
      </w:r>
      <w:r w:rsidR="00500516">
        <w:rPr>
          <w:rFonts w:ascii="Palatino Linotype" w:hAnsi="Palatino Linotype"/>
        </w:rPr>
        <w:t>Sánchez</w:t>
      </w:r>
      <w:r>
        <w:rPr>
          <w:rFonts w:ascii="Palatino Linotype" w:hAnsi="Palatino Linotype"/>
        </w:rPr>
        <w:t>, Contralora Interna</w:t>
      </w:r>
    </w:p>
    <w:p w14:paraId="7B493233" w14:textId="1CE00B26" w:rsidR="00F277F9"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Alejandro </w:t>
      </w:r>
      <w:r w:rsidR="00500516">
        <w:rPr>
          <w:rFonts w:ascii="Palatino Linotype" w:hAnsi="Palatino Linotype"/>
        </w:rPr>
        <w:t>Sánchez</w:t>
      </w:r>
      <w:r>
        <w:rPr>
          <w:rFonts w:ascii="Palatino Linotype" w:hAnsi="Palatino Linotype"/>
        </w:rPr>
        <w:t xml:space="preserve"> Becerril, Subcontralor Substanciador y Resolutor</w:t>
      </w:r>
    </w:p>
    <w:p w14:paraId="08179BC6" w14:textId="2186CDC1" w:rsidR="00F277F9"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Otoniel Enrique Peña Calixto, Subcontralor Investigador</w:t>
      </w:r>
    </w:p>
    <w:p w14:paraId="753C85CC" w14:textId="57F22E63" w:rsidR="00F277F9" w:rsidRPr="00F277F9"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Yomali Mondragón Arredondo, </w:t>
      </w:r>
      <w:r w:rsidR="00500516">
        <w:rPr>
          <w:rFonts w:ascii="Palatino Linotype" w:hAnsi="Palatino Linotype"/>
        </w:rPr>
        <w:t>subdirectora</w:t>
      </w:r>
      <w:r>
        <w:rPr>
          <w:rFonts w:ascii="Palatino Linotype" w:hAnsi="Palatino Linotype"/>
        </w:rPr>
        <w:t xml:space="preserve"> de Administración</w:t>
      </w:r>
    </w:p>
    <w:p w14:paraId="3D42CE13" w14:textId="5A996AD5" w:rsidR="00F277F9" w:rsidRPr="00E73901" w:rsidRDefault="00F277F9"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lastRenderedPageBreak/>
        <w:t xml:space="preserve">Edgar Silva Acevedo, </w:t>
      </w:r>
      <w:r w:rsidR="00500516">
        <w:rPr>
          <w:rFonts w:ascii="Palatino Linotype" w:hAnsi="Palatino Linotype"/>
        </w:rPr>
        <w:t>jefe</w:t>
      </w:r>
      <w:r>
        <w:rPr>
          <w:rFonts w:ascii="Palatino Linotype" w:hAnsi="Palatino Linotype"/>
        </w:rPr>
        <w:t xml:space="preserve"> de departamento de recursos materiales y adquisiciones, </w:t>
      </w:r>
    </w:p>
    <w:p w14:paraId="0A991978" w14:textId="1BB47C5D" w:rsidR="00E73901" w:rsidRPr="00E73901" w:rsidRDefault="00E73901"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Angelica </w:t>
      </w:r>
      <w:r w:rsidR="00500516">
        <w:rPr>
          <w:rFonts w:ascii="Palatino Linotype" w:hAnsi="Palatino Linotype"/>
        </w:rPr>
        <w:t>López</w:t>
      </w:r>
      <w:r>
        <w:rPr>
          <w:rFonts w:ascii="Palatino Linotype" w:hAnsi="Palatino Linotype"/>
        </w:rPr>
        <w:t xml:space="preserve"> </w:t>
      </w:r>
      <w:r w:rsidR="00500516">
        <w:rPr>
          <w:rFonts w:ascii="Palatino Linotype" w:hAnsi="Palatino Linotype"/>
        </w:rPr>
        <w:t>Martínez</w:t>
      </w:r>
      <w:r>
        <w:rPr>
          <w:rFonts w:ascii="Palatino Linotype" w:hAnsi="Palatino Linotype"/>
        </w:rPr>
        <w:t xml:space="preserve">, </w:t>
      </w:r>
      <w:r w:rsidR="00500516">
        <w:rPr>
          <w:rFonts w:ascii="Palatino Linotype" w:hAnsi="Palatino Linotype"/>
        </w:rPr>
        <w:t>s</w:t>
      </w:r>
      <w:r>
        <w:rPr>
          <w:rFonts w:ascii="Palatino Linotype" w:hAnsi="Palatino Linotype"/>
        </w:rPr>
        <w:t xml:space="preserve">ubdirectora de Construcción y Proyectos </w:t>
      </w:r>
    </w:p>
    <w:p w14:paraId="3AF95C46" w14:textId="68112411" w:rsidR="00E73901" w:rsidRPr="00E73901" w:rsidRDefault="00E73901"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Luis Alberto Santamaría Ramírez, Subcontralor de auditoría y control interno</w:t>
      </w:r>
    </w:p>
    <w:p w14:paraId="76C38438" w14:textId="0593ED6E" w:rsidR="00E73901"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Arturo Poblano Romero, </w:t>
      </w:r>
      <w:r w:rsidR="00500516">
        <w:rPr>
          <w:rFonts w:ascii="Palatino Linotype" w:hAnsi="Palatino Linotype"/>
        </w:rPr>
        <w:t>jefe</w:t>
      </w:r>
      <w:r>
        <w:rPr>
          <w:rFonts w:ascii="Palatino Linotype" w:hAnsi="Palatino Linotype"/>
        </w:rPr>
        <w:t xml:space="preserve"> de departamento de dictámenes y factibilidades</w:t>
      </w:r>
    </w:p>
    <w:p w14:paraId="7241A3C4" w14:textId="4C2B1A60"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Eduardo </w:t>
      </w:r>
      <w:r w:rsidR="00500516">
        <w:rPr>
          <w:rFonts w:ascii="Palatino Linotype" w:hAnsi="Palatino Linotype"/>
        </w:rPr>
        <w:t>González</w:t>
      </w:r>
      <w:r>
        <w:rPr>
          <w:rFonts w:ascii="Palatino Linotype" w:hAnsi="Palatino Linotype"/>
        </w:rPr>
        <w:t xml:space="preserve"> Espinoza, </w:t>
      </w:r>
      <w:r w:rsidR="00500516">
        <w:rPr>
          <w:rFonts w:ascii="Palatino Linotype" w:hAnsi="Palatino Linotype"/>
        </w:rPr>
        <w:t>director</w:t>
      </w:r>
      <w:r>
        <w:rPr>
          <w:rFonts w:ascii="Palatino Linotype" w:hAnsi="Palatino Linotype"/>
        </w:rPr>
        <w:t xml:space="preserve"> de operación hidráulica</w:t>
      </w:r>
    </w:p>
    <w:p w14:paraId="2F2EBDD7" w14:textId="50DA441B"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Sergio Flores </w:t>
      </w:r>
      <w:r w:rsidR="00500516">
        <w:rPr>
          <w:rFonts w:ascii="Palatino Linotype" w:hAnsi="Palatino Linotype"/>
        </w:rPr>
        <w:t>Sánchez</w:t>
      </w:r>
      <w:r>
        <w:rPr>
          <w:rFonts w:ascii="Palatino Linotype" w:hAnsi="Palatino Linotype"/>
        </w:rPr>
        <w:t xml:space="preserve">, </w:t>
      </w:r>
      <w:r w:rsidR="00500516">
        <w:rPr>
          <w:rFonts w:ascii="Palatino Linotype" w:hAnsi="Palatino Linotype"/>
        </w:rPr>
        <w:t>jefe</w:t>
      </w:r>
      <w:r>
        <w:rPr>
          <w:rFonts w:ascii="Palatino Linotype" w:hAnsi="Palatino Linotype"/>
        </w:rPr>
        <w:t xml:space="preserve"> del departamento de tanques</w:t>
      </w:r>
    </w:p>
    <w:p w14:paraId="75657FBE" w14:textId="5D8DC232"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J </w:t>
      </w:r>
      <w:r w:rsidR="00500516">
        <w:rPr>
          <w:rFonts w:ascii="Palatino Linotype" w:hAnsi="Palatino Linotype"/>
        </w:rPr>
        <w:t>Jesús</w:t>
      </w:r>
      <w:r>
        <w:rPr>
          <w:rFonts w:ascii="Palatino Linotype" w:hAnsi="Palatino Linotype"/>
        </w:rPr>
        <w:t xml:space="preserve"> Moreno </w:t>
      </w:r>
      <w:r w:rsidR="00500516">
        <w:rPr>
          <w:rFonts w:ascii="Palatino Linotype" w:hAnsi="Palatino Linotype"/>
        </w:rPr>
        <w:t>Martínez</w:t>
      </w:r>
      <w:r>
        <w:rPr>
          <w:rFonts w:ascii="Palatino Linotype" w:hAnsi="Palatino Linotype"/>
        </w:rPr>
        <w:t xml:space="preserve">, </w:t>
      </w:r>
      <w:r w:rsidR="00500516">
        <w:rPr>
          <w:rFonts w:ascii="Palatino Linotype" w:hAnsi="Palatino Linotype"/>
        </w:rPr>
        <w:t>jefe</w:t>
      </w:r>
      <w:r>
        <w:rPr>
          <w:rFonts w:ascii="Palatino Linotype" w:hAnsi="Palatino Linotype"/>
        </w:rPr>
        <w:t xml:space="preserve"> de departamento de altas y liquidaciones</w:t>
      </w:r>
    </w:p>
    <w:p w14:paraId="33670B9A" w14:textId="4A139AF5"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Ana Gabriela Llamas Pichardo, </w:t>
      </w:r>
      <w:r w:rsidR="00500516">
        <w:rPr>
          <w:rFonts w:ascii="Palatino Linotype" w:hAnsi="Palatino Linotype"/>
        </w:rPr>
        <w:t>jefe</w:t>
      </w:r>
      <w:r>
        <w:rPr>
          <w:rFonts w:ascii="Palatino Linotype" w:hAnsi="Palatino Linotype"/>
        </w:rPr>
        <w:t xml:space="preserve"> de departamento de la unidad de calidad total y mejora regulatoria</w:t>
      </w:r>
    </w:p>
    <w:p w14:paraId="25D1B752" w14:textId="26A06B83"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Alejandro Blanco </w:t>
      </w:r>
      <w:r w:rsidR="00500516">
        <w:rPr>
          <w:rFonts w:ascii="Palatino Linotype" w:hAnsi="Palatino Linotype"/>
        </w:rPr>
        <w:t>González</w:t>
      </w:r>
      <w:r>
        <w:rPr>
          <w:rFonts w:ascii="Palatino Linotype" w:hAnsi="Palatino Linotype"/>
        </w:rPr>
        <w:t>, Departamento de ejecución y supervisión de obra</w:t>
      </w:r>
    </w:p>
    <w:p w14:paraId="31113B20" w14:textId="5FDCE29B"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Antonio Trinidad Otheo Diaz, </w:t>
      </w:r>
      <w:r w:rsidR="00500516">
        <w:rPr>
          <w:rFonts w:ascii="Palatino Linotype" w:hAnsi="Palatino Linotype"/>
        </w:rPr>
        <w:t>director</w:t>
      </w:r>
      <w:r>
        <w:rPr>
          <w:rFonts w:ascii="Palatino Linotype" w:hAnsi="Palatino Linotype"/>
        </w:rPr>
        <w:t xml:space="preserve"> de administración y finanzas</w:t>
      </w:r>
    </w:p>
    <w:p w14:paraId="34D96453" w14:textId="7F90F902"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lastRenderedPageBreak/>
        <w:t xml:space="preserve">Silvia Edith Serratos Alcaraz, </w:t>
      </w:r>
      <w:r w:rsidR="00A63886">
        <w:rPr>
          <w:rFonts w:ascii="Palatino Linotype" w:hAnsi="Palatino Linotype"/>
        </w:rPr>
        <w:t>jefa</w:t>
      </w:r>
      <w:r>
        <w:rPr>
          <w:rFonts w:ascii="Palatino Linotype" w:hAnsi="Palatino Linotype"/>
        </w:rPr>
        <w:t xml:space="preserve"> de departamento de la unidad de información, planeación y evaluación</w:t>
      </w:r>
    </w:p>
    <w:p w14:paraId="6BC487B1" w14:textId="7BAE5A5B"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Antonio Arturo </w:t>
      </w:r>
      <w:r w:rsidR="00500516">
        <w:rPr>
          <w:rFonts w:ascii="Palatino Linotype" w:hAnsi="Palatino Linotype"/>
        </w:rPr>
        <w:t>González</w:t>
      </w:r>
      <w:r>
        <w:rPr>
          <w:rFonts w:ascii="Palatino Linotype" w:hAnsi="Palatino Linotype"/>
        </w:rPr>
        <w:t xml:space="preserve"> Villa, </w:t>
      </w:r>
      <w:r w:rsidR="00A63886">
        <w:rPr>
          <w:rFonts w:ascii="Palatino Linotype" w:hAnsi="Palatino Linotype"/>
        </w:rPr>
        <w:t>jefe</w:t>
      </w:r>
      <w:r>
        <w:rPr>
          <w:rFonts w:ascii="Palatino Linotype" w:hAnsi="Palatino Linotype"/>
        </w:rPr>
        <w:t xml:space="preserve"> de departamento de control presupuestal</w:t>
      </w:r>
    </w:p>
    <w:p w14:paraId="1BCD52BD" w14:textId="560953D4"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Francisco Javier Paredes </w:t>
      </w:r>
      <w:r w:rsidR="00500516">
        <w:rPr>
          <w:rFonts w:ascii="Palatino Linotype" w:hAnsi="Palatino Linotype"/>
        </w:rPr>
        <w:t>Gómez</w:t>
      </w:r>
      <w:r>
        <w:rPr>
          <w:rFonts w:ascii="Palatino Linotype" w:hAnsi="Palatino Linotype"/>
        </w:rPr>
        <w:t xml:space="preserve">, </w:t>
      </w:r>
      <w:r w:rsidR="00FA04F1">
        <w:rPr>
          <w:rFonts w:ascii="Palatino Linotype" w:hAnsi="Palatino Linotype"/>
        </w:rPr>
        <w:t>jefe de d</w:t>
      </w:r>
      <w:r>
        <w:rPr>
          <w:rFonts w:ascii="Palatino Linotype" w:hAnsi="Palatino Linotype"/>
        </w:rPr>
        <w:t>epartamento de Control Patrimonial y Servicios Generales</w:t>
      </w:r>
    </w:p>
    <w:p w14:paraId="645608AF" w14:textId="5FF7949F"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Enrique Emmanuel </w:t>
      </w:r>
      <w:r w:rsidR="00500516">
        <w:rPr>
          <w:rFonts w:ascii="Palatino Linotype" w:hAnsi="Palatino Linotype"/>
        </w:rPr>
        <w:t>Ávila</w:t>
      </w:r>
      <w:r>
        <w:rPr>
          <w:rFonts w:ascii="Palatino Linotype" w:hAnsi="Palatino Linotype"/>
        </w:rPr>
        <w:t xml:space="preserve"> </w:t>
      </w:r>
      <w:r w:rsidR="00500516">
        <w:rPr>
          <w:rFonts w:ascii="Palatino Linotype" w:hAnsi="Palatino Linotype"/>
        </w:rPr>
        <w:t>Rodríguez</w:t>
      </w:r>
      <w:r>
        <w:rPr>
          <w:rFonts w:ascii="Palatino Linotype" w:hAnsi="Palatino Linotype"/>
        </w:rPr>
        <w:t xml:space="preserve">, </w:t>
      </w:r>
      <w:r w:rsidR="00A63886">
        <w:rPr>
          <w:rFonts w:ascii="Palatino Linotype" w:hAnsi="Palatino Linotype"/>
        </w:rPr>
        <w:t>jefe</w:t>
      </w:r>
      <w:r>
        <w:rPr>
          <w:rFonts w:ascii="Palatino Linotype" w:hAnsi="Palatino Linotype"/>
        </w:rPr>
        <w:t xml:space="preserve"> de la unidad de vinculación social</w:t>
      </w:r>
    </w:p>
    <w:p w14:paraId="3C3A8CC5" w14:textId="4667501F" w:rsidR="00596213" w:rsidRPr="00596213"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Clemente </w:t>
      </w:r>
      <w:r w:rsidR="00500516">
        <w:rPr>
          <w:rFonts w:ascii="Palatino Linotype" w:hAnsi="Palatino Linotype"/>
        </w:rPr>
        <w:t>Barragán</w:t>
      </w:r>
      <w:r>
        <w:rPr>
          <w:rFonts w:ascii="Palatino Linotype" w:hAnsi="Palatino Linotype"/>
        </w:rPr>
        <w:t xml:space="preserve"> García, </w:t>
      </w:r>
      <w:r w:rsidR="00A63886">
        <w:rPr>
          <w:rFonts w:ascii="Palatino Linotype" w:hAnsi="Palatino Linotype"/>
        </w:rPr>
        <w:t>jefe</w:t>
      </w:r>
      <w:r>
        <w:rPr>
          <w:rFonts w:ascii="Palatino Linotype" w:hAnsi="Palatino Linotype"/>
        </w:rPr>
        <w:t xml:space="preserve"> de departamento de asuntos consultivos</w:t>
      </w:r>
    </w:p>
    <w:p w14:paraId="59044D1D" w14:textId="4554370D" w:rsidR="00596213" w:rsidRPr="00BC208A" w:rsidRDefault="00596213"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Rodrigo </w:t>
      </w:r>
      <w:r w:rsidR="00500516">
        <w:rPr>
          <w:rFonts w:ascii="Palatino Linotype" w:hAnsi="Palatino Linotype"/>
        </w:rPr>
        <w:t>Cuauhtémoc</w:t>
      </w:r>
      <w:r>
        <w:rPr>
          <w:rFonts w:ascii="Palatino Linotype" w:hAnsi="Palatino Linotype"/>
        </w:rPr>
        <w:t xml:space="preserve"> </w:t>
      </w:r>
      <w:r w:rsidR="00BC208A">
        <w:rPr>
          <w:rFonts w:ascii="Palatino Linotype" w:hAnsi="Palatino Linotype"/>
        </w:rPr>
        <w:t xml:space="preserve">Quijano Poumian, </w:t>
      </w:r>
      <w:r w:rsidR="00A63886">
        <w:rPr>
          <w:rFonts w:ascii="Palatino Linotype" w:hAnsi="Palatino Linotype"/>
        </w:rPr>
        <w:t>jefe</w:t>
      </w:r>
      <w:r w:rsidR="00BC208A">
        <w:rPr>
          <w:rFonts w:ascii="Palatino Linotype" w:hAnsi="Palatino Linotype"/>
        </w:rPr>
        <w:t xml:space="preserve"> de departamento de asuntos contenciosos</w:t>
      </w:r>
    </w:p>
    <w:p w14:paraId="465CC481" w14:textId="44F802D5"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Edgardo Esquivel </w:t>
      </w:r>
      <w:r w:rsidR="00500516">
        <w:rPr>
          <w:rFonts w:ascii="Palatino Linotype" w:hAnsi="Palatino Linotype"/>
        </w:rPr>
        <w:t>Hernández</w:t>
      </w:r>
      <w:r>
        <w:rPr>
          <w:rFonts w:ascii="Palatino Linotype" w:hAnsi="Palatino Linotype"/>
        </w:rPr>
        <w:t xml:space="preserve">, </w:t>
      </w:r>
      <w:r w:rsidR="00A63886">
        <w:rPr>
          <w:rFonts w:ascii="Palatino Linotype" w:hAnsi="Palatino Linotype"/>
        </w:rPr>
        <w:t>jefe</w:t>
      </w:r>
      <w:r>
        <w:rPr>
          <w:rFonts w:ascii="Palatino Linotype" w:hAnsi="Palatino Linotype"/>
        </w:rPr>
        <w:t xml:space="preserve"> de departamento de conservación y mantenimiento</w:t>
      </w:r>
    </w:p>
    <w:p w14:paraId="7EBE54B5" w14:textId="5C5E127D"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Virginia Reyes </w:t>
      </w:r>
      <w:r w:rsidR="00500516">
        <w:rPr>
          <w:rFonts w:ascii="Palatino Linotype" w:hAnsi="Palatino Linotype"/>
        </w:rPr>
        <w:t>Martínez</w:t>
      </w:r>
      <w:r>
        <w:rPr>
          <w:rFonts w:ascii="Palatino Linotype" w:hAnsi="Palatino Linotype"/>
        </w:rPr>
        <w:t xml:space="preserve">, </w:t>
      </w:r>
      <w:r w:rsidR="00A63886">
        <w:rPr>
          <w:rFonts w:ascii="Palatino Linotype" w:hAnsi="Palatino Linotype"/>
        </w:rPr>
        <w:t>directora</w:t>
      </w:r>
      <w:r>
        <w:rPr>
          <w:rFonts w:ascii="Palatino Linotype" w:hAnsi="Palatino Linotype"/>
        </w:rPr>
        <w:t xml:space="preserve"> de la dirección jurídica</w:t>
      </w:r>
    </w:p>
    <w:p w14:paraId="3AEFA75F" w14:textId="0D88C3C7"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José Antonio Nateras Fonseca, </w:t>
      </w:r>
      <w:r w:rsidR="00A63886">
        <w:rPr>
          <w:rFonts w:ascii="Palatino Linotype" w:hAnsi="Palatino Linotype"/>
        </w:rPr>
        <w:t>jefe</w:t>
      </w:r>
      <w:r>
        <w:rPr>
          <w:rFonts w:ascii="Palatino Linotype" w:hAnsi="Palatino Linotype"/>
        </w:rPr>
        <w:t xml:space="preserve"> del departamento de agua potable</w:t>
      </w:r>
    </w:p>
    <w:p w14:paraId="4FFB5B1B" w14:textId="0C25C12F"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Miguel </w:t>
      </w:r>
      <w:r w:rsidR="00500516">
        <w:rPr>
          <w:rFonts w:ascii="Palatino Linotype" w:hAnsi="Palatino Linotype"/>
        </w:rPr>
        <w:t>Ángel</w:t>
      </w:r>
      <w:r>
        <w:rPr>
          <w:rFonts w:ascii="Palatino Linotype" w:hAnsi="Palatino Linotype"/>
        </w:rPr>
        <w:t xml:space="preserve"> Ortega Ríos, </w:t>
      </w:r>
      <w:r w:rsidR="00A63886">
        <w:rPr>
          <w:rFonts w:ascii="Palatino Linotype" w:hAnsi="Palatino Linotype"/>
        </w:rPr>
        <w:t>subdirector</w:t>
      </w:r>
      <w:r>
        <w:rPr>
          <w:rFonts w:ascii="Palatino Linotype" w:hAnsi="Palatino Linotype"/>
        </w:rPr>
        <w:t xml:space="preserve"> de operación hidráulica</w:t>
      </w:r>
    </w:p>
    <w:p w14:paraId="5E2D9BB0" w14:textId="44057EA6"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lastRenderedPageBreak/>
        <w:t xml:space="preserve">José Antonio Rubio </w:t>
      </w:r>
      <w:r w:rsidR="00500516">
        <w:rPr>
          <w:rFonts w:ascii="Palatino Linotype" w:hAnsi="Palatino Linotype"/>
        </w:rPr>
        <w:t>Solís</w:t>
      </w:r>
      <w:r>
        <w:rPr>
          <w:rFonts w:ascii="Palatino Linotype" w:hAnsi="Palatino Linotype"/>
        </w:rPr>
        <w:t xml:space="preserve">, </w:t>
      </w:r>
      <w:r w:rsidR="00A63886">
        <w:rPr>
          <w:rFonts w:ascii="Palatino Linotype" w:hAnsi="Palatino Linotype"/>
        </w:rPr>
        <w:t>jefe</w:t>
      </w:r>
      <w:r>
        <w:rPr>
          <w:rFonts w:ascii="Palatino Linotype" w:hAnsi="Palatino Linotype"/>
        </w:rPr>
        <w:t xml:space="preserve"> del departamento de drenaje y alcantarillado</w:t>
      </w:r>
    </w:p>
    <w:p w14:paraId="210FFD90" w14:textId="5D3A2999"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Fernando Edgar Rosales </w:t>
      </w:r>
      <w:r w:rsidR="00500516">
        <w:rPr>
          <w:rFonts w:ascii="Palatino Linotype" w:hAnsi="Palatino Linotype"/>
        </w:rPr>
        <w:t>Jiménez</w:t>
      </w:r>
      <w:r>
        <w:rPr>
          <w:rFonts w:ascii="Palatino Linotype" w:hAnsi="Palatino Linotype"/>
        </w:rPr>
        <w:t xml:space="preserve">, </w:t>
      </w:r>
      <w:r w:rsidR="00A63886">
        <w:rPr>
          <w:rFonts w:ascii="Palatino Linotype" w:hAnsi="Palatino Linotype"/>
        </w:rPr>
        <w:t>jefe</w:t>
      </w:r>
      <w:r>
        <w:rPr>
          <w:rFonts w:ascii="Palatino Linotype" w:hAnsi="Palatino Linotype"/>
        </w:rPr>
        <w:t xml:space="preserve"> del departamento de ingresos</w:t>
      </w:r>
    </w:p>
    <w:p w14:paraId="5A8E8AA8" w14:textId="0466D0F0"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Marcos Salvador Ocaña Alonso, </w:t>
      </w:r>
      <w:r w:rsidR="00A63886">
        <w:rPr>
          <w:rFonts w:ascii="Palatino Linotype" w:hAnsi="Palatino Linotype"/>
        </w:rPr>
        <w:t>jefe</w:t>
      </w:r>
      <w:r>
        <w:rPr>
          <w:rFonts w:ascii="Palatino Linotype" w:hAnsi="Palatino Linotype"/>
        </w:rPr>
        <w:t xml:space="preserve"> del departamento de egresos</w:t>
      </w:r>
    </w:p>
    <w:p w14:paraId="194F9D3A" w14:textId="0E3C8C6C"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Miguel Ángel Merino </w:t>
      </w:r>
      <w:r w:rsidR="00500516">
        <w:rPr>
          <w:rFonts w:ascii="Palatino Linotype" w:hAnsi="Palatino Linotype"/>
        </w:rPr>
        <w:t>González</w:t>
      </w:r>
      <w:r>
        <w:rPr>
          <w:rFonts w:ascii="Palatino Linotype" w:hAnsi="Palatino Linotype"/>
        </w:rPr>
        <w:t xml:space="preserve">, </w:t>
      </w:r>
      <w:r w:rsidR="00500516">
        <w:rPr>
          <w:rFonts w:ascii="Palatino Linotype" w:hAnsi="Palatino Linotype"/>
        </w:rPr>
        <w:t>jefe</w:t>
      </w:r>
      <w:r>
        <w:rPr>
          <w:rFonts w:ascii="Palatino Linotype" w:hAnsi="Palatino Linotype"/>
        </w:rPr>
        <w:t xml:space="preserve"> del departamento de </w:t>
      </w:r>
      <w:r w:rsidR="00500516">
        <w:rPr>
          <w:rFonts w:ascii="Palatino Linotype" w:hAnsi="Palatino Linotype"/>
        </w:rPr>
        <w:t>electromecánico</w:t>
      </w:r>
      <w:r>
        <w:rPr>
          <w:rFonts w:ascii="Palatino Linotype" w:hAnsi="Palatino Linotype"/>
        </w:rPr>
        <w:t xml:space="preserve"> y plantas de tratamiento</w:t>
      </w:r>
    </w:p>
    <w:p w14:paraId="7831E93D" w14:textId="13BC0F79"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Gregorio Romero Espinosa, </w:t>
      </w:r>
      <w:r w:rsidR="00500516">
        <w:rPr>
          <w:rFonts w:ascii="Palatino Linotype" w:hAnsi="Palatino Linotype"/>
        </w:rPr>
        <w:t>director</w:t>
      </w:r>
      <w:r>
        <w:rPr>
          <w:rFonts w:ascii="Palatino Linotype" w:hAnsi="Palatino Linotype"/>
        </w:rPr>
        <w:t xml:space="preserve"> de comercialización</w:t>
      </w:r>
    </w:p>
    <w:p w14:paraId="14DFE425" w14:textId="1FA1594F"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María Guadalupe Ramírez Bueno, Coordinadora de Recursos Humanos</w:t>
      </w:r>
    </w:p>
    <w:p w14:paraId="77895D38" w14:textId="7777A210" w:rsidR="00BC208A" w:rsidRPr="00BC208A" w:rsidRDefault="00BC208A"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Minerva García Licona, </w:t>
      </w:r>
      <w:r w:rsidR="00D75E2D">
        <w:rPr>
          <w:rFonts w:ascii="Palatino Linotype" w:hAnsi="Palatino Linotype"/>
        </w:rPr>
        <w:t>subdirectora</w:t>
      </w:r>
      <w:r>
        <w:rPr>
          <w:rFonts w:ascii="Palatino Linotype" w:hAnsi="Palatino Linotype"/>
        </w:rPr>
        <w:t xml:space="preserve"> de Finanzas</w:t>
      </w:r>
    </w:p>
    <w:p w14:paraId="13B2AFAD" w14:textId="0DCA2711" w:rsidR="00BC208A"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Jessica Camacho Villegas, </w:t>
      </w:r>
      <w:r w:rsidR="00A63886">
        <w:rPr>
          <w:rFonts w:ascii="Palatino Linotype" w:hAnsi="Palatino Linotype"/>
        </w:rPr>
        <w:t>jefa</w:t>
      </w:r>
      <w:r>
        <w:rPr>
          <w:rFonts w:ascii="Palatino Linotype" w:hAnsi="Palatino Linotype"/>
        </w:rPr>
        <w:t xml:space="preserve"> de departamento de atención a usuarios</w:t>
      </w:r>
    </w:p>
    <w:p w14:paraId="77A536D2" w14:textId="75BDFC3F"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Viridiana González Vigueras, </w:t>
      </w:r>
      <w:r w:rsidR="00FA04F1">
        <w:rPr>
          <w:rFonts w:ascii="Palatino Linotype" w:hAnsi="Palatino Linotype"/>
        </w:rPr>
        <w:t>c</w:t>
      </w:r>
      <w:r>
        <w:rPr>
          <w:rFonts w:ascii="Palatino Linotype" w:hAnsi="Palatino Linotype"/>
        </w:rPr>
        <w:t>oordinadora de transparencia y archivo</w:t>
      </w:r>
    </w:p>
    <w:p w14:paraId="75CD41D2" w14:textId="0C8B515D"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Alberto Valdés Rodríguez, director general</w:t>
      </w:r>
    </w:p>
    <w:p w14:paraId="455B1A50" w14:textId="45CCFE47"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Mario Alberto Flores Arauz, director de construcción y proyectos</w:t>
      </w:r>
    </w:p>
    <w:p w14:paraId="27E122CA" w14:textId="0B6AA8E9"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Gregorio Ramos Ramírez, secretario técnico</w:t>
      </w:r>
    </w:p>
    <w:p w14:paraId="62558F40" w14:textId="1BF369C7"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Manuel Ochoa Villafuerte, jefe del departamento de proyectos técnicos</w:t>
      </w:r>
    </w:p>
    <w:p w14:paraId="67D65F40" w14:textId="3492520E"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lastRenderedPageBreak/>
        <w:t xml:space="preserve">Juan Manuel Rodríguez González, </w:t>
      </w:r>
      <w:r w:rsidR="00A63886">
        <w:rPr>
          <w:rFonts w:ascii="Palatino Linotype" w:hAnsi="Palatino Linotype"/>
        </w:rPr>
        <w:t>jefe</w:t>
      </w:r>
      <w:r>
        <w:rPr>
          <w:rFonts w:ascii="Palatino Linotype" w:hAnsi="Palatino Linotype"/>
        </w:rPr>
        <w:t xml:space="preserve"> del departamento de medición y facturación</w:t>
      </w:r>
    </w:p>
    <w:p w14:paraId="0CDABDA9" w14:textId="21EB3A7D"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Luis Alberto Peralta Pliego, </w:t>
      </w:r>
      <w:r w:rsidR="00A63886">
        <w:rPr>
          <w:rFonts w:ascii="Palatino Linotype" w:hAnsi="Palatino Linotype"/>
        </w:rPr>
        <w:t>subdirector</w:t>
      </w:r>
      <w:r>
        <w:rPr>
          <w:rFonts w:ascii="Palatino Linotype" w:hAnsi="Palatino Linotype"/>
        </w:rPr>
        <w:t xml:space="preserve"> de consumidores</w:t>
      </w:r>
    </w:p>
    <w:p w14:paraId="32768626" w14:textId="1D61B12F"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Carolina Solano Sebastián, </w:t>
      </w:r>
      <w:r w:rsidR="00A63886">
        <w:rPr>
          <w:rFonts w:ascii="Palatino Linotype" w:hAnsi="Palatino Linotype"/>
        </w:rPr>
        <w:t>subdirectora</w:t>
      </w:r>
      <w:r>
        <w:rPr>
          <w:rFonts w:ascii="Palatino Linotype" w:hAnsi="Palatino Linotype"/>
        </w:rPr>
        <w:t xml:space="preserve"> de rezagos e inspecciones</w:t>
      </w:r>
    </w:p>
    <w:p w14:paraId="587374AA" w14:textId="305C1CA7"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Fidel Laguna Palma, Jefe del departamento de ejecución fiscal y restricciones</w:t>
      </w:r>
    </w:p>
    <w:p w14:paraId="73297405" w14:textId="2310809C"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Araon Sahid Bastida González, </w:t>
      </w:r>
      <w:r w:rsidR="00A63886">
        <w:rPr>
          <w:rFonts w:ascii="Palatino Linotype" w:hAnsi="Palatino Linotype"/>
        </w:rPr>
        <w:t>jefe</w:t>
      </w:r>
      <w:r>
        <w:rPr>
          <w:rFonts w:ascii="Palatino Linotype" w:hAnsi="Palatino Linotype"/>
        </w:rPr>
        <w:t xml:space="preserve"> del departamento de inspecciones</w:t>
      </w:r>
    </w:p>
    <w:p w14:paraId="494B55FF" w14:textId="6D307498"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José Frías Godínez, </w:t>
      </w:r>
      <w:r w:rsidR="00A63886">
        <w:rPr>
          <w:rFonts w:ascii="Palatino Linotype" w:hAnsi="Palatino Linotype"/>
        </w:rPr>
        <w:t>jefe</w:t>
      </w:r>
      <w:r>
        <w:rPr>
          <w:rFonts w:ascii="Palatino Linotype" w:hAnsi="Palatino Linotype"/>
        </w:rPr>
        <w:t xml:space="preserve"> del departamento de tecnologías de la información y telecomunicaciones</w:t>
      </w:r>
    </w:p>
    <w:p w14:paraId="62F83EF4" w14:textId="093F3685" w:rsidR="00500516" w:rsidRPr="00500516" w:rsidRDefault="00500516" w:rsidP="00F9659A">
      <w:pPr>
        <w:pStyle w:val="Prrafodelista"/>
        <w:numPr>
          <w:ilvl w:val="0"/>
          <w:numId w:val="45"/>
        </w:numPr>
        <w:spacing w:before="240" w:line="360" w:lineRule="auto"/>
        <w:jc w:val="both"/>
        <w:rPr>
          <w:rFonts w:ascii="Palatino Linotype" w:hAnsi="Palatino Linotype"/>
          <w:b/>
          <w:bCs/>
        </w:rPr>
      </w:pPr>
      <w:r>
        <w:rPr>
          <w:rFonts w:ascii="Palatino Linotype" w:hAnsi="Palatino Linotype"/>
        </w:rPr>
        <w:t xml:space="preserve">Sergio Sánchez García, </w:t>
      </w:r>
      <w:r w:rsidR="00A63886">
        <w:rPr>
          <w:rFonts w:ascii="Palatino Linotype" w:hAnsi="Palatino Linotype"/>
        </w:rPr>
        <w:t>jefe</w:t>
      </w:r>
      <w:r>
        <w:rPr>
          <w:rFonts w:ascii="Palatino Linotype" w:hAnsi="Palatino Linotype"/>
        </w:rPr>
        <w:t xml:space="preserve"> del departamento de seguridad hídrica</w:t>
      </w:r>
    </w:p>
    <w:p w14:paraId="5456CF9C" w14:textId="77777777" w:rsidR="00500516" w:rsidRDefault="00500516" w:rsidP="004C39C0">
      <w:pPr>
        <w:spacing w:before="240" w:line="360" w:lineRule="auto"/>
        <w:jc w:val="both"/>
        <w:rPr>
          <w:rFonts w:ascii="Palatino Linotype" w:hAnsi="Palatino Linotype"/>
          <w:b/>
          <w:bCs/>
        </w:rPr>
      </w:pPr>
    </w:p>
    <w:p w14:paraId="3AFC8866" w14:textId="76F5EA85" w:rsidR="004C39C0" w:rsidRDefault="008B35A3" w:rsidP="004C39C0">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2BEE1231" wp14:editId="5A5AD49A">
                <wp:simplePos x="0" y="0"/>
                <wp:positionH relativeFrom="column">
                  <wp:posOffset>-302895</wp:posOffset>
                </wp:positionH>
                <wp:positionV relativeFrom="paragraph">
                  <wp:posOffset>434340</wp:posOffset>
                </wp:positionV>
                <wp:extent cx="6316980" cy="1615440"/>
                <wp:effectExtent l="0" t="0" r="26670" b="22860"/>
                <wp:wrapNone/>
                <wp:docPr id="282757431" name="Straight Connector 1"/>
                <wp:cNvGraphicFramePr/>
                <a:graphic xmlns:a="http://schemas.openxmlformats.org/drawingml/2006/main">
                  <a:graphicData uri="http://schemas.microsoft.com/office/word/2010/wordprocessingShape">
                    <wps:wsp>
                      <wps:cNvCnPr/>
                      <wps:spPr>
                        <a:xfrm>
                          <a:off x="0" y="0"/>
                          <a:ext cx="6316980" cy="1615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CE9FA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34.2pt" to="473.55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" strokecolor="#5b9bd5 [3204]" strokeweight=".5pt">
                <v:stroke joinstyle="miter"/>
              </v:line>
            </w:pict>
          </mc:Fallback>
        </mc:AlternateContent>
      </w:r>
      <w:r w:rsidR="004C39C0" w:rsidRPr="004C39C0">
        <w:rPr>
          <w:rFonts w:ascii="Palatino Linotype" w:hAnsi="Palatino Linotype"/>
          <w:sz w:val="24"/>
          <w:szCs w:val="24"/>
        </w:rPr>
        <w:t>De ahí que se arriba a las siguientes inferencias:</w:t>
      </w:r>
    </w:p>
    <w:p w14:paraId="75CEBBB8" w14:textId="7891804D" w:rsidR="00CF69EC" w:rsidRDefault="00CF69EC" w:rsidP="004C39C0">
      <w:pPr>
        <w:spacing w:before="240" w:line="360" w:lineRule="auto"/>
        <w:jc w:val="both"/>
        <w:rPr>
          <w:rFonts w:ascii="Palatino Linotype" w:hAnsi="Palatino Linotype"/>
          <w:sz w:val="24"/>
          <w:szCs w:val="24"/>
        </w:rPr>
      </w:pPr>
    </w:p>
    <w:p w14:paraId="24092C02" w14:textId="77777777" w:rsidR="00CF69EC" w:rsidRDefault="00CF69EC" w:rsidP="004C39C0">
      <w:pPr>
        <w:spacing w:before="240" w:line="360" w:lineRule="auto"/>
        <w:jc w:val="both"/>
        <w:rPr>
          <w:rFonts w:ascii="Palatino Linotype" w:hAnsi="Palatino Linotype"/>
          <w:sz w:val="24"/>
          <w:szCs w:val="24"/>
        </w:rPr>
      </w:pPr>
    </w:p>
    <w:p w14:paraId="417A48B1" w14:textId="77777777" w:rsidR="00CF69EC" w:rsidRDefault="00CF69EC" w:rsidP="004C39C0">
      <w:pPr>
        <w:spacing w:before="240" w:line="360" w:lineRule="auto"/>
        <w:jc w:val="both"/>
        <w:rPr>
          <w:rFonts w:ascii="Palatino Linotype" w:hAnsi="Palatino Linotype"/>
          <w:sz w:val="24"/>
          <w:szCs w:val="24"/>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40"/>
        <w:gridCol w:w="1701"/>
        <w:gridCol w:w="1985"/>
      </w:tblGrid>
      <w:tr w:rsidR="004C39C0" w14:paraId="665E345A" w14:textId="77777777" w:rsidTr="008B35A3">
        <w:tc>
          <w:tcPr>
            <w:tcW w:w="5240" w:type="dxa"/>
            <w:tcBorders>
              <w:right w:val="single" w:sz="12" w:space="0" w:color="FFFFFF" w:themeColor="background1"/>
            </w:tcBorders>
            <w:shd w:val="clear" w:color="auto" w:fill="000000" w:themeFill="text1"/>
          </w:tcPr>
          <w:p w14:paraId="0EBC60F8" w14:textId="7AF6EDB3" w:rsidR="004C39C0" w:rsidRPr="004C39C0" w:rsidRDefault="00FA04F1" w:rsidP="004C39C0">
            <w:pPr>
              <w:spacing w:before="240" w:line="360" w:lineRule="auto"/>
              <w:jc w:val="center"/>
              <w:rPr>
                <w:rFonts w:ascii="Palatino Linotype" w:hAnsi="Palatino Linotype"/>
                <w:b/>
                <w:bCs/>
                <w:sz w:val="24"/>
                <w:szCs w:val="24"/>
              </w:rPr>
            </w:pPr>
            <w:r>
              <w:rPr>
                <w:rFonts w:ascii="Palatino Linotype" w:hAnsi="Palatino Linotype"/>
                <w:b/>
                <w:bCs/>
                <w:sz w:val="24"/>
                <w:szCs w:val="24"/>
              </w:rPr>
              <w:lastRenderedPageBreak/>
              <w:t>UNIDAD ADMINISTRATIVA</w:t>
            </w:r>
          </w:p>
        </w:tc>
        <w:tc>
          <w:tcPr>
            <w:tcW w:w="1701" w:type="dxa"/>
            <w:tcBorders>
              <w:left w:val="single" w:sz="12" w:space="0" w:color="FFFFFF" w:themeColor="background1"/>
              <w:right w:val="single" w:sz="12" w:space="0" w:color="FFFFFF" w:themeColor="background1"/>
            </w:tcBorders>
            <w:shd w:val="clear" w:color="auto" w:fill="000000" w:themeFill="text1"/>
          </w:tcPr>
          <w:p w14:paraId="6BE0B39A" w14:textId="4B048986" w:rsidR="004C39C0" w:rsidRPr="004C39C0" w:rsidRDefault="004C39C0" w:rsidP="004C39C0">
            <w:pPr>
              <w:spacing w:before="240" w:line="360" w:lineRule="auto"/>
              <w:jc w:val="center"/>
              <w:rPr>
                <w:rFonts w:ascii="Palatino Linotype" w:hAnsi="Palatino Linotype"/>
                <w:b/>
                <w:bCs/>
                <w:sz w:val="24"/>
                <w:szCs w:val="24"/>
              </w:rPr>
            </w:pPr>
            <w:r w:rsidRPr="004C39C0">
              <w:rPr>
                <w:rFonts w:ascii="Palatino Linotype" w:hAnsi="Palatino Linotype"/>
                <w:b/>
                <w:bCs/>
                <w:sz w:val="24"/>
                <w:szCs w:val="24"/>
              </w:rPr>
              <w:t>RESPUESTA</w:t>
            </w:r>
          </w:p>
        </w:tc>
        <w:tc>
          <w:tcPr>
            <w:tcW w:w="1985" w:type="dxa"/>
            <w:tcBorders>
              <w:left w:val="single" w:sz="12" w:space="0" w:color="FFFFFF" w:themeColor="background1"/>
            </w:tcBorders>
            <w:shd w:val="clear" w:color="auto" w:fill="000000" w:themeFill="text1"/>
          </w:tcPr>
          <w:p w14:paraId="26570CEA" w14:textId="5130DAB4" w:rsidR="004C39C0" w:rsidRPr="004C39C0" w:rsidRDefault="004C39C0" w:rsidP="004C39C0">
            <w:pPr>
              <w:spacing w:before="240" w:line="360" w:lineRule="auto"/>
              <w:jc w:val="center"/>
              <w:rPr>
                <w:rFonts w:ascii="Palatino Linotype" w:hAnsi="Palatino Linotype"/>
                <w:b/>
                <w:bCs/>
                <w:sz w:val="24"/>
                <w:szCs w:val="24"/>
              </w:rPr>
            </w:pPr>
            <w:r w:rsidRPr="004C39C0">
              <w:rPr>
                <w:rFonts w:ascii="Palatino Linotype" w:hAnsi="Palatino Linotype"/>
                <w:b/>
                <w:bCs/>
                <w:sz w:val="24"/>
                <w:szCs w:val="24"/>
              </w:rPr>
              <w:t>COLMA</w:t>
            </w:r>
          </w:p>
        </w:tc>
      </w:tr>
      <w:tr w:rsidR="004C39C0" w14:paraId="4EE88A4A" w14:textId="77777777" w:rsidTr="00CF69EC">
        <w:tc>
          <w:tcPr>
            <w:tcW w:w="5240" w:type="dxa"/>
          </w:tcPr>
          <w:p w14:paraId="470B56B5" w14:textId="3CAFA038"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Dirección general</w:t>
            </w:r>
          </w:p>
        </w:tc>
        <w:tc>
          <w:tcPr>
            <w:tcW w:w="1701" w:type="dxa"/>
          </w:tcPr>
          <w:p w14:paraId="190A3AD1"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val="restart"/>
            <w:vAlign w:val="center"/>
          </w:tcPr>
          <w:p w14:paraId="387F2E55" w14:textId="01FEC0CE" w:rsidR="004C39C0" w:rsidRDefault="004C39C0" w:rsidP="004C39C0">
            <w:pPr>
              <w:spacing w:before="240" w:line="360" w:lineRule="auto"/>
              <w:jc w:val="center"/>
              <w:rPr>
                <w:rFonts w:ascii="Palatino Linotype" w:hAnsi="Palatino Linotype"/>
                <w:sz w:val="24"/>
                <w:szCs w:val="24"/>
              </w:rPr>
            </w:pPr>
            <w:r>
              <w:rPr>
                <w:rFonts w:ascii="Palatino Linotype" w:hAnsi="Palatino Linotype"/>
                <w:sz w:val="24"/>
                <w:szCs w:val="24"/>
              </w:rPr>
              <w:t>Parcialmente, resulta faltante acuerdo de VP</w:t>
            </w:r>
          </w:p>
        </w:tc>
      </w:tr>
      <w:tr w:rsidR="004C39C0" w14:paraId="1456C294" w14:textId="77777777" w:rsidTr="00CF69EC">
        <w:tc>
          <w:tcPr>
            <w:tcW w:w="5240" w:type="dxa"/>
          </w:tcPr>
          <w:p w14:paraId="4A0E06A9"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Coordinación de transparencia y archivo </w:t>
            </w:r>
          </w:p>
        </w:tc>
        <w:tc>
          <w:tcPr>
            <w:tcW w:w="1701" w:type="dxa"/>
          </w:tcPr>
          <w:p w14:paraId="172260B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CE4B508" w14:textId="6CF4BA9B" w:rsidR="004C39C0" w:rsidRDefault="004C39C0" w:rsidP="0040702B">
            <w:pPr>
              <w:spacing w:before="240" w:line="360" w:lineRule="auto"/>
              <w:jc w:val="both"/>
              <w:rPr>
                <w:rFonts w:ascii="Palatino Linotype" w:hAnsi="Palatino Linotype"/>
                <w:sz w:val="24"/>
                <w:szCs w:val="24"/>
              </w:rPr>
            </w:pPr>
          </w:p>
        </w:tc>
      </w:tr>
      <w:tr w:rsidR="004C39C0" w14:paraId="65FA4C66" w14:textId="77777777" w:rsidTr="00CF69EC">
        <w:tc>
          <w:tcPr>
            <w:tcW w:w="5240" w:type="dxa"/>
          </w:tcPr>
          <w:p w14:paraId="5F73589E"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Coordinación de comunicación y cultura del agua</w:t>
            </w:r>
          </w:p>
        </w:tc>
        <w:tc>
          <w:tcPr>
            <w:tcW w:w="1701" w:type="dxa"/>
          </w:tcPr>
          <w:p w14:paraId="671B8FB8"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7657C62" w14:textId="03A7CAA4" w:rsidR="004C39C0" w:rsidRDefault="004C39C0" w:rsidP="0040702B">
            <w:pPr>
              <w:spacing w:before="240" w:line="360" w:lineRule="auto"/>
              <w:jc w:val="both"/>
              <w:rPr>
                <w:rFonts w:ascii="Palatino Linotype" w:hAnsi="Palatino Linotype"/>
                <w:sz w:val="24"/>
                <w:szCs w:val="24"/>
              </w:rPr>
            </w:pPr>
          </w:p>
        </w:tc>
      </w:tr>
      <w:tr w:rsidR="004C39C0" w14:paraId="08BBBD50" w14:textId="77777777" w:rsidTr="00CF69EC">
        <w:tc>
          <w:tcPr>
            <w:tcW w:w="5240" w:type="dxa"/>
          </w:tcPr>
          <w:p w14:paraId="4E51CFAD"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Secretaría técnica </w:t>
            </w:r>
          </w:p>
        </w:tc>
        <w:tc>
          <w:tcPr>
            <w:tcW w:w="1701" w:type="dxa"/>
          </w:tcPr>
          <w:p w14:paraId="33990BE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16A2730" w14:textId="5715B2A5" w:rsidR="004C39C0" w:rsidRDefault="004C39C0" w:rsidP="0040702B">
            <w:pPr>
              <w:spacing w:before="240" w:line="360" w:lineRule="auto"/>
              <w:jc w:val="both"/>
              <w:rPr>
                <w:rFonts w:ascii="Palatino Linotype" w:hAnsi="Palatino Linotype"/>
                <w:sz w:val="24"/>
                <w:szCs w:val="24"/>
              </w:rPr>
            </w:pPr>
          </w:p>
        </w:tc>
      </w:tr>
      <w:tr w:rsidR="004C39C0" w14:paraId="324A6CFC" w14:textId="77777777" w:rsidTr="00CF69EC">
        <w:tc>
          <w:tcPr>
            <w:tcW w:w="5240" w:type="dxa"/>
          </w:tcPr>
          <w:p w14:paraId="255A660E"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Unidad de calidad total y mejora regulatoria</w:t>
            </w:r>
          </w:p>
        </w:tc>
        <w:tc>
          <w:tcPr>
            <w:tcW w:w="1701" w:type="dxa"/>
          </w:tcPr>
          <w:p w14:paraId="1809DF36"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4DC4CFF7" w14:textId="76733F33" w:rsidR="004C39C0" w:rsidRDefault="004C39C0" w:rsidP="0040702B">
            <w:pPr>
              <w:spacing w:before="240" w:line="360" w:lineRule="auto"/>
              <w:jc w:val="both"/>
              <w:rPr>
                <w:rFonts w:ascii="Palatino Linotype" w:hAnsi="Palatino Linotype"/>
                <w:sz w:val="24"/>
                <w:szCs w:val="24"/>
              </w:rPr>
            </w:pPr>
          </w:p>
        </w:tc>
      </w:tr>
      <w:tr w:rsidR="004C39C0" w14:paraId="2F366BF4" w14:textId="77777777" w:rsidTr="00CF69EC">
        <w:tc>
          <w:tcPr>
            <w:tcW w:w="5240" w:type="dxa"/>
          </w:tcPr>
          <w:p w14:paraId="6C43D723"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Unidad de información, planeación, programación y evaluación </w:t>
            </w:r>
          </w:p>
        </w:tc>
        <w:tc>
          <w:tcPr>
            <w:tcW w:w="1701" w:type="dxa"/>
          </w:tcPr>
          <w:p w14:paraId="01A1408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234E9E3" w14:textId="3E4C90DF" w:rsidR="004C39C0" w:rsidRDefault="004C39C0" w:rsidP="0040702B">
            <w:pPr>
              <w:spacing w:before="240" w:line="360" w:lineRule="auto"/>
              <w:jc w:val="both"/>
              <w:rPr>
                <w:rFonts w:ascii="Palatino Linotype" w:hAnsi="Palatino Linotype"/>
                <w:sz w:val="24"/>
                <w:szCs w:val="24"/>
              </w:rPr>
            </w:pPr>
          </w:p>
        </w:tc>
      </w:tr>
      <w:tr w:rsidR="004C39C0" w14:paraId="79B2D593" w14:textId="77777777" w:rsidTr="00CF69EC">
        <w:tc>
          <w:tcPr>
            <w:tcW w:w="5240" w:type="dxa"/>
          </w:tcPr>
          <w:p w14:paraId="55D84EA6"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Unidad de control de gestión</w:t>
            </w:r>
          </w:p>
        </w:tc>
        <w:tc>
          <w:tcPr>
            <w:tcW w:w="1701" w:type="dxa"/>
          </w:tcPr>
          <w:p w14:paraId="664E1C6E"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DA597E7" w14:textId="1A5E92E8" w:rsidR="004C39C0" w:rsidRDefault="004C39C0" w:rsidP="0040702B">
            <w:pPr>
              <w:spacing w:before="240" w:line="360" w:lineRule="auto"/>
              <w:jc w:val="both"/>
              <w:rPr>
                <w:rFonts w:ascii="Palatino Linotype" w:hAnsi="Palatino Linotype"/>
                <w:sz w:val="24"/>
                <w:szCs w:val="24"/>
              </w:rPr>
            </w:pPr>
          </w:p>
        </w:tc>
      </w:tr>
      <w:tr w:rsidR="004C39C0" w14:paraId="596EAABD" w14:textId="77777777" w:rsidTr="00CF69EC">
        <w:tc>
          <w:tcPr>
            <w:tcW w:w="5240" w:type="dxa"/>
          </w:tcPr>
          <w:p w14:paraId="5CB8586B"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Unidad de vinculación social </w:t>
            </w:r>
          </w:p>
        </w:tc>
        <w:tc>
          <w:tcPr>
            <w:tcW w:w="1701" w:type="dxa"/>
          </w:tcPr>
          <w:p w14:paraId="2724EFFE"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4F17A50F" w14:textId="3936843B" w:rsidR="004C39C0" w:rsidRDefault="004C39C0" w:rsidP="0040702B">
            <w:pPr>
              <w:spacing w:before="240" w:line="360" w:lineRule="auto"/>
              <w:jc w:val="both"/>
              <w:rPr>
                <w:rFonts w:ascii="Palatino Linotype" w:hAnsi="Palatino Linotype"/>
                <w:sz w:val="24"/>
                <w:szCs w:val="24"/>
              </w:rPr>
            </w:pPr>
          </w:p>
        </w:tc>
      </w:tr>
      <w:tr w:rsidR="004C39C0" w14:paraId="3F16CF78" w14:textId="77777777" w:rsidTr="00CF69EC">
        <w:tc>
          <w:tcPr>
            <w:tcW w:w="5240" w:type="dxa"/>
          </w:tcPr>
          <w:p w14:paraId="05990415"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Contraloría interna</w:t>
            </w:r>
          </w:p>
        </w:tc>
        <w:tc>
          <w:tcPr>
            <w:tcW w:w="1701" w:type="dxa"/>
          </w:tcPr>
          <w:p w14:paraId="5A3E50ED"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3B36FE3" w14:textId="7B7B9CE1" w:rsidR="004C39C0" w:rsidRDefault="004C39C0" w:rsidP="0040702B">
            <w:pPr>
              <w:spacing w:before="240" w:line="360" w:lineRule="auto"/>
              <w:jc w:val="both"/>
              <w:rPr>
                <w:rFonts w:ascii="Palatino Linotype" w:hAnsi="Palatino Linotype"/>
                <w:sz w:val="24"/>
                <w:szCs w:val="24"/>
              </w:rPr>
            </w:pPr>
          </w:p>
        </w:tc>
      </w:tr>
      <w:tr w:rsidR="004C39C0" w14:paraId="2E2CD218" w14:textId="77777777" w:rsidTr="00CF69EC">
        <w:tc>
          <w:tcPr>
            <w:tcW w:w="5240" w:type="dxa"/>
          </w:tcPr>
          <w:p w14:paraId="6922068F"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Subcontraloría de auditoría y control interno </w:t>
            </w:r>
          </w:p>
        </w:tc>
        <w:tc>
          <w:tcPr>
            <w:tcW w:w="1701" w:type="dxa"/>
          </w:tcPr>
          <w:p w14:paraId="59627F3A"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32B7C7C3" w14:textId="503E4E96" w:rsidR="004C39C0" w:rsidRDefault="004C39C0" w:rsidP="0040702B">
            <w:pPr>
              <w:spacing w:before="240" w:line="360" w:lineRule="auto"/>
              <w:jc w:val="both"/>
              <w:rPr>
                <w:rFonts w:ascii="Palatino Linotype" w:hAnsi="Palatino Linotype"/>
                <w:sz w:val="24"/>
                <w:szCs w:val="24"/>
              </w:rPr>
            </w:pPr>
          </w:p>
        </w:tc>
      </w:tr>
      <w:tr w:rsidR="004C39C0" w14:paraId="1F4C62FE" w14:textId="77777777" w:rsidTr="00CF69EC">
        <w:tc>
          <w:tcPr>
            <w:tcW w:w="5240" w:type="dxa"/>
          </w:tcPr>
          <w:p w14:paraId="0884BF1C"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Subcontraloría investigadora </w:t>
            </w:r>
          </w:p>
        </w:tc>
        <w:tc>
          <w:tcPr>
            <w:tcW w:w="1701" w:type="dxa"/>
          </w:tcPr>
          <w:p w14:paraId="67A44739"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44D3C70" w14:textId="0159AB3C" w:rsidR="004C39C0" w:rsidRDefault="004C39C0" w:rsidP="0040702B">
            <w:pPr>
              <w:spacing w:before="240" w:line="360" w:lineRule="auto"/>
              <w:jc w:val="both"/>
              <w:rPr>
                <w:rFonts w:ascii="Palatino Linotype" w:hAnsi="Palatino Linotype"/>
                <w:sz w:val="24"/>
                <w:szCs w:val="24"/>
              </w:rPr>
            </w:pPr>
          </w:p>
        </w:tc>
      </w:tr>
      <w:tr w:rsidR="004C39C0" w14:paraId="467976AA" w14:textId="77777777" w:rsidTr="00CF69EC">
        <w:tc>
          <w:tcPr>
            <w:tcW w:w="5240" w:type="dxa"/>
          </w:tcPr>
          <w:p w14:paraId="507E6C36"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lastRenderedPageBreak/>
              <w:t>Subcontraloría substanciadora y resolutora</w:t>
            </w:r>
          </w:p>
        </w:tc>
        <w:tc>
          <w:tcPr>
            <w:tcW w:w="1701" w:type="dxa"/>
          </w:tcPr>
          <w:p w14:paraId="1D0A2777"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val="restart"/>
            <w:vAlign w:val="center"/>
          </w:tcPr>
          <w:p w14:paraId="2998BD86" w14:textId="5092A7F8" w:rsidR="004C39C0" w:rsidRDefault="004C39C0" w:rsidP="004C39C0">
            <w:pPr>
              <w:spacing w:before="240" w:line="360" w:lineRule="auto"/>
              <w:jc w:val="center"/>
              <w:rPr>
                <w:rFonts w:ascii="Palatino Linotype" w:hAnsi="Palatino Linotype"/>
                <w:sz w:val="24"/>
                <w:szCs w:val="24"/>
              </w:rPr>
            </w:pPr>
            <w:r>
              <w:rPr>
                <w:rFonts w:ascii="Palatino Linotype" w:hAnsi="Palatino Linotype"/>
                <w:sz w:val="24"/>
                <w:szCs w:val="24"/>
              </w:rPr>
              <w:t>Parcialmente, resulta faltante acuerdo de VP</w:t>
            </w:r>
          </w:p>
        </w:tc>
      </w:tr>
      <w:tr w:rsidR="004C39C0" w14:paraId="2371432F" w14:textId="77777777" w:rsidTr="00CF69EC">
        <w:tc>
          <w:tcPr>
            <w:tcW w:w="5240" w:type="dxa"/>
          </w:tcPr>
          <w:p w14:paraId="3CCA30B3"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Dirección jurídica</w:t>
            </w:r>
          </w:p>
        </w:tc>
        <w:tc>
          <w:tcPr>
            <w:tcW w:w="1701" w:type="dxa"/>
          </w:tcPr>
          <w:p w14:paraId="33BB0DCF"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A0D7C51" w14:textId="56ED6876" w:rsidR="004C39C0" w:rsidRDefault="004C39C0" w:rsidP="004C39C0">
            <w:pPr>
              <w:spacing w:before="240" w:line="360" w:lineRule="auto"/>
              <w:jc w:val="center"/>
              <w:rPr>
                <w:rFonts w:ascii="Palatino Linotype" w:hAnsi="Palatino Linotype"/>
                <w:sz w:val="24"/>
                <w:szCs w:val="24"/>
              </w:rPr>
            </w:pPr>
          </w:p>
        </w:tc>
      </w:tr>
      <w:tr w:rsidR="004C39C0" w14:paraId="2150CEAE" w14:textId="77777777" w:rsidTr="00CF69EC">
        <w:tc>
          <w:tcPr>
            <w:tcW w:w="5240" w:type="dxa"/>
          </w:tcPr>
          <w:p w14:paraId="4B2B18C6"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asuntos consultivos</w:t>
            </w:r>
          </w:p>
        </w:tc>
        <w:tc>
          <w:tcPr>
            <w:tcW w:w="1701" w:type="dxa"/>
          </w:tcPr>
          <w:p w14:paraId="4F622E5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04985AE2" w14:textId="6CCD4D55" w:rsidR="004C39C0" w:rsidRDefault="004C39C0" w:rsidP="004C39C0">
            <w:pPr>
              <w:spacing w:before="240" w:line="360" w:lineRule="auto"/>
              <w:jc w:val="center"/>
              <w:rPr>
                <w:rFonts w:ascii="Palatino Linotype" w:hAnsi="Palatino Linotype"/>
                <w:sz w:val="24"/>
                <w:szCs w:val="24"/>
              </w:rPr>
            </w:pPr>
          </w:p>
        </w:tc>
      </w:tr>
      <w:tr w:rsidR="004C39C0" w14:paraId="78ADEAF7" w14:textId="77777777" w:rsidTr="00CF69EC">
        <w:tc>
          <w:tcPr>
            <w:tcW w:w="5240" w:type="dxa"/>
          </w:tcPr>
          <w:p w14:paraId="3415B185"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Departamento de asuntos contenciosos </w:t>
            </w:r>
          </w:p>
        </w:tc>
        <w:tc>
          <w:tcPr>
            <w:tcW w:w="1701" w:type="dxa"/>
          </w:tcPr>
          <w:p w14:paraId="3F47F9A8"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474180AA" w14:textId="1B1CA73F" w:rsidR="004C39C0" w:rsidRDefault="004C39C0" w:rsidP="004C39C0">
            <w:pPr>
              <w:spacing w:before="240" w:line="360" w:lineRule="auto"/>
              <w:jc w:val="center"/>
              <w:rPr>
                <w:rFonts w:ascii="Palatino Linotype" w:hAnsi="Palatino Linotype"/>
                <w:sz w:val="24"/>
                <w:szCs w:val="24"/>
              </w:rPr>
            </w:pPr>
          </w:p>
        </w:tc>
      </w:tr>
      <w:tr w:rsidR="004C39C0" w14:paraId="51F462C7" w14:textId="77777777" w:rsidTr="00CF69EC">
        <w:tc>
          <w:tcPr>
            <w:tcW w:w="5240" w:type="dxa"/>
          </w:tcPr>
          <w:p w14:paraId="431BEBEF"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seguridad hídrica</w:t>
            </w:r>
          </w:p>
        </w:tc>
        <w:tc>
          <w:tcPr>
            <w:tcW w:w="1701" w:type="dxa"/>
          </w:tcPr>
          <w:p w14:paraId="21370060"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6162077" w14:textId="3548EEFC" w:rsidR="004C39C0" w:rsidRDefault="004C39C0" w:rsidP="004C39C0">
            <w:pPr>
              <w:spacing w:before="240" w:line="360" w:lineRule="auto"/>
              <w:jc w:val="center"/>
              <w:rPr>
                <w:rFonts w:ascii="Palatino Linotype" w:hAnsi="Palatino Linotype"/>
                <w:sz w:val="24"/>
                <w:szCs w:val="24"/>
              </w:rPr>
            </w:pPr>
          </w:p>
        </w:tc>
      </w:tr>
      <w:tr w:rsidR="004C39C0" w14:paraId="66E9F968" w14:textId="77777777" w:rsidTr="00CF69EC">
        <w:tc>
          <w:tcPr>
            <w:tcW w:w="5240" w:type="dxa"/>
          </w:tcPr>
          <w:p w14:paraId="277E46BC"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Dirección de administración y finanzas</w:t>
            </w:r>
          </w:p>
        </w:tc>
        <w:tc>
          <w:tcPr>
            <w:tcW w:w="1701" w:type="dxa"/>
          </w:tcPr>
          <w:p w14:paraId="326C56FD"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015206B3" w14:textId="4A04FDE2" w:rsidR="004C39C0" w:rsidRDefault="004C39C0" w:rsidP="004C39C0">
            <w:pPr>
              <w:spacing w:before="240" w:line="360" w:lineRule="auto"/>
              <w:jc w:val="center"/>
              <w:rPr>
                <w:rFonts w:ascii="Palatino Linotype" w:hAnsi="Palatino Linotype"/>
                <w:sz w:val="24"/>
                <w:szCs w:val="24"/>
              </w:rPr>
            </w:pPr>
          </w:p>
        </w:tc>
      </w:tr>
      <w:tr w:rsidR="004C39C0" w14:paraId="345FF58A" w14:textId="77777777" w:rsidTr="00CF69EC">
        <w:tc>
          <w:tcPr>
            <w:tcW w:w="5240" w:type="dxa"/>
          </w:tcPr>
          <w:p w14:paraId="3911FD33"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Subdirección de administración</w:t>
            </w:r>
          </w:p>
        </w:tc>
        <w:tc>
          <w:tcPr>
            <w:tcW w:w="1701" w:type="dxa"/>
          </w:tcPr>
          <w:p w14:paraId="022B4F0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2831CDA" w14:textId="3C8C93C1" w:rsidR="004C39C0" w:rsidRDefault="004C39C0" w:rsidP="004C39C0">
            <w:pPr>
              <w:spacing w:before="240" w:line="360" w:lineRule="auto"/>
              <w:jc w:val="center"/>
              <w:rPr>
                <w:rFonts w:ascii="Palatino Linotype" w:hAnsi="Palatino Linotype"/>
                <w:sz w:val="24"/>
                <w:szCs w:val="24"/>
              </w:rPr>
            </w:pPr>
          </w:p>
        </w:tc>
      </w:tr>
      <w:tr w:rsidR="004C39C0" w14:paraId="20EE96AD" w14:textId="77777777" w:rsidTr="00CF69EC">
        <w:tc>
          <w:tcPr>
            <w:tcW w:w="5240" w:type="dxa"/>
          </w:tcPr>
          <w:p w14:paraId="605B91D0"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recursos materiales y adquisiciones</w:t>
            </w:r>
          </w:p>
        </w:tc>
        <w:tc>
          <w:tcPr>
            <w:tcW w:w="1701" w:type="dxa"/>
          </w:tcPr>
          <w:p w14:paraId="33F5BADF"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750EBC79" w14:textId="780D25FB" w:rsidR="004C39C0" w:rsidRDefault="004C39C0" w:rsidP="004C39C0">
            <w:pPr>
              <w:spacing w:before="240" w:line="360" w:lineRule="auto"/>
              <w:jc w:val="center"/>
              <w:rPr>
                <w:rFonts w:ascii="Palatino Linotype" w:hAnsi="Palatino Linotype"/>
                <w:sz w:val="24"/>
                <w:szCs w:val="24"/>
              </w:rPr>
            </w:pPr>
          </w:p>
        </w:tc>
      </w:tr>
      <w:tr w:rsidR="004C39C0" w14:paraId="28FA3E10" w14:textId="77777777" w:rsidTr="00CF69EC">
        <w:tc>
          <w:tcPr>
            <w:tcW w:w="5240" w:type="dxa"/>
          </w:tcPr>
          <w:p w14:paraId="7C173639"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Coordinación de recursos humanos</w:t>
            </w:r>
          </w:p>
        </w:tc>
        <w:tc>
          <w:tcPr>
            <w:tcW w:w="1701" w:type="dxa"/>
          </w:tcPr>
          <w:p w14:paraId="21881E92"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7E09963C" w14:textId="2B770A57" w:rsidR="004C39C0" w:rsidRDefault="004C39C0" w:rsidP="004C39C0">
            <w:pPr>
              <w:spacing w:before="240" w:line="360" w:lineRule="auto"/>
              <w:jc w:val="center"/>
              <w:rPr>
                <w:rFonts w:ascii="Palatino Linotype" w:hAnsi="Palatino Linotype"/>
                <w:sz w:val="24"/>
                <w:szCs w:val="24"/>
              </w:rPr>
            </w:pPr>
          </w:p>
        </w:tc>
      </w:tr>
      <w:tr w:rsidR="004C39C0" w14:paraId="002DE3DD" w14:textId="77777777" w:rsidTr="00CF69EC">
        <w:tc>
          <w:tcPr>
            <w:tcW w:w="5240" w:type="dxa"/>
          </w:tcPr>
          <w:p w14:paraId="232BAB34"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tecnologías de la información y telecomunicaciones</w:t>
            </w:r>
          </w:p>
        </w:tc>
        <w:tc>
          <w:tcPr>
            <w:tcW w:w="1701" w:type="dxa"/>
          </w:tcPr>
          <w:p w14:paraId="5D53B6FE"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6FA00497" w14:textId="10D484B3" w:rsidR="004C39C0" w:rsidRDefault="004C39C0" w:rsidP="004C39C0">
            <w:pPr>
              <w:spacing w:before="240" w:line="360" w:lineRule="auto"/>
              <w:jc w:val="center"/>
              <w:rPr>
                <w:rFonts w:ascii="Palatino Linotype" w:hAnsi="Palatino Linotype"/>
                <w:sz w:val="24"/>
                <w:szCs w:val="24"/>
              </w:rPr>
            </w:pPr>
          </w:p>
        </w:tc>
      </w:tr>
      <w:tr w:rsidR="004C39C0" w14:paraId="3BAD2334" w14:textId="77777777" w:rsidTr="00CF69EC">
        <w:tc>
          <w:tcPr>
            <w:tcW w:w="5240" w:type="dxa"/>
          </w:tcPr>
          <w:p w14:paraId="7B8B3281"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control patrimonial y servicios generales</w:t>
            </w:r>
          </w:p>
        </w:tc>
        <w:tc>
          <w:tcPr>
            <w:tcW w:w="1701" w:type="dxa"/>
          </w:tcPr>
          <w:p w14:paraId="261D78ED"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3B4D9EA" w14:textId="43F37961" w:rsidR="004C39C0" w:rsidRDefault="004C39C0" w:rsidP="004C39C0">
            <w:pPr>
              <w:spacing w:before="240" w:line="360" w:lineRule="auto"/>
              <w:jc w:val="center"/>
              <w:rPr>
                <w:rFonts w:ascii="Palatino Linotype" w:hAnsi="Palatino Linotype"/>
                <w:sz w:val="24"/>
                <w:szCs w:val="24"/>
              </w:rPr>
            </w:pPr>
          </w:p>
        </w:tc>
      </w:tr>
      <w:tr w:rsidR="004C39C0" w14:paraId="3D0D32BE" w14:textId="77777777" w:rsidTr="00CF69EC">
        <w:tc>
          <w:tcPr>
            <w:tcW w:w="5240" w:type="dxa"/>
          </w:tcPr>
          <w:p w14:paraId="7C2C5D73"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lastRenderedPageBreak/>
              <w:t>Subdirección de finanzas</w:t>
            </w:r>
          </w:p>
        </w:tc>
        <w:tc>
          <w:tcPr>
            <w:tcW w:w="1701" w:type="dxa"/>
            <w:vAlign w:val="center"/>
          </w:tcPr>
          <w:p w14:paraId="4D0A03A1"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val="restart"/>
            <w:vAlign w:val="center"/>
          </w:tcPr>
          <w:p w14:paraId="143A2543" w14:textId="4D555506" w:rsidR="004C39C0" w:rsidRDefault="00CF69EC" w:rsidP="00CF69EC">
            <w:pPr>
              <w:spacing w:before="240" w:line="360" w:lineRule="auto"/>
              <w:jc w:val="center"/>
              <w:rPr>
                <w:rFonts w:ascii="Palatino Linotype" w:hAnsi="Palatino Linotype"/>
                <w:sz w:val="24"/>
                <w:szCs w:val="24"/>
              </w:rPr>
            </w:pPr>
            <w:r>
              <w:rPr>
                <w:rFonts w:ascii="Palatino Linotype" w:hAnsi="Palatino Linotype"/>
                <w:sz w:val="24"/>
                <w:szCs w:val="24"/>
              </w:rPr>
              <w:t>Parcialmente, resulta faltante acuerdo de VP</w:t>
            </w:r>
          </w:p>
        </w:tc>
      </w:tr>
      <w:tr w:rsidR="004C39C0" w14:paraId="0A5632D8" w14:textId="77777777" w:rsidTr="00CF69EC">
        <w:tc>
          <w:tcPr>
            <w:tcW w:w="5240" w:type="dxa"/>
          </w:tcPr>
          <w:p w14:paraId="3E60882D"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ingresos</w:t>
            </w:r>
          </w:p>
        </w:tc>
        <w:tc>
          <w:tcPr>
            <w:tcW w:w="1701" w:type="dxa"/>
            <w:vAlign w:val="center"/>
          </w:tcPr>
          <w:p w14:paraId="1855086E"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13134E3" w14:textId="0BED051A" w:rsidR="004C39C0" w:rsidRDefault="004C39C0" w:rsidP="0040702B">
            <w:pPr>
              <w:spacing w:before="240" w:line="360" w:lineRule="auto"/>
              <w:jc w:val="both"/>
              <w:rPr>
                <w:rFonts w:ascii="Palatino Linotype" w:hAnsi="Palatino Linotype"/>
                <w:sz w:val="24"/>
                <w:szCs w:val="24"/>
              </w:rPr>
            </w:pPr>
          </w:p>
        </w:tc>
      </w:tr>
      <w:tr w:rsidR="004C39C0" w14:paraId="4C43205F" w14:textId="77777777" w:rsidTr="00CF69EC">
        <w:tc>
          <w:tcPr>
            <w:tcW w:w="5240" w:type="dxa"/>
          </w:tcPr>
          <w:p w14:paraId="27E9507A"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egresos</w:t>
            </w:r>
          </w:p>
        </w:tc>
        <w:tc>
          <w:tcPr>
            <w:tcW w:w="1701" w:type="dxa"/>
            <w:vAlign w:val="center"/>
          </w:tcPr>
          <w:p w14:paraId="3CC12127"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8219DEC" w14:textId="1EE96521" w:rsidR="004C39C0" w:rsidRDefault="004C39C0" w:rsidP="0040702B">
            <w:pPr>
              <w:spacing w:before="240" w:line="360" w:lineRule="auto"/>
              <w:jc w:val="both"/>
              <w:rPr>
                <w:rFonts w:ascii="Palatino Linotype" w:hAnsi="Palatino Linotype"/>
                <w:sz w:val="24"/>
                <w:szCs w:val="24"/>
              </w:rPr>
            </w:pPr>
          </w:p>
        </w:tc>
      </w:tr>
      <w:tr w:rsidR="004C39C0" w14:paraId="72BF2419" w14:textId="77777777" w:rsidTr="00CF69EC">
        <w:tc>
          <w:tcPr>
            <w:tcW w:w="5240" w:type="dxa"/>
          </w:tcPr>
          <w:p w14:paraId="463DC869"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Departamento de control presupuestal </w:t>
            </w:r>
          </w:p>
        </w:tc>
        <w:tc>
          <w:tcPr>
            <w:tcW w:w="1701" w:type="dxa"/>
            <w:vAlign w:val="center"/>
          </w:tcPr>
          <w:p w14:paraId="4B3E2D33"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B58DB30" w14:textId="7AD95CAE" w:rsidR="004C39C0" w:rsidRDefault="004C39C0" w:rsidP="0040702B">
            <w:pPr>
              <w:spacing w:before="240" w:line="360" w:lineRule="auto"/>
              <w:jc w:val="both"/>
              <w:rPr>
                <w:rFonts w:ascii="Palatino Linotype" w:hAnsi="Palatino Linotype"/>
                <w:sz w:val="24"/>
                <w:szCs w:val="24"/>
              </w:rPr>
            </w:pPr>
          </w:p>
        </w:tc>
      </w:tr>
      <w:tr w:rsidR="004C39C0" w14:paraId="07215D25" w14:textId="77777777" w:rsidTr="00CF69EC">
        <w:tc>
          <w:tcPr>
            <w:tcW w:w="5240" w:type="dxa"/>
          </w:tcPr>
          <w:p w14:paraId="29D8DAC7"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Dirección de operación hidráulica </w:t>
            </w:r>
          </w:p>
        </w:tc>
        <w:tc>
          <w:tcPr>
            <w:tcW w:w="1701" w:type="dxa"/>
            <w:vAlign w:val="center"/>
          </w:tcPr>
          <w:p w14:paraId="7F4DDC55"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690A9320" w14:textId="7FC57A2A" w:rsidR="004C39C0" w:rsidRDefault="004C39C0" w:rsidP="0040702B">
            <w:pPr>
              <w:spacing w:before="240" w:line="360" w:lineRule="auto"/>
              <w:jc w:val="both"/>
              <w:rPr>
                <w:rFonts w:ascii="Palatino Linotype" w:hAnsi="Palatino Linotype"/>
                <w:sz w:val="24"/>
                <w:szCs w:val="24"/>
              </w:rPr>
            </w:pPr>
          </w:p>
        </w:tc>
      </w:tr>
      <w:tr w:rsidR="004C39C0" w14:paraId="36B61CF8" w14:textId="77777777" w:rsidTr="00CF69EC">
        <w:tc>
          <w:tcPr>
            <w:tcW w:w="5240" w:type="dxa"/>
          </w:tcPr>
          <w:p w14:paraId="25FEF962"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Subdirección de operación hidráulica</w:t>
            </w:r>
          </w:p>
        </w:tc>
        <w:tc>
          <w:tcPr>
            <w:tcW w:w="1701" w:type="dxa"/>
            <w:vAlign w:val="center"/>
          </w:tcPr>
          <w:p w14:paraId="41B1ED22" w14:textId="77777777" w:rsidR="004C39C0" w:rsidRDefault="004C39C0" w:rsidP="004C39C0">
            <w:pPr>
              <w:spacing w:before="240" w:line="360" w:lineRule="auto"/>
              <w:jc w:val="center"/>
              <w:rPr>
                <w:rFonts w:ascii="Segoe UI Symbol" w:hAnsi="Segoe UI Symbol" w:cs="Segoe UI Symbol"/>
                <w:color w:val="202124"/>
                <w:shd w:val="clear" w:color="auto" w:fill="FFFFFF"/>
              </w:rPr>
            </w:pPr>
            <w:r>
              <w:rPr>
                <w:rFonts w:ascii="Segoe UI Symbol" w:hAnsi="Segoe UI Symbol" w:cs="Segoe UI Symbol"/>
                <w:color w:val="202124"/>
                <w:shd w:val="clear" w:color="auto" w:fill="FFFFFF"/>
              </w:rPr>
              <w:t>✔</w:t>
            </w:r>
          </w:p>
        </w:tc>
        <w:tc>
          <w:tcPr>
            <w:tcW w:w="1985" w:type="dxa"/>
            <w:vMerge/>
          </w:tcPr>
          <w:p w14:paraId="61E30498" w14:textId="55ECA04E" w:rsidR="004C39C0" w:rsidRDefault="004C39C0" w:rsidP="0040702B">
            <w:pPr>
              <w:spacing w:before="240" w:line="360" w:lineRule="auto"/>
              <w:jc w:val="both"/>
              <w:rPr>
                <w:rFonts w:ascii="Palatino Linotype" w:hAnsi="Palatino Linotype"/>
                <w:sz w:val="24"/>
                <w:szCs w:val="24"/>
              </w:rPr>
            </w:pPr>
          </w:p>
        </w:tc>
      </w:tr>
      <w:tr w:rsidR="004C39C0" w14:paraId="1620C632" w14:textId="77777777" w:rsidTr="00CF69EC">
        <w:tc>
          <w:tcPr>
            <w:tcW w:w="5240" w:type="dxa"/>
          </w:tcPr>
          <w:p w14:paraId="038229B8" w14:textId="7BDE6EA2"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electromecánico y plantas de tratamiento</w:t>
            </w:r>
          </w:p>
        </w:tc>
        <w:tc>
          <w:tcPr>
            <w:tcW w:w="1701" w:type="dxa"/>
            <w:vAlign w:val="center"/>
          </w:tcPr>
          <w:p w14:paraId="3387203B"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61EC4D99" w14:textId="71CEC4B2" w:rsidR="004C39C0" w:rsidRDefault="004C39C0" w:rsidP="0040702B">
            <w:pPr>
              <w:spacing w:before="240" w:line="360" w:lineRule="auto"/>
              <w:jc w:val="both"/>
              <w:rPr>
                <w:rFonts w:ascii="Palatino Linotype" w:hAnsi="Palatino Linotype"/>
                <w:sz w:val="24"/>
                <w:szCs w:val="24"/>
              </w:rPr>
            </w:pPr>
          </w:p>
        </w:tc>
      </w:tr>
      <w:tr w:rsidR="004C39C0" w14:paraId="4DD9D136" w14:textId="77777777" w:rsidTr="00CF69EC">
        <w:tc>
          <w:tcPr>
            <w:tcW w:w="5240" w:type="dxa"/>
          </w:tcPr>
          <w:p w14:paraId="02602809"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agua potable</w:t>
            </w:r>
          </w:p>
        </w:tc>
        <w:tc>
          <w:tcPr>
            <w:tcW w:w="1701" w:type="dxa"/>
            <w:vAlign w:val="center"/>
          </w:tcPr>
          <w:p w14:paraId="3DEC99C4"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38D3CC66" w14:textId="245CE43D" w:rsidR="004C39C0" w:rsidRDefault="004C39C0" w:rsidP="0040702B">
            <w:pPr>
              <w:spacing w:before="240" w:line="360" w:lineRule="auto"/>
              <w:jc w:val="both"/>
              <w:rPr>
                <w:rFonts w:ascii="Palatino Linotype" w:hAnsi="Palatino Linotype"/>
                <w:sz w:val="24"/>
                <w:szCs w:val="24"/>
              </w:rPr>
            </w:pPr>
          </w:p>
        </w:tc>
      </w:tr>
      <w:tr w:rsidR="004C39C0" w14:paraId="4EF1EC4A" w14:textId="77777777" w:rsidTr="00CF69EC">
        <w:tc>
          <w:tcPr>
            <w:tcW w:w="5240" w:type="dxa"/>
          </w:tcPr>
          <w:p w14:paraId="383BF1CA"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drenaje y alcantarillado</w:t>
            </w:r>
          </w:p>
        </w:tc>
        <w:tc>
          <w:tcPr>
            <w:tcW w:w="1701" w:type="dxa"/>
            <w:vAlign w:val="center"/>
          </w:tcPr>
          <w:p w14:paraId="6EB79ECF"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5544F88" w14:textId="1AACD081" w:rsidR="004C39C0" w:rsidRDefault="004C39C0" w:rsidP="0040702B">
            <w:pPr>
              <w:spacing w:before="240" w:line="360" w:lineRule="auto"/>
              <w:jc w:val="both"/>
              <w:rPr>
                <w:rFonts w:ascii="Palatino Linotype" w:hAnsi="Palatino Linotype"/>
                <w:sz w:val="24"/>
                <w:szCs w:val="24"/>
              </w:rPr>
            </w:pPr>
          </w:p>
        </w:tc>
      </w:tr>
      <w:tr w:rsidR="004C39C0" w14:paraId="41CF3E9E" w14:textId="77777777" w:rsidTr="00CF69EC">
        <w:tc>
          <w:tcPr>
            <w:tcW w:w="5240" w:type="dxa"/>
          </w:tcPr>
          <w:p w14:paraId="3202AB13"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tanques</w:t>
            </w:r>
          </w:p>
        </w:tc>
        <w:tc>
          <w:tcPr>
            <w:tcW w:w="1701" w:type="dxa"/>
            <w:vAlign w:val="center"/>
          </w:tcPr>
          <w:p w14:paraId="2B69C9BA"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46CA589" w14:textId="72C79E41" w:rsidR="004C39C0" w:rsidRDefault="004C39C0" w:rsidP="0040702B">
            <w:pPr>
              <w:spacing w:before="240" w:line="360" w:lineRule="auto"/>
              <w:jc w:val="both"/>
              <w:rPr>
                <w:rFonts w:ascii="Palatino Linotype" w:hAnsi="Palatino Linotype"/>
                <w:sz w:val="24"/>
                <w:szCs w:val="24"/>
              </w:rPr>
            </w:pPr>
          </w:p>
        </w:tc>
      </w:tr>
      <w:tr w:rsidR="004C39C0" w14:paraId="42C9F08D" w14:textId="77777777" w:rsidTr="00CF69EC">
        <w:tc>
          <w:tcPr>
            <w:tcW w:w="5240" w:type="dxa"/>
          </w:tcPr>
          <w:p w14:paraId="46A1F855"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Dirección de construcción y proyectos de obra</w:t>
            </w:r>
          </w:p>
        </w:tc>
        <w:tc>
          <w:tcPr>
            <w:tcW w:w="1701" w:type="dxa"/>
            <w:vAlign w:val="center"/>
          </w:tcPr>
          <w:p w14:paraId="4EC0B2EA"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19C9346" w14:textId="6F0F290F" w:rsidR="004C39C0" w:rsidRDefault="004C39C0" w:rsidP="0040702B">
            <w:pPr>
              <w:spacing w:before="240" w:line="360" w:lineRule="auto"/>
              <w:jc w:val="both"/>
              <w:rPr>
                <w:rFonts w:ascii="Palatino Linotype" w:hAnsi="Palatino Linotype"/>
                <w:sz w:val="24"/>
                <w:szCs w:val="24"/>
              </w:rPr>
            </w:pPr>
          </w:p>
        </w:tc>
      </w:tr>
      <w:tr w:rsidR="004C39C0" w14:paraId="62EE2AD2" w14:textId="77777777" w:rsidTr="00CF69EC">
        <w:tc>
          <w:tcPr>
            <w:tcW w:w="5240" w:type="dxa"/>
          </w:tcPr>
          <w:p w14:paraId="581E1794" w14:textId="77777777" w:rsidR="004C39C0" w:rsidRDefault="004C39C0" w:rsidP="0040702B">
            <w:pPr>
              <w:spacing w:before="240" w:line="360" w:lineRule="auto"/>
              <w:jc w:val="both"/>
              <w:rPr>
                <w:rFonts w:ascii="Palatino Linotype" w:hAnsi="Palatino Linotype"/>
                <w:sz w:val="24"/>
                <w:szCs w:val="24"/>
              </w:rPr>
            </w:pPr>
            <w:r>
              <w:rPr>
                <w:rFonts w:ascii="Palatino Linotype" w:hAnsi="Palatino Linotype"/>
                <w:sz w:val="24"/>
                <w:szCs w:val="24"/>
              </w:rPr>
              <w:t>Subdirección de construcción y proyectos</w:t>
            </w:r>
          </w:p>
        </w:tc>
        <w:tc>
          <w:tcPr>
            <w:tcW w:w="1701" w:type="dxa"/>
            <w:vAlign w:val="center"/>
          </w:tcPr>
          <w:p w14:paraId="157B781D" w14:textId="77777777" w:rsidR="004C39C0" w:rsidRDefault="004C39C0" w:rsidP="004C39C0">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3CBBA0DD" w14:textId="33A7119F" w:rsidR="004C39C0" w:rsidRDefault="004C39C0" w:rsidP="0040702B">
            <w:pPr>
              <w:spacing w:before="240" w:line="360" w:lineRule="auto"/>
              <w:jc w:val="both"/>
              <w:rPr>
                <w:rFonts w:ascii="Palatino Linotype" w:hAnsi="Palatino Linotype"/>
                <w:sz w:val="24"/>
                <w:szCs w:val="24"/>
              </w:rPr>
            </w:pPr>
          </w:p>
        </w:tc>
      </w:tr>
      <w:tr w:rsidR="00CF69EC" w14:paraId="68DF2FE1" w14:textId="77777777" w:rsidTr="00CF69EC">
        <w:tc>
          <w:tcPr>
            <w:tcW w:w="5240" w:type="dxa"/>
          </w:tcPr>
          <w:p w14:paraId="65ED9F24"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lastRenderedPageBreak/>
              <w:t>Departamento de dictámenes y factibilidades</w:t>
            </w:r>
          </w:p>
        </w:tc>
        <w:tc>
          <w:tcPr>
            <w:tcW w:w="1701" w:type="dxa"/>
          </w:tcPr>
          <w:p w14:paraId="67FF14A6"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val="restart"/>
            <w:vAlign w:val="center"/>
          </w:tcPr>
          <w:p w14:paraId="3FC805B6" w14:textId="406F6A5C" w:rsidR="00CF69EC" w:rsidRDefault="00CF69EC" w:rsidP="00CF69EC">
            <w:pPr>
              <w:spacing w:before="240" w:line="360" w:lineRule="auto"/>
              <w:jc w:val="both"/>
              <w:rPr>
                <w:rFonts w:ascii="Palatino Linotype" w:hAnsi="Palatino Linotype"/>
                <w:sz w:val="24"/>
                <w:szCs w:val="24"/>
              </w:rPr>
            </w:pPr>
            <w:r>
              <w:rPr>
                <w:rFonts w:ascii="Palatino Linotype" w:hAnsi="Palatino Linotype"/>
                <w:sz w:val="24"/>
                <w:szCs w:val="24"/>
              </w:rPr>
              <w:t>Parcialmente, resulta faltante acuerdo de VP</w:t>
            </w:r>
          </w:p>
        </w:tc>
      </w:tr>
      <w:tr w:rsidR="00CF69EC" w14:paraId="76B65969" w14:textId="77777777" w:rsidTr="00CF69EC">
        <w:tc>
          <w:tcPr>
            <w:tcW w:w="5240" w:type="dxa"/>
          </w:tcPr>
          <w:p w14:paraId="553CBEF3"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proyectos técnicos</w:t>
            </w:r>
          </w:p>
        </w:tc>
        <w:tc>
          <w:tcPr>
            <w:tcW w:w="1701" w:type="dxa"/>
          </w:tcPr>
          <w:p w14:paraId="167665EB"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5730A297" w14:textId="77777777" w:rsidR="00CF69EC" w:rsidRDefault="00CF69EC" w:rsidP="0040702B">
            <w:pPr>
              <w:spacing w:before="240" w:line="360" w:lineRule="auto"/>
              <w:jc w:val="both"/>
              <w:rPr>
                <w:rFonts w:ascii="Palatino Linotype" w:hAnsi="Palatino Linotype"/>
                <w:sz w:val="24"/>
                <w:szCs w:val="24"/>
              </w:rPr>
            </w:pPr>
          </w:p>
        </w:tc>
      </w:tr>
      <w:tr w:rsidR="00CF69EC" w14:paraId="1BFA9F9A" w14:textId="77777777" w:rsidTr="00CF69EC">
        <w:tc>
          <w:tcPr>
            <w:tcW w:w="5240" w:type="dxa"/>
          </w:tcPr>
          <w:p w14:paraId="4C910129"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Departamento de conservación y mantenimiento </w:t>
            </w:r>
          </w:p>
        </w:tc>
        <w:tc>
          <w:tcPr>
            <w:tcW w:w="1701" w:type="dxa"/>
          </w:tcPr>
          <w:p w14:paraId="71E67103"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308A683E" w14:textId="77777777" w:rsidR="00CF69EC" w:rsidRDefault="00CF69EC" w:rsidP="0040702B">
            <w:pPr>
              <w:spacing w:before="240" w:line="360" w:lineRule="auto"/>
              <w:jc w:val="both"/>
              <w:rPr>
                <w:rFonts w:ascii="Palatino Linotype" w:hAnsi="Palatino Linotype"/>
                <w:sz w:val="24"/>
                <w:szCs w:val="24"/>
              </w:rPr>
            </w:pPr>
          </w:p>
        </w:tc>
      </w:tr>
      <w:tr w:rsidR="00CF69EC" w14:paraId="12E5848E" w14:textId="77777777" w:rsidTr="00CF69EC">
        <w:tc>
          <w:tcPr>
            <w:tcW w:w="5240" w:type="dxa"/>
          </w:tcPr>
          <w:p w14:paraId="78C997C1"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Departamento de ejecución y supervisión de obra </w:t>
            </w:r>
          </w:p>
        </w:tc>
        <w:tc>
          <w:tcPr>
            <w:tcW w:w="1701" w:type="dxa"/>
          </w:tcPr>
          <w:p w14:paraId="68CFCBE2"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06CD9836" w14:textId="77777777" w:rsidR="00CF69EC" w:rsidRDefault="00CF69EC" w:rsidP="0040702B">
            <w:pPr>
              <w:spacing w:before="240" w:line="360" w:lineRule="auto"/>
              <w:jc w:val="both"/>
              <w:rPr>
                <w:rFonts w:ascii="Palatino Linotype" w:hAnsi="Palatino Linotype"/>
                <w:sz w:val="24"/>
                <w:szCs w:val="24"/>
              </w:rPr>
            </w:pPr>
          </w:p>
        </w:tc>
      </w:tr>
      <w:tr w:rsidR="00CF69EC" w14:paraId="112F3809" w14:textId="77777777" w:rsidTr="00CF69EC">
        <w:tc>
          <w:tcPr>
            <w:tcW w:w="5240" w:type="dxa"/>
          </w:tcPr>
          <w:p w14:paraId="0A1AF057"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Dirección de comercialización</w:t>
            </w:r>
          </w:p>
        </w:tc>
        <w:tc>
          <w:tcPr>
            <w:tcW w:w="1701" w:type="dxa"/>
          </w:tcPr>
          <w:p w14:paraId="4682E849"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7161894" w14:textId="77777777" w:rsidR="00CF69EC" w:rsidRDefault="00CF69EC" w:rsidP="0040702B">
            <w:pPr>
              <w:spacing w:before="240" w:line="360" w:lineRule="auto"/>
              <w:jc w:val="both"/>
              <w:rPr>
                <w:rFonts w:ascii="Palatino Linotype" w:hAnsi="Palatino Linotype"/>
                <w:sz w:val="24"/>
                <w:szCs w:val="24"/>
              </w:rPr>
            </w:pPr>
          </w:p>
        </w:tc>
      </w:tr>
      <w:tr w:rsidR="00CF69EC" w14:paraId="1E7F2393" w14:textId="77777777" w:rsidTr="00CF69EC">
        <w:tc>
          <w:tcPr>
            <w:tcW w:w="5240" w:type="dxa"/>
          </w:tcPr>
          <w:p w14:paraId="5B85783A"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Subdirector de la dirección comercial </w:t>
            </w:r>
          </w:p>
        </w:tc>
        <w:tc>
          <w:tcPr>
            <w:tcW w:w="1701" w:type="dxa"/>
          </w:tcPr>
          <w:p w14:paraId="2A62236F"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11F6356A" w14:textId="77777777" w:rsidR="00CF69EC" w:rsidRDefault="00CF69EC" w:rsidP="0040702B">
            <w:pPr>
              <w:spacing w:before="240" w:line="360" w:lineRule="auto"/>
              <w:jc w:val="both"/>
              <w:rPr>
                <w:rFonts w:ascii="Palatino Linotype" w:hAnsi="Palatino Linotype"/>
                <w:sz w:val="24"/>
                <w:szCs w:val="24"/>
              </w:rPr>
            </w:pPr>
          </w:p>
        </w:tc>
      </w:tr>
      <w:tr w:rsidR="00CF69EC" w14:paraId="67C2998B" w14:textId="77777777" w:rsidTr="00CF69EC">
        <w:tc>
          <w:tcPr>
            <w:tcW w:w="5240" w:type="dxa"/>
          </w:tcPr>
          <w:p w14:paraId="0E847182"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Subdirección de consumidores </w:t>
            </w:r>
          </w:p>
        </w:tc>
        <w:tc>
          <w:tcPr>
            <w:tcW w:w="1701" w:type="dxa"/>
          </w:tcPr>
          <w:p w14:paraId="0A03370F"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38640215" w14:textId="77777777" w:rsidR="00CF69EC" w:rsidRDefault="00CF69EC" w:rsidP="0040702B">
            <w:pPr>
              <w:spacing w:before="240" w:line="360" w:lineRule="auto"/>
              <w:jc w:val="both"/>
              <w:rPr>
                <w:rFonts w:ascii="Palatino Linotype" w:hAnsi="Palatino Linotype"/>
                <w:sz w:val="24"/>
                <w:szCs w:val="24"/>
              </w:rPr>
            </w:pPr>
          </w:p>
        </w:tc>
      </w:tr>
      <w:tr w:rsidR="00CF69EC" w14:paraId="28C937E7" w14:textId="77777777" w:rsidTr="00CF69EC">
        <w:tc>
          <w:tcPr>
            <w:tcW w:w="5240" w:type="dxa"/>
          </w:tcPr>
          <w:p w14:paraId="2F894FED"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atención a usuarios</w:t>
            </w:r>
          </w:p>
        </w:tc>
        <w:tc>
          <w:tcPr>
            <w:tcW w:w="1701" w:type="dxa"/>
          </w:tcPr>
          <w:p w14:paraId="41CBF630"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48B06707" w14:textId="77777777" w:rsidR="00CF69EC" w:rsidRDefault="00CF69EC" w:rsidP="0040702B">
            <w:pPr>
              <w:spacing w:before="240" w:line="360" w:lineRule="auto"/>
              <w:jc w:val="both"/>
              <w:rPr>
                <w:rFonts w:ascii="Palatino Linotype" w:hAnsi="Palatino Linotype"/>
                <w:sz w:val="24"/>
                <w:szCs w:val="24"/>
              </w:rPr>
            </w:pPr>
          </w:p>
        </w:tc>
      </w:tr>
      <w:tr w:rsidR="00CF69EC" w14:paraId="778F7589" w14:textId="77777777" w:rsidTr="00CF69EC">
        <w:tc>
          <w:tcPr>
            <w:tcW w:w="5240" w:type="dxa"/>
          </w:tcPr>
          <w:p w14:paraId="4A725BE7"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medición y facturación</w:t>
            </w:r>
          </w:p>
        </w:tc>
        <w:tc>
          <w:tcPr>
            <w:tcW w:w="1701" w:type="dxa"/>
          </w:tcPr>
          <w:p w14:paraId="203C9598"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4F43B88B" w14:textId="77777777" w:rsidR="00CF69EC" w:rsidRDefault="00CF69EC" w:rsidP="0040702B">
            <w:pPr>
              <w:spacing w:before="240" w:line="360" w:lineRule="auto"/>
              <w:jc w:val="both"/>
              <w:rPr>
                <w:rFonts w:ascii="Palatino Linotype" w:hAnsi="Palatino Linotype"/>
                <w:sz w:val="24"/>
                <w:szCs w:val="24"/>
              </w:rPr>
            </w:pPr>
          </w:p>
        </w:tc>
      </w:tr>
      <w:tr w:rsidR="00CF69EC" w14:paraId="05A8FAD9" w14:textId="77777777" w:rsidTr="00CF69EC">
        <w:tc>
          <w:tcPr>
            <w:tcW w:w="5240" w:type="dxa"/>
          </w:tcPr>
          <w:p w14:paraId="559CF44A"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Departamento de altas y liquidaciones</w:t>
            </w:r>
          </w:p>
        </w:tc>
        <w:tc>
          <w:tcPr>
            <w:tcW w:w="1701" w:type="dxa"/>
          </w:tcPr>
          <w:p w14:paraId="0154ADE7"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8A0236D" w14:textId="77777777" w:rsidR="00CF69EC" w:rsidRDefault="00CF69EC" w:rsidP="0040702B">
            <w:pPr>
              <w:spacing w:before="240" w:line="360" w:lineRule="auto"/>
              <w:jc w:val="both"/>
              <w:rPr>
                <w:rFonts w:ascii="Palatino Linotype" w:hAnsi="Palatino Linotype"/>
                <w:sz w:val="24"/>
                <w:szCs w:val="24"/>
              </w:rPr>
            </w:pPr>
          </w:p>
        </w:tc>
      </w:tr>
      <w:tr w:rsidR="00CF69EC" w14:paraId="6924EA1C" w14:textId="77777777" w:rsidTr="00CF69EC">
        <w:tc>
          <w:tcPr>
            <w:tcW w:w="5240" w:type="dxa"/>
          </w:tcPr>
          <w:p w14:paraId="3EAC10DD"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Subdirección de rezagos e inspecciones </w:t>
            </w:r>
          </w:p>
        </w:tc>
        <w:tc>
          <w:tcPr>
            <w:tcW w:w="1701" w:type="dxa"/>
          </w:tcPr>
          <w:p w14:paraId="6A0FCF0E"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7B87294B" w14:textId="77777777" w:rsidR="00CF69EC" w:rsidRDefault="00CF69EC" w:rsidP="0040702B">
            <w:pPr>
              <w:spacing w:before="240" w:line="360" w:lineRule="auto"/>
              <w:jc w:val="both"/>
              <w:rPr>
                <w:rFonts w:ascii="Palatino Linotype" w:hAnsi="Palatino Linotype"/>
                <w:sz w:val="24"/>
                <w:szCs w:val="24"/>
              </w:rPr>
            </w:pPr>
          </w:p>
        </w:tc>
      </w:tr>
      <w:tr w:rsidR="00CF69EC" w14:paraId="1662154C" w14:textId="77777777" w:rsidTr="00CF69EC">
        <w:tc>
          <w:tcPr>
            <w:tcW w:w="5240" w:type="dxa"/>
          </w:tcPr>
          <w:p w14:paraId="48361A39" w14:textId="77777777" w:rsidR="00CF69EC"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 xml:space="preserve">Departamento de inspecciones </w:t>
            </w:r>
          </w:p>
        </w:tc>
        <w:tc>
          <w:tcPr>
            <w:tcW w:w="1701" w:type="dxa"/>
          </w:tcPr>
          <w:p w14:paraId="5E98E5AE" w14:textId="77777777" w:rsidR="00CF69EC" w:rsidRDefault="00CF69EC"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vMerge/>
          </w:tcPr>
          <w:p w14:paraId="2AB03069" w14:textId="77777777" w:rsidR="00CF69EC" w:rsidRDefault="00CF69EC" w:rsidP="0040702B">
            <w:pPr>
              <w:spacing w:before="240" w:line="360" w:lineRule="auto"/>
              <w:jc w:val="both"/>
              <w:rPr>
                <w:rFonts w:ascii="Palatino Linotype" w:hAnsi="Palatino Linotype"/>
                <w:sz w:val="24"/>
                <w:szCs w:val="24"/>
              </w:rPr>
            </w:pPr>
          </w:p>
        </w:tc>
      </w:tr>
      <w:tr w:rsidR="004C39C0" w14:paraId="252925A2" w14:textId="77777777" w:rsidTr="008B35A3">
        <w:tc>
          <w:tcPr>
            <w:tcW w:w="5240" w:type="dxa"/>
            <w:vAlign w:val="center"/>
          </w:tcPr>
          <w:p w14:paraId="4BD7BB88" w14:textId="1849CB12" w:rsidR="004C39C0" w:rsidRDefault="004C39C0" w:rsidP="008B35A3">
            <w:pPr>
              <w:spacing w:before="240" w:line="360" w:lineRule="auto"/>
              <w:jc w:val="both"/>
              <w:rPr>
                <w:rFonts w:ascii="Palatino Linotype" w:hAnsi="Palatino Linotype"/>
                <w:sz w:val="24"/>
                <w:szCs w:val="24"/>
              </w:rPr>
            </w:pPr>
            <w:r>
              <w:rPr>
                <w:rFonts w:ascii="Palatino Linotype" w:hAnsi="Palatino Linotype"/>
                <w:sz w:val="24"/>
                <w:szCs w:val="24"/>
              </w:rPr>
              <w:lastRenderedPageBreak/>
              <w:t>Departamento de ejecución fiscal y restricciones</w:t>
            </w:r>
          </w:p>
        </w:tc>
        <w:tc>
          <w:tcPr>
            <w:tcW w:w="1701" w:type="dxa"/>
            <w:vAlign w:val="center"/>
          </w:tcPr>
          <w:p w14:paraId="2E422FB7" w14:textId="77777777" w:rsidR="004C39C0" w:rsidRDefault="004C39C0" w:rsidP="00CF69EC">
            <w:pPr>
              <w:spacing w:before="240" w:line="360" w:lineRule="auto"/>
              <w:jc w:val="center"/>
              <w:rPr>
                <w:rFonts w:ascii="Palatino Linotype" w:hAnsi="Palatino Linotype"/>
                <w:sz w:val="24"/>
                <w:szCs w:val="24"/>
              </w:rPr>
            </w:pPr>
            <w:r>
              <w:rPr>
                <w:rFonts w:ascii="Segoe UI Symbol" w:hAnsi="Segoe UI Symbol" w:cs="Segoe UI Symbol"/>
                <w:color w:val="202124"/>
                <w:shd w:val="clear" w:color="auto" w:fill="FFFFFF"/>
              </w:rPr>
              <w:t>✔</w:t>
            </w:r>
          </w:p>
        </w:tc>
        <w:tc>
          <w:tcPr>
            <w:tcW w:w="1985" w:type="dxa"/>
          </w:tcPr>
          <w:p w14:paraId="3C2D5B1E" w14:textId="7E2F6D23" w:rsidR="004C39C0" w:rsidRDefault="00CF69EC" w:rsidP="0040702B">
            <w:pPr>
              <w:spacing w:before="240" w:line="360" w:lineRule="auto"/>
              <w:jc w:val="both"/>
              <w:rPr>
                <w:rFonts w:ascii="Palatino Linotype" w:hAnsi="Palatino Linotype"/>
                <w:sz w:val="24"/>
                <w:szCs w:val="24"/>
              </w:rPr>
            </w:pPr>
            <w:r>
              <w:rPr>
                <w:rFonts w:ascii="Palatino Linotype" w:hAnsi="Palatino Linotype"/>
                <w:sz w:val="24"/>
                <w:szCs w:val="24"/>
              </w:rPr>
              <w:t>Parcialmente, resulta faltante acuerdo de VP</w:t>
            </w:r>
          </w:p>
        </w:tc>
      </w:tr>
    </w:tbl>
    <w:p w14:paraId="5A72C13E" w14:textId="77777777" w:rsidR="004C39C0" w:rsidRDefault="004C39C0" w:rsidP="004C39C0">
      <w:pPr>
        <w:spacing w:before="240" w:line="360" w:lineRule="auto"/>
        <w:jc w:val="both"/>
        <w:rPr>
          <w:rFonts w:ascii="Palatino Linotype" w:hAnsi="Palatino Linotype"/>
          <w:b/>
          <w:bCs/>
        </w:rPr>
      </w:pPr>
    </w:p>
    <w:p w14:paraId="1C4BD4D5" w14:textId="34FFDFD2" w:rsidR="00553B4D" w:rsidRDefault="005D73DA" w:rsidP="00F06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w:t>
      </w:r>
      <w:r w:rsidR="00553B4D">
        <w:rPr>
          <w:rFonts w:ascii="Palatino Linotype" w:hAnsi="Palatino Linotype" w:cs="Arial"/>
          <w:b/>
          <w:bCs/>
          <w:sz w:val="24"/>
          <w:szCs w:val="24"/>
        </w:rPr>
        <w:t xml:space="preserve">trece de septiembre, </w:t>
      </w:r>
      <w:r w:rsidR="00553B4D">
        <w:rPr>
          <w:rFonts w:ascii="Palatino Linotype" w:hAnsi="Palatino Linotype" w:cs="Arial"/>
          <w:sz w:val="24"/>
          <w:szCs w:val="24"/>
        </w:rPr>
        <w:t xml:space="preserve">admitiéndose el </w:t>
      </w:r>
      <w:r w:rsidR="00553B4D">
        <w:rPr>
          <w:rFonts w:ascii="Palatino Linotype" w:hAnsi="Palatino Linotype" w:cs="Arial"/>
          <w:b/>
          <w:bCs/>
          <w:sz w:val="24"/>
          <w:szCs w:val="24"/>
        </w:rPr>
        <w:t xml:space="preserve">catorce de septiembre, ambos de dos mil veintitrés. </w:t>
      </w:r>
      <w:r w:rsidR="00553B4D">
        <w:rPr>
          <w:rFonts w:ascii="Palatino Linotype" w:hAnsi="Palatino Linotype" w:cs="Arial"/>
          <w:sz w:val="24"/>
          <w:szCs w:val="24"/>
        </w:rPr>
        <w:t>Señalando como acto impugnado y como razones o motivos de inconformidad:</w:t>
      </w:r>
    </w:p>
    <w:p w14:paraId="1AA0B186" w14:textId="77777777" w:rsidR="00CF5759" w:rsidRDefault="00CF5759" w:rsidP="00CF575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1C72F4F" w14:textId="77777777" w:rsidR="00CF5759" w:rsidRPr="00CE3EB5" w:rsidRDefault="00CF5759" w:rsidP="00CF5759">
      <w:pPr>
        <w:pStyle w:val="Citas"/>
        <w:rPr>
          <w:b/>
          <w:bCs/>
          <w:sz w:val="24"/>
        </w:rPr>
      </w:pPr>
      <w:r w:rsidRPr="0073664D">
        <w:t>“Organismo Público Descentralizado Municipal para la Prestación de Los Servicios de Agua Potable Alcantarillado y Saneamiento de Cuautitlán Izcalli denominado OPERAGUA, O.P.D.M”</w:t>
      </w:r>
      <w:r>
        <w:t xml:space="preserve"> </w:t>
      </w:r>
      <w:r>
        <w:rPr>
          <w:b/>
          <w:bCs/>
        </w:rPr>
        <w:t>(Sic)</w:t>
      </w:r>
    </w:p>
    <w:p w14:paraId="716EA411" w14:textId="77777777" w:rsidR="00CF5759" w:rsidRDefault="00CF5759" w:rsidP="00CF575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C990D1F" w14:textId="77777777" w:rsidR="00CF5759" w:rsidRPr="00CE3EB5" w:rsidRDefault="00CF5759" w:rsidP="00CF5759">
      <w:pPr>
        <w:pStyle w:val="Citas"/>
        <w:rPr>
          <w:b/>
          <w:bCs/>
        </w:rPr>
      </w:pPr>
      <w:r w:rsidRPr="0073664D">
        <w:t>“Falta acuerdo del comité de transparencia y faltan credenciales conforme su organigrama”</w:t>
      </w:r>
      <w:r>
        <w:t xml:space="preserve"> </w:t>
      </w:r>
      <w:r>
        <w:rPr>
          <w:b/>
          <w:bCs/>
        </w:rPr>
        <w:t>(Sic)</w:t>
      </w:r>
    </w:p>
    <w:p w14:paraId="10DB1034" w14:textId="77777777" w:rsidR="00CF5759" w:rsidRDefault="00CF5759" w:rsidP="00F06D25">
      <w:pPr>
        <w:spacing w:after="0" w:line="360" w:lineRule="auto"/>
        <w:jc w:val="both"/>
        <w:rPr>
          <w:rFonts w:ascii="Palatino Linotype" w:hAnsi="Palatino Linotype" w:cs="Arial"/>
          <w:sz w:val="24"/>
          <w:szCs w:val="24"/>
        </w:rPr>
      </w:pPr>
    </w:p>
    <w:p w14:paraId="66CD2576" w14:textId="7F8E6CB3" w:rsidR="0061744C" w:rsidRDefault="00407273" w:rsidP="0061744C">
      <w:pPr>
        <w:pStyle w:val="infoemcitas"/>
        <w:tabs>
          <w:tab w:val="left" w:pos="7655"/>
        </w:tabs>
        <w:ind w:left="0" w:right="0"/>
        <w:rPr>
          <w:rFonts w:cs="Arial"/>
          <w:i w:val="0"/>
          <w:noProof/>
          <w:color w:val="000000"/>
          <w:sz w:val="24"/>
          <w:lang w:eastAsia="es-MX"/>
        </w:rPr>
      </w:pPr>
      <w:r>
        <w:rPr>
          <w:i w:val="0"/>
          <w:sz w:val="24"/>
          <w:szCs w:val="24"/>
        </w:rPr>
        <w:lastRenderedPageBreak/>
        <w:t>A</w:t>
      </w:r>
      <w:r w:rsidR="0061744C">
        <w:rPr>
          <w:i w:val="0"/>
          <w:sz w:val="24"/>
          <w:szCs w:val="24"/>
        </w:rPr>
        <w:t xml:space="preserve">sí las cosas, hasta aquí lo expuesto, resulta inconcuso que </w:t>
      </w:r>
      <w:r w:rsidR="0061744C">
        <w:rPr>
          <w:b/>
          <w:i w:val="0"/>
          <w:sz w:val="24"/>
          <w:szCs w:val="24"/>
        </w:rPr>
        <w:t>El Sujeto Obligado</w:t>
      </w:r>
      <w:r w:rsidR="0061744C" w:rsidRPr="00535EDD">
        <w:rPr>
          <w:b/>
          <w:i w:val="0"/>
          <w:sz w:val="24"/>
          <w:szCs w:val="24"/>
        </w:rPr>
        <w:t xml:space="preserve"> </w:t>
      </w:r>
      <w:r w:rsidR="0061744C" w:rsidRPr="00535EDD">
        <w:rPr>
          <w:rFonts w:cs="Arial"/>
          <w:i w:val="0"/>
          <w:noProof/>
          <w:color w:val="000000"/>
          <w:sz w:val="24"/>
          <w:lang w:eastAsia="es-MX"/>
        </w:rPr>
        <w:t xml:space="preserve">no satisfizo el derecho de acceso a la información pública ejercido por </w:t>
      </w:r>
      <w:r w:rsidR="0061744C" w:rsidRPr="00535EDD">
        <w:rPr>
          <w:rFonts w:cs="Arial"/>
          <w:b/>
          <w:i w:val="0"/>
          <w:noProof/>
          <w:color w:val="000000"/>
          <w:sz w:val="24"/>
          <w:lang w:eastAsia="es-MX"/>
        </w:rPr>
        <w:t xml:space="preserve">El Recurrente, </w:t>
      </w:r>
      <w:r w:rsidR="0061744C" w:rsidRPr="00535EDD">
        <w:rPr>
          <w:rFonts w:cs="Arial"/>
          <w:i w:val="0"/>
          <w:noProof/>
          <w:color w:val="000000"/>
          <w:sz w:val="24"/>
          <w:lang w:eastAsia="es-MX"/>
        </w:rPr>
        <w:t xml:space="preserve">al tenerse por actualizadas las hipotesis normativas previstas en el artículo 179, </w:t>
      </w:r>
      <w:r w:rsidR="00CF5759">
        <w:rPr>
          <w:rFonts w:cs="Arial"/>
          <w:i w:val="0"/>
          <w:noProof/>
          <w:color w:val="000000"/>
          <w:sz w:val="24"/>
          <w:lang w:eastAsia="es-MX"/>
        </w:rPr>
        <w:t>fracciones I y V</w:t>
      </w:r>
      <w:r w:rsidR="0061744C">
        <w:rPr>
          <w:rFonts w:cs="Arial"/>
          <w:i w:val="0"/>
          <w:noProof/>
          <w:color w:val="000000"/>
          <w:sz w:val="24"/>
          <w:lang w:eastAsia="es-MX"/>
        </w:rPr>
        <w:t xml:space="preserve"> de la Ley de Transparencia y Acceso a la Información Pública del Estado de Mexico y Municipios, cuyo contenido literal es el siguiente: </w:t>
      </w:r>
    </w:p>
    <w:p w14:paraId="67231175" w14:textId="77777777" w:rsidR="0061744C" w:rsidRDefault="0061744C" w:rsidP="0061744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7619D6E" w14:textId="77777777" w:rsidR="0061744C" w:rsidRDefault="0061744C" w:rsidP="0061744C">
      <w:pPr>
        <w:pStyle w:val="Citas"/>
      </w:pPr>
      <w:r>
        <w:t>I. La negativa a la información solicitada;</w:t>
      </w:r>
    </w:p>
    <w:p w14:paraId="43EC6AE8" w14:textId="77777777" w:rsidR="00CF5759" w:rsidRDefault="0061744C" w:rsidP="0061744C">
      <w:pPr>
        <w:pStyle w:val="Citas"/>
        <w:rPr>
          <w:noProof/>
          <w:color w:val="000000"/>
          <w:sz w:val="24"/>
          <w:lang w:eastAsia="es-MX"/>
        </w:rPr>
      </w:pPr>
      <w:r>
        <w:rPr>
          <w:noProof/>
          <w:color w:val="000000"/>
          <w:sz w:val="24"/>
          <w:lang w:eastAsia="es-MX"/>
        </w:rPr>
        <w:t>(…)</w:t>
      </w:r>
    </w:p>
    <w:p w14:paraId="7FFB4AB8" w14:textId="4A0E3739" w:rsidR="00CF5759" w:rsidRDefault="00CF5759" w:rsidP="0061744C">
      <w:pPr>
        <w:pStyle w:val="Citas"/>
        <w:rPr>
          <w:noProof/>
          <w:color w:val="000000"/>
          <w:sz w:val="24"/>
          <w:lang w:eastAsia="es-MX"/>
        </w:rPr>
      </w:pPr>
      <w:r>
        <w:t>V. La entrega de información incompleta;</w:t>
      </w:r>
    </w:p>
    <w:p w14:paraId="0E9FD46A" w14:textId="40C8AAE5" w:rsidR="0061744C" w:rsidRPr="005A12AE" w:rsidRDefault="00CF5759" w:rsidP="0061744C">
      <w:pPr>
        <w:pStyle w:val="Citas"/>
        <w:rPr>
          <w:b/>
          <w:bCs/>
          <w:noProof/>
          <w:color w:val="000000"/>
          <w:sz w:val="24"/>
          <w:lang w:eastAsia="es-MX"/>
        </w:rPr>
      </w:pPr>
      <w:r>
        <w:rPr>
          <w:noProof/>
          <w:color w:val="000000"/>
          <w:sz w:val="24"/>
          <w:lang w:eastAsia="es-MX"/>
        </w:rPr>
        <w:t>(…)</w:t>
      </w:r>
      <w:r w:rsidR="0061744C">
        <w:rPr>
          <w:noProof/>
          <w:color w:val="000000"/>
          <w:sz w:val="24"/>
          <w:lang w:eastAsia="es-MX"/>
        </w:rPr>
        <w:t xml:space="preserve">” </w:t>
      </w:r>
      <w:r w:rsidR="0061744C">
        <w:rPr>
          <w:b/>
          <w:bCs/>
          <w:noProof/>
          <w:color w:val="000000"/>
          <w:sz w:val="24"/>
          <w:lang w:eastAsia="es-MX"/>
        </w:rPr>
        <w:t>[Sic]</w:t>
      </w:r>
    </w:p>
    <w:p w14:paraId="5EFACB8D" w14:textId="77777777" w:rsidR="005D73DA" w:rsidRDefault="005D73DA" w:rsidP="00F06D25">
      <w:pPr>
        <w:spacing w:after="0" w:line="360" w:lineRule="auto"/>
        <w:jc w:val="both"/>
        <w:rPr>
          <w:rFonts w:ascii="Palatino Linotype" w:hAnsi="Palatino Linotype" w:cs="Arial"/>
          <w:sz w:val="24"/>
          <w:szCs w:val="24"/>
        </w:rPr>
      </w:pPr>
    </w:p>
    <w:p w14:paraId="02C4343A" w14:textId="6A39DF72" w:rsidR="00407273" w:rsidRDefault="0061744C" w:rsidP="0061744C">
      <w:pPr>
        <w:spacing w:after="0" w:line="360" w:lineRule="auto"/>
        <w:jc w:val="both"/>
        <w:rPr>
          <w:rFonts w:ascii="Palatino Linotype" w:hAnsi="Palatino Linotype"/>
          <w:sz w:val="24"/>
          <w:szCs w:val="24"/>
        </w:rPr>
      </w:pPr>
      <w:r w:rsidRPr="0061744C">
        <w:rPr>
          <w:rFonts w:ascii="Palatino Linotype" w:hAnsi="Palatino Linotype"/>
          <w:sz w:val="24"/>
          <w:szCs w:val="24"/>
        </w:rPr>
        <w:t>Por otra parte, como fue referido en el antecedente quinto,</w:t>
      </w:r>
      <w:r>
        <w:rPr>
          <w:rFonts w:ascii="Palatino Linotype" w:hAnsi="Palatino Linotype"/>
          <w:sz w:val="24"/>
          <w:szCs w:val="24"/>
        </w:rPr>
        <w:t xml:space="preserve"> </w:t>
      </w:r>
      <w:r>
        <w:rPr>
          <w:rFonts w:ascii="Palatino Linotype" w:hAnsi="Palatino Linotype"/>
          <w:b/>
          <w:bCs/>
          <w:sz w:val="24"/>
          <w:szCs w:val="24"/>
        </w:rPr>
        <w:t xml:space="preserve">El Sujeto Obligado </w:t>
      </w:r>
      <w:r w:rsidR="00407273">
        <w:rPr>
          <w:rFonts w:ascii="Palatino Linotype" w:hAnsi="Palatino Linotype"/>
          <w:sz w:val="24"/>
          <w:szCs w:val="24"/>
        </w:rPr>
        <w:t>rindió su informe justificado en los siguientes términos:</w:t>
      </w:r>
    </w:p>
    <w:p w14:paraId="70A03AFF" w14:textId="0496C160" w:rsidR="00407273" w:rsidRPr="00E27C9B" w:rsidRDefault="00407273" w:rsidP="00CF5759">
      <w:pPr>
        <w:pStyle w:val="Prrafodelista"/>
        <w:numPr>
          <w:ilvl w:val="0"/>
          <w:numId w:val="41"/>
        </w:numPr>
        <w:spacing w:line="360" w:lineRule="auto"/>
        <w:jc w:val="both"/>
        <w:rPr>
          <w:rFonts w:ascii="Palatino Linotype" w:hAnsi="Palatino Linotype"/>
          <w:b/>
          <w:bCs/>
        </w:rPr>
      </w:pPr>
      <w:r>
        <w:rPr>
          <w:rFonts w:ascii="Palatino Linotype" w:hAnsi="Palatino Linotype"/>
          <w:b/>
          <w:bCs/>
        </w:rPr>
        <w:t>“</w:t>
      </w:r>
      <w:r w:rsidR="00CF5759">
        <w:rPr>
          <w:rFonts w:ascii="Palatino Linotype" w:hAnsi="Palatino Linotype"/>
          <w:b/>
          <w:bCs/>
        </w:rPr>
        <w:t xml:space="preserve">DÉCIMA CUARTA SESION EXTRAORDINARIA DEL COMITÉ 20223.pdf”: </w:t>
      </w:r>
      <w:r w:rsidR="00CF5759">
        <w:rPr>
          <w:rFonts w:ascii="Palatino Linotype" w:hAnsi="Palatino Linotype"/>
        </w:rPr>
        <w:t xml:space="preserve">Acta de la décima cuarta sesión extraordinaria del Comité de Transparencia del Organismo Público Descentralizado para la Prestación de los </w:t>
      </w:r>
      <w:r w:rsidR="00CF5759">
        <w:rPr>
          <w:rFonts w:ascii="Palatino Linotype" w:hAnsi="Palatino Linotype"/>
        </w:rPr>
        <w:lastRenderedPageBreak/>
        <w:t xml:space="preserve">Servicios de Agua Potable, Alcantarillado y Saneamiento del Municipio de </w:t>
      </w:r>
      <w:r w:rsidR="00FA5EBA">
        <w:rPr>
          <w:rFonts w:ascii="Palatino Linotype" w:hAnsi="Palatino Linotype"/>
        </w:rPr>
        <w:t xml:space="preserve">Cuautitlán Izcalli, </w:t>
      </w:r>
      <w:r w:rsidR="00E27C9B">
        <w:rPr>
          <w:rFonts w:ascii="Palatino Linotype" w:hAnsi="Palatino Linotype"/>
        </w:rPr>
        <w:t>resultan de nuestro interés los siguientes extractos:</w:t>
      </w:r>
    </w:p>
    <w:p w14:paraId="5DDF2313" w14:textId="1A306438" w:rsidR="00E27C9B" w:rsidRDefault="00E27C9B" w:rsidP="00E27C9B">
      <w:pPr>
        <w:pStyle w:val="Prrafodelista"/>
        <w:spacing w:line="360" w:lineRule="auto"/>
        <w:ind w:left="720"/>
        <w:jc w:val="both"/>
        <w:rPr>
          <w:rFonts w:ascii="Palatino Linotype" w:hAnsi="Palatino Linotype"/>
          <w:i/>
          <w:iCs/>
        </w:rPr>
      </w:pPr>
      <w:r>
        <w:rPr>
          <w:rFonts w:ascii="Palatino Linotype" w:hAnsi="Palatino Linotype"/>
          <w:i/>
          <w:iCs/>
        </w:rPr>
        <w:t>“ORDEN DEL DÍA</w:t>
      </w:r>
    </w:p>
    <w:p w14:paraId="7A375BC4" w14:textId="4D6D362F" w:rsidR="00E27C9B" w:rsidRDefault="00E27C9B" w:rsidP="00E27C9B">
      <w:pPr>
        <w:pStyle w:val="Prrafodelista"/>
        <w:spacing w:line="360" w:lineRule="auto"/>
        <w:ind w:left="720"/>
        <w:jc w:val="both"/>
        <w:rPr>
          <w:rFonts w:ascii="Palatino Linotype" w:hAnsi="Palatino Linotype"/>
          <w:i/>
          <w:iCs/>
        </w:rPr>
      </w:pPr>
      <w:r>
        <w:rPr>
          <w:rFonts w:ascii="Palatino Linotype" w:hAnsi="Palatino Linotype"/>
          <w:i/>
          <w:iCs/>
        </w:rPr>
        <w:t>(…)</w:t>
      </w:r>
    </w:p>
    <w:p w14:paraId="1D128356" w14:textId="39BEE6E9" w:rsidR="00E27C9B" w:rsidRDefault="00E27C9B" w:rsidP="00E27C9B">
      <w:pPr>
        <w:pStyle w:val="Prrafodelista"/>
        <w:spacing w:line="360" w:lineRule="auto"/>
        <w:ind w:left="720"/>
        <w:jc w:val="both"/>
        <w:rPr>
          <w:rFonts w:ascii="Palatino Linotype" w:hAnsi="Palatino Linotype"/>
          <w:b/>
          <w:bCs/>
          <w:i/>
          <w:iCs/>
        </w:rPr>
      </w:pPr>
      <w:r>
        <w:rPr>
          <w:rFonts w:ascii="Palatino Linotype" w:hAnsi="Palatino Linotype"/>
          <w:i/>
          <w:iCs/>
        </w:rPr>
        <w:t xml:space="preserve">4. Presentación y, en su caso, confirmación de la clasificación de la información como confidencial, realizada por la Dirección de Administración y Finanzas; así como aprobación de la versión pública de la documentación con la cual se dará respuesta a la solicitud número </w:t>
      </w:r>
      <w:r>
        <w:rPr>
          <w:rFonts w:ascii="Palatino Linotype" w:hAnsi="Palatino Linotype"/>
          <w:b/>
          <w:bCs/>
          <w:i/>
          <w:iCs/>
        </w:rPr>
        <w:t>00119/</w:t>
      </w:r>
      <w:r w:rsidR="00A043C4">
        <w:rPr>
          <w:rFonts w:ascii="Palatino Linotype" w:hAnsi="Palatino Linotype"/>
          <w:b/>
          <w:bCs/>
          <w:i/>
          <w:iCs/>
        </w:rPr>
        <w:t>OASCUAUTIZ/IP/2023.</w:t>
      </w:r>
    </w:p>
    <w:p w14:paraId="73BDCB28" w14:textId="5E1F2A89" w:rsidR="00A043C4" w:rsidRDefault="00A043C4" w:rsidP="00E27C9B">
      <w:pPr>
        <w:pStyle w:val="Prrafodelista"/>
        <w:spacing w:line="360" w:lineRule="auto"/>
        <w:ind w:left="720"/>
        <w:jc w:val="both"/>
        <w:rPr>
          <w:rFonts w:ascii="Palatino Linotype" w:hAnsi="Palatino Linotype"/>
          <w:i/>
          <w:iCs/>
        </w:rPr>
      </w:pPr>
      <w:r>
        <w:rPr>
          <w:rFonts w:ascii="Palatino Linotype" w:hAnsi="Palatino Linotype"/>
          <w:i/>
          <w:iCs/>
        </w:rPr>
        <w:t>(…)</w:t>
      </w:r>
    </w:p>
    <w:p w14:paraId="2C9F8141" w14:textId="7DC8D27E" w:rsidR="00A043C4" w:rsidRDefault="00A043C4" w:rsidP="00E27C9B">
      <w:pPr>
        <w:pStyle w:val="Prrafodelista"/>
        <w:spacing w:line="360" w:lineRule="auto"/>
        <w:ind w:left="720"/>
        <w:jc w:val="both"/>
        <w:rPr>
          <w:rFonts w:ascii="Palatino Linotype" w:hAnsi="Palatino Linotype"/>
          <w:i/>
          <w:iCs/>
        </w:rPr>
      </w:pPr>
      <w:r>
        <w:rPr>
          <w:rFonts w:ascii="Palatino Linotype" w:hAnsi="Palatino Linotype"/>
          <w:i/>
          <w:iCs/>
        </w:rPr>
        <w:t>Con fundamento en los artículos (…) se confirma por unanimidad de votos de los integrantes del Comité de Transparencia, la clasificación parcial de la información como confidencial; así como, se aprueba la versión pública consistente en las: Credenciales de los Titulares del Organismo por contener Número de Seguridad Social, CURP, los cuales son datos concernientes a una persona física que la hacen identificada o identificable</w:t>
      </w:r>
    </w:p>
    <w:p w14:paraId="66AFD2DF" w14:textId="7FD67730" w:rsidR="004C39C0" w:rsidRPr="004C39C0" w:rsidRDefault="004C39C0" w:rsidP="00E27C9B">
      <w:pPr>
        <w:pStyle w:val="Prrafodelista"/>
        <w:spacing w:line="360" w:lineRule="auto"/>
        <w:ind w:left="720"/>
        <w:jc w:val="both"/>
        <w:rPr>
          <w:rFonts w:ascii="Palatino Linotype" w:hAnsi="Palatino Linotype"/>
          <w:b/>
          <w:bCs/>
          <w:i/>
          <w:iCs/>
        </w:rPr>
      </w:pPr>
      <w:r>
        <w:rPr>
          <w:rFonts w:ascii="Palatino Linotype" w:hAnsi="Palatino Linotype"/>
          <w:b/>
          <w:bCs/>
          <w:i/>
          <w:iCs/>
        </w:rPr>
        <w:t>Acuerdo: 04/CT/14SE/2023” (Sic)</w:t>
      </w:r>
    </w:p>
    <w:p w14:paraId="40488CA3" w14:textId="77777777" w:rsidR="004C39C0" w:rsidRPr="00E27C9B" w:rsidRDefault="004C39C0" w:rsidP="00E27C9B">
      <w:pPr>
        <w:pStyle w:val="Prrafodelista"/>
        <w:spacing w:line="360" w:lineRule="auto"/>
        <w:ind w:left="720"/>
        <w:jc w:val="both"/>
        <w:rPr>
          <w:rFonts w:ascii="Palatino Linotype" w:hAnsi="Palatino Linotype"/>
          <w:b/>
          <w:bCs/>
          <w:i/>
          <w:iCs/>
        </w:rPr>
      </w:pPr>
    </w:p>
    <w:p w14:paraId="637DBFBD" w14:textId="1146D246" w:rsidR="00CF5759" w:rsidRDefault="00CF5759" w:rsidP="00CF5759">
      <w:pPr>
        <w:pStyle w:val="Prrafodelista"/>
        <w:numPr>
          <w:ilvl w:val="0"/>
          <w:numId w:val="41"/>
        </w:numPr>
        <w:spacing w:line="360" w:lineRule="auto"/>
        <w:jc w:val="both"/>
        <w:rPr>
          <w:rFonts w:ascii="Palatino Linotype" w:hAnsi="Palatino Linotype"/>
          <w:b/>
          <w:bCs/>
        </w:rPr>
      </w:pPr>
      <w:r>
        <w:rPr>
          <w:rFonts w:ascii="Palatino Linotype" w:hAnsi="Palatino Linotype"/>
          <w:b/>
          <w:bCs/>
        </w:rPr>
        <w:t>“MANIFESTACION 06075.pdf”:</w:t>
      </w:r>
      <w:r w:rsidR="004C39C0">
        <w:rPr>
          <w:rFonts w:ascii="Palatino Linotype" w:hAnsi="Palatino Linotype"/>
          <w:b/>
          <w:bCs/>
        </w:rPr>
        <w:t xml:space="preserve"> </w:t>
      </w:r>
      <w:r w:rsidR="004C39C0">
        <w:rPr>
          <w:rFonts w:ascii="Palatino Linotype" w:hAnsi="Palatino Linotype"/>
        </w:rPr>
        <w:t xml:space="preserve">Oficio número </w:t>
      </w:r>
      <w:r w:rsidR="004C39C0">
        <w:rPr>
          <w:rFonts w:ascii="Palatino Linotype" w:hAnsi="Palatino Linotype"/>
          <w:b/>
          <w:bCs/>
        </w:rPr>
        <w:t xml:space="preserve">DAF/596/2023 </w:t>
      </w:r>
      <w:r w:rsidR="004C39C0">
        <w:rPr>
          <w:rFonts w:ascii="Palatino Linotype" w:hAnsi="Palatino Linotype"/>
        </w:rPr>
        <w:t xml:space="preserve">signado por la </w:t>
      </w:r>
      <w:r w:rsidR="00CF69EC">
        <w:rPr>
          <w:rFonts w:ascii="Palatino Linotype" w:hAnsi="Palatino Linotype"/>
        </w:rPr>
        <w:t>directora</w:t>
      </w:r>
      <w:r w:rsidR="004C39C0">
        <w:rPr>
          <w:rFonts w:ascii="Palatino Linotype" w:hAnsi="Palatino Linotype"/>
        </w:rPr>
        <w:t xml:space="preserve"> de Administración y Finanzas y dirigido a la Coordinadora de Transparencia y Archivo, de fecha diecinueve de septiembre de dos mil veintitrés, en lo medular ratifica la respuesta primigenia. </w:t>
      </w:r>
    </w:p>
    <w:p w14:paraId="53436F3D" w14:textId="71D41A86" w:rsidR="00CF5759" w:rsidRPr="004C39C0" w:rsidRDefault="00CF5759" w:rsidP="00CF5759">
      <w:pPr>
        <w:pStyle w:val="Prrafodelista"/>
        <w:numPr>
          <w:ilvl w:val="0"/>
          <w:numId w:val="41"/>
        </w:numPr>
        <w:spacing w:line="360" w:lineRule="auto"/>
        <w:jc w:val="both"/>
        <w:rPr>
          <w:rFonts w:ascii="Palatino Linotype" w:hAnsi="Palatino Linotype"/>
          <w:b/>
          <w:bCs/>
        </w:rPr>
      </w:pPr>
      <w:r>
        <w:rPr>
          <w:rFonts w:ascii="Palatino Linotype" w:hAnsi="Palatino Linotype"/>
          <w:b/>
          <w:bCs/>
        </w:rPr>
        <w:lastRenderedPageBreak/>
        <w:t xml:space="preserve">“credenciales transparencia_.pdf”: </w:t>
      </w:r>
      <w:r w:rsidR="004C39C0">
        <w:rPr>
          <w:rFonts w:ascii="Palatino Linotype" w:hAnsi="Palatino Linotype"/>
        </w:rPr>
        <w:t xml:space="preserve">Compila anverso y reverso de gafetes y/o credenciales oficiales remitidos mediante respuesta primigenia. </w:t>
      </w:r>
    </w:p>
    <w:p w14:paraId="7BC57C0F" w14:textId="77777777" w:rsidR="004C39C0" w:rsidRPr="004C39C0" w:rsidRDefault="004C39C0" w:rsidP="004C39C0">
      <w:pPr>
        <w:pStyle w:val="Prrafodelista"/>
        <w:rPr>
          <w:rFonts w:ascii="Palatino Linotype" w:hAnsi="Palatino Linotype"/>
          <w:b/>
          <w:bCs/>
        </w:rPr>
      </w:pPr>
    </w:p>
    <w:p w14:paraId="26EA0B70" w14:textId="77777777" w:rsidR="004C39C0" w:rsidRDefault="004C39C0" w:rsidP="004C39C0">
      <w:pPr>
        <w:pStyle w:val="Prrafodelista"/>
        <w:spacing w:line="360" w:lineRule="auto"/>
        <w:ind w:left="1440"/>
        <w:jc w:val="both"/>
        <w:rPr>
          <w:rFonts w:ascii="Palatino Linotype" w:hAnsi="Palatino Linotype"/>
          <w:b/>
          <w:bCs/>
        </w:rPr>
      </w:pPr>
    </w:p>
    <w:p w14:paraId="61BC0386" w14:textId="6DBFF5EF" w:rsidR="001B6410" w:rsidRPr="00407273" w:rsidRDefault="001B6410" w:rsidP="001B6410">
      <w:pPr>
        <w:spacing w:before="240" w:line="360" w:lineRule="auto"/>
        <w:jc w:val="both"/>
        <w:rPr>
          <w:rFonts w:ascii="Palatino Linotype" w:hAnsi="Palatino Linotype"/>
          <w:sz w:val="24"/>
          <w:szCs w:val="24"/>
        </w:rPr>
      </w:pPr>
      <w:r w:rsidRPr="00407273">
        <w:rPr>
          <w:rFonts w:ascii="Palatino Linotype" w:hAnsi="Palatino Linotype"/>
          <w:sz w:val="24"/>
          <w:szCs w:val="24"/>
        </w:rPr>
        <w:t xml:space="preserve">Hasta aquí lo expuesto, se desprenden las siguientes consideraciones: </w:t>
      </w:r>
    </w:p>
    <w:p w14:paraId="00A42EE0" w14:textId="77777777" w:rsidR="008B35A3" w:rsidRDefault="008B35A3" w:rsidP="008B35A3">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en términos del numeral 137 de la Ley de transparencia local, cuando en un mismo medio impreso o electrónico contenga información pública y reservada o confidencial, se deberá de elaborar una versión pública en donde se testen las partes o secciones clasificadas. </w:t>
      </w:r>
    </w:p>
    <w:p w14:paraId="531EEEB0" w14:textId="122E5C75" w:rsidR="00CF69EC" w:rsidRDefault="00CF69EC" w:rsidP="001B6410">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la clave única </w:t>
      </w:r>
      <w:r w:rsidR="008B35A3">
        <w:rPr>
          <w:rFonts w:ascii="Palatino Linotype" w:hAnsi="Palatino Linotype"/>
        </w:rPr>
        <w:t>de registro de población y la clave ISSEMYM constituyen información confidencial, conforme lo expuesto con antelación</w:t>
      </w:r>
      <w:r w:rsidR="00FA04F1">
        <w:rPr>
          <w:rFonts w:ascii="Palatino Linotype" w:hAnsi="Palatino Linotype"/>
        </w:rPr>
        <w:t xml:space="preserve">. </w:t>
      </w:r>
    </w:p>
    <w:p w14:paraId="249C0A52" w14:textId="2D900734" w:rsidR="001B6410" w:rsidRDefault="001B6410" w:rsidP="001B6410">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w:t>
      </w:r>
      <w:r w:rsidR="00CF69EC">
        <w:rPr>
          <w:rFonts w:ascii="Palatino Linotype" w:hAnsi="Palatino Linotype"/>
        </w:rPr>
        <w:t xml:space="preserve">en términos del artículo 49, fracción II de la Ley de Transparencia y Acceso a la Información Pública del Estado de México y Municipios, resulta competencia del Comité de Transparencia confirmar, modificar o revocar la clasificación de la información. </w:t>
      </w:r>
      <w:r>
        <w:rPr>
          <w:rFonts w:ascii="Palatino Linotype" w:hAnsi="Palatino Linotype"/>
        </w:rPr>
        <w:t xml:space="preserve"> </w:t>
      </w:r>
    </w:p>
    <w:p w14:paraId="3BDACDA4" w14:textId="421440F0" w:rsidR="008B35A3" w:rsidRDefault="008B35A3" w:rsidP="001B6410">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mediante respuesta primigenia, </w:t>
      </w:r>
      <w:r>
        <w:rPr>
          <w:rFonts w:ascii="Palatino Linotype" w:hAnsi="Palatino Linotype"/>
          <w:b/>
          <w:bCs/>
        </w:rPr>
        <w:t xml:space="preserve">El Sujeto Obligado </w:t>
      </w:r>
      <w:r w:rsidR="00D13144">
        <w:rPr>
          <w:rFonts w:ascii="Palatino Linotype" w:hAnsi="Palatino Linotype"/>
        </w:rPr>
        <w:t xml:space="preserve">se limitó en remitir </w:t>
      </w:r>
      <w:r w:rsidR="00D13144">
        <w:rPr>
          <w:rFonts w:ascii="Palatino Linotype" w:hAnsi="Palatino Linotype"/>
          <w:b/>
          <w:bCs/>
        </w:rPr>
        <w:t xml:space="preserve">47 -cuarenta y siete- </w:t>
      </w:r>
      <w:r w:rsidR="00D13144">
        <w:rPr>
          <w:rFonts w:ascii="Palatino Linotype" w:hAnsi="Palatino Linotype"/>
        </w:rPr>
        <w:t xml:space="preserve">gafetes y/o identificaciones de servidores públicos que se ostentan como titulares de unidades administrativas, en versión pública. De manera complementaria, mediante informe justificado remitió los gafetes de los </w:t>
      </w:r>
      <w:r w:rsidR="00D13144">
        <w:rPr>
          <w:rFonts w:ascii="Palatino Linotype" w:hAnsi="Palatino Linotype"/>
        </w:rPr>
        <w:lastRenderedPageBreak/>
        <w:t xml:space="preserve">multicitados servidores públicos e incluso adjunto acta de la Décima Cuarta Sesión Extraordinaria del Comité de Transparencia, soporte documental en el cual se funda y motiva la versión pública para atender la solicitud de información </w:t>
      </w:r>
      <w:r w:rsidR="00D13144">
        <w:rPr>
          <w:rFonts w:ascii="Palatino Linotype" w:hAnsi="Palatino Linotype"/>
          <w:b/>
          <w:bCs/>
        </w:rPr>
        <w:t xml:space="preserve">00119/OASCUAUTIZ/IP/2023. </w:t>
      </w:r>
    </w:p>
    <w:p w14:paraId="3AAEB89C" w14:textId="77777777" w:rsidR="00D13144" w:rsidRDefault="00D13144" w:rsidP="00D13144">
      <w:pPr>
        <w:autoSpaceDE w:val="0"/>
        <w:autoSpaceDN w:val="0"/>
        <w:adjustRightInd w:val="0"/>
        <w:spacing w:before="240" w:line="360" w:lineRule="auto"/>
        <w:jc w:val="both"/>
        <w:rPr>
          <w:rFonts w:ascii="Palatino Linotype" w:hAnsi="Palatino Linotype" w:cs="Arial"/>
        </w:rPr>
      </w:pPr>
    </w:p>
    <w:p w14:paraId="438523D1" w14:textId="77777777" w:rsidR="00D13144" w:rsidRDefault="00D13144" w:rsidP="00D131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65BBD6A0" w14:textId="77777777" w:rsidR="00D13144" w:rsidRDefault="00D13144" w:rsidP="00D13144">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2259FD3" w14:textId="77777777" w:rsidR="00D13144" w:rsidRDefault="00D13144" w:rsidP="00D13144">
      <w:pPr>
        <w:spacing w:line="360" w:lineRule="auto"/>
        <w:ind w:left="851" w:right="851"/>
        <w:jc w:val="both"/>
        <w:rPr>
          <w:rFonts w:ascii="Palatino Linotype" w:hAnsi="Palatino Linotype" w:cs="Arial"/>
          <w:b/>
          <w:i/>
        </w:rPr>
      </w:pPr>
      <w:r>
        <w:rPr>
          <w:rFonts w:ascii="Palatino Linotype" w:hAnsi="Palatino Linotype" w:cs="Arial"/>
          <w:b/>
          <w:i/>
        </w:rPr>
        <w:lastRenderedPageBreak/>
        <w:t>“SOBRESEIMIENTO EN EL JUICIO DE AMPARO DIRECTO. IMPIDE EL ESTUDIO DE LAS VIOLACIONES PROCESALES PLANTEADAS EN LOS CONCEPTOS DE VIOLACIÓN.</w:t>
      </w:r>
    </w:p>
    <w:p w14:paraId="28714A7B" w14:textId="77777777" w:rsidR="00D13144" w:rsidRDefault="00D13144" w:rsidP="00D13144">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1D4308A8" w14:textId="77777777" w:rsidR="00D13144" w:rsidRDefault="00D13144" w:rsidP="00D13144">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2FAFE2CF" w14:textId="77777777" w:rsidR="00D13144" w:rsidRDefault="00D13144" w:rsidP="00D13144">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099CE782" w14:textId="77777777" w:rsidR="00D13144" w:rsidRDefault="00D13144" w:rsidP="00D13144">
      <w:pPr>
        <w:ind w:right="141"/>
        <w:jc w:val="both"/>
        <w:rPr>
          <w:rFonts w:ascii="Palatino Linotype" w:hAnsi="Palatino Linotype" w:cs="Arial"/>
        </w:rPr>
      </w:pPr>
    </w:p>
    <w:p w14:paraId="636A2491" w14:textId="77777777" w:rsidR="00D13144" w:rsidRDefault="00D13144" w:rsidP="00D13144">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w:t>
      </w:r>
      <w:r>
        <w:rPr>
          <w:rFonts w:ascii="Palatino Linotype" w:hAnsi="Palatino Linotype" w:cs="Arial"/>
          <w:sz w:val="24"/>
          <w:szCs w:val="24"/>
        </w:rPr>
        <w:lastRenderedPageBreak/>
        <w:t xml:space="preserve">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7A09AD4F" w14:textId="77777777" w:rsidR="00D13144" w:rsidRDefault="00D13144" w:rsidP="00D13144">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604A9959" w14:textId="77777777" w:rsidR="00D13144" w:rsidRDefault="00D13144" w:rsidP="00D13144">
      <w:pPr>
        <w:pStyle w:val="Prrafodelista"/>
        <w:numPr>
          <w:ilvl w:val="0"/>
          <w:numId w:val="49"/>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28E9C9AB" w14:textId="77777777" w:rsidR="00D13144" w:rsidRDefault="00D13144" w:rsidP="00D13144">
      <w:pPr>
        <w:pStyle w:val="Prrafodelista"/>
        <w:spacing w:line="360" w:lineRule="auto"/>
        <w:ind w:left="720" w:right="851"/>
        <w:jc w:val="both"/>
        <w:rPr>
          <w:rFonts w:ascii="Palatino Linotype" w:hAnsi="Palatino Linotype" w:cs="Arial"/>
          <w:b/>
        </w:rPr>
      </w:pPr>
    </w:p>
    <w:p w14:paraId="2BEA72E6" w14:textId="77777777" w:rsidR="00D13144" w:rsidRDefault="00D13144" w:rsidP="00D13144">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5C46A9DC" w14:textId="77777777" w:rsidR="00D13144" w:rsidRDefault="00D13144" w:rsidP="00D13144">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w:t>
      </w:r>
      <w:r>
        <w:rPr>
          <w:rFonts w:ascii="Palatino Linotype" w:hAnsi="Palatino Linotype" w:cs="Arial"/>
          <w:b/>
          <w:sz w:val="24"/>
          <w:szCs w:val="24"/>
        </w:rPr>
        <w:lastRenderedPageBreak/>
        <w:t xml:space="preserve">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1DEF41A1" w14:textId="77777777" w:rsidR="00D13144" w:rsidRDefault="00D13144" w:rsidP="00D13144">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7EB575C2" w14:textId="77777777" w:rsidR="00D13144" w:rsidRDefault="00D13144" w:rsidP="00D13144">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12737D21" w14:textId="2E51E78A" w:rsidR="00D13144" w:rsidRDefault="00D13144" w:rsidP="00D13144">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06075/INFOEM/IP/RR/2023</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739412F5" w14:textId="77777777" w:rsidR="00D13144" w:rsidRDefault="00D13144" w:rsidP="00D13144">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095C07D6" w14:textId="77777777" w:rsidR="00D13144" w:rsidRPr="00895C52" w:rsidRDefault="00D13144" w:rsidP="00D13144">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lastRenderedPageBreak/>
        <w:t>SE    RESUELVE</w:t>
      </w:r>
    </w:p>
    <w:p w14:paraId="2AA54CC6" w14:textId="77777777" w:rsidR="00D13144" w:rsidRPr="00895C52" w:rsidRDefault="00D13144" w:rsidP="00D13144">
      <w:pPr>
        <w:spacing w:after="0" w:line="360" w:lineRule="auto"/>
        <w:jc w:val="center"/>
        <w:rPr>
          <w:rFonts w:ascii="Palatino Linotype" w:eastAsia="Times New Roman" w:hAnsi="Palatino Linotype" w:cs="Times New Roman"/>
          <w:bCs/>
          <w:spacing w:val="60"/>
          <w:sz w:val="24"/>
          <w:szCs w:val="24"/>
          <w:lang w:val="es-ES_tradnl" w:eastAsia="es-ES"/>
        </w:rPr>
      </w:pPr>
    </w:p>
    <w:p w14:paraId="227F0BF7" w14:textId="5F0BB93F" w:rsidR="00D13144" w:rsidRDefault="00D13144" w:rsidP="00D1314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06075/INFOEM/IP/RR/2023</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7EFAD9DE" w14:textId="77777777" w:rsidR="00D13144" w:rsidRPr="00895C52" w:rsidRDefault="00D13144" w:rsidP="00D13144">
      <w:pPr>
        <w:tabs>
          <w:tab w:val="left" w:pos="8647"/>
        </w:tabs>
        <w:spacing w:after="0" w:line="360" w:lineRule="auto"/>
        <w:ind w:right="51"/>
        <w:jc w:val="both"/>
        <w:rPr>
          <w:rFonts w:ascii="Palatino Linotype" w:eastAsiaTheme="minorEastAsia" w:hAnsi="Palatino Linotype" w:cs="Arial"/>
          <w:sz w:val="24"/>
          <w:szCs w:val="24"/>
          <w:lang w:eastAsia="es-ES"/>
        </w:rPr>
      </w:pPr>
    </w:p>
    <w:p w14:paraId="7885235D" w14:textId="77777777" w:rsidR="00D13144" w:rsidRDefault="00D13144" w:rsidP="00D1314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26AAA198" w14:textId="77777777" w:rsidR="00D13144" w:rsidRDefault="00D13144" w:rsidP="00D1314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7B0612F7" w14:textId="77777777" w:rsidR="00D13144" w:rsidRPr="00895C52" w:rsidRDefault="00D13144" w:rsidP="00D13144">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3128A43" w14:textId="77777777" w:rsidR="00D13144" w:rsidRDefault="00D13144" w:rsidP="00D13144">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al</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20CF1F0C" w14:textId="3C651825"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w:t>
      </w:r>
      <w:r w:rsidR="00D13144" w:rsidRPr="00272CE0">
        <w:rPr>
          <w:rFonts w:ascii="Palatino Linotype" w:hAnsi="Palatino Linotype" w:cs="Arial"/>
        </w:rPr>
        <w:t>CONFORMADO POR LOS COMISIONADOS</w:t>
      </w:r>
      <w:r w:rsidR="00D13144">
        <w:rPr>
          <w:rFonts w:ascii="Palatino Linotype" w:hAnsi="Palatino Linotype" w:cs="Arial"/>
        </w:rPr>
        <w:t xml:space="preserve"> JOSÉ MARTÍNEZ VILCHIS, MARÍA DEL ROSARIO </w:t>
      </w:r>
      <w:r w:rsidR="00D13144" w:rsidRPr="00266B85">
        <w:rPr>
          <w:rFonts w:ascii="Palatino Linotype" w:hAnsi="Palatino Linotype" w:cs="Arial"/>
        </w:rPr>
        <w:t>MEJÍA AYALA, S</w:t>
      </w:r>
      <w:r w:rsidR="00D13144">
        <w:rPr>
          <w:rFonts w:ascii="Palatino Linotype" w:hAnsi="Palatino Linotype" w:cs="Arial"/>
        </w:rPr>
        <w:t xml:space="preserve">HARON CRISTINA MORALES MARTÍNEZ, </w:t>
      </w:r>
      <w:r w:rsidR="00D13144" w:rsidRPr="00266B85">
        <w:rPr>
          <w:rFonts w:ascii="Palatino Linotype" w:hAnsi="Palatino Linotype" w:cs="Arial"/>
        </w:rPr>
        <w:t>LUIS GUSTAVO PARRA NORIEGA</w:t>
      </w:r>
      <w:r w:rsidR="00D13144">
        <w:rPr>
          <w:rFonts w:ascii="Palatino Linotype" w:hAnsi="Palatino Linotype" w:cs="Arial"/>
        </w:rPr>
        <w:t xml:space="preserve"> </w:t>
      </w:r>
      <w:r w:rsidR="00D13144" w:rsidRPr="00266B85">
        <w:rPr>
          <w:rFonts w:ascii="Palatino Linotype" w:hAnsi="Palatino Linotype" w:cs="Arial"/>
        </w:rPr>
        <w:t>Y GUADALUPE RAMÍREZ PEÑA; EN LA</w:t>
      </w:r>
      <w:r w:rsidR="00D13144">
        <w:rPr>
          <w:rFonts w:ascii="Palatino Linotype" w:hAnsi="Palatino Linotype" w:cs="Arial"/>
        </w:rPr>
        <w:t xml:space="preserve"> CUADRAGÉSIMA SESIÓN ORDINARIA CELEBRADA EL OCHO DE NOVIEMBRE DE DOS MIL VEINTITRÉS, </w:t>
      </w:r>
      <w:r w:rsidR="002F0742">
        <w:rPr>
          <w:rFonts w:ascii="Palatino Linotype" w:hAnsi="Palatino Linotype" w:cs="Arial"/>
        </w:rPr>
        <w:t xml:space="preserve">ANTE EL SECRETARIO </w:t>
      </w:r>
      <w:r w:rsidR="002F0742"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2632A3F8" w:rsidR="001A7216" w:rsidRDefault="00C22394"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4384" behindDoc="0" locked="0" layoutInCell="1" allowOverlap="1" wp14:anchorId="7FC91A7C" wp14:editId="5FEDB7EF">
                <wp:simplePos x="0" y="0"/>
                <wp:positionH relativeFrom="column">
                  <wp:posOffset>-19431</wp:posOffset>
                </wp:positionH>
                <wp:positionV relativeFrom="paragraph">
                  <wp:posOffset>157250</wp:posOffset>
                </wp:positionV>
                <wp:extent cx="5961888" cy="3321101"/>
                <wp:effectExtent l="0" t="0" r="20320" b="31750"/>
                <wp:wrapNone/>
                <wp:docPr id="479467449" name="Straight Connector 1"/>
                <wp:cNvGraphicFramePr/>
                <a:graphic xmlns:a="http://schemas.openxmlformats.org/drawingml/2006/main">
                  <a:graphicData uri="http://schemas.microsoft.com/office/word/2010/wordprocessingShape">
                    <wps:wsp>
                      <wps:cNvCnPr/>
                      <wps:spPr>
                        <a:xfrm>
                          <a:off x="0" y="0"/>
                          <a:ext cx="5961888" cy="33211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1E0B3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12.4pt" to="467.9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" strokecolor="#5b9bd5 [3204]" strokeweight=".5pt">
                <v:stroke joinstyle="miter"/>
              </v:line>
            </w:pict>
          </mc:Fallback>
        </mc:AlternateContent>
      </w: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11DAA8CD"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7FA04" w14:textId="77777777" w:rsidR="00C2317B" w:rsidRDefault="00C2317B" w:rsidP="006168E4">
      <w:pPr>
        <w:spacing w:after="0" w:line="240" w:lineRule="auto"/>
      </w:pPr>
      <w:r>
        <w:separator/>
      </w:r>
    </w:p>
  </w:endnote>
  <w:endnote w:type="continuationSeparator" w:id="0">
    <w:p w14:paraId="127BB40A" w14:textId="77777777" w:rsidR="00C2317B" w:rsidRDefault="00C2317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F00">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6F00">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F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6F00">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2010" w14:textId="77777777" w:rsidR="00C2317B" w:rsidRDefault="00C2317B" w:rsidP="006168E4">
      <w:pPr>
        <w:spacing w:after="0" w:line="240" w:lineRule="auto"/>
      </w:pPr>
      <w:r>
        <w:separator/>
      </w:r>
    </w:p>
  </w:footnote>
  <w:footnote w:type="continuationSeparator" w:id="0">
    <w:p w14:paraId="5B42BB79" w14:textId="77777777" w:rsidR="00C2317B" w:rsidRDefault="00C2317B" w:rsidP="006168E4">
      <w:pPr>
        <w:spacing w:after="0" w:line="240" w:lineRule="auto"/>
      </w:pPr>
      <w:r>
        <w:continuationSeparator/>
      </w:r>
    </w:p>
  </w:footnote>
  <w:footnote w:id="1">
    <w:p w14:paraId="2ABE8775" w14:textId="77777777" w:rsidR="008B35A3" w:rsidRPr="00911081" w:rsidRDefault="008B35A3" w:rsidP="008B35A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A5F6D57" w14:textId="77777777" w:rsidR="008B35A3" w:rsidRPr="00911081" w:rsidRDefault="008B35A3" w:rsidP="008B35A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8B02760"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C4DE2">
            <w:rPr>
              <w:rFonts w:ascii="Palatino Linotype" w:hAnsi="Palatino Linotype" w:cs="Arial"/>
              <w:bCs/>
              <w:sz w:val="24"/>
              <w:lang w:eastAsia="es-MX"/>
            </w:rPr>
            <w:t>6075</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D6F9C3A" w:rsidR="00FC2D20" w:rsidRPr="00F06FED" w:rsidRDefault="00EC4DE2"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Organismo Público Descentralizado Municipal para la Prestación de los Servicios de Agua Potable Alcantarillado y Saneamiento de Cuautitlán Izcalli denominado OPERAGUA, O.P.D.M.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BF5A176"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C4DE2">
            <w:rPr>
              <w:rFonts w:ascii="Palatino Linotype" w:hAnsi="Palatino Linotype" w:cs="Arial"/>
              <w:bCs/>
              <w:sz w:val="24"/>
              <w:lang w:eastAsia="es-MX"/>
            </w:rPr>
            <w:t>6075</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19D449" w:rsidR="00FC2D20" w:rsidRPr="00E93E68" w:rsidRDefault="00FC2D20" w:rsidP="005B6F00">
          <w:pPr>
            <w:spacing w:after="120" w:line="256" w:lineRule="auto"/>
            <w:ind w:right="214"/>
            <w:jc w:val="both"/>
            <w:rPr>
              <w:rFonts w:ascii="Palatino Linotype" w:hAnsi="Palatino Linotype" w:cs="Arial"/>
            </w:rPr>
          </w:pPr>
          <w:r>
            <w:rPr>
              <w:rFonts w:ascii="Palatino Linotype" w:hAnsi="Palatino Linotype" w:cs="Arial"/>
            </w:rPr>
            <w:t xml:space="preserve">            </w:t>
          </w:r>
          <w:r w:rsidR="005B6F00">
            <w:rPr>
              <w:rFonts w:ascii="Palatino Linotype" w:hAnsi="Palatino Linotype" w:cs="Arial"/>
            </w:rPr>
            <w:t>XXXXXXXXXXXXXX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964774D" w:rsidR="00FC2D20" w:rsidRDefault="00EC4DE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Municipal para la Prestación de los Servicios de Agua Potable Alcantarillado y Saneamiento de Cuautitlán Izcalli denominado OPERAGUA, O.P.D.M. </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 o:bullet="t">
        <v:imagedata r:id="rId1" o:title="mso9F57"/>
      </v:shape>
    </w:pict>
  </w:numPicBullet>
  <w:abstractNum w:abstractNumId="0"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1008"/>
    <w:multiLevelType w:val="hybridMultilevel"/>
    <w:tmpl w:val="3702A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 w15:restartNumberingAfterBreak="0">
    <w:nsid w:val="145659A8"/>
    <w:multiLevelType w:val="hybridMultilevel"/>
    <w:tmpl w:val="DFA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34B71"/>
    <w:multiLevelType w:val="hybridMultilevel"/>
    <w:tmpl w:val="C6E616C4"/>
    <w:lvl w:ilvl="0" w:tplc="3AF2C254">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6C625C"/>
    <w:multiLevelType w:val="hybridMultilevel"/>
    <w:tmpl w:val="7090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4162"/>
    <w:multiLevelType w:val="hybridMultilevel"/>
    <w:tmpl w:val="39524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027B"/>
    <w:multiLevelType w:val="hybridMultilevel"/>
    <w:tmpl w:val="AE7A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408D0"/>
    <w:multiLevelType w:val="hybridMultilevel"/>
    <w:tmpl w:val="9732D0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939E0"/>
    <w:multiLevelType w:val="hybridMultilevel"/>
    <w:tmpl w:val="0848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F00C79"/>
    <w:multiLevelType w:val="hybridMultilevel"/>
    <w:tmpl w:val="6750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2910A7"/>
    <w:multiLevelType w:val="hybridMultilevel"/>
    <w:tmpl w:val="5DE2F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30074"/>
    <w:multiLevelType w:val="hybridMultilevel"/>
    <w:tmpl w:val="45D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6B9B76C5"/>
    <w:multiLevelType w:val="hybridMultilevel"/>
    <w:tmpl w:val="743A77B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12"/>
  </w:num>
  <w:num w:numId="4">
    <w:abstractNumId w:val="17"/>
  </w:num>
  <w:num w:numId="5">
    <w:abstractNumId w:val="46"/>
  </w:num>
  <w:num w:numId="6">
    <w:abstractNumId w:val="6"/>
  </w:num>
  <w:num w:numId="7">
    <w:abstractNumId w:val="42"/>
  </w:num>
  <w:num w:numId="8">
    <w:abstractNumId w:val="35"/>
  </w:num>
  <w:num w:numId="9">
    <w:abstractNumId w:val="13"/>
  </w:num>
  <w:num w:numId="10">
    <w:abstractNumId w:val="23"/>
  </w:num>
  <w:num w:numId="11">
    <w:abstractNumId w:val="24"/>
  </w:num>
  <w:num w:numId="12">
    <w:abstractNumId w:val="33"/>
  </w:num>
  <w:num w:numId="13">
    <w:abstractNumId w:val="15"/>
  </w:num>
  <w:num w:numId="14">
    <w:abstractNumId w:val="29"/>
  </w:num>
  <w:num w:numId="15">
    <w:abstractNumId w:val="47"/>
  </w:num>
  <w:num w:numId="16">
    <w:abstractNumId w:val="45"/>
  </w:num>
  <w:num w:numId="17">
    <w:abstractNumId w:val="41"/>
  </w:num>
  <w:num w:numId="18">
    <w:abstractNumId w:val="0"/>
  </w:num>
  <w:num w:numId="19">
    <w:abstractNumId w:val="22"/>
  </w:num>
  <w:num w:numId="20">
    <w:abstractNumId w:val="48"/>
  </w:num>
  <w:num w:numId="21">
    <w:abstractNumId w:val="30"/>
  </w:num>
  <w:num w:numId="22">
    <w:abstractNumId w:val="38"/>
  </w:num>
  <w:num w:numId="23">
    <w:abstractNumId w:val="26"/>
  </w:num>
  <w:num w:numId="24">
    <w:abstractNumId w:val="31"/>
  </w:num>
  <w:num w:numId="25">
    <w:abstractNumId w:val="40"/>
  </w:num>
  <w:num w:numId="26">
    <w:abstractNumId w:val="19"/>
  </w:num>
  <w:num w:numId="27">
    <w:abstractNumId w:val="27"/>
  </w:num>
  <w:num w:numId="28">
    <w:abstractNumId w:val="11"/>
  </w:num>
  <w:num w:numId="29">
    <w:abstractNumId w:val="34"/>
  </w:num>
  <w:num w:numId="30">
    <w:abstractNumId w:val="10"/>
  </w:num>
  <w:num w:numId="31">
    <w:abstractNumId w:val="9"/>
  </w:num>
  <w:num w:numId="32">
    <w:abstractNumId w:val="28"/>
  </w:num>
  <w:num w:numId="33">
    <w:abstractNumId w:val="25"/>
  </w:num>
  <w:num w:numId="34">
    <w:abstractNumId w:val="39"/>
  </w:num>
  <w:num w:numId="35">
    <w:abstractNumId w:val="2"/>
  </w:num>
  <w:num w:numId="36">
    <w:abstractNumId w:val="3"/>
  </w:num>
  <w:num w:numId="37">
    <w:abstractNumId w:val="20"/>
  </w:num>
  <w:num w:numId="38">
    <w:abstractNumId w:val="37"/>
  </w:num>
  <w:num w:numId="39">
    <w:abstractNumId w:val="5"/>
  </w:num>
  <w:num w:numId="40">
    <w:abstractNumId w:val="1"/>
  </w:num>
  <w:num w:numId="41">
    <w:abstractNumId w:val="36"/>
  </w:num>
  <w:num w:numId="42">
    <w:abstractNumId w:val="14"/>
  </w:num>
  <w:num w:numId="43">
    <w:abstractNumId w:val="44"/>
  </w:num>
  <w:num w:numId="44">
    <w:abstractNumId w:val="21"/>
  </w:num>
  <w:num w:numId="45">
    <w:abstractNumId w:val="43"/>
  </w:num>
  <w:num w:numId="46">
    <w:abstractNumId w:val="18"/>
  </w:num>
  <w:num w:numId="47">
    <w:abstractNumId w:val="8"/>
  </w:num>
  <w:num w:numId="48">
    <w:abstractNumId w:val="4"/>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0739"/>
    <w:rsid w:val="000B1C4F"/>
    <w:rsid w:val="000B43A0"/>
    <w:rsid w:val="000B4B51"/>
    <w:rsid w:val="000B5864"/>
    <w:rsid w:val="000B6250"/>
    <w:rsid w:val="000B6D61"/>
    <w:rsid w:val="000B7158"/>
    <w:rsid w:val="000C0B33"/>
    <w:rsid w:val="000C2602"/>
    <w:rsid w:val="000C2A35"/>
    <w:rsid w:val="000C48B5"/>
    <w:rsid w:val="000C5B8B"/>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465B"/>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63F6"/>
    <w:rsid w:val="00241038"/>
    <w:rsid w:val="002417A0"/>
    <w:rsid w:val="002420E3"/>
    <w:rsid w:val="002432D3"/>
    <w:rsid w:val="002448CB"/>
    <w:rsid w:val="00245C21"/>
    <w:rsid w:val="0024633A"/>
    <w:rsid w:val="0024703B"/>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9C0"/>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516"/>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3DD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B4D"/>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213"/>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6F00"/>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3664D"/>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35A3"/>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3C4"/>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0CD3"/>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3886"/>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6A15"/>
    <w:rsid w:val="00B8708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08A"/>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2394"/>
    <w:rsid w:val="00C2317B"/>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5759"/>
    <w:rsid w:val="00CF69EC"/>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44"/>
    <w:rsid w:val="00D13159"/>
    <w:rsid w:val="00D13814"/>
    <w:rsid w:val="00D1412C"/>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2D"/>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27C9B"/>
    <w:rsid w:val="00E301D0"/>
    <w:rsid w:val="00E30CA9"/>
    <w:rsid w:val="00E31B09"/>
    <w:rsid w:val="00E31D0F"/>
    <w:rsid w:val="00E33766"/>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2F4A"/>
    <w:rsid w:val="00E53400"/>
    <w:rsid w:val="00E538D1"/>
    <w:rsid w:val="00E54816"/>
    <w:rsid w:val="00E5512E"/>
    <w:rsid w:val="00E55E60"/>
    <w:rsid w:val="00E56594"/>
    <w:rsid w:val="00E5750F"/>
    <w:rsid w:val="00E578DF"/>
    <w:rsid w:val="00E57D18"/>
    <w:rsid w:val="00E605C2"/>
    <w:rsid w:val="00E60761"/>
    <w:rsid w:val="00E611CB"/>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901"/>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C4DE2"/>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277F9"/>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659A"/>
    <w:rsid w:val="00F974AA"/>
    <w:rsid w:val="00FA04F1"/>
    <w:rsid w:val="00FA103A"/>
    <w:rsid w:val="00FA2545"/>
    <w:rsid w:val="00FA2729"/>
    <w:rsid w:val="00FA4C7E"/>
    <w:rsid w:val="00FA5EBA"/>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7485-82CA-405D-ACAB-CF67D5B2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47</Pages>
  <Words>7316</Words>
  <Characters>40240</Characters>
  <Application>Microsoft Office Word</Application>
  <DocSecurity>0</DocSecurity>
  <Lines>335</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23</cp:revision>
  <cp:lastPrinted>2018-12-04T20:35:00Z</cp:lastPrinted>
  <dcterms:created xsi:type="dcterms:W3CDTF">2023-08-08T23:42:00Z</dcterms:created>
  <dcterms:modified xsi:type="dcterms:W3CDTF">2023-11-21T17:29:00Z</dcterms:modified>
</cp:coreProperties>
</file>