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A1CDDA6" w:rsidR="005000AA" w:rsidRPr="00C46192" w:rsidRDefault="005000AA" w:rsidP="005000AA">
      <w:pPr>
        <w:spacing w:before="240" w:after="240" w:line="360" w:lineRule="auto"/>
        <w:jc w:val="both"/>
        <w:rPr>
          <w:rFonts w:ascii="Palatino Linotype" w:hAnsi="Palatino Linotype"/>
          <w:sz w:val="24"/>
          <w:szCs w:val="24"/>
        </w:rPr>
      </w:pPr>
      <w:r w:rsidRPr="00C4619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4248D" w:rsidRPr="00C46192">
        <w:rPr>
          <w:rFonts w:ascii="Palatino Linotype" w:hAnsi="Palatino Linotype"/>
          <w:sz w:val="24"/>
          <w:szCs w:val="24"/>
        </w:rPr>
        <w:t>dieciocho (18) de enero de dos mil veintitrés</w:t>
      </w:r>
      <w:r w:rsidRPr="00C46192">
        <w:rPr>
          <w:rFonts w:ascii="Palatino Linotype" w:hAnsi="Palatino Linotype"/>
          <w:sz w:val="24"/>
          <w:szCs w:val="24"/>
        </w:rPr>
        <w:t>.</w:t>
      </w:r>
    </w:p>
    <w:p w14:paraId="2153F906" w14:textId="77777777" w:rsidR="00174363" w:rsidRPr="00C46192" w:rsidRDefault="005000AA" w:rsidP="005000AA">
      <w:pPr>
        <w:pStyle w:val="Encabezado"/>
        <w:spacing w:line="360" w:lineRule="auto"/>
        <w:jc w:val="both"/>
        <w:rPr>
          <w:rFonts w:ascii="Palatino Linotype" w:hAnsi="Palatino Linotype"/>
          <w:sz w:val="24"/>
          <w:szCs w:val="24"/>
        </w:rPr>
      </w:pPr>
      <w:r w:rsidRPr="00C46192">
        <w:rPr>
          <w:rFonts w:ascii="Palatino Linotype" w:hAnsi="Palatino Linotype"/>
          <w:b/>
          <w:sz w:val="24"/>
          <w:szCs w:val="24"/>
        </w:rPr>
        <w:t>VISTO</w:t>
      </w:r>
      <w:r w:rsidR="00F714A9" w:rsidRPr="00C46192">
        <w:rPr>
          <w:rFonts w:ascii="Palatino Linotype" w:hAnsi="Palatino Linotype"/>
          <w:b/>
          <w:sz w:val="24"/>
          <w:szCs w:val="24"/>
        </w:rPr>
        <w:t>S</w:t>
      </w:r>
      <w:r w:rsidRPr="00C46192">
        <w:rPr>
          <w:rFonts w:ascii="Palatino Linotype" w:hAnsi="Palatino Linotype"/>
          <w:b/>
          <w:sz w:val="24"/>
          <w:szCs w:val="24"/>
        </w:rPr>
        <w:t xml:space="preserve"> </w:t>
      </w:r>
      <w:r w:rsidR="00F714A9" w:rsidRPr="00C46192">
        <w:rPr>
          <w:rFonts w:ascii="Palatino Linotype" w:hAnsi="Palatino Linotype"/>
          <w:sz w:val="24"/>
          <w:szCs w:val="24"/>
        </w:rPr>
        <w:t>los</w:t>
      </w:r>
      <w:r w:rsidRPr="00C46192">
        <w:rPr>
          <w:rFonts w:ascii="Palatino Linotype" w:hAnsi="Palatino Linotype"/>
          <w:sz w:val="24"/>
          <w:szCs w:val="24"/>
        </w:rPr>
        <w:t xml:space="preserve"> expediente</w:t>
      </w:r>
      <w:r w:rsidR="00F714A9" w:rsidRPr="00C46192">
        <w:rPr>
          <w:rFonts w:ascii="Palatino Linotype" w:hAnsi="Palatino Linotype"/>
          <w:sz w:val="24"/>
          <w:szCs w:val="24"/>
        </w:rPr>
        <w:t>s</w:t>
      </w:r>
      <w:r w:rsidRPr="00C46192">
        <w:rPr>
          <w:rFonts w:ascii="Palatino Linotype" w:hAnsi="Palatino Linotype"/>
          <w:sz w:val="24"/>
          <w:szCs w:val="24"/>
        </w:rPr>
        <w:t xml:space="preserve"> electrónico</w:t>
      </w:r>
      <w:r w:rsidR="00F714A9" w:rsidRPr="00C46192">
        <w:rPr>
          <w:rFonts w:ascii="Palatino Linotype" w:hAnsi="Palatino Linotype"/>
          <w:sz w:val="24"/>
          <w:szCs w:val="24"/>
        </w:rPr>
        <w:t>s</w:t>
      </w:r>
      <w:r w:rsidRPr="00C46192">
        <w:rPr>
          <w:rFonts w:ascii="Palatino Linotype" w:hAnsi="Palatino Linotype"/>
          <w:sz w:val="24"/>
          <w:szCs w:val="24"/>
        </w:rPr>
        <w:t xml:space="preserve"> formado</w:t>
      </w:r>
      <w:r w:rsidR="00F714A9" w:rsidRPr="00C46192">
        <w:rPr>
          <w:rFonts w:ascii="Palatino Linotype" w:hAnsi="Palatino Linotype"/>
          <w:sz w:val="24"/>
          <w:szCs w:val="24"/>
        </w:rPr>
        <w:t>s</w:t>
      </w:r>
      <w:r w:rsidRPr="00C46192">
        <w:rPr>
          <w:rFonts w:ascii="Palatino Linotype" w:hAnsi="Palatino Linotype"/>
          <w:sz w:val="24"/>
          <w:szCs w:val="24"/>
        </w:rPr>
        <w:t xml:space="preserve"> con motivo de</w:t>
      </w:r>
      <w:r w:rsidR="00F714A9" w:rsidRPr="00C46192">
        <w:rPr>
          <w:rFonts w:ascii="Palatino Linotype" w:hAnsi="Palatino Linotype"/>
          <w:sz w:val="24"/>
          <w:szCs w:val="24"/>
        </w:rPr>
        <w:t xml:space="preserve"> </w:t>
      </w:r>
      <w:r w:rsidRPr="00C46192">
        <w:rPr>
          <w:rFonts w:ascii="Palatino Linotype" w:hAnsi="Palatino Linotype"/>
          <w:sz w:val="24"/>
          <w:szCs w:val="24"/>
        </w:rPr>
        <w:t>l</w:t>
      </w:r>
      <w:r w:rsidR="00F714A9" w:rsidRPr="00C46192">
        <w:rPr>
          <w:rFonts w:ascii="Palatino Linotype" w:hAnsi="Palatino Linotype"/>
          <w:sz w:val="24"/>
          <w:szCs w:val="24"/>
        </w:rPr>
        <w:t>os</w:t>
      </w:r>
      <w:r w:rsidR="003374B1" w:rsidRPr="00C46192">
        <w:rPr>
          <w:rFonts w:ascii="Palatino Linotype" w:hAnsi="Palatino Linotype"/>
          <w:sz w:val="24"/>
          <w:szCs w:val="24"/>
        </w:rPr>
        <w:t xml:space="preserve"> recurso de revisión </w:t>
      </w:r>
    </w:p>
    <w:p w14:paraId="4C818016" w14:textId="394BE35E" w:rsidR="005000AA" w:rsidRPr="00C46192" w:rsidRDefault="00A4248D" w:rsidP="005000AA">
      <w:pPr>
        <w:pStyle w:val="Encabezado"/>
        <w:spacing w:line="360" w:lineRule="auto"/>
        <w:jc w:val="both"/>
        <w:rPr>
          <w:rFonts w:ascii="Palatino Linotype" w:hAnsi="Palatino Linotype"/>
          <w:b/>
          <w:sz w:val="22"/>
          <w:szCs w:val="24"/>
        </w:rPr>
      </w:pPr>
      <w:r w:rsidRPr="00C46192">
        <w:rPr>
          <w:rFonts w:ascii="Palatino Linotype" w:hAnsi="Palatino Linotype"/>
          <w:b/>
          <w:bCs/>
          <w:sz w:val="22"/>
          <w:szCs w:val="24"/>
        </w:rPr>
        <w:t xml:space="preserve">08258/INFOEM/IP/RR/2022, 08259/INFOEM/IP/RR/2022, 08273/INFOEM/IP/RR/2022, 08274/INFOEM/IP/RR/2022, 08275/INFOEM/IP/RR/2022, 08276/INFOEM/IP/RR/2022, 08277/INFOEM/IP/RR/2022, 08278/INFOEM/IP/RR/2022, 08279/INFOEM/IP/RR/2022, 08280/INFOEM/IP/RR/2022, 08281/INFOEM/IP/RR/2022, 08282/INFOEM/IP/RR/2022, 08283/INFOEM/IP/RR/2022, 08284/INFOEM/IP/RR/2022, 08285/INFOEM/IP/RR/2022, 08286/INFOEM/IP/RR/2022, 08287/INFOEM/IP/RR/2022, 08289/INFOEM/IP/RR/2022, 08290/INFOEM/IP/RR/2022, 08291/INFOEM/IP/RR/2022, 08292/INFOEM/IP/RR/2022, 08293/INFOEM/IP/RR/2022, 08294/INFOEM/IP/RR/2022, 08295/INFOEM/IP/RR/2022, 08296/INFOEM/IP/RR/2022, 08297/INFOEM/IP/RR/2022, 08298/INFOEM/IP/RR/2022, 08299/INFOEM/IP/RR/2022, 08301/INFOEM/IP/RR/2022, 08303/INFOEM/IP/RR/2022, 08304/INFOEM/IP/RR/2022, 08305/INFOEM/IP/RR/2022, 08306/INFOEM/IP/RR/2022, 08307/INFOEM/IP/RR/2022, 08308/INFOEM/IP/RR/2022, 08309/INFOEM/IP/RR/2022, 08310/INFOEM/IP/RR/2022, 08311/INFOEM/IP/RR/2022, 08312/INFOEM/IP/RR/2022, 08313/INFOEM/IP/RR/2022, 08314/INFOEM/IP/RR/2022, 08315/INFOEM/IP/RR/2022, 08316/INFOEM/IP/RR/2022, 08317/INFOEM/IP/RR/2022, 08318/INFOEM/IP/RR/2022, 08319/INFOEM/IP/RR/2022, 08320/INFOEM/IP/RR/2022, 08321/INFOEM/IP/RR/2022, 08322/INFOEM/IP/RR/2022, 08323/INFOEM/IP/RR/2022, 08324/INFOEM/IP/RR/2022, 08325/INFOEM/IP/RR/2022, 08326/INFOEM/IP/RR/2022, 08327/INFOEM/IP/RR/2022, </w:t>
      </w:r>
      <w:r w:rsidRPr="00C46192">
        <w:rPr>
          <w:rFonts w:ascii="Palatino Linotype" w:hAnsi="Palatino Linotype"/>
          <w:b/>
          <w:bCs/>
          <w:sz w:val="22"/>
          <w:szCs w:val="24"/>
        </w:rPr>
        <w:lastRenderedPageBreak/>
        <w:t>08328/INFOEM/IP/RR/2022, 08329/INFOEM/IP/RR/2022, 08330/INFOEM/IP/RR/2022, 08336/INFOEM/IP/RR/2022, 08337/INFOEM/IP/RR/2022, 08338/INFOEM/IP/RR/2022, 08339/INFOEM/IP/RR/2022, 08340/INFOEM/IP/RR/2022, 08341/INFOEM/IP/RR/2022, 08342/INFOEM/IP/RR/2022, 08343/INFOEM/IP/RR/2022 y 08344/INFOEM/IP/RR/2022</w:t>
      </w:r>
      <w:r w:rsidR="00174363" w:rsidRPr="00C46192">
        <w:rPr>
          <w:rFonts w:ascii="Palatino Linotype" w:hAnsi="Palatino Linotype"/>
          <w:b/>
          <w:sz w:val="24"/>
          <w:szCs w:val="24"/>
        </w:rPr>
        <w:t xml:space="preserve">, </w:t>
      </w:r>
      <w:r w:rsidR="005000AA" w:rsidRPr="00C46192">
        <w:rPr>
          <w:rFonts w:ascii="Palatino Linotype" w:hAnsi="Palatino Linotype"/>
          <w:sz w:val="24"/>
          <w:szCs w:val="24"/>
        </w:rPr>
        <w:t>promovido</w:t>
      </w:r>
      <w:r w:rsidR="00F714A9" w:rsidRPr="00C46192">
        <w:rPr>
          <w:rFonts w:ascii="Palatino Linotype" w:hAnsi="Palatino Linotype"/>
          <w:sz w:val="24"/>
          <w:szCs w:val="24"/>
        </w:rPr>
        <w:t>s</w:t>
      </w:r>
      <w:r w:rsidR="005000AA" w:rsidRPr="00C46192">
        <w:rPr>
          <w:rFonts w:ascii="Palatino Linotype" w:hAnsi="Palatino Linotype"/>
          <w:sz w:val="24"/>
          <w:szCs w:val="24"/>
        </w:rPr>
        <w:t xml:space="preserve"> por</w:t>
      </w:r>
      <w:r w:rsidR="00396CF5" w:rsidRPr="00C46192">
        <w:rPr>
          <w:rFonts w:ascii="Palatino Linotype" w:hAnsi="Palatino Linotype"/>
          <w:sz w:val="24"/>
          <w:szCs w:val="24"/>
        </w:rPr>
        <w:t xml:space="preserve"> </w:t>
      </w:r>
      <w:r w:rsidR="00396CF5" w:rsidRPr="00C46192">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C46192">
        <w:rPr>
          <w:rFonts w:ascii="Palatino Linotype" w:eastAsia="Calibri" w:hAnsi="Palatino Linotype" w:cs="Tahoma"/>
          <w:b/>
          <w:sz w:val="24"/>
          <w:szCs w:val="22"/>
          <w:lang w:eastAsia="en-US"/>
        </w:rPr>
        <w:t>,</w:t>
      </w:r>
      <w:r w:rsidR="005D09C1" w:rsidRPr="00C46192">
        <w:rPr>
          <w:rFonts w:ascii="Palatino Linotype" w:hAnsi="Palatino Linotype"/>
          <w:sz w:val="24"/>
          <w:szCs w:val="24"/>
        </w:rPr>
        <w:t xml:space="preserve"> en su calidad de </w:t>
      </w:r>
      <w:r w:rsidR="005000AA" w:rsidRPr="00C46192">
        <w:rPr>
          <w:rFonts w:ascii="Palatino Linotype" w:hAnsi="Palatino Linotype"/>
          <w:b/>
          <w:sz w:val="24"/>
          <w:szCs w:val="24"/>
        </w:rPr>
        <w:t>RECURRENTE</w:t>
      </w:r>
      <w:r w:rsidR="005000AA" w:rsidRPr="00C46192">
        <w:rPr>
          <w:rFonts w:ascii="Palatino Linotype" w:hAnsi="Palatino Linotype" w:cs="Arial"/>
          <w:sz w:val="24"/>
          <w:szCs w:val="24"/>
        </w:rPr>
        <w:t xml:space="preserve">, en contra de la respuesta del </w:t>
      </w:r>
      <w:r w:rsidR="007451C1" w:rsidRPr="00C46192">
        <w:rPr>
          <w:rFonts w:ascii="Palatino Linotype" w:eastAsia="Calibri" w:hAnsi="Palatino Linotype" w:cs="Tahoma"/>
          <w:b/>
          <w:bCs/>
          <w:sz w:val="24"/>
          <w:szCs w:val="24"/>
          <w:lang w:eastAsia="en-US"/>
        </w:rPr>
        <w:t>Sistema Municipal para el Desarrollo Integral de la Familia de Metepec</w:t>
      </w:r>
      <w:r w:rsidR="005000AA" w:rsidRPr="00C46192">
        <w:rPr>
          <w:rFonts w:ascii="Palatino Linotype" w:hAnsi="Palatino Linotype" w:cs="Arial"/>
          <w:sz w:val="24"/>
          <w:szCs w:val="24"/>
        </w:rPr>
        <w:t>,</w:t>
      </w:r>
      <w:r w:rsidR="005000AA" w:rsidRPr="00C46192">
        <w:rPr>
          <w:rFonts w:ascii="Palatino Linotype" w:hAnsi="Palatino Linotype"/>
          <w:b/>
          <w:sz w:val="24"/>
          <w:szCs w:val="24"/>
        </w:rPr>
        <w:t xml:space="preserve"> </w:t>
      </w:r>
      <w:r w:rsidR="005000AA" w:rsidRPr="00C46192">
        <w:rPr>
          <w:rFonts w:ascii="Palatino Linotype" w:hAnsi="Palatino Linotype"/>
          <w:sz w:val="24"/>
          <w:szCs w:val="24"/>
        </w:rPr>
        <w:t>en lo sucesivo el</w:t>
      </w:r>
      <w:r w:rsidR="005000AA" w:rsidRPr="00C46192">
        <w:rPr>
          <w:rFonts w:ascii="Palatino Linotype" w:hAnsi="Palatino Linotype"/>
          <w:b/>
          <w:sz w:val="24"/>
          <w:szCs w:val="24"/>
        </w:rPr>
        <w:t xml:space="preserve"> SUJETO OBLIGADO, </w:t>
      </w:r>
      <w:r w:rsidR="005000AA" w:rsidRPr="00C46192">
        <w:rPr>
          <w:rFonts w:ascii="Palatino Linotype" w:hAnsi="Palatino Linotype"/>
          <w:sz w:val="24"/>
          <w:szCs w:val="24"/>
        </w:rPr>
        <w:t>se procede a dictar la presente resolución, con base en los siguientes:</w:t>
      </w:r>
    </w:p>
    <w:p w14:paraId="1F1BAF80" w14:textId="77777777" w:rsidR="005000AA" w:rsidRPr="00C46192" w:rsidRDefault="005000AA" w:rsidP="005000AA">
      <w:pPr>
        <w:pStyle w:val="Ttulo1"/>
        <w:jc w:val="center"/>
        <w:rPr>
          <w:rFonts w:ascii="Palatino Linotype" w:hAnsi="Palatino Linotype"/>
          <w:b/>
          <w:color w:val="auto"/>
          <w:sz w:val="24"/>
          <w:szCs w:val="24"/>
        </w:rPr>
      </w:pPr>
      <w:bookmarkStart w:id="0" w:name="_Toc87549671"/>
      <w:r w:rsidRPr="00C46192">
        <w:rPr>
          <w:rFonts w:ascii="Palatino Linotype" w:hAnsi="Palatino Linotype"/>
          <w:b/>
          <w:color w:val="auto"/>
          <w:sz w:val="24"/>
          <w:szCs w:val="24"/>
        </w:rPr>
        <w:t>ANTECEDENTES</w:t>
      </w:r>
      <w:bookmarkEnd w:id="0"/>
    </w:p>
    <w:p w14:paraId="04287D5F" w14:textId="77777777" w:rsidR="005000AA" w:rsidRPr="00C46192" w:rsidRDefault="005000AA" w:rsidP="005000AA">
      <w:pPr>
        <w:rPr>
          <w:rFonts w:ascii="Palatino Linotype" w:hAnsi="Palatino Linotype"/>
          <w:sz w:val="24"/>
          <w:szCs w:val="24"/>
          <w:lang w:eastAsia="en-US"/>
        </w:rPr>
      </w:pPr>
    </w:p>
    <w:p w14:paraId="5ED33D9B" w14:textId="2A8E1BD6" w:rsidR="00A87524" w:rsidRPr="00C46192" w:rsidRDefault="00A36BE2" w:rsidP="00BF74A0">
      <w:pPr>
        <w:pStyle w:val="Prrafodelista"/>
        <w:numPr>
          <w:ilvl w:val="0"/>
          <w:numId w:val="3"/>
        </w:numPr>
        <w:spacing w:line="360" w:lineRule="auto"/>
        <w:ind w:left="0" w:firstLine="0"/>
        <w:jc w:val="both"/>
        <w:rPr>
          <w:rFonts w:ascii="Palatino Linotype" w:hAnsi="Palatino Linotype" w:cs="Arial"/>
          <w:sz w:val="24"/>
          <w:lang w:val="es-ES"/>
        </w:rPr>
      </w:pPr>
      <w:r w:rsidRPr="00C46192">
        <w:rPr>
          <w:rFonts w:ascii="Palatino Linotype" w:eastAsia="Calibri" w:hAnsi="Palatino Linotype" w:cs="Arial"/>
          <w:sz w:val="24"/>
          <w:lang w:val="es-ES"/>
        </w:rPr>
        <w:t xml:space="preserve">El </w:t>
      </w:r>
      <w:r w:rsidR="00177393" w:rsidRPr="00C46192">
        <w:rPr>
          <w:rFonts w:ascii="Palatino Linotype" w:eastAsia="Calibri" w:hAnsi="Palatino Linotype" w:cs="Arial"/>
          <w:sz w:val="24"/>
          <w:lang w:val="es-ES"/>
        </w:rPr>
        <w:t>dos</w:t>
      </w:r>
      <w:r w:rsidR="00BF74A0" w:rsidRPr="00C46192">
        <w:rPr>
          <w:rFonts w:ascii="Palatino Linotype" w:eastAsia="Calibri" w:hAnsi="Palatino Linotype" w:cs="Arial"/>
          <w:sz w:val="24"/>
          <w:lang w:val="es-ES"/>
        </w:rPr>
        <w:t xml:space="preserve"> (</w:t>
      </w:r>
      <w:r w:rsidR="00177393" w:rsidRPr="00C46192">
        <w:rPr>
          <w:rFonts w:ascii="Palatino Linotype" w:eastAsia="Calibri" w:hAnsi="Palatino Linotype" w:cs="Arial"/>
          <w:sz w:val="24"/>
          <w:lang w:val="es-ES"/>
        </w:rPr>
        <w:t>2</w:t>
      </w:r>
      <w:r w:rsidR="00B02D50" w:rsidRPr="00C46192">
        <w:rPr>
          <w:rFonts w:ascii="Palatino Linotype" w:eastAsia="Calibri" w:hAnsi="Palatino Linotype" w:cs="Arial"/>
          <w:sz w:val="24"/>
          <w:lang w:val="es-ES"/>
        </w:rPr>
        <w:t xml:space="preserve">) </w:t>
      </w:r>
      <w:r w:rsidR="00A87524" w:rsidRPr="00C46192">
        <w:rPr>
          <w:rFonts w:ascii="Palatino Linotype" w:eastAsia="Calibri" w:hAnsi="Palatino Linotype" w:cs="Arial"/>
          <w:sz w:val="24"/>
          <w:lang w:val="es-ES"/>
        </w:rPr>
        <w:t xml:space="preserve">de </w:t>
      </w:r>
      <w:r w:rsidR="00177393" w:rsidRPr="00C46192">
        <w:rPr>
          <w:rFonts w:ascii="Palatino Linotype" w:eastAsia="Calibri" w:hAnsi="Palatino Linotype" w:cs="Arial"/>
          <w:sz w:val="24"/>
          <w:lang w:val="es-ES"/>
        </w:rPr>
        <w:t>mayo</w:t>
      </w:r>
      <w:r w:rsidR="00A526EE" w:rsidRPr="00C46192">
        <w:rPr>
          <w:rFonts w:ascii="Palatino Linotype" w:eastAsia="Calibri" w:hAnsi="Palatino Linotype"/>
          <w:sz w:val="24"/>
          <w:lang w:val="es-ES"/>
        </w:rPr>
        <w:t xml:space="preserve"> </w:t>
      </w:r>
      <w:r w:rsidR="005000AA" w:rsidRPr="00C46192">
        <w:rPr>
          <w:rFonts w:ascii="Palatino Linotype" w:eastAsia="Calibri" w:hAnsi="Palatino Linotype"/>
          <w:sz w:val="24"/>
          <w:lang w:val="es-ES"/>
        </w:rPr>
        <w:t>de dos mil veinti</w:t>
      </w:r>
      <w:r w:rsidR="00F714A9" w:rsidRPr="00C46192">
        <w:rPr>
          <w:rFonts w:ascii="Palatino Linotype" w:eastAsia="Calibri" w:hAnsi="Palatino Linotype"/>
          <w:sz w:val="24"/>
          <w:lang w:val="es-ES"/>
        </w:rPr>
        <w:t>dós</w:t>
      </w:r>
      <w:r w:rsidR="005000AA" w:rsidRPr="00C46192">
        <w:rPr>
          <w:rFonts w:ascii="Palatino Linotype" w:eastAsia="Calibri" w:hAnsi="Palatino Linotype" w:cs="Arial"/>
          <w:sz w:val="24"/>
          <w:lang w:val="es-ES"/>
        </w:rPr>
        <w:t>,</w:t>
      </w:r>
      <w:r w:rsidR="005000AA" w:rsidRPr="00C46192">
        <w:rPr>
          <w:rFonts w:ascii="Palatino Linotype" w:eastAsia="Calibri" w:hAnsi="Palatino Linotype"/>
          <w:sz w:val="24"/>
          <w:lang w:val="es-ES"/>
        </w:rPr>
        <w:t xml:space="preserve"> </w:t>
      </w:r>
      <w:r w:rsidR="005000AA" w:rsidRPr="00C46192">
        <w:rPr>
          <w:rFonts w:ascii="Palatino Linotype" w:eastAsia="Calibri" w:hAnsi="Palatino Linotype"/>
          <w:b/>
          <w:sz w:val="24"/>
          <w:lang w:val="es-ES"/>
        </w:rPr>
        <w:t xml:space="preserve">EL RECURRENTE </w:t>
      </w:r>
      <w:r w:rsidR="005000AA" w:rsidRPr="00C46192">
        <w:rPr>
          <w:rFonts w:ascii="Palatino Linotype" w:eastAsia="Calibri" w:hAnsi="Palatino Linotype"/>
          <w:bCs/>
          <w:sz w:val="24"/>
          <w:lang w:val="es-ES"/>
        </w:rPr>
        <w:t>presentó</w:t>
      </w:r>
      <w:r w:rsidR="005000AA" w:rsidRPr="00C46192">
        <w:rPr>
          <w:rFonts w:ascii="Palatino Linotype" w:hAnsi="Palatino Linotype"/>
          <w:b/>
          <w:sz w:val="24"/>
        </w:rPr>
        <w:t>,</w:t>
      </w:r>
      <w:r w:rsidR="005000AA" w:rsidRPr="00C46192">
        <w:rPr>
          <w:rFonts w:ascii="Palatino Linotype" w:eastAsia="Calibri" w:hAnsi="Palatino Linotype" w:cs="Arial"/>
          <w:sz w:val="24"/>
          <w:lang w:val="es-ES"/>
        </w:rPr>
        <w:t xml:space="preserve"> ante el </w:t>
      </w:r>
      <w:r w:rsidR="005000AA" w:rsidRPr="00C46192">
        <w:rPr>
          <w:rFonts w:ascii="Palatino Linotype" w:eastAsia="Calibri" w:hAnsi="Palatino Linotype" w:cs="Arial"/>
          <w:b/>
          <w:sz w:val="24"/>
          <w:lang w:val="es-ES"/>
        </w:rPr>
        <w:t>SUJETO OBLIGADO</w:t>
      </w:r>
      <w:r w:rsidR="005000AA" w:rsidRPr="00C46192">
        <w:rPr>
          <w:rFonts w:ascii="Palatino Linotype" w:eastAsia="Calibri" w:hAnsi="Palatino Linotype" w:cs="Arial"/>
          <w:sz w:val="24"/>
        </w:rPr>
        <w:t xml:space="preserve"> vía </w:t>
      </w:r>
      <w:r w:rsidR="005000AA" w:rsidRPr="00C46192">
        <w:rPr>
          <w:rFonts w:ascii="Palatino Linotype" w:eastAsia="Calibri" w:hAnsi="Palatino Linotype" w:cs="Arial"/>
          <w:sz w:val="24"/>
          <w:lang w:val="es-ES"/>
        </w:rPr>
        <w:t>Sistema de Acceso a la Información Mexiquense (</w:t>
      </w:r>
      <w:r w:rsidR="005000AA" w:rsidRPr="00C46192">
        <w:rPr>
          <w:rFonts w:ascii="Palatino Linotype" w:eastAsia="Calibri" w:hAnsi="Palatino Linotype" w:cs="Arial"/>
          <w:b/>
          <w:sz w:val="24"/>
          <w:lang w:val="es-ES"/>
        </w:rPr>
        <w:t>SAIMEX)</w:t>
      </w:r>
      <w:r w:rsidR="005000AA" w:rsidRPr="00C46192">
        <w:rPr>
          <w:rFonts w:ascii="Palatino Linotype" w:eastAsia="Calibri" w:hAnsi="Palatino Linotype" w:cs="Arial"/>
          <w:sz w:val="24"/>
          <w:lang w:val="es-ES"/>
        </w:rPr>
        <w:t>, la</w:t>
      </w:r>
      <w:r w:rsidR="00A13224" w:rsidRPr="00C46192">
        <w:rPr>
          <w:rFonts w:ascii="Palatino Linotype" w:eastAsia="Calibri" w:hAnsi="Palatino Linotype" w:cs="Arial"/>
          <w:sz w:val="24"/>
          <w:lang w:val="es-ES"/>
        </w:rPr>
        <w:t>s</w:t>
      </w:r>
      <w:r w:rsidR="005000AA" w:rsidRPr="00C46192">
        <w:rPr>
          <w:rFonts w:ascii="Palatino Linotype" w:eastAsia="Calibri" w:hAnsi="Palatino Linotype" w:cs="Arial"/>
          <w:sz w:val="24"/>
          <w:lang w:val="es-ES"/>
        </w:rPr>
        <w:t xml:space="preserve"> solicitud</w:t>
      </w:r>
      <w:r w:rsidR="00A13224" w:rsidRPr="00C46192">
        <w:rPr>
          <w:rFonts w:ascii="Palatino Linotype" w:eastAsia="Calibri" w:hAnsi="Palatino Linotype" w:cs="Arial"/>
          <w:sz w:val="24"/>
          <w:lang w:val="es-ES"/>
        </w:rPr>
        <w:t>es</w:t>
      </w:r>
      <w:r w:rsidR="005000AA" w:rsidRPr="00C46192">
        <w:rPr>
          <w:rFonts w:ascii="Palatino Linotype" w:eastAsia="Calibri" w:hAnsi="Palatino Linotype" w:cs="Arial"/>
          <w:sz w:val="24"/>
          <w:lang w:val="es-ES"/>
        </w:rPr>
        <w:t xml:space="preserve"> de información pública registrada</w:t>
      </w:r>
      <w:r w:rsidR="00A13224" w:rsidRPr="00C46192">
        <w:rPr>
          <w:rFonts w:ascii="Palatino Linotype" w:eastAsia="Calibri" w:hAnsi="Palatino Linotype" w:cs="Arial"/>
          <w:sz w:val="24"/>
          <w:lang w:val="es-ES"/>
        </w:rPr>
        <w:t>s</w:t>
      </w:r>
      <w:r w:rsidR="005000AA" w:rsidRPr="00C46192">
        <w:rPr>
          <w:rFonts w:ascii="Palatino Linotype" w:eastAsia="Calibri" w:hAnsi="Palatino Linotype" w:cs="Arial"/>
          <w:sz w:val="24"/>
          <w:lang w:val="es-ES"/>
        </w:rPr>
        <w:t xml:space="preserve"> con el número </w:t>
      </w:r>
      <w:hyperlink r:id="rId9" w:history="1">
        <w:r w:rsidR="009C714F" w:rsidRPr="00C46192">
          <w:rPr>
            <w:rStyle w:val="Hipervnculo"/>
            <w:rFonts w:ascii="Palatino Linotype" w:hAnsi="Palatino Linotype" w:cs="Arial"/>
            <w:b/>
            <w:bCs/>
            <w:color w:val="auto"/>
            <w:szCs w:val="22"/>
            <w:u w:val="none"/>
          </w:rPr>
          <w:t>02429/DIFMETEPEC/IP/2022</w:t>
        </w:r>
      </w:hyperlink>
      <w:r w:rsidR="00BF74A0" w:rsidRPr="00C46192">
        <w:rPr>
          <w:rFonts w:ascii="Palatino Linotype" w:hAnsi="Palatino Linotype" w:cs="Arial"/>
          <w:b/>
          <w:szCs w:val="22"/>
        </w:rPr>
        <w:t xml:space="preserve">, </w:t>
      </w:r>
      <w:hyperlink r:id="rId10" w:history="1">
        <w:r w:rsidR="009C714F" w:rsidRPr="00C46192">
          <w:rPr>
            <w:rStyle w:val="Hipervnculo"/>
            <w:rFonts w:ascii="Palatino Linotype" w:hAnsi="Palatino Linotype"/>
            <w:b/>
            <w:bCs/>
            <w:color w:val="auto"/>
            <w:szCs w:val="22"/>
            <w:u w:val="none"/>
          </w:rPr>
          <w:t>02430/DIFMETEPEC/IP/2022</w:t>
        </w:r>
      </w:hyperlink>
      <w:r w:rsidR="00BF74A0" w:rsidRPr="00C46192">
        <w:rPr>
          <w:rFonts w:ascii="Palatino Linotype" w:hAnsi="Palatino Linotype"/>
          <w:b/>
          <w:szCs w:val="22"/>
        </w:rPr>
        <w:t xml:space="preserve">, </w:t>
      </w:r>
      <w:hyperlink r:id="rId11" w:history="1">
        <w:r w:rsidR="009C714F" w:rsidRPr="00C46192">
          <w:rPr>
            <w:rStyle w:val="Hipervnculo"/>
            <w:rFonts w:ascii="Palatino Linotype" w:hAnsi="Palatino Linotype"/>
            <w:b/>
            <w:bCs/>
            <w:color w:val="auto"/>
            <w:szCs w:val="22"/>
            <w:u w:val="none"/>
          </w:rPr>
          <w:t>02415/DIFMETEPEC/IP/2022</w:t>
        </w:r>
      </w:hyperlink>
      <w:r w:rsidR="00BF74A0" w:rsidRPr="00C46192">
        <w:rPr>
          <w:rFonts w:ascii="Palatino Linotype" w:hAnsi="Palatino Linotype"/>
          <w:b/>
          <w:szCs w:val="22"/>
        </w:rPr>
        <w:t xml:space="preserve">, </w:t>
      </w:r>
      <w:hyperlink r:id="rId12" w:history="1">
        <w:r w:rsidR="009C714F" w:rsidRPr="00C46192">
          <w:rPr>
            <w:rStyle w:val="Hipervnculo"/>
            <w:rFonts w:ascii="Palatino Linotype" w:hAnsi="Palatino Linotype"/>
            <w:b/>
            <w:bCs/>
            <w:color w:val="auto"/>
            <w:szCs w:val="22"/>
            <w:u w:val="none"/>
          </w:rPr>
          <w:t>02416/DIFMETEPEC/IP/2022</w:t>
        </w:r>
      </w:hyperlink>
      <w:r w:rsidR="00BF74A0" w:rsidRPr="00C46192">
        <w:rPr>
          <w:rFonts w:ascii="Palatino Linotype" w:hAnsi="Palatino Linotype"/>
          <w:b/>
          <w:szCs w:val="22"/>
        </w:rPr>
        <w:t xml:space="preserve">, </w:t>
      </w:r>
      <w:hyperlink r:id="rId13" w:history="1">
        <w:r w:rsidR="009C714F" w:rsidRPr="00C46192">
          <w:rPr>
            <w:rStyle w:val="Hipervnculo"/>
            <w:rFonts w:ascii="Palatino Linotype" w:hAnsi="Palatino Linotype"/>
            <w:b/>
            <w:bCs/>
            <w:color w:val="auto"/>
            <w:szCs w:val="22"/>
            <w:u w:val="none"/>
          </w:rPr>
          <w:t>02417/DIFMETEPEC/IP/2022</w:t>
        </w:r>
      </w:hyperlink>
      <w:r w:rsidR="00BF74A0" w:rsidRPr="00C46192">
        <w:rPr>
          <w:rFonts w:ascii="Palatino Linotype" w:hAnsi="Palatino Linotype"/>
          <w:b/>
          <w:szCs w:val="22"/>
        </w:rPr>
        <w:t xml:space="preserve">, </w:t>
      </w:r>
      <w:hyperlink r:id="rId14" w:history="1">
        <w:r w:rsidR="009C714F" w:rsidRPr="00C46192">
          <w:rPr>
            <w:rStyle w:val="Hipervnculo"/>
            <w:rFonts w:ascii="Palatino Linotype" w:hAnsi="Palatino Linotype"/>
            <w:b/>
            <w:bCs/>
            <w:color w:val="auto"/>
            <w:szCs w:val="22"/>
            <w:u w:val="none"/>
          </w:rPr>
          <w:t>02418/DIFMETEPEC/IP/2022</w:t>
        </w:r>
      </w:hyperlink>
      <w:r w:rsidR="00BF74A0" w:rsidRPr="00C46192">
        <w:rPr>
          <w:rFonts w:ascii="Palatino Linotype" w:hAnsi="Palatino Linotype"/>
          <w:b/>
          <w:szCs w:val="22"/>
        </w:rPr>
        <w:t xml:space="preserve">, </w:t>
      </w:r>
      <w:hyperlink r:id="rId15" w:history="1">
        <w:r w:rsidR="009C714F" w:rsidRPr="00C46192">
          <w:rPr>
            <w:rStyle w:val="Hipervnculo"/>
            <w:rFonts w:ascii="Palatino Linotype" w:hAnsi="Palatino Linotype"/>
            <w:b/>
            <w:bCs/>
            <w:color w:val="auto"/>
            <w:szCs w:val="22"/>
            <w:u w:val="none"/>
          </w:rPr>
          <w:t>02419/DIFMETEPEC/IP/2022</w:t>
        </w:r>
      </w:hyperlink>
      <w:r w:rsidR="00BF74A0" w:rsidRPr="00C46192">
        <w:rPr>
          <w:rFonts w:ascii="Palatino Linotype" w:hAnsi="Palatino Linotype"/>
          <w:b/>
          <w:szCs w:val="22"/>
        </w:rPr>
        <w:t xml:space="preserve">, </w:t>
      </w:r>
      <w:hyperlink r:id="rId16" w:history="1">
        <w:r w:rsidR="009C714F" w:rsidRPr="00C46192">
          <w:rPr>
            <w:rStyle w:val="Hipervnculo"/>
            <w:rFonts w:ascii="Palatino Linotype" w:hAnsi="Palatino Linotype"/>
            <w:b/>
            <w:bCs/>
            <w:color w:val="auto"/>
            <w:szCs w:val="22"/>
            <w:u w:val="none"/>
          </w:rPr>
          <w:t>02420/DIFMETEPEC/IP/2022</w:t>
        </w:r>
      </w:hyperlink>
      <w:r w:rsidR="00BF74A0" w:rsidRPr="00C46192">
        <w:rPr>
          <w:rFonts w:ascii="Palatino Linotype" w:hAnsi="Palatino Linotype"/>
          <w:b/>
          <w:szCs w:val="22"/>
        </w:rPr>
        <w:t xml:space="preserve">, </w:t>
      </w:r>
      <w:hyperlink r:id="rId17" w:history="1">
        <w:r w:rsidR="009C714F" w:rsidRPr="00C46192">
          <w:rPr>
            <w:rStyle w:val="Hipervnculo"/>
            <w:rFonts w:ascii="Palatino Linotype" w:hAnsi="Palatino Linotype"/>
            <w:b/>
            <w:bCs/>
            <w:color w:val="auto"/>
            <w:szCs w:val="22"/>
            <w:u w:val="none"/>
          </w:rPr>
          <w:t>02421/DIFMETEPEC/IP/2022</w:t>
        </w:r>
      </w:hyperlink>
      <w:r w:rsidR="00BF74A0" w:rsidRPr="00C46192">
        <w:rPr>
          <w:rFonts w:ascii="Palatino Linotype" w:hAnsi="Palatino Linotype"/>
          <w:b/>
          <w:szCs w:val="22"/>
        </w:rPr>
        <w:t xml:space="preserve">, </w:t>
      </w:r>
      <w:hyperlink r:id="rId18" w:history="1">
        <w:r w:rsidR="009C714F" w:rsidRPr="00C46192">
          <w:rPr>
            <w:rStyle w:val="Hipervnculo"/>
            <w:rFonts w:ascii="Palatino Linotype" w:hAnsi="Palatino Linotype"/>
            <w:b/>
            <w:bCs/>
            <w:color w:val="auto"/>
            <w:szCs w:val="22"/>
            <w:u w:val="none"/>
          </w:rPr>
          <w:t>02422/DIFMETEPEC/IP/2022</w:t>
        </w:r>
      </w:hyperlink>
      <w:r w:rsidR="00BF74A0" w:rsidRPr="00C46192">
        <w:rPr>
          <w:rFonts w:ascii="Palatino Linotype" w:hAnsi="Palatino Linotype"/>
          <w:b/>
          <w:szCs w:val="22"/>
        </w:rPr>
        <w:t xml:space="preserve">, </w:t>
      </w:r>
      <w:hyperlink r:id="rId19" w:history="1">
        <w:r w:rsidR="009C714F" w:rsidRPr="00C46192">
          <w:rPr>
            <w:rStyle w:val="Hipervnculo"/>
            <w:rFonts w:ascii="Palatino Linotype" w:hAnsi="Palatino Linotype"/>
            <w:b/>
            <w:bCs/>
            <w:color w:val="auto"/>
            <w:szCs w:val="22"/>
            <w:u w:val="none"/>
          </w:rPr>
          <w:t>02423/DIFMETEPEC/IP/2022</w:t>
        </w:r>
      </w:hyperlink>
      <w:r w:rsidR="00BF74A0" w:rsidRPr="00C46192">
        <w:rPr>
          <w:rFonts w:ascii="Palatino Linotype" w:hAnsi="Palatino Linotype"/>
          <w:b/>
          <w:szCs w:val="22"/>
        </w:rPr>
        <w:t xml:space="preserve">, </w:t>
      </w:r>
      <w:hyperlink r:id="rId20" w:history="1">
        <w:r w:rsidR="009C714F" w:rsidRPr="00C46192">
          <w:rPr>
            <w:rStyle w:val="Hipervnculo"/>
            <w:rFonts w:ascii="Palatino Linotype" w:hAnsi="Palatino Linotype"/>
            <w:b/>
            <w:bCs/>
            <w:color w:val="auto"/>
            <w:szCs w:val="22"/>
            <w:u w:val="none"/>
          </w:rPr>
          <w:t>02424/DIFMETEPEC/IP/2022</w:t>
        </w:r>
      </w:hyperlink>
      <w:r w:rsidR="00BF74A0" w:rsidRPr="00C46192">
        <w:rPr>
          <w:rFonts w:ascii="Palatino Linotype" w:hAnsi="Palatino Linotype"/>
          <w:b/>
          <w:szCs w:val="22"/>
        </w:rPr>
        <w:t xml:space="preserve">, </w:t>
      </w:r>
      <w:hyperlink r:id="rId21" w:history="1">
        <w:r w:rsidR="009C714F" w:rsidRPr="00C46192">
          <w:rPr>
            <w:rStyle w:val="Hipervnculo"/>
            <w:rFonts w:ascii="Palatino Linotype" w:hAnsi="Palatino Linotype"/>
            <w:b/>
            <w:bCs/>
            <w:color w:val="auto"/>
            <w:szCs w:val="22"/>
            <w:u w:val="none"/>
          </w:rPr>
          <w:t>02425/DIFMETEPEC/IP/2022</w:t>
        </w:r>
      </w:hyperlink>
      <w:r w:rsidR="00BF74A0" w:rsidRPr="00C46192">
        <w:rPr>
          <w:rFonts w:ascii="Palatino Linotype" w:hAnsi="Palatino Linotype"/>
          <w:b/>
          <w:szCs w:val="22"/>
        </w:rPr>
        <w:t xml:space="preserve">, </w:t>
      </w:r>
      <w:hyperlink r:id="rId22" w:history="1">
        <w:r w:rsidR="009C714F" w:rsidRPr="00C46192">
          <w:rPr>
            <w:rStyle w:val="Hipervnculo"/>
            <w:rFonts w:ascii="Palatino Linotype" w:hAnsi="Palatino Linotype"/>
            <w:b/>
            <w:bCs/>
            <w:color w:val="auto"/>
            <w:szCs w:val="22"/>
            <w:u w:val="none"/>
          </w:rPr>
          <w:t>02426/DIFMETEPEC/IP/2022</w:t>
        </w:r>
      </w:hyperlink>
      <w:r w:rsidR="00BF74A0" w:rsidRPr="00C46192">
        <w:rPr>
          <w:rFonts w:ascii="Palatino Linotype" w:hAnsi="Palatino Linotype"/>
          <w:b/>
          <w:szCs w:val="22"/>
        </w:rPr>
        <w:t xml:space="preserve">, </w:t>
      </w:r>
      <w:hyperlink r:id="rId23" w:history="1">
        <w:r w:rsidR="009C714F" w:rsidRPr="00C46192">
          <w:rPr>
            <w:rStyle w:val="Hipervnculo"/>
            <w:rFonts w:ascii="Palatino Linotype" w:hAnsi="Palatino Linotype"/>
            <w:b/>
            <w:bCs/>
            <w:color w:val="auto"/>
            <w:szCs w:val="22"/>
            <w:u w:val="none"/>
          </w:rPr>
          <w:t>02427/DIFMETEPEC/IP/2022</w:t>
        </w:r>
      </w:hyperlink>
      <w:r w:rsidR="00BF74A0" w:rsidRPr="00C46192">
        <w:rPr>
          <w:rFonts w:ascii="Palatino Linotype" w:hAnsi="Palatino Linotype"/>
          <w:b/>
          <w:szCs w:val="22"/>
        </w:rPr>
        <w:t xml:space="preserve">, </w:t>
      </w:r>
      <w:hyperlink r:id="rId24" w:history="1">
        <w:r w:rsidR="009C714F" w:rsidRPr="00C46192">
          <w:rPr>
            <w:rStyle w:val="Hipervnculo"/>
            <w:rFonts w:ascii="Palatino Linotype" w:hAnsi="Palatino Linotype"/>
            <w:b/>
            <w:bCs/>
            <w:color w:val="auto"/>
            <w:szCs w:val="22"/>
            <w:u w:val="none"/>
          </w:rPr>
          <w:t>02428/DIFMETEPEC/IP/2022</w:t>
        </w:r>
      </w:hyperlink>
      <w:r w:rsidR="00BF74A0" w:rsidRPr="00C46192">
        <w:rPr>
          <w:rFonts w:ascii="Palatino Linotype" w:hAnsi="Palatino Linotype"/>
          <w:b/>
          <w:szCs w:val="22"/>
        </w:rPr>
        <w:t xml:space="preserve">, </w:t>
      </w:r>
      <w:hyperlink r:id="rId25" w:history="1">
        <w:r w:rsidR="009C714F" w:rsidRPr="00C46192">
          <w:rPr>
            <w:rStyle w:val="Hipervnculo"/>
            <w:rFonts w:ascii="Palatino Linotype" w:hAnsi="Palatino Linotype"/>
            <w:b/>
            <w:bCs/>
            <w:color w:val="auto"/>
            <w:szCs w:val="22"/>
            <w:u w:val="none"/>
          </w:rPr>
          <w:t>02401/DIFMETEPEC/IP/2022</w:t>
        </w:r>
      </w:hyperlink>
      <w:r w:rsidR="00BF74A0" w:rsidRPr="00C46192">
        <w:rPr>
          <w:rFonts w:ascii="Palatino Linotype" w:hAnsi="Palatino Linotype"/>
          <w:b/>
          <w:szCs w:val="22"/>
        </w:rPr>
        <w:t xml:space="preserve">, </w:t>
      </w:r>
      <w:hyperlink r:id="rId26" w:history="1">
        <w:r w:rsidR="00482897" w:rsidRPr="00C46192">
          <w:rPr>
            <w:rStyle w:val="Hipervnculo"/>
            <w:rFonts w:ascii="Palatino Linotype" w:hAnsi="Palatino Linotype"/>
            <w:b/>
            <w:bCs/>
            <w:color w:val="auto"/>
            <w:szCs w:val="22"/>
            <w:u w:val="none"/>
          </w:rPr>
          <w:t>02402/DIFMETEPEC/IP/2022</w:t>
        </w:r>
      </w:hyperlink>
      <w:r w:rsidR="009C714F" w:rsidRPr="00C46192">
        <w:rPr>
          <w:rFonts w:ascii="Palatino Linotype" w:hAnsi="Palatino Linotype"/>
          <w:b/>
          <w:szCs w:val="22"/>
        </w:rPr>
        <w:t xml:space="preserve">, </w:t>
      </w:r>
      <w:hyperlink r:id="rId27" w:history="1">
        <w:r w:rsidR="00482897" w:rsidRPr="00C46192">
          <w:rPr>
            <w:rStyle w:val="Hipervnculo"/>
            <w:rFonts w:ascii="Palatino Linotype" w:hAnsi="Palatino Linotype"/>
            <w:b/>
            <w:bCs/>
            <w:color w:val="auto"/>
            <w:szCs w:val="22"/>
            <w:u w:val="none"/>
          </w:rPr>
          <w:t>02403/DIFMETEPEC/IP/2022</w:t>
        </w:r>
      </w:hyperlink>
      <w:r w:rsidR="009C714F" w:rsidRPr="00C46192">
        <w:rPr>
          <w:rFonts w:ascii="Palatino Linotype" w:hAnsi="Palatino Linotype"/>
          <w:b/>
          <w:szCs w:val="22"/>
        </w:rPr>
        <w:t xml:space="preserve">, </w:t>
      </w:r>
      <w:hyperlink r:id="rId28" w:history="1">
        <w:r w:rsidR="00482897" w:rsidRPr="00C46192">
          <w:rPr>
            <w:rStyle w:val="Hipervnculo"/>
            <w:rFonts w:ascii="Palatino Linotype" w:hAnsi="Palatino Linotype"/>
            <w:b/>
            <w:bCs/>
            <w:color w:val="auto"/>
            <w:szCs w:val="22"/>
            <w:u w:val="none"/>
          </w:rPr>
          <w:t>02404/DIFMETEPEC/IP/2022</w:t>
        </w:r>
      </w:hyperlink>
      <w:r w:rsidR="009C714F" w:rsidRPr="00C46192">
        <w:rPr>
          <w:rFonts w:ascii="Palatino Linotype" w:hAnsi="Palatino Linotype"/>
          <w:b/>
          <w:szCs w:val="22"/>
        </w:rPr>
        <w:t xml:space="preserve">, </w:t>
      </w:r>
      <w:hyperlink r:id="rId29" w:history="1">
        <w:r w:rsidR="00482897" w:rsidRPr="00C46192">
          <w:rPr>
            <w:rStyle w:val="Hipervnculo"/>
            <w:rFonts w:ascii="Palatino Linotype" w:hAnsi="Palatino Linotype"/>
            <w:b/>
            <w:bCs/>
            <w:color w:val="auto"/>
            <w:szCs w:val="22"/>
            <w:u w:val="none"/>
          </w:rPr>
          <w:t>02405/DIFMETEPEC/IP/2022</w:t>
        </w:r>
      </w:hyperlink>
      <w:r w:rsidR="009C714F" w:rsidRPr="00C46192">
        <w:rPr>
          <w:rFonts w:ascii="Palatino Linotype" w:hAnsi="Palatino Linotype"/>
          <w:b/>
          <w:szCs w:val="22"/>
        </w:rPr>
        <w:t xml:space="preserve">, </w:t>
      </w:r>
      <w:hyperlink r:id="rId30" w:history="1">
        <w:r w:rsidR="00482897" w:rsidRPr="00C46192">
          <w:rPr>
            <w:rStyle w:val="Hipervnculo"/>
            <w:rFonts w:ascii="Palatino Linotype" w:hAnsi="Palatino Linotype"/>
            <w:b/>
            <w:bCs/>
            <w:color w:val="auto"/>
            <w:szCs w:val="22"/>
            <w:u w:val="none"/>
          </w:rPr>
          <w:t>02408/DIFMETEPEC/IP/2022</w:t>
        </w:r>
      </w:hyperlink>
      <w:r w:rsidR="009C714F" w:rsidRPr="00C46192">
        <w:rPr>
          <w:rFonts w:ascii="Palatino Linotype" w:hAnsi="Palatino Linotype"/>
          <w:b/>
          <w:szCs w:val="22"/>
        </w:rPr>
        <w:t xml:space="preserve">, </w:t>
      </w:r>
      <w:hyperlink r:id="rId31" w:history="1">
        <w:r w:rsidR="00482897" w:rsidRPr="00C46192">
          <w:rPr>
            <w:rStyle w:val="Hipervnculo"/>
            <w:rFonts w:ascii="Palatino Linotype" w:hAnsi="Palatino Linotype"/>
            <w:b/>
            <w:bCs/>
            <w:color w:val="auto"/>
            <w:szCs w:val="22"/>
            <w:u w:val="none"/>
          </w:rPr>
          <w:t>02406/DIFMETEPEC/IP/2022</w:t>
        </w:r>
      </w:hyperlink>
      <w:r w:rsidR="009C714F" w:rsidRPr="00C46192">
        <w:rPr>
          <w:rFonts w:ascii="Palatino Linotype" w:hAnsi="Palatino Linotype"/>
          <w:b/>
          <w:szCs w:val="22"/>
        </w:rPr>
        <w:t xml:space="preserve">, </w:t>
      </w:r>
      <w:hyperlink r:id="rId32" w:history="1">
        <w:r w:rsidR="00482897" w:rsidRPr="00C46192">
          <w:rPr>
            <w:rStyle w:val="Hipervnculo"/>
            <w:rFonts w:ascii="Palatino Linotype" w:hAnsi="Palatino Linotype"/>
            <w:b/>
            <w:bCs/>
            <w:color w:val="auto"/>
            <w:szCs w:val="22"/>
            <w:u w:val="none"/>
          </w:rPr>
          <w:t>02407/DIFMETEPEC/IP/2022</w:t>
        </w:r>
      </w:hyperlink>
      <w:r w:rsidR="009C714F" w:rsidRPr="00C46192">
        <w:rPr>
          <w:rFonts w:ascii="Palatino Linotype" w:hAnsi="Palatino Linotype"/>
          <w:b/>
          <w:szCs w:val="22"/>
        </w:rPr>
        <w:t xml:space="preserve">, </w:t>
      </w:r>
      <w:hyperlink r:id="rId33" w:history="1">
        <w:r w:rsidR="00482897" w:rsidRPr="00C46192">
          <w:rPr>
            <w:rStyle w:val="Hipervnculo"/>
            <w:rFonts w:ascii="Palatino Linotype" w:hAnsi="Palatino Linotype"/>
            <w:b/>
            <w:bCs/>
            <w:color w:val="auto"/>
            <w:szCs w:val="22"/>
            <w:u w:val="none"/>
          </w:rPr>
          <w:t>02409/DIFMETEPEC/IP/2022</w:t>
        </w:r>
      </w:hyperlink>
      <w:r w:rsidR="009C714F" w:rsidRPr="00C46192">
        <w:rPr>
          <w:rFonts w:ascii="Palatino Linotype" w:hAnsi="Palatino Linotype"/>
          <w:b/>
          <w:szCs w:val="22"/>
        </w:rPr>
        <w:t xml:space="preserve">, </w:t>
      </w:r>
      <w:hyperlink r:id="rId34" w:history="1">
        <w:r w:rsidR="00482897" w:rsidRPr="00C46192">
          <w:rPr>
            <w:rStyle w:val="Hipervnculo"/>
            <w:rFonts w:ascii="Palatino Linotype" w:hAnsi="Palatino Linotype"/>
            <w:b/>
            <w:bCs/>
            <w:color w:val="auto"/>
            <w:szCs w:val="22"/>
            <w:u w:val="none"/>
          </w:rPr>
          <w:t>02410/DIFMETEPEC/IP/2022</w:t>
        </w:r>
      </w:hyperlink>
      <w:r w:rsidR="009C714F" w:rsidRPr="00C46192">
        <w:rPr>
          <w:rFonts w:ascii="Palatino Linotype" w:hAnsi="Palatino Linotype"/>
          <w:b/>
          <w:szCs w:val="22"/>
        </w:rPr>
        <w:t xml:space="preserve">, </w:t>
      </w:r>
      <w:hyperlink r:id="rId35" w:history="1">
        <w:r w:rsidR="00482897" w:rsidRPr="00C46192">
          <w:rPr>
            <w:rStyle w:val="Hipervnculo"/>
            <w:rFonts w:ascii="Palatino Linotype" w:hAnsi="Palatino Linotype"/>
            <w:b/>
            <w:bCs/>
            <w:color w:val="auto"/>
            <w:szCs w:val="22"/>
            <w:u w:val="none"/>
          </w:rPr>
          <w:t>02411/DIFMETEPEC/IP/2022</w:t>
        </w:r>
      </w:hyperlink>
      <w:r w:rsidR="009C714F" w:rsidRPr="00C46192">
        <w:rPr>
          <w:rFonts w:ascii="Palatino Linotype" w:hAnsi="Palatino Linotype"/>
          <w:b/>
          <w:szCs w:val="22"/>
        </w:rPr>
        <w:t xml:space="preserve">, </w:t>
      </w:r>
      <w:hyperlink r:id="rId36" w:history="1">
        <w:r w:rsidR="00482897" w:rsidRPr="00C46192">
          <w:rPr>
            <w:rStyle w:val="Hipervnculo"/>
            <w:rFonts w:ascii="Palatino Linotype" w:hAnsi="Palatino Linotype"/>
            <w:b/>
            <w:bCs/>
            <w:color w:val="auto"/>
            <w:szCs w:val="22"/>
            <w:u w:val="none"/>
          </w:rPr>
          <w:t>02412/DIFMETEPEC/IP/2022</w:t>
        </w:r>
      </w:hyperlink>
      <w:r w:rsidR="009C714F" w:rsidRPr="00C46192">
        <w:rPr>
          <w:rFonts w:ascii="Palatino Linotype" w:hAnsi="Palatino Linotype"/>
          <w:b/>
          <w:szCs w:val="22"/>
        </w:rPr>
        <w:t xml:space="preserve">, </w:t>
      </w:r>
      <w:hyperlink r:id="rId37" w:history="1">
        <w:r w:rsidR="005B51FC" w:rsidRPr="00C46192">
          <w:rPr>
            <w:rStyle w:val="Hipervnculo"/>
            <w:rFonts w:ascii="Palatino Linotype" w:hAnsi="Palatino Linotype"/>
            <w:b/>
            <w:bCs/>
            <w:color w:val="auto"/>
            <w:szCs w:val="22"/>
            <w:u w:val="none"/>
          </w:rPr>
          <w:t>02414/DIFMETEPEC/IP/2022</w:t>
        </w:r>
      </w:hyperlink>
      <w:r w:rsidR="009C714F" w:rsidRPr="00C46192">
        <w:rPr>
          <w:rFonts w:ascii="Palatino Linotype" w:hAnsi="Palatino Linotype"/>
          <w:b/>
          <w:szCs w:val="22"/>
        </w:rPr>
        <w:t xml:space="preserve">, </w:t>
      </w:r>
      <w:hyperlink r:id="rId38" w:history="1">
        <w:r w:rsidR="005B51FC" w:rsidRPr="00C46192">
          <w:rPr>
            <w:rStyle w:val="Hipervnculo"/>
            <w:rFonts w:ascii="Palatino Linotype" w:hAnsi="Palatino Linotype"/>
            <w:b/>
            <w:bCs/>
            <w:color w:val="auto"/>
            <w:szCs w:val="22"/>
            <w:u w:val="none"/>
          </w:rPr>
          <w:t>02387/DIFMETEPEC/IP/2022</w:t>
        </w:r>
      </w:hyperlink>
      <w:r w:rsidR="009C714F" w:rsidRPr="00C46192">
        <w:rPr>
          <w:rFonts w:ascii="Palatino Linotype" w:hAnsi="Palatino Linotype"/>
          <w:b/>
          <w:szCs w:val="22"/>
        </w:rPr>
        <w:t xml:space="preserve">, </w:t>
      </w:r>
      <w:hyperlink r:id="rId39" w:history="1">
        <w:r w:rsidR="005B51FC" w:rsidRPr="00C46192">
          <w:rPr>
            <w:rStyle w:val="Hipervnculo"/>
            <w:rFonts w:ascii="Palatino Linotype" w:hAnsi="Palatino Linotype"/>
            <w:b/>
            <w:bCs/>
            <w:color w:val="auto"/>
            <w:szCs w:val="22"/>
            <w:u w:val="none"/>
          </w:rPr>
          <w:t>02388/DIFMETEPEC/IP/2022</w:t>
        </w:r>
      </w:hyperlink>
      <w:r w:rsidR="009C714F" w:rsidRPr="00C46192">
        <w:rPr>
          <w:rFonts w:ascii="Palatino Linotype" w:hAnsi="Palatino Linotype"/>
          <w:b/>
          <w:szCs w:val="22"/>
        </w:rPr>
        <w:t xml:space="preserve">, </w:t>
      </w:r>
      <w:hyperlink r:id="rId40" w:history="1">
        <w:r w:rsidR="005B51FC" w:rsidRPr="00C46192">
          <w:rPr>
            <w:rStyle w:val="Hipervnculo"/>
            <w:rFonts w:ascii="Palatino Linotype" w:hAnsi="Palatino Linotype"/>
            <w:b/>
            <w:bCs/>
            <w:color w:val="auto"/>
            <w:szCs w:val="22"/>
            <w:u w:val="none"/>
          </w:rPr>
          <w:t>02389/DIFMETEPEC/IP/2022</w:t>
        </w:r>
      </w:hyperlink>
      <w:r w:rsidR="009C714F" w:rsidRPr="00C46192">
        <w:rPr>
          <w:rFonts w:ascii="Palatino Linotype" w:hAnsi="Palatino Linotype"/>
          <w:b/>
          <w:szCs w:val="22"/>
        </w:rPr>
        <w:t xml:space="preserve">, </w:t>
      </w:r>
      <w:hyperlink r:id="rId41" w:history="1">
        <w:r w:rsidR="005B51FC" w:rsidRPr="00C46192">
          <w:rPr>
            <w:rStyle w:val="Hipervnculo"/>
            <w:rFonts w:ascii="Palatino Linotype" w:hAnsi="Palatino Linotype"/>
            <w:b/>
            <w:bCs/>
            <w:color w:val="auto"/>
            <w:szCs w:val="22"/>
            <w:u w:val="none"/>
          </w:rPr>
          <w:t>02390/DIFMETEPEC/IP/2022</w:t>
        </w:r>
      </w:hyperlink>
      <w:r w:rsidR="009C714F" w:rsidRPr="00C46192">
        <w:rPr>
          <w:rFonts w:ascii="Palatino Linotype" w:hAnsi="Palatino Linotype"/>
          <w:b/>
          <w:szCs w:val="22"/>
        </w:rPr>
        <w:t xml:space="preserve">, </w:t>
      </w:r>
      <w:hyperlink r:id="rId42" w:history="1">
        <w:r w:rsidR="005B51FC" w:rsidRPr="00C46192">
          <w:rPr>
            <w:rStyle w:val="Hipervnculo"/>
            <w:rFonts w:ascii="Palatino Linotype" w:hAnsi="Palatino Linotype"/>
            <w:b/>
            <w:bCs/>
            <w:color w:val="auto"/>
            <w:szCs w:val="22"/>
            <w:u w:val="none"/>
          </w:rPr>
          <w:t>02391/DIFMETEPEC/IP/2022</w:t>
        </w:r>
      </w:hyperlink>
      <w:r w:rsidR="009C714F" w:rsidRPr="00C46192">
        <w:rPr>
          <w:rFonts w:ascii="Palatino Linotype" w:hAnsi="Palatino Linotype"/>
          <w:b/>
          <w:szCs w:val="22"/>
        </w:rPr>
        <w:t xml:space="preserve">, </w:t>
      </w:r>
      <w:hyperlink r:id="rId43" w:history="1">
        <w:r w:rsidR="005B51FC" w:rsidRPr="00C46192">
          <w:rPr>
            <w:rStyle w:val="Hipervnculo"/>
            <w:rFonts w:ascii="Palatino Linotype" w:hAnsi="Palatino Linotype"/>
            <w:b/>
            <w:bCs/>
            <w:color w:val="auto"/>
            <w:szCs w:val="22"/>
            <w:u w:val="none"/>
          </w:rPr>
          <w:t>02392/DIFMETEPEC/IP/2022</w:t>
        </w:r>
      </w:hyperlink>
      <w:r w:rsidR="009C714F" w:rsidRPr="00C46192">
        <w:rPr>
          <w:rFonts w:ascii="Palatino Linotype" w:hAnsi="Palatino Linotype"/>
          <w:b/>
          <w:szCs w:val="22"/>
        </w:rPr>
        <w:t xml:space="preserve">, </w:t>
      </w:r>
      <w:hyperlink r:id="rId44" w:history="1">
        <w:r w:rsidR="005B51FC" w:rsidRPr="00C46192">
          <w:rPr>
            <w:rStyle w:val="Hipervnculo"/>
            <w:rFonts w:ascii="Palatino Linotype" w:hAnsi="Palatino Linotype"/>
            <w:b/>
            <w:bCs/>
            <w:color w:val="auto"/>
            <w:szCs w:val="22"/>
            <w:u w:val="none"/>
          </w:rPr>
          <w:t>02393/DIFMETEPEC/IP/2022</w:t>
        </w:r>
      </w:hyperlink>
      <w:r w:rsidR="009C714F" w:rsidRPr="00C46192">
        <w:rPr>
          <w:rFonts w:ascii="Palatino Linotype" w:hAnsi="Palatino Linotype"/>
          <w:b/>
          <w:szCs w:val="22"/>
        </w:rPr>
        <w:t xml:space="preserve">, </w:t>
      </w:r>
      <w:hyperlink r:id="rId45" w:history="1">
        <w:r w:rsidR="005B51FC" w:rsidRPr="00C46192">
          <w:rPr>
            <w:rStyle w:val="Hipervnculo"/>
            <w:rFonts w:ascii="Palatino Linotype" w:hAnsi="Palatino Linotype"/>
            <w:b/>
            <w:bCs/>
            <w:color w:val="auto"/>
            <w:szCs w:val="22"/>
            <w:u w:val="none"/>
          </w:rPr>
          <w:t>02394/DIFMETEPEC/IP/2022</w:t>
        </w:r>
      </w:hyperlink>
      <w:r w:rsidR="009C714F" w:rsidRPr="00C46192">
        <w:rPr>
          <w:rFonts w:ascii="Palatino Linotype" w:hAnsi="Palatino Linotype"/>
          <w:b/>
          <w:szCs w:val="22"/>
        </w:rPr>
        <w:t xml:space="preserve">, </w:t>
      </w:r>
      <w:hyperlink r:id="rId46" w:history="1">
        <w:r w:rsidR="005B51FC" w:rsidRPr="00C46192">
          <w:rPr>
            <w:rStyle w:val="Hipervnculo"/>
            <w:rFonts w:ascii="Palatino Linotype" w:hAnsi="Palatino Linotype"/>
            <w:b/>
            <w:bCs/>
            <w:color w:val="auto"/>
            <w:szCs w:val="22"/>
            <w:u w:val="none"/>
          </w:rPr>
          <w:t>02395/DIFMETEPEC/IP/2022</w:t>
        </w:r>
      </w:hyperlink>
      <w:r w:rsidR="009C714F" w:rsidRPr="00C46192">
        <w:rPr>
          <w:rFonts w:ascii="Palatino Linotype" w:hAnsi="Palatino Linotype"/>
          <w:b/>
          <w:szCs w:val="22"/>
        </w:rPr>
        <w:t xml:space="preserve">, </w:t>
      </w:r>
      <w:hyperlink r:id="rId47" w:history="1">
        <w:r w:rsidR="005B51FC" w:rsidRPr="00C46192">
          <w:rPr>
            <w:rStyle w:val="Hipervnculo"/>
            <w:rFonts w:ascii="Palatino Linotype" w:hAnsi="Palatino Linotype"/>
            <w:b/>
            <w:bCs/>
            <w:color w:val="auto"/>
            <w:szCs w:val="22"/>
            <w:u w:val="none"/>
          </w:rPr>
          <w:t>02396/DIFMETEPEC/IP/2022</w:t>
        </w:r>
      </w:hyperlink>
      <w:r w:rsidR="009C714F" w:rsidRPr="00C46192">
        <w:rPr>
          <w:rFonts w:ascii="Palatino Linotype" w:hAnsi="Palatino Linotype"/>
          <w:b/>
          <w:szCs w:val="22"/>
        </w:rPr>
        <w:t xml:space="preserve">, </w:t>
      </w:r>
      <w:hyperlink r:id="rId48" w:history="1">
        <w:r w:rsidR="005B51FC" w:rsidRPr="00C46192">
          <w:rPr>
            <w:rStyle w:val="Hipervnculo"/>
            <w:rFonts w:ascii="Palatino Linotype" w:hAnsi="Palatino Linotype"/>
            <w:b/>
            <w:bCs/>
            <w:color w:val="auto"/>
            <w:szCs w:val="22"/>
            <w:u w:val="none"/>
          </w:rPr>
          <w:t>02397/DIFMETEPEC/IP/2022</w:t>
        </w:r>
      </w:hyperlink>
      <w:r w:rsidR="009C714F" w:rsidRPr="00C46192">
        <w:rPr>
          <w:rFonts w:ascii="Palatino Linotype" w:hAnsi="Palatino Linotype"/>
          <w:b/>
          <w:szCs w:val="22"/>
        </w:rPr>
        <w:t xml:space="preserve">, </w:t>
      </w:r>
      <w:hyperlink r:id="rId49" w:history="1">
        <w:r w:rsidR="005B51FC" w:rsidRPr="00C46192">
          <w:rPr>
            <w:rStyle w:val="Hipervnculo"/>
            <w:rFonts w:ascii="Palatino Linotype" w:hAnsi="Palatino Linotype"/>
            <w:b/>
            <w:bCs/>
            <w:color w:val="auto"/>
            <w:szCs w:val="22"/>
            <w:u w:val="none"/>
          </w:rPr>
          <w:t>02398/DIFMETEPEC/IP/2022</w:t>
        </w:r>
      </w:hyperlink>
      <w:r w:rsidR="009C714F" w:rsidRPr="00C46192">
        <w:rPr>
          <w:rFonts w:ascii="Palatino Linotype" w:hAnsi="Palatino Linotype"/>
          <w:b/>
          <w:szCs w:val="22"/>
        </w:rPr>
        <w:t xml:space="preserve">, </w:t>
      </w:r>
      <w:hyperlink r:id="rId50" w:history="1">
        <w:r w:rsidR="005B51FC" w:rsidRPr="00C46192">
          <w:rPr>
            <w:rStyle w:val="Hipervnculo"/>
            <w:rFonts w:ascii="Palatino Linotype" w:hAnsi="Palatino Linotype"/>
            <w:b/>
            <w:bCs/>
            <w:color w:val="auto"/>
            <w:szCs w:val="22"/>
            <w:u w:val="none"/>
          </w:rPr>
          <w:t>02399/DIFMETEPEC/IP/2022</w:t>
        </w:r>
      </w:hyperlink>
      <w:r w:rsidR="009C714F" w:rsidRPr="00C46192">
        <w:rPr>
          <w:rFonts w:ascii="Palatino Linotype" w:hAnsi="Palatino Linotype"/>
          <w:b/>
          <w:szCs w:val="22"/>
        </w:rPr>
        <w:t xml:space="preserve">, </w:t>
      </w:r>
      <w:hyperlink r:id="rId51" w:history="1">
        <w:r w:rsidR="005B51FC" w:rsidRPr="00C46192">
          <w:rPr>
            <w:rStyle w:val="Hipervnculo"/>
            <w:rFonts w:ascii="Palatino Linotype" w:hAnsi="Palatino Linotype"/>
            <w:b/>
            <w:bCs/>
            <w:color w:val="auto"/>
            <w:szCs w:val="22"/>
            <w:u w:val="none"/>
          </w:rPr>
          <w:t>02400/DIFMETEPEC/IP/2022</w:t>
        </w:r>
      </w:hyperlink>
      <w:r w:rsidR="009C714F" w:rsidRPr="00C46192">
        <w:rPr>
          <w:rFonts w:ascii="Palatino Linotype" w:hAnsi="Palatino Linotype"/>
          <w:b/>
          <w:szCs w:val="22"/>
        </w:rPr>
        <w:t xml:space="preserve">, </w:t>
      </w:r>
      <w:hyperlink r:id="rId52" w:history="1">
        <w:r w:rsidR="005B51FC" w:rsidRPr="00C46192">
          <w:rPr>
            <w:rStyle w:val="Hipervnculo"/>
            <w:rFonts w:ascii="Palatino Linotype" w:hAnsi="Palatino Linotype"/>
            <w:b/>
            <w:bCs/>
            <w:color w:val="auto"/>
            <w:szCs w:val="22"/>
            <w:u w:val="none"/>
          </w:rPr>
          <w:t>02383/DIFMETEPEC/IP/2022</w:t>
        </w:r>
      </w:hyperlink>
      <w:r w:rsidR="009C714F" w:rsidRPr="00C46192">
        <w:rPr>
          <w:rFonts w:ascii="Palatino Linotype" w:hAnsi="Palatino Linotype"/>
          <w:b/>
          <w:szCs w:val="22"/>
        </w:rPr>
        <w:t xml:space="preserve">, </w:t>
      </w:r>
      <w:hyperlink r:id="rId53" w:history="1">
        <w:r w:rsidR="005B51FC" w:rsidRPr="00C46192">
          <w:rPr>
            <w:rStyle w:val="Hipervnculo"/>
            <w:rFonts w:ascii="Palatino Linotype" w:hAnsi="Palatino Linotype"/>
            <w:b/>
            <w:bCs/>
            <w:color w:val="auto"/>
            <w:szCs w:val="22"/>
            <w:u w:val="none"/>
          </w:rPr>
          <w:t>02384/DIFMETEPEC/IP/2022</w:t>
        </w:r>
      </w:hyperlink>
      <w:r w:rsidR="009C714F" w:rsidRPr="00C46192">
        <w:rPr>
          <w:rFonts w:ascii="Palatino Linotype" w:hAnsi="Palatino Linotype"/>
          <w:b/>
          <w:szCs w:val="22"/>
        </w:rPr>
        <w:t xml:space="preserve">, </w:t>
      </w:r>
      <w:hyperlink r:id="rId54" w:history="1">
        <w:r w:rsidR="005B51FC" w:rsidRPr="00C46192">
          <w:rPr>
            <w:rStyle w:val="Hipervnculo"/>
            <w:rFonts w:ascii="Palatino Linotype" w:hAnsi="Palatino Linotype"/>
            <w:b/>
            <w:bCs/>
            <w:color w:val="auto"/>
            <w:szCs w:val="22"/>
            <w:u w:val="none"/>
          </w:rPr>
          <w:t>02385/DIFMETEPEC/IP/2022</w:t>
        </w:r>
      </w:hyperlink>
      <w:r w:rsidR="009C714F" w:rsidRPr="00C46192">
        <w:rPr>
          <w:rFonts w:ascii="Palatino Linotype" w:hAnsi="Palatino Linotype"/>
          <w:b/>
          <w:szCs w:val="22"/>
        </w:rPr>
        <w:t xml:space="preserve">, </w:t>
      </w:r>
      <w:hyperlink r:id="rId55" w:history="1">
        <w:r w:rsidR="005B51FC" w:rsidRPr="00C46192">
          <w:rPr>
            <w:rStyle w:val="Hipervnculo"/>
            <w:rFonts w:ascii="Palatino Linotype" w:hAnsi="Palatino Linotype"/>
            <w:b/>
            <w:bCs/>
            <w:color w:val="auto"/>
            <w:szCs w:val="22"/>
            <w:u w:val="none"/>
          </w:rPr>
          <w:t>02386/DIFMETEPEC/IP/2022</w:t>
        </w:r>
      </w:hyperlink>
      <w:r w:rsidR="009C714F" w:rsidRPr="00C46192">
        <w:rPr>
          <w:rFonts w:ascii="Palatino Linotype" w:hAnsi="Palatino Linotype"/>
          <w:b/>
          <w:szCs w:val="22"/>
        </w:rPr>
        <w:t xml:space="preserve">, </w:t>
      </w:r>
      <w:hyperlink r:id="rId56" w:history="1">
        <w:r w:rsidR="005B51FC" w:rsidRPr="00C46192">
          <w:rPr>
            <w:rStyle w:val="Hipervnculo"/>
            <w:rFonts w:ascii="Palatino Linotype" w:hAnsi="Palatino Linotype"/>
            <w:b/>
            <w:bCs/>
            <w:color w:val="auto"/>
            <w:szCs w:val="22"/>
            <w:u w:val="none"/>
          </w:rPr>
          <w:t>02373/DIFMETEPEC/IP/2022</w:t>
        </w:r>
      </w:hyperlink>
      <w:r w:rsidR="009C714F" w:rsidRPr="00C46192">
        <w:rPr>
          <w:rFonts w:ascii="Palatino Linotype" w:hAnsi="Palatino Linotype"/>
          <w:b/>
          <w:szCs w:val="22"/>
        </w:rPr>
        <w:t xml:space="preserve">, </w:t>
      </w:r>
      <w:hyperlink r:id="rId57" w:history="1">
        <w:r w:rsidR="00160FC7" w:rsidRPr="00C46192">
          <w:rPr>
            <w:rStyle w:val="Hipervnculo"/>
            <w:rFonts w:ascii="Palatino Linotype" w:hAnsi="Palatino Linotype"/>
            <w:b/>
            <w:bCs/>
            <w:color w:val="auto"/>
            <w:szCs w:val="22"/>
            <w:u w:val="none"/>
          </w:rPr>
          <w:t>02374/DIFMETEPEC/IP/2022</w:t>
        </w:r>
      </w:hyperlink>
      <w:r w:rsidR="009C714F" w:rsidRPr="00C46192">
        <w:rPr>
          <w:rFonts w:ascii="Palatino Linotype" w:hAnsi="Palatino Linotype"/>
          <w:b/>
          <w:szCs w:val="22"/>
        </w:rPr>
        <w:t xml:space="preserve">, </w:t>
      </w:r>
      <w:hyperlink r:id="rId58" w:history="1">
        <w:r w:rsidR="00160FC7" w:rsidRPr="00C46192">
          <w:rPr>
            <w:rStyle w:val="Hipervnculo"/>
            <w:rFonts w:ascii="Palatino Linotype" w:hAnsi="Palatino Linotype"/>
            <w:b/>
            <w:bCs/>
            <w:color w:val="auto"/>
            <w:szCs w:val="22"/>
            <w:u w:val="none"/>
          </w:rPr>
          <w:t>02375/DIFMETEPEC/IP/2022</w:t>
        </w:r>
      </w:hyperlink>
      <w:r w:rsidR="009C714F" w:rsidRPr="00C46192">
        <w:rPr>
          <w:rFonts w:ascii="Palatino Linotype" w:hAnsi="Palatino Linotype"/>
          <w:b/>
          <w:szCs w:val="22"/>
        </w:rPr>
        <w:t xml:space="preserve">, </w:t>
      </w:r>
      <w:hyperlink r:id="rId59" w:history="1">
        <w:r w:rsidR="00160FC7" w:rsidRPr="00C46192">
          <w:rPr>
            <w:rStyle w:val="Hipervnculo"/>
            <w:rFonts w:ascii="Palatino Linotype" w:hAnsi="Palatino Linotype"/>
            <w:b/>
            <w:bCs/>
            <w:color w:val="auto"/>
            <w:szCs w:val="22"/>
            <w:u w:val="none"/>
          </w:rPr>
          <w:t>02376/DIFMETEPEC/IP/2022</w:t>
        </w:r>
      </w:hyperlink>
      <w:r w:rsidR="009C714F" w:rsidRPr="00C46192">
        <w:rPr>
          <w:rFonts w:ascii="Palatino Linotype" w:hAnsi="Palatino Linotype"/>
          <w:b/>
          <w:szCs w:val="22"/>
        </w:rPr>
        <w:t xml:space="preserve">, </w:t>
      </w:r>
      <w:hyperlink r:id="rId60" w:history="1">
        <w:r w:rsidR="00160FC7" w:rsidRPr="00C46192">
          <w:rPr>
            <w:rStyle w:val="Hipervnculo"/>
            <w:rFonts w:ascii="Palatino Linotype" w:hAnsi="Palatino Linotype"/>
            <w:b/>
            <w:bCs/>
            <w:color w:val="auto"/>
            <w:szCs w:val="22"/>
            <w:u w:val="none"/>
          </w:rPr>
          <w:t>02377/DIFMETEPEC/IP/2022</w:t>
        </w:r>
      </w:hyperlink>
      <w:r w:rsidR="009C714F" w:rsidRPr="00C46192">
        <w:rPr>
          <w:rFonts w:ascii="Palatino Linotype" w:hAnsi="Palatino Linotype"/>
          <w:b/>
          <w:szCs w:val="22"/>
        </w:rPr>
        <w:t xml:space="preserve">, </w:t>
      </w:r>
      <w:hyperlink r:id="rId61" w:history="1">
        <w:r w:rsidR="00160FC7" w:rsidRPr="00C46192">
          <w:rPr>
            <w:rStyle w:val="Hipervnculo"/>
            <w:rFonts w:ascii="Palatino Linotype" w:hAnsi="Palatino Linotype"/>
            <w:b/>
            <w:bCs/>
            <w:color w:val="auto"/>
            <w:szCs w:val="22"/>
            <w:u w:val="none"/>
          </w:rPr>
          <w:t>02378/DIFMETEPEC/IP/2022</w:t>
        </w:r>
      </w:hyperlink>
      <w:r w:rsidR="009C714F" w:rsidRPr="00C46192">
        <w:rPr>
          <w:rFonts w:ascii="Palatino Linotype" w:hAnsi="Palatino Linotype"/>
          <w:b/>
          <w:szCs w:val="22"/>
        </w:rPr>
        <w:t xml:space="preserve">, </w:t>
      </w:r>
      <w:hyperlink r:id="rId62" w:history="1">
        <w:r w:rsidR="00160FC7" w:rsidRPr="00C46192">
          <w:rPr>
            <w:rStyle w:val="Hipervnculo"/>
            <w:rFonts w:ascii="Palatino Linotype" w:hAnsi="Palatino Linotype"/>
            <w:b/>
            <w:bCs/>
            <w:color w:val="auto"/>
            <w:szCs w:val="22"/>
            <w:u w:val="none"/>
          </w:rPr>
          <w:t>02379/DIFMETEPEC/IP/2022</w:t>
        </w:r>
      </w:hyperlink>
      <w:r w:rsidR="009C714F" w:rsidRPr="00C46192">
        <w:rPr>
          <w:rFonts w:ascii="Palatino Linotype" w:hAnsi="Palatino Linotype"/>
          <w:b/>
          <w:szCs w:val="22"/>
        </w:rPr>
        <w:t xml:space="preserve">, </w:t>
      </w:r>
      <w:hyperlink r:id="rId63" w:history="1">
        <w:r w:rsidR="00160FC7" w:rsidRPr="00C46192">
          <w:rPr>
            <w:rStyle w:val="Hipervnculo"/>
            <w:rFonts w:ascii="Palatino Linotype" w:hAnsi="Palatino Linotype"/>
            <w:b/>
            <w:bCs/>
            <w:color w:val="auto"/>
            <w:szCs w:val="22"/>
            <w:u w:val="none"/>
          </w:rPr>
          <w:t>02380/DIFMETEPEC/IP/2022</w:t>
        </w:r>
      </w:hyperlink>
      <w:r w:rsidR="009C714F" w:rsidRPr="00C46192">
        <w:rPr>
          <w:rFonts w:ascii="Palatino Linotype" w:hAnsi="Palatino Linotype"/>
          <w:b/>
          <w:szCs w:val="22"/>
        </w:rPr>
        <w:t xml:space="preserve">, </w:t>
      </w:r>
      <w:hyperlink r:id="rId64" w:history="1">
        <w:r w:rsidR="00160FC7" w:rsidRPr="00C46192">
          <w:rPr>
            <w:rStyle w:val="Hipervnculo"/>
            <w:rFonts w:ascii="Palatino Linotype" w:hAnsi="Palatino Linotype"/>
            <w:b/>
            <w:bCs/>
            <w:color w:val="auto"/>
            <w:szCs w:val="22"/>
            <w:u w:val="none"/>
          </w:rPr>
          <w:t>02381/DIFMETEPEC/IP/2022</w:t>
        </w:r>
      </w:hyperlink>
      <w:r w:rsidR="009C714F" w:rsidRPr="00C46192">
        <w:rPr>
          <w:rFonts w:ascii="Palatino Linotype" w:hAnsi="Palatino Linotype"/>
          <w:b/>
          <w:szCs w:val="22"/>
        </w:rPr>
        <w:t xml:space="preserve">, </w:t>
      </w:r>
      <w:hyperlink r:id="rId65" w:history="1">
        <w:r w:rsidR="00160FC7" w:rsidRPr="00C46192">
          <w:rPr>
            <w:rStyle w:val="Hipervnculo"/>
            <w:rFonts w:ascii="Palatino Linotype" w:hAnsi="Palatino Linotype"/>
            <w:b/>
            <w:bCs/>
            <w:color w:val="auto"/>
            <w:szCs w:val="22"/>
            <w:u w:val="none"/>
          </w:rPr>
          <w:t>02382/DIFMETEPEC/IP/2022</w:t>
        </w:r>
      </w:hyperlink>
      <w:r w:rsidR="009C714F" w:rsidRPr="00C46192">
        <w:rPr>
          <w:rFonts w:ascii="Palatino Linotype" w:hAnsi="Palatino Linotype"/>
          <w:b/>
          <w:szCs w:val="22"/>
        </w:rPr>
        <w:t xml:space="preserve">, </w:t>
      </w:r>
      <w:hyperlink r:id="rId66" w:history="1">
        <w:r w:rsidR="00160FC7" w:rsidRPr="00C46192">
          <w:rPr>
            <w:rStyle w:val="Hipervnculo"/>
            <w:rFonts w:ascii="Palatino Linotype" w:hAnsi="Palatino Linotype"/>
            <w:b/>
            <w:bCs/>
            <w:color w:val="auto"/>
            <w:szCs w:val="22"/>
            <w:u w:val="none"/>
          </w:rPr>
          <w:t>02364/DIFMETEPEC/IP/2022</w:t>
        </w:r>
      </w:hyperlink>
      <w:r w:rsidR="009C714F" w:rsidRPr="00C46192">
        <w:rPr>
          <w:rFonts w:ascii="Palatino Linotype" w:hAnsi="Palatino Linotype"/>
          <w:b/>
          <w:szCs w:val="22"/>
        </w:rPr>
        <w:t xml:space="preserve">, </w:t>
      </w:r>
      <w:hyperlink r:id="rId67" w:history="1">
        <w:r w:rsidR="00160FC7" w:rsidRPr="00C46192">
          <w:rPr>
            <w:rStyle w:val="Hipervnculo"/>
            <w:rFonts w:ascii="Palatino Linotype" w:hAnsi="Palatino Linotype"/>
            <w:b/>
            <w:bCs/>
            <w:color w:val="auto"/>
            <w:szCs w:val="22"/>
            <w:u w:val="none"/>
          </w:rPr>
          <w:t>02365/DIFMETEPEC/IP/2022</w:t>
        </w:r>
      </w:hyperlink>
      <w:r w:rsidR="009C714F" w:rsidRPr="00C46192">
        <w:rPr>
          <w:rFonts w:ascii="Palatino Linotype" w:hAnsi="Palatino Linotype"/>
          <w:b/>
          <w:szCs w:val="22"/>
        </w:rPr>
        <w:t xml:space="preserve">, </w:t>
      </w:r>
      <w:hyperlink r:id="rId68" w:history="1">
        <w:r w:rsidR="00160FC7" w:rsidRPr="00C46192">
          <w:rPr>
            <w:rStyle w:val="Hipervnculo"/>
            <w:rFonts w:ascii="Palatino Linotype" w:hAnsi="Palatino Linotype"/>
            <w:b/>
            <w:bCs/>
            <w:color w:val="auto"/>
            <w:szCs w:val="22"/>
            <w:u w:val="none"/>
          </w:rPr>
          <w:t>02366/DIFMETEPEC/IP/2022</w:t>
        </w:r>
      </w:hyperlink>
      <w:r w:rsidR="009C714F" w:rsidRPr="00C46192">
        <w:rPr>
          <w:rFonts w:ascii="Palatino Linotype" w:hAnsi="Palatino Linotype"/>
          <w:b/>
          <w:szCs w:val="22"/>
        </w:rPr>
        <w:t xml:space="preserve">, </w:t>
      </w:r>
      <w:hyperlink r:id="rId69" w:history="1">
        <w:r w:rsidR="00160FC7" w:rsidRPr="00C46192">
          <w:rPr>
            <w:rStyle w:val="Hipervnculo"/>
            <w:rFonts w:ascii="Palatino Linotype" w:hAnsi="Palatino Linotype"/>
            <w:b/>
            <w:bCs/>
            <w:color w:val="auto"/>
            <w:szCs w:val="22"/>
            <w:u w:val="none"/>
          </w:rPr>
          <w:t>02367/DIFMETEPEC/IP/2022</w:t>
        </w:r>
      </w:hyperlink>
      <w:r w:rsidR="009C714F" w:rsidRPr="00C46192">
        <w:rPr>
          <w:rFonts w:ascii="Palatino Linotype" w:hAnsi="Palatino Linotype"/>
          <w:b/>
          <w:szCs w:val="22"/>
        </w:rPr>
        <w:t xml:space="preserve">, </w:t>
      </w:r>
      <w:hyperlink r:id="rId70" w:history="1">
        <w:r w:rsidR="00160FC7" w:rsidRPr="00C46192">
          <w:rPr>
            <w:rStyle w:val="Hipervnculo"/>
            <w:rFonts w:ascii="Palatino Linotype" w:hAnsi="Palatino Linotype"/>
            <w:b/>
            <w:bCs/>
            <w:color w:val="auto"/>
            <w:szCs w:val="22"/>
            <w:u w:val="none"/>
          </w:rPr>
          <w:t>02368/DIFMETEPEC/IP/2022</w:t>
        </w:r>
      </w:hyperlink>
      <w:r w:rsidR="009C714F" w:rsidRPr="00C46192">
        <w:rPr>
          <w:rFonts w:ascii="Palatino Linotype" w:hAnsi="Palatino Linotype"/>
          <w:b/>
          <w:szCs w:val="22"/>
        </w:rPr>
        <w:t xml:space="preserve">, </w:t>
      </w:r>
      <w:hyperlink r:id="rId71" w:history="1">
        <w:r w:rsidR="00160FC7" w:rsidRPr="00C46192">
          <w:rPr>
            <w:rStyle w:val="Hipervnculo"/>
            <w:rFonts w:ascii="Palatino Linotype" w:hAnsi="Palatino Linotype"/>
            <w:b/>
            <w:bCs/>
            <w:color w:val="auto"/>
            <w:szCs w:val="22"/>
            <w:u w:val="none"/>
          </w:rPr>
          <w:t>02369/DIFMETEPEC/IP/2022</w:t>
        </w:r>
      </w:hyperlink>
      <w:r w:rsidR="009C714F" w:rsidRPr="00C46192">
        <w:rPr>
          <w:rFonts w:ascii="Palatino Linotype" w:hAnsi="Palatino Linotype"/>
          <w:b/>
          <w:szCs w:val="22"/>
        </w:rPr>
        <w:t xml:space="preserve">, </w:t>
      </w:r>
      <w:hyperlink r:id="rId72" w:history="1">
        <w:r w:rsidR="00160FC7" w:rsidRPr="00C46192">
          <w:rPr>
            <w:rStyle w:val="Hipervnculo"/>
            <w:rFonts w:ascii="Palatino Linotype" w:hAnsi="Palatino Linotype"/>
            <w:b/>
            <w:bCs/>
            <w:color w:val="auto"/>
            <w:szCs w:val="22"/>
            <w:u w:val="none"/>
          </w:rPr>
          <w:t>02370/DIFMETEPEC/IP/2022</w:t>
        </w:r>
      </w:hyperlink>
      <w:r w:rsidR="009C714F" w:rsidRPr="00C46192">
        <w:rPr>
          <w:rFonts w:ascii="Palatino Linotype" w:hAnsi="Palatino Linotype"/>
          <w:b/>
          <w:szCs w:val="22"/>
        </w:rPr>
        <w:t xml:space="preserve">, </w:t>
      </w:r>
      <w:hyperlink r:id="rId73" w:history="1">
        <w:r w:rsidR="00160FC7" w:rsidRPr="00C46192">
          <w:rPr>
            <w:rStyle w:val="Hipervnculo"/>
            <w:rFonts w:ascii="Palatino Linotype" w:hAnsi="Palatino Linotype"/>
            <w:b/>
            <w:bCs/>
            <w:color w:val="auto"/>
            <w:szCs w:val="22"/>
            <w:u w:val="none"/>
          </w:rPr>
          <w:t>02371/DIFMETEPEC/IP/2022</w:t>
        </w:r>
      </w:hyperlink>
      <w:r w:rsidR="00160FC7" w:rsidRPr="00C46192">
        <w:rPr>
          <w:rFonts w:ascii="Palatino Linotype" w:hAnsi="Palatino Linotype"/>
          <w:b/>
          <w:szCs w:val="22"/>
        </w:rPr>
        <w:t xml:space="preserve"> y</w:t>
      </w:r>
      <w:r w:rsidR="009C714F" w:rsidRPr="00C46192">
        <w:rPr>
          <w:rFonts w:ascii="Palatino Linotype" w:hAnsi="Palatino Linotype"/>
          <w:b/>
          <w:szCs w:val="22"/>
        </w:rPr>
        <w:t xml:space="preserve"> </w:t>
      </w:r>
      <w:hyperlink r:id="rId74" w:history="1">
        <w:r w:rsidR="00160FC7" w:rsidRPr="00C46192">
          <w:rPr>
            <w:rStyle w:val="Hipervnculo"/>
            <w:rFonts w:ascii="Palatino Linotype" w:hAnsi="Palatino Linotype"/>
            <w:b/>
            <w:bCs/>
            <w:color w:val="auto"/>
            <w:szCs w:val="22"/>
            <w:u w:val="none"/>
          </w:rPr>
          <w:t>02372/DIFMETEPEC/IP/2022</w:t>
        </w:r>
      </w:hyperlink>
      <w:r w:rsidR="009C714F" w:rsidRPr="00C46192">
        <w:rPr>
          <w:rFonts w:ascii="Palatino Linotype" w:hAnsi="Palatino Linotype"/>
          <w:b/>
          <w:szCs w:val="22"/>
        </w:rPr>
        <w:t xml:space="preserve">, </w:t>
      </w:r>
      <w:r w:rsidR="008A2519" w:rsidRPr="00C46192">
        <w:rPr>
          <w:rFonts w:ascii="Palatino Linotype" w:eastAsia="Calibri" w:hAnsi="Palatino Linotype" w:cs="Arial"/>
          <w:sz w:val="24"/>
          <w:lang w:val="es-ES"/>
        </w:rPr>
        <w:t>mediante las cuales solicitó lo siguiente:</w:t>
      </w:r>
    </w:p>
    <w:p w14:paraId="39EB81E9" w14:textId="77777777" w:rsidR="008A2519" w:rsidRPr="00C46192"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689"/>
        <w:gridCol w:w="2863"/>
        <w:gridCol w:w="3515"/>
      </w:tblGrid>
      <w:tr w:rsidR="00346F77" w:rsidRPr="00C46192" w14:paraId="723EEC9B" w14:textId="5B65148E" w:rsidTr="000A36C0">
        <w:tc>
          <w:tcPr>
            <w:tcW w:w="2689" w:type="dxa"/>
          </w:tcPr>
          <w:p w14:paraId="3C71BBD0" w14:textId="2C1CD20B" w:rsidR="00346F77" w:rsidRPr="00C46192" w:rsidRDefault="00191E6A" w:rsidP="00497CEF">
            <w:pPr>
              <w:rPr>
                <w:rFonts w:ascii="Palatino Linotype" w:hAnsi="Palatino Linotype"/>
                <w:b/>
              </w:rPr>
            </w:pPr>
            <w:r w:rsidRPr="00C46192">
              <w:rPr>
                <w:rFonts w:ascii="Palatino Linotype" w:hAnsi="Palatino Linotype"/>
                <w:b/>
              </w:rPr>
              <w:t>08258</w:t>
            </w:r>
            <w:r w:rsidR="00346F77" w:rsidRPr="00C46192">
              <w:rPr>
                <w:rFonts w:ascii="Palatino Linotype" w:hAnsi="Palatino Linotype"/>
                <w:b/>
              </w:rPr>
              <w:t>/INFOEM/IP/RR/2022</w:t>
            </w:r>
          </w:p>
        </w:tc>
        <w:tc>
          <w:tcPr>
            <w:tcW w:w="2863" w:type="dxa"/>
          </w:tcPr>
          <w:p w14:paraId="3450BBD8" w14:textId="033CD036" w:rsidR="00346F77" w:rsidRPr="00C46192" w:rsidRDefault="00C46192" w:rsidP="00191E6A">
            <w:pPr>
              <w:rPr>
                <w:rFonts w:ascii="Palatino Linotype" w:hAnsi="Palatino Linotype"/>
                <w:b/>
              </w:rPr>
            </w:pPr>
            <w:hyperlink r:id="rId75" w:history="1">
              <w:r w:rsidR="00191E6A" w:rsidRPr="00C46192">
                <w:rPr>
                  <w:rStyle w:val="Hipervnculo"/>
                  <w:rFonts w:ascii="Palatino Linotype" w:hAnsi="Palatino Linotype" w:cs="Arial"/>
                  <w:b/>
                  <w:bCs/>
                  <w:color w:val="auto"/>
                  <w:szCs w:val="22"/>
                  <w:u w:val="none"/>
                </w:rPr>
                <w:t>02429/DIFMETEPEC/IP/2022</w:t>
              </w:r>
            </w:hyperlink>
            <w:r w:rsidR="00191E6A" w:rsidRPr="00C46192">
              <w:rPr>
                <w:rFonts w:ascii="Palatino Linotype" w:hAnsi="Palatino Linotype" w:cs="Arial"/>
                <w:b/>
                <w:szCs w:val="22"/>
              </w:rPr>
              <w:t xml:space="preserve"> </w:t>
            </w:r>
          </w:p>
        </w:tc>
        <w:tc>
          <w:tcPr>
            <w:tcW w:w="3515" w:type="dxa"/>
          </w:tcPr>
          <w:p w14:paraId="683A623A" w14:textId="62198067" w:rsidR="00346F77" w:rsidRPr="00C46192" w:rsidRDefault="00836119" w:rsidP="002F4E2E">
            <w:pPr>
              <w:rPr>
                <w:rFonts w:ascii="Palatino Linotype" w:hAnsi="Palatino Linotype"/>
                <w:sz w:val="28"/>
                <w:lang w:eastAsia="es-MX"/>
              </w:rPr>
            </w:pPr>
            <w:r w:rsidRPr="00C46192">
              <w:rPr>
                <w:rFonts w:ascii="Palatino Linotype" w:hAnsi="Palatino Linotype"/>
                <w:color w:val="000000"/>
                <w:szCs w:val="14"/>
              </w:rPr>
              <w:t>Se solicitan las bitacoras vehiculares y de gasolina del 7 de marzo de 2022.</w:t>
            </w:r>
          </w:p>
          <w:p w14:paraId="4FD269C5" w14:textId="1D908278" w:rsidR="007C3636" w:rsidRPr="00C46192" w:rsidRDefault="007C3636" w:rsidP="002F4E2E">
            <w:pPr>
              <w:rPr>
                <w:rFonts w:ascii="Palatino Linotype" w:hAnsi="Palatino Linotype"/>
                <w:lang w:eastAsia="es-MX"/>
              </w:rPr>
            </w:pPr>
          </w:p>
        </w:tc>
      </w:tr>
      <w:tr w:rsidR="00346F77" w:rsidRPr="00C46192" w14:paraId="12F07845" w14:textId="563090C4" w:rsidTr="000A36C0">
        <w:tc>
          <w:tcPr>
            <w:tcW w:w="2689" w:type="dxa"/>
          </w:tcPr>
          <w:p w14:paraId="7307F289" w14:textId="2B2468E0" w:rsidR="00346F77" w:rsidRPr="00C46192" w:rsidRDefault="00191E6A" w:rsidP="00497CEF">
            <w:pPr>
              <w:rPr>
                <w:rFonts w:ascii="Palatino Linotype" w:hAnsi="Palatino Linotype"/>
                <w:b/>
              </w:rPr>
            </w:pPr>
            <w:r w:rsidRPr="00C46192">
              <w:rPr>
                <w:rFonts w:ascii="Palatino Linotype" w:hAnsi="Palatino Linotype"/>
                <w:b/>
              </w:rPr>
              <w:t>08259</w:t>
            </w:r>
            <w:r w:rsidR="00346F77" w:rsidRPr="00C46192">
              <w:rPr>
                <w:rFonts w:ascii="Palatino Linotype" w:hAnsi="Palatino Linotype"/>
                <w:b/>
              </w:rPr>
              <w:t>/INFOEM/IP/RR/2022</w:t>
            </w:r>
          </w:p>
        </w:tc>
        <w:tc>
          <w:tcPr>
            <w:tcW w:w="2863" w:type="dxa"/>
          </w:tcPr>
          <w:p w14:paraId="621A00F3" w14:textId="1E7B8227" w:rsidR="00346F77" w:rsidRPr="00C46192" w:rsidRDefault="00C46192" w:rsidP="00191E6A">
            <w:pPr>
              <w:rPr>
                <w:rFonts w:ascii="Palatino Linotype" w:hAnsi="Palatino Linotype"/>
                <w:b/>
              </w:rPr>
            </w:pPr>
            <w:hyperlink r:id="rId76" w:history="1">
              <w:r w:rsidR="00191E6A" w:rsidRPr="00C46192">
                <w:rPr>
                  <w:rStyle w:val="Hipervnculo"/>
                  <w:rFonts w:ascii="Palatino Linotype" w:hAnsi="Palatino Linotype"/>
                  <w:b/>
                  <w:bCs/>
                  <w:color w:val="auto"/>
                  <w:szCs w:val="22"/>
                  <w:u w:val="none"/>
                </w:rPr>
                <w:t>02430/DIFMETEPEC/IP/2022</w:t>
              </w:r>
            </w:hyperlink>
            <w:r w:rsidR="00191E6A" w:rsidRPr="00C46192">
              <w:rPr>
                <w:rFonts w:ascii="Palatino Linotype" w:hAnsi="Palatino Linotype"/>
                <w:b/>
                <w:szCs w:val="22"/>
              </w:rPr>
              <w:t xml:space="preserve"> </w:t>
            </w:r>
          </w:p>
        </w:tc>
        <w:tc>
          <w:tcPr>
            <w:tcW w:w="3515" w:type="dxa"/>
          </w:tcPr>
          <w:p w14:paraId="22D72C1B" w14:textId="73AAC994" w:rsidR="00346F77" w:rsidRPr="00C46192" w:rsidRDefault="006A78EC" w:rsidP="00497CEF">
            <w:pPr>
              <w:rPr>
                <w:rFonts w:ascii="Palatino Linotype" w:hAnsi="Palatino Linotype"/>
                <w:sz w:val="28"/>
                <w:lang w:eastAsia="es-MX"/>
              </w:rPr>
            </w:pPr>
            <w:r w:rsidRPr="00C46192">
              <w:rPr>
                <w:rFonts w:ascii="Palatino Linotype" w:hAnsi="Palatino Linotype"/>
                <w:color w:val="000000"/>
                <w:szCs w:val="14"/>
              </w:rPr>
              <w:t xml:space="preserve">Se solicitan las bitácoras </w:t>
            </w:r>
            <w:r w:rsidR="00836119" w:rsidRPr="00C46192">
              <w:rPr>
                <w:rFonts w:ascii="Palatino Linotype" w:hAnsi="Palatino Linotype"/>
                <w:color w:val="000000"/>
                <w:szCs w:val="14"/>
              </w:rPr>
              <w:t>vehiculares y de gasolina del 8 de marzo de 2022.</w:t>
            </w:r>
          </w:p>
          <w:p w14:paraId="202EA61E" w14:textId="4BE9ED1D" w:rsidR="007C3636" w:rsidRPr="00C46192" w:rsidRDefault="007C3636" w:rsidP="00497CEF">
            <w:pPr>
              <w:rPr>
                <w:rFonts w:ascii="Palatino Linotype" w:hAnsi="Palatino Linotype"/>
                <w:lang w:eastAsia="es-MX"/>
              </w:rPr>
            </w:pPr>
          </w:p>
        </w:tc>
      </w:tr>
      <w:tr w:rsidR="00346F77" w:rsidRPr="00C46192" w14:paraId="4DA77D10" w14:textId="38A78A7E" w:rsidTr="000A36C0">
        <w:tc>
          <w:tcPr>
            <w:tcW w:w="2689" w:type="dxa"/>
          </w:tcPr>
          <w:p w14:paraId="2E42A458" w14:textId="4B528D56" w:rsidR="00346F77" w:rsidRPr="00C46192" w:rsidRDefault="007C3636" w:rsidP="00497CEF">
            <w:pPr>
              <w:rPr>
                <w:rFonts w:ascii="Palatino Linotype" w:hAnsi="Palatino Linotype"/>
                <w:b/>
              </w:rPr>
            </w:pPr>
            <w:r w:rsidRPr="00C46192">
              <w:rPr>
                <w:rFonts w:ascii="Palatino Linotype" w:hAnsi="Palatino Linotype"/>
                <w:b/>
              </w:rPr>
              <w:lastRenderedPageBreak/>
              <w:t>08273</w:t>
            </w:r>
            <w:r w:rsidR="00346F77" w:rsidRPr="00C46192">
              <w:rPr>
                <w:rFonts w:ascii="Palatino Linotype" w:hAnsi="Palatino Linotype"/>
                <w:b/>
              </w:rPr>
              <w:t>/INFOEM/IP/RR/2022</w:t>
            </w:r>
          </w:p>
        </w:tc>
        <w:tc>
          <w:tcPr>
            <w:tcW w:w="2863" w:type="dxa"/>
          </w:tcPr>
          <w:p w14:paraId="0602D2DB" w14:textId="2DE00F9E" w:rsidR="00346F77" w:rsidRPr="00C46192" w:rsidRDefault="00C46192" w:rsidP="00191E6A">
            <w:pPr>
              <w:rPr>
                <w:rFonts w:ascii="Palatino Linotype" w:hAnsi="Palatino Linotype"/>
                <w:b/>
              </w:rPr>
            </w:pPr>
            <w:hyperlink r:id="rId77" w:history="1">
              <w:r w:rsidR="00191E6A" w:rsidRPr="00C46192">
                <w:rPr>
                  <w:rStyle w:val="Hipervnculo"/>
                  <w:rFonts w:ascii="Palatino Linotype" w:hAnsi="Palatino Linotype"/>
                  <w:b/>
                  <w:bCs/>
                  <w:color w:val="auto"/>
                  <w:szCs w:val="22"/>
                  <w:u w:val="none"/>
                </w:rPr>
                <w:t>02415/DIFMETEPEC/IP/2022</w:t>
              </w:r>
            </w:hyperlink>
            <w:r w:rsidR="00191E6A" w:rsidRPr="00C46192">
              <w:rPr>
                <w:rFonts w:ascii="Palatino Linotype" w:hAnsi="Palatino Linotype"/>
                <w:b/>
                <w:szCs w:val="22"/>
              </w:rPr>
              <w:t xml:space="preserve"> </w:t>
            </w:r>
          </w:p>
        </w:tc>
        <w:tc>
          <w:tcPr>
            <w:tcW w:w="3515" w:type="dxa"/>
          </w:tcPr>
          <w:p w14:paraId="783F4251" w14:textId="135807FF"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24 de enero de 2022.</w:t>
            </w:r>
          </w:p>
          <w:p w14:paraId="0E78C317" w14:textId="33C3C3E7" w:rsidR="007C3636" w:rsidRPr="00C46192" w:rsidRDefault="007C3636" w:rsidP="00497CEF">
            <w:pPr>
              <w:rPr>
                <w:rFonts w:ascii="Palatino Linotype" w:hAnsi="Palatino Linotype"/>
                <w:lang w:eastAsia="es-MX"/>
              </w:rPr>
            </w:pPr>
          </w:p>
        </w:tc>
      </w:tr>
      <w:tr w:rsidR="00346F77" w:rsidRPr="00C46192" w14:paraId="182F852F" w14:textId="49E10F7D" w:rsidTr="000A36C0">
        <w:tc>
          <w:tcPr>
            <w:tcW w:w="2689" w:type="dxa"/>
          </w:tcPr>
          <w:p w14:paraId="2D75B863" w14:textId="0E8F533C" w:rsidR="00346F77" w:rsidRPr="00C46192" w:rsidRDefault="007C3636" w:rsidP="00497CEF">
            <w:pPr>
              <w:rPr>
                <w:rFonts w:ascii="Palatino Linotype" w:hAnsi="Palatino Linotype"/>
                <w:b/>
              </w:rPr>
            </w:pPr>
            <w:r w:rsidRPr="00C46192">
              <w:rPr>
                <w:rFonts w:ascii="Palatino Linotype" w:hAnsi="Palatino Linotype"/>
                <w:b/>
              </w:rPr>
              <w:t>08274</w:t>
            </w:r>
            <w:r w:rsidR="00346F77" w:rsidRPr="00C46192">
              <w:rPr>
                <w:rFonts w:ascii="Palatino Linotype" w:hAnsi="Palatino Linotype"/>
                <w:b/>
              </w:rPr>
              <w:t>/INFOEM/IP/RR/2022</w:t>
            </w:r>
          </w:p>
        </w:tc>
        <w:tc>
          <w:tcPr>
            <w:tcW w:w="2863" w:type="dxa"/>
          </w:tcPr>
          <w:p w14:paraId="3925EBF7" w14:textId="28EDDCB2" w:rsidR="00346F77" w:rsidRPr="00C46192" w:rsidRDefault="00C46192" w:rsidP="00497CEF">
            <w:pPr>
              <w:rPr>
                <w:rFonts w:ascii="Palatino Linotype" w:hAnsi="Palatino Linotype"/>
                <w:b/>
              </w:rPr>
            </w:pPr>
            <w:hyperlink r:id="rId78" w:history="1">
              <w:r w:rsidR="00191E6A" w:rsidRPr="00C46192">
                <w:rPr>
                  <w:rStyle w:val="Hipervnculo"/>
                  <w:rFonts w:ascii="Palatino Linotype" w:hAnsi="Palatino Linotype"/>
                  <w:b/>
                  <w:bCs/>
                  <w:color w:val="auto"/>
                  <w:u w:val="none"/>
                  <w:lang w:val="es-MX"/>
                </w:rPr>
                <w:t>02416/DIFMETEPEC/IP/2022</w:t>
              </w:r>
            </w:hyperlink>
          </w:p>
        </w:tc>
        <w:tc>
          <w:tcPr>
            <w:tcW w:w="3515" w:type="dxa"/>
          </w:tcPr>
          <w:p w14:paraId="035B53BC" w14:textId="41EA5BFC"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25 de enero de 2022.</w:t>
            </w:r>
          </w:p>
          <w:p w14:paraId="5A1C08D9" w14:textId="07C3F359" w:rsidR="007C3636" w:rsidRPr="00C46192" w:rsidRDefault="007C3636" w:rsidP="00497CEF">
            <w:pPr>
              <w:rPr>
                <w:rFonts w:ascii="Palatino Linotype" w:hAnsi="Palatino Linotype"/>
                <w:lang w:eastAsia="es-MX"/>
              </w:rPr>
            </w:pPr>
          </w:p>
        </w:tc>
      </w:tr>
      <w:tr w:rsidR="00346F77" w:rsidRPr="00C46192" w14:paraId="2F7AC972" w14:textId="008C4FE4" w:rsidTr="000A36C0">
        <w:tc>
          <w:tcPr>
            <w:tcW w:w="2689" w:type="dxa"/>
          </w:tcPr>
          <w:p w14:paraId="72152008" w14:textId="579A7541" w:rsidR="00346F77" w:rsidRPr="00C46192" w:rsidRDefault="007C3636" w:rsidP="00497CEF">
            <w:pPr>
              <w:rPr>
                <w:rFonts w:ascii="Palatino Linotype" w:hAnsi="Palatino Linotype"/>
                <w:b/>
              </w:rPr>
            </w:pPr>
            <w:r w:rsidRPr="00C46192">
              <w:rPr>
                <w:rFonts w:ascii="Palatino Linotype" w:hAnsi="Palatino Linotype"/>
                <w:b/>
              </w:rPr>
              <w:t>08275</w:t>
            </w:r>
            <w:r w:rsidR="00346F77" w:rsidRPr="00C46192">
              <w:rPr>
                <w:rFonts w:ascii="Palatino Linotype" w:hAnsi="Palatino Linotype"/>
                <w:b/>
              </w:rPr>
              <w:t>/INFOEM/IP/RR/2022</w:t>
            </w:r>
          </w:p>
        </w:tc>
        <w:tc>
          <w:tcPr>
            <w:tcW w:w="2863" w:type="dxa"/>
          </w:tcPr>
          <w:p w14:paraId="1338D957" w14:textId="1C273DFF" w:rsidR="00191E6A" w:rsidRPr="00C46192" w:rsidRDefault="00C46192" w:rsidP="00497CEF">
            <w:pPr>
              <w:rPr>
                <w:rFonts w:ascii="Palatino Linotype" w:hAnsi="Palatino Linotype"/>
                <w:b/>
                <w:szCs w:val="22"/>
              </w:rPr>
            </w:pPr>
            <w:hyperlink r:id="rId79" w:history="1">
              <w:r w:rsidR="00191E6A" w:rsidRPr="00C46192">
                <w:rPr>
                  <w:rStyle w:val="Hipervnculo"/>
                  <w:rFonts w:ascii="Palatino Linotype" w:hAnsi="Palatino Linotype"/>
                  <w:b/>
                  <w:bCs/>
                  <w:color w:val="auto"/>
                  <w:szCs w:val="22"/>
                  <w:u w:val="none"/>
                </w:rPr>
                <w:t>02417/DIFMETEPEC/IP/2022</w:t>
              </w:r>
            </w:hyperlink>
          </w:p>
          <w:p w14:paraId="15A5DAF7" w14:textId="3E31EB93" w:rsidR="00346F77" w:rsidRPr="00C46192" w:rsidRDefault="00191E6A" w:rsidP="00191E6A">
            <w:pPr>
              <w:rPr>
                <w:rFonts w:ascii="Palatino Linotype" w:hAnsi="Palatino Linotype"/>
                <w:b/>
              </w:rPr>
            </w:pPr>
            <w:r w:rsidRPr="00C46192">
              <w:rPr>
                <w:rFonts w:ascii="Palatino Linotype" w:hAnsi="Palatino Linotype"/>
                <w:b/>
                <w:szCs w:val="22"/>
              </w:rPr>
              <w:t xml:space="preserve"> </w:t>
            </w:r>
          </w:p>
        </w:tc>
        <w:tc>
          <w:tcPr>
            <w:tcW w:w="3515" w:type="dxa"/>
          </w:tcPr>
          <w:p w14:paraId="055AF424" w14:textId="5BFB4F58"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26 de enero de 2022.</w:t>
            </w:r>
          </w:p>
          <w:p w14:paraId="21E19640" w14:textId="61A801D3" w:rsidR="007C3636" w:rsidRPr="00C46192" w:rsidRDefault="007C3636" w:rsidP="00497CEF">
            <w:pPr>
              <w:rPr>
                <w:rFonts w:ascii="Palatino Linotype" w:hAnsi="Palatino Linotype"/>
                <w:lang w:eastAsia="es-MX"/>
              </w:rPr>
            </w:pPr>
          </w:p>
        </w:tc>
      </w:tr>
      <w:tr w:rsidR="00346F77" w:rsidRPr="00C46192" w14:paraId="478E5DB4" w14:textId="664DE679" w:rsidTr="000A36C0">
        <w:tc>
          <w:tcPr>
            <w:tcW w:w="2689" w:type="dxa"/>
          </w:tcPr>
          <w:p w14:paraId="148EDBAE" w14:textId="695560F2" w:rsidR="00346F77" w:rsidRPr="00C46192" w:rsidRDefault="007C3636" w:rsidP="00497CEF">
            <w:pPr>
              <w:rPr>
                <w:rFonts w:ascii="Palatino Linotype" w:hAnsi="Palatino Linotype"/>
                <w:b/>
              </w:rPr>
            </w:pPr>
            <w:r w:rsidRPr="00C46192">
              <w:rPr>
                <w:rFonts w:ascii="Palatino Linotype" w:hAnsi="Palatino Linotype"/>
                <w:b/>
              </w:rPr>
              <w:t>08276</w:t>
            </w:r>
            <w:r w:rsidR="00346F77" w:rsidRPr="00C46192">
              <w:rPr>
                <w:rFonts w:ascii="Palatino Linotype" w:hAnsi="Palatino Linotype"/>
                <w:b/>
              </w:rPr>
              <w:t>/INFOEM/IP/RR/2022</w:t>
            </w:r>
          </w:p>
        </w:tc>
        <w:tc>
          <w:tcPr>
            <w:tcW w:w="2863" w:type="dxa"/>
          </w:tcPr>
          <w:p w14:paraId="73C07033" w14:textId="6EBC371E" w:rsidR="00346F77" w:rsidRPr="00C46192" w:rsidRDefault="00C46192" w:rsidP="00497CEF">
            <w:pPr>
              <w:rPr>
                <w:rFonts w:ascii="Palatino Linotype" w:hAnsi="Palatino Linotype"/>
                <w:b/>
              </w:rPr>
            </w:pPr>
            <w:hyperlink r:id="rId80" w:history="1">
              <w:r w:rsidR="00191E6A" w:rsidRPr="00C46192">
                <w:rPr>
                  <w:rStyle w:val="Hipervnculo"/>
                  <w:rFonts w:ascii="Palatino Linotype" w:hAnsi="Palatino Linotype"/>
                  <w:b/>
                  <w:bCs/>
                  <w:color w:val="auto"/>
                  <w:szCs w:val="22"/>
                  <w:u w:val="none"/>
                </w:rPr>
                <w:t>02418/DIFMETEPEC/IP/2022</w:t>
              </w:r>
            </w:hyperlink>
          </w:p>
        </w:tc>
        <w:tc>
          <w:tcPr>
            <w:tcW w:w="3515" w:type="dxa"/>
          </w:tcPr>
          <w:p w14:paraId="07456017" w14:textId="2424D819"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27 de enero de 2022.</w:t>
            </w:r>
          </w:p>
          <w:p w14:paraId="558F9166" w14:textId="0D54BF8E" w:rsidR="007C3636" w:rsidRPr="00C46192" w:rsidRDefault="007C3636" w:rsidP="00497CEF">
            <w:pPr>
              <w:rPr>
                <w:rFonts w:ascii="Palatino Linotype" w:hAnsi="Palatino Linotype"/>
                <w:lang w:eastAsia="es-MX"/>
              </w:rPr>
            </w:pPr>
          </w:p>
        </w:tc>
      </w:tr>
      <w:tr w:rsidR="00346F77" w:rsidRPr="00C46192" w14:paraId="0F97065E" w14:textId="7FC9EBB0" w:rsidTr="000A36C0">
        <w:tc>
          <w:tcPr>
            <w:tcW w:w="2689" w:type="dxa"/>
          </w:tcPr>
          <w:p w14:paraId="3BADA4C6" w14:textId="27C3A6E6" w:rsidR="00346F77" w:rsidRPr="00C46192" w:rsidRDefault="007C3636" w:rsidP="00497CEF">
            <w:pPr>
              <w:rPr>
                <w:rFonts w:ascii="Palatino Linotype" w:hAnsi="Palatino Linotype"/>
                <w:b/>
              </w:rPr>
            </w:pPr>
            <w:r w:rsidRPr="00C46192">
              <w:rPr>
                <w:rFonts w:ascii="Palatino Linotype" w:hAnsi="Palatino Linotype"/>
                <w:b/>
              </w:rPr>
              <w:t>08277</w:t>
            </w:r>
            <w:r w:rsidR="00346F77" w:rsidRPr="00C46192">
              <w:rPr>
                <w:rFonts w:ascii="Palatino Linotype" w:hAnsi="Palatino Linotype"/>
                <w:b/>
              </w:rPr>
              <w:t>/INFOEM/IP/RR/2022</w:t>
            </w:r>
          </w:p>
        </w:tc>
        <w:tc>
          <w:tcPr>
            <w:tcW w:w="2863" w:type="dxa"/>
          </w:tcPr>
          <w:p w14:paraId="05FF24BD" w14:textId="789B64A3" w:rsidR="00346F77" w:rsidRPr="00C46192" w:rsidRDefault="00C46192" w:rsidP="00B16E01">
            <w:pPr>
              <w:rPr>
                <w:rFonts w:ascii="Palatino Linotype" w:hAnsi="Palatino Linotype"/>
                <w:b/>
              </w:rPr>
            </w:pPr>
            <w:hyperlink r:id="rId81" w:history="1">
              <w:r w:rsidR="00B16E01" w:rsidRPr="00C46192">
                <w:rPr>
                  <w:rStyle w:val="Hipervnculo"/>
                  <w:rFonts w:ascii="Palatino Linotype" w:hAnsi="Palatino Linotype"/>
                  <w:b/>
                  <w:bCs/>
                  <w:color w:val="auto"/>
                  <w:szCs w:val="22"/>
                  <w:u w:val="none"/>
                </w:rPr>
                <w:t>02419/DIFMETEPEC/IP/2022</w:t>
              </w:r>
            </w:hyperlink>
          </w:p>
        </w:tc>
        <w:tc>
          <w:tcPr>
            <w:tcW w:w="3515" w:type="dxa"/>
          </w:tcPr>
          <w:p w14:paraId="75C540B8" w14:textId="614E993C"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28 de enero de 2022.</w:t>
            </w:r>
          </w:p>
          <w:p w14:paraId="0063C5E3" w14:textId="4C410763" w:rsidR="00836119" w:rsidRPr="00C46192" w:rsidRDefault="00836119" w:rsidP="00497CEF">
            <w:pPr>
              <w:rPr>
                <w:rFonts w:ascii="Palatino Linotype" w:hAnsi="Palatino Linotype"/>
                <w:lang w:eastAsia="es-MX"/>
              </w:rPr>
            </w:pPr>
          </w:p>
        </w:tc>
      </w:tr>
      <w:tr w:rsidR="00346F77" w:rsidRPr="00C46192" w14:paraId="233C17DF" w14:textId="0EAB4E30" w:rsidTr="000A36C0">
        <w:tc>
          <w:tcPr>
            <w:tcW w:w="2689" w:type="dxa"/>
          </w:tcPr>
          <w:p w14:paraId="2FDBEDBC" w14:textId="050ABC8A" w:rsidR="00346F77" w:rsidRPr="00C46192" w:rsidRDefault="007C3636" w:rsidP="00497CEF">
            <w:pPr>
              <w:rPr>
                <w:rFonts w:ascii="Palatino Linotype" w:hAnsi="Palatino Linotype"/>
                <w:b/>
              </w:rPr>
            </w:pPr>
            <w:r w:rsidRPr="00C46192">
              <w:rPr>
                <w:rFonts w:ascii="Palatino Linotype" w:hAnsi="Palatino Linotype"/>
                <w:b/>
              </w:rPr>
              <w:t>08278</w:t>
            </w:r>
            <w:r w:rsidR="00346F77" w:rsidRPr="00C46192">
              <w:rPr>
                <w:rFonts w:ascii="Palatino Linotype" w:hAnsi="Palatino Linotype"/>
                <w:b/>
              </w:rPr>
              <w:t>/INFOEM/IP/RR/2022</w:t>
            </w:r>
          </w:p>
        </w:tc>
        <w:tc>
          <w:tcPr>
            <w:tcW w:w="2863" w:type="dxa"/>
          </w:tcPr>
          <w:p w14:paraId="7CFB76F2" w14:textId="1734AF36" w:rsidR="00346F77" w:rsidRPr="00C46192" w:rsidRDefault="00C46192" w:rsidP="00B16E01">
            <w:pPr>
              <w:rPr>
                <w:rFonts w:ascii="Palatino Linotype" w:hAnsi="Palatino Linotype"/>
                <w:b/>
              </w:rPr>
            </w:pPr>
            <w:hyperlink r:id="rId82" w:history="1">
              <w:r w:rsidR="00B16E01" w:rsidRPr="00C46192">
                <w:rPr>
                  <w:rStyle w:val="Hipervnculo"/>
                  <w:rFonts w:ascii="Palatino Linotype" w:hAnsi="Palatino Linotype"/>
                  <w:b/>
                  <w:bCs/>
                  <w:color w:val="auto"/>
                  <w:szCs w:val="22"/>
                  <w:u w:val="none"/>
                </w:rPr>
                <w:t>02420/DIFMETEPEC/IP/2022</w:t>
              </w:r>
            </w:hyperlink>
          </w:p>
        </w:tc>
        <w:tc>
          <w:tcPr>
            <w:tcW w:w="3515" w:type="dxa"/>
          </w:tcPr>
          <w:p w14:paraId="57867C0D" w14:textId="11741813" w:rsidR="00836119"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29 de enero de 2022.</w:t>
            </w:r>
          </w:p>
          <w:p w14:paraId="5CE34E2B" w14:textId="5D51F183" w:rsidR="00346F77" w:rsidRPr="00C46192" w:rsidRDefault="00346F77" w:rsidP="00497CEF">
            <w:pPr>
              <w:rPr>
                <w:rFonts w:ascii="Palatino Linotype" w:hAnsi="Palatino Linotype"/>
                <w:lang w:eastAsia="es-MX"/>
              </w:rPr>
            </w:pPr>
          </w:p>
        </w:tc>
      </w:tr>
      <w:tr w:rsidR="00346F77" w:rsidRPr="00C46192" w14:paraId="0474B6F7" w14:textId="173AC1D0" w:rsidTr="000A36C0">
        <w:tc>
          <w:tcPr>
            <w:tcW w:w="2689" w:type="dxa"/>
          </w:tcPr>
          <w:p w14:paraId="536C7FEE" w14:textId="1287B877" w:rsidR="00346F77" w:rsidRPr="00C46192" w:rsidRDefault="007C3636" w:rsidP="00497CEF">
            <w:pPr>
              <w:rPr>
                <w:rFonts w:ascii="Palatino Linotype" w:hAnsi="Palatino Linotype"/>
                <w:b/>
              </w:rPr>
            </w:pPr>
            <w:r w:rsidRPr="00C46192">
              <w:rPr>
                <w:rFonts w:ascii="Palatino Linotype" w:hAnsi="Palatino Linotype"/>
                <w:b/>
              </w:rPr>
              <w:t>08279</w:t>
            </w:r>
            <w:r w:rsidR="00346F77" w:rsidRPr="00C46192">
              <w:rPr>
                <w:rFonts w:ascii="Palatino Linotype" w:hAnsi="Palatino Linotype"/>
                <w:b/>
              </w:rPr>
              <w:t>/INFOEM/IP/RR/2022</w:t>
            </w:r>
          </w:p>
        </w:tc>
        <w:tc>
          <w:tcPr>
            <w:tcW w:w="2863" w:type="dxa"/>
          </w:tcPr>
          <w:p w14:paraId="1E014632" w14:textId="3C1E945F" w:rsidR="00346F77" w:rsidRPr="00C46192" w:rsidRDefault="00C46192" w:rsidP="00B16E01">
            <w:pPr>
              <w:rPr>
                <w:rFonts w:ascii="Palatino Linotype" w:hAnsi="Palatino Linotype"/>
                <w:b/>
              </w:rPr>
            </w:pPr>
            <w:hyperlink r:id="rId83" w:history="1">
              <w:r w:rsidR="00B16E01" w:rsidRPr="00C46192">
                <w:rPr>
                  <w:rStyle w:val="Hipervnculo"/>
                  <w:rFonts w:ascii="Palatino Linotype" w:hAnsi="Palatino Linotype"/>
                  <w:b/>
                  <w:bCs/>
                  <w:color w:val="auto"/>
                  <w:szCs w:val="22"/>
                  <w:u w:val="none"/>
                </w:rPr>
                <w:t>02421/DIFMETEPEC/IP/2022</w:t>
              </w:r>
            </w:hyperlink>
            <w:r w:rsidR="00B16E01" w:rsidRPr="00C46192">
              <w:rPr>
                <w:rFonts w:ascii="Palatino Linotype" w:hAnsi="Palatino Linotype"/>
                <w:b/>
                <w:szCs w:val="22"/>
              </w:rPr>
              <w:t xml:space="preserve"> </w:t>
            </w:r>
            <w:hyperlink r:id="rId84" w:history="1"/>
          </w:p>
        </w:tc>
        <w:tc>
          <w:tcPr>
            <w:tcW w:w="3515" w:type="dxa"/>
          </w:tcPr>
          <w:p w14:paraId="5D01A387" w14:textId="5CF0EAF7"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30 de enero de 2022.</w:t>
            </w:r>
          </w:p>
          <w:p w14:paraId="442A0DB9" w14:textId="2BAB12EC" w:rsidR="00836119" w:rsidRPr="00C46192" w:rsidRDefault="00836119" w:rsidP="00497CEF">
            <w:pPr>
              <w:rPr>
                <w:rFonts w:ascii="Palatino Linotype" w:hAnsi="Palatino Linotype"/>
                <w:lang w:eastAsia="es-MX"/>
              </w:rPr>
            </w:pPr>
          </w:p>
        </w:tc>
      </w:tr>
      <w:tr w:rsidR="00346F77" w:rsidRPr="00C46192" w14:paraId="4FDF347B" w14:textId="1C5D3EC9" w:rsidTr="000A36C0">
        <w:tc>
          <w:tcPr>
            <w:tcW w:w="2689" w:type="dxa"/>
          </w:tcPr>
          <w:p w14:paraId="0C9BCB9E" w14:textId="06973D41" w:rsidR="00346F77" w:rsidRPr="00C46192" w:rsidRDefault="007C3636" w:rsidP="00497CEF">
            <w:pPr>
              <w:rPr>
                <w:rFonts w:ascii="Palatino Linotype" w:hAnsi="Palatino Linotype"/>
                <w:b/>
              </w:rPr>
            </w:pPr>
            <w:r w:rsidRPr="00C46192">
              <w:rPr>
                <w:rFonts w:ascii="Palatino Linotype" w:hAnsi="Palatino Linotype"/>
                <w:b/>
              </w:rPr>
              <w:t>08280</w:t>
            </w:r>
            <w:r w:rsidR="00346F77" w:rsidRPr="00C46192">
              <w:rPr>
                <w:rFonts w:ascii="Palatino Linotype" w:hAnsi="Palatino Linotype"/>
                <w:b/>
              </w:rPr>
              <w:t>/INFOEM/IP/RR/2022</w:t>
            </w:r>
          </w:p>
        </w:tc>
        <w:tc>
          <w:tcPr>
            <w:tcW w:w="2863" w:type="dxa"/>
          </w:tcPr>
          <w:p w14:paraId="2DD62111" w14:textId="7C2ECBBD" w:rsidR="00346F77" w:rsidRPr="00C46192" w:rsidRDefault="00C46192" w:rsidP="00497CEF">
            <w:pPr>
              <w:rPr>
                <w:rFonts w:ascii="Palatino Linotype" w:hAnsi="Palatino Linotype"/>
                <w:b/>
              </w:rPr>
            </w:pPr>
            <w:hyperlink r:id="rId85" w:history="1">
              <w:r w:rsidR="00B16E01" w:rsidRPr="00C46192">
                <w:rPr>
                  <w:rStyle w:val="Hipervnculo"/>
                  <w:rFonts w:ascii="Palatino Linotype" w:hAnsi="Palatino Linotype"/>
                  <w:b/>
                  <w:bCs/>
                  <w:color w:val="auto"/>
                  <w:szCs w:val="22"/>
                  <w:u w:val="none"/>
                </w:rPr>
                <w:t>02422/DIFMETEPEC/IP/2022</w:t>
              </w:r>
            </w:hyperlink>
          </w:p>
        </w:tc>
        <w:tc>
          <w:tcPr>
            <w:tcW w:w="3515" w:type="dxa"/>
          </w:tcPr>
          <w:p w14:paraId="37803223" w14:textId="26D54B82"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31 de enero de 2022.</w:t>
            </w:r>
          </w:p>
          <w:p w14:paraId="403E70EC" w14:textId="22EB49F0" w:rsidR="00836119" w:rsidRPr="00C46192" w:rsidRDefault="00836119" w:rsidP="00497CEF">
            <w:pPr>
              <w:rPr>
                <w:rFonts w:ascii="Palatino Linotype" w:hAnsi="Palatino Linotype"/>
                <w:lang w:eastAsia="es-MX"/>
              </w:rPr>
            </w:pPr>
          </w:p>
        </w:tc>
      </w:tr>
      <w:tr w:rsidR="00346F77" w:rsidRPr="00C46192" w14:paraId="6450B3AE" w14:textId="367EE7A6" w:rsidTr="000A36C0">
        <w:tc>
          <w:tcPr>
            <w:tcW w:w="2689" w:type="dxa"/>
          </w:tcPr>
          <w:p w14:paraId="40ED227C" w14:textId="201E2683" w:rsidR="00346F77" w:rsidRPr="00C46192" w:rsidRDefault="007C3636" w:rsidP="00497CEF">
            <w:pPr>
              <w:rPr>
                <w:rFonts w:ascii="Palatino Linotype" w:hAnsi="Palatino Linotype"/>
                <w:b/>
              </w:rPr>
            </w:pPr>
            <w:r w:rsidRPr="00C46192">
              <w:rPr>
                <w:rFonts w:ascii="Palatino Linotype" w:hAnsi="Palatino Linotype"/>
                <w:b/>
              </w:rPr>
              <w:t>08281</w:t>
            </w:r>
            <w:r w:rsidR="00346F77" w:rsidRPr="00C46192">
              <w:rPr>
                <w:rFonts w:ascii="Palatino Linotype" w:hAnsi="Palatino Linotype"/>
                <w:b/>
              </w:rPr>
              <w:t>/INFOEM/IP/RR/2022</w:t>
            </w:r>
          </w:p>
        </w:tc>
        <w:tc>
          <w:tcPr>
            <w:tcW w:w="2863" w:type="dxa"/>
          </w:tcPr>
          <w:p w14:paraId="680D673D" w14:textId="27497007" w:rsidR="00346F77" w:rsidRPr="00C46192" w:rsidRDefault="00C46192" w:rsidP="00B16E01">
            <w:pPr>
              <w:rPr>
                <w:rFonts w:ascii="Palatino Linotype" w:hAnsi="Palatino Linotype"/>
                <w:b/>
              </w:rPr>
            </w:pPr>
            <w:hyperlink r:id="rId86" w:history="1">
              <w:r w:rsidR="00B16E01" w:rsidRPr="00C46192">
                <w:rPr>
                  <w:rStyle w:val="Hipervnculo"/>
                  <w:rFonts w:ascii="Palatino Linotype" w:hAnsi="Palatino Linotype"/>
                  <w:b/>
                  <w:bCs/>
                  <w:color w:val="auto"/>
                  <w:szCs w:val="22"/>
                  <w:u w:val="none"/>
                </w:rPr>
                <w:t>02423/DIFMETEPEC/IP/2022</w:t>
              </w:r>
            </w:hyperlink>
          </w:p>
        </w:tc>
        <w:tc>
          <w:tcPr>
            <w:tcW w:w="3515" w:type="dxa"/>
          </w:tcPr>
          <w:p w14:paraId="259421BF" w14:textId="0772EEBD"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1 de marzo de 2022.</w:t>
            </w:r>
          </w:p>
          <w:p w14:paraId="3D89A3F2" w14:textId="4C103A29" w:rsidR="00836119" w:rsidRPr="00C46192" w:rsidRDefault="00836119" w:rsidP="00497CEF">
            <w:pPr>
              <w:rPr>
                <w:rFonts w:ascii="Palatino Linotype" w:hAnsi="Palatino Linotype"/>
                <w:lang w:eastAsia="es-MX"/>
              </w:rPr>
            </w:pPr>
          </w:p>
        </w:tc>
      </w:tr>
      <w:tr w:rsidR="00346F77" w:rsidRPr="00C46192" w14:paraId="2617CF0C" w14:textId="6463502E" w:rsidTr="000A36C0">
        <w:tc>
          <w:tcPr>
            <w:tcW w:w="2689" w:type="dxa"/>
          </w:tcPr>
          <w:p w14:paraId="070A02BD" w14:textId="16BB8E20" w:rsidR="00346F77" w:rsidRPr="00C46192" w:rsidRDefault="007C3636" w:rsidP="00497CEF">
            <w:pPr>
              <w:rPr>
                <w:rFonts w:ascii="Palatino Linotype" w:hAnsi="Palatino Linotype"/>
                <w:b/>
              </w:rPr>
            </w:pPr>
            <w:r w:rsidRPr="00C46192">
              <w:rPr>
                <w:rFonts w:ascii="Palatino Linotype" w:hAnsi="Palatino Linotype"/>
                <w:b/>
              </w:rPr>
              <w:lastRenderedPageBreak/>
              <w:t>08282</w:t>
            </w:r>
            <w:r w:rsidR="00346F77" w:rsidRPr="00C46192">
              <w:rPr>
                <w:rFonts w:ascii="Palatino Linotype" w:hAnsi="Palatino Linotype"/>
                <w:b/>
              </w:rPr>
              <w:t>/INFOEM/IP/RR/2022</w:t>
            </w:r>
          </w:p>
        </w:tc>
        <w:tc>
          <w:tcPr>
            <w:tcW w:w="2863" w:type="dxa"/>
          </w:tcPr>
          <w:p w14:paraId="2B03607C" w14:textId="3E15D5DA" w:rsidR="00346F77" w:rsidRPr="00C46192" w:rsidRDefault="00C46192" w:rsidP="00B16E01">
            <w:pPr>
              <w:rPr>
                <w:rFonts w:ascii="Palatino Linotype" w:hAnsi="Palatino Linotype"/>
                <w:b/>
              </w:rPr>
            </w:pPr>
            <w:hyperlink r:id="rId87" w:history="1">
              <w:r w:rsidR="00B16E01" w:rsidRPr="00C46192">
                <w:rPr>
                  <w:rStyle w:val="Hipervnculo"/>
                  <w:rFonts w:ascii="Palatino Linotype" w:hAnsi="Palatino Linotype"/>
                  <w:b/>
                  <w:bCs/>
                  <w:color w:val="auto"/>
                  <w:szCs w:val="22"/>
                  <w:u w:val="none"/>
                </w:rPr>
                <w:t>02424/DIFMETEPEC/IP/2022</w:t>
              </w:r>
            </w:hyperlink>
          </w:p>
        </w:tc>
        <w:tc>
          <w:tcPr>
            <w:tcW w:w="3515" w:type="dxa"/>
          </w:tcPr>
          <w:p w14:paraId="182461AB" w14:textId="33859CF5"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2 de marzo de 2022.</w:t>
            </w:r>
          </w:p>
          <w:p w14:paraId="5107E9AC" w14:textId="3EDF509D" w:rsidR="00836119" w:rsidRPr="00C46192" w:rsidRDefault="00836119" w:rsidP="00497CEF">
            <w:pPr>
              <w:rPr>
                <w:rFonts w:ascii="Palatino Linotype" w:hAnsi="Palatino Linotype"/>
                <w:lang w:eastAsia="es-MX"/>
              </w:rPr>
            </w:pPr>
          </w:p>
        </w:tc>
      </w:tr>
      <w:tr w:rsidR="00346F77" w:rsidRPr="00C46192" w14:paraId="092D8F9A" w14:textId="379C5A14" w:rsidTr="000A36C0">
        <w:tc>
          <w:tcPr>
            <w:tcW w:w="2689" w:type="dxa"/>
          </w:tcPr>
          <w:p w14:paraId="7A6ED6A6" w14:textId="4EAE7D7A" w:rsidR="00346F77" w:rsidRPr="00C46192" w:rsidRDefault="007C3636" w:rsidP="00497CEF">
            <w:pPr>
              <w:rPr>
                <w:rFonts w:ascii="Palatino Linotype" w:hAnsi="Palatino Linotype"/>
                <w:b/>
              </w:rPr>
            </w:pPr>
            <w:r w:rsidRPr="00C46192">
              <w:rPr>
                <w:rFonts w:ascii="Palatino Linotype" w:hAnsi="Palatino Linotype"/>
                <w:b/>
              </w:rPr>
              <w:t>08283</w:t>
            </w:r>
            <w:r w:rsidR="00346F77" w:rsidRPr="00C46192">
              <w:rPr>
                <w:rFonts w:ascii="Palatino Linotype" w:hAnsi="Palatino Linotype"/>
                <w:b/>
              </w:rPr>
              <w:t>/INFOEM/IP/RR/2022</w:t>
            </w:r>
          </w:p>
        </w:tc>
        <w:tc>
          <w:tcPr>
            <w:tcW w:w="2863" w:type="dxa"/>
          </w:tcPr>
          <w:p w14:paraId="03548D90" w14:textId="38061E1F" w:rsidR="00346F77" w:rsidRPr="00C46192" w:rsidRDefault="00C46192" w:rsidP="00B16E01">
            <w:pPr>
              <w:rPr>
                <w:rFonts w:ascii="Palatino Linotype" w:hAnsi="Palatino Linotype"/>
                <w:b/>
              </w:rPr>
            </w:pPr>
            <w:hyperlink r:id="rId88" w:history="1">
              <w:r w:rsidR="00B16E01" w:rsidRPr="00C46192">
                <w:rPr>
                  <w:rStyle w:val="Hipervnculo"/>
                  <w:rFonts w:ascii="Palatino Linotype" w:hAnsi="Palatino Linotype"/>
                  <w:b/>
                  <w:bCs/>
                  <w:color w:val="auto"/>
                  <w:szCs w:val="22"/>
                  <w:u w:val="none"/>
                </w:rPr>
                <w:t>02425/DIFMETEPEC/IP/2022</w:t>
              </w:r>
            </w:hyperlink>
          </w:p>
        </w:tc>
        <w:tc>
          <w:tcPr>
            <w:tcW w:w="3515" w:type="dxa"/>
          </w:tcPr>
          <w:p w14:paraId="571094F1" w14:textId="6882E9B6"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3 de marzo de 2022.</w:t>
            </w:r>
          </w:p>
          <w:p w14:paraId="04388F01" w14:textId="46C38D4D" w:rsidR="00836119" w:rsidRPr="00C46192" w:rsidRDefault="00836119" w:rsidP="00497CEF">
            <w:pPr>
              <w:rPr>
                <w:rFonts w:ascii="Palatino Linotype" w:hAnsi="Palatino Linotype"/>
                <w:lang w:eastAsia="es-MX"/>
              </w:rPr>
            </w:pPr>
          </w:p>
        </w:tc>
      </w:tr>
      <w:tr w:rsidR="00346F77" w:rsidRPr="00C46192" w14:paraId="4CEDAAB4" w14:textId="08D2D5C2" w:rsidTr="000A36C0">
        <w:tc>
          <w:tcPr>
            <w:tcW w:w="2689" w:type="dxa"/>
          </w:tcPr>
          <w:p w14:paraId="33EAACA3" w14:textId="6FE87EE0" w:rsidR="00346F77" w:rsidRPr="00C46192" w:rsidRDefault="007C3636" w:rsidP="00497CEF">
            <w:pPr>
              <w:rPr>
                <w:rFonts w:ascii="Palatino Linotype" w:hAnsi="Palatino Linotype"/>
                <w:b/>
              </w:rPr>
            </w:pPr>
            <w:r w:rsidRPr="00C46192">
              <w:rPr>
                <w:rFonts w:ascii="Palatino Linotype" w:hAnsi="Palatino Linotype"/>
                <w:b/>
              </w:rPr>
              <w:t>08284</w:t>
            </w:r>
            <w:r w:rsidR="00346F77" w:rsidRPr="00C46192">
              <w:rPr>
                <w:rFonts w:ascii="Palatino Linotype" w:hAnsi="Palatino Linotype"/>
                <w:b/>
              </w:rPr>
              <w:t>/INFOEM/IP/RR/2022</w:t>
            </w:r>
          </w:p>
        </w:tc>
        <w:tc>
          <w:tcPr>
            <w:tcW w:w="2863" w:type="dxa"/>
          </w:tcPr>
          <w:p w14:paraId="4A9EABCE" w14:textId="2E459778" w:rsidR="00346F77" w:rsidRPr="00C46192" w:rsidRDefault="00C46192" w:rsidP="00B16E01">
            <w:pPr>
              <w:rPr>
                <w:rFonts w:ascii="Palatino Linotype" w:hAnsi="Palatino Linotype"/>
                <w:b/>
              </w:rPr>
            </w:pPr>
            <w:hyperlink r:id="rId89" w:history="1">
              <w:r w:rsidR="00B16E01" w:rsidRPr="00C46192">
                <w:rPr>
                  <w:rStyle w:val="Hipervnculo"/>
                  <w:rFonts w:ascii="Palatino Linotype" w:hAnsi="Palatino Linotype"/>
                  <w:b/>
                  <w:bCs/>
                  <w:color w:val="auto"/>
                  <w:szCs w:val="22"/>
                  <w:u w:val="none"/>
                </w:rPr>
                <w:t>02426/DIFMETEPEC/IP/2022</w:t>
              </w:r>
            </w:hyperlink>
          </w:p>
        </w:tc>
        <w:tc>
          <w:tcPr>
            <w:tcW w:w="3515" w:type="dxa"/>
          </w:tcPr>
          <w:p w14:paraId="49F3CDAB" w14:textId="231F7816" w:rsidR="00346F77" w:rsidRPr="00C46192" w:rsidRDefault="00836119" w:rsidP="00497CEF">
            <w:pPr>
              <w:rPr>
                <w:rFonts w:ascii="Palatino Linotype" w:hAnsi="Palatino Linotype"/>
              </w:rPr>
            </w:pPr>
            <w:r w:rsidRPr="00C46192">
              <w:rPr>
                <w:rFonts w:ascii="Palatino Linotype" w:hAnsi="Palatino Linotype"/>
                <w:lang w:val="es-MX"/>
              </w:rPr>
              <w:t>Se solicitan las bitacoras vehiculares y de gasolina del 4 de marzo de 2022.</w:t>
            </w:r>
          </w:p>
          <w:p w14:paraId="1B5F3664" w14:textId="322ED6D1" w:rsidR="00836119" w:rsidRPr="00C46192" w:rsidRDefault="00836119" w:rsidP="00497CEF">
            <w:pPr>
              <w:rPr>
                <w:rFonts w:ascii="Palatino Linotype" w:hAnsi="Palatino Linotype"/>
                <w:lang w:eastAsia="es-MX"/>
              </w:rPr>
            </w:pPr>
          </w:p>
        </w:tc>
      </w:tr>
      <w:tr w:rsidR="00346F77" w:rsidRPr="00C46192" w14:paraId="13919A67" w14:textId="2EB655AC" w:rsidTr="000A36C0">
        <w:tc>
          <w:tcPr>
            <w:tcW w:w="2689" w:type="dxa"/>
          </w:tcPr>
          <w:p w14:paraId="54BA8BCA" w14:textId="678C6CE0" w:rsidR="00346F77" w:rsidRPr="00C46192" w:rsidRDefault="007C3636" w:rsidP="00497CEF">
            <w:pPr>
              <w:rPr>
                <w:rFonts w:ascii="Palatino Linotype" w:hAnsi="Palatino Linotype"/>
                <w:b/>
              </w:rPr>
            </w:pPr>
            <w:r w:rsidRPr="00C46192">
              <w:rPr>
                <w:rFonts w:ascii="Palatino Linotype" w:hAnsi="Palatino Linotype"/>
                <w:b/>
              </w:rPr>
              <w:t>08285</w:t>
            </w:r>
            <w:r w:rsidR="00346F77" w:rsidRPr="00C46192">
              <w:rPr>
                <w:rFonts w:ascii="Palatino Linotype" w:hAnsi="Palatino Linotype"/>
                <w:b/>
              </w:rPr>
              <w:t>/INFOEM/IP/RR/2022</w:t>
            </w:r>
          </w:p>
        </w:tc>
        <w:tc>
          <w:tcPr>
            <w:tcW w:w="2863" w:type="dxa"/>
          </w:tcPr>
          <w:p w14:paraId="4890497C" w14:textId="44D85BCB" w:rsidR="00346F77" w:rsidRPr="00C46192" w:rsidRDefault="00C46192" w:rsidP="00B16E01">
            <w:pPr>
              <w:rPr>
                <w:rFonts w:ascii="Palatino Linotype" w:hAnsi="Palatino Linotype"/>
                <w:b/>
              </w:rPr>
            </w:pPr>
            <w:hyperlink r:id="rId90" w:history="1">
              <w:r w:rsidR="00B16E01" w:rsidRPr="00C46192">
                <w:rPr>
                  <w:rStyle w:val="Hipervnculo"/>
                  <w:rFonts w:ascii="Palatino Linotype" w:hAnsi="Palatino Linotype"/>
                  <w:b/>
                  <w:bCs/>
                  <w:color w:val="auto"/>
                  <w:szCs w:val="22"/>
                  <w:u w:val="none"/>
                </w:rPr>
                <w:t>02427/DIFMETEPEC/IP/2022</w:t>
              </w:r>
            </w:hyperlink>
            <w:r w:rsidR="00B16E01" w:rsidRPr="00C46192">
              <w:rPr>
                <w:rFonts w:ascii="Palatino Linotype" w:hAnsi="Palatino Linotype"/>
                <w:b/>
              </w:rPr>
              <w:t xml:space="preserve"> </w:t>
            </w:r>
          </w:p>
        </w:tc>
        <w:tc>
          <w:tcPr>
            <w:tcW w:w="3515" w:type="dxa"/>
          </w:tcPr>
          <w:p w14:paraId="2E03AEC4" w14:textId="1143811D" w:rsidR="00346F77" w:rsidRPr="00C46192" w:rsidRDefault="00AD0077" w:rsidP="00497CEF">
            <w:pPr>
              <w:rPr>
                <w:rFonts w:ascii="Palatino Linotype" w:hAnsi="Palatino Linotype"/>
              </w:rPr>
            </w:pPr>
            <w:r w:rsidRPr="00C46192">
              <w:rPr>
                <w:rFonts w:ascii="Palatino Linotype" w:hAnsi="Palatino Linotype"/>
                <w:lang w:val="es-MX"/>
              </w:rPr>
              <w:t>Se solicitan las bitacoras vehiculares y de gasolina del 5 de marzo de 2022.</w:t>
            </w:r>
          </w:p>
          <w:p w14:paraId="24017BEE" w14:textId="2925E660" w:rsidR="00836119" w:rsidRPr="00C46192" w:rsidRDefault="00836119" w:rsidP="00497CEF">
            <w:pPr>
              <w:rPr>
                <w:rFonts w:ascii="Palatino Linotype" w:hAnsi="Palatino Linotype"/>
                <w:lang w:eastAsia="es-MX"/>
              </w:rPr>
            </w:pPr>
          </w:p>
        </w:tc>
      </w:tr>
      <w:tr w:rsidR="00346F77" w:rsidRPr="00C46192" w14:paraId="6679C434" w14:textId="67FC2822" w:rsidTr="000A36C0">
        <w:tc>
          <w:tcPr>
            <w:tcW w:w="2689" w:type="dxa"/>
          </w:tcPr>
          <w:p w14:paraId="53DD28F9" w14:textId="6E407E96" w:rsidR="00346F77" w:rsidRPr="00C46192" w:rsidRDefault="007C3636" w:rsidP="00497CEF">
            <w:pPr>
              <w:rPr>
                <w:rFonts w:ascii="Palatino Linotype" w:hAnsi="Palatino Linotype"/>
                <w:b/>
              </w:rPr>
            </w:pPr>
            <w:r w:rsidRPr="00C46192">
              <w:rPr>
                <w:rFonts w:ascii="Palatino Linotype" w:hAnsi="Palatino Linotype"/>
                <w:b/>
              </w:rPr>
              <w:t>08286</w:t>
            </w:r>
            <w:r w:rsidR="00346F77" w:rsidRPr="00C46192">
              <w:rPr>
                <w:rFonts w:ascii="Palatino Linotype" w:hAnsi="Palatino Linotype"/>
                <w:b/>
              </w:rPr>
              <w:t>/INFOEM/IP/RR/2022</w:t>
            </w:r>
          </w:p>
        </w:tc>
        <w:tc>
          <w:tcPr>
            <w:tcW w:w="2863" w:type="dxa"/>
          </w:tcPr>
          <w:p w14:paraId="14337320" w14:textId="3B465DCD" w:rsidR="00346F77" w:rsidRPr="00C46192" w:rsidRDefault="00C46192" w:rsidP="00497CEF">
            <w:pPr>
              <w:rPr>
                <w:rFonts w:ascii="Palatino Linotype" w:hAnsi="Palatino Linotype"/>
                <w:b/>
              </w:rPr>
            </w:pPr>
            <w:hyperlink r:id="rId91" w:history="1">
              <w:r w:rsidR="00B16E01" w:rsidRPr="00C46192">
                <w:rPr>
                  <w:rStyle w:val="Hipervnculo"/>
                  <w:rFonts w:ascii="Palatino Linotype" w:hAnsi="Palatino Linotype"/>
                  <w:b/>
                  <w:bCs/>
                  <w:color w:val="auto"/>
                  <w:szCs w:val="22"/>
                  <w:u w:val="none"/>
                </w:rPr>
                <w:t>02428/DIFMETEPEC/IP/2022</w:t>
              </w:r>
            </w:hyperlink>
          </w:p>
        </w:tc>
        <w:tc>
          <w:tcPr>
            <w:tcW w:w="3515" w:type="dxa"/>
          </w:tcPr>
          <w:p w14:paraId="68688857" w14:textId="622A0A35" w:rsidR="00346F77" w:rsidRPr="00C46192" w:rsidRDefault="00AD0077" w:rsidP="00AD0077">
            <w:pPr>
              <w:tabs>
                <w:tab w:val="left" w:pos="955"/>
              </w:tabs>
              <w:rPr>
                <w:rFonts w:ascii="Palatino Linotype" w:hAnsi="Palatino Linotype"/>
              </w:rPr>
            </w:pPr>
            <w:r w:rsidRPr="00C46192">
              <w:rPr>
                <w:rFonts w:ascii="Palatino Linotype" w:hAnsi="Palatino Linotype"/>
                <w:lang w:val="es-MX"/>
              </w:rPr>
              <w:t>Se solicitan las bitacoras vehiculares y de gasolina del 6 de marzo de 2022.</w:t>
            </w:r>
          </w:p>
          <w:p w14:paraId="4F9C95EA" w14:textId="5E547064" w:rsidR="00836119" w:rsidRPr="00C46192" w:rsidRDefault="00836119" w:rsidP="00497CEF">
            <w:pPr>
              <w:rPr>
                <w:rFonts w:ascii="Palatino Linotype" w:hAnsi="Palatino Linotype"/>
                <w:lang w:eastAsia="es-MX"/>
              </w:rPr>
            </w:pPr>
          </w:p>
        </w:tc>
      </w:tr>
      <w:tr w:rsidR="00346F77" w:rsidRPr="00C46192" w14:paraId="1A74826B" w14:textId="45300B9F" w:rsidTr="000A36C0">
        <w:tc>
          <w:tcPr>
            <w:tcW w:w="2689" w:type="dxa"/>
          </w:tcPr>
          <w:p w14:paraId="6868E05F" w14:textId="68F573D3" w:rsidR="00346F77" w:rsidRPr="00C46192" w:rsidRDefault="007C3636" w:rsidP="00497CEF">
            <w:pPr>
              <w:rPr>
                <w:rFonts w:ascii="Palatino Linotype" w:hAnsi="Palatino Linotype"/>
              </w:rPr>
            </w:pPr>
            <w:r w:rsidRPr="00C46192">
              <w:rPr>
                <w:rFonts w:ascii="Palatino Linotype" w:hAnsi="Palatino Linotype"/>
                <w:b/>
              </w:rPr>
              <w:t>08287</w:t>
            </w:r>
            <w:r w:rsidR="00346F77" w:rsidRPr="00C46192">
              <w:rPr>
                <w:rFonts w:ascii="Palatino Linotype" w:hAnsi="Palatino Linotype"/>
                <w:b/>
              </w:rPr>
              <w:t>/INFOEM/IP/RR/2022</w:t>
            </w:r>
          </w:p>
        </w:tc>
        <w:tc>
          <w:tcPr>
            <w:tcW w:w="2863" w:type="dxa"/>
          </w:tcPr>
          <w:p w14:paraId="30021491" w14:textId="18884099" w:rsidR="00346F77" w:rsidRPr="00C46192" w:rsidRDefault="00C46192" w:rsidP="00B16E01">
            <w:pPr>
              <w:rPr>
                <w:rFonts w:ascii="Palatino Linotype" w:hAnsi="Palatino Linotype"/>
                <w:b/>
              </w:rPr>
            </w:pPr>
            <w:hyperlink r:id="rId92" w:history="1">
              <w:r w:rsidR="00B16E01" w:rsidRPr="00C46192">
                <w:rPr>
                  <w:rStyle w:val="Hipervnculo"/>
                  <w:rFonts w:ascii="Palatino Linotype" w:hAnsi="Palatino Linotype"/>
                  <w:b/>
                  <w:bCs/>
                  <w:color w:val="auto"/>
                  <w:szCs w:val="22"/>
                  <w:u w:val="none"/>
                </w:rPr>
                <w:t>02401/DIFMETEPEC/IP/2022</w:t>
              </w:r>
            </w:hyperlink>
          </w:p>
        </w:tc>
        <w:tc>
          <w:tcPr>
            <w:tcW w:w="3515" w:type="dxa"/>
          </w:tcPr>
          <w:p w14:paraId="6A02A276" w14:textId="777FEAAE" w:rsidR="00346F77" w:rsidRPr="00C46192" w:rsidRDefault="00AD0077" w:rsidP="00497CEF">
            <w:pPr>
              <w:rPr>
                <w:rFonts w:ascii="Palatino Linotype" w:hAnsi="Palatino Linotype"/>
              </w:rPr>
            </w:pPr>
            <w:r w:rsidRPr="00C46192">
              <w:rPr>
                <w:rFonts w:ascii="Palatino Linotype" w:hAnsi="Palatino Linotype"/>
                <w:lang w:val="es-MX"/>
              </w:rPr>
              <w:t>Se solicitan las bitacoras vehiculares y de gasolina del 10 de enero de 2022.</w:t>
            </w:r>
          </w:p>
          <w:p w14:paraId="5F3AB5E4" w14:textId="0D434D8C" w:rsidR="00836119" w:rsidRPr="00C46192" w:rsidRDefault="00836119" w:rsidP="00497CEF">
            <w:pPr>
              <w:rPr>
                <w:rFonts w:ascii="Palatino Linotype" w:hAnsi="Palatino Linotype"/>
                <w:lang w:eastAsia="es-MX"/>
              </w:rPr>
            </w:pPr>
          </w:p>
        </w:tc>
      </w:tr>
      <w:tr w:rsidR="00191E6A" w:rsidRPr="00C46192" w14:paraId="35F548FC" w14:textId="77777777" w:rsidTr="000A36C0">
        <w:tc>
          <w:tcPr>
            <w:tcW w:w="2689" w:type="dxa"/>
          </w:tcPr>
          <w:p w14:paraId="7440E561" w14:textId="154B1DBF" w:rsidR="00191E6A" w:rsidRPr="00C46192" w:rsidRDefault="007C3636" w:rsidP="00497CEF">
            <w:pPr>
              <w:rPr>
                <w:rFonts w:ascii="Palatino Linotype" w:hAnsi="Palatino Linotype"/>
                <w:b/>
              </w:rPr>
            </w:pPr>
            <w:r w:rsidRPr="00C46192">
              <w:rPr>
                <w:rFonts w:ascii="Palatino Linotype" w:hAnsi="Palatino Linotype"/>
                <w:b/>
              </w:rPr>
              <w:t>08289/INFOEM/IP/RR/2022</w:t>
            </w:r>
          </w:p>
        </w:tc>
        <w:tc>
          <w:tcPr>
            <w:tcW w:w="2863" w:type="dxa"/>
          </w:tcPr>
          <w:p w14:paraId="658D573D" w14:textId="77777777" w:rsidR="00191E6A" w:rsidRPr="00C46192" w:rsidRDefault="00C46192" w:rsidP="00B16E01">
            <w:pPr>
              <w:rPr>
                <w:rFonts w:ascii="Palatino Linotype" w:hAnsi="Palatino Linotype"/>
                <w:b/>
                <w:szCs w:val="22"/>
              </w:rPr>
            </w:pPr>
            <w:hyperlink r:id="rId93" w:history="1">
              <w:r w:rsidR="00B16E01" w:rsidRPr="00C46192">
                <w:rPr>
                  <w:rStyle w:val="Hipervnculo"/>
                  <w:rFonts w:ascii="Palatino Linotype" w:hAnsi="Palatino Linotype"/>
                  <w:b/>
                  <w:bCs/>
                  <w:color w:val="auto"/>
                  <w:szCs w:val="22"/>
                  <w:u w:val="none"/>
                </w:rPr>
                <w:t>02402/DIFMETEPEC/IP/2022</w:t>
              </w:r>
            </w:hyperlink>
          </w:p>
          <w:p w14:paraId="78AC9D71" w14:textId="333A7AFF" w:rsidR="00B16E01" w:rsidRPr="00C46192" w:rsidRDefault="00B16E01" w:rsidP="00B16E01">
            <w:pPr>
              <w:rPr>
                <w:rFonts w:ascii="Palatino Linotype" w:hAnsi="Palatino Linotype"/>
                <w:b/>
              </w:rPr>
            </w:pPr>
          </w:p>
        </w:tc>
        <w:tc>
          <w:tcPr>
            <w:tcW w:w="3515" w:type="dxa"/>
          </w:tcPr>
          <w:p w14:paraId="4C48C110"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11 de enero de 2022.</w:t>
            </w:r>
          </w:p>
          <w:p w14:paraId="1120E4C6" w14:textId="2FB73035" w:rsidR="00AD0077" w:rsidRPr="00C46192" w:rsidRDefault="00AD0077" w:rsidP="00497CEF">
            <w:pPr>
              <w:rPr>
                <w:rFonts w:ascii="Palatino Linotype" w:hAnsi="Palatino Linotype"/>
              </w:rPr>
            </w:pPr>
          </w:p>
        </w:tc>
      </w:tr>
      <w:tr w:rsidR="00191E6A" w:rsidRPr="00C46192" w14:paraId="023A42AD" w14:textId="77777777" w:rsidTr="000A36C0">
        <w:tc>
          <w:tcPr>
            <w:tcW w:w="2689" w:type="dxa"/>
          </w:tcPr>
          <w:p w14:paraId="65C82B75" w14:textId="6E76F426" w:rsidR="00191E6A" w:rsidRPr="00C46192" w:rsidRDefault="007C3636" w:rsidP="00497CEF">
            <w:pPr>
              <w:rPr>
                <w:rFonts w:ascii="Palatino Linotype" w:hAnsi="Palatino Linotype"/>
                <w:b/>
              </w:rPr>
            </w:pPr>
            <w:r w:rsidRPr="00C46192">
              <w:rPr>
                <w:rFonts w:ascii="Palatino Linotype" w:hAnsi="Palatino Linotype"/>
                <w:b/>
              </w:rPr>
              <w:t>08290/INFOEM/IP/RR/2022</w:t>
            </w:r>
          </w:p>
        </w:tc>
        <w:tc>
          <w:tcPr>
            <w:tcW w:w="2863" w:type="dxa"/>
          </w:tcPr>
          <w:p w14:paraId="79EC86F0" w14:textId="77777777" w:rsidR="00191E6A" w:rsidRPr="00C46192" w:rsidRDefault="00C46192" w:rsidP="00B16E01">
            <w:pPr>
              <w:rPr>
                <w:rFonts w:ascii="Palatino Linotype" w:hAnsi="Palatino Linotype"/>
                <w:b/>
                <w:szCs w:val="22"/>
              </w:rPr>
            </w:pPr>
            <w:hyperlink r:id="rId94" w:history="1">
              <w:r w:rsidR="00B16E01" w:rsidRPr="00C46192">
                <w:rPr>
                  <w:rStyle w:val="Hipervnculo"/>
                  <w:rFonts w:ascii="Palatino Linotype" w:hAnsi="Palatino Linotype"/>
                  <w:b/>
                  <w:bCs/>
                  <w:color w:val="auto"/>
                  <w:szCs w:val="22"/>
                  <w:u w:val="none"/>
                </w:rPr>
                <w:t>02403/DIFMETEPEC/IP/2022</w:t>
              </w:r>
            </w:hyperlink>
          </w:p>
          <w:p w14:paraId="4B3802EB" w14:textId="79277626" w:rsidR="00B16E01" w:rsidRPr="00C46192" w:rsidRDefault="00B16E01" w:rsidP="00B16E01">
            <w:pPr>
              <w:rPr>
                <w:rFonts w:ascii="Palatino Linotype" w:hAnsi="Palatino Linotype"/>
                <w:b/>
              </w:rPr>
            </w:pPr>
          </w:p>
        </w:tc>
        <w:tc>
          <w:tcPr>
            <w:tcW w:w="3515" w:type="dxa"/>
          </w:tcPr>
          <w:p w14:paraId="046C5D6D"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12 de enero de 2022.</w:t>
            </w:r>
          </w:p>
          <w:p w14:paraId="3ED4BBED" w14:textId="203AD8EB" w:rsidR="00AD0077" w:rsidRPr="00C46192" w:rsidRDefault="00AD0077" w:rsidP="00497CEF">
            <w:pPr>
              <w:rPr>
                <w:rFonts w:ascii="Palatino Linotype" w:hAnsi="Palatino Linotype"/>
              </w:rPr>
            </w:pPr>
          </w:p>
        </w:tc>
      </w:tr>
      <w:tr w:rsidR="00191E6A" w:rsidRPr="00C46192" w14:paraId="788B07DD" w14:textId="77777777" w:rsidTr="000A36C0">
        <w:tc>
          <w:tcPr>
            <w:tcW w:w="2689" w:type="dxa"/>
          </w:tcPr>
          <w:p w14:paraId="18BF500C" w14:textId="4D8BC1FA" w:rsidR="00191E6A" w:rsidRPr="00C46192" w:rsidRDefault="007C3636" w:rsidP="00497CEF">
            <w:pPr>
              <w:rPr>
                <w:rFonts w:ascii="Palatino Linotype" w:hAnsi="Palatino Linotype"/>
                <w:b/>
              </w:rPr>
            </w:pPr>
            <w:r w:rsidRPr="00C46192">
              <w:rPr>
                <w:rFonts w:ascii="Palatino Linotype" w:hAnsi="Palatino Linotype"/>
                <w:b/>
              </w:rPr>
              <w:t>08291/INFOEM/IP/RR/2022</w:t>
            </w:r>
          </w:p>
        </w:tc>
        <w:tc>
          <w:tcPr>
            <w:tcW w:w="2863" w:type="dxa"/>
          </w:tcPr>
          <w:p w14:paraId="1F7166C3" w14:textId="77777777" w:rsidR="00191E6A" w:rsidRPr="00C46192" w:rsidRDefault="00C46192" w:rsidP="00497CEF">
            <w:pPr>
              <w:rPr>
                <w:rFonts w:ascii="Palatino Linotype" w:hAnsi="Palatino Linotype"/>
                <w:b/>
                <w:szCs w:val="22"/>
              </w:rPr>
            </w:pPr>
            <w:hyperlink r:id="rId95" w:history="1">
              <w:r w:rsidR="00B16E01" w:rsidRPr="00C46192">
                <w:rPr>
                  <w:rStyle w:val="Hipervnculo"/>
                  <w:rFonts w:ascii="Palatino Linotype" w:hAnsi="Palatino Linotype"/>
                  <w:b/>
                  <w:bCs/>
                  <w:color w:val="auto"/>
                  <w:szCs w:val="22"/>
                  <w:u w:val="none"/>
                </w:rPr>
                <w:t>02404/DIFMETEPEC/IP/2022</w:t>
              </w:r>
            </w:hyperlink>
          </w:p>
          <w:p w14:paraId="7E6E8E7C" w14:textId="131ECB7E" w:rsidR="00B16E01" w:rsidRPr="00C46192" w:rsidRDefault="00B16E01" w:rsidP="00497CEF">
            <w:pPr>
              <w:rPr>
                <w:rFonts w:ascii="Palatino Linotype" w:hAnsi="Palatino Linotype"/>
                <w:b/>
              </w:rPr>
            </w:pPr>
          </w:p>
        </w:tc>
        <w:tc>
          <w:tcPr>
            <w:tcW w:w="3515" w:type="dxa"/>
          </w:tcPr>
          <w:p w14:paraId="41EFFB20"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13 de enero de 2022.</w:t>
            </w:r>
          </w:p>
          <w:p w14:paraId="725D18BD" w14:textId="14522658" w:rsidR="00AD0077" w:rsidRPr="00C46192" w:rsidRDefault="00AD0077" w:rsidP="00497CEF">
            <w:pPr>
              <w:rPr>
                <w:rFonts w:ascii="Palatino Linotype" w:hAnsi="Palatino Linotype"/>
              </w:rPr>
            </w:pPr>
          </w:p>
        </w:tc>
      </w:tr>
      <w:tr w:rsidR="00191E6A" w:rsidRPr="00C46192" w14:paraId="7361215C" w14:textId="77777777" w:rsidTr="000A36C0">
        <w:tc>
          <w:tcPr>
            <w:tcW w:w="2689" w:type="dxa"/>
          </w:tcPr>
          <w:p w14:paraId="60AB9E72" w14:textId="055F08BB" w:rsidR="00191E6A" w:rsidRPr="00C46192" w:rsidRDefault="007C3636" w:rsidP="00497CEF">
            <w:pPr>
              <w:rPr>
                <w:rFonts w:ascii="Palatino Linotype" w:hAnsi="Palatino Linotype"/>
                <w:b/>
              </w:rPr>
            </w:pPr>
            <w:r w:rsidRPr="00C46192">
              <w:rPr>
                <w:rFonts w:ascii="Palatino Linotype" w:hAnsi="Palatino Linotype"/>
                <w:b/>
              </w:rPr>
              <w:t>08292/INFOEM/IP/RR/2022</w:t>
            </w:r>
          </w:p>
        </w:tc>
        <w:tc>
          <w:tcPr>
            <w:tcW w:w="2863" w:type="dxa"/>
          </w:tcPr>
          <w:p w14:paraId="5C8003FB" w14:textId="6E38AF8D" w:rsidR="00191E6A" w:rsidRPr="00C46192" w:rsidRDefault="00C46192" w:rsidP="00497CEF">
            <w:pPr>
              <w:rPr>
                <w:rFonts w:ascii="Palatino Linotype" w:hAnsi="Palatino Linotype"/>
                <w:b/>
              </w:rPr>
            </w:pPr>
            <w:hyperlink r:id="rId96" w:history="1">
              <w:r w:rsidR="00B16E01" w:rsidRPr="00C46192">
                <w:rPr>
                  <w:rStyle w:val="Hipervnculo"/>
                  <w:rFonts w:ascii="Palatino Linotype" w:hAnsi="Palatino Linotype"/>
                  <w:b/>
                  <w:bCs/>
                  <w:color w:val="auto"/>
                  <w:szCs w:val="22"/>
                  <w:u w:val="none"/>
                </w:rPr>
                <w:t>02405/DIFMETEPEC/IP/2022</w:t>
              </w:r>
            </w:hyperlink>
          </w:p>
          <w:p w14:paraId="32EA7686" w14:textId="77777777" w:rsidR="00B16E01" w:rsidRPr="00C46192" w:rsidRDefault="00B16E01" w:rsidP="00497CEF">
            <w:pPr>
              <w:rPr>
                <w:rFonts w:ascii="Palatino Linotype" w:hAnsi="Palatino Linotype"/>
                <w:b/>
              </w:rPr>
            </w:pPr>
          </w:p>
        </w:tc>
        <w:tc>
          <w:tcPr>
            <w:tcW w:w="3515" w:type="dxa"/>
          </w:tcPr>
          <w:p w14:paraId="032D09DC"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14 de enero de 2022.</w:t>
            </w:r>
          </w:p>
          <w:p w14:paraId="67D1B6DD" w14:textId="71F9215E" w:rsidR="00AD0077" w:rsidRPr="00C46192" w:rsidRDefault="00AD0077" w:rsidP="00497CEF">
            <w:pPr>
              <w:rPr>
                <w:rFonts w:ascii="Palatino Linotype" w:hAnsi="Palatino Linotype"/>
              </w:rPr>
            </w:pPr>
          </w:p>
        </w:tc>
      </w:tr>
      <w:tr w:rsidR="00191E6A" w:rsidRPr="00C46192" w14:paraId="36ED45CE" w14:textId="77777777" w:rsidTr="000A36C0">
        <w:tc>
          <w:tcPr>
            <w:tcW w:w="2689" w:type="dxa"/>
          </w:tcPr>
          <w:p w14:paraId="56971F13" w14:textId="5E67195B" w:rsidR="00191E6A" w:rsidRPr="00C46192" w:rsidRDefault="007C3636" w:rsidP="00497CEF">
            <w:pPr>
              <w:rPr>
                <w:rFonts w:ascii="Palatino Linotype" w:hAnsi="Palatino Linotype"/>
                <w:b/>
              </w:rPr>
            </w:pPr>
            <w:r w:rsidRPr="00C46192">
              <w:rPr>
                <w:rFonts w:ascii="Palatino Linotype" w:hAnsi="Palatino Linotype"/>
                <w:b/>
              </w:rPr>
              <w:lastRenderedPageBreak/>
              <w:t>08293/INFOEM/IP/RR/2022</w:t>
            </w:r>
          </w:p>
        </w:tc>
        <w:tc>
          <w:tcPr>
            <w:tcW w:w="2863" w:type="dxa"/>
          </w:tcPr>
          <w:p w14:paraId="3625966A" w14:textId="7B8A70C9" w:rsidR="00191E6A" w:rsidRPr="00C46192" w:rsidRDefault="00C46192" w:rsidP="00497CEF">
            <w:pPr>
              <w:rPr>
                <w:rFonts w:ascii="Palatino Linotype" w:hAnsi="Palatino Linotype"/>
                <w:b/>
              </w:rPr>
            </w:pPr>
            <w:hyperlink r:id="rId97" w:history="1">
              <w:r w:rsidR="00B16E01" w:rsidRPr="00C46192">
                <w:rPr>
                  <w:rStyle w:val="Hipervnculo"/>
                  <w:rFonts w:ascii="Palatino Linotype" w:hAnsi="Palatino Linotype"/>
                  <w:b/>
                  <w:bCs/>
                  <w:color w:val="auto"/>
                  <w:szCs w:val="22"/>
                  <w:u w:val="none"/>
                </w:rPr>
                <w:t>02408/DIFMETEPEC/IP/2022</w:t>
              </w:r>
            </w:hyperlink>
          </w:p>
          <w:p w14:paraId="7E9007AF" w14:textId="77777777" w:rsidR="00B16E01" w:rsidRPr="00C46192" w:rsidRDefault="00B16E01" w:rsidP="00497CEF">
            <w:pPr>
              <w:rPr>
                <w:rFonts w:ascii="Palatino Linotype" w:hAnsi="Palatino Linotype"/>
                <w:b/>
              </w:rPr>
            </w:pPr>
          </w:p>
        </w:tc>
        <w:tc>
          <w:tcPr>
            <w:tcW w:w="3515" w:type="dxa"/>
          </w:tcPr>
          <w:p w14:paraId="35D50B76"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17 de enero de 2022.</w:t>
            </w:r>
          </w:p>
          <w:p w14:paraId="7683BCC2" w14:textId="71FF7A09" w:rsidR="00AD0077" w:rsidRPr="00C46192" w:rsidRDefault="00AD0077" w:rsidP="00497CEF">
            <w:pPr>
              <w:rPr>
                <w:rFonts w:ascii="Palatino Linotype" w:hAnsi="Palatino Linotype"/>
              </w:rPr>
            </w:pPr>
          </w:p>
        </w:tc>
      </w:tr>
      <w:tr w:rsidR="00191E6A" w:rsidRPr="00C46192" w14:paraId="1E8A0453" w14:textId="77777777" w:rsidTr="000A36C0">
        <w:tc>
          <w:tcPr>
            <w:tcW w:w="2689" w:type="dxa"/>
          </w:tcPr>
          <w:p w14:paraId="42BA5846" w14:textId="4869B606" w:rsidR="00191E6A" w:rsidRPr="00C46192" w:rsidRDefault="007C3636" w:rsidP="00497CEF">
            <w:pPr>
              <w:rPr>
                <w:rFonts w:ascii="Palatino Linotype" w:hAnsi="Palatino Linotype"/>
                <w:b/>
              </w:rPr>
            </w:pPr>
            <w:r w:rsidRPr="00C46192">
              <w:rPr>
                <w:rFonts w:ascii="Palatino Linotype" w:hAnsi="Palatino Linotype"/>
                <w:b/>
              </w:rPr>
              <w:t>08294/INFOEM/IP/RR/2022</w:t>
            </w:r>
          </w:p>
        </w:tc>
        <w:tc>
          <w:tcPr>
            <w:tcW w:w="2863" w:type="dxa"/>
          </w:tcPr>
          <w:p w14:paraId="5B083F5E" w14:textId="24C0EE07" w:rsidR="00191E6A" w:rsidRPr="00C46192" w:rsidRDefault="00C46192" w:rsidP="00497CEF">
            <w:pPr>
              <w:rPr>
                <w:rFonts w:ascii="Palatino Linotype" w:hAnsi="Palatino Linotype"/>
                <w:b/>
              </w:rPr>
            </w:pPr>
            <w:hyperlink r:id="rId98" w:history="1">
              <w:r w:rsidR="00B16E01" w:rsidRPr="00C46192">
                <w:rPr>
                  <w:rStyle w:val="Hipervnculo"/>
                  <w:rFonts w:ascii="Palatino Linotype" w:hAnsi="Palatino Linotype"/>
                  <w:b/>
                  <w:bCs/>
                  <w:color w:val="auto"/>
                  <w:szCs w:val="22"/>
                  <w:u w:val="none"/>
                </w:rPr>
                <w:t>02406/DIFMETEPEC/IP/2022</w:t>
              </w:r>
            </w:hyperlink>
          </w:p>
          <w:p w14:paraId="01D95ABD" w14:textId="77777777" w:rsidR="00B16E01" w:rsidRPr="00C46192" w:rsidRDefault="00B16E01" w:rsidP="00497CEF">
            <w:pPr>
              <w:rPr>
                <w:rFonts w:ascii="Palatino Linotype" w:hAnsi="Palatino Linotype"/>
                <w:b/>
              </w:rPr>
            </w:pPr>
          </w:p>
        </w:tc>
        <w:tc>
          <w:tcPr>
            <w:tcW w:w="3515" w:type="dxa"/>
          </w:tcPr>
          <w:p w14:paraId="2F69B83E"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15 de enero de 2022.</w:t>
            </w:r>
          </w:p>
          <w:p w14:paraId="0A7AA7F4" w14:textId="29919E25" w:rsidR="00AD0077" w:rsidRPr="00C46192" w:rsidRDefault="00AD0077" w:rsidP="00497CEF">
            <w:pPr>
              <w:rPr>
                <w:rFonts w:ascii="Palatino Linotype" w:hAnsi="Palatino Linotype"/>
              </w:rPr>
            </w:pPr>
          </w:p>
        </w:tc>
      </w:tr>
      <w:tr w:rsidR="00191E6A" w:rsidRPr="00C46192" w14:paraId="26B97944" w14:textId="77777777" w:rsidTr="000A36C0">
        <w:tc>
          <w:tcPr>
            <w:tcW w:w="2689" w:type="dxa"/>
          </w:tcPr>
          <w:p w14:paraId="481C1297" w14:textId="2B4BC795" w:rsidR="00191E6A" w:rsidRPr="00C46192" w:rsidRDefault="007C3636" w:rsidP="00497CEF">
            <w:pPr>
              <w:rPr>
                <w:rFonts w:ascii="Palatino Linotype" w:hAnsi="Palatino Linotype"/>
                <w:b/>
              </w:rPr>
            </w:pPr>
            <w:r w:rsidRPr="00C46192">
              <w:rPr>
                <w:rFonts w:ascii="Palatino Linotype" w:hAnsi="Palatino Linotype"/>
                <w:b/>
              </w:rPr>
              <w:t>08295/INFOEM/IP/RR/2022</w:t>
            </w:r>
          </w:p>
        </w:tc>
        <w:tc>
          <w:tcPr>
            <w:tcW w:w="2863" w:type="dxa"/>
          </w:tcPr>
          <w:p w14:paraId="6673D156" w14:textId="24C8BCB7" w:rsidR="00191E6A" w:rsidRPr="00C46192" w:rsidRDefault="00C46192" w:rsidP="00497CEF">
            <w:pPr>
              <w:rPr>
                <w:rFonts w:ascii="Palatino Linotype" w:hAnsi="Palatino Linotype"/>
                <w:b/>
              </w:rPr>
            </w:pPr>
            <w:hyperlink r:id="rId99" w:history="1">
              <w:r w:rsidR="00B16E01" w:rsidRPr="00C46192">
                <w:rPr>
                  <w:rStyle w:val="Hipervnculo"/>
                  <w:rFonts w:ascii="Palatino Linotype" w:hAnsi="Palatino Linotype"/>
                  <w:b/>
                  <w:bCs/>
                  <w:color w:val="auto"/>
                  <w:szCs w:val="22"/>
                  <w:u w:val="none"/>
                </w:rPr>
                <w:t>02407/DIFMETEPEC/IP/2022</w:t>
              </w:r>
            </w:hyperlink>
          </w:p>
          <w:p w14:paraId="78021780" w14:textId="77777777" w:rsidR="00B16E01" w:rsidRPr="00C46192" w:rsidRDefault="00B16E01" w:rsidP="00497CEF">
            <w:pPr>
              <w:rPr>
                <w:rFonts w:ascii="Palatino Linotype" w:hAnsi="Palatino Linotype"/>
                <w:b/>
              </w:rPr>
            </w:pPr>
          </w:p>
        </w:tc>
        <w:tc>
          <w:tcPr>
            <w:tcW w:w="3515" w:type="dxa"/>
          </w:tcPr>
          <w:p w14:paraId="03CD09C9"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16 de enero de 2022.</w:t>
            </w:r>
          </w:p>
          <w:p w14:paraId="034C71E1" w14:textId="4BB61B75" w:rsidR="00AD0077" w:rsidRPr="00C46192" w:rsidRDefault="00AD0077" w:rsidP="00497CEF">
            <w:pPr>
              <w:rPr>
                <w:rFonts w:ascii="Palatino Linotype" w:hAnsi="Palatino Linotype"/>
              </w:rPr>
            </w:pPr>
          </w:p>
        </w:tc>
      </w:tr>
      <w:tr w:rsidR="00191E6A" w:rsidRPr="00C46192" w14:paraId="4CC075C7" w14:textId="77777777" w:rsidTr="000A36C0">
        <w:tc>
          <w:tcPr>
            <w:tcW w:w="2689" w:type="dxa"/>
          </w:tcPr>
          <w:p w14:paraId="4799DDF7" w14:textId="17C702A4" w:rsidR="00191E6A" w:rsidRPr="00C46192" w:rsidRDefault="007C3636" w:rsidP="00497CEF">
            <w:pPr>
              <w:rPr>
                <w:rFonts w:ascii="Palatino Linotype" w:hAnsi="Palatino Linotype"/>
                <w:b/>
              </w:rPr>
            </w:pPr>
            <w:r w:rsidRPr="00C46192">
              <w:rPr>
                <w:rFonts w:ascii="Palatino Linotype" w:hAnsi="Palatino Linotype"/>
                <w:b/>
              </w:rPr>
              <w:t>08296/INFOEM/IP/RR/2022</w:t>
            </w:r>
          </w:p>
        </w:tc>
        <w:tc>
          <w:tcPr>
            <w:tcW w:w="2863" w:type="dxa"/>
          </w:tcPr>
          <w:p w14:paraId="4409D5AB" w14:textId="77777777" w:rsidR="00B16E01" w:rsidRPr="00C46192" w:rsidRDefault="00C46192" w:rsidP="00B16E01">
            <w:pPr>
              <w:rPr>
                <w:rFonts w:ascii="Palatino Linotype" w:hAnsi="Palatino Linotype"/>
                <w:b/>
                <w:szCs w:val="22"/>
              </w:rPr>
            </w:pPr>
            <w:hyperlink r:id="rId100" w:history="1">
              <w:r w:rsidR="00B16E01" w:rsidRPr="00C46192">
                <w:rPr>
                  <w:rStyle w:val="Hipervnculo"/>
                  <w:rFonts w:ascii="Palatino Linotype" w:hAnsi="Palatino Linotype"/>
                  <w:b/>
                  <w:bCs/>
                  <w:color w:val="auto"/>
                  <w:szCs w:val="22"/>
                  <w:u w:val="none"/>
                </w:rPr>
                <w:t>02409/DIFMETEPEC/IP/2022</w:t>
              </w:r>
            </w:hyperlink>
          </w:p>
          <w:p w14:paraId="74E5225F" w14:textId="4856E6B9" w:rsidR="00B16E01" w:rsidRPr="00C46192" w:rsidRDefault="00B16E01" w:rsidP="00B16E01">
            <w:pPr>
              <w:rPr>
                <w:rFonts w:ascii="Palatino Linotype" w:hAnsi="Palatino Linotype"/>
                <w:b/>
              </w:rPr>
            </w:pPr>
            <w:r w:rsidRPr="00C46192">
              <w:rPr>
                <w:rFonts w:ascii="Palatino Linotype" w:hAnsi="Palatino Linotype"/>
                <w:b/>
                <w:szCs w:val="22"/>
              </w:rPr>
              <w:t xml:space="preserve"> </w:t>
            </w:r>
          </w:p>
        </w:tc>
        <w:tc>
          <w:tcPr>
            <w:tcW w:w="3515" w:type="dxa"/>
          </w:tcPr>
          <w:p w14:paraId="06961C91"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18 de enero de 2022.</w:t>
            </w:r>
          </w:p>
          <w:p w14:paraId="156487F5" w14:textId="1DD1FD16" w:rsidR="00AD0077" w:rsidRPr="00C46192" w:rsidRDefault="00AD0077" w:rsidP="00497CEF">
            <w:pPr>
              <w:rPr>
                <w:rFonts w:ascii="Palatino Linotype" w:hAnsi="Palatino Linotype"/>
              </w:rPr>
            </w:pPr>
          </w:p>
        </w:tc>
      </w:tr>
      <w:tr w:rsidR="00191E6A" w:rsidRPr="00C46192" w14:paraId="0CCEB883" w14:textId="77777777" w:rsidTr="000A36C0">
        <w:tc>
          <w:tcPr>
            <w:tcW w:w="2689" w:type="dxa"/>
          </w:tcPr>
          <w:p w14:paraId="71D7703D" w14:textId="17D55121" w:rsidR="00191E6A" w:rsidRPr="00C46192" w:rsidRDefault="007C3636" w:rsidP="00497CEF">
            <w:pPr>
              <w:rPr>
                <w:rFonts w:ascii="Palatino Linotype" w:hAnsi="Palatino Linotype"/>
                <w:b/>
              </w:rPr>
            </w:pPr>
            <w:r w:rsidRPr="00C46192">
              <w:rPr>
                <w:rFonts w:ascii="Palatino Linotype" w:hAnsi="Palatino Linotype"/>
                <w:b/>
              </w:rPr>
              <w:t>08297/INFOEM/IP/RR/2022</w:t>
            </w:r>
          </w:p>
        </w:tc>
        <w:tc>
          <w:tcPr>
            <w:tcW w:w="2863" w:type="dxa"/>
          </w:tcPr>
          <w:p w14:paraId="48DE2CBC" w14:textId="77777777" w:rsidR="00191E6A" w:rsidRPr="00C46192" w:rsidRDefault="00C46192" w:rsidP="00497CEF">
            <w:pPr>
              <w:rPr>
                <w:rFonts w:ascii="Palatino Linotype" w:hAnsi="Palatino Linotype"/>
                <w:b/>
                <w:szCs w:val="22"/>
              </w:rPr>
            </w:pPr>
            <w:hyperlink r:id="rId101" w:history="1">
              <w:r w:rsidR="00B16E01" w:rsidRPr="00C46192">
                <w:rPr>
                  <w:rStyle w:val="Hipervnculo"/>
                  <w:rFonts w:ascii="Palatino Linotype" w:hAnsi="Palatino Linotype"/>
                  <w:b/>
                  <w:bCs/>
                  <w:color w:val="auto"/>
                  <w:szCs w:val="22"/>
                  <w:u w:val="none"/>
                </w:rPr>
                <w:t>02410/DIFMETEPEC/IP/2022</w:t>
              </w:r>
            </w:hyperlink>
          </w:p>
          <w:p w14:paraId="70F9D9FB" w14:textId="213CF40D" w:rsidR="00B16E01" w:rsidRPr="00C46192" w:rsidRDefault="00B16E01" w:rsidP="00497CEF">
            <w:pPr>
              <w:rPr>
                <w:rFonts w:ascii="Palatino Linotype" w:hAnsi="Palatino Linotype"/>
                <w:b/>
              </w:rPr>
            </w:pPr>
          </w:p>
        </w:tc>
        <w:tc>
          <w:tcPr>
            <w:tcW w:w="3515" w:type="dxa"/>
          </w:tcPr>
          <w:p w14:paraId="1EE7398B" w14:textId="77777777" w:rsidR="00191E6A" w:rsidRPr="00C46192" w:rsidRDefault="00AD0077" w:rsidP="00497CEF">
            <w:pPr>
              <w:rPr>
                <w:rFonts w:ascii="Palatino Linotype" w:hAnsi="Palatino Linotype"/>
                <w:lang w:val="es-MX"/>
              </w:rPr>
            </w:pPr>
            <w:r w:rsidRPr="00C46192">
              <w:rPr>
                <w:rFonts w:ascii="Palatino Linotype" w:hAnsi="Palatino Linotype"/>
                <w:lang w:val="es-MX"/>
              </w:rPr>
              <w:t>Se solicitan las bitacoras vehiculares y de gasolina del 19 de enero de 2022.</w:t>
            </w:r>
          </w:p>
          <w:p w14:paraId="3C2C5BE8" w14:textId="2F27290C" w:rsidR="00AD0077" w:rsidRPr="00C46192" w:rsidRDefault="00AD0077" w:rsidP="00497CEF">
            <w:pPr>
              <w:rPr>
                <w:rFonts w:ascii="Palatino Linotype" w:hAnsi="Palatino Linotype"/>
              </w:rPr>
            </w:pPr>
          </w:p>
        </w:tc>
      </w:tr>
      <w:tr w:rsidR="00191E6A" w:rsidRPr="00C46192" w14:paraId="0C19BA6A" w14:textId="77777777" w:rsidTr="000A36C0">
        <w:tc>
          <w:tcPr>
            <w:tcW w:w="2689" w:type="dxa"/>
          </w:tcPr>
          <w:p w14:paraId="57DE85CF" w14:textId="3266045C" w:rsidR="00191E6A" w:rsidRPr="00C46192" w:rsidRDefault="007C3636" w:rsidP="00497CEF">
            <w:pPr>
              <w:rPr>
                <w:rFonts w:ascii="Palatino Linotype" w:hAnsi="Palatino Linotype"/>
                <w:b/>
              </w:rPr>
            </w:pPr>
            <w:r w:rsidRPr="00C46192">
              <w:rPr>
                <w:rFonts w:ascii="Palatino Linotype" w:hAnsi="Palatino Linotype"/>
                <w:b/>
              </w:rPr>
              <w:t>08298/INFOEM/IP/RR/2022</w:t>
            </w:r>
          </w:p>
        </w:tc>
        <w:tc>
          <w:tcPr>
            <w:tcW w:w="2863" w:type="dxa"/>
          </w:tcPr>
          <w:p w14:paraId="0E6706DC" w14:textId="20571ABA" w:rsidR="00191E6A" w:rsidRPr="00C46192" w:rsidRDefault="00C46192" w:rsidP="00497CEF">
            <w:pPr>
              <w:rPr>
                <w:rFonts w:ascii="Palatino Linotype" w:hAnsi="Palatino Linotype"/>
                <w:b/>
              </w:rPr>
            </w:pPr>
            <w:hyperlink r:id="rId102" w:history="1">
              <w:r w:rsidR="00B16E01" w:rsidRPr="00C46192">
                <w:rPr>
                  <w:rStyle w:val="Hipervnculo"/>
                  <w:rFonts w:ascii="Palatino Linotype" w:hAnsi="Palatino Linotype"/>
                  <w:b/>
                  <w:bCs/>
                  <w:color w:val="auto"/>
                  <w:szCs w:val="22"/>
                  <w:u w:val="none"/>
                </w:rPr>
                <w:t>02411/DIFMETEPEC/IP/2022</w:t>
              </w:r>
            </w:hyperlink>
          </w:p>
          <w:p w14:paraId="0EC04D0A" w14:textId="77777777" w:rsidR="00B16E01" w:rsidRPr="00C46192" w:rsidRDefault="00B16E01" w:rsidP="00497CEF">
            <w:pPr>
              <w:rPr>
                <w:rFonts w:ascii="Palatino Linotype" w:hAnsi="Palatino Linotype"/>
                <w:b/>
              </w:rPr>
            </w:pPr>
          </w:p>
        </w:tc>
        <w:tc>
          <w:tcPr>
            <w:tcW w:w="3515" w:type="dxa"/>
          </w:tcPr>
          <w:p w14:paraId="017EB53B"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20 de enero de 2022.</w:t>
            </w:r>
          </w:p>
          <w:p w14:paraId="02582F42" w14:textId="7B603E2B" w:rsidR="002733D8" w:rsidRPr="00C46192" w:rsidRDefault="002733D8" w:rsidP="00497CEF">
            <w:pPr>
              <w:rPr>
                <w:rFonts w:ascii="Palatino Linotype" w:hAnsi="Palatino Linotype"/>
              </w:rPr>
            </w:pPr>
          </w:p>
        </w:tc>
      </w:tr>
      <w:tr w:rsidR="00191E6A" w:rsidRPr="00C46192" w14:paraId="0D5A1D11" w14:textId="77777777" w:rsidTr="000A36C0">
        <w:tc>
          <w:tcPr>
            <w:tcW w:w="2689" w:type="dxa"/>
          </w:tcPr>
          <w:p w14:paraId="512DEAD5" w14:textId="448AD377" w:rsidR="00191E6A" w:rsidRPr="00C46192" w:rsidRDefault="007C3636" w:rsidP="00497CEF">
            <w:pPr>
              <w:rPr>
                <w:rFonts w:ascii="Palatino Linotype" w:hAnsi="Palatino Linotype"/>
                <w:b/>
              </w:rPr>
            </w:pPr>
            <w:r w:rsidRPr="00C46192">
              <w:rPr>
                <w:rFonts w:ascii="Palatino Linotype" w:hAnsi="Palatino Linotype"/>
                <w:b/>
              </w:rPr>
              <w:t>08299/INFOEM/IP/RR/2022</w:t>
            </w:r>
          </w:p>
        </w:tc>
        <w:tc>
          <w:tcPr>
            <w:tcW w:w="2863" w:type="dxa"/>
          </w:tcPr>
          <w:p w14:paraId="217EE23E" w14:textId="32F20CA9" w:rsidR="00191E6A" w:rsidRPr="00C46192" w:rsidRDefault="00C46192" w:rsidP="00497CEF">
            <w:pPr>
              <w:rPr>
                <w:rFonts w:ascii="Palatino Linotype" w:hAnsi="Palatino Linotype"/>
                <w:b/>
              </w:rPr>
            </w:pPr>
            <w:hyperlink r:id="rId103" w:history="1">
              <w:r w:rsidR="00B16E01" w:rsidRPr="00C46192">
                <w:rPr>
                  <w:rStyle w:val="Hipervnculo"/>
                  <w:rFonts w:ascii="Palatino Linotype" w:hAnsi="Palatino Linotype"/>
                  <w:b/>
                  <w:bCs/>
                  <w:color w:val="auto"/>
                  <w:szCs w:val="22"/>
                  <w:u w:val="none"/>
                </w:rPr>
                <w:t>02412/DIFMETEPEC/IP/2022</w:t>
              </w:r>
            </w:hyperlink>
          </w:p>
          <w:p w14:paraId="6996CD70" w14:textId="77777777" w:rsidR="00B16E01" w:rsidRPr="00C46192" w:rsidRDefault="00B16E01" w:rsidP="00497CEF">
            <w:pPr>
              <w:rPr>
                <w:rFonts w:ascii="Palatino Linotype" w:hAnsi="Palatino Linotype"/>
                <w:b/>
              </w:rPr>
            </w:pPr>
          </w:p>
        </w:tc>
        <w:tc>
          <w:tcPr>
            <w:tcW w:w="3515" w:type="dxa"/>
          </w:tcPr>
          <w:p w14:paraId="7AF705D1"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21 de enero de 2022.</w:t>
            </w:r>
          </w:p>
          <w:p w14:paraId="59542D49" w14:textId="3DDD52DE" w:rsidR="002733D8" w:rsidRPr="00C46192" w:rsidRDefault="002733D8" w:rsidP="00497CEF">
            <w:pPr>
              <w:rPr>
                <w:rFonts w:ascii="Palatino Linotype" w:hAnsi="Palatino Linotype"/>
              </w:rPr>
            </w:pPr>
          </w:p>
        </w:tc>
      </w:tr>
      <w:tr w:rsidR="00191E6A" w:rsidRPr="00C46192" w14:paraId="40FB6102" w14:textId="77777777" w:rsidTr="000A36C0">
        <w:tc>
          <w:tcPr>
            <w:tcW w:w="2689" w:type="dxa"/>
          </w:tcPr>
          <w:p w14:paraId="0C2C9AF6" w14:textId="3CC81B4D" w:rsidR="00191E6A" w:rsidRPr="00C46192" w:rsidRDefault="007C3636" w:rsidP="00497CEF">
            <w:pPr>
              <w:rPr>
                <w:rFonts w:ascii="Palatino Linotype" w:hAnsi="Palatino Linotype"/>
                <w:b/>
              </w:rPr>
            </w:pPr>
            <w:r w:rsidRPr="00C46192">
              <w:rPr>
                <w:rFonts w:ascii="Palatino Linotype" w:hAnsi="Palatino Linotype"/>
                <w:b/>
              </w:rPr>
              <w:t>08301/INFOEM/IP/RR/2022</w:t>
            </w:r>
          </w:p>
        </w:tc>
        <w:tc>
          <w:tcPr>
            <w:tcW w:w="2863" w:type="dxa"/>
          </w:tcPr>
          <w:p w14:paraId="1BBA2078" w14:textId="134116BA" w:rsidR="00191E6A" w:rsidRPr="00C46192" w:rsidRDefault="00C46192" w:rsidP="00497CEF">
            <w:pPr>
              <w:rPr>
                <w:rFonts w:ascii="Palatino Linotype" w:hAnsi="Palatino Linotype"/>
                <w:b/>
              </w:rPr>
            </w:pPr>
            <w:hyperlink r:id="rId104" w:history="1">
              <w:r w:rsidR="00B16E01" w:rsidRPr="00C46192">
                <w:rPr>
                  <w:rStyle w:val="Hipervnculo"/>
                  <w:rFonts w:ascii="Palatino Linotype" w:hAnsi="Palatino Linotype"/>
                  <w:b/>
                  <w:bCs/>
                  <w:color w:val="auto"/>
                  <w:szCs w:val="22"/>
                  <w:u w:val="none"/>
                </w:rPr>
                <w:t>02414/DIFMETEPEC/IP/2022</w:t>
              </w:r>
            </w:hyperlink>
          </w:p>
          <w:p w14:paraId="2641902F" w14:textId="77777777" w:rsidR="00B16E01" w:rsidRPr="00C46192" w:rsidRDefault="00B16E01" w:rsidP="00497CEF">
            <w:pPr>
              <w:rPr>
                <w:rFonts w:ascii="Palatino Linotype" w:hAnsi="Palatino Linotype"/>
                <w:b/>
              </w:rPr>
            </w:pPr>
          </w:p>
        </w:tc>
        <w:tc>
          <w:tcPr>
            <w:tcW w:w="3515" w:type="dxa"/>
          </w:tcPr>
          <w:p w14:paraId="6A8D7293"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23 de enero de 2022.</w:t>
            </w:r>
          </w:p>
          <w:p w14:paraId="3C45131F" w14:textId="474454DF" w:rsidR="002733D8" w:rsidRPr="00C46192" w:rsidRDefault="002733D8" w:rsidP="00497CEF">
            <w:pPr>
              <w:rPr>
                <w:rFonts w:ascii="Palatino Linotype" w:hAnsi="Palatino Linotype"/>
              </w:rPr>
            </w:pPr>
          </w:p>
        </w:tc>
      </w:tr>
      <w:tr w:rsidR="00191E6A" w:rsidRPr="00C46192" w14:paraId="158554B3" w14:textId="77777777" w:rsidTr="000A36C0">
        <w:tc>
          <w:tcPr>
            <w:tcW w:w="2689" w:type="dxa"/>
          </w:tcPr>
          <w:p w14:paraId="0BD249FB" w14:textId="60CACE33" w:rsidR="00191E6A" w:rsidRPr="00C46192" w:rsidRDefault="007C3636" w:rsidP="00497CEF">
            <w:pPr>
              <w:rPr>
                <w:rFonts w:ascii="Palatino Linotype" w:hAnsi="Palatino Linotype"/>
                <w:b/>
              </w:rPr>
            </w:pPr>
            <w:r w:rsidRPr="00C46192">
              <w:rPr>
                <w:rFonts w:ascii="Palatino Linotype" w:hAnsi="Palatino Linotype"/>
                <w:b/>
              </w:rPr>
              <w:t>08303/INFOEM/IP/RR/2022</w:t>
            </w:r>
          </w:p>
        </w:tc>
        <w:tc>
          <w:tcPr>
            <w:tcW w:w="2863" w:type="dxa"/>
          </w:tcPr>
          <w:p w14:paraId="4E7C5B0F" w14:textId="766FFAFF" w:rsidR="00191E6A" w:rsidRPr="00C46192" w:rsidRDefault="00C46192" w:rsidP="00497CEF">
            <w:pPr>
              <w:rPr>
                <w:rFonts w:ascii="Palatino Linotype" w:hAnsi="Palatino Linotype"/>
                <w:b/>
              </w:rPr>
            </w:pPr>
            <w:hyperlink r:id="rId105" w:history="1">
              <w:r w:rsidR="00B16E01" w:rsidRPr="00C46192">
                <w:rPr>
                  <w:rStyle w:val="Hipervnculo"/>
                  <w:rFonts w:ascii="Palatino Linotype" w:hAnsi="Palatino Linotype"/>
                  <w:b/>
                  <w:bCs/>
                  <w:color w:val="auto"/>
                  <w:szCs w:val="22"/>
                  <w:u w:val="none"/>
                </w:rPr>
                <w:t>02387/DIFMETEPEC/IP/2022</w:t>
              </w:r>
            </w:hyperlink>
          </w:p>
          <w:p w14:paraId="1D6CDFDA" w14:textId="77777777" w:rsidR="00B16E01" w:rsidRPr="00C46192" w:rsidRDefault="00B16E01" w:rsidP="00497CEF">
            <w:pPr>
              <w:rPr>
                <w:rFonts w:ascii="Palatino Linotype" w:hAnsi="Palatino Linotype"/>
                <w:b/>
              </w:rPr>
            </w:pPr>
          </w:p>
        </w:tc>
        <w:tc>
          <w:tcPr>
            <w:tcW w:w="3515" w:type="dxa"/>
          </w:tcPr>
          <w:p w14:paraId="1A203D3B"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5 de febrero de 2022.</w:t>
            </w:r>
          </w:p>
          <w:p w14:paraId="74D4747A" w14:textId="2D352CBB" w:rsidR="002733D8" w:rsidRPr="00C46192" w:rsidRDefault="002733D8" w:rsidP="00497CEF">
            <w:pPr>
              <w:rPr>
                <w:rFonts w:ascii="Palatino Linotype" w:hAnsi="Palatino Linotype"/>
              </w:rPr>
            </w:pPr>
          </w:p>
        </w:tc>
      </w:tr>
      <w:tr w:rsidR="00191E6A" w:rsidRPr="00C46192" w14:paraId="359623FE" w14:textId="77777777" w:rsidTr="000A36C0">
        <w:tc>
          <w:tcPr>
            <w:tcW w:w="2689" w:type="dxa"/>
          </w:tcPr>
          <w:p w14:paraId="79C160F1" w14:textId="683C0430" w:rsidR="00191E6A" w:rsidRPr="00C46192" w:rsidRDefault="007C3636" w:rsidP="00497CEF">
            <w:pPr>
              <w:rPr>
                <w:rFonts w:ascii="Palatino Linotype" w:hAnsi="Palatino Linotype"/>
                <w:b/>
              </w:rPr>
            </w:pPr>
            <w:r w:rsidRPr="00C46192">
              <w:rPr>
                <w:rFonts w:ascii="Palatino Linotype" w:hAnsi="Palatino Linotype"/>
                <w:b/>
              </w:rPr>
              <w:lastRenderedPageBreak/>
              <w:t>08304/INFOEM/IP/RR/2022</w:t>
            </w:r>
          </w:p>
        </w:tc>
        <w:tc>
          <w:tcPr>
            <w:tcW w:w="2863" w:type="dxa"/>
          </w:tcPr>
          <w:p w14:paraId="6283F422" w14:textId="77777777" w:rsidR="00B16E01" w:rsidRPr="00C46192" w:rsidRDefault="00C46192" w:rsidP="00B16E01">
            <w:pPr>
              <w:rPr>
                <w:rFonts w:ascii="Palatino Linotype" w:hAnsi="Palatino Linotype"/>
                <w:b/>
                <w:szCs w:val="22"/>
              </w:rPr>
            </w:pPr>
            <w:hyperlink r:id="rId106" w:history="1">
              <w:r w:rsidR="00B16E01" w:rsidRPr="00C46192">
                <w:rPr>
                  <w:rStyle w:val="Hipervnculo"/>
                  <w:rFonts w:ascii="Palatino Linotype" w:hAnsi="Palatino Linotype"/>
                  <w:b/>
                  <w:bCs/>
                  <w:color w:val="auto"/>
                  <w:szCs w:val="22"/>
                  <w:u w:val="none"/>
                </w:rPr>
                <w:t>02388/DIFMETEPEC/IP/2022</w:t>
              </w:r>
            </w:hyperlink>
          </w:p>
          <w:p w14:paraId="0AB0F19E" w14:textId="7B39AE3D" w:rsidR="00191E6A" w:rsidRPr="00C46192" w:rsidRDefault="00C46192" w:rsidP="00B16E01">
            <w:pPr>
              <w:rPr>
                <w:rFonts w:ascii="Palatino Linotype" w:hAnsi="Palatino Linotype"/>
                <w:b/>
              </w:rPr>
            </w:pPr>
            <w:hyperlink r:id="rId107" w:history="1"/>
          </w:p>
        </w:tc>
        <w:tc>
          <w:tcPr>
            <w:tcW w:w="3515" w:type="dxa"/>
          </w:tcPr>
          <w:p w14:paraId="35AFE2BA"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4 de febrero de 2022.</w:t>
            </w:r>
          </w:p>
          <w:p w14:paraId="4131FBD0" w14:textId="5374F2B0" w:rsidR="002733D8" w:rsidRPr="00C46192" w:rsidRDefault="002733D8" w:rsidP="00497CEF">
            <w:pPr>
              <w:rPr>
                <w:rFonts w:ascii="Palatino Linotype" w:hAnsi="Palatino Linotype"/>
              </w:rPr>
            </w:pPr>
          </w:p>
        </w:tc>
      </w:tr>
      <w:tr w:rsidR="00191E6A" w:rsidRPr="00C46192" w14:paraId="55EF1334" w14:textId="77777777" w:rsidTr="000A36C0">
        <w:tc>
          <w:tcPr>
            <w:tcW w:w="2689" w:type="dxa"/>
          </w:tcPr>
          <w:p w14:paraId="42D1D1AD" w14:textId="10D1CD67" w:rsidR="00191E6A" w:rsidRPr="00C46192" w:rsidRDefault="007C3636" w:rsidP="00497CEF">
            <w:pPr>
              <w:rPr>
                <w:rFonts w:ascii="Palatino Linotype" w:hAnsi="Palatino Linotype"/>
                <w:b/>
              </w:rPr>
            </w:pPr>
            <w:r w:rsidRPr="00C46192">
              <w:rPr>
                <w:rFonts w:ascii="Palatino Linotype" w:hAnsi="Palatino Linotype"/>
                <w:b/>
              </w:rPr>
              <w:t>08305/INFOEM/IP/RR/2022</w:t>
            </w:r>
          </w:p>
        </w:tc>
        <w:tc>
          <w:tcPr>
            <w:tcW w:w="2863" w:type="dxa"/>
          </w:tcPr>
          <w:p w14:paraId="6166DDF1" w14:textId="77777777" w:rsidR="00191E6A" w:rsidRPr="00C46192" w:rsidRDefault="00C46192" w:rsidP="00497CEF">
            <w:pPr>
              <w:rPr>
                <w:rFonts w:ascii="Palatino Linotype" w:hAnsi="Palatino Linotype"/>
                <w:b/>
                <w:szCs w:val="22"/>
              </w:rPr>
            </w:pPr>
            <w:hyperlink r:id="rId108" w:history="1">
              <w:r w:rsidR="00B16E01" w:rsidRPr="00C46192">
                <w:rPr>
                  <w:rStyle w:val="Hipervnculo"/>
                  <w:rFonts w:ascii="Palatino Linotype" w:hAnsi="Palatino Linotype"/>
                  <w:b/>
                  <w:bCs/>
                  <w:color w:val="auto"/>
                  <w:szCs w:val="22"/>
                  <w:u w:val="none"/>
                </w:rPr>
                <w:t>02389/DIFMETEPEC/IP/2022</w:t>
              </w:r>
            </w:hyperlink>
          </w:p>
          <w:p w14:paraId="0665B9C2" w14:textId="6EDE5DF5" w:rsidR="00B16E01" w:rsidRPr="00C46192" w:rsidRDefault="00B16E01" w:rsidP="00497CEF">
            <w:pPr>
              <w:rPr>
                <w:rFonts w:ascii="Palatino Linotype" w:hAnsi="Palatino Linotype"/>
                <w:b/>
              </w:rPr>
            </w:pPr>
          </w:p>
        </w:tc>
        <w:tc>
          <w:tcPr>
            <w:tcW w:w="3515" w:type="dxa"/>
          </w:tcPr>
          <w:p w14:paraId="20D2CAE4"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3 de febrero de 2022.</w:t>
            </w:r>
          </w:p>
          <w:p w14:paraId="07940E23" w14:textId="6622A8B9" w:rsidR="002733D8" w:rsidRPr="00C46192" w:rsidRDefault="002733D8" w:rsidP="00497CEF">
            <w:pPr>
              <w:rPr>
                <w:rFonts w:ascii="Palatino Linotype" w:hAnsi="Palatino Linotype"/>
              </w:rPr>
            </w:pPr>
          </w:p>
        </w:tc>
      </w:tr>
      <w:tr w:rsidR="00191E6A" w:rsidRPr="00C46192" w14:paraId="6DC1F419" w14:textId="77777777" w:rsidTr="000A36C0">
        <w:tc>
          <w:tcPr>
            <w:tcW w:w="2689" w:type="dxa"/>
          </w:tcPr>
          <w:p w14:paraId="79CFA74D" w14:textId="2EC58382" w:rsidR="00191E6A" w:rsidRPr="00C46192" w:rsidRDefault="007C3636" w:rsidP="00497CEF">
            <w:pPr>
              <w:rPr>
                <w:rFonts w:ascii="Palatino Linotype" w:hAnsi="Palatino Linotype"/>
                <w:b/>
              </w:rPr>
            </w:pPr>
            <w:r w:rsidRPr="00C46192">
              <w:rPr>
                <w:rFonts w:ascii="Palatino Linotype" w:hAnsi="Palatino Linotype"/>
                <w:b/>
              </w:rPr>
              <w:t>08306/INFOEM/IP/RR/2022</w:t>
            </w:r>
          </w:p>
        </w:tc>
        <w:tc>
          <w:tcPr>
            <w:tcW w:w="2863" w:type="dxa"/>
          </w:tcPr>
          <w:p w14:paraId="55BB9F77" w14:textId="77777777" w:rsidR="00191E6A" w:rsidRPr="00C46192" w:rsidRDefault="00C46192" w:rsidP="00B16E01">
            <w:pPr>
              <w:rPr>
                <w:rFonts w:ascii="Palatino Linotype" w:hAnsi="Palatino Linotype"/>
                <w:b/>
                <w:szCs w:val="22"/>
              </w:rPr>
            </w:pPr>
            <w:hyperlink r:id="rId109" w:history="1">
              <w:r w:rsidR="00B16E01" w:rsidRPr="00C46192">
                <w:rPr>
                  <w:rStyle w:val="Hipervnculo"/>
                  <w:rFonts w:ascii="Palatino Linotype" w:hAnsi="Palatino Linotype"/>
                  <w:b/>
                  <w:bCs/>
                  <w:color w:val="auto"/>
                  <w:szCs w:val="22"/>
                  <w:u w:val="none"/>
                </w:rPr>
                <w:t>02390/DIFMETEPEC/IP/2022</w:t>
              </w:r>
            </w:hyperlink>
          </w:p>
          <w:p w14:paraId="2E522358" w14:textId="0ED67E65" w:rsidR="00B16E01" w:rsidRPr="00C46192" w:rsidRDefault="00B16E01" w:rsidP="00B16E01">
            <w:pPr>
              <w:rPr>
                <w:rFonts w:ascii="Palatino Linotype" w:hAnsi="Palatino Linotype"/>
                <w:b/>
              </w:rPr>
            </w:pPr>
          </w:p>
        </w:tc>
        <w:tc>
          <w:tcPr>
            <w:tcW w:w="3515" w:type="dxa"/>
          </w:tcPr>
          <w:p w14:paraId="23A7D0C9"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2 de febrero de 2022.</w:t>
            </w:r>
          </w:p>
          <w:p w14:paraId="2022AFE0" w14:textId="04833BD9" w:rsidR="002733D8" w:rsidRPr="00C46192" w:rsidRDefault="002733D8" w:rsidP="00497CEF">
            <w:pPr>
              <w:rPr>
                <w:rFonts w:ascii="Palatino Linotype" w:hAnsi="Palatino Linotype"/>
              </w:rPr>
            </w:pPr>
          </w:p>
        </w:tc>
      </w:tr>
      <w:tr w:rsidR="00191E6A" w:rsidRPr="00C46192" w14:paraId="55DB28C3" w14:textId="77777777" w:rsidTr="000A36C0">
        <w:tc>
          <w:tcPr>
            <w:tcW w:w="2689" w:type="dxa"/>
          </w:tcPr>
          <w:p w14:paraId="7275955F" w14:textId="0A95F595" w:rsidR="00191E6A" w:rsidRPr="00C46192" w:rsidRDefault="007C3636" w:rsidP="00497CEF">
            <w:pPr>
              <w:rPr>
                <w:rFonts w:ascii="Palatino Linotype" w:hAnsi="Palatino Linotype"/>
                <w:b/>
              </w:rPr>
            </w:pPr>
            <w:r w:rsidRPr="00C46192">
              <w:rPr>
                <w:rFonts w:ascii="Palatino Linotype" w:hAnsi="Palatino Linotype"/>
                <w:b/>
              </w:rPr>
              <w:t>08307/INFOEM/IP/RR/2022</w:t>
            </w:r>
          </w:p>
        </w:tc>
        <w:tc>
          <w:tcPr>
            <w:tcW w:w="2863" w:type="dxa"/>
          </w:tcPr>
          <w:p w14:paraId="60D91F0A" w14:textId="77777777" w:rsidR="00191E6A" w:rsidRPr="00C46192" w:rsidRDefault="00C46192" w:rsidP="00B16E01">
            <w:pPr>
              <w:rPr>
                <w:rFonts w:ascii="Palatino Linotype" w:hAnsi="Palatino Linotype"/>
                <w:b/>
                <w:szCs w:val="22"/>
              </w:rPr>
            </w:pPr>
            <w:hyperlink r:id="rId110" w:history="1">
              <w:r w:rsidR="00B16E01" w:rsidRPr="00C46192">
                <w:rPr>
                  <w:rStyle w:val="Hipervnculo"/>
                  <w:rFonts w:ascii="Palatino Linotype" w:hAnsi="Palatino Linotype"/>
                  <w:b/>
                  <w:bCs/>
                  <w:color w:val="auto"/>
                  <w:szCs w:val="22"/>
                  <w:u w:val="none"/>
                </w:rPr>
                <w:t>02391/DIFMETEPEC/IP/2022</w:t>
              </w:r>
            </w:hyperlink>
          </w:p>
          <w:p w14:paraId="23F061B0" w14:textId="6167A95C" w:rsidR="00B16E01" w:rsidRPr="00C46192" w:rsidRDefault="00B16E01" w:rsidP="00B16E01">
            <w:pPr>
              <w:rPr>
                <w:rFonts w:ascii="Palatino Linotype" w:hAnsi="Palatino Linotype"/>
                <w:b/>
              </w:rPr>
            </w:pPr>
          </w:p>
        </w:tc>
        <w:tc>
          <w:tcPr>
            <w:tcW w:w="3515" w:type="dxa"/>
          </w:tcPr>
          <w:p w14:paraId="3E83B802"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1 de febrero de 2022.</w:t>
            </w:r>
          </w:p>
          <w:p w14:paraId="57E0604C" w14:textId="2D7492E9" w:rsidR="002733D8" w:rsidRPr="00C46192" w:rsidRDefault="002733D8" w:rsidP="00497CEF">
            <w:pPr>
              <w:rPr>
                <w:rFonts w:ascii="Palatino Linotype" w:hAnsi="Palatino Linotype"/>
              </w:rPr>
            </w:pPr>
          </w:p>
        </w:tc>
      </w:tr>
      <w:tr w:rsidR="00191E6A" w:rsidRPr="00C46192" w14:paraId="203ACEDB" w14:textId="77777777" w:rsidTr="000A36C0">
        <w:tc>
          <w:tcPr>
            <w:tcW w:w="2689" w:type="dxa"/>
          </w:tcPr>
          <w:p w14:paraId="398F3019" w14:textId="7D12769F" w:rsidR="00191E6A" w:rsidRPr="00C46192" w:rsidRDefault="007C3636" w:rsidP="00497CEF">
            <w:pPr>
              <w:rPr>
                <w:rFonts w:ascii="Palatino Linotype" w:hAnsi="Palatino Linotype"/>
                <w:b/>
              </w:rPr>
            </w:pPr>
            <w:r w:rsidRPr="00C46192">
              <w:rPr>
                <w:rFonts w:ascii="Palatino Linotype" w:hAnsi="Palatino Linotype"/>
                <w:b/>
              </w:rPr>
              <w:t>08308/INFOEM/IP/RR/2022</w:t>
            </w:r>
          </w:p>
        </w:tc>
        <w:tc>
          <w:tcPr>
            <w:tcW w:w="2863" w:type="dxa"/>
          </w:tcPr>
          <w:p w14:paraId="54B6C292" w14:textId="77777777" w:rsidR="00191E6A" w:rsidRPr="00C46192" w:rsidRDefault="00C46192" w:rsidP="00B16E01">
            <w:pPr>
              <w:rPr>
                <w:rFonts w:ascii="Palatino Linotype" w:hAnsi="Palatino Linotype"/>
                <w:b/>
                <w:szCs w:val="22"/>
              </w:rPr>
            </w:pPr>
            <w:hyperlink r:id="rId111" w:history="1">
              <w:r w:rsidR="00B16E01" w:rsidRPr="00C46192">
                <w:rPr>
                  <w:rStyle w:val="Hipervnculo"/>
                  <w:rFonts w:ascii="Palatino Linotype" w:hAnsi="Palatino Linotype"/>
                  <w:b/>
                  <w:bCs/>
                  <w:color w:val="auto"/>
                  <w:szCs w:val="22"/>
                  <w:u w:val="none"/>
                </w:rPr>
                <w:t>02392/DIFMETEPEC/IP/2022</w:t>
              </w:r>
            </w:hyperlink>
          </w:p>
          <w:p w14:paraId="4535003B" w14:textId="26B6FA8D" w:rsidR="00B16E01" w:rsidRPr="00C46192" w:rsidRDefault="00B16E01" w:rsidP="00B16E01">
            <w:pPr>
              <w:rPr>
                <w:rFonts w:ascii="Palatino Linotype" w:hAnsi="Palatino Linotype"/>
                <w:b/>
              </w:rPr>
            </w:pPr>
          </w:p>
        </w:tc>
        <w:tc>
          <w:tcPr>
            <w:tcW w:w="3515" w:type="dxa"/>
          </w:tcPr>
          <w:p w14:paraId="0B699524"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1 de enero de 2022.</w:t>
            </w:r>
          </w:p>
          <w:p w14:paraId="1D56A669" w14:textId="485C52B4" w:rsidR="002733D8" w:rsidRPr="00C46192" w:rsidRDefault="002733D8" w:rsidP="00497CEF">
            <w:pPr>
              <w:rPr>
                <w:rFonts w:ascii="Palatino Linotype" w:hAnsi="Palatino Linotype"/>
              </w:rPr>
            </w:pPr>
          </w:p>
        </w:tc>
      </w:tr>
      <w:tr w:rsidR="00191E6A" w:rsidRPr="00C46192" w14:paraId="3E6B5CF7" w14:textId="77777777" w:rsidTr="000A36C0">
        <w:tc>
          <w:tcPr>
            <w:tcW w:w="2689" w:type="dxa"/>
          </w:tcPr>
          <w:p w14:paraId="5EB1E035" w14:textId="4B399CA8" w:rsidR="00191E6A" w:rsidRPr="00C46192" w:rsidRDefault="007C3636" w:rsidP="00497CEF">
            <w:pPr>
              <w:rPr>
                <w:rFonts w:ascii="Palatino Linotype" w:hAnsi="Palatino Linotype"/>
                <w:b/>
              </w:rPr>
            </w:pPr>
            <w:r w:rsidRPr="00C46192">
              <w:rPr>
                <w:rFonts w:ascii="Palatino Linotype" w:hAnsi="Palatino Linotype"/>
                <w:b/>
              </w:rPr>
              <w:t>08309/INFOEM/IP/RR/2022</w:t>
            </w:r>
          </w:p>
        </w:tc>
        <w:tc>
          <w:tcPr>
            <w:tcW w:w="2863" w:type="dxa"/>
          </w:tcPr>
          <w:p w14:paraId="601D781A" w14:textId="77777777" w:rsidR="00191E6A" w:rsidRPr="00C46192" w:rsidRDefault="00C46192" w:rsidP="00B16E01">
            <w:pPr>
              <w:rPr>
                <w:rFonts w:ascii="Palatino Linotype" w:hAnsi="Palatino Linotype"/>
                <w:b/>
                <w:szCs w:val="22"/>
              </w:rPr>
            </w:pPr>
            <w:hyperlink r:id="rId112" w:history="1">
              <w:r w:rsidR="00B16E01" w:rsidRPr="00C46192">
                <w:rPr>
                  <w:rStyle w:val="Hipervnculo"/>
                  <w:rFonts w:ascii="Palatino Linotype" w:hAnsi="Palatino Linotype"/>
                  <w:b/>
                  <w:bCs/>
                  <w:color w:val="auto"/>
                  <w:szCs w:val="22"/>
                  <w:u w:val="none"/>
                </w:rPr>
                <w:t>02393/DIFMETEPEC/IP/2022</w:t>
              </w:r>
            </w:hyperlink>
          </w:p>
          <w:p w14:paraId="68F34398" w14:textId="4467E087" w:rsidR="00B16E01" w:rsidRPr="00C46192" w:rsidRDefault="00B16E01" w:rsidP="00B16E01">
            <w:pPr>
              <w:rPr>
                <w:rFonts w:ascii="Palatino Linotype" w:hAnsi="Palatino Linotype"/>
                <w:b/>
              </w:rPr>
            </w:pPr>
          </w:p>
        </w:tc>
        <w:tc>
          <w:tcPr>
            <w:tcW w:w="3515" w:type="dxa"/>
          </w:tcPr>
          <w:p w14:paraId="473F64F2"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2 de enero de 2022.</w:t>
            </w:r>
          </w:p>
          <w:p w14:paraId="5774FF1A" w14:textId="18CB0CFB" w:rsidR="002733D8" w:rsidRPr="00C46192" w:rsidRDefault="002733D8" w:rsidP="00497CEF">
            <w:pPr>
              <w:rPr>
                <w:rFonts w:ascii="Palatino Linotype" w:hAnsi="Palatino Linotype"/>
              </w:rPr>
            </w:pPr>
          </w:p>
        </w:tc>
      </w:tr>
      <w:tr w:rsidR="00191E6A" w:rsidRPr="00C46192" w14:paraId="427C4D13" w14:textId="77777777" w:rsidTr="000A36C0">
        <w:tc>
          <w:tcPr>
            <w:tcW w:w="2689" w:type="dxa"/>
          </w:tcPr>
          <w:p w14:paraId="0CE6C7C3" w14:textId="181C1444" w:rsidR="00191E6A" w:rsidRPr="00C46192" w:rsidRDefault="007C3636" w:rsidP="00497CEF">
            <w:pPr>
              <w:rPr>
                <w:rFonts w:ascii="Palatino Linotype" w:hAnsi="Palatino Linotype"/>
                <w:b/>
              </w:rPr>
            </w:pPr>
            <w:r w:rsidRPr="00C46192">
              <w:rPr>
                <w:rFonts w:ascii="Palatino Linotype" w:hAnsi="Palatino Linotype"/>
                <w:b/>
              </w:rPr>
              <w:t>08310/INFOEM/IP/RR/2022</w:t>
            </w:r>
          </w:p>
        </w:tc>
        <w:tc>
          <w:tcPr>
            <w:tcW w:w="2863" w:type="dxa"/>
          </w:tcPr>
          <w:p w14:paraId="4CABD612" w14:textId="77777777" w:rsidR="00191E6A" w:rsidRPr="00C46192" w:rsidRDefault="00C46192" w:rsidP="00B16E01">
            <w:pPr>
              <w:rPr>
                <w:rFonts w:ascii="Palatino Linotype" w:hAnsi="Palatino Linotype"/>
                <w:b/>
                <w:szCs w:val="22"/>
              </w:rPr>
            </w:pPr>
            <w:hyperlink r:id="rId113" w:history="1">
              <w:r w:rsidR="00B16E01" w:rsidRPr="00C46192">
                <w:rPr>
                  <w:rStyle w:val="Hipervnculo"/>
                  <w:rFonts w:ascii="Palatino Linotype" w:hAnsi="Palatino Linotype"/>
                  <w:b/>
                  <w:bCs/>
                  <w:color w:val="auto"/>
                  <w:szCs w:val="22"/>
                  <w:u w:val="none"/>
                </w:rPr>
                <w:t>02394/DIFMETEPEC/IP/2022</w:t>
              </w:r>
            </w:hyperlink>
          </w:p>
          <w:p w14:paraId="0C8A475B" w14:textId="36288CBC" w:rsidR="00B16E01" w:rsidRPr="00C46192" w:rsidRDefault="00B16E01" w:rsidP="00B16E01">
            <w:pPr>
              <w:rPr>
                <w:rFonts w:ascii="Palatino Linotype" w:hAnsi="Palatino Linotype"/>
                <w:b/>
              </w:rPr>
            </w:pPr>
          </w:p>
        </w:tc>
        <w:tc>
          <w:tcPr>
            <w:tcW w:w="3515" w:type="dxa"/>
          </w:tcPr>
          <w:p w14:paraId="1575BB43" w14:textId="77777777" w:rsidR="00191E6A"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3 de enero de 2022.</w:t>
            </w:r>
          </w:p>
          <w:p w14:paraId="2FE0146C" w14:textId="408104EF" w:rsidR="002733D8" w:rsidRPr="00C46192" w:rsidRDefault="002733D8" w:rsidP="00497CEF">
            <w:pPr>
              <w:rPr>
                <w:rFonts w:ascii="Palatino Linotype" w:hAnsi="Palatino Linotype"/>
              </w:rPr>
            </w:pPr>
          </w:p>
        </w:tc>
      </w:tr>
      <w:tr w:rsidR="00B16E01" w:rsidRPr="00C46192" w14:paraId="1529030E" w14:textId="77777777" w:rsidTr="000A36C0">
        <w:tc>
          <w:tcPr>
            <w:tcW w:w="2689" w:type="dxa"/>
          </w:tcPr>
          <w:p w14:paraId="42A24706" w14:textId="6E98EC89" w:rsidR="00B16E01" w:rsidRPr="00C46192" w:rsidRDefault="007C3636" w:rsidP="00497CEF">
            <w:pPr>
              <w:rPr>
                <w:rFonts w:ascii="Palatino Linotype" w:hAnsi="Palatino Linotype"/>
                <w:b/>
              </w:rPr>
            </w:pPr>
            <w:r w:rsidRPr="00C46192">
              <w:rPr>
                <w:rFonts w:ascii="Palatino Linotype" w:hAnsi="Palatino Linotype"/>
                <w:b/>
              </w:rPr>
              <w:t>08311/INFOEM/IP/RR/2022</w:t>
            </w:r>
          </w:p>
        </w:tc>
        <w:tc>
          <w:tcPr>
            <w:tcW w:w="2863" w:type="dxa"/>
          </w:tcPr>
          <w:p w14:paraId="7B9158F4" w14:textId="77777777" w:rsidR="00B16E01" w:rsidRPr="00C46192" w:rsidRDefault="00C46192" w:rsidP="00497CEF">
            <w:pPr>
              <w:rPr>
                <w:rFonts w:ascii="Palatino Linotype" w:hAnsi="Palatino Linotype"/>
                <w:b/>
                <w:szCs w:val="22"/>
              </w:rPr>
            </w:pPr>
            <w:hyperlink r:id="rId114" w:history="1">
              <w:r w:rsidR="00B16E01" w:rsidRPr="00C46192">
                <w:rPr>
                  <w:rStyle w:val="Hipervnculo"/>
                  <w:rFonts w:ascii="Palatino Linotype" w:hAnsi="Palatino Linotype"/>
                  <w:b/>
                  <w:bCs/>
                  <w:color w:val="auto"/>
                  <w:szCs w:val="22"/>
                  <w:u w:val="none"/>
                </w:rPr>
                <w:t>02395/DIFMETEPEC/IP/2022</w:t>
              </w:r>
            </w:hyperlink>
          </w:p>
          <w:p w14:paraId="668B8C37" w14:textId="77405F35" w:rsidR="00B16E01" w:rsidRPr="00C46192" w:rsidRDefault="00B16E01" w:rsidP="00497CEF">
            <w:pPr>
              <w:rPr>
                <w:rFonts w:ascii="Palatino Linotype" w:hAnsi="Palatino Linotype"/>
                <w:b/>
              </w:rPr>
            </w:pPr>
          </w:p>
        </w:tc>
        <w:tc>
          <w:tcPr>
            <w:tcW w:w="3515" w:type="dxa"/>
          </w:tcPr>
          <w:p w14:paraId="668BC258"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4 de enero de 2022.</w:t>
            </w:r>
          </w:p>
          <w:p w14:paraId="128F0E6C" w14:textId="06669BE6" w:rsidR="002733D8" w:rsidRPr="00C46192" w:rsidRDefault="002733D8" w:rsidP="00497CEF">
            <w:pPr>
              <w:rPr>
                <w:rFonts w:ascii="Palatino Linotype" w:hAnsi="Palatino Linotype"/>
              </w:rPr>
            </w:pPr>
          </w:p>
        </w:tc>
      </w:tr>
      <w:tr w:rsidR="00B16E01" w:rsidRPr="00C46192" w14:paraId="505C94F1" w14:textId="77777777" w:rsidTr="000A36C0">
        <w:tc>
          <w:tcPr>
            <w:tcW w:w="2689" w:type="dxa"/>
          </w:tcPr>
          <w:p w14:paraId="11CD1B8B" w14:textId="3BE9308E" w:rsidR="00B16E01" w:rsidRPr="00C46192" w:rsidRDefault="007C3636" w:rsidP="00497CEF">
            <w:pPr>
              <w:rPr>
                <w:rFonts w:ascii="Palatino Linotype" w:hAnsi="Palatino Linotype"/>
                <w:b/>
              </w:rPr>
            </w:pPr>
            <w:r w:rsidRPr="00C46192">
              <w:rPr>
                <w:rFonts w:ascii="Palatino Linotype" w:hAnsi="Palatino Linotype"/>
                <w:b/>
              </w:rPr>
              <w:t>08312/INFOEM/IP/RR/2022</w:t>
            </w:r>
          </w:p>
        </w:tc>
        <w:tc>
          <w:tcPr>
            <w:tcW w:w="2863" w:type="dxa"/>
          </w:tcPr>
          <w:p w14:paraId="120E8DA4" w14:textId="03D7834D" w:rsidR="00B16E01" w:rsidRPr="00C46192" w:rsidRDefault="00C46192" w:rsidP="00497CEF">
            <w:pPr>
              <w:rPr>
                <w:rFonts w:ascii="Palatino Linotype" w:hAnsi="Palatino Linotype"/>
                <w:b/>
              </w:rPr>
            </w:pPr>
            <w:hyperlink r:id="rId115" w:history="1">
              <w:r w:rsidR="000A36C0" w:rsidRPr="00C46192">
                <w:rPr>
                  <w:rStyle w:val="Hipervnculo"/>
                  <w:rFonts w:ascii="Palatino Linotype" w:hAnsi="Palatino Linotype"/>
                  <w:b/>
                  <w:bCs/>
                  <w:color w:val="auto"/>
                  <w:szCs w:val="22"/>
                  <w:u w:val="none"/>
                </w:rPr>
                <w:t>02396/DIFMETEPEC/IP/2022</w:t>
              </w:r>
            </w:hyperlink>
          </w:p>
          <w:p w14:paraId="04A64C69" w14:textId="77777777" w:rsidR="00B16E01" w:rsidRPr="00C46192" w:rsidRDefault="00B16E01" w:rsidP="00497CEF">
            <w:pPr>
              <w:rPr>
                <w:rFonts w:ascii="Palatino Linotype" w:hAnsi="Palatino Linotype"/>
                <w:b/>
              </w:rPr>
            </w:pPr>
          </w:p>
        </w:tc>
        <w:tc>
          <w:tcPr>
            <w:tcW w:w="3515" w:type="dxa"/>
          </w:tcPr>
          <w:p w14:paraId="6AFAE6A2"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5 de enero de 2022.</w:t>
            </w:r>
          </w:p>
          <w:p w14:paraId="7ACE1DDD" w14:textId="2B1FFB52" w:rsidR="002733D8" w:rsidRPr="00C46192" w:rsidRDefault="002733D8" w:rsidP="00497CEF">
            <w:pPr>
              <w:rPr>
                <w:rFonts w:ascii="Palatino Linotype" w:hAnsi="Palatino Linotype"/>
              </w:rPr>
            </w:pPr>
          </w:p>
        </w:tc>
      </w:tr>
      <w:tr w:rsidR="00B16E01" w:rsidRPr="00C46192" w14:paraId="548A8521" w14:textId="77777777" w:rsidTr="000A36C0">
        <w:tc>
          <w:tcPr>
            <w:tcW w:w="2689" w:type="dxa"/>
          </w:tcPr>
          <w:p w14:paraId="4938427C" w14:textId="0ACA4A72" w:rsidR="00B16E01" w:rsidRPr="00C46192" w:rsidRDefault="007C3636" w:rsidP="00497CEF">
            <w:pPr>
              <w:rPr>
                <w:rFonts w:ascii="Palatino Linotype" w:hAnsi="Palatino Linotype"/>
                <w:b/>
              </w:rPr>
            </w:pPr>
            <w:r w:rsidRPr="00C46192">
              <w:rPr>
                <w:rFonts w:ascii="Palatino Linotype" w:hAnsi="Palatino Linotype"/>
                <w:b/>
              </w:rPr>
              <w:t>08313/INFOEM/IP/RR/2022</w:t>
            </w:r>
          </w:p>
        </w:tc>
        <w:tc>
          <w:tcPr>
            <w:tcW w:w="2863" w:type="dxa"/>
          </w:tcPr>
          <w:p w14:paraId="535C8FF0" w14:textId="62281731" w:rsidR="00B16E01" w:rsidRPr="00C46192" w:rsidRDefault="00C46192" w:rsidP="00497CEF">
            <w:pPr>
              <w:rPr>
                <w:rFonts w:ascii="Palatino Linotype" w:hAnsi="Palatino Linotype"/>
                <w:b/>
              </w:rPr>
            </w:pPr>
            <w:hyperlink r:id="rId116" w:history="1">
              <w:r w:rsidR="000A36C0" w:rsidRPr="00C46192">
                <w:rPr>
                  <w:rStyle w:val="Hipervnculo"/>
                  <w:rFonts w:ascii="Palatino Linotype" w:hAnsi="Palatino Linotype"/>
                  <w:b/>
                  <w:bCs/>
                  <w:color w:val="auto"/>
                  <w:szCs w:val="22"/>
                  <w:u w:val="none"/>
                </w:rPr>
                <w:t>02397/DIFMETEPEC/IP/2022</w:t>
              </w:r>
            </w:hyperlink>
            <w:r w:rsidR="000A36C0" w:rsidRPr="00C46192">
              <w:rPr>
                <w:rFonts w:ascii="Palatino Linotype" w:hAnsi="Palatino Linotype"/>
                <w:b/>
                <w:szCs w:val="22"/>
              </w:rPr>
              <w:t xml:space="preserve"> </w:t>
            </w:r>
          </w:p>
          <w:p w14:paraId="0E5B5BDA" w14:textId="77777777" w:rsidR="00B16E01" w:rsidRPr="00C46192" w:rsidRDefault="00B16E01" w:rsidP="00497CEF">
            <w:pPr>
              <w:rPr>
                <w:rFonts w:ascii="Palatino Linotype" w:hAnsi="Palatino Linotype"/>
                <w:b/>
              </w:rPr>
            </w:pPr>
          </w:p>
        </w:tc>
        <w:tc>
          <w:tcPr>
            <w:tcW w:w="3515" w:type="dxa"/>
          </w:tcPr>
          <w:p w14:paraId="5B558CCA"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6 de enero de 2022.</w:t>
            </w:r>
          </w:p>
          <w:p w14:paraId="61DF74A3" w14:textId="2B0A92C8" w:rsidR="002733D8" w:rsidRPr="00C46192" w:rsidRDefault="002733D8" w:rsidP="00497CEF">
            <w:pPr>
              <w:rPr>
                <w:rFonts w:ascii="Palatino Linotype" w:hAnsi="Palatino Linotype"/>
              </w:rPr>
            </w:pPr>
          </w:p>
        </w:tc>
      </w:tr>
      <w:tr w:rsidR="00B16E01" w:rsidRPr="00C46192" w14:paraId="02422FEE" w14:textId="77777777" w:rsidTr="000A36C0">
        <w:tc>
          <w:tcPr>
            <w:tcW w:w="2689" w:type="dxa"/>
          </w:tcPr>
          <w:p w14:paraId="7902CADD" w14:textId="6729C9E1" w:rsidR="00B16E01" w:rsidRPr="00C46192" w:rsidRDefault="007C3636" w:rsidP="00497CEF">
            <w:pPr>
              <w:rPr>
                <w:rFonts w:ascii="Palatino Linotype" w:hAnsi="Palatino Linotype"/>
                <w:b/>
              </w:rPr>
            </w:pPr>
            <w:r w:rsidRPr="00C46192">
              <w:rPr>
                <w:rFonts w:ascii="Palatino Linotype" w:hAnsi="Palatino Linotype"/>
                <w:b/>
              </w:rPr>
              <w:t>08314/INFOEM/IP/RR/2022</w:t>
            </w:r>
          </w:p>
        </w:tc>
        <w:tc>
          <w:tcPr>
            <w:tcW w:w="2863" w:type="dxa"/>
          </w:tcPr>
          <w:p w14:paraId="29C316DD" w14:textId="21165933" w:rsidR="00B16E01" w:rsidRPr="00C46192" w:rsidRDefault="00C46192" w:rsidP="00497CEF">
            <w:pPr>
              <w:rPr>
                <w:rFonts w:ascii="Palatino Linotype" w:hAnsi="Palatino Linotype"/>
                <w:b/>
              </w:rPr>
            </w:pPr>
            <w:hyperlink r:id="rId117" w:history="1">
              <w:r w:rsidR="000A36C0" w:rsidRPr="00C46192">
                <w:rPr>
                  <w:rStyle w:val="Hipervnculo"/>
                  <w:rFonts w:ascii="Palatino Linotype" w:hAnsi="Palatino Linotype"/>
                  <w:b/>
                  <w:bCs/>
                  <w:color w:val="auto"/>
                  <w:szCs w:val="22"/>
                  <w:u w:val="none"/>
                </w:rPr>
                <w:t>02398/DIFMETEPEC/IP/2022</w:t>
              </w:r>
            </w:hyperlink>
          </w:p>
          <w:p w14:paraId="7B2D8774" w14:textId="77777777" w:rsidR="000A36C0" w:rsidRPr="00C46192" w:rsidRDefault="000A36C0" w:rsidP="00497CEF">
            <w:pPr>
              <w:rPr>
                <w:rFonts w:ascii="Palatino Linotype" w:hAnsi="Palatino Linotype"/>
                <w:b/>
              </w:rPr>
            </w:pPr>
          </w:p>
        </w:tc>
        <w:tc>
          <w:tcPr>
            <w:tcW w:w="3515" w:type="dxa"/>
          </w:tcPr>
          <w:p w14:paraId="6D17E29C"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7 de enero de 2022.</w:t>
            </w:r>
          </w:p>
          <w:p w14:paraId="1CB2610F" w14:textId="5B9E65AB" w:rsidR="002733D8" w:rsidRPr="00C46192" w:rsidRDefault="002733D8" w:rsidP="00497CEF">
            <w:pPr>
              <w:rPr>
                <w:rFonts w:ascii="Palatino Linotype" w:hAnsi="Palatino Linotype"/>
              </w:rPr>
            </w:pPr>
          </w:p>
        </w:tc>
      </w:tr>
      <w:tr w:rsidR="00B16E01" w:rsidRPr="00C46192" w14:paraId="23CF0B6F" w14:textId="77777777" w:rsidTr="000A36C0">
        <w:tc>
          <w:tcPr>
            <w:tcW w:w="2689" w:type="dxa"/>
          </w:tcPr>
          <w:p w14:paraId="05AD5F7E" w14:textId="37512036" w:rsidR="00B16E01" w:rsidRPr="00C46192" w:rsidRDefault="007C3636" w:rsidP="00497CEF">
            <w:pPr>
              <w:rPr>
                <w:rFonts w:ascii="Palatino Linotype" w:hAnsi="Palatino Linotype"/>
                <w:b/>
              </w:rPr>
            </w:pPr>
            <w:r w:rsidRPr="00C46192">
              <w:rPr>
                <w:rFonts w:ascii="Palatino Linotype" w:hAnsi="Palatino Linotype"/>
                <w:b/>
              </w:rPr>
              <w:lastRenderedPageBreak/>
              <w:t>08315/INFOEM/IP/RR/2022</w:t>
            </w:r>
          </w:p>
        </w:tc>
        <w:tc>
          <w:tcPr>
            <w:tcW w:w="2863" w:type="dxa"/>
          </w:tcPr>
          <w:p w14:paraId="3C50D65B" w14:textId="4B75B0D9" w:rsidR="00B16E01" w:rsidRPr="00C46192" w:rsidRDefault="00C46192" w:rsidP="00497CEF">
            <w:pPr>
              <w:rPr>
                <w:rFonts w:ascii="Palatino Linotype" w:hAnsi="Palatino Linotype"/>
                <w:b/>
              </w:rPr>
            </w:pPr>
            <w:hyperlink r:id="rId118" w:history="1">
              <w:r w:rsidR="000A36C0" w:rsidRPr="00C46192">
                <w:rPr>
                  <w:rStyle w:val="Hipervnculo"/>
                  <w:rFonts w:ascii="Palatino Linotype" w:hAnsi="Palatino Linotype"/>
                  <w:b/>
                  <w:bCs/>
                  <w:color w:val="auto"/>
                  <w:szCs w:val="22"/>
                  <w:u w:val="none"/>
                </w:rPr>
                <w:t>02399/DIFMETEPEC/IP/2022</w:t>
              </w:r>
            </w:hyperlink>
          </w:p>
          <w:p w14:paraId="673529DB" w14:textId="77777777" w:rsidR="000A36C0" w:rsidRPr="00C46192" w:rsidRDefault="000A36C0" w:rsidP="00497CEF">
            <w:pPr>
              <w:rPr>
                <w:rFonts w:ascii="Palatino Linotype" w:hAnsi="Palatino Linotype"/>
                <w:b/>
              </w:rPr>
            </w:pPr>
          </w:p>
        </w:tc>
        <w:tc>
          <w:tcPr>
            <w:tcW w:w="3515" w:type="dxa"/>
          </w:tcPr>
          <w:p w14:paraId="61C88F64"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8 de enero de 2022.</w:t>
            </w:r>
          </w:p>
          <w:p w14:paraId="7D93A287" w14:textId="538E19EF" w:rsidR="002733D8" w:rsidRPr="00C46192" w:rsidRDefault="002733D8" w:rsidP="00497CEF">
            <w:pPr>
              <w:rPr>
                <w:rFonts w:ascii="Palatino Linotype" w:hAnsi="Palatino Linotype"/>
              </w:rPr>
            </w:pPr>
          </w:p>
        </w:tc>
      </w:tr>
      <w:tr w:rsidR="00B16E01" w:rsidRPr="00C46192" w14:paraId="15A0B862" w14:textId="77777777" w:rsidTr="000A36C0">
        <w:tc>
          <w:tcPr>
            <w:tcW w:w="2689" w:type="dxa"/>
          </w:tcPr>
          <w:p w14:paraId="5450C693" w14:textId="3F289A51" w:rsidR="00B16E01" w:rsidRPr="00C46192" w:rsidRDefault="007C3636" w:rsidP="00497CEF">
            <w:pPr>
              <w:rPr>
                <w:rFonts w:ascii="Palatino Linotype" w:hAnsi="Palatino Linotype"/>
                <w:b/>
              </w:rPr>
            </w:pPr>
            <w:r w:rsidRPr="00C46192">
              <w:rPr>
                <w:rFonts w:ascii="Palatino Linotype" w:hAnsi="Palatino Linotype"/>
                <w:b/>
              </w:rPr>
              <w:t>08316/INFOEM/IP/RR/2022</w:t>
            </w:r>
          </w:p>
        </w:tc>
        <w:tc>
          <w:tcPr>
            <w:tcW w:w="2863" w:type="dxa"/>
          </w:tcPr>
          <w:p w14:paraId="2750C42B" w14:textId="0089AD47" w:rsidR="000A36C0" w:rsidRPr="00C46192" w:rsidRDefault="00C46192" w:rsidP="00497CEF">
            <w:pPr>
              <w:rPr>
                <w:rFonts w:ascii="Palatino Linotype" w:hAnsi="Palatino Linotype"/>
                <w:b/>
                <w:szCs w:val="22"/>
              </w:rPr>
            </w:pPr>
            <w:hyperlink r:id="rId119" w:history="1">
              <w:r w:rsidR="000A36C0" w:rsidRPr="00C46192">
                <w:rPr>
                  <w:rStyle w:val="Hipervnculo"/>
                  <w:rFonts w:ascii="Palatino Linotype" w:hAnsi="Palatino Linotype"/>
                  <w:b/>
                  <w:bCs/>
                  <w:color w:val="auto"/>
                  <w:szCs w:val="22"/>
                  <w:u w:val="none"/>
                </w:rPr>
                <w:t>02400/DIFMETEPEC/IP/2022</w:t>
              </w:r>
            </w:hyperlink>
          </w:p>
          <w:p w14:paraId="39DECE32" w14:textId="77889E78" w:rsidR="000A36C0" w:rsidRPr="00C46192" w:rsidRDefault="000A36C0" w:rsidP="00497CEF">
            <w:pPr>
              <w:rPr>
                <w:rFonts w:ascii="Palatino Linotype" w:hAnsi="Palatino Linotype"/>
                <w:b/>
              </w:rPr>
            </w:pPr>
          </w:p>
        </w:tc>
        <w:tc>
          <w:tcPr>
            <w:tcW w:w="3515" w:type="dxa"/>
          </w:tcPr>
          <w:p w14:paraId="65D1ACC8"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9 de enero de 2022.</w:t>
            </w:r>
          </w:p>
          <w:p w14:paraId="33992803" w14:textId="25C746E1" w:rsidR="002733D8" w:rsidRPr="00C46192" w:rsidRDefault="002733D8" w:rsidP="00497CEF">
            <w:pPr>
              <w:rPr>
                <w:rFonts w:ascii="Palatino Linotype" w:hAnsi="Palatino Linotype"/>
              </w:rPr>
            </w:pPr>
          </w:p>
        </w:tc>
      </w:tr>
      <w:tr w:rsidR="00B16E01" w:rsidRPr="00C46192" w14:paraId="7E53E007" w14:textId="77777777" w:rsidTr="000A36C0">
        <w:tc>
          <w:tcPr>
            <w:tcW w:w="2689" w:type="dxa"/>
          </w:tcPr>
          <w:p w14:paraId="6A83A1EB" w14:textId="1EA51CE1" w:rsidR="00B16E01" w:rsidRPr="00C46192" w:rsidRDefault="007C3636" w:rsidP="00497CEF">
            <w:pPr>
              <w:rPr>
                <w:rFonts w:ascii="Palatino Linotype" w:hAnsi="Palatino Linotype"/>
                <w:b/>
              </w:rPr>
            </w:pPr>
            <w:r w:rsidRPr="00C46192">
              <w:rPr>
                <w:rFonts w:ascii="Palatino Linotype" w:hAnsi="Palatino Linotype"/>
                <w:b/>
              </w:rPr>
              <w:t>08317/INFOEM/IP/RR/2022</w:t>
            </w:r>
          </w:p>
        </w:tc>
        <w:tc>
          <w:tcPr>
            <w:tcW w:w="2863" w:type="dxa"/>
          </w:tcPr>
          <w:p w14:paraId="145C0A5C" w14:textId="3CC93A16" w:rsidR="00B16E01" w:rsidRPr="00C46192" w:rsidRDefault="00C46192" w:rsidP="00497CEF">
            <w:pPr>
              <w:rPr>
                <w:rFonts w:ascii="Palatino Linotype" w:hAnsi="Palatino Linotype"/>
                <w:b/>
              </w:rPr>
            </w:pPr>
            <w:hyperlink r:id="rId120" w:history="1">
              <w:r w:rsidR="000A36C0" w:rsidRPr="00C46192">
                <w:rPr>
                  <w:rStyle w:val="Hipervnculo"/>
                  <w:rFonts w:ascii="Palatino Linotype" w:hAnsi="Palatino Linotype"/>
                  <w:b/>
                  <w:bCs/>
                  <w:color w:val="auto"/>
                  <w:szCs w:val="22"/>
                  <w:u w:val="none"/>
                </w:rPr>
                <w:t>02383/DIFMETEPEC/IP/2022</w:t>
              </w:r>
            </w:hyperlink>
          </w:p>
          <w:p w14:paraId="56E79B65" w14:textId="77777777" w:rsidR="000A36C0" w:rsidRPr="00C46192" w:rsidRDefault="000A36C0" w:rsidP="00497CEF">
            <w:pPr>
              <w:rPr>
                <w:rFonts w:ascii="Palatino Linotype" w:hAnsi="Palatino Linotype"/>
                <w:b/>
              </w:rPr>
            </w:pPr>
          </w:p>
        </w:tc>
        <w:tc>
          <w:tcPr>
            <w:tcW w:w="3515" w:type="dxa"/>
          </w:tcPr>
          <w:p w14:paraId="37D72D5C"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9 de febrero de 2022.</w:t>
            </w:r>
          </w:p>
          <w:p w14:paraId="0E416888" w14:textId="002519EA" w:rsidR="002733D8" w:rsidRPr="00C46192" w:rsidRDefault="002733D8" w:rsidP="00497CEF">
            <w:pPr>
              <w:rPr>
                <w:rFonts w:ascii="Palatino Linotype" w:hAnsi="Palatino Linotype"/>
              </w:rPr>
            </w:pPr>
          </w:p>
        </w:tc>
      </w:tr>
      <w:tr w:rsidR="00B16E01" w:rsidRPr="00C46192" w14:paraId="009A19A1" w14:textId="77777777" w:rsidTr="000A36C0">
        <w:tc>
          <w:tcPr>
            <w:tcW w:w="2689" w:type="dxa"/>
          </w:tcPr>
          <w:p w14:paraId="7C129B93" w14:textId="3964DC2B" w:rsidR="00B16E01" w:rsidRPr="00C46192" w:rsidRDefault="007C3636" w:rsidP="00497CEF">
            <w:pPr>
              <w:rPr>
                <w:rFonts w:ascii="Palatino Linotype" w:hAnsi="Palatino Linotype"/>
                <w:b/>
              </w:rPr>
            </w:pPr>
            <w:r w:rsidRPr="00C46192">
              <w:rPr>
                <w:rFonts w:ascii="Palatino Linotype" w:hAnsi="Palatino Linotype"/>
                <w:b/>
              </w:rPr>
              <w:t>08318/INFOEM/IP/RR/2022</w:t>
            </w:r>
          </w:p>
        </w:tc>
        <w:tc>
          <w:tcPr>
            <w:tcW w:w="2863" w:type="dxa"/>
          </w:tcPr>
          <w:p w14:paraId="2A063441" w14:textId="154C5207" w:rsidR="00B16E01" w:rsidRPr="00C46192" w:rsidRDefault="00C46192" w:rsidP="00497CEF">
            <w:pPr>
              <w:rPr>
                <w:rFonts w:ascii="Palatino Linotype" w:hAnsi="Palatino Linotype"/>
                <w:b/>
              </w:rPr>
            </w:pPr>
            <w:hyperlink r:id="rId121" w:history="1">
              <w:r w:rsidR="000A36C0" w:rsidRPr="00C46192">
                <w:rPr>
                  <w:rStyle w:val="Hipervnculo"/>
                  <w:rFonts w:ascii="Palatino Linotype" w:hAnsi="Palatino Linotype"/>
                  <w:b/>
                  <w:bCs/>
                  <w:color w:val="auto"/>
                  <w:szCs w:val="22"/>
                  <w:u w:val="none"/>
                </w:rPr>
                <w:t>02384/DIFMETEPEC/IP/2022</w:t>
              </w:r>
            </w:hyperlink>
          </w:p>
          <w:p w14:paraId="70E75BEC" w14:textId="77777777" w:rsidR="000A36C0" w:rsidRPr="00C46192" w:rsidRDefault="000A36C0" w:rsidP="00497CEF">
            <w:pPr>
              <w:rPr>
                <w:rFonts w:ascii="Palatino Linotype" w:hAnsi="Palatino Linotype"/>
                <w:b/>
              </w:rPr>
            </w:pPr>
          </w:p>
        </w:tc>
        <w:tc>
          <w:tcPr>
            <w:tcW w:w="3515" w:type="dxa"/>
          </w:tcPr>
          <w:p w14:paraId="1B45C31E" w14:textId="77777777" w:rsidR="00B16E01"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8 de febrero de 2022.</w:t>
            </w:r>
          </w:p>
          <w:p w14:paraId="76BE60F2" w14:textId="7CDF63AE" w:rsidR="002733D8" w:rsidRPr="00C46192" w:rsidRDefault="002733D8" w:rsidP="00497CEF">
            <w:pPr>
              <w:rPr>
                <w:rFonts w:ascii="Palatino Linotype" w:hAnsi="Palatino Linotype"/>
              </w:rPr>
            </w:pPr>
          </w:p>
        </w:tc>
      </w:tr>
      <w:tr w:rsidR="000A36C0" w:rsidRPr="00C46192" w14:paraId="7A10B75A" w14:textId="77777777" w:rsidTr="000A36C0">
        <w:tc>
          <w:tcPr>
            <w:tcW w:w="2689" w:type="dxa"/>
          </w:tcPr>
          <w:p w14:paraId="022CF54C" w14:textId="78A03E62" w:rsidR="000A36C0" w:rsidRPr="00C46192" w:rsidRDefault="007C3636" w:rsidP="00497CEF">
            <w:pPr>
              <w:rPr>
                <w:rFonts w:ascii="Palatino Linotype" w:hAnsi="Palatino Linotype"/>
                <w:b/>
              </w:rPr>
            </w:pPr>
            <w:r w:rsidRPr="00C46192">
              <w:rPr>
                <w:rFonts w:ascii="Palatino Linotype" w:hAnsi="Palatino Linotype"/>
                <w:b/>
              </w:rPr>
              <w:t>08319/INFOEM/IP/RR/2022</w:t>
            </w:r>
          </w:p>
        </w:tc>
        <w:tc>
          <w:tcPr>
            <w:tcW w:w="2863" w:type="dxa"/>
          </w:tcPr>
          <w:p w14:paraId="25CF87FC" w14:textId="77777777" w:rsidR="000A36C0" w:rsidRPr="00C46192" w:rsidRDefault="00C46192" w:rsidP="000A36C0">
            <w:pPr>
              <w:rPr>
                <w:rFonts w:ascii="Palatino Linotype" w:hAnsi="Palatino Linotype"/>
                <w:b/>
                <w:szCs w:val="22"/>
              </w:rPr>
            </w:pPr>
            <w:hyperlink r:id="rId122" w:history="1">
              <w:r w:rsidR="000A36C0" w:rsidRPr="00C46192">
                <w:rPr>
                  <w:rStyle w:val="Hipervnculo"/>
                  <w:rFonts w:ascii="Palatino Linotype" w:hAnsi="Palatino Linotype"/>
                  <w:b/>
                  <w:bCs/>
                  <w:color w:val="auto"/>
                  <w:szCs w:val="22"/>
                  <w:u w:val="none"/>
                </w:rPr>
                <w:t>02385/DIFMETEPEC/IP/2022</w:t>
              </w:r>
            </w:hyperlink>
          </w:p>
          <w:p w14:paraId="11CB1C0F" w14:textId="0BE330B0" w:rsidR="000A36C0" w:rsidRPr="00C46192" w:rsidRDefault="000A36C0" w:rsidP="000A36C0">
            <w:pPr>
              <w:rPr>
                <w:rFonts w:ascii="Palatino Linotype" w:hAnsi="Palatino Linotype"/>
                <w:b/>
              </w:rPr>
            </w:pPr>
          </w:p>
        </w:tc>
        <w:tc>
          <w:tcPr>
            <w:tcW w:w="3515" w:type="dxa"/>
          </w:tcPr>
          <w:p w14:paraId="0304F07B" w14:textId="77777777" w:rsidR="000A36C0"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7 de febrero de 2022.</w:t>
            </w:r>
          </w:p>
          <w:p w14:paraId="38002ED0" w14:textId="6DA01D98" w:rsidR="002733D8" w:rsidRPr="00C46192" w:rsidRDefault="002733D8" w:rsidP="00497CEF">
            <w:pPr>
              <w:rPr>
                <w:rFonts w:ascii="Palatino Linotype" w:hAnsi="Palatino Linotype"/>
              </w:rPr>
            </w:pPr>
          </w:p>
        </w:tc>
      </w:tr>
      <w:tr w:rsidR="000A36C0" w:rsidRPr="00C46192" w14:paraId="6C1AA3F7" w14:textId="77777777" w:rsidTr="000A36C0">
        <w:tc>
          <w:tcPr>
            <w:tcW w:w="2689" w:type="dxa"/>
          </w:tcPr>
          <w:p w14:paraId="0503C4DB" w14:textId="52109C85" w:rsidR="000A36C0" w:rsidRPr="00C46192" w:rsidRDefault="007C3636" w:rsidP="00497CEF">
            <w:pPr>
              <w:rPr>
                <w:rFonts w:ascii="Palatino Linotype" w:hAnsi="Palatino Linotype"/>
                <w:b/>
              </w:rPr>
            </w:pPr>
            <w:r w:rsidRPr="00C46192">
              <w:rPr>
                <w:rFonts w:ascii="Palatino Linotype" w:hAnsi="Palatino Linotype"/>
                <w:b/>
              </w:rPr>
              <w:t>08320/INFOEM/IP/RR/2022</w:t>
            </w:r>
          </w:p>
        </w:tc>
        <w:tc>
          <w:tcPr>
            <w:tcW w:w="2863" w:type="dxa"/>
          </w:tcPr>
          <w:p w14:paraId="23318FBF" w14:textId="77777777" w:rsidR="000A36C0" w:rsidRPr="00C46192" w:rsidRDefault="00C46192" w:rsidP="000A36C0">
            <w:pPr>
              <w:rPr>
                <w:rFonts w:ascii="Palatino Linotype" w:hAnsi="Palatino Linotype"/>
                <w:b/>
                <w:szCs w:val="22"/>
              </w:rPr>
            </w:pPr>
            <w:hyperlink r:id="rId123" w:history="1">
              <w:r w:rsidR="000A36C0" w:rsidRPr="00C46192">
                <w:rPr>
                  <w:rStyle w:val="Hipervnculo"/>
                  <w:rFonts w:ascii="Palatino Linotype" w:hAnsi="Palatino Linotype"/>
                  <w:b/>
                  <w:bCs/>
                  <w:color w:val="auto"/>
                  <w:szCs w:val="22"/>
                  <w:u w:val="none"/>
                </w:rPr>
                <w:t>02386/DIFMETEPEC/IP/2022</w:t>
              </w:r>
            </w:hyperlink>
          </w:p>
          <w:p w14:paraId="7CA3BD3A" w14:textId="4372B90A" w:rsidR="000A36C0" w:rsidRPr="00C46192" w:rsidRDefault="000A36C0" w:rsidP="000A36C0">
            <w:pPr>
              <w:rPr>
                <w:rFonts w:ascii="Palatino Linotype" w:hAnsi="Palatino Linotype"/>
                <w:b/>
              </w:rPr>
            </w:pPr>
          </w:p>
        </w:tc>
        <w:tc>
          <w:tcPr>
            <w:tcW w:w="3515" w:type="dxa"/>
          </w:tcPr>
          <w:p w14:paraId="0DBC5BB0" w14:textId="77777777" w:rsidR="000A36C0" w:rsidRPr="00C46192" w:rsidRDefault="002733D8" w:rsidP="00497CEF">
            <w:pPr>
              <w:rPr>
                <w:rFonts w:ascii="Palatino Linotype" w:hAnsi="Palatino Linotype"/>
                <w:lang w:val="es-MX"/>
              </w:rPr>
            </w:pPr>
            <w:r w:rsidRPr="00C46192">
              <w:rPr>
                <w:rFonts w:ascii="Palatino Linotype" w:hAnsi="Palatino Linotype"/>
                <w:lang w:val="es-MX"/>
              </w:rPr>
              <w:t>Se solicitan las bitacoras vehiculares y de gasolina del 6 de febrero de 2022.</w:t>
            </w:r>
          </w:p>
          <w:p w14:paraId="309F58B3" w14:textId="15D9DD52" w:rsidR="002733D8" w:rsidRPr="00C46192" w:rsidRDefault="002733D8" w:rsidP="00497CEF">
            <w:pPr>
              <w:rPr>
                <w:rFonts w:ascii="Palatino Linotype" w:hAnsi="Palatino Linotype"/>
              </w:rPr>
            </w:pPr>
          </w:p>
        </w:tc>
      </w:tr>
      <w:tr w:rsidR="000A36C0" w:rsidRPr="00C46192" w14:paraId="1F6600DE" w14:textId="77777777" w:rsidTr="000A36C0">
        <w:tc>
          <w:tcPr>
            <w:tcW w:w="2689" w:type="dxa"/>
          </w:tcPr>
          <w:p w14:paraId="14A6F170" w14:textId="68ED9F32" w:rsidR="000A36C0" w:rsidRPr="00C46192" w:rsidRDefault="007C3636" w:rsidP="00497CEF">
            <w:pPr>
              <w:rPr>
                <w:rFonts w:ascii="Palatino Linotype" w:hAnsi="Palatino Linotype"/>
                <w:b/>
              </w:rPr>
            </w:pPr>
            <w:r w:rsidRPr="00C46192">
              <w:rPr>
                <w:rFonts w:ascii="Palatino Linotype" w:hAnsi="Palatino Linotype"/>
                <w:b/>
              </w:rPr>
              <w:t>08321/INFOEM/IP/RR/2022</w:t>
            </w:r>
          </w:p>
        </w:tc>
        <w:tc>
          <w:tcPr>
            <w:tcW w:w="2863" w:type="dxa"/>
          </w:tcPr>
          <w:p w14:paraId="206A9BC2" w14:textId="77777777" w:rsidR="000A36C0" w:rsidRPr="00C46192" w:rsidRDefault="00C46192" w:rsidP="000A36C0">
            <w:pPr>
              <w:rPr>
                <w:rFonts w:ascii="Palatino Linotype" w:hAnsi="Palatino Linotype"/>
                <w:b/>
                <w:szCs w:val="22"/>
              </w:rPr>
            </w:pPr>
            <w:hyperlink r:id="rId124" w:history="1">
              <w:r w:rsidR="000A36C0" w:rsidRPr="00C46192">
                <w:rPr>
                  <w:rStyle w:val="Hipervnculo"/>
                  <w:rFonts w:ascii="Palatino Linotype" w:hAnsi="Palatino Linotype"/>
                  <w:b/>
                  <w:bCs/>
                  <w:color w:val="auto"/>
                  <w:szCs w:val="22"/>
                  <w:u w:val="none"/>
                </w:rPr>
                <w:t>02373/DIFMETEPEC/IP/2022</w:t>
              </w:r>
            </w:hyperlink>
          </w:p>
          <w:p w14:paraId="6389050A" w14:textId="0F3FDF6A" w:rsidR="000A36C0" w:rsidRPr="00C46192" w:rsidRDefault="000A36C0" w:rsidP="000A36C0">
            <w:pPr>
              <w:rPr>
                <w:rFonts w:ascii="Palatino Linotype" w:hAnsi="Palatino Linotype"/>
                <w:b/>
              </w:rPr>
            </w:pPr>
          </w:p>
        </w:tc>
        <w:tc>
          <w:tcPr>
            <w:tcW w:w="3515" w:type="dxa"/>
          </w:tcPr>
          <w:p w14:paraId="759D44E9"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19 de febrero de 2022.</w:t>
            </w:r>
          </w:p>
          <w:p w14:paraId="1A93490C" w14:textId="67C5352C" w:rsidR="00541B81" w:rsidRPr="00C46192" w:rsidRDefault="00541B81" w:rsidP="00497CEF">
            <w:pPr>
              <w:rPr>
                <w:rFonts w:ascii="Palatino Linotype" w:hAnsi="Palatino Linotype"/>
              </w:rPr>
            </w:pPr>
          </w:p>
        </w:tc>
      </w:tr>
      <w:tr w:rsidR="000A36C0" w:rsidRPr="00C46192" w14:paraId="26C4799A" w14:textId="77777777" w:rsidTr="000A36C0">
        <w:tc>
          <w:tcPr>
            <w:tcW w:w="2689" w:type="dxa"/>
          </w:tcPr>
          <w:p w14:paraId="3F080EEF" w14:textId="69251F25" w:rsidR="000A36C0" w:rsidRPr="00C46192" w:rsidRDefault="007C3636" w:rsidP="00497CEF">
            <w:pPr>
              <w:rPr>
                <w:rFonts w:ascii="Palatino Linotype" w:hAnsi="Palatino Linotype"/>
                <w:b/>
              </w:rPr>
            </w:pPr>
            <w:r w:rsidRPr="00C46192">
              <w:rPr>
                <w:rFonts w:ascii="Palatino Linotype" w:hAnsi="Palatino Linotype"/>
                <w:b/>
              </w:rPr>
              <w:t>08322/INFOEM/IP/RR/2022</w:t>
            </w:r>
          </w:p>
        </w:tc>
        <w:tc>
          <w:tcPr>
            <w:tcW w:w="2863" w:type="dxa"/>
          </w:tcPr>
          <w:p w14:paraId="01D3A8F4" w14:textId="77777777" w:rsidR="000A36C0" w:rsidRPr="00C46192" w:rsidRDefault="00C46192" w:rsidP="000A36C0">
            <w:pPr>
              <w:rPr>
                <w:rFonts w:ascii="Palatino Linotype" w:hAnsi="Palatino Linotype"/>
                <w:b/>
                <w:szCs w:val="22"/>
              </w:rPr>
            </w:pPr>
            <w:hyperlink r:id="rId125" w:history="1">
              <w:r w:rsidR="000A36C0" w:rsidRPr="00C46192">
                <w:rPr>
                  <w:rStyle w:val="Hipervnculo"/>
                  <w:rFonts w:ascii="Palatino Linotype" w:hAnsi="Palatino Linotype"/>
                  <w:b/>
                  <w:bCs/>
                  <w:color w:val="auto"/>
                  <w:szCs w:val="22"/>
                  <w:u w:val="none"/>
                </w:rPr>
                <w:t>02374/DIFMETEPEC/IP/2022</w:t>
              </w:r>
            </w:hyperlink>
          </w:p>
          <w:p w14:paraId="3331BD11" w14:textId="300537F6" w:rsidR="000A36C0" w:rsidRPr="00C46192" w:rsidRDefault="000A36C0" w:rsidP="000A36C0">
            <w:pPr>
              <w:rPr>
                <w:rFonts w:ascii="Palatino Linotype" w:hAnsi="Palatino Linotype"/>
                <w:b/>
              </w:rPr>
            </w:pPr>
            <w:r w:rsidRPr="00C46192">
              <w:rPr>
                <w:rFonts w:ascii="Palatino Linotype" w:hAnsi="Palatino Linotype"/>
                <w:b/>
                <w:szCs w:val="22"/>
              </w:rPr>
              <w:t xml:space="preserve"> </w:t>
            </w:r>
            <w:hyperlink r:id="rId126" w:history="1"/>
          </w:p>
        </w:tc>
        <w:tc>
          <w:tcPr>
            <w:tcW w:w="3515" w:type="dxa"/>
          </w:tcPr>
          <w:p w14:paraId="01D29C97"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18 de febrero de 2022.</w:t>
            </w:r>
          </w:p>
          <w:p w14:paraId="162F11A4" w14:textId="38774E5C" w:rsidR="00541B81" w:rsidRPr="00C46192" w:rsidRDefault="00541B81" w:rsidP="00497CEF">
            <w:pPr>
              <w:rPr>
                <w:rFonts w:ascii="Palatino Linotype" w:hAnsi="Palatino Linotype"/>
              </w:rPr>
            </w:pPr>
          </w:p>
        </w:tc>
      </w:tr>
      <w:tr w:rsidR="000A36C0" w:rsidRPr="00C46192" w14:paraId="6133A90C" w14:textId="77777777" w:rsidTr="000A36C0">
        <w:tc>
          <w:tcPr>
            <w:tcW w:w="2689" w:type="dxa"/>
          </w:tcPr>
          <w:p w14:paraId="2A11DE08" w14:textId="455086DC" w:rsidR="000A36C0" w:rsidRPr="00C46192" w:rsidRDefault="007C3636" w:rsidP="00497CEF">
            <w:pPr>
              <w:rPr>
                <w:rFonts w:ascii="Palatino Linotype" w:hAnsi="Palatino Linotype"/>
                <w:b/>
              </w:rPr>
            </w:pPr>
            <w:r w:rsidRPr="00C46192">
              <w:rPr>
                <w:rFonts w:ascii="Palatino Linotype" w:hAnsi="Palatino Linotype"/>
                <w:b/>
              </w:rPr>
              <w:t>08323/INFOEM/IP/RR/2022</w:t>
            </w:r>
          </w:p>
        </w:tc>
        <w:tc>
          <w:tcPr>
            <w:tcW w:w="2863" w:type="dxa"/>
          </w:tcPr>
          <w:p w14:paraId="739448D7" w14:textId="77777777" w:rsidR="000A36C0" w:rsidRPr="00C46192" w:rsidRDefault="00C46192" w:rsidP="00497CEF">
            <w:pPr>
              <w:rPr>
                <w:rFonts w:ascii="Palatino Linotype" w:hAnsi="Palatino Linotype"/>
                <w:b/>
                <w:szCs w:val="22"/>
              </w:rPr>
            </w:pPr>
            <w:hyperlink r:id="rId127" w:history="1">
              <w:r w:rsidR="000A36C0" w:rsidRPr="00C46192">
                <w:rPr>
                  <w:rStyle w:val="Hipervnculo"/>
                  <w:rFonts w:ascii="Palatino Linotype" w:hAnsi="Palatino Linotype"/>
                  <w:b/>
                  <w:bCs/>
                  <w:color w:val="auto"/>
                  <w:szCs w:val="22"/>
                  <w:u w:val="none"/>
                </w:rPr>
                <w:t>02375/DIFMETEPEC/IP/2022</w:t>
              </w:r>
            </w:hyperlink>
          </w:p>
          <w:p w14:paraId="0A7FA436" w14:textId="5340AF5C" w:rsidR="000A36C0" w:rsidRPr="00C46192" w:rsidRDefault="000A36C0" w:rsidP="00497CEF">
            <w:pPr>
              <w:rPr>
                <w:rFonts w:ascii="Palatino Linotype" w:hAnsi="Palatino Linotype"/>
                <w:b/>
              </w:rPr>
            </w:pPr>
          </w:p>
        </w:tc>
        <w:tc>
          <w:tcPr>
            <w:tcW w:w="3515" w:type="dxa"/>
          </w:tcPr>
          <w:p w14:paraId="1437C133"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17 de febrero de 2022.</w:t>
            </w:r>
          </w:p>
          <w:p w14:paraId="5DCB7425" w14:textId="1A2B5602" w:rsidR="00541B81" w:rsidRPr="00C46192" w:rsidRDefault="00541B81" w:rsidP="00497CEF">
            <w:pPr>
              <w:rPr>
                <w:rFonts w:ascii="Palatino Linotype" w:hAnsi="Palatino Linotype"/>
              </w:rPr>
            </w:pPr>
          </w:p>
        </w:tc>
      </w:tr>
      <w:tr w:rsidR="000A36C0" w:rsidRPr="00C46192" w14:paraId="7A7252BF" w14:textId="77777777" w:rsidTr="000A36C0">
        <w:tc>
          <w:tcPr>
            <w:tcW w:w="2689" w:type="dxa"/>
          </w:tcPr>
          <w:p w14:paraId="1604C2B7" w14:textId="208EF26E" w:rsidR="000A36C0" w:rsidRPr="00C46192" w:rsidRDefault="007C3636" w:rsidP="00497CEF">
            <w:pPr>
              <w:rPr>
                <w:rFonts w:ascii="Palatino Linotype" w:hAnsi="Palatino Linotype"/>
                <w:b/>
              </w:rPr>
            </w:pPr>
            <w:r w:rsidRPr="00C46192">
              <w:rPr>
                <w:rFonts w:ascii="Palatino Linotype" w:hAnsi="Palatino Linotype"/>
                <w:b/>
              </w:rPr>
              <w:lastRenderedPageBreak/>
              <w:t>08324/INFOEM/IP/RR/2022</w:t>
            </w:r>
          </w:p>
        </w:tc>
        <w:tc>
          <w:tcPr>
            <w:tcW w:w="2863" w:type="dxa"/>
          </w:tcPr>
          <w:p w14:paraId="20800264" w14:textId="5161C3F7" w:rsidR="000A36C0" w:rsidRPr="00C46192" w:rsidRDefault="00C46192" w:rsidP="000A36C0">
            <w:hyperlink r:id="rId128" w:history="1">
              <w:r w:rsidR="000A36C0" w:rsidRPr="00C46192">
                <w:rPr>
                  <w:rStyle w:val="Hipervnculo"/>
                  <w:rFonts w:ascii="Palatino Linotype" w:hAnsi="Palatino Linotype"/>
                  <w:b/>
                  <w:bCs/>
                  <w:color w:val="auto"/>
                  <w:szCs w:val="22"/>
                  <w:u w:val="none"/>
                </w:rPr>
                <w:t>02376/DIFMETEPEC/IP/2022</w:t>
              </w:r>
            </w:hyperlink>
          </w:p>
          <w:p w14:paraId="4FAE9370" w14:textId="77777777" w:rsidR="000A36C0" w:rsidRPr="00C46192" w:rsidRDefault="000A36C0" w:rsidP="00497CEF">
            <w:pPr>
              <w:rPr>
                <w:rFonts w:ascii="Palatino Linotype" w:hAnsi="Palatino Linotype"/>
                <w:b/>
              </w:rPr>
            </w:pPr>
          </w:p>
        </w:tc>
        <w:tc>
          <w:tcPr>
            <w:tcW w:w="3515" w:type="dxa"/>
          </w:tcPr>
          <w:p w14:paraId="3BA8AF2A"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16 de febrero de 2022.</w:t>
            </w:r>
          </w:p>
          <w:p w14:paraId="775B08ED" w14:textId="64008D65" w:rsidR="00541B81" w:rsidRPr="00C46192" w:rsidRDefault="00541B81" w:rsidP="00497CEF">
            <w:pPr>
              <w:rPr>
                <w:rFonts w:ascii="Palatino Linotype" w:hAnsi="Palatino Linotype"/>
              </w:rPr>
            </w:pPr>
          </w:p>
        </w:tc>
      </w:tr>
      <w:tr w:rsidR="000A36C0" w:rsidRPr="00C46192" w14:paraId="2D641BC5" w14:textId="77777777" w:rsidTr="000A36C0">
        <w:tc>
          <w:tcPr>
            <w:tcW w:w="2689" w:type="dxa"/>
          </w:tcPr>
          <w:p w14:paraId="27309F90" w14:textId="70FF2AB3" w:rsidR="000A36C0" w:rsidRPr="00C46192" w:rsidRDefault="007C3636" w:rsidP="00497CEF">
            <w:pPr>
              <w:rPr>
                <w:rFonts w:ascii="Palatino Linotype" w:hAnsi="Palatino Linotype"/>
                <w:b/>
              </w:rPr>
            </w:pPr>
            <w:r w:rsidRPr="00C46192">
              <w:rPr>
                <w:rFonts w:ascii="Palatino Linotype" w:hAnsi="Palatino Linotype"/>
                <w:b/>
              </w:rPr>
              <w:t>08325/INFOEM/IP/RR/2022</w:t>
            </w:r>
          </w:p>
        </w:tc>
        <w:tc>
          <w:tcPr>
            <w:tcW w:w="2863" w:type="dxa"/>
          </w:tcPr>
          <w:p w14:paraId="69E88334" w14:textId="0D696A3D" w:rsidR="000A36C0" w:rsidRPr="00C46192" w:rsidRDefault="00C46192" w:rsidP="000A36C0">
            <w:hyperlink r:id="rId129" w:history="1">
              <w:r w:rsidR="000A36C0" w:rsidRPr="00C46192">
                <w:rPr>
                  <w:rStyle w:val="Hipervnculo"/>
                  <w:rFonts w:ascii="Palatino Linotype" w:hAnsi="Palatino Linotype"/>
                  <w:b/>
                  <w:bCs/>
                  <w:color w:val="auto"/>
                  <w:szCs w:val="22"/>
                  <w:u w:val="none"/>
                </w:rPr>
                <w:t>02377/DIFMETEPEC/IP/2022</w:t>
              </w:r>
            </w:hyperlink>
          </w:p>
          <w:p w14:paraId="0F662085" w14:textId="77777777" w:rsidR="000A36C0" w:rsidRPr="00C46192" w:rsidRDefault="000A36C0" w:rsidP="00497CEF">
            <w:pPr>
              <w:rPr>
                <w:rFonts w:ascii="Palatino Linotype" w:hAnsi="Palatino Linotype"/>
                <w:b/>
              </w:rPr>
            </w:pPr>
          </w:p>
        </w:tc>
        <w:tc>
          <w:tcPr>
            <w:tcW w:w="3515" w:type="dxa"/>
          </w:tcPr>
          <w:p w14:paraId="4CB87ABC"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15 de febrero de 2022.</w:t>
            </w:r>
          </w:p>
          <w:p w14:paraId="5BFA538C" w14:textId="05CF7C7E" w:rsidR="00541B81" w:rsidRPr="00C46192" w:rsidRDefault="00541B81" w:rsidP="00497CEF">
            <w:pPr>
              <w:rPr>
                <w:rFonts w:ascii="Palatino Linotype" w:hAnsi="Palatino Linotype"/>
              </w:rPr>
            </w:pPr>
          </w:p>
        </w:tc>
      </w:tr>
      <w:tr w:rsidR="000A36C0" w:rsidRPr="00C46192" w14:paraId="26C5A9EF" w14:textId="77777777" w:rsidTr="000A36C0">
        <w:tc>
          <w:tcPr>
            <w:tcW w:w="2689" w:type="dxa"/>
          </w:tcPr>
          <w:p w14:paraId="5611E15C" w14:textId="52EB8229" w:rsidR="000A36C0" w:rsidRPr="00C46192" w:rsidRDefault="007C3636" w:rsidP="00497CEF">
            <w:pPr>
              <w:rPr>
                <w:rFonts w:ascii="Palatino Linotype" w:hAnsi="Palatino Linotype"/>
                <w:b/>
              </w:rPr>
            </w:pPr>
            <w:r w:rsidRPr="00C46192">
              <w:rPr>
                <w:rFonts w:ascii="Palatino Linotype" w:hAnsi="Palatino Linotype"/>
                <w:b/>
              </w:rPr>
              <w:t>08326/INFOEM/IP/RR/2022</w:t>
            </w:r>
          </w:p>
        </w:tc>
        <w:tc>
          <w:tcPr>
            <w:tcW w:w="2863" w:type="dxa"/>
          </w:tcPr>
          <w:p w14:paraId="17FE49AB" w14:textId="021F8853" w:rsidR="000A36C0" w:rsidRPr="00C46192" w:rsidRDefault="00C46192" w:rsidP="000A36C0">
            <w:hyperlink r:id="rId130" w:history="1">
              <w:r w:rsidR="000A36C0" w:rsidRPr="00C46192">
                <w:rPr>
                  <w:rStyle w:val="Hipervnculo"/>
                  <w:rFonts w:ascii="Palatino Linotype" w:hAnsi="Palatino Linotype"/>
                  <w:b/>
                  <w:bCs/>
                  <w:color w:val="auto"/>
                  <w:szCs w:val="22"/>
                  <w:u w:val="none"/>
                </w:rPr>
                <w:t>02378/DIFMETEPEC/IP/2022</w:t>
              </w:r>
            </w:hyperlink>
            <w:r w:rsidR="000A36C0" w:rsidRPr="00C46192">
              <w:rPr>
                <w:rFonts w:ascii="Palatino Linotype" w:hAnsi="Palatino Linotype"/>
                <w:b/>
                <w:szCs w:val="22"/>
              </w:rPr>
              <w:t xml:space="preserve"> </w:t>
            </w:r>
          </w:p>
          <w:p w14:paraId="06FF60A4" w14:textId="77777777" w:rsidR="000A36C0" w:rsidRPr="00C46192" w:rsidRDefault="000A36C0" w:rsidP="00497CEF">
            <w:pPr>
              <w:rPr>
                <w:rFonts w:ascii="Palatino Linotype" w:hAnsi="Palatino Linotype"/>
                <w:b/>
              </w:rPr>
            </w:pPr>
          </w:p>
        </w:tc>
        <w:tc>
          <w:tcPr>
            <w:tcW w:w="3515" w:type="dxa"/>
          </w:tcPr>
          <w:p w14:paraId="52B6E9D6"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14 de febrero de 2022.</w:t>
            </w:r>
          </w:p>
          <w:p w14:paraId="0E2B1B5E" w14:textId="4A480B65" w:rsidR="00541B81" w:rsidRPr="00C46192" w:rsidRDefault="00541B81" w:rsidP="00497CEF">
            <w:pPr>
              <w:rPr>
                <w:rFonts w:ascii="Palatino Linotype" w:hAnsi="Palatino Linotype"/>
              </w:rPr>
            </w:pPr>
          </w:p>
        </w:tc>
      </w:tr>
      <w:tr w:rsidR="000A36C0" w:rsidRPr="00C46192" w14:paraId="56B9C506" w14:textId="77777777" w:rsidTr="000A36C0">
        <w:tc>
          <w:tcPr>
            <w:tcW w:w="2689" w:type="dxa"/>
          </w:tcPr>
          <w:p w14:paraId="14734401" w14:textId="3D949437" w:rsidR="000A36C0" w:rsidRPr="00C46192" w:rsidRDefault="007C3636" w:rsidP="00497CEF">
            <w:pPr>
              <w:rPr>
                <w:rFonts w:ascii="Palatino Linotype" w:hAnsi="Palatino Linotype"/>
                <w:b/>
              </w:rPr>
            </w:pPr>
            <w:r w:rsidRPr="00C46192">
              <w:rPr>
                <w:rFonts w:ascii="Palatino Linotype" w:hAnsi="Palatino Linotype"/>
                <w:b/>
              </w:rPr>
              <w:t>08327/INFOEM/IP/RR/2022</w:t>
            </w:r>
          </w:p>
        </w:tc>
        <w:tc>
          <w:tcPr>
            <w:tcW w:w="2863" w:type="dxa"/>
          </w:tcPr>
          <w:p w14:paraId="115CEE8E" w14:textId="0EBD8A82" w:rsidR="000A36C0" w:rsidRPr="00C46192" w:rsidRDefault="00C46192" w:rsidP="000A36C0">
            <w:hyperlink r:id="rId131" w:history="1">
              <w:r w:rsidR="000A36C0" w:rsidRPr="00C46192">
                <w:rPr>
                  <w:rStyle w:val="Hipervnculo"/>
                  <w:rFonts w:ascii="Palatino Linotype" w:hAnsi="Palatino Linotype"/>
                  <w:b/>
                  <w:bCs/>
                  <w:color w:val="auto"/>
                  <w:szCs w:val="22"/>
                  <w:u w:val="none"/>
                </w:rPr>
                <w:t>02379/DIFMETEPEC/IP/2022</w:t>
              </w:r>
            </w:hyperlink>
            <w:r w:rsidR="000A36C0" w:rsidRPr="00C46192">
              <w:rPr>
                <w:rFonts w:ascii="Palatino Linotype" w:hAnsi="Palatino Linotype"/>
                <w:b/>
                <w:szCs w:val="22"/>
              </w:rPr>
              <w:t xml:space="preserve"> </w:t>
            </w:r>
          </w:p>
          <w:p w14:paraId="2504A598" w14:textId="77777777" w:rsidR="000A36C0" w:rsidRPr="00C46192" w:rsidRDefault="000A36C0" w:rsidP="00497CEF">
            <w:pPr>
              <w:rPr>
                <w:rFonts w:ascii="Palatino Linotype" w:hAnsi="Palatino Linotype"/>
                <w:b/>
              </w:rPr>
            </w:pPr>
          </w:p>
        </w:tc>
        <w:tc>
          <w:tcPr>
            <w:tcW w:w="3515" w:type="dxa"/>
          </w:tcPr>
          <w:p w14:paraId="12F85700"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13 de febrero de 2022.</w:t>
            </w:r>
          </w:p>
          <w:p w14:paraId="3E5179C8" w14:textId="11ABD0EE" w:rsidR="00541B81" w:rsidRPr="00C46192" w:rsidRDefault="00541B81" w:rsidP="00497CEF">
            <w:pPr>
              <w:rPr>
                <w:rFonts w:ascii="Palatino Linotype" w:hAnsi="Palatino Linotype"/>
              </w:rPr>
            </w:pPr>
          </w:p>
        </w:tc>
      </w:tr>
      <w:tr w:rsidR="000A36C0" w:rsidRPr="00C46192" w14:paraId="766F9157" w14:textId="77777777" w:rsidTr="000A36C0">
        <w:tc>
          <w:tcPr>
            <w:tcW w:w="2689" w:type="dxa"/>
          </w:tcPr>
          <w:p w14:paraId="5AF51A78" w14:textId="09E3FC33" w:rsidR="000A36C0" w:rsidRPr="00C46192" w:rsidRDefault="007C3636" w:rsidP="00497CEF">
            <w:pPr>
              <w:rPr>
                <w:rFonts w:ascii="Palatino Linotype" w:hAnsi="Palatino Linotype"/>
                <w:b/>
              </w:rPr>
            </w:pPr>
            <w:r w:rsidRPr="00C46192">
              <w:rPr>
                <w:rFonts w:ascii="Palatino Linotype" w:hAnsi="Palatino Linotype"/>
                <w:b/>
              </w:rPr>
              <w:t>08328/INFOEM/IP/RR/2022</w:t>
            </w:r>
          </w:p>
        </w:tc>
        <w:tc>
          <w:tcPr>
            <w:tcW w:w="2863" w:type="dxa"/>
          </w:tcPr>
          <w:p w14:paraId="63D2108E" w14:textId="1877531B" w:rsidR="002260F5" w:rsidRPr="00C46192" w:rsidRDefault="00C46192" w:rsidP="002260F5">
            <w:hyperlink r:id="rId132" w:history="1">
              <w:r w:rsidR="002260F5" w:rsidRPr="00C46192">
                <w:rPr>
                  <w:rStyle w:val="Hipervnculo"/>
                  <w:rFonts w:ascii="Palatino Linotype" w:hAnsi="Palatino Linotype"/>
                  <w:b/>
                  <w:bCs/>
                  <w:color w:val="auto"/>
                  <w:szCs w:val="22"/>
                  <w:u w:val="none"/>
                </w:rPr>
                <w:t>02380/DIFMETEPEC/IP/2022</w:t>
              </w:r>
            </w:hyperlink>
            <w:r w:rsidR="002260F5" w:rsidRPr="00C46192">
              <w:rPr>
                <w:rFonts w:ascii="Palatino Linotype" w:hAnsi="Palatino Linotype"/>
                <w:b/>
                <w:szCs w:val="22"/>
              </w:rPr>
              <w:t xml:space="preserve"> </w:t>
            </w:r>
          </w:p>
          <w:p w14:paraId="08055021" w14:textId="77777777" w:rsidR="000A36C0" w:rsidRPr="00C46192" w:rsidRDefault="000A36C0" w:rsidP="00497CEF">
            <w:pPr>
              <w:rPr>
                <w:rFonts w:ascii="Palatino Linotype" w:hAnsi="Palatino Linotype"/>
                <w:b/>
              </w:rPr>
            </w:pPr>
          </w:p>
        </w:tc>
        <w:tc>
          <w:tcPr>
            <w:tcW w:w="3515" w:type="dxa"/>
          </w:tcPr>
          <w:p w14:paraId="16F32496"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12 de febrero de 2022.</w:t>
            </w:r>
          </w:p>
          <w:p w14:paraId="4EDFAFFE" w14:textId="1707C5F3" w:rsidR="00541B81" w:rsidRPr="00C46192" w:rsidRDefault="00541B81" w:rsidP="00497CEF">
            <w:pPr>
              <w:rPr>
                <w:rFonts w:ascii="Palatino Linotype" w:hAnsi="Palatino Linotype"/>
              </w:rPr>
            </w:pPr>
          </w:p>
        </w:tc>
      </w:tr>
      <w:tr w:rsidR="000A36C0" w:rsidRPr="00C46192" w14:paraId="6C4B0582" w14:textId="77777777" w:rsidTr="000A36C0">
        <w:tc>
          <w:tcPr>
            <w:tcW w:w="2689" w:type="dxa"/>
          </w:tcPr>
          <w:p w14:paraId="404C50C4" w14:textId="0DADC1A3" w:rsidR="000A36C0" w:rsidRPr="00C46192" w:rsidRDefault="007C3636" w:rsidP="00497CEF">
            <w:pPr>
              <w:rPr>
                <w:rFonts w:ascii="Palatino Linotype" w:hAnsi="Palatino Linotype"/>
                <w:b/>
              </w:rPr>
            </w:pPr>
            <w:r w:rsidRPr="00C46192">
              <w:rPr>
                <w:rFonts w:ascii="Palatino Linotype" w:hAnsi="Palatino Linotype"/>
                <w:b/>
              </w:rPr>
              <w:t>08329/INFOEM/IP/RR/2022</w:t>
            </w:r>
          </w:p>
        </w:tc>
        <w:tc>
          <w:tcPr>
            <w:tcW w:w="2863" w:type="dxa"/>
          </w:tcPr>
          <w:p w14:paraId="0CD1FF11" w14:textId="34BBEDEE" w:rsidR="002260F5" w:rsidRPr="00C46192" w:rsidRDefault="00C46192" w:rsidP="002260F5">
            <w:hyperlink r:id="rId133" w:history="1">
              <w:r w:rsidR="002260F5" w:rsidRPr="00C46192">
                <w:rPr>
                  <w:rStyle w:val="Hipervnculo"/>
                  <w:rFonts w:ascii="Palatino Linotype" w:hAnsi="Palatino Linotype"/>
                  <w:b/>
                  <w:bCs/>
                  <w:color w:val="auto"/>
                  <w:szCs w:val="22"/>
                  <w:u w:val="none"/>
                </w:rPr>
                <w:t>02381/DIFMETEPEC/IP/2022</w:t>
              </w:r>
            </w:hyperlink>
          </w:p>
          <w:p w14:paraId="4AC3490B" w14:textId="77777777" w:rsidR="000A36C0" w:rsidRPr="00C46192" w:rsidRDefault="000A36C0" w:rsidP="00497CEF">
            <w:pPr>
              <w:rPr>
                <w:rFonts w:ascii="Palatino Linotype" w:hAnsi="Palatino Linotype"/>
                <w:b/>
              </w:rPr>
            </w:pPr>
          </w:p>
        </w:tc>
        <w:tc>
          <w:tcPr>
            <w:tcW w:w="3515" w:type="dxa"/>
          </w:tcPr>
          <w:p w14:paraId="4B6417BB"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11 de febrero de 2022.</w:t>
            </w:r>
          </w:p>
          <w:p w14:paraId="40D5FCAB" w14:textId="76ED9E38" w:rsidR="00541B81" w:rsidRPr="00C46192" w:rsidRDefault="00541B81" w:rsidP="00497CEF">
            <w:pPr>
              <w:rPr>
                <w:rFonts w:ascii="Palatino Linotype" w:hAnsi="Palatino Linotype"/>
              </w:rPr>
            </w:pPr>
          </w:p>
        </w:tc>
      </w:tr>
      <w:tr w:rsidR="000A36C0" w:rsidRPr="00C46192" w14:paraId="17307918" w14:textId="77777777" w:rsidTr="000A36C0">
        <w:tc>
          <w:tcPr>
            <w:tcW w:w="2689" w:type="dxa"/>
          </w:tcPr>
          <w:p w14:paraId="169093D3" w14:textId="7DE325C1" w:rsidR="000A36C0" w:rsidRPr="00C46192" w:rsidRDefault="007C3636" w:rsidP="00497CEF">
            <w:pPr>
              <w:rPr>
                <w:rFonts w:ascii="Palatino Linotype" w:hAnsi="Palatino Linotype"/>
                <w:b/>
              </w:rPr>
            </w:pPr>
            <w:r w:rsidRPr="00C46192">
              <w:rPr>
                <w:rFonts w:ascii="Palatino Linotype" w:hAnsi="Palatino Linotype"/>
                <w:b/>
              </w:rPr>
              <w:t>08330/INFOEM/IP/RR/2022</w:t>
            </w:r>
          </w:p>
        </w:tc>
        <w:tc>
          <w:tcPr>
            <w:tcW w:w="2863" w:type="dxa"/>
          </w:tcPr>
          <w:p w14:paraId="6F32DCBB" w14:textId="28A38300" w:rsidR="002260F5" w:rsidRPr="00C46192" w:rsidRDefault="00C46192" w:rsidP="002260F5">
            <w:hyperlink r:id="rId134" w:history="1">
              <w:r w:rsidR="002260F5" w:rsidRPr="00C46192">
                <w:rPr>
                  <w:rStyle w:val="Hipervnculo"/>
                  <w:rFonts w:ascii="Palatino Linotype" w:hAnsi="Palatino Linotype"/>
                  <w:b/>
                  <w:bCs/>
                  <w:color w:val="auto"/>
                  <w:szCs w:val="22"/>
                  <w:u w:val="none"/>
                </w:rPr>
                <w:t>02382/DIFMETEPEC/IP/2022</w:t>
              </w:r>
            </w:hyperlink>
          </w:p>
          <w:p w14:paraId="4383CABD" w14:textId="77777777" w:rsidR="000A36C0" w:rsidRPr="00C46192" w:rsidRDefault="000A36C0" w:rsidP="00497CEF">
            <w:pPr>
              <w:rPr>
                <w:rFonts w:ascii="Palatino Linotype" w:hAnsi="Palatino Linotype"/>
                <w:b/>
              </w:rPr>
            </w:pPr>
          </w:p>
        </w:tc>
        <w:tc>
          <w:tcPr>
            <w:tcW w:w="3515" w:type="dxa"/>
          </w:tcPr>
          <w:p w14:paraId="033BE3E8"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10 de febrero de 2022.</w:t>
            </w:r>
          </w:p>
          <w:p w14:paraId="32057A45" w14:textId="340F2186" w:rsidR="00541B81" w:rsidRPr="00C46192" w:rsidRDefault="00541B81" w:rsidP="00497CEF">
            <w:pPr>
              <w:rPr>
                <w:rFonts w:ascii="Palatino Linotype" w:hAnsi="Palatino Linotype"/>
              </w:rPr>
            </w:pPr>
          </w:p>
        </w:tc>
      </w:tr>
      <w:tr w:rsidR="000A36C0" w:rsidRPr="00C46192" w14:paraId="2499C289" w14:textId="77777777" w:rsidTr="000A36C0">
        <w:tc>
          <w:tcPr>
            <w:tcW w:w="2689" w:type="dxa"/>
          </w:tcPr>
          <w:p w14:paraId="186707B1" w14:textId="56CE208E" w:rsidR="000A36C0" w:rsidRPr="00C46192" w:rsidRDefault="007C3636" w:rsidP="00497CEF">
            <w:pPr>
              <w:rPr>
                <w:rFonts w:ascii="Palatino Linotype" w:hAnsi="Palatino Linotype"/>
                <w:b/>
              </w:rPr>
            </w:pPr>
            <w:r w:rsidRPr="00C46192">
              <w:rPr>
                <w:rFonts w:ascii="Palatino Linotype" w:hAnsi="Palatino Linotype"/>
                <w:b/>
              </w:rPr>
              <w:t>08336/INFOEM/IP/RR/2022</w:t>
            </w:r>
          </w:p>
        </w:tc>
        <w:tc>
          <w:tcPr>
            <w:tcW w:w="2863" w:type="dxa"/>
          </w:tcPr>
          <w:p w14:paraId="0D4ADC8F" w14:textId="23E5720A" w:rsidR="002260F5" w:rsidRPr="00C46192" w:rsidRDefault="00C46192" w:rsidP="002260F5">
            <w:hyperlink r:id="rId135" w:history="1">
              <w:r w:rsidR="002260F5" w:rsidRPr="00C46192">
                <w:rPr>
                  <w:rStyle w:val="Hipervnculo"/>
                  <w:rFonts w:ascii="Palatino Linotype" w:hAnsi="Palatino Linotype"/>
                  <w:b/>
                  <w:bCs/>
                  <w:color w:val="auto"/>
                  <w:szCs w:val="22"/>
                  <w:u w:val="none"/>
                </w:rPr>
                <w:t>02364/DIFMETEPEC/IP/2022</w:t>
              </w:r>
            </w:hyperlink>
          </w:p>
          <w:p w14:paraId="439ED64F" w14:textId="77777777" w:rsidR="000A36C0" w:rsidRPr="00C46192" w:rsidRDefault="000A36C0" w:rsidP="00497CEF">
            <w:pPr>
              <w:rPr>
                <w:rFonts w:ascii="Palatino Linotype" w:hAnsi="Palatino Linotype"/>
                <w:b/>
              </w:rPr>
            </w:pPr>
          </w:p>
        </w:tc>
        <w:tc>
          <w:tcPr>
            <w:tcW w:w="3515" w:type="dxa"/>
          </w:tcPr>
          <w:p w14:paraId="4EFB39E9"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28 de febrero de 2022.</w:t>
            </w:r>
          </w:p>
          <w:p w14:paraId="3F9079B4" w14:textId="09D22ED5" w:rsidR="00541B81" w:rsidRPr="00C46192" w:rsidRDefault="00541B81" w:rsidP="00497CEF">
            <w:pPr>
              <w:rPr>
                <w:rFonts w:ascii="Palatino Linotype" w:hAnsi="Palatino Linotype"/>
              </w:rPr>
            </w:pPr>
          </w:p>
        </w:tc>
      </w:tr>
      <w:tr w:rsidR="000A36C0" w:rsidRPr="00C46192" w14:paraId="2D0BC67A" w14:textId="77777777" w:rsidTr="000A36C0">
        <w:tc>
          <w:tcPr>
            <w:tcW w:w="2689" w:type="dxa"/>
          </w:tcPr>
          <w:p w14:paraId="4F54EE5F" w14:textId="3D0B6255" w:rsidR="000A36C0" w:rsidRPr="00C46192" w:rsidRDefault="007C3636" w:rsidP="00497CEF">
            <w:pPr>
              <w:rPr>
                <w:rFonts w:ascii="Palatino Linotype" w:hAnsi="Palatino Linotype"/>
                <w:b/>
              </w:rPr>
            </w:pPr>
            <w:r w:rsidRPr="00C46192">
              <w:rPr>
                <w:rFonts w:ascii="Palatino Linotype" w:hAnsi="Palatino Linotype"/>
                <w:b/>
              </w:rPr>
              <w:t>08337/INFOEM/IP/RR/2022</w:t>
            </w:r>
          </w:p>
        </w:tc>
        <w:tc>
          <w:tcPr>
            <w:tcW w:w="2863" w:type="dxa"/>
          </w:tcPr>
          <w:p w14:paraId="0BFC1FB6" w14:textId="3454B7B6" w:rsidR="002260F5" w:rsidRPr="00C46192" w:rsidRDefault="00C46192" w:rsidP="002260F5">
            <w:hyperlink r:id="rId136" w:history="1">
              <w:r w:rsidR="002260F5" w:rsidRPr="00C46192">
                <w:rPr>
                  <w:rStyle w:val="Hipervnculo"/>
                  <w:rFonts w:ascii="Palatino Linotype" w:hAnsi="Palatino Linotype"/>
                  <w:b/>
                  <w:bCs/>
                  <w:color w:val="auto"/>
                  <w:szCs w:val="22"/>
                  <w:u w:val="none"/>
                </w:rPr>
                <w:t>02365/DIFMETEPEC/IP/2022</w:t>
              </w:r>
            </w:hyperlink>
          </w:p>
          <w:p w14:paraId="08498E74" w14:textId="77777777" w:rsidR="000A36C0" w:rsidRPr="00C46192" w:rsidRDefault="000A36C0" w:rsidP="00497CEF">
            <w:pPr>
              <w:rPr>
                <w:rFonts w:ascii="Palatino Linotype" w:hAnsi="Palatino Linotype"/>
                <w:b/>
              </w:rPr>
            </w:pPr>
          </w:p>
        </w:tc>
        <w:tc>
          <w:tcPr>
            <w:tcW w:w="3515" w:type="dxa"/>
          </w:tcPr>
          <w:p w14:paraId="417E62AA" w14:textId="77777777" w:rsidR="000A36C0"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27 de febrero de 2022.</w:t>
            </w:r>
          </w:p>
          <w:p w14:paraId="08EAA6C0" w14:textId="757D60C7" w:rsidR="00541B81" w:rsidRPr="00C46192" w:rsidRDefault="00541B81" w:rsidP="00497CEF">
            <w:pPr>
              <w:rPr>
                <w:rFonts w:ascii="Palatino Linotype" w:hAnsi="Palatino Linotype"/>
              </w:rPr>
            </w:pPr>
          </w:p>
        </w:tc>
      </w:tr>
      <w:tr w:rsidR="002260F5" w:rsidRPr="00C46192" w14:paraId="743EE28B" w14:textId="77777777" w:rsidTr="000A36C0">
        <w:tc>
          <w:tcPr>
            <w:tcW w:w="2689" w:type="dxa"/>
          </w:tcPr>
          <w:p w14:paraId="4558CE51" w14:textId="2F6CDDC6" w:rsidR="002260F5" w:rsidRPr="00C46192" w:rsidRDefault="007C3636" w:rsidP="00497CEF">
            <w:pPr>
              <w:rPr>
                <w:rFonts w:ascii="Palatino Linotype" w:hAnsi="Palatino Linotype"/>
                <w:b/>
              </w:rPr>
            </w:pPr>
            <w:r w:rsidRPr="00C46192">
              <w:rPr>
                <w:rFonts w:ascii="Palatino Linotype" w:hAnsi="Palatino Linotype"/>
                <w:b/>
              </w:rPr>
              <w:lastRenderedPageBreak/>
              <w:t>08338/INFOEM/IP/RR/2022</w:t>
            </w:r>
          </w:p>
        </w:tc>
        <w:tc>
          <w:tcPr>
            <w:tcW w:w="2863" w:type="dxa"/>
          </w:tcPr>
          <w:p w14:paraId="2B85D73F" w14:textId="79455D44" w:rsidR="002260F5" w:rsidRPr="00C46192" w:rsidRDefault="00C46192" w:rsidP="002260F5">
            <w:hyperlink r:id="rId137" w:history="1">
              <w:r w:rsidR="002260F5" w:rsidRPr="00C46192">
                <w:rPr>
                  <w:rStyle w:val="Hipervnculo"/>
                  <w:rFonts w:ascii="Palatino Linotype" w:hAnsi="Palatino Linotype"/>
                  <w:b/>
                  <w:bCs/>
                  <w:color w:val="auto"/>
                  <w:szCs w:val="22"/>
                  <w:u w:val="none"/>
                </w:rPr>
                <w:t>02366/DIFMETEPEC/IP/2022</w:t>
              </w:r>
            </w:hyperlink>
          </w:p>
          <w:p w14:paraId="7AEFDD74" w14:textId="77777777" w:rsidR="002260F5" w:rsidRPr="00C46192" w:rsidRDefault="002260F5" w:rsidP="002260F5">
            <w:pPr>
              <w:rPr>
                <w:rFonts w:ascii="Palatino Linotype" w:hAnsi="Palatino Linotype"/>
                <w:b/>
                <w:szCs w:val="22"/>
              </w:rPr>
            </w:pPr>
          </w:p>
        </w:tc>
        <w:tc>
          <w:tcPr>
            <w:tcW w:w="3515" w:type="dxa"/>
          </w:tcPr>
          <w:p w14:paraId="5494894F"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26 de febrero de 2022.</w:t>
            </w:r>
          </w:p>
          <w:p w14:paraId="5F0F97C9" w14:textId="15D6B05B" w:rsidR="00541B81" w:rsidRPr="00C46192" w:rsidRDefault="00541B81" w:rsidP="00497CEF">
            <w:pPr>
              <w:rPr>
                <w:rFonts w:ascii="Palatino Linotype" w:hAnsi="Palatino Linotype"/>
              </w:rPr>
            </w:pPr>
          </w:p>
        </w:tc>
      </w:tr>
      <w:tr w:rsidR="002260F5" w:rsidRPr="00C46192" w14:paraId="2C39FFA5" w14:textId="77777777" w:rsidTr="000A36C0">
        <w:tc>
          <w:tcPr>
            <w:tcW w:w="2689" w:type="dxa"/>
          </w:tcPr>
          <w:p w14:paraId="5BB5129B" w14:textId="43B8DE62" w:rsidR="002260F5" w:rsidRPr="00C46192" w:rsidRDefault="007C3636" w:rsidP="00497CEF">
            <w:pPr>
              <w:rPr>
                <w:rFonts w:ascii="Palatino Linotype" w:hAnsi="Palatino Linotype"/>
                <w:b/>
              </w:rPr>
            </w:pPr>
            <w:r w:rsidRPr="00C46192">
              <w:rPr>
                <w:rFonts w:ascii="Palatino Linotype" w:hAnsi="Palatino Linotype"/>
                <w:b/>
              </w:rPr>
              <w:t>08339/INFOEM/IP/RR/2022</w:t>
            </w:r>
          </w:p>
        </w:tc>
        <w:tc>
          <w:tcPr>
            <w:tcW w:w="2863" w:type="dxa"/>
          </w:tcPr>
          <w:p w14:paraId="489F6354" w14:textId="737E04E3" w:rsidR="002260F5" w:rsidRPr="00C46192" w:rsidRDefault="00C46192" w:rsidP="002260F5">
            <w:hyperlink r:id="rId138" w:history="1">
              <w:r w:rsidR="002260F5" w:rsidRPr="00C46192">
                <w:rPr>
                  <w:rStyle w:val="Hipervnculo"/>
                  <w:rFonts w:ascii="Palatino Linotype" w:hAnsi="Palatino Linotype"/>
                  <w:b/>
                  <w:bCs/>
                  <w:color w:val="auto"/>
                  <w:szCs w:val="22"/>
                  <w:u w:val="none"/>
                </w:rPr>
                <w:t>02367/DIFMETEPEC/IP/2022</w:t>
              </w:r>
            </w:hyperlink>
          </w:p>
          <w:p w14:paraId="4C97B78C" w14:textId="77777777" w:rsidR="002260F5" w:rsidRPr="00C46192" w:rsidRDefault="002260F5" w:rsidP="002260F5">
            <w:pPr>
              <w:rPr>
                <w:rFonts w:ascii="Palatino Linotype" w:hAnsi="Palatino Linotype"/>
                <w:b/>
                <w:szCs w:val="22"/>
              </w:rPr>
            </w:pPr>
          </w:p>
        </w:tc>
        <w:tc>
          <w:tcPr>
            <w:tcW w:w="3515" w:type="dxa"/>
          </w:tcPr>
          <w:p w14:paraId="5F5BE313"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25 de febrero de 2022.</w:t>
            </w:r>
          </w:p>
          <w:p w14:paraId="73695DA2" w14:textId="0E2A3858" w:rsidR="00541B81" w:rsidRPr="00C46192" w:rsidRDefault="00541B81" w:rsidP="00497CEF">
            <w:pPr>
              <w:rPr>
                <w:rFonts w:ascii="Palatino Linotype" w:hAnsi="Palatino Linotype"/>
              </w:rPr>
            </w:pPr>
          </w:p>
        </w:tc>
      </w:tr>
      <w:tr w:rsidR="002260F5" w:rsidRPr="00C46192" w14:paraId="46434C80" w14:textId="77777777" w:rsidTr="000A36C0">
        <w:tc>
          <w:tcPr>
            <w:tcW w:w="2689" w:type="dxa"/>
          </w:tcPr>
          <w:p w14:paraId="582F8942" w14:textId="536CE023" w:rsidR="002260F5" w:rsidRPr="00C46192" w:rsidRDefault="007C3636" w:rsidP="00497CEF">
            <w:pPr>
              <w:rPr>
                <w:rFonts w:ascii="Palatino Linotype" w:hAnsi="Palatino Linotype"/>
                <w:b/>
              </w:rPr>
            </w:pPr>
            <w:r w:rsidRPr="00C46192">
              <w:rPr>
                <w:rFonts w:ascii="Palatino Linotype" w:hAnsi="Palatino Linotype"/>
                <w:b/>
              </w:rPr>
              <w:t>08340/INFOEM/IP/RR/2022</w:t>
            </w:r>
          </w:p>
        </w:tc>
        <w:tc>
          <w:tcPr>
            <w:tcW w:w="2863" w:type="dxa"/>
          </w:tcPr>
          <w:p w14:paraId="25B26662" w14:textId="240009EB" w:rsidR="002260F5" w:rsidRPr="00C46192" w:rsidRDefault="00C46192" w:rsidP="002260F5">
            <w:hyperlink r:id="rId139" w:history="1">
              <w:r w:rsidR="002260F5" w:rsidRPr="00C46192">
                <w:rPr>
                  <w:rStyle w:val="Hipervnculo"/>
                  <w:rFonts w:ascii="Palatino Linotype" w:hAnsi="Palatino Linotype"/>
                  <w:b/>
                  <w:bCs/>
                  <w:color w:val="auto"/>
                  <w:szCs w:val="22"/>
                  <w:u w:val="none"/>
                </w:rPr>
                <w:t>02368/DIFMETEPEC/IP/2022</w:t>
              </w:r>
            </w:hyperlink>
          </w:p>
          <w:p w14:paraId="32B17CF9" w14:textId="77777777" w:rsidR="002260F5" w:rsidRPr="00C46192" w:rsidRDefault="002260F5" w:rsidP="002260F5">
            <w:pPr>
              <w:rPr>
                <w:rFonts w:ascii="Palatino Linotype" w:hAnsi="Palatino Linotype"/>
                <w:b/>
                <w:szCs w:val="22"/>
              </w:rPr>
            </w:pPr>
          </w:p>
        </w:tc>
        <w:tc>
          <w:tcPr>
            <w:tcW w:w="3515" w:type="dxa"/>
          </w:tcPr>
          <w:p w14:paraId="4CDA80D6"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24 de febrero de 2022.</w:t>
            </w:r>
          </w:p>
          <w:p w14:paraId="5E1427AF" w14:textId="432FC56E" w:rsidR="00541B81" w:rsidRPr="00C46192" w:rsidRDefault="00541B81" w:rsidP="00497CEF">
            <w:pPr>
              <w:rPr>
                <w:rFonts w:ascii="Palatino Linotype" w:hAnsi="Palatino Linotype"/>
              </w:rPr>
            </w:pPr>
          </w:p>
        </w:tc>
      </w:tr>
      <w:tr w:rsidR="002260F5" w:rsidRPr="00C46192" w14:paraId="0E7D1861" w14:textId="77777777" w:rsidTr="000A36C0">
        <w:tc>
          <w:tcPr>
            <w:tcW w:w="2689" w:type="dxa"/>
          </w:tcPr>
          <w:p w14:paraId="39BAAC97" w14:textId="23DB5D58" w:rsidR="002260F5" w:rsidRPr="00C46192" w:rsidRDefault="007C3636" w:rsidP="00497CEF">
            <w:pPr>
              <w:rPr>
                <w:rFonts w:ascii="Palatino Linotype" w:hAnsi="Palatino Linotype"/>
                <w:b/>
              </w:rPr>
            </w:pPr>
            <w:r w:rsidRPr="00C46192">
              <w:rPr>
                <w:rFonts w:ascii="Palatino Linotype" w:hAnsi="Palatino Linotype"/>
                <w:b/>
              </w:rPr>
              <w:t>08341/INFOEM/IP/RR/2022</w:t>
            </w:r>
          </w:p>
        </w:tc>
        <w:tc>
          <w:tcPr>
            <w:tcW w:w="2863" w:type="dxa"/>
          </w:tcPr>
          <w:p w14:paraId="480E8169" w14:textId="4871CE7D" w:rsidR="002260F5" w:rsidRPr="00C46192" w:rsidRDefault="00C46192" w:rsidP="002260F5">
            <w:hyperlink r:id="rId140" w:history="1">
              <w:r w:rsidR="002260F5" w:rsidRPr="00C46192">
                <w:rPr>
                  <w:rStyle w:val="Hipervnculo"/>
                  <w:rFonts w:ascii="Palatino Linotype" w:hAnsi="Palatino Linotype"/>
                  <w:b/>
                  <w:bCs/>
                  <w:color w:val="auto"/>
                  <w:szCs w:val="22"/>
                  <w:u w:val="none"/>
                </w:rPr>
                <w:t>02369/DIFMETEPEC/IP/2022</w:t>
              </w:r>
            </w:hyperlink>
          </w:p>
          <w:p w14:paraId="497BEBE8" w14:textId="77777777" w:rsidR="002260F5" w:rsidRPr="00C46192" w:rsidRDefault="002260F5" w:rsidP="002260F5">
            <w:pPr>
              <w:rPr>
                <w:rFonts w:ascii="Palatino Linotype" w:hAnsi="Palatino Linotype"/>
                <w:b/>
                <w:szCs w:val="22"/>
              </w:rPr>
            </w:pPr>
          </w:p>
        </w:tc>
        <w:tc>
          <w:tcPr>
            <w:tcW w:w="3515" w:type="dxa"/>
          </w:tcPr>
          <w:p w14:paraId="63292B23"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23 de febrero de 2022.</w:t>
            </w:r>
          </w:p>
          <w:p w14:paraId="3215EEF6" w14:textId="1369D54F" w:rsidR="00541B81" w:rsidRPr="00C46192" w:rsidRDefault="00541B81" w:rsidP="00497CEF">
            <w:pPr>
              <w:rPr>
                <w:rFonts w:ascii="Palatino Linotype" w:hAnsi="Palatino Linotype"/>
              </w:rPr>
            </w:pPr>
          </w:p>
        </w:tc>
      </w:tr>
      <w:tr w:rsidR="002260F5" w:rsidRPr="00C46192" w14:paraId="1E8DE0A5" w14:textId="77777777" w:rsidTr="000A36C0">
        <w:tc>
          <w:tcPr>
            <w:tcW w:w="2689" w:type="dxa"/>
          </w:tcPr>
          <w:p w14:paraId="6B75E5D9" w14:textId="4BABC599" w:rsidR="002260F5" w:rsidRPr="00C46192" w:rsidRDefault="007C3636" w:rsidP="00497CEF">
            <w:pPr>
              <w:rPr>
                <w:rFonts w:ascii="Palatino Linotype" w:hAnsi="Palatino Linotype"/>
                <w:b/>
              </w:rPr>
            </w:pPr>
            <w:r w:rsidRPr="00C46192">
              <w:rPr>
                <w:rFonts w:ascii="Palatino Linotype" w:hAnsi="Palatino Linotype"/>
                <w:b/>
              </w:rPr>
              <w:t>08342/INFOEM/IP/RR/2022</w:t>
            </w:r>
          </w:p>
        </w:tc>
        <w:tc>
          <w:tcPr>
            <w:tcW w:w="2863" w:type="dxa"/>
          </w:tcPr>
          <w:p w14:paraId="510B6D46" w14:textId="1084C5AB" w:rsidR="002260F5" w:rsidRPr="00C46192" w:rsidRDefault="00C46192" w:rsidP="002260F5">
            <w:hyperlink r:id="rId141" w:history="1">
              <w:r w:rsidR="002260F5" w:rsidRPr="00C46192">
                <w:rPr>
                  <w:rStyle w:val="Hipervnculo"/>
                  <w:rFonts w:ascii="Palatino Linotype" w:hAnsi="Palatino Linotype"/>
                  <w:b/>
                  <w:bCs/>
                  <w:color w:val="auto"/>
                  <w:szCs w:val="22"/>
                  <w:u w:val="none"/>
                </w:rPr>
                <w:t>02370/DIFMETEPEC/IP/2022</w:t>
              </w:r>
            </w:hyperlink>
          </w:p>
          <w:p w14:paraId="24FF9C1C" w14:textId="77777777" w:rsidR="002260F5" w:rsidRPr="00C46192" w:rsidRDefault="002260F5" w:rsidP="002260F5">
            <w:pPr>
              <w:rPr>
                <w:rFonts w:ascii="Palatino Linotype" w:hAnsi="Palatino Linotype"/>
                <w:b/>
                <w:szCs w:val="22"/>
              </w:rPr>
            </w:pPr>
          </w:p>
        </w:tc>
        <w:tc>
          <w:tcPr>
            <w:tcW w:w="3515" w:type="dxa"/>
          </w:tcPr>
          <w:p w14:paraId="0FCA7804"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22 de febrero de 2022.</w:t>
            </w:r>
          </w:p>
          <w:p w14:paraId="7D14B5C2" w14:textId="343E8D78" w:rsidR="00541B81" w:rsidRPr="00C46192" w:rsidRDefault="00541B81" w:rsidP="00497CEF">
            <w:pPr>
              <w:rPr>
                <w:rFonts w:ascii="Palatino Linotype" w:hAnsi="Palatino Linotype"/>
              </w:rPr>
            </w:pPr>
          </w:p>
        </w:tc>
      </w:tr>
      <w:tr w:rsidR="002260F5" w:rsidRPr="00C46192" w14:paraId="31E4BA6F" w14:textId="77777777" w:rsidTr="000A36C0">
        <w:tc>
          <w:tcPr>
            <w:tcW w:w="2689" w:type="dxa"/>
          </w:tcPr>
          <w:p w14:paraId="2A54D400" w14:textId="7ECF180E" w:rsidR="002260F5" w:rsidRPr="00C46192" w:rsidRDefault="007C3636" w:rsidP="00497CEF">
            <w:pPr>
              <w:rPr>
                <w:rFonts w:ascii="Palatino Linotype" w:hAnsi="Palatino Linotype"/>
                <w:b/>
              </w:rPr>
            </w:pPr>
            <w:r w:rsidRPr="00C46192">
              <w:rPr>
                <w:rFonts w:ascii="Palatino Linotype" w:hAnsi="Palatino Linotype"/>
                <w:b/>
              </w:rPr>
              <w:t>08343/INFOEM/IP/RR/2022</w:t>
            </w:r>
          </w:p>
        </w:tc>
        <w:tc>
          <w:tcPr>
            <w:tcW w:w="2863" w:type="dxa"/>
          </w:tcPr>
          <w:p w14:paraId="3E6BE46E" w14:textId="23C37438" w:rsidR="002260F5" w:rsidRPr="00C46192" w:rsidRDefault="00C46192" w:rsidP="002260F5">
            <w:hyperlink r:id="rId142" w:history="1">
              <w:r w:rsidR="002260F5" w:rsidRPr="00C46192">
                <w:rPr>
                  <w:rStyle w:val="Hipervnculo"/>
                  <w:rFonts w:ascii="Palatino Linotype" w:hAnsi="Palatino Linotype"/>
                  <w:b/>
                  <w:bCs/>
                  <w:color w:val="auto"/>
                  <w:szCs w:val="22"/>
                  <w:u w:val="none"/>
                </w:rPr>
                <w:t>02371/DIFMETEPEC/IP/2022</w:t>
              </w:r>
            </w:hyperlink>
            <w:r w:rsidR="002260F5" w:rsidRPr="00C46192">
              <w:rPr>
                <w:rFonts w:ascii="Palatino Linotype" w:hAnsi="Palatino Linotype"/>
                <w:b/>
                <w:szCs w:val="22"/>
              </w:rPr>
              <w:t xml:space="preserve"> </w:t>
            </w:r>
          </w:p>
          <w:p w14:paraId="1355C08C" w14:textId="77777777" w:rsidR="002260F5" w:rsidRPr="00C46192" w:rsidRDefault="002260F5" w:rsidP="002260F5">
            <w:pPr>
              <w:rPr>
                <w:rFonts w:ascii="Palatino Linotype" w:hAnsi="Palatino Linotype"/>
                <w:b/>
                <w:szCs w:val="22"/>
              </w:rPr>
            </w:pPr>
          </w:p>
        </w:tc>
        <w:tc>
          <w:tcPr>
            <w:tcW w:w="3515" w:type="dxa"/>
          </w:tcPr>
          <w:p w14:paraId="49B2BF5E"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21 de febrero de 2022.</w:t>
            </w:r>
          </w:p>
          <w:p w14:paraId="5BC86558" w14:textId="3B4F24A0" w:rsidR="00541B81" w:rsidRPr="00C46192" w:rsidRDefault="00541B81" w:rsidP="00497CEF">
            <w:pPr>
              <w:rPr>
                <w:rFonts w:ascii="Palatino Linotype" w:hAnsi="Palatino Linotype"/>
              </w:rPr>
            </w:pPr>
          </w:p>
        </w:tc>
      </w:tr>
      <w:tr w:rsidR="002260F5" w:rsidRPr="00C46192" w14:paraId="7E9B9A22" w14:textId="77777777" w:rsidTr="000A36C0">
        <w:tc>
          <w:tcPr>
            <w:tcW w:w="2689" w:type="dxa"/>
          </w:tcPr>
          <w:p w14:paraId="3511E86C" w14:textId="08E6E94A" w:rsidR="002260F5" w:rsidRPr="00C46192" w:rsidRDefault="007C3636" w:rsidP="00497CEF">
            <w:pPr>
              <w:rPr>
                <w:rFonts w:ascii="Palatino Linotype" w:hAnsi="Palatino Linotype"/>
                <w:b/>
              </w:rPr>
            </w:pPr>
            <w:r w:rsidRPr="00C46192">
              <w:rPr>
                <w:rFonts w:ascii="Palatino Linotype" w:hAnsi="Palatino Linotype"/>
                <w:b/>
              </w:rPr>
              <w:t>08344/INFOEM/IP/RR/2022</w:t>
            </w:r>
          </w:p>
        </w:tc>
        <w:tc>
          <w:tcPr>
            <w:tcW w:w="2863" w:type="dxa"/>
          </w:tcPr>
          <w:p w14:paraId="4C272D2C" w14:textId="1C4E43C4" w:rsidR="002260F5" w:rsidRPr="00C46192" w:rsidRDefault="00C46192" w:rsidP="002260F5">
            <w:hyperlink r:id="rId143" w:history="1">
              <w:r w:rsidR="002260F5" w:rsidRPr="00C46192">
                <w:rPr>
                  <w:rStyle w:val="Hipervnculo"/>
                  <w:rFonts w:ascii="Palatino Linotype" w:hAnsi="Palatino Linotype"/>
                  <w:b/>
                  <w:bCs/>
                  <w:color w:val="auto"/>
                  <w:szCs w:val="22"/>
                  <w:u w:val="none"/>
                </w:rPr>
                <w:t>02372/DIFMETEPEC/IP/2022</w:t>
              </w:r>
            </w:hyperlink>
          </w:p>
          <w:p w14:paraId="0B0E356E" w14:textId="77777777" w:rsidR="002260F5" w:rsidRPr="00C46192" w:rsidRDefault="002260F5" w:rsidP="002260F5">
            <w:pPr>
              <w:rPr>
                <w:rFonts w:ascii="Palatino Linotype" w:hAnsi="Palatino Linotype"/>
                <w:b/>
                <w:szCs w:val="22"/>
              </w:rPr>
            </w:pPr>
          </w:p>
        </w:tc>
        <w:tc>
          <w:tcPr>
            <w:tcW w:w="3515" w:type="dxa"/>
          </w:tcPr>
          <w:p w14:paraId="16BDB94B" w14:textId="77777777" w:rsidR="002260F5" w:rsidRPr="00C46192" w:rsidRDefault="00541B81" w:rsidP="00497CEF">
            <w:pPr>
              <w:rPr>
                <w:rFonts w:ascii="Palatino Linotype" w:hAnsi="Palatino Linotype"/>
                <w:lang w:val="es-MX"/>
              </w:rPr>
            </w:pPr>
            <w:r w:rsidRPr="00C46192">
              <w:rPr>
                <w:rFonts w:ascii="Palatino Linotype" w:hAnsi="Palatino Linotype"/>
                <w:lang w:val="es-MX"/>
              </w:rPr>
              <w:t>Se solicitan las bitacoras vehiculares y de gasolina del 20 de febrero de 2022.</w:t>
            </w:r>
          </w:p>
          <w:p w14:paraId="3B24674C" w14:textId="58EA4490" w:rsidR="00541B81" w:rsidRPr="00C46192" w:rsidRDefault="00541B81" w:rsidP="00497CEF">
            <w:pPr>
              <w:rPr>
                <w:rFonts w:ascii="Palatino Linotype" w:hAnsi="Palatino Linotype"/>
              </w:rPr>
            </w:pPr>
          </w:p>
        </w:tc>
      </w:tr>
    </w:tbl>
    <w:p w14:paraId="1ACA17A4" w14:textId="77777777" w:rsidR="00A13224" w:rsidRPr="00C46192"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C46192"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C46192">
        <w:rPr>
          <w:rFonts w:ascii="Palatino Linotype" w:hAnsi="Palatino Linotype" w:cs="Arial"/>
          <w:sz w:val="24"/>
          <w:lang w:val="es-ES"/>
        </w:rPr>
        <w:t xml:space="preserve">Señaló como modalidad de entrega de la información a través del </w:t>
      </w:r>
      <w:r w:rsidRPr="00C46192">
        <w:rPr>
          <w:rFonts w:ascii="Palatino Linotype" w:hAnsi="Palatino Linotype" w:cs="Arial"/>
          <w:b/>
          <w:sz w:val="24"/>
          <w:lang w:val="es-ES"/>
        </w:rPr>
        <w:t>SAIMEX.</w:t>
      </w:r>
    </w:p>
    <w:p w14:paraId="0B36934E" w14:textId="77777777" w:rsidR="005000AA" w:rsidRPr="00C46192" w:rsidRDefault="005000AA" w:rsidP="005000AA">
      <w:pPr>
        <w:pStyle w:val="Prrafodelista"/>
        <w:spacing w:line="360" w:lineRule="auto"/>
        <w:ind w:left="0"/>
        <w:jc w:val="both"/>
        <w:rPr>
          <w:rFonts w:ascii="Palatino Linotype" w:hAnsi="Palatino Linotype" w:cs="Arial"/>
          <w:sz w:val="24"/>
          <w:lang w:val="es-ES"/>
        </w:rPr>
      </w:pPr>
    </w:p>
    <w:p w14:paraId="139CA1B8" w14:textId="3A46BD91" w:rsidR="000E6FEE" w:rsidRPr="00C4619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46192">
        <w:rPr>
          <w:rFonts w:ascii="Palatino Linotype" w:eastAsia="Calibri" w:hAnsi="Palatino Linotype"/>
          <w:sz w:val="24"/>
          <w:lang w:val="es-ES"/>
        </w:rPr>
        <w:t>El</w:t>
      </w:r>
      <w:r w:rsidR="00A526EE" w:rsidRPr="00C46192">
        <w:rPr>
          <w:rFonts w:ascii="Palatino Linotype" w:eastAsia="Calibri" w:hAnsi="Palatino Linotype"/>
          <w:sz w:val="24"/>
          <w:lang w:val="es-ES"/>
        </w:rPr>
        <w:t xml:space="preserve"> </w:t>
      </w:r>
      <w:r w:rsidR="002F2EC6" w:rsidRPr="00C46192">
        <w:rPr>
          <w:rFonts w:ascii="Palatino Linotype" w:eastAsia="Calibri" w:hAnsi="Palatino Linotype"/>
          <w:sz w:val="24"/>
          <w:lang w:val="es-ES"/>
        </w:rPr>
        <w:t>quince (15) de marzo</w:t>
      </w:r>
      <w:r w:rsidR="000E6FEE" w:rsidRPr="00C46192">
        <w:rPr>
          <w:rFonts w:ascii="Palatino Linotype" w:eastAsia="Calibri" w:hAnsi="Palatino Linotype"/>
          <w:sz w:val="24"/>
          <w:lang w:val="es-ES"/>
        </w:rPr>
        <w:t xml:space="preserve"> </w:t>
      </w:r>
      <w:r w:rsidR="00B02D50" w:rsidRPr="00C46192">
        <w:rPr>
          <w:rFonts w:ascii="Palatino Linotype" w:eastAsia="Calibri" w:hAnsi="Palatino Linotype"/>
          <w:sz w:val="24"/>
          <w:lang w:val="es-ES"/>
        </w:rPr>
        <w:t>de dos mil veintidós,</w:t>
      </w:r>
      <w:r w:rsidR="000E6FEE" w:rsidRPr="00C46192">
        <w:rPr>
          <w:rFonts w:ascii="Palatino Linotype" w:eastAsia="Calibri" w:hAnsi="Palatino Linotype"/>
          <w:sz w:val="24"/>
          <w:lang w:val="es-ES"/>
        </w:rPr>
        <w:t xml:space="preserve"> el Sujeto Obligado solicitó una aclaración a la</w:t>
      </w:r>
      <w:r w:rsidR="00A871C4" w:rsidRPr="00C46192">
        <w:rPr>
          <w:rFonts w:ascii="Palatino Linotype" w:eastAsia="Calibri" w:hAnsi="Palatino Linotype"/>
          <w:sz w:val="24"/>
          <w:lang w:val="es-ES"/>
        </w:rPr>
        <w:t>s</w:t>
      </w:r>
      <w:r w:rsidR="000E6FEE" w:rsidRPr="00C46192">
        <w:rPr>
          <w:rFonts w:ascii="Palatino Linotype" w:eastAsia="Calibri" w:hAnsi="Palatino Linotype"/>
          <w:sz w:val="24"/>
          <w:lang w:val="es-ES"/>
        </w:rPr>
        <w:t xml:space="preserve"> solicitud</w:t>
      </w:r>
      <w:r w:rsidR="00A871C4" w:rsidRPr="00C46192">
        <w:rPr>
          <w:rFonts w:ascii="Palatino Linotype" w:eastAsia="Calibri" w:hAnsi="Palatino Linotype"/>
          <w:sz w:val="24"/>
          <w:lang w:val="es-ES"/>
        </w:rPr>
        <w:t>es</w:t>
      </w:r>
      <w:r w:rsidR="000E6FEE" w:rsidRPr="00C46192">
        <w:rPr>
          <w:rFonts w:ascii="Palatino Linotype" w:eastAsia="Calibri" w:hAnsi="Palatino Linotype"/>
          <w:sz w:val="24"/>
          <w:lang w:val="es-ES"/>
        </w:rPr>
        <w:t xml:space="preserve"> en los siguientes términos:</w:t>
      </w:r>
    </w:p>
    <w:p w14:paraId="19B9C0B0" w14:textId="77777777" w:rsidR="000E6FEE" w:rsidRPr="00C46192" w:rsidRDefault="000E6FEE" w:rsidP="000E6FEE">
      <w:pPr>
        <w:pStyle w:val="Prrafodelista"/>
        <w:rPr>
          <w:rFonts w:ascii="Palatino Linotype" w:eastAsia="Calibri" w:hAnsi="Palatino Linotype"/>
          <w:sz w:val="24"/>
          <w:lang w:val="es-ES"/>
        </w:rPr>
      </w:pPr>
    </w:p>
    <w:p w14:paraId="43B8F9A7" w14:textId="21FE09A7" w:rsidR="000E6FEE" w:rsidRPr="00C46192" w:rsidRDefault="0007141F" w:rsidP="000E6FEE">
      <w:pPr>
        <w:pStyle w:val="Prrafodelista"/>
        <w:spacing w:before="240" w:after="240" w:line="360" w:lineRule="auto"/>
        <w:jc w:val="both"/>
        <w:rPr>
          <w:rFonts w:ascii="Palatino Linotype" w:hAnsi="Palatino Linotype"/>
          <w:i/>
          <w:color w:val="000000"/>
        </w:rPr>
      </w:pPr>
      <w:r w:rsidRPr="00C46192">
        <w:rPr>
          <w:rFonts w:ascii="Palatino Linotype" w:hAnsi="Palatino Linotype"/>
          <w:i/>
          <w:color w:val="000000"/>
        </w:rPr>
        <w:t>“</w:t>
      </w:r>
      <w:r w:rsidR="000E6FEE" w:rsidRPr="00C46192">
        <w:rPr>
          <w:rFonts w:ascii="Palatino Linotype" w:hAnsi="Palatino Linotype"/>
          <w:i/>
          <w:color w:val="000000"/>
        </w:rPr>
        <w:t>Con fundamento en el articulo 159 de la Ley de Transparencia y Acceso a la Información Pública del Estado de México y Municipios, se le requiere para que dentro del plazo de diez días hábiles realice lo siguiente:</w:t>
      </w:r>
    </w:p>
    <w:p w14:paraId="2A4E4519" w14:textId="77777777" w:rsidR="000E6FEE" w:rsidRPr="00C46192" w:rsidRDefault="000E6FEE" w:rsidP="000E6FEE">
      <w:pPr>
        <w:pStyle w:val="Prrafodelista"/>
        <w:spacing w:before="240" w:after="240" w:line="360" w:lineRule="auto"/>
        <w:jc w:val="both"/>
        <w:rPr>
          <w:rFonts w:ascii="Palatino Linotype" w:hAnsi="Palatino Linotype"/>
          <w:i/>
          <w:color w:val="000000"/>
        </w:rPr>
      </w:pPr>
      <w:r w:rsidRPr="00C46192">
        <w:rPr>
          <w:rFonts w:ascii="Palatino Linotype" w:hAnsi="Palatino Linotype"/>
          <w:i/>
          <w:color w:val="000000"/>
        </w:rPr>
        <w:t>LA SOLICITUD NO ES CLARA, SE SOLICITA SE HAGA ACLARACION TOTAL DE LA INFORMACIÓN A OBTENER</w:t>
      </w:r>
    </w:p>
    <w:p w14:paraId="17BDAA39" w14:textId="77777777" w:rsidR="000E6FEE" w:rsidRPr="00C46192" w:rsidRDefault="000E6FEE" w:rsidP="000E6FEE">
      <w:pPr>
        <w:pStyle w:val="Prrafodelista"/>
        <w:spacing w:before="240" w:after="240" w:line="360" w:lineRule="auto"/>
        <w:jc w:val="both"/>
        <w:rPr>
          <w:rFonts w:ascii="Palatino Linotype" w:hAnsi="Palatino Linotype"/>
          <w:i/>
          <w:color w:val="000000"/>
        </w:rPr>
      </w:pPr>
      <w:r w:rsidRPr="00C46192">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C513AD" w14:textId="77777777" w:rsidR="0007141F" w:rsidRPr="00C46192" w:rsidRDefault="0007141F" w:rsidP="000E6FEE">
      <w:pPr>
        <w:pStyle w:val="Prrafodelista"/>
        <w:spacing w:before="240" w:after="240" w:line="360" w:lineRule="auto"/>
        <w:jc w:val="both"/>
        <w:rPr>
          <w:rFonts w:ascii="Palatino Linotype" w:hAnsi="Palatino Linotype"/>
          <w:i/>
          <w:color w:val="000000"/>
        </w:rPr>
      </w:pPr>
    </w:p>
    <w:p w14:paraId="623813E3" w14:textId="77777777" w:rsidR="000E6FEE" w:rsidRPr="00C46192" w:rsidRDefault="000E6FEE" w:rsidP="000E6FEE">
      <w:pPr>
        <w:pStyle w:val="Prrafodelista"/>
        <w:spacing w:before="240" w:after="240" w:line="360" w:lineRule="auto"/>
        <w:jc w:val="both"/>
        <w:rPr>
          <w:rFonts w:ascii="Palatino Linotype" w:hAnsi="Palatino Linotype"/>
          <w:i/>
          <w:color w:val="000000"/>
        </w:rPr>
      </w:pPr>
      <w:r w:rsidRPr="00C46192">
        <w:rPr>
          <w:rFonts w:ascii="Palatino Linotype" w:hAnsi="Palatino Linotype"/>
          <w:i/>
          <w:color w:val="000000"/>
        </w:rPr>
        <w:t>ATENTAMENTE</w:t>
      </w:r>
    </w:p>
    <w:p w14:paraId="435BDB4A" w14:textId="1D87F6E2" w:rsidR="000E6FEE" w:rsidRPr="00C46192" w:rsidRDefault="000E6FEE" w:rsidP="000E6FEE">
      <w:pPr>
        <w:pStyle w:val="Prrafodelista"/>
        <w:spacing w:before="240" w:after="240" w:line="360" w:lineRule="auto"/>
        <w:ind w:left="0"/>
        <w:jc w:val="both"/>
        <w:rPr>
          <w:rFonts w:ascii="Palatino Linotype" w:hAnsi="Palatino Linotype"/>
          <w:i/>
          <w:color w:val="000000"/>
        </w:rPr>
      </w:pPr>
      <w:r w:rsidRPr="00C46192">
        <w:rPr>
          <w:rFonts w:ascii="Palatino Linotype" w:hAnsi="Palatino Linotype"/>
          <w:i/>
          <w:color w:val="000000"/>
        </w:rPr>
        <w:t>Licenciado FERNANDO OSCAR ZAPATA NAVARRETE</w:t>
      </w:r>
      <w:r w:rsidR="0007141F" w:rsidRPr="00C46192">
        <w:rPr>
          <w:rFonts w:ascii="Palatino Linotype" w:hAnsi="Palatino Linotype"/>
          <w:i/>
          <w:color w:val="000000"/>
        </w:rPr>
        <w:t>”</w:t>
      </w:r>
    </w:p>
    <w:p w14:paraId="245E0D63" w14:textId="77777777" w:rsidR="000E6FEE" w:rsidRPr="00C46192" w:rsidRDefault="000E6FEE" w:rsidP="000E6FEE">
      <w:pPr>
        <w:pStyle w:val="Prrafodelista"/>
        <w:rPr>
          <w:rFonts w:ascii="Palatino Linotype" w:eastAsia="Calibri" w:hAnsi="Palatino Linotype"/>
          <w:sz w:val="24"/>
          <w:lang w:val="es-ES"/>
        </w:rPr>
      </w:pPr>
    </w:p>
    <w:p w14:paraId="24572E06" w14:textId="1639D419" w:rsidR="000E6FEE" w:rsidRPr="00C46192" w:rsidRDefault="000E6FE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C46192">
        <w:rPr>
          <w:rFonts w:ascii="Palatino Linotype" w:hAnsi="Palatino Linotype"/>
          <w:color w:val="000000"/>
          <w:sz w:val="24"/>
        </w:rPr>
        <w:t xml:space="preserve">El </w:t>
      </w:r>
      <w:r w:rsidR="009D2BFF" w:rsidRPr="00C46192">
        <w:rPr>
          <w:rFonts w:ascii="Palatino Linotype" w:hAnsi="Palatino Linotype"/>
          <w:color w:val="000000"/>
          <w:sz w:val="24"/>
        </w:rPr>
        <w:t xml:space="preserve">diecisiete (17) y dieciocho (18) de marzo </w:t>
      </w:r>
      <w:r w:rsidRPr="00C46192">
        <w:rPr>
          <w:rFonts w:ascii="Palatino Linotype" w:hAnsi="Palatino Linotype"/>
          <w:color w:val="000000"/>
          <w:sz w:val="24"/>
        </w:rPr>
        <w:t xml:space="preserve">de dos mil veintidós, el Recurrente atendió la aclaración </w:t>
      </w:r>
      <w:r w:rsidR="00C36A0F" w:rsidRPr="00C46192">
        <w:rPr>
          <w:rFonts w:ascii="Palatino Linotype" w:hAnsi="Palatino Linotype"/>
          <w:color w:val="000000"/>
          <w:sz w:val="24"/>
        </w:rPr>
        <w:t xml:space="preserve">en todas y cada una de las solicitudes, refiriendo </w:t>
      </w:r>
      <w:r w:rsidR="006E4724" w:rsidRPr="00C46192">
        <w:rPr>
          <w:rFonts w:ascii="Palatino Linotype" w:hAnsi="Palatino Linotype"/>
          <w:color w:val="000000"/>
          <w:sz w:val="24"/>
        </w:rPr>
        <w:t>lo que solicitó en cada una de las solicitudes.</w:t>
      </w:r>
    </w:p>
    <w:p w14:paraId="4C0362EC" w14:textId="77777777" w:rsidR="009D2BFF" w:rsidRPr="00C46192" w:rsidRDefault="009D2BFF" w:rsidP="009D2BFF">
      <w:pPr>
        <w:pStyle w:val="Prrafodelista"/>
        <w:spacing w:before="240" w:after="240" w:line="360" w:lineRule="auto"/>
        <w:ind w:left="0"/>
        <w:jc w:val="both"/>
        <w:rPr>
          <w:rFonts w:ascii="Palatino Linotype" w:hAnsi="Palatino Linotype"/>
          <w:color w:val="000000"/>
          <w:sz w:val="24"/>
        </w:rPr>
      </w:pPr>
    </w:p>
    <w:p w14:paraId="438A89AA" w14:textId="2905510F" w:rsidR="009D2BFF" w:rsidRPr="00C46192" w:rsidRDefault="009D2BFF"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C46192">
        <w:rPr>
          <w:rFonts w:ascii="Palatino Linotype" w:hAnsi="Palatino Linotype"/>
          <w:color w:val="000000"/>
          <w:sz w:val="24"/>
        </w:rPr>
        <w:t>El siete (07) y ocho (08) de abril de dos mil veintidós, el Sujeto Obligado solicito una prórroga para dar respuesta a las solicitudes de información en el siguiente sentido:</w:t>
      </w:r>
    </w:p>
    <w:p w14:paraId="04170203" w14:textId="77777777" w:rsidR="0007141F" w:rsidRPr="00C46192" w:rsidRDefault="0007141F" w:rsidP="0007141F">
      <w:pPr>
        <w:pStyle w:val="Prrafodelista"/>
        <w:spacing w:before="240" w:after="240" w:line="360" w:lineRule="auto"/>
        <w:ind w:left="0"/>
        <w:jc w:val="both"/>
        <w:rPr>
          <w:rFonts w:ascii="Palatino Linotype" w:hAnsi="Palatino Linotype"/>
          <w:color w:val="000000"/>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D2BFF" w:rsidRPr="00C46192" w14:paraId="1AB1FE8D" w14:textId="77777777" w:rsidTr="009D2BFF">
        <w:trPr>
          <w:trHeight w:val="150"/>
          <w:tblCellSpacing w:w="0" w:type="dxa"/>
          <w:jc w:val="center"/>
        </w:trPr>
        <w:tc>
          <w:tcPr>
            <w:tcW w:w="0" w:type="auto"/>
            <w:vAlign w:val="center"/>
            <w:hideMark/>
          </w:tcPr>
          <w:p w14:paraId="7A2FE6B1" w14:textId="681C9B5F" w:rsidR="009D2BFF" w:rsidRPr="00C46192" w:rsidRDefault="0007141F" w:rsidP="0007141F">
            <w:pPr>
              <w:pStyle w:val="Prrafodelista"/>
              <w:spacing w:before="240" w:after="240" w:line="360" w:lineRule="auto"/>
              <w:ind w:left="1843" w:right="1286"/>
              <w:jc w:val="both"/>
              <w:rPr>
                <w:rFonts w:ascii="Palatino Linotype" w:hAnsi="Palatino Linotype"/>
                <w:i/>
                <w:color w:val="000000"/>
                <w:lang w:val="es-ES"/>
              </w:rPr>
            </w:pPr>
            <w:r w:rsidRPr="00C46192">
              <w:rPr>
                <w:rFonts w:ascii="Palatino Linotype" w:hAnsi="Palatino Linotype"/>
                <w:i/>
                <w:color w:val="000000"/>
                <w:lang w:val="es-ES"/>
              </w:rPr>
              <w:lastRenderedPageBreak/>
              <w:t>“</w:t>
            </w:r>
            <w:r w:rsidR="009D2BFF" w:rsidRPr="00C46192">
              <w:rPr>
                <w:rFonts w:ascii="Palatino Linotype" w:hAnsi="Palatino Linotype"/>
                <w:i/>
                <w:color w:val="000000"/>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9D2BFF" w:rsidRPr="00C46192" w14:paraId="5F7770EF" w14:textId="77777777" w:rsidTr="009D2BFF">
        <w:trPr>
          <w:trHeight w:val="375"/>
          <w:tblCellSpacing w:w="0" w:type="dxa"/>
          <w:jc w:val="center"/>
        </w:trPr>
        <w:tc>
          <w:tcPr>
            <w:tcW w:w="0" w:type="auto"/>
            <w:vAlign w:val="center"/>
            <w:hideMark/>
          </w:tcPr>
          <w:p w14:paraId="397F3094" w14:textId="77777777" w:rsidR="009D2BFF" w:rsidRPr="00C46192" w:rsidRDefault="009D2BFF" w:rsidP="0007141F">
            <w:pPr>
              <w:pStyle w:val="Prrafodelista"/>
              <w:spacing w:before="240" w:after="240" w:line="360" w:lineRule="auto"/>
              <w:ind w:left="1843" w:right="1286"/>
              <w:jc w:val="both"/>
              <w:rPr>
                <w:rFonts w:ascii="Palatino Linotype" w:hAnsi="Palatino Linotype"/>
                <w:i/>
                <w:color w:val="000000"/>
                <w:lang w:val="es-ES"/>
              </w:rPr>
            </w:pPr>
          </w:p>
        </w:tc>
      </w:tr>
      <w:tr w:rsidR="009D2BFF" w:rsidRPr="00C46192" w14:paraId="6B19144D" w14:textId="77777777" w:rsidTr="009D2BFF">
        <w:trPr>
          <w:trHeight w:val="150"/>
          <w:tblCellSpacing w:w="0" w:type="dxa"/>
          <w:jc w:val="center"/>
        </w:trPr>
        <w:tc>
          <w:tcPr>
            <w:tcW w:w="0" w:type="auto"/>
            <w:vAlign w:val="center"/>
            <w:hideMark/>
          </w:tcPr>
          <w:p w14:paraId="0434727F" w14:textId="77777777" w:rsidR="009D2BFF" w:rsidRPr="00C46192" w:rsidRDefault="009D2BFF" w:rsidP="0007141F">
            <w:pPr>
              <w:pStyle w:val="Prrafodelista"/>
              <w:spacing w:before="240" w:after="240" w:line="360" w:lineRule="auto"/>
              <w:ind w:left="1843" w:right="1286"/>
              <w:jc w:val="both"/>
              <w:rPr>
                <w:rFonts w:ascii="Palatino Linotype" w:hAnsi="Palatino Linotype"/>
                <w:i/>
                <w:color w:val="000000"/>
                <w:lang w:val="es-ES"/>
              </w:rPr>
            </w:pPr>
            <w:r w:rsidRPr="00C46192">
              <w:rPr>
                <w:rFonts w:ascii="Palatino Linotype" w:hAnsi="Palatino Linotype"/>
                <w:i/>
                <w:color w:val="000000"/>
                <w:lang w:val="es-ES"/>
              </w:rPr>
              <w:t>SE APRUEBA PRORROGA</w:t>
            </w:r>
          </w:p>
        </w:tc>
      </w:tr>
      <w:tr w:rsidR="009D2BFF" w:rsidRPr="00C46192" w14:paraId="2D529824" w14:textId="77777777" w:rsidTr="0007141F">
        <w:trPr>
          <w:trHeight w:val="491"/>
          <w:tblCellSpacing w:w="0" w:type="dxa"/>
          <w:jc w:val="center"/>
        </w:trPr>
        <w:tc>
          <w:tcPr>
            <w:tcW w:w="0" w:type="auto"/>
            <w:vAlign w:val="center"/>
            <w:hideMark/>
          </w:tcPr>
          <w:p w14:paraId="17FF043F" w14:textId="77777777" w:rsidR="009D2BFF" w:rsidRPr="00C46192" w:rsidRDefault="009D2BFF" w:rsidP="0007141F">
            <w:pPr>
              <w:pStyle w:val="Prrafodelista"/>
              <w:spacing w:before="240" w:after="240" w:line="360" w:lineRule="auto"/>
              <w:ind w:left="1843" w:right="1286"/>
              <w:jc w:val="both"/>
              <w:rPr>
                <w:rFonts w:ascii="Palatino Linotype" w:hAnsi="Palatino Linotype"/>
                <w:i/>
                <w:color w:val="000000"/>
                <w:lang w:val="es-ES"/>
              </w:rPr>
            </w:pPr>
            <w:r w:rsidRPr="00C46192">
              <w:rPr>
                <w:rFonts w:ascii="Palatino Linotype" w:hAnsi="Palatino Linotype"/>
                <w:i/>
                <w:color w:val="000000"/>
                <w:lang w:val="es-ES"/>
              </w:rPr>
              <w:t>Licenciado FERNANDO OSCAR ZAPATA NAVARRETE</w:t>
            </w:r>
          </w:p>
        </w:tc>
      </w:tr>
      <w:tr w:rsidR="009D2BFF" w:rsidRPr="00C46192" w14:paraId="19BA9939" w14:textId="77777777" w:rsidTr="009D2BFF">
        <w:trPr>
          <w:trHeight w:val="150"/>
          <w:tblCellSpacing w:w="0" w:type="dxa"/>
          <w:jc w:val="center"/>
        </w:trPr>
        <w:tc>
          <w:tcPr>
            <w:tcW w:w="0" w:type="auto"/>
            <w:vAlign w:val="center"/>
            <w:hideMark/>
          </w:tcPr>
          <w:p w14:paraId="54A359D8" w14:textId="20FE5022" w:rsidR="009D2BFF" w:rsidRPr="00C46192" w:rsidRDefault="009D2BFF" w:rsidP="0007141F">
            <w:pPr>
              <w:pStyle w:val="Prrafodelista"/>
              <w:spacing w:before="240" w:after="240" w:line="360" w:lineRule="auto"/>
              <w:ind w:left="1843" w:right="1286"/>
              <w:jc w:val="both"/>
              <w:rPr>
                <w:rFonts w:ascii="Palatino Linotype" w:hAnsi="Palatino Linotype"/>
                <w:i/>
                <w:color w:val="000000"/>
                <w:lang w:val="es-ES"/>
              </w:rPr>
            </w:pPr>
            <w:r w:rsidRPr="00C46192">
              <w:rPr>
                <w:rFonts w:ascii="Palatino Linotype" w:hAnsi="Palatino Linotype"/>
                <w:b/>
                <w:bCs/>
                <w:i/>
                <w:color w:val="000000"/>
                <w:lang w:val="es-ES"/>
              </w:rPr>
              <w:t>Responsable de la Unidad de Transparencia</w:t>
            </w:r>
            <w:r w:rsidR="0007141F" w:rsidRPr="00C46192">
              <w:rPr>
                <w:rFonts w:ascii="Palatino Linotype" w:hAnsi="Palatino Linotype"/>
                <w:b/>
                <w:bCs/>
                <w:i/>
                <w:color w:val="000000"/>
                <w:lang w:val="es-ES"/>
              </w:rPr>
              <w:t>”</w:t>
            </w:r>
          </w:p>
        </w:tc>
      </w:tr>
    </w:tbl>
    <w:p w14:paraId="15F8C30E" w14:textId="5E52BCF3" w:rsidR="00DD2E71" w:rsidRPr="00C46192"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46192">
        <w:rPr>
          <w:rFonts w:ascii="Palatino Linotype" w:hAnsi="Palatino Linotype"/>
          <w:color w:val="000000"/>
          <w:sz w:val="24"/>
        </w:rPr>
        <w:t xml:space="preserve">El </w:t>
      </w:r>
      <w:r w:rsidR="0007141F" w:rsidRPr="00C46192">
        <w:rPr>
          <w:rFonts w:ascii="Palatino Linotype" w:hAnsi="Palatino Linotype"/>
          <w:color w:val="000000"/>
          <w:sz w:val="24"/>
        </w:rPr>
        <w:t>veintiséis (26) y veintisiete (27) de abril</w:t>
      </w:r>
      <w:r w:rsidR="00A871C4" w:rsidRPr="00C46192">
        <w:rPr>
          <w:rFonts w:ascii="Palatino Linotype" w:hAnsi="Palatino Linotype"/>
          <w:color w:val="000000"/>
          <w:sz w:val="24"/>
        </w:rPr>
        <w:t xml:space="preserve"> </w:t>
      </w:r>
      <w:r w:rsidRPr="00C46192">
        <w:rPr>
          <w:rFonts w:ascii="Palatino Linotype" w:hAnsi="Palatino Linotype"/>
          <w:color w:val="000000"/>
          <w:sz w:val="24"/>
        </w:rPr>
        <w:t>de dos mil veintidós, el Sujeto Obligado dio respuesta a las solicitudes en los siguientes términos:</w:t>
      </w:r>
    </w:p>
    <w:p w14:paraId="2CC4165E" w14:textId="77777777" w:rsidR="00DD2E71" w:rsidRPr="00C46192" w:rsidRDefault="00DD2E71" w:rsidP="00DD2E71">
      <w:pPr>
        <w:pStyle w:val="Prrafodelista"/>
        <w:rPr>
          <w:rFonts w:ascii="Palatino Linotype" w:hAnsi="Palatino Linotype"/>
          <w:i/>
          <w:color w:val="000000"/>
          <w:sz w:val="24"/>
        </w:rPr>
      </w:pPr>
    </w:p>
    <w:p w14:paraId="0B9F11B6" w14:textId="77777777" w:rsidR="00A871C4" w:rsidRPr="00C46192" w:rsidRDefault="00A871C4" w:rsidP="00C21A0D">
      <w:pPr>
        <w:spacing w:before="240" w:after="240" w:line="360" w:lineRule="auto"/>
        <w:ind w:left="567" w:right="822"/>
        <w:jc w:val="both"/>
        <w:rPr>
          <w:rFonts w:ascii="Palatino Linotype" w:hAnsi="Palatino Linotype"/>
          <w:i/>
          <w:color w:val="000000"/>
          <w:sz w:val="24"/>
        </w:rPr>
      </w:pPr>
      <w:r w:rsidRPr="00C46192">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C46192" w:rsidRDefault="00A871C4" w:rsidP="00C21A0D">
      <w:pPr>
        <w:pStyle w:val="Prrafodelista"/>
        <w:spacing w:before="240" w:after="240" w:line="360" w:lineRule="auto"/>
        <w:ind w:left="567" w:right="822"/>
        <w:jc w:val="both"/>
        <w:rPr>
          <w:rFonts w:ascii="Palatino Linotype" w:hAnsi="Palatino Linotype"/>
          <w:i/>
          <w:color w:val="000000"/>
          <w:sz w:val="24"/>
        </w:rPr>
      </w:pPr>
      <w:r w:rsidRPr="00C46192">
        <w:rPr>
          <w:rFonts w:ascii="Palatino Linotype" w:hAnsi="Palatino Linotype"/>
          <w:i/>
          <w:color w:val="000000"/>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C46192" w:rsidRDefault="00A871C4" w:rsidP="00A871C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C46192"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C46192">
        <w:rPr>
          <w:rFonts w:ascii="Palatino Linotype" w:hAnsi="Palatino Linotype"/>
          <w:color w:val="000000"/>
          <w:sz w:val="24"/>
        </w:rPr>
        <w:t>Asimismo, el Sujeto Obligado proporcionó</w:t>
      </w:r>
      <w:r w:rsidR="00AD7C5E" w:rsidRPr="00C46192">
        <w:rPr>
          <w:rFonts w:ascii="Palatino Linotype" w:hAnsi="Palatino Linotype"/>
          <w:color w:val="000000"/>
          <w:sz w:val="24"/>
        </w:rPr>
        <w:t xml:space="preserve"> el mismo documento electrónico en todas y cada una de las solicitudes, denominado </w:t>
      </w:r>
      <w:r w:rsidR="00AD7C5E" w:rsidRPr="00C46192">
        <w:rPr>
          <w:rFonts w:ascii="Palatino Linotype" w:hAnsi="Palatino Linotype"/>
          <w:b/>
          <w:i/>
          <w:color w:val="000000"/>
          <w:sz w:val="24"/>
        </w:rPr>
        <w:t xml:space="preserve">acta primer sesión extraordinaria Comité de transparencia.pdf, </w:t>
      </w:r>
      <w:r w:rsidR="00AD7C5E" w:rsidRPr="00C46192">
        <w:rPr>
          <w:rFonts w:ascii="Palatino Linotype" w:hAnsi="Palatino Linotype"/>
          <w:color w:val="000000"/>
          <w:sz w:val="24"/>
        </w:rPr>
        <w:t>del cual se describe su contenido medular:</w:t>
      </w:r>
    </w:p>
    <w:p w14:paraId="54B87EF9" w14:textId="77777777" w:rsidR="00AD7C5E" w:rsidRPr="00C46192"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C46192"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C46192">
        <w:rPr>
          <w:rFonts w:ascii="Palatino Linotype" w:hAnsi="Palatino Linotype"/>
          <w:b/>
          <w:i/>
          <w:color w:val="000000"/>
          <w:sz w:val="24"/>
        </w:rPr>
        <w:t xml:space="preserve">acta primer sesión extraordinaria Comité de transparencia.pdf: </w:t>
      </w:r>
      <w:r w:rsidRPr="00C46192">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C46192">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C46192" w:rsidRDefault="00A871C4" w:rsidP="00A871C4">
      <w:pPr>
        <w:pStyle w:val="Prrafodelista"/>
        <w:spacing w:before="240" w:after="240" w:line="360" w:lineRule="auto"/>
        <w:ind w:left="0"/>
        <w:jc w:val="both"/>
        <w:rPr>
          <w:rFonts w:ascii="Palatino Linotype" w:hAnsi="Palatino Linotype" w:cs="Arial"/>
          <w:i/>
          <w:sz w:val="24"/>
        </w:rPr>
      </w:pPr>
    </w:p>
    <w:p w14:paraId="518CDCD9" w14:textId="06FD171A" w:rsidR="005000AA" w:rsidRPr="00C46192"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46192">
        <w:rPr>
          <w:rFonts w:ascii="Palatino Linotype" w:eastAsia="Calibri" w:hAnsi="Palatino Linotype" w:cs="Arial"/>
          <w:sz w:val="24"/>
          <w:lang w:val="es-AR"/>
        </w:rPr>
        <w:t xml:space="preserve">El </w:t>
      </w:r>
      <w:r w:rsidR="0034198A" w:rsidRPr="00C46192">
        <w:rPr>
          <w:rFonts w:ascii="Palatino Linotype" w:eastAsia="Calibri" w:hAnsi="Palatino Linotype" w:cs="Arial"/>
          <w:sz w:val="24"/>
          <w:lang w:val="es-AR"/>
        </w:rPr>
        <w:t xml:space="preserve">dieciocho (18) de mayo </w:t>
      </w:r>
      <w:r w:rsidR="00D74DC2" w:rsidRPr="00C46192">
        <w:rPr>
          <w:rFonts w:ascii="Palatino Linotype" w:eastAsia="Calibri" w:hAnsi="Palatino Linotype" w:cs="Arial"/>
          <w:sz w:val="24"/>
          <w:lang w:val="es-AR"/>
        </w:rPr>
        <w:t xml:space="preserve"> </w:t>
      </w:r>
      <w:r w:rsidR="005000AA" w:rsidRPr="00C46192">
        <w:rPr>
          <w:rFonts w:ascii="Palatino Linotype" w:eastAsia="Calibri" w:hAnsi="Palatino Linotype" w:cs="Arial"/>
          <w:sz w:val="24"/>
          <w:lang w:val="es-AR"/>
        </w:rPr>
        <w:t>de</w:t>
      </w:r>
      <w:r w:rsidR="005000AA" w:rsidRPr="00C46192">
        <w:rPr>
          <w:rFonts w:ascii="Palatino Linotype" w:hAnsi="Palatino Linotype" w:cs="Arial"/>
          <w:sz w:val="24"/>
          <w:lang w:val="es-ES"/>
        </w:rPr>
        <w:t xml:space="preserve"> dos mil veinti</w:t>
      </w:r>
      <w:r w:rsidR="0021453D" w:rsidRPr="00C46192">
        <w:rPr>
          <w:rFonts w:ascii="Palatino Linotype" w:hAnsi="Palatino Linotype" w:cs="Arial"/>
          <w:sz w:val="24"/>
          <w:lang w:val="es-ES"/>
        </w:rPr>
        <w:t>dós</w:t>
      </w:r>
      <w:r w:rsidR="005000AA" w:rsidRPr="00C46192">
        <w:rPr>
          <w:rFonts w:ascii="Palatino Linotype" w:hAnsi="Palatino Linotype" w:cs="Arial"/>
          <w:sz w:val="24"/>
          <w:lang w:val="es-ES"/>
        </w:rPr>
        <w:t xml:space="preserve">, </w:t>
      </w:r>
      <w:r w:rsidR="005000AA" w:rsidRPr="00C46192">
        <w:rPr>
          <w:rFonts w:ascii="Palatino Linotype" w:hAnsi="Palatino Linotype"/>
          <w:b/>
          <w:sz w:val="24"/>
        </w:rPr>
        <w:t>EL RECURRENTE</w:t>
      </w:r>
      <w:r w:rsidR="005000AA" w:rsidRPr="00C46192">
        <w:rPr>
          <w:rFonts w:ascii="Palatino Linotype" w:hAnsi="Palatino Linotype" w:cs="Arial"/>
          <w:sz w:val="24"/>
          <w:lang w:val="es-ES"/>
        </w:rPr>
        <w:t xml:space="preserve"> interpuso </w:t>
      </w:r>
      <w:r w:rsidR="00043374" w:rsidRPr="00C46192">
        <w:rPr>
          <w:rFonts w:ascii="Palatino Linotype" w:hAnsi="Palatino Linotype" w:cs="Arial"/>
          <w:sz w:val="24"/>
          <w:lang w:val="es-ES"/>
        </w:rPr>
        <w:t>los</w:t>
      </w:r>
      <w:r w:rsidR="005000AA" w:rsidRPr="00C46192">
        <w:rPr>
          <w:rFonts w:ascii="Palatino Linotype" w:hAnsi="Palatino Linotype" w:cs="Arial"/>
          <w:sz w:val="24"/>
          <w:lang w:val="es-ES"/>
        </w:rPr>
        <w:t xml:space="preserve"> recurso</w:t>
      </w:r>
      <w:r w:rsidR="00043374" w:rsidRPr="00C46192">
        <w:rPr>
          <w:rFonts w:ascii="Palatino Linotype" w:hAnsi="Palatino Linotype" w:cs="Arial"/>
          <w:sz w:val="24"/>
          <w:lang w:val="es-ES"/>
        </w:rPr>
        <w:t>s</w:t>
      </w:r>
      <w:r w:rsidR="005000AA" w:rsidRPr="00C46192">
        <w:rPr>
          <w:rFonts w:ascii="Palatino Linotype" w:hAnsi="Palatino Linotype" w:cs="Arial"/>
          <w:sz w:val="24"/>
          <w:lang w:val="es-ES"/>
        </w:rPr>
        <w:t xml:space="preserve"> de revisión, en contra de la</w:t>
      </w:r>
      <w:r w:rsidR="00085D14" w:rsidRPr="00C46192">
        <w:rPr>
          <w:rFonts w:ascii="Palatino Linotype" w:hAnsi="Palatino Linotype" w:cs="Arial"/>
          <w:sz w:val="24"/>
          <w:lang w:val="es-ES"/>
        </w:rPr>
        <w:t>s</w:t>
      </w:r>
      <w:r w:rsidR="005000AA" w:rsidRPr="00C46192">
        <w:rPr>
          <w:rFonts w:ascii="Palatino Linotype" w:hAnsi="Palatino Linotype" w:cs="Arial"/>
          <w:sz w:val="24"/>
          <w:lang w:val="es-ES"/>
        </w:rPr>
        <w:t xml:space="preserve"> respuesta</w:t>
      </w:r>
      <w:r w:rsidR="00043374" w:rsidRPr="00C46192">
        <w:rPr>
          <w:rFonts w:ascii="Palatino Linotype" w:hAnsi="Palatino Linotype" w:cs="Arial"/>
          <w:sz w:val="24"/>
          <w:lang w:val="es-ES"/>
        </w:rPr>
        <w:t>s</w:t>
      </w:r>
      <w:r w:rsidR="005000AA" w:rsidRPr="00C46192">
        <w:rPr>
          <w:rFonts w:ascii="Palatino Linotype" w:hAnsi="Palatino Linotype" w:cs="Arial"/>
          <w:sz w:val="24"/>
          <w:lang w:val="es-ES"/>
        </w:rPr>
        <w:t xml:space="preserve"> y, señaló</w:t>
      </w:r>
      <w:r w:rsidR="00085D14" w:rsidRPr="00C46192">
        <w:rPr>
          <w:rFonts w:ascii="Palatino Linotype" w:hAnsi="Palatino Linotype" w:cs="Arial"/>
          <w:sz w:val="24"/>
          <w:lang w:val="es-ES"/>
        </w:rPr>
        <w:t>, en todos y cada uno de los recursos</w:t>
      </w:r>
      <w:r w:rsidR="005000AA" w:rsidRPr="00C46192">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C46192" w:rsidRDefault="00F714A9" w:rsidP="005000AA">
      <w:pPr>
        <w:pStyle w:val="Prrafodelista"/>
        <w:rPr>
          <w:rFonts w:ascii="Palatino Linotype" w:eastAsia="Calibri" w:hAnsi="Palatino Linotype" w:cs="Tahoma"/>
          <w:b/>
          <w:sz w:val="24"/>
          <w:lang w:eastAsia="en-US"/>
        </w:rPr>
      </w:pPr>
    </w:p>
    <w:p w14:paraId="137ACA93" w14:textId="24D4ABD5" w:rsidR="00F714A9" w:rsidRPr="00C46192" w:rsidRDefault="00F714A9" w:rsidP="00F714A9">
      <w:pPr>
        <w:pStyle w:val="Prrafodelista"/>
        <w:spacing w:line="360" w:lineRule="auto"/>
        <w:jc w:val="both"/>
        <w:rPr>
          <w:rFonts w:ascii="Palatino Linotype" w:hAnsi="Palatino Linotype"/>
          <w:bCs/>
          <w:i/>
          <w:iCs/>
          <w:sz w:val="24"/>
        </w:rPr>
      </w:pPr>
      <w:r w:rsidRPr="00C46192">
        <w:rPr>
          <w:rFonts w:ascii="Palatino Linotype" w:hAnsi="Palatino Linotype"/>
          <w:b/>
          <w:sz w:val="24"/>
        </w:rPr>
        <w:t xml:space="preserve">Acto impugnado: </w:t>
      </w:r>
      <w:r w:rsidRPr="00C46192">
        <w:rPr>
          <w:rFonts w:ascii="Palatino Linotype" w:hAnsi="Palatino Linotype"/>
          <w:bCs/>
          <w:i/>
          <w:iCs/>
          <w:sz w:val="24"/>
        </w:rPr>
        <w:t>“</w:t>
      </w:r>
      <w:r w:rsidR="00085D14" w:rsidRPr="00C46192">
        <w:rPr>
          <w:rFonts w:ascii="Palatino Linotype" w:eastAsia="Calibri" w:hAnsi="Palatino Linotype" w:cs="Tahoma"/>
          <w:i/>
          <w:sz w:val="24"/>
          <w:szCs w:val="22"/>
          <w:lang w:eastAsia="en-US"/>
        </w:rPr>
        <w:t>La respuesta propo</w:t>
      </w:r>
      <w:r w:rsidR="00AD3CF2" w:rsidRPr="00C46192">
        <w:rPr>
          <w:rFonts w:ascii="Palatino Linotype" w:eastAsia="Calibri" w:hAnsi="Palatino Linotype" w:cs="Tahoma"/>
          <w:i/>
          <w:sz w:val="24"/>
          <w:szCs w:val="22"/>
          <w:lang w:eastAsia="en-US"/>
        </w:rPr>
        <w:t>rcionada por el Sujeto Obligado</w:t>
      </w:r>
      <w:r w:rsidR="0081144C" w:rsidRPr="00C46192">
        <w:rPr>
          <w:rFonts w:ascii="Palatino Linotype" w:eastAsia="Calibri" w:hAnsi="Palatino Linotype" w:cs="Tahoma"/>
          <w:i/>
          <w:sz w:val="24"/>
          <w:szCs w:val="22"/>
          <w:lang w:eastAsia="en-US"/>
        </w:rPr>
        <w:t>.</w:t>
      </w:r>
      <w:r w:rsidRPr="00C46192">
        <w:rPr>
          <w:rFonts w:ascii="Palatino Linotype" w:hAnsi="Palatino Linotype"/>
          <w:bCs/>
          <w:i/>
          <w:iCs/>
          <w:sz w:val="24"/>
        </w:rPr>
        <w:t>” (sic) y,</w:t>
      </w:r>
    </w:p>
    <w:p w14:paraId="2727A1F3" w14:textId="77777777" w:rsidR="0007141F" w:rsidRPr="00C46192" w:rsidRDefault="0007141F" w:rsidP="00F714A9">
      <w:pPr>
        <w:pStyle w:val="Prrafodelista"/>
        <w:spacing w:line="360" w:lineRule="auto"/>
        <w:jc w:val="both"/>
        <w:rPr>
          <w:rFonts w:ascii="Palatino Linotype" w:hAnsi="Palatino Linotype" w:cstheme="minorBidi"/>
          <w:bCs/>
          <w:i/>
          <w:iCs/>
          <w:sz w:val="24"/>
        </w:rPr>
      </w:pPr>
    </w:p>
    <w:p w14:paraId="68BA12FC" w14:textId="71D3A5F8" w:rsidR="00F714A9" w:rsidRPr="00C46192" w:rsidRDefault="00F714A9" w:rsidP="00F714A9">
      <w:pPr>
        <w:pStyle w:val="Prrafodelista"/>
        <w:spacing w:line="360" w:lineRule="auto"/>
        <w:jc w:val="both"/>
        <w:rPr>
          <w:rFonts w:ascii="Palatino Linotype" w:eastAsia="Calibri" w:hAnsi="Palatino Linotype" w:cs="Arial"/>
          <w:sz w:val="24"/>
          <w:lang w:val="es-ES"/>
        </w:rPr>
      </w:pPr>
      <w:r w:rsidRPr="00C46192">
        <w:rPr>
          <w:rFonts w:ascii="Palatino Linotype" w:hAnsi="Palatino Linotype"/>
          <w:b/>
          <w:sz w:val="24"/>
        </w:rPr>
        <w:t>Razones o Motivos de Inconformidad:</w:t>
      </w:r>
      <w:r w:rsidRPr="00C46192">
        <w:rPr>
          <w:rStyle w:val="Ttulo2Car"/>
          <w:rFonts w:ascii="Palatino Linotype" w:hAnsi="Palatino Linotype"/>
          <w:b/>
          <w:i/>
          <w:sz w:val="24"/>
          <w:szCs w:val="24"/>
          <w:lang w:val="es-ES"/>
        </w:rPr>
        <w:t xml:space="preserve"> </w:t>
      </w:r>
      <w:r w:rsidRPr="00C46192">
        <w:rPr>
          <w:rFonts w:ascii="Palatino Linotype" w:hAnsi="Palatino Linotype"/>
          <w:sz w:val="24"/>
        </w:rPr>
        <w:t>“</w:t>
      </w:r>
      <w:r w:rsidR="0007141F" w:rsidRPr="00C46192">
        <w:rPr>
          <w:rFonts w:ascii="Palatino Linotype" w:hAnsi="Palatino Linotype"/>
          <w:i/>
          <w:sz w:val="24"/>
        </w:rPr>
        <w:t xml:space="preserve">La respuesta proporcionada por el sujeto obligado está repleta de deficiencias al incumplir con diversas disposiciones </w:t>
      </w:r>
      <w:r w:rsidR="0007141F" w:rsidRPr="00C46192">
        <w:rPr>
          <w:rFonts w:ascii="Palatino Linotype" w:hAnsi="Palatino Linotype"/>
          <w:i/>
          <w:sz w:val="24"/>
        </w:rPr>
        <w:lastRenderedPageBreak/>
        <w:t xml:space="preserve">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w:t>
      </w:r>
      <w:r w:rsidR="0007141F" w:rsidRPr="00C46192">
        <w:rPr>
          <w:rFonts w:ascii="Palatino Linotype" w:hAnsi="Palatino Linotype"/>
          <w:i/>
          <w:sz w:val="24"/>
        </w:rPr>
        <w:lastRenderedPageBreak/>
        <w:t>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C46192">
        <w:rPr>
          <w:rFonts w:ascii="Palatino Linotype" w:hAnsi="Palatino Linotype"/>
          <w:i/>
          <w:sz w:val="24"/>
        </w:rPr>
        <w:t>"</w:t>
      </w:r>
      <w:r w:rsidRPr="00C46192">
        <w:rPr>
          <w:rFonts w:ascii="Palatino Linotype" w:eastAsia="Calibri" w:hAnsi="Palatino Linotype" w:cs="Arial"/>
          <w:sz w:val="24"/>
          <w:lang w:val="es-ES"/>
        </w:rPr>
        <w:t>(Sic)</w:t>
      </w:r>
    </w:p>
    <w:p w14:paraId="704B4AA0" w14:textId="77777777" w:rsidR="00F714A9" w:rsidRPr="00C46192"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C4619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46192">
        <w:rPr>
          <w:rFonts w:ascii="Palatino Linotype" w:hAnsi="Palatino Linotype" w:cs="Arial"/>
          <w:sz w:val="24"/>
          <w:lang w:val="es-ES"/>
        </w:rPr>
        <w:t>Se regist</w:t>
      </w:r>
      <w:r w:rsidR="00043374" w:rsidRPr="00C46192">
        <w:rPr>
          <w:rFonts w:ascii="Palatino Linotype" w:hAnsi="Palatino Linotype" w:cs="Arial"/>
          <w:sz w:val="24"/>
          <w:lang w:val="es-ES"/>
        </w:rPr>
        <w:t>raron</w:t>
      </w:r>
      <w:r w:rsidRPr="00C46192">
        <w:rPr>
          <w:rFonts w:ascii="Palatino Linotype" w:hAnsi="Palatino Linotype" w:cs="Arial"/>
          <w:sz w:val="24"/>
          <w:lang w:val="es-ES"/>
        </w:rPr>
        <w:t xml:space="preserve"> </w:t>
      </w:r>
      <w:r w:rsidR="00043374" w:rsidRPr="00C46192">
        <w:rPr>
          <w:rFonts w:ascii="Palatino Linotype" w:hAnsi="Palatino Linotype" w:cs="Arial"/>
          <w:sz w:val="24"/>
          <w:lang w:val="es-ES"/>
        </w:rPr>
        <w:t>los</w:t>
      </w:r>
      <w:r w:rsidRPr="00C46192">
        <w:rPr>
          <w:rFonts w:ascii="Palatino Linotype" w:hAnsi="Palatino Linotype" w:cs="Arial"/>
          <w:sz w:val="24"/>
          <w:lang w:val="es-ES"/>
        </w:rPr>
        <w:t xml:space="preserve"> recurso</w:t>
      </w:r>
      <w:r w:rsidR="00043374" w:rsidRPr="00C46192">
        <w:rPr>
          <w:rFonts w:ascii="Palatino Linotype" w:hAnsi="Palatino Linotype" w:cs="Arial"/>
          <w:sz w:val="24"/>
          <w:lang w:val="es-ES"/>
        </w:rPr>
        <w:t>s</w:t>
      </w:r>
      <w:r w:rsidRPr="00C46192">
        <w:rPr>
          <w:rFonts w:ascii="Palatino Linotype" w:hAnsi="Palatino Linotype" w:cs="Arial"/>
          <w:sz w:val="24"/>
          <w:lang w:val="es-ES"/>
        </w:rPr>
        <w:t xml:space="preserve"> de revisión bajo </w:t>
      </w:r>
      <w:r w:rsidR="00043374" w:rsidRPr="00C46192">
        <w:rPr>
          <w:rFonts w:ascii="Palatino Linotype" w:hAnsi="Palatino Linotype" w:cs="Arial"/>
          <w:sz w:val="24"/>
          <w:lang w:val="es-ES"/>
        </w:rPr>
        <w:t>los</w:t>
      </w:r>
      <w:r w:rsidRPr="00C46192">
        <w:rPr>
          <w:rFonts w:ascii="Palatino Linotype" w:hAnsi="Palatino Linotype" w:cs="Arial"/>
          <w:sz w:val="24"/>
          <w:lang w:val="es-ES"/>
        </w:rPr>
        <w:t xml:space="preserve"> número</w:t>
      </w:r>
      <w:r w:rsidR="00043374" w:rsidRPr="00C46192">
        <w:rPr>
          <w:rFonts w:ascii="Palatino Linotype" w:hAnsi="Palatino Linotype" w:cs="Arial"/>
          <w:sz w:val="24"/>
          <w:lang w:val="es-ES"/>
        </w:rPr>
        <w:t>s</w:t>
      </w:r>
      <w:r w:rsidRPr="00C46192">
        <w:rPr>
          <w:rFonts w:ascii="Palatino Linotype" w:hAnsi="Palatino Linotype" w:cs="Arial"/>
          <w:sz w:val="24"/>
          <w:lang w:val="es-ES"/>
        </w:rPr>
        <w:t xml:space="preserve"> de expediente </w:t>
      </w:r>
      <w:r w:rsidRPr="00C46192">
        <w:rPr>
          <w:rFonts w:ascii="Palatino Linotype" w:hAnsi="Palatino Linotype" w:cs="Arial"/>
          <w:bCs/>
          <w:sz w:val="24"/>
        </w:rPr>
        <w:t>al rubro indicado</w:t>
      </w:r>
      <w:r w:rsidR="00043374" w:rsidRPr="00C46192">
        <w:rPr>
          <w:rFonts w:ascii="Palatino Linotype" w:hAnsi="Palatino Linotype" w:cs="Arial"/>
          <w:bCs/>
          <w:sz w:val="24"/>
        </w:rPr>
        <w:t>s</w:t>
      </w:r>
      <w:r w:rsidRPr="00C46192">
        <w:rPr>
          <w:rFonts w:ascii="Palatino Linotype" w:hAnsi="Palatino Linotype" w:cs="Arial"/>
          <w:bCs/>
          <w:sz w:val="24"/>
        </w:rPr>
        <w:t xml:space="preserve">, asimismo con fundamento en lo dispuesto por el </w:t>
      </w:r>
      <w:r w:rsidRPr="00C46192">
        <w:rPr>
          <w:rFonts w:ascii="Palatino Linotype" w:eastAsia="Calibri" w:hAnsi="Palatino Linotype" w:cs="Arial"/>
          <w:sz w:val="24"/>
          <w:lang w:val="es-ES"/>
        </w:rPr>
        <w:t xml:space="preserve">artículo 185 fracción I de la </w:t>
      </w:r>
      <w:r w:rsidRPr="00C46192">
        <w:rPr>
          <w:rFonts w:ascii="Palatino Linotype" w:eastAsia="Calibri" w:hAnsi="Palatino Linotype" w:cs="Arial"/>
          <w:b/>
          <w:sz w:val="24"/>
          <w:lang w:val="es-ES"/>
        </w:rPr>
        <w:t xml:space="preserve">Ley de Transparencia y Acceso a la Información Pública del Estado de México y Municipios </w:t>
      </w:r>
      <w:r w:rsidR="00D31521" w:rsidRPr="00C46192">
        <w:rPr>
          <w:rFonts w:ascii="Palatino Linotype" w:hAnsi="Palatino Linotype" w:cs="Arial"/>
          <w:sz w:val="24"/>
          <w:lang w:val="es-ES"/>
        </w:rPr>
        <w:t>se turnó a</w:t>
      </w:r>
      <w:r w:rsidR="00F942BD" w:rsidRPr="00C46192">
        <w:rPr>
          <w:rFonts w:ascii="Palatino Linotype" w:hAnsi="Palatino Linotype" w:cs="Arial"/>
          <w:sz w:val="24"/>
          <w:lang w:val="es-ES"/>
        </w:rPr>
        <w:t xml:space="preserve"> </w:t>
      </w:r>
      <w:r w:rsidRPr="00C46192">
        <w:rPr>
          <w:rFonts w:ascii="Palatino Linotype" w:hAnsi="Palatino Linotype" w:cs="Arial"/>
          <w:sz w:val="24"/>
          <w:lang w:val="es-ES"/>
        </w:rPr>
        <w:t>l</w:t>
      </w:r>
      <w:r w:rsidR="00F942BD" w:rsidRPr="00C46192">
        <w:rPr>
          <w:rFonts w:ascii="Palatino Linotype" w:hAnsi="Palatino Linotype" w:cs="Arial"/>
          <w:sz w:val="24"/>
          <w:lang w:val="es-ES"/>
        </w:rPr>
        <w:t>a</w:t>
      </w:r>
      <w:r w:rsidRPr="00C46192">
        <w:rPr>
          <w:rFonts w:ascii="Palatino Linotype" w:hAnsi="Palatino Linotype" w:cs="Arial"/>
          <w:sz w:val="24"/>
          <w:lang w:val="es-ES"/>
        </w:rPr>
        <w:t xml:space="preserve"> </w:t>
      </w:r>
      <w:r w:rsidR="00F942BD" w:rsidRPr="00C46192">
        <w:rPr>
          <w:rFonts w:ascii="Palatino Linotype" w:hAnsi="Palatino Linotype" w:cs="Arial"/>
          <w:b/>
          <w:sz w:val="24"/>
          <w:lang w:val="es-ES"/>
        </w:rPr>
        <w:t>Comisionada</w:t>
      </w:r>
      <w:r w:rsidRPr="00C46192">
        <w:rPr>
          <w:rFonts w:ascii="Palatino Linotype" w:hAnsi="Palatino Linotype" w:cs="Arial"/>
          <w:b/>
          <w:sz w:val="24"/>
          <w:lang w:val="es-ES"/>
        </w:rPr>
        <w:t xml:space="preserve"> </w:t>
      </w:r>
      <w:r w:rsidR="00F942BD" w:rsidRPr="00C46192">
        <w:rPr>
          <w:rFonts w:ascii="Palatino Linotype" w:hAnsi="Palatino Linotype" w:cs="Arial"/>
          <w:b/>
          <w:sz w:val="24"/>
          <w:lang w:val="es-ES"/>
        </w:rPr>
        <w:t>María del Rosario Mejía Ayala</w:t>
      </w:r>
      <w:r w:rsidRPr="00C46192">
        <w:rPr>
          <w:rFonts w:ascii="Palatino Linotype" w:hAnsi="Palatino Linotype" w:cs="Arial"/>
          <w:b/>
          <w:sz w:val="24"/>
          <w:lang w:val="es-ES"/>
        </w:rPr>
        <w:t xml:space="preserve">, </w:t>
      </w:r>
      <w:r w:rsidRPr="00C46192">
        <w:rPr>
          <w:rFonts w:ascii="Palatino Linotype" w:hAnsi="Palatino Linotype" w:cs="Arial"/>
          <w:sz w:val="24"/>
          <w:lang w:val="es-ES"/>
        </w:rPr>
        <w:t xml:space="preserve">con el objeto de </w:t>
      </w:r>
      <w:r w:rsidRPr="00C46192">
        <w:rPr>
          <w:rFonts w:ascii="Palatino Linotype" w:hAnsi="Palatino Linotype" w:cs="Arial"/>
          <w:sz w:val="24"/>
        </w:rPr>
        <w:t>su análisis.</w:t>
      </w:r>
    </w:p>
    <w:p w14:paraId="21EFF6B2" w14:textId="77777777" w:rsidR="005000AA" w:rsidRPr="00C4619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36A9F48" w:rsidR="005000AA" w:rsidRPr="00C46192" w:rsidRDefault="004C2D14"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46192">
        <w:rPr>
          <w:rFonts w:ascii="Palatino Linotype" w:eastAsia="Calibri" w:hAnsi="Palatino Linotype" w:cs="Arial"/>
          <w:sz w:val="24"/>
          <w:lang w:val="es-ES"/>
        </w:rPr>
        <w:t>C</w:t>
      </w:r>
      <w:r w:rsidR="005000AA" w:rsidRPr="00C46192">
        <w:rPr>
          <w:rFonts w:ascii="Palatino Linotype" w:eastAsia="Calibri" w:hAnsi="Palatino Linotype" w:cs="Arial"/>
          <w:sz w:val="24"/>
          <w:lang w:val="es-ES"/>
        </w:rPr>
        <w:t>on fundamento en lo dispuesto por el artículo 185 fracción II de la ley de la materia, a través de</w:t>
      </w:r>
      <w:r w:rsidRPr="00C46192">
        <w:rPr>
          <w:rFonts w:ascii="Palatino Linotype" w:eastAsia="Calibri" w:hAnsi="Palatino Linotype" w:cs="Arial"/>
          <w:sz w:val="24"/>
          <w:lang w:val="es-ES"/>
        </w:rPr>
        <w:t xml:space="preserve"> </w:t>
      </w:r>
      <w:r w:rsidR="005000AA" w:rsidRPr="00C46192">
        <w:rPr>
          <w:rFonts w:ascii="Palatino Linotype" w:eastAsia="Calibri" w:hAnsi="Palatino Linotype" w:cs="Arial"/>
          <w:sz w:val="24"/>
          <w:lang w:val="es-ES"/>
        </w:rPr>
        <w:t>l</w:t>
      </w:r>
      <w:r w:rsidRPr="00C46192">
        <w:rPr>
          <w:rFonts w:ascii="Palatino Linotype" w:eastAsia="Calibri" w:hAnsi="Palatino Linotype" w:cs="Arial"/>
          <w:sz w:val="24"/>
          <w:lang w:val="es-ES"/>
        </w:rPr>
        <w:t>os</w:t>
      </w:r>
      <w:r w:rsidR="005000AA" w:rsidRPr="00C46192">
        <w:rPr>
          <w:rFonts w:ascii="Palatino Linotype" w:eastAsia="Calibri" w:hAnsi="Palatino Linotype" w:cs="Arial"/>
          <w:sz w:val="24"/>
          <w:lang w:val="es-ES"/>
        </w:rPr>
        <w:t xml:space="preserve"> acuerdo</w:t>
      </w:r>
      <w:r w:rsidRPr="00C46192">
        <w:rPr>
          <w:rFonts w:ascii="Palatino Linotype" w:eastAsia="Calibri" w:hAnsi="Palatino Linotype" w:cs="Arial"/>
          <w:sz w:val="24"/>
          <w:lang w:val="es-ES"/>
        </w:rPr>
        <w:t>s</w:t>
      </w:r>
      <w:r w:rsidR="005000AA" w:rsidRPr="00C46192">
        <w:rPr>
          <w:rFonts w:ascii="Palatino Linotype" w:eastAsia="Calibri" w:hAnsi="Palatino Linotype" w:cs="Arial"/>
          <w:sz w:val="24"/>
          <w:lang w:val="es-ES"/>
        </w:rPr>
        <w:t xml:space="preserve"> de admisión de fecha</w:t>
      </w:r>
      <w:r w:rsidR="00A871C4" w:rsidRPr="00C46192">
        <w:rPr>
          <w:rFonts w:ascii="Palatino Linotype" w:eastAsia="Calibri" w:hAnsi="Palatino Linotype" w:cs="Arial"/>
          <w:sz w:val="24"/>
          <w:lang w:val="es-ES"/>
        </w:rPr>
        <w:t xml:space="preserve"> </w:t>
      </w:r>
      <w:r w:rsidRPr="00C46192">
        <w:rPr>
          <w:rFonts w:ascii="Palatino Linotype" w:eastAsia="Calibri" w:hAnsi="Palatino Linotype" w:cs="Arial"/>
          <w:sz w:val="24"/>
          <w:lang w:val="es-ES"/>
        </w:rPr>
        <w:t xml:space="preserve">diecinueve (19), veinte (20), veintitrés (23), veinticuatro </w:t>
      </w:r>
      <w:r w:rsidR="00AE79B8" w:rsidRPr="00C46192">
        <w:rPr>
          <w:rFonts w:ascii="Palatino Linotype" w:eastAsia="Calibri" w:hAnsi="Palatino Linotype" w:cs="Arial"/>
          <w:sz w:val="24"/>
          <w:lang w:val="es-ES"/>
        </w:rPr>
        <w:t xml:space="preserve">(24) y veinticinco (25) de mayo </w:t>
      </w:r>
      <w:r w:rsidR="005000AA" w:rsidRPr="00C46192">
        <w:rPr>
          <w:rFonts w:ascii="Palatino Linotype" w:eastAsia="Calibri" w:hAnsi="Palatino Linotype" w:cs="Arial"/>
          <w:sz w:val="24"/>
          <w:lang w:val="es-ES"/>
        </w:rPr>
        <w:t xml:space="preserve"> de dos mil veinti</w:t>
      </w:r>
      <w:r w:rsidR="0021453D" w:rsidRPr="00C46192">
        <w:rPr>
          <w:rFonts w:ascii="Palatino Linotype" w:eastAsia="Calibri" w:hAnsi="Palatino Linotype" w:cs="Arial"/>
          <w:sz w:val="24"/>
          <w:lang w:val="es-ES"/>
        </w:rPr>
        <w:t>dós</w:t>
      </w:r>
      <w:r w:rsidR="005000AA" w:rsidRPr="00C46192">
        <w:rPr>
          <w:rFonts w:ascii="Palatino Linotype" w:eastAsia="Calibri" w:hAnsi="Palatino Linotype" w:cs="Arial"/>
          <w:sz w:val="24"/>
          <w:lang w:val="es-ES"/>
        </w:rPr>
        <w:t xml:space="preserve">, puso a disposición de las partes el expediente electrónico </w:t>
      </w:r>
      <w:r w:rsidR="005000AA" w:rsidRPr="00C46192">
        <w:rPr>
          <w:rFonts w:ascii="Palatino Linotype" w:eastAsia="Calibri" w:hAnsi="Palatino Linotype" w:cs="Arial"/>
          <w:sz w:val="24"/>
        </w:rPr>
        <w:t xml:space="preserve">vía </w:t>
      </w:r>
      <w:r w:rsidR="005000AA" w:rsidRPr="00C46192">
        <w:rPr>
          <w:rFonts w:ascii="Palatino Linotype" w:eastAsia="Calibri" w:hAnsi="Palatino Linotype" w:cs="Arial"/>
          <w:b/>
          <w:sz w:val="24"/>
          <w:lang w:val="es-ES"/>
        </w:rPr>
        <w:t xml:space="preserve">SAIMEX </w:t>
      </w:r>
      <w:r w:rsidR="005000AA" w:rsidRPr="00C4619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46192">
        <w:rPr>
          <w:rFonts w:ascii="Palatino Linotype" w:eastAsia="Calibri" w:hAnsi="Palatino Linotype" w:cs="Arial"/>
          <w:b/>
          <w:sz w:val="24"/>
          <w:lang w:val="es-ES"/>
        </w:rPr>
        <w:t>SUJETO OBLIGADO</w:t>
      </w:r>
      <w:r w:rsidR="005000AA" w:rsidRPr="00C46192">
        <w:rPr>
          <w:rFonts w:ascii="Palatino Linotype" w:eastAsia="Calibri" w:hAnsi="Palatino Linotype" w:cs="Arial"/>
          <w:sz w:val="24"/>
          <w:lang w:val="es-ES"/>
        </w:rPr>
        <w:t xml:space="preserve"> presentara el informe justificado procedente.</w:t>
      </w:r>
    </w:p>
    <w:p w14:paraId="51336F6A" w14:textId="77777777" w:rsidR="00043374" w:rsidRPr="00C46192" w:rsidRDefault="00043374" w:rsidP="00043374">
      <w:pPr>
        <w:pStyle w:val="Prrafodelista"/>
        <w:rPr>
          <w:rFonts w:ascii="Palatino Linotype" w:eastAsiaTheme="minorEastAsia" w:hAnsi="Palatino Linotype" w:cstheme="minorBidi"/>
          <w:i/>
          <w:color w:val="000000"/>
          <w:sz w:val="24"/>
          <w:lang w:val="es-ES_tradnl"/>
        </w:rPr>
      </w:pPr>
    </w:p>
    <w:p w14:paraId="36B2F64B" w14:textId="4419CB30" w:rsidR="00043374" w:rsidRPr="00C46192"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C46192">
        <w:rPr>
          <w:rFonts w:ascii="Palatino Linotype" w:eastAsia="MS Mincho" w:hAnsi="Palatino Linotype" w:cs="Arial"/>
          <w:sz w:val="24"/>
        </w:rPr>
        <w:t xml:space="preserve">En la </w:t>
      </w:r>
      <w:r w:rsidR="00AE79B8" w:rsidRPr="00C46192">
        <w:rPr>
          <w:rFonts w:ascii="Palatino Linotype" w:eastAsia="MS Mincho" w:hAnsi="Palatino Linotype" w:cs="Arial"/>
          <w:sz w:val="24"/>
        </w:rPr>
        <w:t>Vigésima Sesión Ordinaria del uno (01) de junio de dos mil veintidós</w:t>
      </w:r>
      <w:r w:rsidRPr="00C46192">
        <w:rPr>
          <w:rFonts w:ascii="Palatino Linotype" w:eastAsia="MS Mincho" w:hAnsi="Palatino Linotype" w:cs="Arial"/>
          <w:sz w:val="24"/>
        </w:rPr>
        <w:t>, el Pleno de este Órgano Garante acordó la acumulación de los recursos de revisión</w:t>
      </w:r>
      <w:r w:rsidR="00A75BBA" w:rsidRPr="00C46192">
        <w:rPr>
          <w:rFonts w:ascii="Palatino Linotype" w:eastAsia="MS Mincho" w:hAnsi="Palatino Linotype" w:cs="Arial"/>
          <w:sz w:val="24"/>
        </w:rPr>
        <w:t xml:space="preserve"> </w:t>
      </w:r>
      <w:r w:rsidRPr="00C46192">
        <w:rPr>
          <w:rFonts w:ascii="Palatino Linotype" w:hAnsi="Palatino Linotype" w:cs="Arial"/>
          <w:b/>
          <w:bCs/>
          <w:sz w:val="24"/>
        </w:rPr>
        <w:t>a la</w:t>
      </w:r>
      <w:r w:rsidRPr="00C46192">
        <w:rPr>
          <w:rFonts w:ascii="Palatino Linotype" w:eastAsia="MS Mincho" w:hAnsi="Palatino Linotype"/>
          <w:b/>
          <w:bCs/>
          <w:sz w:val="24"/>
        </w:rPr>
        <w:t xml:space="preserve"> </w:t>
      </w:r>
      <w:r w:rsidRPr="00C46192">
        <w:rPr>
          <w:rFonts w:ascii="Palatino Linotype" w:eastAsia="MS Mincho" w:hAnsi="Palatino Linotype"/>
          <w:sz w:val="24"/>
        </w:rPr>
        <w:t>Comisionada</w:t>
      </w:r>
      <w:r w:rsidRPr="00C46192">
        <w:rPr>
          <w:rFonts w:ascii="Palatino Linotype" w:eastAsia="MS Mincho" w:hAnsi="Palatino Linotype"/>
          <w:b/>
          <w:sz w:val="24"/>
        </w:rPr>
        <w:t xml:space="preserve"> </w:t>
      </w:r>
      <w:r w:rsidRPr="00C46192">
        <w:rPr>
          <w:rFonts w:ascii="Palatino Linotype" w:hAnsi="Palatino Linotype"/>
          <w:b/>
          <w:sz w:val="24"/>
        </w:rPr>
        <w:t>María del Rosario Mejía Ayala</w:t>
      </w:r>
      <w:r w:rsidRPr="00C46192">
        <w:rPr>
          <w:rFonts w:ascii="Palatino Linotype" w:eastAsia="MS Mincho" w:hAnsi="Palatino Linotype"/>
          <w:b/>
          <w:sz w:val="24"/>
        </w:rPr>
        <w:t xml:space="preserve"> </w:t>
      </w:r>
      <w:r w:rsidRPr="00C46192">
        <w:rPr>
          <w:rFonts w:ascii="Palatino Linotype" w:eastAsia="MS Mincho" w:hAnsi="Palatino Linotype"/>
          <w:sz w:val="24"/>
        </w:rPr>
        <w:t xml:space="preserve">a efecto de presentar al Pleno el proyecto de resolución correspondiente y de </w:t>
      </w:r>
      <w:r w:rsidRPr="00C46192">
        <w:rPr>
          <w:rFonts w:ascii="Palatino Linotype" w:hAnsi="Palatino Linotype" w:cs="Arial"/>
          <w:sz w:val="24"/>
        </w:rPr>
        <w:t xml:space="preserve">conformidad con el numeral ONCE inciso c) de los </w:t>
      </w:r>
      <w:r w:rsidRPr="00C46192">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C46192">
        <w:rPr>
          <w:rFonts w:ascii="Palatino Linotype" w:hAnsi="Palatino Linotype" w:cs="Arial"/>
          <w:sz w:val="24"/>
          <w:vertAlign w:val="superscript"/>
        </w:rPr>
        <w:footnoteReference w:id="1"/>
      </w:r>
      <w:r w:rsidRPr="00C46192">
        <w:rPr>
          <w:rFonts w:ascii="Palatino Linotype" w:hAnsi="Palatino Linotype" w:cs="Arial"/>
          <w:sz w:val="24"/>
        </w:rPr>
        <w:t>, que señala:</w:t>
      </w:r>
    </w:p>
    <w:p w14:paraId="0A9F752A" w14:textId="77777777" w:rsidR="00043374" w:rsidRPr="00C4619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46192">
        <w:rPr>
          <w:rFonts w:ascii="Palatino Linotype" w:hAnsi="Palatino Linotype" w:cs="Arial"/>
          <w:b/>
          <w:i/>
          <w:sz w:val="22"/>
        </w:rPr>
        <w:t>ONCE.</w:t>
      </w:r>
      <w:r w:rsidRPr="00C4619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C4619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46192">
        <w:rPr>
          <w:rFonts w:ascii="Palatino Linotype" w:hAnsi="Palatino Linotype" w:cs="Arial"/>
          <w:i/>
          <w:sz w:val="22"/>
        </w:rPr>
        <w:lastRenderedPageBreak/>
        <w:t>…</w:t>
      </w:r>
    </w:p>
    <w:p w14:paraId="1E29230A" w14:textId="77777777" w:rsidR="00043374" w:rsidRPr="00C4619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C46192">
        <w:rPr>
          <w:rFonts w:ascii="Palatino Linotype" w:hAnsi="Palatino Linotype" w:cs="Arial"/>
          <w:i/>
          <w:sz w:val="22"/>
        </w:rPr>
        <w:t>c) Cuando se trate del mismo solicitante, el mismo SUJETO OBLIGADO, aunque se trate de solicitudes diversas;</w:t>
      </w:r>
    </w:p>
    <w:p w14:paraId="2B32053C" w14:textId="77777777" w:rsidR="00043374" w:rsidRPr="00C46192" w:rsidRDefault="00043374" w:rsidP="00043374">
      <w:pPr>
        <w:spacing w:before="240" w:after="240" w:line="360" w:lineRule="auto"/>
        <w:ind w:left="567"/>
        <w:contextualSpacing/>
        <w:jc w:val="both"/>
        <w:rPr>
          <w:rFonts w:ascii="Palatino Linotype" w:hAnsi="Palatino Linotype" w:cs="Arial"/>
          <w:i/>
        </w:rPr>
      </w:pPr>
      <w:r w:rsidRPr="00C46192">
        <w:rPr>
          <w:rFonts w:ascii="Palatino Linotype" w:hAnsi="Palatino Linotype" w:cs="Arial"/>
          <w:i/>
        </w:rPr>
        <w:t>…</w:t>
      </w:r>
    </w:p>
    <w:p w14:paraId="38FF9707" w14:textId="77777777" w:rsidR="00043374" w:rsidRPr="00C46192"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C46192">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46192">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C46192">
        <w:rPr>
          <w:rFonts w:ascii="Palatino Linotype" w:eastAsia="MS Mincho" w:hAnsi="Palatino Linotype" w:cs="Arial"/>
          <w:color w:val="000000"/>
          <w:sz w:val="24"/>
          <w:szCs w:val="28"/>
        </w:rPr>
        <w:t xml:space="preserve">artículo 195 de </w:t>
      </w:r>
      <w:r w:rsidRPr="00C46192">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C46192"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C46192" w:rsidRDefault="00043374" w:rsidP="00A75BBA">
      <w:pPr>
        <w:spacing w:line="360" w:lineRule="auto"/>
        <w:ind w:left="567" w:right="567"/>
        <w:jc w:val="both"/>
        <w:rPr>
          <w:rFonts w:ascii="Palatino Linotype" w:eastAsia="MS Mincho" w:hAnsi="Palatino Linotype" w:cs="Arial"/>
          <w:b/>
          <w:i/>
        </w:rPr>
      </w:pPr>
      <w:r w:rsidRPr="00C46192">
        <w:rPr>
          <w:rFonts w:ascii="Palatino Linotype" w:eastAsia="MS Mincho" w:hAnsi="Palatino Linotype" w:cs="Arial"/>
          <w:b/>
          <w:i/>
        </w:rPr>
        <w:t>Código de Procedimientos Administrativos del Estado de México</w:t>
      </w:r>
    </w:p>
    <w:p w14:paraId="4A363F22" w14:textId="77777777" w:rsidR="00043374" w:rsidRPr="00C46192" w:rsidRDefault="00043374" w:rsidP="00A75BBA">
      <w:pPr>
        <w:spacing w:line="360" w:lineRule="auto"/>
        <w:ind w:left="567" w:right="567"/>
        <w:jc w:val="both"/>
        <w:rPr>
          <w:rFonts w:ascii="Palatino Linotype" w:eastAsia="MS Mincho" w:hAnsi="Palatino Linotype" w:cs="Arial"/>
          <w:i/>
          <w:sz w:val="22"/>
        </w:rPr>
      </w:pPr>
      <w:r w:rsidRPr="00C46192">
        <w:rPr>
          <w:rFonts w:ascii="Palatino Linotype" w:eastAsia="MS Mincho" w:hAnsi="Palatino Linotype" w:cs="Arial"/>
          <w:i/>
          <w:sz w:val="22"/>
        </w:rPr>
        <w:t>“</w:t>
      </w:r>
      <w:r w:rsidRPr="00C46192">
        <w:rPr>
          <w:rFonts w:ascii="Palatino Linotype" w:eastAsia="MS Mincho" w:hAnsi="Palatino Linotype" w:cs="Arial"/>
          <w:b/>
          <w:i/>
          <w:sz w:val="22"/>
        </w:rPr>
        <w:t>Artículo 18</w:t>
      </w:r>
      <w:r w:rsidRPr="00C46192">
        <w:rPr>
          <w:rFonts w:ascii="Palatino Linotype" w:eastAsia="MS Mincho" w:hAnsi="Palatino Linotype" w:cs="Arial"/>
          <w:i/>
          <w:sz w:val="22"/>
        </w:rPr>
        <w:t xml:space="preserve">.- </w:t>
      </w:r>
      <w:r w:rsidRPr="00C46192">
        <w:rPr>
          <w:rFonts w:ascii="Palatino Linotype" w:eastAsia="MS Mincho" w:hAnsi="Palatino Linotype" w:cs="Arial"/>
          <w:b/>
          <w:i/>
          <w:sz w:val="22"/>
        </w:rPr>
        <w:t xml:space="preserve">La autoridad administrativa o el Tribunal </w:t>
      </w:r>
      <w:r w:rsidRPr="00C46192">
        <w:rPr>
          <w:rFonts w:ascii="Palatino Linotype" w:eastAsia="MS Mincho" w:hAnsi="Palatino Linotype" w:cs="Arial"/>
          <w:b/>
          <w:i/>
          <w:sz w:val="22"/>
          <w:u w:val="single"/>
        </w:rPr>
        <w:t>acordarán la acumulación de los expedientes</w:t>
      </w:r>
      <w:r w:rsidRPr="00C46192">
        <w:rPr>
          <w:rFonts w:ascii="Palatino Linotype" w:eastAsia="MS Mincho" w:hAnsi="Palatino Linotype" w:cs="Arial"/>
          <w:b/>
          <w:i/>
          <w:sz w:val="22"/>
        </w:rPr>
        <w:t xml:space="preserve"> del procedimiento y proceso administrativo que ante ellos se sigan, de oficio</w:t>
      </w:r>
      <w:r w:rsidRPr="00C46192">
        <w:rPr>
          <w:rFonts w:ascii="Palatino Linotype" w:eastAsia="MS Mincho" w:hAnsi="Palatino Linotype" w:cs="Arial"/>
          <w:i/>
          <w:sz w:val="22"/>
        </w:rPr>
        <w:t xml:space="preserve"> o a petición de parte, </w:t>
      </w:r>
      <w:r w:rsidRPr="00C46192">
        <w:rPr>
          <w:rFonts w:ascii="Palatino Linotype" w:eastAsia="MS Mincho" w:hAnsi="Palatino Linotype" w:cs="Arial"/>
          <w:b/>
          <w:i/>
          <w:sz w:val="22"/>
          <w:u w:val="single"/>
        </w:rPr>
        <w:t>cuando las partes</w:t>
      </w:r>
      <w:r w:rsidRPr="00C46192">
        <w:rPr>
          <w:rFonts w:ascii="Palatino Linotype" w:eastAsia="MS Mincho" w:hAnsi="Palatino Linotype" w:cs="Arial"/>
          <w:i/>
          <w:sz w:val="22"/>
        </w:rPr>
        <w:t xml:space="preserve"> o los actos administrativos </w:t>
      </w:r>
      <w:r w:rsidRPr="00C46192">
        <w:rPr>
          <w:rFonts w:ascii="Palatino Linotype" w:eastAsia="MS Mincho" w:hAnsi="Palatino Linotype" w:cs="Arial"/>
          <w:b/>
          <w:i/>
          <w:sz w:val="22"/>
          <w:u w:val="single"/>
        </w:rPr>
        <w:t>sean iguales</w:t>
      </w:r>
      <w:r w:rsidRPr="00C46192">
        <w:rPr>
          <w:rFonts w:ascii="Palatino Linotype" w:eastAsia="MS Mincho" w:hAnsi="Palatino Linotype" w:cs="Arial"/>
          <w:i/>
          <w:sz w:val="22"/>
        </w:rPr>
        <w:t xml:space="preserve">, se trate de actos conexos o </w:t>
      </w:r>
      <w:r w:rsidRPr="00C46192">
        <w:rPr>
          <w:rFonts w:ascii="Palatino Linotype" w:eastAsia="MS Mincho" w:hAnsi="Palatino Linotype" w:cs="Arial"/>
          <w:b/>
          <w:i/>
          <w:sz w:val="22"/>
          <w:u w:val="single"/>
        </w:rPr>
        <w:t>resulte conveniente el trámite unificado de los asuntos, para evitar la emisión de resoluciones contradictorias</w:t>
      </w:r>
      <w:r w:rsidRPr="00C46192">
        <w:rPr>
          <w:rFonts w:ascii="Palatino Linotype" w:eastAsia="MS Mincho" w:hAnsi="Palatino Linotype" w:cs="Arial"/>
          <w:i/>
          <w:sz w:val="22"/>
        </w:rPr>
        <w:t>. La misma regla se aplicará, en lo conducente, para la separación de los expedientes.”</w:t>
      </w:r>
    </w:p>
    <w:p w14:paraId="1E20DD0F" w14:textId="77777777" w:rsidR="00043374" w:rsidRPr="00C46192"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C46192" w:rsidRDefault="00043374" w:rsidP="00A75BBA">
      <w:pPr>
        <w:spacing w:line="360" w:lineRule="auto"/>
        <w:ind w:left="567" w:right="567"/>
        <w:jc w:val="both"/>
        <w:rPr>
          <w:rFonts w:ascii="Palatino Linotype" w:eastAsia="MS Mincho" w:hAnsi="Palatino Linotype" w:cs="Arial"/>
          <w:b/>
          <w:i/>
          <w:sz w:val="22"/>
        </w:rPr>
      </w:pPr>
      <w:r w:rsidRPr="00C46192">
        <w:rPr>
          <w:rFonts w:ascii="Palatino Linotype" w:eastAsia="MS Mincho" w:hAnsi="Palatino Linotype" w:cs="Arial"/>
          <w:b/>
          <w:i/>
          <w:sz w:val="22"/>
        </w:rPr>
        <w:lastRenderedPageBreak/>
        <w:t xml:space="preserve">Ley de Transparencia y Acceso a la Información Pública del Estado de México y Municipios </w:t>
      </w:r>
    </w:p>
    <w:p w14:paraId="7A718BDD" w14:textId="77777777" w:rsidR="00043374" w:rsidRPr="00C46192" w:rsidRDefault="00043374" w:rsidP="00A75BBA">
      <w:pPr>
        <w:spacing w:line="360" w:lineRule="auto"/>
        <w:ind w:left="567" w:right="567"/>
        <w:jc w:val="both"/>
        <w:rPr>
          <w:rFonts w:ascii="Palatino Linotype" w:eastAsia="MS Mincho" w:hAnsi="Palatino Linotype" w:cs="Arial"/>
          <w:i/>
          <w:sz w:val="22"/>
        </w:rPr>
      </w:pPr>
      <w:r w:rsidRPr="00C46192">
        <w:rPr>
          <w:rFonts w:ascii="Palatino Linotype" w:eastAsia="MS Mincho" w:hAnsi="Palatino Linotype" w:cs="Arial"/>
          <w:i/>
          <w:sz w:val="22"/>
        </w:rPr>
        <w:t>“</w:t>
      </w:r>
      <w:r w:rsidRPr="00C46192">
        <w:rPr>
          <w:rFonts w:ascii="Palatino Linotype" w:eastAsia="MS Mincho" w:hAnsi="Palatino Linotype" w:cs="Arial"/>
          <w:b/>
          <w:i/>
          <w:sz w:val="22"/>
        </w:rPr>
        <w:t xml:space="preserve">Artículo 195. </w:t>
      </w:r>
      <w:r w:rsidRPr="00C46192">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C46192" w:rsidRDefault="00043374" w:rsidP="00A75BBA">
      <w:pPr>
        <w:pStyle w:val="Prrafodelista"/>
        <w:spacing w:before="240" w:after="240" w:line="360" w:lineRule="auto"/>
        <w:ind w:left="567"/>
        <w:jc w:val="both"/>
        <w:rPr>
          <w:rFonts w:ascii="Palatino Linotype" w:eastAsia="MS Mincho" w:hAnsi="Palatino Linotype" w:cs="Arial"/>
          <w:i/>
        </w:rPr>
      </w:pPr>
      <w:r w:rsidRPr="00C46192">
        <w:rPr>
          <w:rFonts w:ascii="Palatino Linotype" w:eastAsia="MS Mincho" w:hAnsi="Palatino Linotype" w:cs="Arial"/>
          <w:i/>
        </w:rPr>
        <w:t>(Énfasis añadido)</w:t>
      </w:r>
    </w:p>
    <w:p w14:paraId="1E6AE4B1" w14:textId="75C411EB" w:rsidR="00BE47E2" w:rsidRPr="00C46192"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C46192">
        <w:rPr>
          <w:rFonts w:ascii="Palatino Linotype" w:eastAsiaTheme="minorEastAsia" w:hAnsi="Palatino Linotype"/>
          <w:color w:val="000000"/>
          <w:sz w:val="24"/>
          <w:szCs w:val="24"/>
          <w:lang w:val="es-ES_tradnl"/>
        </w:rPr>
        <w:t xml:space="preserve">El </w:t>
      </w:r>
      <w:r w:rsidRPr="00C46192">
        <w:rPr>
          <w:rFonts w:ascii="Palatino Linotype" w:eastAsiaTheme="minorEastAsia" w:hAnsi="Palatino Linotype"/>
          <w:b/>
          <w:color w:val="000000"/>
          <w:sz w:val="24"/>
          <w:szCs w:val="24"/>
          <w:lang w:val="es-ES_tradnl"/>
        </w:rPr>
        <w:t xml:space="preserve">SUJETO OBLIGADO </w:t>
      </w:r>
      <w:r w:rsidRPr="00C4619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46192">
        <w:rPr>
          <w:rFonts w:ascii="Palatino Linotype" w:eastAsiaTheme="minorEastAsia" w:hAnsi="Palatino Linotype"/>
          <w:b/>
          <w:color w:val="000000"/>
          <w:sz w:val="24"/>
          <w:szCs w:val="24"/>
          <w:lang w:val="es-ES_tradnl"/>
        </w:rPr>
        <w:t xml:space="preserve">RECURRENTE </w:t>
      </w:r>
      <w:r w:rsidRPr="00C4619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46192">
        <w:rPr>
          <w:rFonts w:ascii="Palatino Linotype" w:eastAsiaTheme="minorEastAsia" w:hAnsi="Palatino Linotype"/>
          <w:b/>
          <w:color w:val="000000"/>
          <w:sz w:val="24"/>
          <w:szCs w:val="24"/>
          <w:lang w:val="es-ES_tradnl"/>
        </w:rPr>
        <w:t>SAIMEX</w:t>
      </w:r>
      <w:r w:rsidR="0012305A" w:rsidRPr="00C46192">
        <w:rPr>
          <w:rFonts w:ascii="Palatino Linotype" w:eastAsiaTheme="minorEastAsia" w:hAnsi="Palatino Linotype"/>
          <w:b/>
          <w:color w:val="000000"/>
          <w:sz w:val="24"/>
          <w:szCs w:val="24"/>
          <w:lang w:val="es-ES_tradnl"/>
        </w:rPr>
        <w:t>.</w:t>
      </w:r>
      <w:r w:rsidRPr="00C46192">
        <w:rPr>
          <w:rFonts w:ascii="Palatino Linotype" w:eastAsiaTheme="minorEastAsia" w:hAnsi="Palatino Linotype"/>
          <w:b/>
          <w:color w:val="000000"/>
          <w:sz w:val="24"/>
          <w:szCs w:val="24"/>
          <w:lang w:val="es-ES_tradnl"/>
        </w:rPr>
        <w:t xml:space="preserve"> </w:t>
      </w:r>
    </w:p>
    <w:p w14:paraId="23DC60AD" w14:textId="5E07015C" w:rsidR="00BC6FDD" w:rsidRPr="00C4619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46192">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4619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4619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46192">
        <w:rPr>
          <w:rFonts w:ascii="Palatino Linotype" w:hAnsi="Palatino Linotype" w:cs="Arial"/>
          <w:b/>
          <w:bCs/>
          <w:i/>
          <w:iCs/>
          <w:color w:val="222222"/>
          <w:sz w:val="22"/>
          <w:lang w:val="es-ES_tradnl"/>
        </w:rPr>
        <w:t>QUEJA, RECURSO DE. LA OMISION DE RENDIR EL INFORME RESPECTIVO NO IMPIDE QUE SE RESUELV</w:t>
      </w:r>
      <w:r w:rsidRPr="00C4619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C46192">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4619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C4619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4619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46192">
        <w:rPr>
          <w:rFonts w:ascii="Palatino Linotype" w:hAnsi="Palatino Linotype" w:cs="Arial"/>
          <w:b/>
          <w:bCs/>
          <w:color w:val="222222"/>
          <w:sz w:val="24"/>
        </w:rPr>
        <w:t>SUJETO OBLIGADO</w:t>
      </w:r>
      <w:r w:rsidRPr="00C46192">
        <w:rPr>
          <w:rFonts w:ascii="Palatino Linotype" w:hAnsi="Palatino Linotype" w:cs="Arial"/>
          <w:color w:val="222222"/>
          <w:sz w:val="24"/>
        </w:rPr>
        <w:t> pierda la oportunidad de manifestar lo que a su derecho convenga.</w:t>
      </w:r>
    </w:p>
    <w:p w14:paraId="4A76603E" w14:textId="77777777" w:rsidR="00E65B7C" w:rsidRPr="00C4619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BD1D156" w:rsidR="00BC6FDD" w:rsidRPr="00C46192"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C46192">
        <w:rPr>
          <w:rFonts w:ascii="Palatino Linotype" w:eastAsia="Calibri" w:hAnsi="Palatino Linotype" w:cs="Arial"/>
          <w:sz w:val="24"/>
          <w:lang w:val="es-ES"/>
        </w:rPr>
        <w:t xml:space="preserve">El </w:t>
      </w:r>
      <w:r w:rsidR="00B02D50" w:rsidRPr="00C46192">
        <w:rPr>
          <w:rFonts w:ascii="Palatino Linotype" w:eastAsia="Calibri" w:hAnsi="Palatino Linotype" w:cs="Arial"/>
          <w:sz w:val="24"/>
          <w:lang w:val="es-ES"/>
        </w:rPr>
        <w:t>doce</w:t>
      </w:r>
      <w:r w:rsidR="004F1E2D" w:rsidRPr="00C46192">
        <w:rPr>
          <w:rFonts w:ascii="Palatino Linotype" w:eastAsia="Calibri" w:hAnsi="Palatino Linotype" w:cs="Arial"/>
          <w:sz w:val="24"/>
          <w:lang w:val="es-ES"/>
        </w:rPr>
        <w:t xml:space="preserve"> (</w:t>
      </w:r>
      <w:r w:rsidR="00B02D50" w:rsidRPr="00C46192">
        <w:rPr>
          <w:rFonts w:ascii="Palatino Linotype" w:eastAsia="Calibri" w:hAnsi="Palatino Linotype" w:cs="Arial"/>
          <w:sz w:val="24"/>
          <w:lang w:val="es-ES"/>
        </w:rPr>
        <w:t>12</w:t>
      </w:r>
      <w:r w:rsidR="004F1E2D" w:rsidRPr="00C46192">
        <w:rPr>
          <w:rFonts w:ascii="Palatino Linotype" w:eastAsia="Calibri" w:hAnsi="Palatino Linotype" w:cs="Arial"/>
          <w:sz w:val="24"/>
          <w:lang w:val="es-ES"/>
        </w:rPr>
        <w:t xml:space="preserve">) </w:t>
      </w:r>
      <w:r w:rsidR="0012305A" w:rsidRPr="00C46192">
        <w:rPr>
          <w:rFonts w:ascii="Palatino Linotype" w:eastAsia="Calibri" w:hAnsi="Palatino Linotype" w:cs="Arial"/>
          <w:sz w:val="24"/>
          <w:lang w:val="es-ES"/>
        </w:rPr>
        <w:t xml:space="preserve">de </w:t>
      </w:r>
      <w:r w:rsidR="00AE79B8" w:rsidRPr="00C46192">
        <w:rPr>
          <w:rFonts w:ascii="Palatino Linotype" w:eastAsia="Calibri" w:hAnsi="Palatino Linotype" w:cs="Arial"/>
          <w:sz w:val="24"/>
          <w:lang w:val="es-ES"/>
        </w:rPr>
        <w:t>diciembre</w:t>
      </w:r>
      <w:r w:rsidR="0012305A" w:rsidRPr="00C46192">
        <w:rPr>
          <w:rFonts w:ascii="Palatino Linotype" w:eastAsia="Calibri" w:hAnsi="Palatino Linotype" w:cs="Arial"/>
          <w:sz w:val="24"/>
          <w:lang w:val="es-ES"/>
        </w:rPr>
        <w:t xml:space="preserve"> d</w:t>
      </w:r>
      <w:r w:rsidR="00E65B7C" w:rsidRPr="00C46192">
        <w:rPr>
          <w:rFonts w:ascii="Palatino Linotype" w:eastAsia="Calibri" w:hAnsi="Palatino Linotype" w:cs="Arial"/>
          <w:sz w:val="24"/>
          <w:lang w:val="es-ES"/>
        </w:rPr>
        <w:t xml:space="preserve">e </w:t>
      </w:r>
      <w:r w:rsidR="00D73603" w:rsidRPr="00C46192">
        <w:rPr>
          <w:rFonts w:ascii="Palatino Linotype" w:eastAsia="Calibri" w:hAnsi="Palatino Linotype" w:cs="Arial"/>
          <w:sz w:val="24"/>
          <w:lang w:val="es-ES"/>
        </w:rPr>
        <w:t>dos mil veinti</w:t>
      </w:r>
      <w:r w:rsidR="0021453D" w:rsidRPr="00C46192">
        <w:rPr>
          <w:rFonts w:ascii="Palatino Linotype" w:eastAsia="Calibri" w:hAnsi="Palatino Linotype" w:cs="Arial"/>
          <w:sz w:val="24"/>
          <w:lang w:val="es-ES"/>
        </w:rPr>
        <w:t>dós</w:t>
      </w:r>
      <w:r w:rsidR="00D73603" w:rsidRPr="00C46192">
        <w:rPr>
          <w:rFonts w:ascii="Palatino Linotype" w:eastAsia="Calibri" w:hAnsi="Palatino Linotype" w:cs="Arial"/>
          <w:sz w:val="24"/>
          <w:lang w:val="es-ES"/>
        </w:rPr>
        <w:t xml:space="preserve">, </w:t>
      </w:r>
      <w:r w:rsidR="0012305A" w:rsidRPr="00C46192">
        <w:rPr>
          <w:rFonts w:ascii="Palatino Linotype" w:hAnsi="Palatino Linotype" w:cs="Tahoma"/>
          <w:sz w:val="24"/>
        </w:rPr>
        <w:t xml:space="preserve">se notificó el acuerdo mediante el cual se amplió el plazo para emitir resolución por un término de 15 días adicionales. </w:t>
      </w:r>
      <w:r w:rsidR="003C497F" w:rsidRPr="00C46192">
        <w:rPr>
          <w:rFonts w:ascii="Palatino Linotype" w:hAnsi="Palatino Linotype" w:cs="Tahoma"/>
          <w:sz w:val="24"/>
        </w:rPr>
        <w:t xml:space="preserve">Por lo que turnó la presente resolución </w:t>
      </w:r>
      <w:r w:rsidR="003C5753" w:rsidRPr="00C46192">
        <w:rPr>
          <w:rFonts w:ascii="Palatino Linotype" w:hAnsi="Palatino Linotype" w:cs="Tahoma"/>
          <w:sz w:val="24"/>
        </w:rPr>
        <w:t>para su aprobación.</w:t>
      </w:r>
    </w:p>
    <w:p w14:paraId="378CC9EB" w14:textId="77777777" w:rsidR="00B02D50" w:rsidRPr="00C46192" w:rsidRDefault="00B02D50" w:rsidP="00B02D50">
      <w:pPr>
        <w:pStyle w:val="Prrafodelista"/>
        <w:spacing w:line="360" w:lineRule="auto"/>
        <w:ind w:left="0"/>
        <w:jc w:val="both"/>
        <w:rPr>
          <w:rFonts w:ascii="Palatino Linotype" w:hAnsi="Palatino Linotype" w:cs="Tahoma"/>
          <w:sz w:val="24"/>
        </w:rPr>
      </w:pPr>
    </w:p>
    <w:p w14:paraId="23268B15" w14:textId="77777777" w:rsidR="00B02D50" w:rsidRPr="00C46192" w:rsidRDefault="00B02D50" w:rsidP="00B02D50">
      <w:pPr>
        <w:pStyle w:val="Prrafodelista"/>
        <w:numPr>
          <w:ilvl w:val="0"/>
          <w:numId w:val="2"/>
        </w:numPr>
        <w:spacing w:before="240" w:after="240" w:line="360" w:lineRule="auto"/>
        <w:ind w:left="0" w:hanging="11"/>
        <w:jc w:val="both"/>
        <w:rPr>
          <w:rFonts w:ascii="Palatino Linotype" w:hAnsi="Palatino Linotype"/>
          <w:b/>
          <w:sz w:val="32"/>
          <w:u w:val="single"/>
        </w:rPr>
      </w:pPr>
      <w:r w:rsidRPr="00C46192">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C46192" w:rsidRDefault="00B02D50" w:rsidP="00B02D50">
      <w:pPr>
        <w:pStyle w:val="Prrafodelista"/>
        <w:rPr>
          <w:rFonts w:ascii="Palatino Linotype" w:hAnsi="Palatino Linotype"/>
          <w:sz w:val="24"/>
        </w:rPr>
      </w:pPr>
    </w:p>
    <w:p w14:paraId="0EF8DDD1"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644C613B"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C46192" w:rsidRDefault="00B02D50" w:rsidP="00B02D50">
      <w:pPr>
        <w:pStyle w:val="Prrafodelista"/>
        <w:rPr>
          <w:rFonts w:ascii="Palatino Linotype" w:hAnsi="Palatino Linotype"/>
          <w:sz w:val="24"/>
        </w:rPr>
      </w:pPr>
    </w:p>
    <w:p w14:paraId="31A20DC0"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6590A"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75C2A9C0"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6C71CFD7" w14:textId="77777777" w:rsidR="00B02D50" w:rsidRPr="00C46192" w:rsidRDefault="00B02D50" w:rsidP="00B02D50">
      <w:pPr>
        <w:pStyle w:val="Prrafodelista"/>
        <w:spacing w:before="240" w:after="240" w:line="360" w:lineRule="auto"/>
        <w:ind w:left="284"/>
        <w:jc w:val="both"/>
        <w:rPr>
          <w:rFonts w:ascii="Palatino Linotype" w:hAnsi="Palatino Linotype"/>
          <w:sz w:val="24"/>
        </w:rPr>
      </w:pPr>
      <w:r w:rsidRPr="00C46192">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C46192" w:rsidRDefault="00B02D50" w:rsidP="00B02D50">
      <w:pPr>
        <w:pStyle w:val="Prrafodelista"/>
        <w:spacing w:before="240" w:after="240" w:line="360" w:lineRule="auto"/>
        <w:ind w:left="284"/>
        <w:jc w:val="both"/>
        <w:rPr>
          <w:rFonts w:ascii="Palatino Linotype" w:hAnsi="Palatino Linotype"/>
          <w:sz w:val="24"/>
        </w:rPr>
      </w:pPr>
      <w:r w:rsidRPr="00C46192">
        <w:rPr>
          <w:rFonts w:ascii="Palatino Linotype" w:hAnsi="Palatino Linotype"/>
          <w:sz w:val="24"/>
        </w:rPr>
        <w:t>b)     Actividad Procesal del interesado: Acciones u omisiones del interesado.</w:t>
      </w:r>
    </w:p>
    <w:p w14:paraId="48C8D847" w14:textId="77777777" w:rsidR="00B02D50" w:rsidRPr="00C46192" w:rsidRDefault="00B02D50" w:rsidP="00B02D50">
      <w:pPr>
        <w:pStyle w:val="Prrafodelista"/>
        <w:spacing w:before="240" w:after="240" w:line="360" w:lineRule="auto"/>
        <w:ind w:left="284"/>
        <w:jc w:val="both"/>
        <w:rPr>
          <w:rFonts w:ascii="Palatino Linotype" w:hAnsi="Palatino Linotype"/>
          <w:sz w:val="24"/>
        </w:rPr>
      </w:pPr>
      <w:r w:rsidRPr="00C46192">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C46192" w:rsidRDefault="00B02D50" w:rsidP="00B02D50">
      <w:pPr>
        <w:pStyle w:val="Prrafodelista"/>
        <w:spacing w:before="240" w:after="240" w:line="360" w:lineRule="auto"/>
        <w:ind w:left="284"/>
        <w:jc w:val="both"/>
        <w:rPr>
          <w:rFonts w:ascii="Palatino Linotype" w:hAnsi="Palatino Linotype"/>
          <w:sz w:val="24"/>
        </w:rPr>
      </w:pPr>
      <w:r w:rsidRPr="00C46192">
        <w:rPr>
          <w:rFonts w:ascii="Palatino Linotype" w:hAnsi="Palatino Linotype"/>
          <w:sz w:val="24"/>
        </w:rPr>
        <w:t>d) La afectación generada en la situación jurídica de la persona involucrada en el proceso: Violación a sus derechos humanos.</w:t>
      </w:r>
    </w:p>
    <w:p w14:paraId="0387C37C"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0A63297E"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46192">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193B7827"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197D3E8C"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C46192" w:rsidRDefault="00B02D50" w:rsidP="00B02D50">
      <w:pPr>
        <w:pStyle w:val="Prrafodelista"/>
        <w:rPr>
          <w:rFonts w:ascii="Palatino Linotype" w:hAnsi="Palatino Linotype"/>
          <w:sz w:val="24"/>
        </w:rPr>
      </w:pPr>
    </w:p>
    <w:p w14:paraId="323FD92D"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46192">
        <w:rPr>
          <w:rFonts w:ascii="Palatino Linotype" w:hAnsi="Palatino Linotype"/>
          <w:sz w:val="24"/>
        </w:rPr>
        <w:lastRenderedPageBreak/>
        <w:t>términos legales previamente establecidos por la Ley, por tratarse de causas de fuerza mayor.</w:t>
      </w:r>
    </w:p>
    <w:p w14:paraId="567B4E9D" w14:textId="77777777" w:rsidR="00B02D50" w:rsidRPr="00C46192" w:rsidRDefault="00B02D50" w:rsidP="00B02D50">
      <w:pPr>
        <w:pStyle w:val="Prrafodelista"/>
        <w:spacing w:before="240" w:after="240" w:line="360" w:lineRule="auto"/>
        <w:ind w:left="0"/>
        <w:jc w:val="both"/>
        <w:rPr>
          <w:rFonts w:ascii="Palatino Linotype" w:hAnsi="Palatino Linotype"/>
          <w:sz w:val="24"/>
        </w:rPr>
      </w:pPr>
    </w:p>
    <w:p w14:paraId="5383D0E0"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C46192" w:rsidRDefault="00B02D50" w:rsidP="00B02D50">
      <w:pPr>
        <w:pStyle w:val="Prrafodelista"/>
        <w:rPr>
          <w:rFonts w:ascii="Palatino Linotype" w:hAnsi="Palatino Linotype"/>
          <w:sz w:val="24"/>
        </w:rPr>
      </w:pPr>
    </w:p>
    <w:p w14:paraId="70D40ACE" w14:textId="77777777" w:rsidR="00B02D50" w:rsidRPr="00C46192" w:rsidRDefault="00B02D50" w:rsidP="00B02D50">
      <w:pPr>
        <w:pStyle w:val="Prrafodelista"/>
        <w:spacing w:before="240" w:after="240" w:line="360" w:lineRule="auto"/>
        <w:ind w:left="567"/>
        <w:jc w:val="both"/>
        <w:rPr>
          <w:rFonts w:ascii="Palatino Linotype" w:hAnsi="Palatino Linotype"/>
          <w:sz w:val="24"/>
        </w:rPr>
      </w:pPr>
      <w:r w:rsidRPr="00C46192">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C46192" w:rsidRDefault="00B02D50" w:rsidP="00B02D50">
      <w:pPr>
        <w:pStyle w:val="Prrafodelista"/>
        <w:spacing w:before="240" w:after="240" w:line="360" w:lineRule="auto"/>
        <w:ind w:left="567"/>
        <w:jc w:val="both"/>
        <w:rPr>
          <w:rFonts w:ascii="Palatino Linotype" w:hAnsi="Palatino Linotype"/>
          <w:sz w:val="24"/>
        </w:rPr>
      </w:pPr>
      <w:r w:rsidRPr="00C46192">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C46192" w:rsidRDefault="00B02D50" w:rsidP="00B02D50">
      <w:pPr>
        <w:pStyle w:val="Prrafodelista"/>
        <w:spacing w:before="240" w:after="240" w:line="360" w:lineRule="auto"/>
        <w:ind w:left="708"/>
        <w:jc w:val="both"/>
        <w:rPr>
          <w:rFonts w:ascii="Palatino Linotype" w:hAnsi="Palatino Linotype"/>
          <w:sz w:val="24"/>
        </w:rPr>
      </w:pPr>
    </w:p>
    <w:p w14:paraId="3AE7EB36" w14:textId="77777777" w:rsidR="00B02D50" w:rsidRPr="00C4619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62D1226" w14:textId="77777777" w:rsidR="00AE79B8" w:rsidRPr="00C46192" w:rsidRDefault="00AE79B8" w:rsidP="00AE79B8">
      <w:pPr>
        <w:pStyle w:val="Prrafodelista"/>
        <w:spacing w:before="240" w:after="240" w:line="360" w:lineRule="auto"/>
        <w:ind w:left="0"/>
        <w:jc w:val="both"/>
        <w:rPr>
          <w:rFonts w:ascii="Palatino Linotype" w:hAnsi="Palatino Linotype"/>
          <w:sz w:val="24"/>
        </w:rPr>
      </w:pPr>
    </w:p>
    <w:p w14:paraId="7B58946C" w14:textId="689C354C" w:rsidR="00AE79B8" w:rsidRPr="00C46192" w:rsidRDefault="00AE79B8" w:rsidP="00B02D50">
      <w:pPr>
        <w:pStyle w:val="Prrafodelista"/>
        <w:numPr>
          <w:ilvl w:val="0"/>
          <w:numId w:val="2"/>
        </w:numPr>
        <w:spacing w:before="240" w:after="240" w:line="360" w:lineRule="auto"/>
        <w:ind w:left="0" w:firstLine="0"/>
        <w:jc w:val="both"/>
        <w:rPr>
          <w:rFonts w:ascii="Palatino Linotype" w:hAnsi="Palatino Linotype"/>
          <w:sz w:val="24"/>
        </w:rPr>
      </w:pPr>
      <w:r w:rsidRPr="00C46192">
        <w:rPr>
          <w:rFonts w:ascii="Palatino Linotype" w:hAnsi="Palatino Linotype"/>
          <w:sz w:val="24"/>
        </w:rPr>
        <w:lastRenderedPageBreak/>
        <w:t xml:space="preserve">El dieciséis (16) de enero de dos mil veintidós, se notificó el acuerdo mediante el cual se decretó el cierre de instrucción.  </w:t>
      </w:r>
    </w:p>
    <w:p w14:paraId="0F9176A0" w14:textId="77777777" w:rsidR="005000AA" w:rsidRPr="00C46192" w:rsidRDefault="005000AA" w:rsidP="005000AA">
      <w:pPr>
        <w:pStyle w:val="Ttulo1"/>
        <w:jc w:val="center"/>
        <w:rPr>
          <w:rFonts w:ascii="Palatino Linotype" w:hAnsi="Palatino Linotype"/>
          <w:b/>
          <w:color w:val="auto"/>
          <w:sz w:val="24"/>
          <w:szCs w:val="24"/>
        </w:rPr>
      </w:pPr>
      <w:bookmarkStart w:id="4" w:name="_Toc87549672"/>
      <w:r w:rsidRPr="00C46192">
        <w:rPr>
          <w:rFonts w:ascii="Palatino Linotype" w:hAnsi="Palatino Linotype"/>
          <w:b/>
          <w:color w:val="auto"/>
          <w:sz w:val="24"/>
          <w:szCs w:val="24"/>
        </w:rPr>
        <w:t>CONSIDERANDO</w:t>
      </w:r>
      <w:bookmarkEnd w:id="4"/>
      <w:r w:rsidRPr="00C46192">
        <w:rPr>
          <w:rFonts w:ascii="Palatino Linotype" w:hAnsi="Palatino Linotype"/>
          <w:b/>
          <w:color w:val="auto"/>
          <w:sz w:val="24"/>
          <w:szCs w:val="24"/>
        </w:rPr>
        <w:t xml:space="preserve"> </w:t>
      </w:r>
    </w:p>
    <w:p w14:paraId="5A808AC6" w14:textId="77777777" w:rsidR="005000AA" w:rsidRPr="00C46192" w:rsidRDefault="005000AA" w:rsidP="005000AA">
      <w:pPr>
        <w:rPr>
          <w:rFonts w:ascii="Palatino Linotype" w:hAnsi="Palatino Linotype"/>
          <w:sz w:val="24"/>
          <w:szCs w:val="24"/>
          <w:lang w:eastAsia="en-US"/>
        </w:rPr>
      </w:pPr>
    </w:p>
    <w:p w14:paraId="1058C60B" w14:textId="77777777" w:rsidR="005000AA" w:rsidRPr="00C46192" w:rsidRDefault="005000AA" w:rsidP="005000AA">
      <w:pPr>
        <w:pStyle w:val="Ttulo2"/>
        <w:rPr>
          <w:rFonts w:ascii="Palatino Linotype" w:hAnsi="Palatino Linotype"/>
          <w:b/>
          <w:color w:val="auto"/>
          <w:sz w:val="24"/>
          <w:szCs w:val="24"/>
        </w:rPr>
      </w:pPr>
      <w:bookmarkStart w:id="5" w:name="_Toc87549673"/>
      <w:r w:rsidRPr="00C46192">
        <w:rPr>
          <w:rFonts w:ascii="Palatino Linotype" w:hAnsi="Palatino Linotype"/>
          <w:b/>
          <w:color w:val="auto"/>
          <w:sz w:val="24"/>
          <w:szCs w:val="24"/>
        </w:rPr>
        <w:t>PRIMERO. De la competencia</w:t>
      </w:r>
      <w:bookmarkEnd w:id="5"/>
    </w:p>
    <w:p w14:paraId="4BB58318" w14:textId="77777777" w:rsidR="00AE79B8" w:rsidRPr="00C46192" w:rsidRDefault="00AE79B8" w:rsidP="00AE79B8"/>
    <w:p w14:paraId="38B24DFE" w14:textId="3BFE7192" w:rsidR="005000AA" w:rsidRPr="00C4619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C4619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6192">
        <w:rPr>
          <w:rFonts w:ascii="Palatino Linotype" w:eastAsia="Calibri" w:hAnsi="Palatino Linotype"/>
          <w:b/>
          <w:sz w:val="24"/>
          <w:lang w:val="es-ES"/>
        </w:rPr>
        <w:t>Constitución Política de los Estados Unidos Mexicanos</w:t>
      </w:r>
      <w:r w:rsidRPr="00C46192">
        <w:rPr>
          <w:rFonts w:ascii="Palatino Linotype" w:eastAsia="Calibri" w:hAnsi="Palatino Linotype"/>
          <w:sz w:val="24"/>
          <w:lang w:val="es-ES"/>
        </w:rPr>
        <w:t xml:space="preserve">; 5, párrafos </w:t>
      </w:r>
      <w:r w:rsidRPr="00C46192">
        <w:rPr>
          <w:rFonts w:ascii="Palatino Linotype" w:hAnsi="Palatino Linotype" w:cs="Arial"/>
          <w:bCs/>
          <w:color w:val="222222"/>
          <w:sz w:val="24"/>
          <w:lang w:val="es-ES"/>
        </w:rPr>
        <w:t>trigésimo y trigésimo primero fracciones</w:t>
      </w:r>
      <w:r w:rsidRPr="00C46192">
        <w:rPr>
          <w:rFonts w:ascii="Palatino Linotype" w:eastAsia="Calibri" w:hAnsi="Palatino Linotype"/>
          <w:sz w:val="24"/>
          <w:lang w:val="es-ES"/>
        </w:rPr>
        <w:t xml:space="preserve"> IV y V de la </w:t>
      </w:r>
      <w:r w:rsidRPr="00C46192">
        <w:rPr>
          <w:rFonts w:ascii="Palatino Linotype" w:eastAsia="Calibri" w:hAnsi="Palatino Linotype"/>
          <w:b/>
          <w:sz w:val="24"/>
          <w:lang w:val="es-ES"/>
        </w:rPr>
        <w:t>Constitución Política del Estado Libre y Soberano de México</w:t>
      </w:r>
      <w:r w:rsidRPr="00C46192">
        <w:rPr>
          <w:rFonts w:ascii="Palatino Linotype" w:eastAsia="Calibri" w:hAnsi="Palatino Linotype"/>
          <w:sz w:val="24"/>
          <w:lang w:val="es-ES"/>
        </w:rPr>
        <w:t xml:space="preserve">; artículos 1, 2 fracción II, 13, 29, 36 fracciones I y II, 176, 178, 179, 181 párrafo tercero y 185 </w:t>
      </w:r>
      <w:r w:rsidRPr="00C46192">
        <w:rPr>
          <w:rFonts w:ascii="Palatino Linotype" w:eastAsia="Calibri" w:hAnsi="Palatino Linotype" w:cs="Arial"/>
          <w:sz w:val="24"/>
          <w:lang w:val="es-ES"/>
        </w:rPr>
        <w:t xml:space="preserve">de la </w:t>
      </w:r>
      <w:r w:rsidRPr="00C46192">
        <w:rPr>
          <w:rFonts w:ascii="Palatino Linotype" w:eastAsia="Calibri" w:hAnsi="Palatino Linotype" w:cs="Arial"/>
          <w:b/>
          <w:sz w:val="24"/>
          <w:lang w:val="es-ES"/>
        </w:rPr>
        <w:t>Ley de Transparencia y Acceso a la Información Pública del Estado de México y Municipios</w:t>
      </w:r>
      <w:r w:rsidRPr="00C46192">
        <w:rPr>
          <w:rFonts w:ascii="Palatino Linotype" w:eastAsia="Calibri" w:hAnsi="Palatino Linotype" w:cs="Arial"/>
          <w:sz w:val="24"/>
          <w:lang w:val="es-ES"/>
        </w:rPr>
        <w:t xml:space="preserve">; y 7, 9 fracciones I y XXIV, y 11 del </w:t>
      </w:r>
      <w:r w:rsidRPr="00C4619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46192">
        <w:rPr>
          <w:rFonts w:ascii="Palatino Linotype" w:hAnsi="Palatino Linotype"/>
          <w:sz w:val="24"/>
        </w:rPr>
        <w:t>.</w:t>
      </w:r>
    </w:p>
    <w:p w14:paraId="6D296A9A" w14:textId="77777777" w:rsidR="005000AA" w:rsidRPr="00C46192" w:rsidRDefault="005000AA" w:rsidP="005000AA">
      <w:pPr>
        <w:pStyle w:val="Ttulo2"/>
        <w:rPr>
          <w:rFonts w:ascii="Palatino Linotype" w:hAnsi="Palatino Linotype"/>
          <w:b/>
          <w:color w:val="auto"/>
          <w:sz w:val="24"/>
          <w:szCs w:val="24"/>
        </w:rPr>
      </w:pPr>
      <w:bookmarkStart w:id="6" w:name="_Toc87549674"/>
      <w:r w:rsidRPr="00C46192">
        <w:rPr>
          <w:rFonts w:ascii="Palatino Linotype" w:hAnsi="Palatino Linotype"/>
          <w:b/>
          <w:color w:val="auto"/>
          <w:sz w:val="24"/>
          <w:szCs w:val="24"/>
        </w:rPr>
        <w:t>SEGUNDO. De la oportunidad y procedencia.</w:t>
      </w:r>
      <w:bookmarkEnd w:id="6"/>
    </w:p>
    <w:p w14:paraId="0D730B6F" w14:textId="77777777" w:rsidR="00AE79B8" w:rsidRPr="00C46192" w:rsidRDefault="00AE79B8" w:rsidP="00AE79B8"/>
    <w:p w14:paraId="34A6A51D" w14:textId="77777777" w:rsidR="00DA420D" w:rsidRPr="00C46192" w:rsidRDefault="00DA420D" w:rsidP="00DA420D">
      <w:pPr>
        <w:rPr>
          <w:rFonts w:ascii="Palatino Linotype" w:hAnsi="Palatino Linotype"/>
        </w:rPr>
      </w:pPr>
    </w:p>
    <w:p w14:paraId="2DE9EBB1" w14:textId="5FA78A59" w:rsidR="00DA420D" w:rsidRPr="00C46192"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C46192">
        <w:rPr>
          <w:rFonts w:ascii="Palatino Linotype" w:eastAsia="Calibri" w:hAnsi="Palatino Linotype" w:cs="Arial"/>
          <w:color w:val="000000" w:themeColor="text1"/>
          <w:sz w:val="24"/>
        </w:rPr>
        <w:t xml:space="preserve">El medio de impugnación fue presentado a través del </w:t>
      </w:r>
      <w:r w:rsidRPr="00C46192">
        <w:rPr>
          <w:rFonts w:ascii="Palatino Linotype" w:eastAsia="Calibri" w:hAnsi="Palatino Linotype" w:cs="Arial"/>
          <w:bCs/>
          <w:iCs/>
          <w:color w:val="000000" w:themeColor="text1"/>
          <w:sz w:val="24"/>
        </w:rPr>
        <w:t>SAIMEX</w:t>
      </w:r>
      <w:r w:rsidRPr="00C46192">
        <w:rPr>
          <w:rFonts w:ascii="Palatino Linotype" w:eastAsia="Calibri" w:hAnsi="Palatino Linotype" w:cs="Arial"/>
          <w:color w:val="000000" w:themeColor="text1"/>
          <w:sz w:val="24"/>
        </w:rPr>
        <w:t xml:space="preserve"> en el formato previamente aprobado para tal efecto y dentro del plazo legal de quince días hábiles </w:t>
      </w:r>
      <w:r w:rsidRPr="00C46192">
        <w:rPr>
          <w:rFonts w:ascii="Palatino Linotype" w:eastAsia="Calibri" w:hAnsi="Palatino Linotype" w:cs="Arial"/>
          <w:color w:val="000000" w:themeColor="text1"/>
          <w:sz w:val="24"/>
        </w:rPr>
        <w:lastRenderedPageBreak/>
        <w:t xml:space="preserve">otorgados; siendo así que el </w:t>
      </w:r>
      <w:r w:rsidRPr="00C46192">
        <w:rPr>
          <w:rFonts w:ascii="Palatino Linotype" w:eastAsia="Calibri" w:hAnsi="Palatino Linotype" w:cs="Arial"/>
          <w:b/>
          <w:color w:val="000000" w:themeColor="text1"/>
          <w:sz w:val="24"/>
        </w:rPr>
        <w:t>SUJETO OBLIGADO</w:t>
      </w:r>
      <w:r w:rsidRPr="00C46192">
        <w:rPr>
          <w:rFonts w:ascii="Palatino Linotype" w:eastAsia="Calibri" w:hAnsi="Palatino Linotype" w:cs="Arial"/>
          <w:color w:val="000000" w:themeColor="text1"/>
          <w:sz w:val="24"/>
        </w:rPr>
        <w:t xml:space="preserve"> entregó respuesta </w:t>
      </w:r>
      <w:r w:rsidR="00B02D50" w:rsidRPr="00C46192">
        <w:rPr>
          <w:rFonts w:ascii="Palatino Linotype" w:eastAsia="Calibri" w:hAnsi="Palatino Linotype" w:cs="Arial"/>
          <w:color w:val="000000" w:themeColor="text1"/>
          <w:sz w:val="24"/>
        </w:rPr>
        <w:t>el</w:t>
      </w:r>
      <w:r w:rsidRPr="00C46192">
        <w:rPr>
          <w:rFonts w:ascii="Palatino Linotype" w:eastAsia="Calibri" w:hAnsi="Palatino Linotype" w:cs="Arial"/>
          <w:color w:val="000000" w:themeColor="text1"/>
          <w:sz w:val="24"/>
        </w:rPr>
        <w:t xml:space="preserve"> </w:t>
      </w:r>
      <w:r w:rsidR="00AE79B8" w:rsidRPr="00C46192">
        <w:rPr>
          <w:rFonts w:ascii="Palatino Linotype" w:eastAsia="Calibri" w:hAnsi="Palatino Linotype" w:cs="Arial"/>
          <w:color w:val="000000" w:themeColor="text1"/>
          <w:sz w:val="24"/>
        </w:rPr>
        <w:t>veintiséis (26) y veintisiete</w:t>
      </w:r>
      <w:r w:rsidR="006A78EC" w:rsidRPr="00C46192">
        <w:rPr>
          <w:rFonts w:ascii="Palatino Linotype" w:eastAsia="Calibri" w:hAnsi="Palatino Linotype" w:cs="Arial"/>
          <w:color w:val="000000" w:themeColor="text1"/>
          <w:sz w:val="24"/>
        </w:rPr>
        <w:t xml:space="preserve"> </w:t>
      </w:r>
      <w:r w:rsidR="00AE79B8" w:rsidRPr="00C46192">
        <w:rPr>
          <w:rFonts w:ascii="Palatino Linotype" w:eastAsia="Calibri" w:hAnsi="Palatino Linotype" w:cs="Arial"/>
          <w:color w:val="000000" w:themeColor="text1"/>
          <w:sz w:val="24"/>
        </w:rPr>
        <w:t xml:space="preserve">(27) de abril </w:t>
      </w:r>
      <w:r w:rsidR="004E24D9" w:rsidRPr="00C46192">
        <w:rPr>
          <w:rFonts w:ascii="Palatino Linotype" w:hAnsi="Palatino Linotype"/>
          <w:color w:val="000000"/>
          <w:sz w:val="24"/>
        </w:rPr>
        <w:t>de dos mil veintidós</w:t>
      </w:r>
      <w:r w:rsidRPr="00C46192">
        <w:rPr>
          <w:rFonts w:ascii="Palatino Linotype" w:hAnsi="Palatino Linotype"/>
          <w:color w:val="000000"/>
          <w:sz w:val="24"/>
        </w:rPr>
        <w:t xml:space="preserve">, </w:t>
      </w:r>
      <w:r w:rsidRPr="00C46192">
        <w:rPr>
          <w:rFonts w:ascii="Palatino Linotype" w:eastAsia="Calibri" w:hAnsi="Palatino Linotype" w:cs="Arial"/>
          <w:color w:val="000000" w:themeColor="text1"/>
          <w:sz w:val="24"/>
        </w:rPr>
        <w:t xml:space="preserve">de tal forma que el plazo para interponer el recurso de revisión transcurrió del </w:t>
      </w:r>
      <w:r w:rsidR="006A78EC" w:rsidRPr="00C46192">
        <w:rPr>
          <w:rFonts w:ascii="Palatino Linotype" w:eastAsia="Calibri" w:hAnsi="Palatino Linotype" w:cs="Arial"/>
          <w:color w:val="000000" w:themeColor="text1"/>
          <w:sz w:val="24"/>
        </w:rPr>
        <w:t xml:space="preserve">veintisiete (27) al dieciocho (18) de mayo </w:t>
      </w:r>
      <w:r w:rsidR="00711898" w:rsidRPr="00C46192">
        <w:rPr>
          <w:rFonts w:ascii="Palatino Linotype" w:eastAsia="Calibri" w:hAnsi="Palatino Linotype" w:cs="Arial"/>
          <w:color w:val="000000" w:themeColor="text1"/>
          <w:sz w:val="24"/>
        </w:rPr>
        <w:t xml:space="preserve"> de dos mil </w:t>
      </w:r>
      <w:r w:rsidR="00734F71" w:rsidRPr="00C46192">
        <w:rPr>
          <w:rFonts w:ascii="Palatino Linotype" w:eastAsia="Calibri" w:hAnsi="Palatino Linotype" w:cs="Arial"/>
          <w:color w:val="000000" w:themeColor="text1"/>
          <w:sz w:val="24"/>
        </w:rPr>
        <w:t>veintidós</w:t>
      </w:r>
      <w:r w:rsidR="006A78EC" w:rsidRPr="00C46192">
        <w:rPr>
          <w:rFonts w:ascii="Palatino Linotype" w:eastAsia="Calibri" w:hAnsi="Palatino Linotype" w:cs="Arial"/>
          <w:color w:val="000000" w:themeColor="text1"/>
          <w:sz w:val="24"/>
        </w:rPr>
        <w:t>, y del veintiocho (28) al diecinueve (19) de mayo de dos mil veintidós, respectivamente</w:t>
      </w:r>
      <w:r w:rsidR="00711898" w:rsidRPr="00C46192">
        <w:rPr>
          <w:rFonts w:ascii="Palatino Linotype" w:eastAsia="Calibri" w:hAnsi="Palatino Linotype" w:cs="Arial"/>
          <w:color w:val="000000" w:themeColor="text1"/>
          <w:sz w:val="24"/>
        </w:rPr>
        <w:t xml:space="preserve">; </w:t>
      </w:r>
      <w:r w:rsidR="00030C87" w:rsidRPr="00C46192">
        <w:rPr>
          <w:rFonts w:ascii="Palatino Linotype" w:eastAsia="Calibri" w:hAnsi="Palatino Linotype" w:cs="Arial"/>
          <w:color w:val="000000" w:themeColor="text1"/>
          <w:sz w:val="24"/>
        </w:rPr>
        <w:t xml:space="preserve"> los </w:t>
      </w:r>
      <w:r w:rsidRPr="00C46192">
        <w:rPr>
          <w:rFonts w:ascii="Palatino Linotype" w:eastAsia="Calibri" w:hAnsi="Palatino Linotype" w:cs="Arial"/>
          <w:color w:val="000000" w:themeColor="text1"/>
          <w:sz w:val="24"/>
        </w:rPr>
        <w:t>recurso</w:t>
      </w:r>
      <w:r w:rsidR="00030C87" w:rsidRPr="00C46192">
        <w:rPr>
          <w:rFonts w:ascii="Palatino Linotype" w:eastAsia="Calibri" w:hAnsi="Palatino Linotype" w:cs="Arial"/>
          <w:color w:val="000000" w:themeColor="text1"/>
          <w:sz w:val="24"/>
        </w:rPr>
        <w:t>s</w:t>
      </w:r>
      <w:r w:rsidRPr="00C46192">
        <w:rPr>
          <w:rFonts w:ascii="Palatino Linotype" w:eastAsia="Calibri" w:hAnsi="Palatino Linotype" w:cs="Arial"/>
          <w:color w:val="000000" w:themeColor="text1"/>
          <w:sz w:val="24"/>
        </w:rPr>
        <w:t xml:space="preserve"> de revisión </w:t>
      </w:r>
      <w:r w:rsidRPr="00C46192">
        <w:rPr>
          <w:rFonts w:ascii="Palatino Linotype" w:hAnsi="Palatino Linotype"/>
          <w:color w:val="000000" w:themeColor="text1"/>
          <w:sz w:val="24"/>
        </w:rPr>
        <w:t>fue</w:t>
      </w:r>
      <w:r w:rsidR="00030C87" w:rsidRPr="00C46192">
        <w:rPr>
          <w:rFonts w:ascii="Palatino Linotype" w:hAnsi="Palatino Linotype"/>
          <w:color w:val="000000" w:themeColor="text1"/>
          <w:sz w:val="24"/>
        </w:rPr>
        <w:t>ron</w:t>
      </w:r>
      <w:r w:rsidRPr="00C46192">
        <w:rPr>
          <w:rFonts w:ascii="Palatino Linotype" w:hAnsi="Palatino Linotype"/>
          <w:color w:val="000000" w:themeColor="text1"/>
          <w:sz w:val="24"/>
        </w:rPr>
        <w:t xml:space="preserve"> interpuesto</w:t>
      </w:r>
      <w:r w:rsidR="00030C87" w:rsidRPr="00C46192">
        <w:rPr>
          <w:rFonts w:ascii="Palatino Linotype" w:hAnsi="Palatino Linotype"/>
          <w:color w:val="000000" w:themeColor="text1"/>
          <w:sz w:val="24"/>
        </w:rPr>
        <w:t>s</w:t>
      </w:r>
      <w:r w:rsidRPr="00C46192">
        <w:rPr>
          <w:rFonts w:ascii="Palatino Linotype" w:hAnsi="Palatino Linotype"/>
          <w:color w:val="000000" w:themeColor="text1"/>
          <w:sz w:val="24"/>
        </w:rPr>
        <w:t xml:space="preserve"> el </w:t>
      </w:r>
      <w:r w:rsidR="006A78EC" w:rsidRPr="00C46192">
        <w:rPr>
          <w:rFonts w:ascii="Palatino Linotype" w:hAnsi="Palatino Linotype"/>
          <w:color w:val="000000" w:themeColor="text1"/>
          <w:sz w:val="24"/>
        </w:rPr>
        <w:t>dieciocho (18) de mayo</w:t>
      </w:r>
      <w:r w:rsidR="004E24D9" w:rsidRPr="00C46192">
        <w:rPr>
          <w:rFonts w:ascii="Palatino Linotype" w:hAnsi="Palatino Linotype"/>
          <w:color w:val="000000" w:themeColor="text1"/>
          <w:sz w:val="24"/>
        </w:rPr>
        <w:t xml:space="preserve"> </w:t>
      </w:r>
      <w:r w:rsidR="006A78EC" w:rsidRPr="00C46192">
        <w:rPr>
          <w:rFonts w:ascii="Palatino Linotype" w:hAnsi="Palatino Linotype"/>
          <w:color w:val="000000" w:themeColor="text1"/>
          <w:sz w:val="24"/>
        </w:rPr>
        <w:t>de dos mil veintidós, estos</w:t>
      </w:r>
      <w:r w:rsidRPr="00C46192">
        <w:rPr>
          <w:rFonts w:ascii="Palatino Linotype" w:hAnsi="Palatino Linotype" w:cs="Arial"/>
          <w:color w:val="000000" w:themeColor="text1"/>
          <w:sz w:val="24"/>
        </w:rPr>
        <w:t xml:space="preserve"> se encuentra</w:t>
      </w:r>
      <w:r w:rsidR="00030C87" w:rsidRPr="00C46192">
        <w:rPr>
          <w:rFonts w:ascii="Palatino Linotype" w:hAnsi="Palatino Linotype" w:cs="Arial"/>
          <w:color w:val="000000" w:themeColor="text1"/>
          <w:sz w:val="24"/>
        </w:rPr>
        <w:t>n</w:t>
      </w:r>
      <w:r w:rsidRPr="00C46192">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C46192">
        <w:rPr>
          <w:rFonts w:ascii="Palatino Linotype" w:hAnsi="Palatino Linotype" w:cs="Arial"/>
          <w:b/>
          <w:color w:val="000000" w:themeColor="text1"/>
          <w:sz w:val="24"/>
        </w:rPr>
        <w:t xml:space="preserve"> </w:t>
      </w:r>
      <w:r w:rsidRPr="00C46192">
        <w:rPr>
          <w:rFonts w:ascii="Palatino Linotype" w:hAnsi="Palatino Linotype" w:cs="Arial"/>
          <w:color w:val="000000" w:themeColor="text1"/>
          <w:sz w:val="24"/>
        </w:rPr>
        <w:t>vigente.</w:t>
      </w:r>
      <w:r w:rsidR="00B82E53" w:rsidRPr="00C46192">
        <w:rPr>
          <w:rFonts w:ascii="Palatino Linotype" w:hAnsi="Palatino Linotype" w:cs="Arial"/>
          <w:color w:val="000000" w:themeColor="text1"/>
          <w:sz w:val="24"/>
        </w:rPr>
        <w:t xml:space="preserve"> </w:t>
      </w:r>
    </w:p>
    <w:p w14:paraId="0203A1B2" w14:textId="77777777" w:rsidR="00DA420D" w:rsidRPr="00C46192"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C46192"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46192">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C46192" w:rsidRDefault="005000AA" w:rsidP="005000AA">
      <w:pPr>
        <w:pStyle w:val="Ttulo1"/>
        <w:rPr>
          <w:rFonts w:ascii="Palatino Linotype" w:hAnsi="Palatino Linotype"/>
          <w:b/>
          <w:color w:val="auto"/>
          <w:sz w:val="24"/>
          <w:szCs w:val="24"/>
        </w:rPr>
      </w:pPr>
      <w:r w:rsidRPr="00C46192">
        <w:rPr>
          <w:rFonts w:ascii="Palatino Linotype" w:hAnsi="Palatino Linotype"/>
          <w:b/>
          <w:color w:val="auto"/>
          <w:sz w:val="24"/>
          <w:szCs w:val="24"/>
        </w:rPr>
        <w:t>TERCERO. Planteamiento de la Litis</w:t>
      </w:r>
      <w:bookmarkEnd w:id="7"/>
      <w:r w:rsidRPr="00C46192">
        <w:rPr>
          <w:rFonts w:ascii="Palatino Linotype" w:hAnsi="Palatino Linotype"/>
          <w:b/>
          <w:color w:val="auto"/>
          <w:sz w:val="24"/>
          <w:szCs w:val="24"/>
        </w:rPr>
        <w:t xml:space="preserve"> </w:t>
      </w:r>
    </w:p>
    <w:p w14:paraId="39735219" w14:textId="77777777" w:rsidR="006A78EC" w:rsidRPr="00C46192" w:rsidRDefault="006A78EC" w:rsidP="006A78EC">
      <w:pPr>
        <w:rPr>
          <w:rFonts w:eastAsia="MS Mincho"/>
        </w:rPr>
      </w:pPr>
    </w:p>
    <w:p w14:paraId="5E3D3295" w14:textId="0CFE2FAC" w:rsidR="00F00FC2" w:rsidRPr="00C4619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46192">
        <w:rPr>
          <w:rFonts w:ascii="Palatino Linotype" w:hAnsi="Palatino Linotype"/>
          <w:bCs/>
          <w:sz w:val="24"/>
        </w:rPr>
        <w:t>El recurrente solicitó</w:t>
      </w:r>
      <w:r w:rsidR="00030C87" w:rsidRPr="00C46192">
        <w:rPr>
          <w:rFonts w:ascii="Palatino Linotype" w:hAnsi="Palatino Linotype"/>
          <w:bCs/>
          <w:sz w:val="24"/>
        </w:rPr>
        <w:t xml:space="preserve"> </w:t>
      </w:r>
      <w:r w:rsidR="00522DCB" w:rsidRPr="00C46192">
        <w:rPr>
          <w:rFonts w:ascii="Palatino Linotype" w:hAnsi="Palatino Linotype"/>
          <w:bCs/>
          <w:sz w:val="24"/>
        </w:rPr>
        <w:t>la siguiente información:</w:t>
      </w:r>
    </w:p>
    <w:p w14:paraId="3FD713E2" w14:textId="2317D196" w:rsidR="0006140D" w:rsidRPr="00C46192" w:rsidRDefault="0006140D" w:rsidP="0006140D">
      <w:pPr>
        <w:spacing w:before="240" w:after="240" w:line="360" w:lineRule="auto"/>
        <w:ind w:right="49"/>
        <w:jc w:val="both"/>
        <w:rPr>
          <w:rFonts w:ascii="Palatino Linotype" w:hAnsi="Palatino Linotype"/>
          <w:bCs/>
          <w:i/>
          <w:sz w:val="28"/>
        </w:rPr>
      </w:pPr>
    </w:p>
    <w:p w14:paraId="021E31ED" w14:textId="7E36AF79" w:rsidR="0006140D" w:rsidRPr="00C46192" w:rsidRDefault="0006140D" w:rsidP="0006140D">
      <w:pPr>
        <w:pStyle w:val="Prrafodelista"/>
        <w:numPr>
          <w:ilvl w:val="0"/>
          <w:numId w:val="11"/>
        </w:numPr>
        <w:spacing w:before="240" w:after="240" w:line="360" w:lineRule="auto"/>
        <w:ind w:right="49"/>
        <w:jc w:val="both"/>
        <w:rPr>
          <w:rFonts w:ascii="Palatino Linotype" w:hAnsi="Palatino Linotype"/>
          <w:bCs/>
          <w:i/>
          <w:sz w:val="28"/>
        </w:rPr>
      </w:pPr>
      <w:r w:rsidRPr="00C46192">
        <w:rPr>
          <w:rFonts w:ascii="Palatino Linotype" w:hAnsi="Palatino Linotype"/>
          <w:i/>
          <w:sz w:val="24"/>
        </w:rPr>
        <w:lastRenderedPageBreak/>
        <w:t>B</w:t>
      </w:r>
      <w:r w:rsidRPr="00C46192">
        <w:rPr>
          <w:rFonts w:ascii="Palatino Linotype" w:hAnsi="Palatino Linotype"/>
          <w:i/>
        </w:rPr>
        <w:t xml:space="preserve">itácoras vehiculares y de gasolina del </w:t>
      </w:r>
      <w:r w:rsidR="00651FB1" w:rsidRPr="00C46192">
        <w:rPr>
          <w:rFonts w:ascii="Palatino Linotype" w:hAnsi="Palatino Linotype"/>
          <w:i/>
        </w:rPr>
        <w:t>uno al veintiuno y del veintitrés</w:t>
      </w:r>
      <w:r w:rsidRPr="00C46192">
        <w:rPr>
          <w:rFonts w:ascii="Palatino Linotype" w:hAnsi="Palatino Linotype"/>
          <w:i/>
        </w:rPr>
        <w:t xml:space="preserve"> al treinta y uno de enero; del uno al veintiocho de febrero de dos mil veintidós; y, del uno al ocho de marzo de dos mil veintidós. </w:t>
      </w:r>
    </w:p>
    <w:p w14:paraId="7BDC4EAE" w14:textId="77777777" w:rsidR="00522DCB" w:rsidRPr="00C46192" w:rsidRDefault="00522DCB" w:rsidP="00522DCB">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C46192"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46192">
        <w:rPr>
          <w:rFonts w:ascii="Palatino Linotype" w:eastAsiaTheme="minorEastAsia" w:hAnsi="Palatino Linotype"/>
          <w:iCs/>
          <w:sz w:val="24"/>
          <w:lang w:val="es-ES_tradnl"/>
        </w:rPr>
        <w:t>El Sujeto Obligado</w:t>
      </w:r>
      <w:r w:rsidR="004E24D9" w:rsidRPr="00C46192">
        <w:rPr>
          <w:rFonts w:ascii="Palatino Linotype" w:eastAsiaTheme="minorEastAsia" w:hAnsi="Palatino Linotype"/>
          <w:iCs/>
          <w:sz w:val="24"/>
          <w:lang w:val="es-ES_tradnl"/>
        </w:rPr>
        <w:t xml:space="preserve"> solicitó el cambio de modalidad.</w:t>
      </w:r>
    </w:p>
    <w:p w14:paraId="77FCABCB" w14:textId="62D145DB" w:rsidR="00030C87" w:rsidRPr="00C46192"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C46192">
        <w:rPr>
          <w:rFonts w:ascii="Palatino Linotype" w:eastAsiaTheme="minorEastAsia" w:hAnsi="Palatino Linotype"/>
          <w:iCs/>
          <w:sz w:val="24"/>
          <w:lang w:val="es-ES_tradnl"/>
        </w:rPr>
        <w:t xml:space="preserve"> </w:t>
      </w:r>
    </w:p>
    <w:p w14:paraId="6742AB27" w14:textId="60E10D7C" w:rsidR="00030C87" w:rsidRPr="00C46192"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C46192">
        <w:rPr>
          <w:rFonts w:ascii="Palatino Linotype" w:hAnsi="Palatino Linotype" w:cs="Arial"/>
          <w:color w:val="000000" w:themeColor="text1"/>
          <w:sz w:val="24"/>
        </w:rPr>
        <w:t xml:space="preserve">Por lo anterior, la </w:t>
      </w:r>
      <w:r w:rsidRPr="00C46192">
        <w:rPr>
          <w:rFonts w:ascii="Palatino Linotype" w:hAnsi="Palatino Linotype" w:cs="Arial"/>
          <w:i/>
          <w:color w:val="000000" w:themeColor="text1"/>
          <w:sz w:val="24"/>
        </w:rPr>
        <w:t>Litis</w:t>
      </w:r>
      <w:r w:rsidRPr="00C46192">
        <w:rPr>
          <w:rFonts w:ascii="Palatino Linotype" w:hAnsi="Palatino Linotype" w:cs="Arial"/>
          <w:color w:val="000000" w:themeColor="text1"/>
          <w:sz w:val="24"/>
        </w:rPr>
        <w:t xml:space="preserve"> a resolver en el presente recurso se circunscribe en determinar si la respuesta del </w:t>
      </w:r>
      <w:r w:rsidRPr="00C46192">
        <w:rPr>
          <w:rFonts w:ascii="Palatino Linotype" w:hAnsi="Palatino Linotype" w:cs="Arial"/>
          <w:b/>
          <w:bCs/>
          <w:color w:val="000000" w:themeColor="text1"/>
          <w:sz w:val="24"/>
        </w:rPr>
        <w:t>SUJETO OBLIGADO</w:t>
      </w:r>
      <w:r w:rsidRPr="00C46192">
        <w:rPr>
          <w:rFonts w:ascii="Palatino Linotype" w:hAnsi="Palatino Linotype" w:cs="Arial"/>
          <w:color w:val="000000" w:themeColor="text1"/>
          <w:sz w:val="24"/>
        </w:rPr>
        <w:t xml:space="preserve"> colma el derecho de acceso a la información ejercido por el </w:t>
      </w:r>
      <w:r w:rsidRPr="00C46192">
        <w:rPr>
          <w:rFonts w:ascii="Palatino Linotype" w:hAnsi="Palatino Linotype" w:cs="Arial"/>
          <w:b/>
          <w:bCs/>
          <w:color w:val="000000" w:themeColor="text1"/>
          <w:sz w:val="24"/>
        </w:rPr>
        <w:t>RECURRENTE</w:t>
      </w:r>
      <w:r w:rsidRPr="00C46192">
        <w:rPr>
          <w:rFonts w:ascii="Palatino Linotype" w:hAnsi="Palatino Linotype" w:cs="Arial"/>
          <w:color w:val="000000" w:themeColor="text1"/>
          <w:sz w:val="24"/>
        </w:rPr>
        <w:t xml:space="preserve">; o si, por el contrario, se </w:t>
      </w:r>
      <w:r w:rsidRPr="00C46192">
        <w:rPr>
          <w:rFonts w:ascii="Palatino Linotype" w:hAnsi="Palatino Linotype"/>
          <w:color w:val="000000" w:themeColor="text1"/>
          <w:sz w:val="24"/>
          <w:szCs w:val="28"/>
        </w:rPr>
        <w:t>actualiza la causal de procedencia</w:t>
      </w:r>
      <w:r w:rsidRPr="00C46192">
        <w:rPr>
          <w:rFonts w:ascii="Palatino Linotype" w:hAnsi="Palatino Linotype" w:cs="Arial"/>
          <w:color w:val="000000" w:themeColor="text1"/>
          <w:sz w:val="24"/>
        </w:rPr>
        <w:t xml:space="preserve"> del recurso de revisión establecida en la fracción V</w:t>
      </w:r>
      <w:r w:rsidR="00085010" w:rsidRPr="00C46192">
        <w:rPr>
          <w:rFonts w:ascii="Palatino Linotype" w:hAnsi="Palatino Linotype" w:cs="Arial"/>
          <w:color w:val="000000" w:themeColor="text1"/>
          <w:sz w:val="24"/>
        </w:rPr>
        <w:t>III</w:t>
      </w:r>
      <w:r w:rsidRPr="00C46192">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C46192" w:rsidRDefault="00030C87" w:rsidP="00030C87">
      <w:pPr>
        <w:pStyle w:val="Prrafodelista"/>
        <w:rPr>
          <w:rFonts w:ascii="Palatino Linotype" w:hAnsi="Palatino Linotype" w:cs="Arial"/>
          <w:color w:val="000000" w:themeColor="text1"/>
        </w:rPr>
      </w:pPr>
    </w:p>
    <w:p w14:paraId="181A488E" w14:textId="77777777" w:rsidR="00030C87" w:rsidRPr="00C46192" w:rsidRDefault="00030C87" w:rsidP="00030C87">
      <w:pPr>
        <w:tabs>
          <w:tab w:val="left" w:pos="426"/>
        </w:tabs>
        <w:spacing w:line="360" w:lineRule="auto"/>
        <w:ind w:left="567" w:right="616"/>
        <w:jc w:val="both"/>
        <w:rPr>
          <w:rFonts w:ascii="Palatino Linotype" w:hAnsi="Palatino Linotype"/>
          <w:i/>
          <w:iCs/>
          <w:sz w:val="22"/>
          <w:szCs w:val="22"/>
        </w:rPr>
      </w:pPr>
      <w:r w:rsidRPr="00C46192">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C46192" w:rsidRDefault="00030C87" w:rsidP="00030C87">
      <w:pPr>
        <w:tabs>
          <w:tab w:val="left" w:pos="426"/>
        </w:tabs>
        <w:spacing w:line="360" w:lineRule="auto"/>
        <w:ind w:left="567" w:right="616"/>
        <w:jc w:val="both"/>
        <w:rPr>
          <w:rFonts w:ascii="Palatino Linotype" w:hAnsi="Palatino Linotype"/>
          <w:i/>
          <w:iCs/>
          <w:sz w:val="22"/>
          <w:szCs w:val="22"/>
        </w:rPr>
      </w:pPr>
      <w:r w:rsidRPr="00C46192">
        <w:rPr>
          <w:rFonts w:ascii="Palatino Linotype" w:hAnsi="Palatino Linotype"/>
          <w:i/>
          <w:iCs/>
          <w:sz w:val="22"/>
          <w:szCs w:val="22"/>
        </w:rPr>
        <w:t>…</w:t>
      </w:r>
    </w:p>
    <w:p w14:paraId="110BC51A" w14:textId="34CF2A0F" w:rsidR="00030C87" w:rsidRPr="00C46192" w:rsidRDefault="00085010" w:rsidP="00085010">
      <w:pPr>
        <w:tabs>
          <w:tab w:val="left" w:pos="426"/>
        </w:tabs>
        <w:spacing w:line="360" w:lineRule="auto"/>
        <w:ind w:left="567" w:right="616"/>
        <w:jc w:val="both"/>
        <w:rPr>
          <w:rFonts w:ascii="Palatino Linotype" w:hAnsi="Palatino Linotype"/>
          <w:i/>
          <w:iCs/>
          <w:sz w:val="22"/>
          <w:szCs w:val="22"/>
        </w:rPr>
      </w:pPr>
      <w:r w:rsidRPr="00C46192">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C46192"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C46192">
        <w:rPr>
          <w:rFonts w:ascii="Palatino Linotype" w:hAnsi="Palatino Linotype" w:cs="Arial"/>
          <w:i/>
          <w:iCs/>
          <w:color w:val="000000" w:themeColor="text1"/>
          <w:sz w:val="22"/>
          <w:szCs w:val="22"/>
        </w:rPr>
        <w:t>…</w:t>
      </w:r>
    </w:p>
    <w:p w14:paraId="3EAB2DD9" w14:textId="77777777" w:rsidR="00E86E00" w:rsidRPr="00C46192" w:rsidRDefault="00E86E00"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0D89BECC" w14:textId="77777777" w:rsidR="005000AA" w:rsidRPr="00C46192" w:rsidRDefault="005000AA" w:rsidP="005000AA">
      <w:pPr>
        <w:pStyle w:val="Prrafodelista"/>
        <w:rPr>
          <w:rFonts w:ascii="Palatino Linotype" w:hAnsi="Palatino Linotype"/>
          <w:bCs/>
          <w:sz w:val="24"/>
        </w:rPr>
      </w:pPr>
    </w:p>
    <w:p w14:paraId="5A5C4D9D" w14:textId="77777777" w:rsidR="00030C87" w:rsidRPr="00C46192"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C46192">
        <w:rPr>
          <w:rFonts w:ascii="Palatino Linotype" w:hAnsi="Palatino Linotype" w:cs="Arial"/>
          <w:b/>
          <w:color w:val="000000" w:themeColor="text1"/>
          <w:sz w:val="24"/>
          <w:szCs w:val="24"/>
        </w:rPr>
        <w:t>CUARTO. Estudio y Resolución del asunto.</w:t>
      </w:r>
      <w:bookmarkEnd w:id="8"/>
    </w:p>
    <w:p w14:paraId="221A5442" w14:textId="77777777" w:rsidR="00030C87" w:rsidRPr="00C46192"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46192"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46192">
        <w:rPr>
          <w:rFonts w:ascii="Palatino Linotype" w:hAnsi="Palatino Linotype"/>
          <w:b/>
          <w:bCs/>
          <w:color w:val="000000" w:themeColor="text1"/>
          <w:sz w:val="24"/>
        </w:rPr>
        <w:t>I. De la atención a la solicitud de información.</w:t>
      </w:r>
      <w:bookmarkEnd w:id="10"/>
    </w:p>
    <w:p w14:paraId="305E77F3" w14:textId="77777777" w:rsidR="00030C87" w:rsidRPr="00C46192"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46192">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C46192" w:rsidRDefault="00030C87" w:rsidP="00030C87">
      <w:pPr>
        <w:rPr>
          <w:rFonts w:ascii="Palatino Linotype" w:hAnsi="Palatino Linotype"/>
          <w:sz w:val="24"/>
          <w:szCs w:val="24"/>
          <w:lang w:val="es-ES"/>
        </w:rPr>
      </w:pPr>
    </w:p>
    <w:p w14:paraId="4CE1B5E6" w14:textId="77777777" w:rsidR="00030C87" w:rsidRPr="00C46192"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C46192">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46192">
        <w:rPr>
          <w:rFonts w:ascii="Palatino Linotype" w:hAnsi="Palatino Linotype" w:cs="Arial"/>
          <w:color w:val="000000"/>
          <w:sz w:val="24"/>
          <w:szCs w:val="24"/>
        </w:rPr>
        <w:t xml:space="preserve"> </w:t>
      </w:r>
      <w:r w:rsidRPr="00C46192">
        <w:rPr>
          <w:rFonts w:ascii="Palatino Linotype" w:hAnsi="Palatino Linotype" w:cs="Arial"/>
          <w:b/>
          <w:color w:val="000000"/>
          <w:sz w:val="24"/>
          <w:szCs w:val="24"/>
        </w:rPr>
        <w:t>SUJETO OBLIGADO</w:t>
      </w:r>
      <w:r w:rsidRPr="00C46192">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6192">
        <w:rPr>
          <w:rFonts w:ascii="Palatino Linotype" w:hAnsi="Palatino Linotype" w:cs="Arial"/>
          <w:b/>
          <w:color w:val="000000"/>
          <w:sz w:val="24"/>
          <w:szCs w:val="24"/>
        </w:rPr>
        <w:t xml:space="preserve">Constitución Política de los Estados Unidos Mexicanos </w:t>
      </w:r>
      <w:r w:rsidRPr="00C46192">
        <w:rPr>
          <w:rFonts w:ascii="Palatino Linotype" w:hAnsi="Palatino Linotype" w:cs="Arial"/>
          <w:color w:val="000000"/>
          <w:sz w:val="24"/>
          <w:szCs w:val="24"/>
        </w:rPr>
        <w:t xml:space="preserve">al señalar la obligación de “promover, </w:t>
      </w:r>
      <w:r w:rsidRPr="00C46192">
        <w:rPr>
          <w:rFonts w:ascii="Palatino Linotype" w:hAnsi="Palatino Linotype" w:cs="Arial"/>
          <w:b/>
          <w:color w:val="000000"/>
          <w:sz w:val="24"/>
          <w:szCs w:val="24"/>
        </w:rPr>
        <w:t>respetar</w:t>
      </w:r>
      <w:r w:rsidRPr="00C46192">
        <w:rPr>
          <w:rFonts w:ascii="Palatino Linotype" w:hAnsi="Palatino Linotype" w:cs="Arial"/>
          <w:color w:val="000000"/>
          <w:sz w:val="24"/>
          <w:szCs w:val="24"/>
        </w:rPr>
        <w:t xml:space="preserve">, proteger y </w:t>
      </w:r>
      <w:r w:rsidRPr="00C46192">
        <w:rPr>
          <w:rFonts w:ascii="Palatino Linotype" w:hAnsi="Palatino Linotype" w:cs="Arial"/>
          <w:b/>
          <w:color w:val="000000"/>
          <w:sz w:val="24"/>
          <w:szCs w:val="24"/>
        </w:rPr>
        <w:t>garantizar</w:t>
      </w:r>
      <w:r w:rsidRPr="00C46192">
        <w:rPr>
          <w:rFonts w:ascii="Palatino Linotype" w:hAnsi="Palatino Linotype" w:cs="Arial"/>
          <w:color w:val="000000"/>
          <w:sz w:val="24"/>
          <w:szCs w:val="24"/>
        </w:rPr>
        <w:t xml:space="preserve"> los derechos humanos”, entre los cuales se encuentra dicho derecho. </w:t>
      </w:r>
    </w:p>
    <w:p w14:paraId="0A0C0F66" w14:textId="77777777" w:rsidR="00030C87" w:rsidRPr="00C46192"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4619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46192">
        <w:rPr>
          <w:rFonts w:ascii="Palatino Linotype" w:hAnsi="Palatino Linotype"/>
          <w:sz w:val="24"/>
          <w:szCs w:val="24"/>
        </w:rPr>
        <w:t xml:space="preserve">Definiendo el Derecho de Acceso a la Información Pública como: </w:t>
      </w:r>
      <w:r w:rsidRPr="00C46192">
        <w:rPr>
          <w:rFonts w:ascii="Palatino Linotype" w:hAnsi="Palatino Linotype"/>
          <w:i/>
          <w:color w:val="000000"/>
          <w:sz w:val="24"/>
          <w:szCs w:val="24"/>
        </w:rPr>
        <w:t>La igualdad de oportunidades para recibir, buscar e impartir información</w:t>
      </w:r>
      <w:r w:rsidRPr="00C46192">
        <w:rPr>
          <w:rFonts w:ascii="Palatino Linotype" w:hAnsi="Palatino Linotype"/>
          <w:i/>
          <w:color w:val="000000"/>
          <w:sz w:val="24"/>
          <w:szCs w:val="24"/>
          <w:vertAlign w:val="superscript"/>
        </w:rPr>
        <w:footnoteReference w:id="2"/>
      </w:r>
      <w:r w:rsidRPr="00C46192">
        <w:rPr>
          <w:rFonts w:ascii="Palatino Linotype" w:hAnsi="Palatino Linotype"/>
          <w:i/>
          <w:color w:val="000000"/>
          <w:sz w:val="24"/>
          <w:szCs w:val="24"/>
        </w:rPr>
        <w:t xml:space="preserve">en posesión de cualquier autoridad, </w:t>
      </w:r>
      <w:r w:rsidRPr="00C46192">
        <w:rPr>
          <w:rFonts w:ascii="Palatino Linotype" w:hAnsi="Palatino Linotype"/>
          <w:i/>
          <w:color w:val="000000"/>
          <w:sz w:val="24"/>
          <w:szCs w:val="24"/>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6192">
        <w:rPr>
          <w:rFonts w:ascii="Palatino Linotype" w:hAnsi="Palatino Linotype"/>
          <w:i/>
          <w:color w:val="000000"/>
          <w:sz w:val="24"/>
          <w:szCs w:val="24"/>
          <w:vertAlign w:val="superscript"/>
        </w:rPr>
        <w:footnoteReference w:id="3"/>
      </w:r>
      <w:r w:rsidRPr="00C46192">
        <w:rPr>
          <w:rFonts w:ascii="Palatino Linotype" w:hAnsi="Palatino Linotype"/>
          <w:color w:val="000000"/>
          <w:sz w:val="24"/>
          <w:szCs w:val="24"/>
        </w:rPr>
        <w:t>que se constituye como una herramienta fundamental para ejercer</w:t>
      </w:r>
      <w:r w:rsidRPr="00C46192">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C46192">
        <w:rPr>
          <w:rFonts w:ascii="Palatino Linotype" w:hAnsi="Palatino Linotype"/>
          <w:i/>
          <w:color w:val="000000"/>
          <w:sz w:val="24"/>
          <w:szCs w:val="24"/>
          <w:vertAlign w:val="superscript"/>
        </w:rPr>
        <w:footnoteReference w:id="4"/>
      </w:r>
      <w:r w:rsidRPr="00C46192">
        <w:rPr>
          <w:rFonts w:ascii="Palatino Linotype" w:hAnsi="Palatino Linotype"/>
          <w:color w:val="000000"/>
          <w:sz w:val="24"/>
          <w:szCs w:val="24"/>
        </w:rPr>
        <w:t>fomentando</w:t>
      </w:r>
      <w:r w:rsidRPr="00C46192">
        <w:rPr>
          <w:rFonts w:ascii="Palatino Linotype" w:hAnsi="Palatino Linotype"/>
          <w:i/>
          <w:color w:val="000000"/>
          <w:sz w:val="24"/>
          <w:szCs w:val="24"/>
        </w:rPr>
        <w:t xml:space="preserve"> la transparencia de las actividades estatales y </w:t>
      </w:r>
      <w:r w:rsidRPr="00C46192">
        <w:rPr>
          <w:rFonts w:ascii="Palatino Linotype" w:hAnsi="Palatino Linotype"/>
          <w:color w:val="000000"/>
          <w:sz w:val="24"/>
          <w:szCs w:val="24"/>
        </w:rPr>
        <w:t>promoviendo</w:t>
      </w:r>
      <w:r w:rsidRPr="00C46192">
        <w:rPr>
          <w:rFonts w:ascii="Palatino Linotype" w:hAnsi="Palatino Linotype"/>
          <w:i/>
          <w:color w:val="000000"/>
          <w:sz w:val="24"/>
          <w:szCs w:val="24"/>
        </w:rPr>
        <w:t xml:space="preserve"> la responsabilidad de los funcionarios sobre su gestión pública,</w:t>
      </w:r>
      <w:r w:rsidRPr="00C46192">
        <w:rPr>
          <w:rFonts w:ascii="Palatino Linotype" w:hAnsi="Palatino Linotype"/>
          <w:i/>
          <w:color w:val="000000"/>
          <w:sz w:val="24"/>
          <w:szCs w:val="24"/>
          <w:vertAlign w:val="superscript"/>
        </w:rPr>
        <w:footnoteReference w:id="5"/>
      </w:r>
      <w:r w:rsidRPr="00C46192">
        <w:rPr>
          <w:rFonts w:ascii="Palatino Linotype" w:hAnsi="Palatino Linotype"/>
          <w:color w:val="000000"/>
          <w:sz w:val="24"/>
          <w:szCs w:val="24"/>
        </w:rPr>
        <w:t>que permite</w:t>
      </w:r>
      <w:r w:rsidRPr="00C46192">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46192" w:rsidRDefault="00030C87" w:rsidP="00030C87">
      <w:pPr>
        <w:tabs>
          <w:tab w:val="left" w:pos="284"/>
        </w:tabs>
        <w:contextualSpacing/>
        <w:rPr>
          <w:rFonts w:ascii="Palatino Linotype" w:hAnsi="Palatino Linotype"/>
          <w:sz w:val="24"/>
          <w:szCs w:val="24"/>
        </w:rPr>
      </w:pPr>
    </w:p>
    <w:p w14:paraId="581AF776" w14:textId="77777777" w:rsidR="00030C87" w:rsidRPr="00C4619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46192">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C46192" w:rsidRDefault="00030C87" w:rsidP="00030C87">
      <w:pPr>
        <w:tabs>
          <w:tab w:val="left" w:pos="284"/>
        </w:tabs>
        <w:spacing w:before="240" w:after="240" w:line="360" w:lineRule="auto"/>
        <w:contextualSpacing/>
        <w:jc w:val="both"/>
        <w:rPr>
          <w:rFonts w:ascii="Palatino Linotype" w:hAnsi="Palatino Linotype"/>
          <w:i/>
          <w:sz w:val="24"/>
          <w:szCs w:val="24"/>
        </w:rPr>
      </w:pPr>
      <w:r w:rsidRPr="00C46192">
        <w:rPr>
          <w:rFonts w:ascii="Palatino Linotype" w:hAnsi="Palatino Linotype"/>
          <w:i/>
          <w:sz w:val="24"/>
          <w:szCs w:val="24"/>
        </w:rPr>
        <w:t xml:space="preserve"> </w:t>
      </w:r>
    </w:p>
    <w:p w14:paraId="5DB6B440" w14:textId="77777777" w:rsidR="00030C87" w:rsidRPr="00C46192"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46192">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w:t>
      </w:r>
      <w:r w:rsidRPr="00C46192">
        <w:rPr>
          <w:rFonts w:ascii="Palatino Linotype" w:hAnsi="Palatino Linotype" w:cs="Arial"/>
          <w:sz w:val="24"/>
          <w:szCs w:val="24"/>
        </w:rPr>
        <w:lastRenderedPageBreak/>
        <w:t xml:space="preserve">Información del Estado de México y Municipios, que además, establece que se regirá </w:t>
      </w:r>
      <w:r w:rsidRPr="00C46192">
        <w:rPr>
          <w:rFonts w:ascii="Palatino Linotype" w:hAnsi="Palatino Linotype" w:cs="Arial"/>
          <w:i/>
          <w:sz w:val="24"/>
          <w:szCs w:val="24"/>
        </w:rPr>
        <w:t>por los principios de simplicidad, rapidez gratuidad del procedimiento, auxilio y orientación a los particulares</w:t>
      </w:r>
      <w:r w:rsidRPr="00C46192">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46192"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C4619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46192">
        <w:rPr>
          <w:rFonts w:ascii="Palatino Linotype" w:hAnsi="Palatino Linotype"/>
          <w:sz w:val="24"/>
          <w:szCs w:val="24"/>
        </w:rPr>
        <w:t xml:space="preserve">Es así que la </w:t>
      </w:r>
      <w:r w:rsidRPr="00C46192">
        <w:rPr>
          <w:rFonts w:ascii="Palatino Linotype" w:hAnsi="Palatino Linotype"/>
          <w:b/>
          <w:sz w:val="24"/>
          <w:szCs w:val="24"/>
        </w:rPr>
        <w:t xml:space="preserve">Ley de Transparencia y Acceso a la Información Pública del Estado de México y Municipios, </w:t>
      </w:r>
      <w:r w:rsidRPr="00C46192">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46192">
        <w:rPr>
          <w:rFonts w:ascii="Palatino Linotype" w:hAnsi="Palatino Linotype"/>
          <w:b/>
          <w:sz w:val="24"/>
          <w:szCs w:val="24"/>
        </w:rPr>
        <w:t xml:space="preserve"> </w:t>
      </w:r>
      <w:r w:rsidRPr="00C46192">
        <w:rPr>
          <w:rFonts w:ascii="Palatino Linotype" w:hAnsi="Palatino Linotype"/>
          <w:sz w:val="24"/>
          <w:szCs w:val="24"/>
        </w:rPr>
        <w:t xml:space="preserve">establece que </w:t>
      </w:r>
      <w:r w:rsidRPr="00C46192">
        <w:rPr>
          <w:rFonts w:ascii="Palatino Linotype" w:hAnsi="Palatino Linotype"/>
          <w:b/>
          <w:i/>
          <w:sz w:val="24"/>
          <w:szCs w:val="24"/>
          <w:u w:val="single"/>
        </w:rPr>
        <w:t>el recurso de revisión es la garantía secundaria</w:t>
      </w:r>
      <w:r w:rsidRPr="00C46192">
        <w:rPr>
          <w:rFonts w:ascii="Palatino Linotype" w:hAnsi="Palatino Linotype"/>
          <w:b/>
          <w:i/>
          <w:sz w:val="24"/>
          <w:szCs w:val="24"/>
        </w:rPr>
        <w:t xml:space="preserve"> mediante la cual se pretende reparar cualquier posible afectación al derecho de acceso a la información pública</w:t>
      </w:r>
      <w:r w:rsidRPr="00C46192">
        <w:rPr>
          <w:rFonts w:ascii="Palatino Linotype" w:hAnsi="Palatino Linotype"/>
          <w:b/>
          <w:sz w:val="24"/>
          <w:szCs w:val="24"/>
        </w:rPr>
        <w:t>, s</w:t>
      </w:r>
      <w:r w:rsidRPr="00C46192">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C46192" w:rsidRDefault="00030C87" w:rsidP="00030C87">
      <w:pPr>
        <w:tabs>
          <w:tab w:val="left" w:pos="284"/>
        </w:tabs>
        <w:rPr>
          <w:rFonts w:ascii="Palatino Linotype" w:eastAsia="MS Mincho" w:hAnsi="Palatino Linotype" w:cs="Arial"/>
          <w:sz w:val="24"/>
          <w:szCs w:val="24"/>
        </w:rPr>
      </w:pPr>
    </w:p>
    <w:p w14:paraId="39AE54FA" w14:textId="77777777" w:rsidR="00030C87" w:rsidRPr="00C46192"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46192">
        <w:rPr>
          <w:rFonts w:ascii="Palatino Linotype" w:eastAsia="Calibri" w:hAnsi="Palatino Linotype"/>
          <w:sz w:val="24"/>
          <w:szCs w:val="24"/>
        </w:rPr>
        <w:t xml:space="preserve">Establecido lo anterior, resulta evidente que las razones o motivos de inconformidad hechos valer en el recurso de revisión resultan </w:t>
      </w:r>
      <w:r w:rsidRPr="00C46192">
        <w:rPr>
          <w:rFonts w:ascii="Palatino Linotype" w:eastAsia="Calibri" w:hAnsi="Palatino Linotype"/>
          <w:b/>
          <w:sz w:val="24"/>
          <w:szCs w:val="24"/>
        </w:rPr>
        <w:t>fundadas y procedentes</w:t>
      </w:r>
      <w:r w:rsidRPr="00C46192">
        <w:rPr>
          <w:rFonts w:ascii="Palatino Linotype" w:eastAsia="Calibri" w:hAnsi="Palatino Linotype"/>
          <w:sz w:val="24"/>
          <w:szCs w:val="24"/>
        </w:rPr>
        <w:t xml:space="preserve">, debido a que el </w:t>
      </w:r>
      <w:r w:rsidRPr="00C46192">
        <w:rPr>
          <w:rFonts w:ascii="Palatino Linotype" w:eastAsia="Calibri" w:hAnsi="Palatino Linotype"/>
          <w:b/>
          <w:sz w:val="24"/>
          <w:szCs w:val="24"/>
        </w:rPr>
        <w:t>SUJETO OBLIGADO</w:t>
      </w:r>
      <w:r w:rsidRPr="00C46192">
        <w:rPr>
          <w:rFonts w:ascii="Palatino Linotype" w:eastAsia="Calibri" w:hAnsi="Palatino Linotype"/>
          <w:sz w:val="24"/>
          <w:szCs w:val="24"/>
        </w:rPr>
        <w:t xml:space="preserve"> proporcionó información que no corresponde con lo solicitado.</w:t>
      </w:r>
    </w:p>
    <w:p w14:paraId="6FFECD04" w14:textId="77777777" w:rsidR="00030C87" w:rsidRPr="00C46192"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C46192">
        <w:rPr>
          <w:rFonts w:ascii="Palatino Linotype" w:hAnsi="Palatino Linotype" w:cs="Arial"/>
          <w:sz w:val="24"/>
        </w:rPr>
        <w:lastRenderedPageBreak/>
        <w:t xml:space="preserve">Ahora bien, para entender los alcances de la información pública se considera importante citar el criterio </w:t>
      </w:r>
      <w:r w:rsidRPr="00C46192">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46192">
        <w:rPr>
          <w:rFonts w:ascii="Palatino Linotype" w:hAnsi="Palatino Linotype" w:cs="Arial"/>
          <w:sz w:val="24"/>
        </w:rPr>
        <w:t>cuyo rubro y texto dispone:</w:t>
      </w:r>
    </w:p>
    <w:p w14:paraId="1D0BF643" w14:textId="77777777" w:rsidR="00030C87" w:rsidRPr="00C46192"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C46192"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C46192">
        <w:rPr>
          <w:rFonts w:ascii="Palatino Linotype" w:hAnsi="Palatino Linotype" w:cs="Arial"/>
          <w:b/>
          <w:i/>
          <w:sz w:val="22"/>
          <w:szCs w:val="24"/>
          <w:lang w:eastAsia="es-MX"/>
        </w:rPr>
        <w:t>“CRITERIO 0002-11</w:t>
      </w:r>
    </w:p>
    <w:p w14:paraId="7F2E7637" w14:textId="77777777" w:rsidR="00030C87" w:rsidRPr="00C4619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6192">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C46192">
        <w:rPr>
          <w:rFonts w:ascii="Palatino Linotype" w:hAnsi="Palatino Linotype" w:cs="Arial"/>
          <w:b/>
          <w:bCs/>
          <w:i/>
          <w:sz w:val="22"/>
          <w:szCs w:val="24"/>
          <w:lang w:eastAsia="es-MX"/>
        </w:rPr>
        <w:t xml:space="preserve">V, XV, Y XVI, </w:t>
      </w:r>
      <w:r w:rsidRPr="00C46192">
        <w:rPr>
          <w:rFonts w:ascii="Palatino Linotype" w:hAnsi="Palatino Linotype" w:cs="Arial"/>
          <w:b/>
          <w:i/>
          <w:sz w:val="22"/>
          <w:szCs w:val="24"/>
          <w:lang w:eastAsia="es-MX"/>
        </w:rPr>
        <w:t>3, 4,11 Y 41.</w:t>
      </w:r>
      <w:r w:rsidRPr="00C46192">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4619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6192">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C4619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6192">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C4619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C46192">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C46192" w:rsidRDefault="00030C87" w:rsidP="00030C87">
      <w:pPr>
        <w:ind w:left="567" w:right="567"/>
        <w:jc w:val="both"/>
        <w:rPr>
          <w:rFonts w:ascii="Palatino Linotype" w:hAnsi="Palatino Linotype" w:cs="Arial"/>
          <w:i/>
          <w:color w:val="000000" w:themeColor="text1"/>
          <w:sz w:val="22"/>
          <w:szCs w:val="24"/>
        </w:rPr>
      </w:pPr>
      <w:r w:rsidRPr="00C46192">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C4619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46192"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46192">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C46192" w:rsidRDefault="00030C87" w:rsidP="00030C87">
      <w:pPr>
        <w:autoSpaceDE w:val="0"/>
        <w:autoSpaceDN w:val="0"/>
        <w:adjustRightInd w:val="0"/>
        <w:ind w:left="567" w:right="567"/>
        <w:jc w:val="both"/>
        <w:rPr>
          <w:rFonts w:ascii="Palatino Linotype" w:hAnsi="Palatino Linotype"/>
          <w:i/>
          <w:sz w:val="22"/>
          <w:szCs w:val="24"/>
          <w:lang w:val="es-ES"/>
        </w:rPr>
      </w:pPr>
      <w:r w:rsidRPr="00C46192">
        <w:rPr>
          <w:rFonts w:ascii="Palatino Linotype" w:eastAsiaTheme="minorHAnsi" w:hAnsi="Palatino Linotype" w:cs="Bookman Old Style,Bold"/>
          <w:b/>
          <w:bCs/>
          <w:i/>
          <w:sz w:val="22"/>
          <w:szCs w:val="24"/>
          <w:lang w:eastAsia="en-US"/>
        </w:rPr>
        <w:t xml:space="preserve">XI. Documento: </w:t>
      </w:r>
      <w:r w:rsidRPr="00C46192">
        <w:rPr>
          <w:rFonts w:ascii="Palatino Linotype" w:eastAsiaTheme="minorHAnsi" w:hAnsi="Palatino Linotype" w:cs="Bookman Old Style"/>
          <w:i/>
          <w:sz w:val="22"/>
          <w:szCs w:val="24"/>
          <w:lang w:eastAsia="en-US"/>
        </w:rPr>
        <w:t xml:space="preserve">Los expedientes, reportes, estudios, actas, resoluciones, </w:t>
      </w:r>
      <w:r w:rsidRPr="00C46192">
        <w:rPr>
          <w:rFonts w:ascii="Palatino Linotype" w:eastAsiaTheme="minorHAnsi" w:hAnsi="Palatino Linotype" w:cs="Bookman Old Style"/>
          <w:b/>
          <w:i/>
          <w:sz w:val="22"/>
          <w:szCs w:val="24"/>
          <w:lang w:eastAsia="en-US"/>
        </w:rPr>
        <w:t>oficios,</w:t>
      </w:r>
      <w:r w:rsidRPr="00C46192">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C46192">
        <w:rPr>
          <w:rFonts w:ascii="Palatino Linotype" w:eastAsiaTheme="minorHAnsi" w:hAnsi="Palatino Linotype" w:cs="Bookman Old Style"/>
          <w:b/>
          <w:i/>
          <w:sz w:val="22"/>
          <w:szCs w:val="24"/>
          <w:lang w:eastAsia="en-US"/>
        </w:rPr>
        <w:t>cualquier otro registro</w:t>
      </w:r>
      <w:r w:rsidRPr="00C46192">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C46192"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C4619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46192"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C4619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46192">
        <w:rPr>
          <w:rFonts w:ascii="Palatino Linotype" w:hAnsi="Palatino Linotype"/>
          <w:color w:val="000000" w:themeColor="text1"/>
          <w:sz w:val="24"/>
        </w:rPr>
        <w:t xml:space="preserve">Resulta necesario referir que, el </w:t>
      </w:r>
      <w:r w:rsidRPr="00C4619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46192">
        <w:rPr>
          <w:rFonts w:ascii="Palatino Linotype" w:eastAsia="Calibri" w:hAnsi="Palatino Linotype" w:cs="Arial"/>
          <w:b/>
          <w:sz w:val="24"/>
        </w:rPr>
        <w:t xml:space="preserve">los Sujetos Obligados deberán documentar todo acto que </w:t>
      </w:r>
      <w:r w:rsidRPr="00C46192">
        <w:rPr>
          <w:rFonts w:ascii="Palatino Linotype" w:eastAsia="Calibri" w:hAnsi="Palatino Linotype" w:cs="Arial"/>
          <w:b/>
          <w:sz w:val="24"/>
        </w:rPr>
        <w:lastRenderedPageBreak/>
        <w:t>se derive del ejercicio de sus facultades, competencias o funciones,</w:t>
      </w:r>
      <w:r w:rsidRPr="00C46192">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C46192" w:rsidRDefault="00030C87" w:rsidP="00030C87">
      <w:pPr>
        <w:pStyle w:val="Prrafodelista"/>
        <w:rPr>
          <w:rFonts w:ascii="Palatino Linotype" w:eastAsia="Calibri" w:hAnsi="Palatino Linotype" w:cs="Arial"/>
          <w:sz w:val="24"/>
        </w:rPr>
      </w:pPr>
    </w:p>
    <w:p w14:paraId="05E2B4E9" w14:textId="77777777" w:rsidR="00030C87" w:rsidRPr="00C4619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C46192">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C46192" w:rsidRDefault="00030C87" w:rsidP="00030C87">
      <w:pPr>
        <w:pStyle w:val="Prrafodelista"/>
        <w:spacing w:line="360" w:lineRule="auto"/>
        <w:rPr>
          <w:rFonts w:ascii="Palatino Linotype" w:hAnsi="Palatino Linotype" w:cs="Arial"/>
          <w:color w:val="000000"/>
          <w:sz w:val="24"/>
        </w:rPr>
      </w:pPr>
    </w:p>
    <w:p w14:paraId="56593512"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r w:rsidRPr="00C46192">
        <w:rPr>
          <w:rFonts w:ascii="Palatino Linotype" w:hAnsi="Palatino Linotype" w:cs="Bookman Old Style,Bold"/>
          <w:b/>
          <w:bCs/>
          <w:i/>
          <w:sz w:val="22"/>
          <w:szCs w:val="24"/>
        </w:rPr>
        <w:t xml:space="preserve">Artículo 4. </w:t>
      </w:r>
      <w:r w:rsidRPr="00C46192">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r w:rsidRPr="00C46192">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r w:rsidRPr="00C46192">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46192"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r w:rsidRPr="00C46192">
        <w:rPr>
          <w:rFonts w:ascii="Palatino Linotype" w:hAnsi="Palatino Linotype" w:cs="Bookman Old Style,Bold"/>
          <w:b/>
          <w:bCs/>
          <w:i/>
          <w:sz w:val="22"/>
          <w:szCs w:val="24"/>
        </w:rPr>
        <w:t xml:space="preserve">Artículo 12. </w:t>
      </w:r>
      <w:r w:rsidRPr="00C46192">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46192"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C46192" w:rsidRDefault="00030C87" w:rsidP="00030C87">
      <w:pPr>
        <w:autoSpaceDE w:val="0"/>
        <w:autoSpaceDN w:val="0"/>
        <w:adjustRightInd w:val="0"/>
        <w:ind w:left="567" w:right="567"/>
        <w:jc w:val="both"/>
        <w:rPr>
          <w:rFonts w:ascii="Palatino Linotype" w:hAnsi="Palatino Linotype" w:cs="Bookman Old Style"/>
          <w:b/>
          <w:i/>
          <w:sz w:val="22"/>
          <w:szCs w:val="24"/>
        </w:rPr>
      </w:pPr>
      <w:r w:rsidRPr="00C46192">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C46192">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C46192"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4619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46192">
        <w:rPr>
          <w:rStyle w:val="Refdenotaalpie"/>
          <w:rFonts w:ascii="Palatino Linotype" w:hAnsi="Palatino Linotype"/>
          <w:sz w:val="24"/>
        </w:rPr>
        <w:footnoteReference w:id="6"/>
      </w:r>
      <w:r w:rsidRPr="00C46192">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4619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4619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46192" w:rsidRDefault="00030C87" w:rsidP="00030C87">
      <w:pPr>
        <w:pStyle w:val="Prrafodelista"/>
        <w:spacing w:line="360" w:lineRule="auto"/>
        <w:rPr>
          <w:rFonts w:ascii="Palatino Linotype" w:hAnsi="Palatino Linotype"/>
          <w:sz w:val="24"/>
          <w:lang w:val="es-ES"/>
        </w:rPr>
      </w:pPr>
    </w:p>
    <w:p w14:paraId="61DA40C6" w14:textId="77777777" w:rsidR="00030C87" w:rsidRPr="00C46192" w:rsidRDefault="00030C87" w:rsidP="00030C87">
      <w:pPr>
        <w:pStyle w:val="Prrafodelista"/>
        <w:tabs>
          <w:tab w:val="left" w:pos="851"/>
        </w:tabs>
        <w:ind w:left="567" w:right="567"/>
        <w:jc w:val="both"/>
        <w:rPr>
          <w:rFonts w:ascii="Palatino Linotype" w:hAnsi="Palatino Linotype"/>
          <w:i/>
        </w:rPr>
      </w:pPr>
      <w:r w:rsidRPr="00C46192">
        <w:rPr>
          <w:rFonts w:ascii="Palatino Linotype" w:hAnsi="Palatino Linotype"/>
          <w:b/>
          <w:i/>
        </w:rPr>
        <w:t>ACCESO A LA INFORMACIÓN. IMPLICACIÓN DEL PRINCIPIO DE MÁXIMA PUBLICIDAD EN EL DERECHO FUNDAMENTAL RELATIVO.</w:t>
      </w:r>
      <w:r w:rsidRPr="00C4619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C46192"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C46192" w:rsidRDefault="00030C87" w:rsidP="00030C87">
      <w:pPr>
        <w:pStyle w:val="Prrafodelista"/>
        <w:tabs>
          <w:tab w:val="left" w:pos="851"/>
        </w:tabs>
        <w:ind w:left="567" w:right="567"/>
        <w:jc w:val="both"/>
        <w:rPr>
          <w:rFonts w:ascii="Palatino Linotype" w:hAnsi="Palatino Linotype"/>
          <w:i/>
        </w:rPr>
      </w:pPr>
      <w:r w:rsidRPr="00C46192">
        <w:rPr>
          <w:rFonts w:ascii="Palatino Linotype" w:hAnsi="Palatino Linotype"/>
          <w:i/>
        </w:rPr>
        <w:t xml:space="preserve">CUARTO TRIBUNAL COLEGIADO EN MATERIA ADMINISTRATIVA DEL PRIMER CIRCUITO. </w:t>
      </w:r>
    </w:p>
    <w:p w14:paraId="009F6F6E" w14:textId="77777777" w:rsidR="00030C87" w:rsidRPr="00C46192"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C46192" w:rsidRDefault="00030C87" w:rsidP="00030C87">
      <w:pPr>
        <w:pStyle w:val="Prrafodelista"/>
        <w:tabs>
          <w:tab w:val="left" w:pos="851"/>
        </w:tabs>
        <w:ind w:left="567" w:right="567"/>
        <w:jc w:val="both"/>
        <w:rPr>
          <w:rFonts w:ascii="Palatino Linotype" w:hAnsi="Palatino Linotype"/>
          <w:i/>
        </w:rPr>
      </w:pPr>
      <w:r w:rsidRPr="00C46192">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C46192"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C4619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46192"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C46192"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46192">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D136188" w14:textId="77777777" w:rsidR="0006140D" w:rsidRPr="00C46192" w:rsidRDefault="0006140D" w:rsidP="0006140D">
      <w:pPr>
        <w:pStyle w:val="Prrafodelista"/>
        <w:tabs>
          <w:tab w:val="left" w:pos="0"/>
        </w:tabs>
        <w:spacing w:line="360" w:lineRule="auto"/>
        <w:ind w:left="0" w:right="49"/>
        <w:jc w:val="both"/>
        <w:rPr>
          <w:rFonts w:ascii="Palatino Linotype" w:hAnsi="Palatino Linotype" w:cs="Arial"/>
          <w:sz w:val="24"/>
          <w:lang w:eastAsia="es-MX"/>
        </w:rPr>
      </w:pPr>
    </w:p>
    <w:p w14:paraId="77562420"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b/>
          <w:i/>
          <w:sz w:val="22"/>
          <w:szCs w:val="24"/>
        </w:rPr>
        <w:t>“Artículo 6o.</w:t>
      </w:r>
      <w:r w:rsidRPr="00C46192">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6192">
        <w:rPr>
          <w:rFonts w:ascii="Palatino Linotype" w:hAnsi="Palatino Linotype" w:cs="Arial"/>
          <w:b/>
          <w:i/>
          <w:sz w:val="22"/>
          <w:szCs w:val="24"/>
        </w:rPr>
        <w:t>El derecho a la información será garantizado por el Estado.</w:t>
      </w:r>
      <w:r w:rsidRPr="00C46192">
        <w:rPr>
          <w:rFonts w:ascii="Palatino Linotype" w:hAnsi="Palatino Linotype" w:cs="Arial"/>
          <w:i/>
          <w:sz w:val="22"/>
          <w:szCs w:val="24"/>
        </w:rPr>
        <w:t xml:space="preserve"> </w:t>
      </w:r>
    </w:p>
    <w:p w14:paraId="3EB4E778" w14:textId="77777777" w:rsidR="00030C87" w:rsidRPr="00C46192" w:rsidRDefault="00030C87" w:rsidP="00030C87">
      <w:pPr>
        <w:ind w:left="567" w:right="567"/>
        <w:jc w:val="both"/>
        <w:rPr>
          <w:rFonts w:ascii="Palatino Linotype" w:hAnsi="Palatino Linotype" w:cs="Arial"/>
          <w:i/>
          <w:sz w:val="22"/>
          <w:szCs w:val="24"/>
        </w:rPr>
      </w:pPr>
    </w:p>
    <w:p w14:paraId="3D20CC92"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C46192" w:rsidRDefault="00030C87" w:rsidP="00030C87">
      <w:pPr>
        <w:ind w:left="567" w:right="567"/>
        <w:jc w:val="both"/>
        <w:rPr>
          <w:rFonts w:ascii="Palatino Linotype" w:hAnsi="Palatino Linotype" w:cs="Arial"/>
          <w:i/>
          <w:sz w:val="22"/>
          <w:szCs w:val="24"/>
        </w:rPr>
      </w:pPr>
    </w:p>
    <w:p w14:paraId="08FD9951"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Para efectos de lo dispuesto en el presente artículo se observará lo siguiente:</w:t>
      </w:r>
    </w:p>
    <w:p w14:paraId="03EF769F" w14:textId="77777777" w:rsidR="00030C87" w:rsidRPr="00C46192" w:rsidRDefault="00030C87" w:rsidP="00030C87">
      <w:pPr>
        <w:ind w:left="567" w:right="567"/>
        <w:jc w:val="both"/>
        <w:rPr>
          <w:rFonts w:ascii="Palatino Linotype" w:hAnsi="Palatino Linotype" w:cs="Arial"/>
          <w:i/>
          <w:sz w:val="22"/>
          <w:szCs w:val="24"/>
        </w:rPr>
      </w:pPr>
    </w:p>
    <w:p w14:paraId="14A65C19"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46192" w:rsidRDefault="00030C87" w:rsidP="00030C87">
      <w:pPr>
        <w:ind w:left="567" w:right="567"/>
        <w:jc w:val="both"/>
        <w:rPr>
          <w:rFonts w:ascii="Palatino Linotype" w:hAnsi="Palatino Linotype" w:cs="Arial"/>
          <w:b/>
          <w:i/>
          <w:sz w:val="22"/>
          <w:szCs w:val="24"/>
        </w:rPr>
      </w:pPr>
    </w:p>
    <w:p w14:paraId="112C9C1C"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b/>
          <w:i/>
          <w:sz w:val="22"/>
          <w:szCs w:val="24"/>
        </w:rPr>
        <w:t>I. Toda la información en posesión de</w:t>
      </w:r>
      <w:r w:rsidRPr="00C46192">
        <w:rPr>
          <w:rFonts w:ascii="Palatino Linotype" w:hAnsi="Palatino Linotype" w:cs="Arial"/>
          <w:i/>
          <w:sz w:val="22"/>
          <w:szCs w:val="24"/>
        </w:rPr>
        <w:t xml:space="preserve"> </w:t>
      </w:r>
      <w:r w:rsidRPr="00C46192">
        <w:rPr>
          <w:rFonts w:ascii="Palatino Linotype" w:hAnsi="Palatino Linotype" w:cs="Arial"/>
          <w:b/>
          <w:i/>
          <w:sz w:val="22"/>
          <w:szCs w:val="24"/>
        </w:rPr>
        <w:t>cualquier autoridad</w:t>
      </w:r>
      <w:r w:rsidRPr="00C46192">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C46192">
        <w:rPr>
          <w:rFonts w:ascii="Palatino Linotype" w:hAnsi="Palatino Linotype" w:cs="Arial"/>
          <w:i/>
          <w:sz w:val="22"/>
          <w:szCs w:val="24"/>
        </w:rPr>
        <w:lastRenderedPageBreak/>
        <w:t xml:space="preserve">federal, estatal y municipal, </w:t>
      </w:r>
      <w:r w:rsidRPr="00C46192">
        <w:rPr>
          <w:rFonts w:ascii="Palatino Linotype" w:hAnsi="Palatino Linotype" w:cs="Arial"/>
          <w:b/>
          <w:i/>
          <w:sz w:val="22"/>
          <w:szCs w:val="24"/>
        </w:rPr>
        <w:t>es pública</w:t>
      </w:r>
      <w:r w:rsidRPr="00C46192">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C46192">
        <w:rPr>
          <w:rFonts w:ascii="Palatino Linotype" w:hAnsi="Palatino Linotype" w:cs="Arial"/>
          <w:b/>
          <w:i/>
          <w:sz w:val="22"/>
          <w:szCs w:val="24"/>
        </w:rPr>
        <w:t>Los sujetos obligados deberán documentar todo acto que derive del ejercicio de sus facultades, competencias o funciones</w:t>
      </w:r>
      <w:r w:rsidRPr="00C46192">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C46192" w:rsidRDefault="00030C87" w:rsidP="00030C87">
      <w:pPr>
        <w:ind w:left="567" w:right="567"/>
        <w:jc w:val="both"/>
        <w:rPr>
          <w:rFonts w:ascii="Palatino Linotype" w:hAnsi="Palatino Linotype" w:cs="Arial"/>
          <w:i/>
          <w:sz w:val="22"/>
          <w:szCs w:val="24"/>
        </w:rPr>
      </w:pPr>
    </w:p>
    <w:p w14:paraId="4461DD7B"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C46192" w:rsidRDefault="00030C87" w:rsidP="00030C87">
      <w:pPr>
        <w:ind w:left="567" w:right="567"/>
        <w:jc w:val="both"/>
        <w:rPr>
          <w:rFonts w:ascii="Palatino Linotype" w:hAnsi="Palatino Linotype" w:cs="Arial"/>
          <w:i/>
          <w:sz w:val="22"/>
          <w:szCs w:val="24"/>
        </w:rPr>
      </w:pPr>
    </w:p>
    <w:p w14:paraId="6F24C83A"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46192" w:rsidRDefault="00030C87" w:rsidP="00030C87">
      <w:pPr>
        <w:ind w:left="567" w:right="567"/>
        <w:jc w:val="both"/>
        <w:rPr>
          <w:rFonts w:ascii="Palatino Linotype" w:hAnsi="Palatino Linotype" w:cs="Arial"/>
          <w:i/>
          <w:sz w:val="22"/>
          <w:szCs w:val="24"/>
        </w:rPr>
      </w:pPr>
    </w:p>
    <w:p w14:paraId="4C57B4BB"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46192" w:rsidRDefault="00030C87" w:rsidP="00030C87">
      <w:pPr>
        <w:ind w:left="567" w:right="567"/>
        <w:jc w:val="both"/>
        <w:rPr>
          <w:rFonts w:ascii="Palatino Linotype" w:hAnsi="Palatino Linotype" w:cs="Arial"/>
          <w:b/>
          <w:i/>
          <w:sz w:val="22"/>
          <w:szCs w:val="24"/>
        </w:rPr>
      </w:pPr>
    </w:p>
    <w:p w14:paraId="066AD9C7"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C46192">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C46192" w:rsidRDefault="00030C87" w:rsidP="00030C87">
      <w:pPr>
        <w:ind w:left="567" w:right="567"/>
        <w:jc w:val="both"/>
        <w:rPr>
          <w:rFonts w:ascii="Palatino Linotype" w:hAnsi="Palatino Linotype" w:cs="Arial"/>
          <w:i/>
          <w:sz w:val="22"/>
          <w:szCs w:val="24"/>
        </w:rPr>
      </w:pPr>
    </w:p>
    <w:p w14:paraId="1E17B65C"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C46192" w:rsidRDefault="00030C87" w:rsidP="00030C87">
      <w:pPr>
        <w:ind w:left="567" w:right="567"/>
        <w:jc w:val="both"/>
        <w:rPr>
          <w:rFonts w:ascii="Palatino Linotype" w:hAnsi="Palatino Linotype" w:cs="Arial"/>
          <w:i/>
          <w:sz w:val="22"/>
          <w:szCs w:val="24"/>
        </w:rPr>
      </w:pPr>
    </w:p>
    <w:p w14:paraId="4FF2A70D"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C46192" w:rsidRDefault="00030C87" w:rsidP="00030C87">
      <w:pPr>
        <w:ind w:left="567" w:right="567"/>
        <w:jc w:val="both"/>
        <w:rPr>
          <w:rFonts w:ascii="Palatino Linotype" w:hAnsi="Palatino Linotype" w:cs="Arial"/>
          <w:i/>
          <w:sz w:val="22"/>
          <w:szCs w:val="24"/>
        </w:rPr>
      </w:pPr>
    </w:p>
    <w:p w14:paraId="26EDD1BA"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w:t>
      </w:r>
      <w:r w:rsidRPr="00C46192">
        <w:rPr>
          <w:rFonts w:ascii="Palatino Linotype" w:hAnsi="Palatino Linotype" w:cs="Arial"/>
          <w:i/>
          <w:sz w:val="22"/>
          <w:szCs w:val="24"/>
        </w:rPr>
        <w:lastRenderedPageBreak/>
        <w:t>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w:t>
      </w:r>
    </w:p>
    <w:p w14:paraId="13700958"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cs="Arial"/>
          <w:i/>
          <w:sz w:val="22"/>
          <w:szCs w:val="24"/>
        </w:rPr>
        <w:t>La ley establecerá aquella información que se considere reservada o confidencial.”</w:t>
      </w:r>
    </w:p>
    <w:p w14:paraId="4C2320CD" w14:textId="77777777" w:rsidR="00030C87" w:rsidRPr="00C46192" w:rsidRDefault="00030C87" w:rsidP="00030C87">
      <w:pPr>
        <w:ind w:left="567" w:right="567"/>
        <w:jc w:val="both"/>
        <w:rPr>
          <w:rFonts w:ascii="Palatino Linotype" w:hAnsi="Palatino Linotype"/>
          <w:i/>
          <w:sz w:val="22"/>
          <w:szCs w:val="24"/>
        </w:rPr>
      </w:pPr>
    </w:p>
    <w:p w14:paraId="7AAE3C46"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(Énfasis añadido)</w:t>
      </w:r>
    </w:p>
    <w:p w14:paraId="094B478A" w14:textId="77777777" w:rsidR="00030C87" w:rsidRPr="00C46192" w:rsidRDefault="00030C87" w:rsidP="00030C87">
      <w:pPr>
        <w:spacing w:line="360" w:lineRule="auto"/>
        <w:ind w:left="709" w:right="757"/>
        <w:jc w:val="both"/>
        <w:rPr>
          <w:rFonts w:ascii="Palatino Linotype" w:hAnsi="Palatino Linotype"/>
          <w:sz w:val="24"/>
          <w:szCs w:val="24"/>
        </w:rPr>
      </w:pPr>
    </w:p>
    <w:p w14:paraId="28042139" w14:textId="77777777" w:rsidR="00030C87" w:rsidRPr="00C4619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6192">
        <w:rPr>
          <w:rFonts w:ascii="Palatino Linotype" w:hAnsi="Palatino Linotype" w:cs="Arial"/>
          <w:sz w:val="24"/>
        </w:rPr>
        <w:t>Por su parte, la Constitución Política del Estado Libre y Soberano de México, en su artículo 5°, dispone en su parte conducente, lo siguiente:</w:t>
      </w:r>
    </w:p>
    <w:p w14:paraId="3B914C6A" w14:textId="77777777" w:rsidR="0006140D" w:rsidRPr="00C46192" w:rsidRDefault="0006140D" w:rsidP="0006140D">
      <w:pPr>
        <w:pStyle w:val="Prrafodelista"/>
        <w:spacing w:line="360" w:lineRule="auto"/>
        <w:ind w:left="0"/>
        <w:jc w:val="both"/>
        <w:rPr>
          <w:rFonts w:ascii="Palatino Linotype" w:hAnsi="Palatino Linotype" w:cs="Arial"/>
          <w:sz w:val="24"/>
        </w:rPr>
      </w:pPr>
    </w:p>
    <w:p w14:paraId="309FDFFB" w14:textId="77777777" w:rsidR="00030C87" w:rsidRPr="00C46192" w:rsidRDefault="00030C87" w:rsidP="00030C87">
      <w:pPr>
        <w:ind w:left="567" w:right="567"/>
        <w:jc w:val="both"/>
        <w:rPr>
          <w:rFonts w:ascii="Palatino Linotype" w:hAnsi="Palatino Linotype" w:cs="Arial"/>
          <w:b/>
          <w:i/>
          <w:sz w:val="22"/>
          <w:szCs w:val="24"/>
        </w:rPr>
      </w:pPr>
      <w:r w:rsidRPr="00C46192">
        <w:rPr>
          <w:rFonts w:ascii="Palatino Linotype" w:hAnsi="Palatino Linotype" w:cs="Arial"/>
          <w:b/>
          <w:i/>
          <w:sz w:val="22"/>
          <w:szCs w:val="24"/>
        </w:rPr>
        <w:t xml:space="preserve">“Artículo 5. … </w:t>
      </w:r>
    </w:p>
    <w:p w14:paraId="00605BD5"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b/>
          <w:i/>
          <w:sz w:val="22"/>
          <w:szCs w:val="24"/>
        </w:rPr>
        <w:t>El derecho a la información será garantizado por el Estado</w:t>
      </w:r>
      <w:r w:rsidRPr="00C46192">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46192" w:rsidRDefault="00030C87" w:rsidP="00030C87">
      <w:pPr>
        <w:ind w:left="567" w:right="567"/>
        <w:jc w:val="both"/>
        <w:rPr>
          <w:rFonts w:ascii="Palatino Linotype" w:hAnsi="Palatino Linotype"/>
          <w:i/>
          <w:sz w:val="22"/>
          <w:szCs w:val="24"/>
        </w:rPr>
      </w:pPr>
    </w:p>
    <w:p w14:paraId="61341A61"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Este derecho se regirá por los principios y bases siguientes:</w:t>
      </w:r>
    </w:p>
    <w:p w14:paraId="26E4D920" w14:textId="77777777" w:rsidR="00030C87" w:rsidRPr="00C46192" w:rsidRDefault="00030C87" w:rsidP="00030C87">
      <w:pPr>
        <w:ind w:left="567" w:right="567"/>
        <w:jc w:val="both"/>
        <w:rPr>
          <w:rFonts w:ascii="Palatino Linotype" w:hAnsi="Palatino Linotype"/>
          <w:b/>
          <w:i/>
          <w:sz w:val="22"/>
          <w:szCs w:val="24"/>
        </w:rPr>
      </w:pPr>
    </w:p>
    <w:p w14:paraId="346A6AF4"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b/>
          <w:i/>
          <w:sz w:val="22"/>
          <w:szCs w:val="24"/>
        </w:rPr>
        <w:t xml:space="preserve">I. Toda la información en posesión </w:t>
      </w:r>
      <w:r w:rsidRPr="00C46192">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C46192">
        <w:rPr>
          <w:rFonts w:ascii="Palatino Linotype" w:hAnsi="Palatino Linotype"/>
          <w:b/>
          <w:i/>
          <w:sz w:val="22"/>
          <w:szCs w:val="24"/>
        </w:rPr>
        <w:t>del gobierno y de la administración pública municipal y sus organismos descentralizados</w:t>
      </w:r>
      <w:r w:rsidRPr="00C46192">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C46192">
        <w:rPr>
          <w:rFonts w:ascii="Palatino Linotype" w:hAnsi="Palatino Linotype"/>
          <w:b/>
          <w:i/>
          <w:sz w:val="22"/>
          <w:szCs w:val="24"/>
        </w:rPr>
        <w:t>es pública</w:t>
      </w:r>
      <w:r w:rsidRPr="00C46192">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C46192">
        <w:rPr>
          <w:rFonts w:ascii="Palatino Linotype" w:hAnsi="Palatino Linotype"/>
          <w:i/>
          <w:sz w:val="22"/>
          <w:szCs w:val="24"/>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46192" w:rsidRDefault="00030C87" w:rsidP="00030C87">
      <w:pPr>
        <w:ind w:left="567" w:right="567"/>
        <w:jc w:val="both"/>
        <w:rPr>
          <w:rFonts w:ascii="Palatino Linotype" w:hAnsi="Palatino Linotype"/>
          <w:i/>
          <w:sz w:val="22"/>
          <w:szCs w:val="24"/>
        </w:rPr>
      </w:pPr>
    </w:p>
    <w:p w14:paraId="20B1EFF1"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46192" w:rsidRDefault="00030C87" w:rsidP="00030C87">
      <w:pPr>
        <w:ind w:left="567" w:right="567"/>
        <w:jc w:val="both"/>
        <w:rPr>
          <w:rFonts w:ascii="Palatino Linotype" w:hAnsi="Palatino Linotype"/>
          <w:i/>
          <w:sz w:val="22"/>
          <w:szCs w:val="24"/>
        </w:rPr>
      </w:pPr>
    </w:p>
    <w:p w14:paraId="18DFC536"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46192" w:rsidRDefault="00030C87" w:rsidP="00030C87">
      <w:pPr>
        <w:ind w:left="567" w:right="567"/>
        <w:jc w:val="both"/>
        <w:rPr>
          <w:rFonts w:ascii="Palatino Linotype" w:hAnsi="Palatino Linotype"/>
          <w:i/>
          <w:sz w:val="22"/>
          <w:szCs w:val="24"/>
        </w:rPr>
      </w:pPr>
    </w:p>
    <w:p w14:paraId="425DEE4D"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46192" w:rsidRDefault="00030C87" w:rsidP="00030C87">
      <w:pPr>
        <w:ind w:left="567" w:right="567"/>
        <w:jc w:val="both"/>
        <w:rPr>
          <w:rFonts w:ascii="Palatino Linotype" w:hAnsi="Palatino Linotype"/>
          <w:i/>
          <w:sz w:val="22"/>
          <w:szCs w:val="24"/>
        </w:rPr>
      </w:pPr>
    </w:p>
    <w:p w14:paraId="1663E6EE"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46192" w:rsidRDefault="00030C87" w:rsidP="00030C87">
      <w:pPr>
        <w:ind w:left="567" w:right="567"/>
        <w:jc w:val="both"/>
        <w:rPr>
          <w:rFonts w:ascii="Palatino Linotype" w:hAnsi="Palatino Linotype"/>
          <w:b/>
          <w:i/>
          <w:sz w:val="22"/>
          <w:szCs w:val="24"/>
        </w:rPr>
      </w:pPr>
    </w:p>
    <w:p w14:paraId="19D0DC39" w14:textId="77777777" w:rsidR="00030C87" w:rsidRPr="00C46192" w:rsidRDefault="00030C87" w:rsidP="00030C87">
      <w:pPr>
        <w:ind w:left="567" w:right="567"/>
        <w:jc w:val="both"/>
        <w:rPr>
          <w:rFonts w:ascii="Palatino Linotype" w:hAnsi="Palatino Linotype"/>
          <w:i/>
          <w:sz w:val="22"/>
          <w:szCs w:val="24"/>
        </w:rPr>
      </w:pPr>
      <w:r w:rsidRPr="00C46192">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C46192">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C46192" w:rsidRDefault="00030C87" w:rsidP="00030C87">
      <w:pPr>
        <w:ind w:left="567" w:right="567"/>
        <w:jc w:val="both"/>
        <w:rPr>
          <w:rFonts w:ascii="Palatino Linotype" w:hAnsi="Palatino Linotype"/>
          <w:i/>
          <w:sz w:val="22"/>
          <w:szCs w:val="24"/>
        </w:rPr>
      </w:pPr>
    </w:p>
    <w:p w14:paraId="363F898A" w14:textId="77777777" w:rsidR="00030C87" w:rsidRPr="00C46192" w:rsidRDefault="00030C87" w:rsidP="00030C87">
      <w:pPr>
        <w:ind w:left="567" w:right="567"/>
        <w:jc w:val="both"/>
        <w:rPr>
          <w:rFonts w:ascii="Palatino Linotype" w:hAnsi="Palatino Linotype" w:cs="Arial"/>
          <w:i/>
          <w:sz w:val="22"/>
          <w:szCs w:val="24"/>
        </w:rPr>
      </w:pPr>
      <w:r w:rsidRPr="00C46192">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46192" w:rsidRDefault="00030C87" w:rsidP="00030C87">
      <w:pPr>
        <w:ind w:left="567" w:right="567"/>
        <w:jc w:val="both"/>
        <w:rPr>
          <w:rFonts w:ascii="Palatino Linotype" w:hAnsi="Palatino Linotype"/>
          <w:sz w:val="22"/>
          <w:szCs w:val="24"/>
        </w:rPr>
      </w:pPr>
    </w:p>
    <w:p w14:paraId="23D9E784" w14:textId="77777777" w:rsidR="00030C87" w:rsidRPr="00C46192" w:rsidRDefault="00030C87" w:rsidP="00030C87">
      <w:pPr>
        <w:ind w:left="567" w:right="567"/>
        <w:jc w:val="both"/>
        <w:rPr>
          <w:rFonts w:ascii="Palatino Linotype" w:hAnsi="Palatino Linotype"/>
          <w:sz w:val="22"/>
          <w:szCs w:val="24"/>
        </w:rPr>
      </w:pPr>
      <w:r w:rsidRPr="00C46192">
        <w:rPr>
          <w:rFonts w:ascii="Palatino Linotype" w:hAnsi="Palatino Linotype"/>
          <w:sz w:val="22"/>
          <w:szCs w:val="24"/>
        </w:rPr>
        <w:lastRenderedPageBreak/>
        <w:t>(Énfasis añadido)</w:t>
      </w:r>
    </w:p>
    <w:p w14:paraId="7993745D" w14:textId="77777777" w:rsidR="00030C87" w:rsidRPr="00C46192" w:rsidRDefault="00030C87" w:rsidP="00030C87">
      <w:pPr>
        <w:spacing w:line="360" w:lineRule="auto"/>
        <w:ind w:left="567" w:right="567"/>
        <w:jc w:val="both"/>
        <w:rPr>
          <w:rFonts w:ascii="Palatino Linotype" w:hAnsi="Palatino Linotype"/>
          <w:sz w:val="24"/>
          <w:szCs w:val="24"/>
        </w:rPr>
      </w:pPr>
    </w:p>
    <w:p w14:paraId="28E40394" w14:textId="77777777" w:rsidR="00030C87" w:rsidRPr="00C4619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6192">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C46192" w:rsidRDefault="00030C87" w:rsidP="00030C87">
      <w:pPr>
        <w:spacing w:line="360" w:lineRule="auto"/>
        <w:jc w:val="both"/>
        <w:rPr>
          <w:rFonts w:ascii="Palatino Linotype" w:hAnsi="Palatino Linotype" w:cs="Arial"/>
          <w:sz w:val="24"/>
          <w:szCs w:val="24"/>
        </w:rPr>
      </w:pPr>
    </w:p>
    <w:p w14:paraId="58307176" w14:textId="77777777" w:rsidR="00030C87" w:rsidRPr="00C46192" w:rsidRDefault="00030C87" w:rsidP="00030C87">
      <w:pPr>
        <w:ind w:left="567" w:right="822"/>
        <w:jc w:val="both"/>
        <w:rPr>
          <w:rFonts w:ascii="Palatino Linotype" w:eastAsia="MS Mincho" w:hAnsi="Palatino Linotype" w:cs="Arial"/>
          <w:i/>
          <w:sz w:val="22"/>
          <w:szCs w:val="24"/>
        </w:rPr>
      </w:pPr>
      <w:r w:rsidRPr="00C46192">
        <w:rPr>
          <w:rFonts w:ascii="Palatino Linotype" w:eastAsia="MS Mincho" w:hAnsi="Palatino Linotype" w:cs="Arial"/>
          <w:b/>
          <w:i/>
          <w:sz w:val="22"/>
          <w:szCs w:val="24"/>
        </w:rPr>
        <w:t xml:space="preserve">“Artículo 23. Son sujetos obligados a transparentar y permitir el acceso a su información y </w:t>
      </w:r>
      <w:r w:rsidRPr="00C46192">
        <w:rPr>
          <w:rFonts w:ascii="Palatino Linotype" w:eastAsia="MS Mincho" w:hAnsi="Palatino Linotype"/>
          <w:b/>
          <w:i/>
          <w:sz w:val="22"/>
          <w:szCs w:val="24"/>
        </w:rPr>
        <w:t>proteger</w:t>
      </w:r>
      <w:r w:rsidRPr="00C46192">
        <w:rPr>
          <w:rFonts w:ascii="Palatino Linotype" w:eastAsia="MS Mincho" w:hAnsi="Palatino Linotype" w:cs="Arial"/>
          <w:b/>
          <w:i/>
          <w:sz w:val="22"/>
          <w:szCs w:val="24"/>
        </w:rPr>
        <w:t xml:space="preserve"> los datos personales que obren en su poder</w:t>
      </w:r>
      <w:r w:rsidRPr="00C46192">
        <w:rPr>
          <w:rFonts w:ascii="Palatino Linotype" w:eastAsia="MS Mincho" w:hAnsi="Palatino Linotype" w:cs="Arial"/>
          <w:i/>
          <w:sz w:val="22"/>
          <w:szCs w:val="24"/>
        </w:rPr>
        <w:t>:</w:t>
      </w:r>
    </w:p>
    <w:p w14:paraId="557DAB22" w14:textId="77777777" w:rsidR="00030C87" w:rsidRPr="00C46192" w:rsidRDefault="00030C87" w:rsidP="00030C87">
      <w:pPr>
        <w:ind w:left="567" w:right="822"/>
        <w:jc w:val="both"/>
        <w:rPr>
          <w:rFonts w:ascii="Palatino Linotype" w:eastAsia="MS Mincho" w:hAnsi="Palatino Linotype" w:cs="Arial"/>
          <w:i/>
          <w:sz w:val="22"/>
          <w:szCs w:val="24"/>
        </w:rPr>
      </w:pPr>
      <w:r w:rsidRPr="00C46192">
        <w:rPr>
          <w:rFonts w:ascii="Palatino Linotype" w:eastAsia="MS Mincho" w:hAnsi="Palatino Linotype" w:cs="Arial"/>
          <w:i/>
          <w:sz w:val="22"/>
          <w:szCs w:val="24"/>
        </w:rPr>
        <w:t>…</w:t>
      </w:r>
    </w:p>
    <w:p w14:paraId="511B2D70" w14:textId="77777777" w:rsidR="00030C87" w:rsidRPr="00C46192" w:rsidRDefault="00030C87" w:rsidP="00030C87">
      <w:pPr>
        <w:ind w:left="567" w:right="822"/>
        <w:jc w:val="both"/>
        <w:rPr>
          <w:rFonts w:ascii="Palatino Linotype" w:eastAsia="MS Mincho" w:hAnsi="Palatino Linotype" w:cs="Arial"/>
          <w:b/>
          <w:i/>
          <w:iCs/>
          <w:sz w:val="22"/>
          <w:szCs w:val="24"/>
        </w:rPr>
      </w:pPr>
      <w:r w:rsidRPr="00C46192">
        <w:rPr>
          <w:rFonts w:ascii="Palatino Linotype" w:hAnsi="Palatino Linotype"/>
          <w:i/>
          <w:iCs/>
          <w:sz w:val="22"/>
          <w:szCs w:val="24"/>
        </w:rPr>
        <w:t>IV. Los ayuntamientos y las dependencias, organismos, órganos y entidades de la administración municipal;</w:t>
      </w:r>
      <w:r w:rsidRPr="00C46192">
        <w:rPr>
          <w:rFonts w:ascii="Palatino Linotype" w:eastAsia="MS Mincho" w:hAnsi="Palatino Linotype" w:cs="Arial"/>
          <w:b/>
          <w:i/>
          <w:iCs/>
          <w:sz w:val="22"/>
          <w:szCs w:val="24"/>
        </w:rPr>
        <w:t xml:space="preserve"> </w:t>
      </w:r>
    </w:p>
    <w:p w14:paraId="1AAB05B8" w14:textId="77777777" w:rsidR="00030C87" w:rsidRPr="00C46192" w:rsidRDefault="00030C87" w:rsidP="00030C87">
      <w:pPr>
        <w:ind w:left="567" w:right="822"/>
        <w:jc w:val="both"/>
        <w:rPr>
          <w:rFonts w:ascii="Palatino Linotype" w:eastAsia="MS Mincho" w:hAnsi="Palatino Linotype" w:cs="Arial"/>
          <w:b/>
          <w:i/>
          <w:sz w:val="22"/>
          <w:szCs w:val="24"/>
        </w:rPr>
      </w:pPr>
      <w:r w:rsidRPr="00C46192">
        <w:rPr>
          <w:rFonts w:ascii="Palatino Linotype" w:eastAsia="MS Mincho" w:hAnsi="Palatino Linotype" w:cs="Arial"/>
          <w:b/>
          <w:i/>
          <w:sz w:val="22"/>
          <w:szCs w:val="24"/>
        </w:rPr>
        <w:t>…</w:t>
      </w:r>
    </w:p>
    <w:p w14:paraId="2E072A21" w14:textId="77777777" w:rsidR="00030C87" w:rsidRPr="00C46192" w:rsidRDefault="00030C87" w:rsidP="00030C87">
      <w:pPr>
        <w:ind w:left="567" w:right="822"/>
        <w:jc w:val="both"/>
        <w:rPr>
          <w:rFonts w:ascii="Palatino Linotype" w:eastAsia="MS Mincho" w:hAnsi="Palatino Linotype"/>
          <w:b/>
          <w:i/>
          <w:sz w:val="22"/>
          <w:szCs w:val="24"/>
        </w:rPr>
      </w:pPr>
      <w:r w:rsidRPr="00C46192">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C46192">
        <w:rPr>
          <w:rFonts w:ascii="Palatino Linotype" w:eastAsia="MS Mincho" w:hAnsi="Palatino Linotype"/>
          <w:i/>
          <w:sz w:val="22"/>
          <w:szCs w:val="24"/>
        </w:rPr>
        <w:t xml:space="preserve">, </w:t>
      </w:r>
      <w:r w:rsidRPr="00C46192">
        <w:rPr>
          <w:rFonts w:ascii="Palatino Linotype" w:eastAsia="MS Mincho" w:hAnsi="Palatino Linotype"/>
          <w:b/>
          <w:i/>
          <w:sz w:val="22"/>
          <w:szCs w:val="24"/>
        </w:rPr>
        <w:t>así como</w:t>
      </w:r>
      <w:r w:rsidRPr="00C46192">
        <w:rPr>
          <w:rFonts w:ascii="Palatino Linotype" w:eastAsia="MS Mincho" w:hAnsi="Palatino Linotype"/>
          <w:i/>
          <w:sz w:val="22"/>
          <w:szCs w:val="24"/>
        </w:rPr>
        <w:t xml:space="preserve"> </w:t>
      </w:r>
      <w:r w:rsidRPr="00C46192">
        <w:rPr>
          <w:rFonts w:ascii="Palatino Linotype" w:eastAsia="MS Mincho" w:hAnsi="Palatino Linotype"/>
          <w:b/>
          <w:i/>
          <w:sz w:val="22"/>
          <w:szCs w:val="24"/>
        </w:rPr>
        <w:t>los informes que dichas personas les entreguen sobre el uso y destino de dichos recursos.</w:t>
      </w:r>
    </w:p>
    <w:p w14:paraId="63E7F600" w14:textId="77777777" w:rsidR="00030C87" w:rsidRPr="00C46192" w:rsidRDefault="00030C87" w:rsidP="00030C87">
      <w:pPr>
        <w:ind w:left="567" w:right="822"/>
        <w:jc w:val="both"/>
        <w:rPr>
          <w:rFonts w:ascii="Palatino Linotype" w:eastAsia="MS Mincho" w:hAnsi="Palatino Linotype"/>
          <w:b/>
          <w:i/>
          <w:sz w:val="22"/>
          <w:szCs w:val="24"/>
        </w:rPr>
      </w:pPr>
    </w:p>
    <w:p w14:paraId="54D538D0" w14:textId="77777777" w:rsidR="00030C87" w:rsidRPr="00C46192" w:rsidRDefault="00030C87" w:rsidP="00030C87">
      <w:pPr>
        <w:ind w:left="567" w:right="822"/>
        <w:jc w:val="both"/>
        <w:rPr>
          <w:rFonts w:ascii="Palatino Linotype" w:eastAsia="MS Mincho" w:hAnsi="Palatino Linotype" w:cs="Arial"/>
          <w:i/>
          <w:sz w:val="22"/>
          <w:szCs w:val="24"/>
        </w:rPr>
      </w:pPr>
      <w:r w:rsidRPr="00C46192">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C46192" w:rsidRDefault="00030C87" w:rsidP="00030C87">
      <w:pPr>
        <w:ind w:left="567" w:right="822"/>
        <w:jc w:val="both"/>
        <w:rPr>
          <w:rFonts w:ascii="Palatino Linotype" w:eastAsia="MS Mincho" w:hAnsi="Palatino Linotype" w:cs="Arial"/>
          <w:i/>
          <w:sz w:val="22"/>
          <w:szCs w:val="24"/>
        </w:rPr>
      </w:pPr>
      <w:r w:rsidRPr="00C46192">
        <w:rPr>
          <w:rFonts w:ascii="Palatino Linotype" w:eastAsia="MS Mincho" w:hAnsi="Palatino Linotype" w:cs="Arial"/>
          <w:i/>
          <w:sz w:val="22"/>
          <w:szCs w:val="24"/>
        </w:rPr>
        <w:t>(Énfasis añadido)</w:t>
      </w:r>
    </w:p>
    <w:p w14:paraId="51738043" w14:textId="77777777" w:rsidR="00030C87" w:rsidRPr="00C46192" w:rsidRDefault="00030C87" w:rsidP="00030C87">
      <w:pPr>
        <w:spacing w:line="360" w:lineRule="auto"/>
        <w:jc w:val="both"/>
        <w:rPr>
          <w:rFonts w:ascii="Palatino Linotype" w:hAnsi="Palatino Linotype" w:cs="Arial"/>
          <w:sz w:val="24"/>
          <w:szCs w:val="24"/>
        </w:rPr>
      </w:pPr>
    </w:p>
    <w:p w14:paraId="570C5D6F" w14:textId="77777777" w:rsidR="00030C87" w:rsidRPr="00C4619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6192">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46192"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C4619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C46192">
        <w:rPr>
          <w:rFonts w:ascii="Palatino Linotype" w:hAnsi="Palatino Linotype" w:cs="Arial"/>
          <w:sz w:val="24"/>
        </w:rPr>
        <w:t>Por lo anterior, es de referir que,</w:t>
      </w:r>
      <w:r w:rsidRPr="00C46192">
        <w:rPr>
          <w:rFonts w:ascii="Palatino Linotype" w:hAnsi="Palatino Linotype" w:cs="Arial"/>
          <w:b/>
          <w:sz w:val="24"/>
        </w:rPr>
        <w:t xml:space="preserve"> el</w:t>
      </w:r>
      <w:r w:rsidRPr="00C46192">
        <w:rPr>
          <w:rFonts w:ascii="Palatino Linotype" w:hAnsi="Palatino Linotype"/>
          <w:b/>
          <w:bCs/>
          <w:sz w:val="24"/>
        </w:rPr>
        <w:t xml:space="preserve"> </w:t>
      </w:r>
      <w:r w:rsidR="007451C1" w:rsidRPr="00C46192">
        <w:rPr>
          <w:rFonts w:ascii="Palatino Linotype" w:eastAsia="Calibri" w:hAnsi="Palatino Linotype" w:cs="Tahoma"/>
          <w:b/>
          <w:bCs/>
          <w:sz w:val="24"/>
          <w:lang w:eastAsia="en-US"/>
        </w:rPr>
        <w:t>Sistema Municipal para el Desarrollo Integral de la Familia de Metepec</w:t>
      </w:r>
      <w:r w:rsidRPr="00C46192">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C46192" w:rsidRDefault="00030C87" w:rsidP="00030C87">
      <w:pPr>
        <w:pStyle w:val="Prrafodelista"/>
        <w:rPr>
          <w:rFonts w:ascii="Palatino Linotype" w:hAnsi="Palatino Linotype" w:cs="Arial"/>
          <w:sz w:val="24"/>
        </w:rPr>
      </w:pPr>
    </w:p>
    <w:p w14:paraId="4653FD44" w14:textId="5FDBC46C" w:rsidR="00085010" w:rsidRPr="00C46192"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46192">
        <w:rPr>
          <w:rFonts w:ascii="Palatino Linotype" w:hAnsi="Palatino Linotype"/>
          <w:b/>
          <w:color w:val="000000" w:themeColor="text1"/>
          <w:sz w:val="24"/>
        </w:rPr>
        <w:t xml:space="preserve">II. </w:t>
      </w:r>
      <w:bookmarkEnd w:id="16"/>
      <w:r w:rsidR="00085010" w:rsidRPr="00C46192">
        <w:rPr>
          <w:rFonts w:ascii="Palatino Linotype" w:hAnsi="Palatino Linotype"/>
          <w:b/>
          <w:color w:val="000000" w:themeColor="text1"/>
          <w:sz w:val="24"/>
        </w:rPr>
        <w:t>De la modalidad de entrega.</w:t>
      </w:r>
    </w:p>
    <w:p w14:paraId="1F27F711" w14:textId="77777777" w:rsidR="00085010" w:rsidRPr="00C46192"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C46192"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C46192">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C46192"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lang w:val="es-ES"/>
        </w:rPr>
        <w:t>I. a IV. …</w:t>
      </w:r>
    </w:p>
    <w:p w14:paraId="2A75A92A"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lang w:val="es-ES"/>
        </w:rPr>
        <w:t>…</w:t>
      </w:r>
    </w:p>
    <w:p w14:paraId="137E94B2"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C46192">
        <w:rPr>
          <w:rFonts w:ascii="Palatino Linotype" w:hAnsi="Palatino Linotype"/>
          <w:i/>
          <w:iCs/>
          <w:szCs w:val="22"/>
        </w:rPr>
        <w:t xml:space="preserve">Artículo 158. De manera excepcional, cuando de forma fundada y motivada así lo determine el sujeto obligado, en aquellos casos en que la información solicitada que ya se </w:t>
      </w:r>
      <w:r w:rsidRPr="00C46192">
        <w:rPr>
          <w:rFonts w:ascii="Palatino Linotype" w:hAnsi="Palatino Linotype"/>
          <w:i/>
          <w:iCs/>
          <w:szCs w:val="22"/>
        </w:rPr>
        <w:lastRenderedPageBreak/>
        <w:t xml:space="preserve">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C4619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C46192">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C46192"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C4619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C46192">
        <w:rPr>
          <w:rFonts w:ascii="Palatino Linotype" w:hAnsi="Palatino Linotype"/>
          <w:sz w:val="24"/>
        </w:rPr>
        <w:t>sobrepase las capacidades técnicas administrativas y humanas, dicho cambio será debidamente fundado y motivado.</w:t>
      </w:r>
    </w:p>
    <w:p w14:paraId="7D34AA81" w14:textId="77777777" w:rsidR="00085010" w:rsidRPr="00C4619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C4619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C46192">
        <w:rPr>
          <w:rFonts w:ascii="Palatino Linotype" w:hAnsi="Palatino Linotype"/>
          <w:iCs/>
          <w:sz w:val="24"/>
          <w:lang w:val="es-ES"/>
        </w:rPr>
        <w:lastRenderedPageBreak/>
        <w:t xml:space="preserve">suficientes </w:t>
      </w:r>
      <w:r w:rsidRPr="00C46192">
        <w:rPr>
          <w:rFonts w:ascii="Palatino Linotype" w:hAnsi="Palatino Linotype"/>
          <w:iCs/>
          <w:sz w:val="24"/>
          <w:lang w:val="es-ES"/>
        </w:rPr>
        <w:t>para no entregar la información a través del SAIMEX, siendo esta la modalidad elegida por el particular.</w:t>
      </w:r>
    </w:p>
    <w:p w14:paraId="44EF1F76" w14:textId="77777777" w:rsidR="00085010" w:rsidRPr="00C46192" w:rsidRDefault="00085010" w:rsidP="00085010">
      <w:pPr>
        <w:pStyle w:val="Prrafodelista"/>
        <w:rPr>
          <w:rFonts w:ascii="Palatino Linotype" w:hAnsi="Palatino Linotype"/>
          <w:iCs/>
          <w:sz w:val="24"/>
          <w:lang w:val="es-ES"/>
        </w:rPr>
      </w:pPr>
    </w:p>
    <w:p w14:paraId="2496D2AD" w14:textId="77777777" w:rsidR="00085010" w:rsidRPr="00C4619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C46192" w:rsidRDefault="00085010" w:rsidP="00085010">
      <w:pPr>
        <w:pStyle w:val="Prrafodelista"/>
        <w:rPr>
          <w:rFonts w:ascii="Palatino Linotype" w:hAnsi="Palatino Linotype"/>
          <w:sz w:val="24"/>
          <w:lang w:val="es-ES"/>
        </w:rPr>
      </w:pPr>
    </w:p>
    <w:p w14:paraId="05075E7F" w14:textId="427066A5" w:rsidR="00085010" w:rsidRPr="00C46192" w:rsidRDefault="0006140D" w:rsidP="0006140D">
      <w:pPr>
        <w:tabs>
          <w:tab w:val="left" w:pos="851"/>
        </w:tabs>
        <w:spacing w:before="240" w:after="240" w:line="360" w:lineRule="auto"/>
        <w:ind w:right="49"/>
        <w:jc w:val="center"/>
        <w:rPr>
          <w:rFonts w:ascii="Palatino Linotype" w:hAnsi="Palatino Linotype"/>
          <w:sz w:val="24"/>
          <w:lang w:val="es-ES"/>
        </w:rPr>
      </w:pPr>
      <w:r w:rsidRPr="00C46192">
        <w:rPr>
          <w:noProof/>
          <w:lang w:eastAsia="es-MX"/>
        </w:rPr>
        <w:drawing>
          <wp:inline distT="0" distB="0" distL="0" distR="0" wp14:anchorId="6D1E9B56" wp14:editId="26A6A73D">
            <wp:extent cx="5581801" cy="266608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4"/>
                    <a:srcRect l="21868" t="23874" r="1580" b="20526"/>
                    <a:stretch/>
                  </pic:blipFill>
                  <pic:spPr bwMode="auto">
                    <a:xfrm>
                      <a:off x="0" y="0"/>
                      <a:ext cx="5613325" cy="2681139"/>
                    </a:xfrm>
                    <a:prstGeom prst="rect">
                      <a:avLst/>
                    </a:prstGeom>
                    <a:ln>
                      <a:noFill/>
                    </a:ln>
                    <a:extLst>
                      <a:ext uri="{53640926-AAD7-44D8-BBD7-CCE9431645EC}">
                        <a14:shadowObscured xmlns:a14="http://schemas.microsoft.com/office/drawing/2010/main"/>
                      </a:ext>
                    </a:extLst>
                  </pic:spPr>
                </pic:pic>
              </a:graphicData>
            </a:graphic>
          </wp:inline>
        </w:drawing>
      </w:r>
    </w:p>
    <w:p w14:paraId="491D0466" w14:textId="77777777" w:rsidR="00085010" w:rsidRPr="00C46192" w:rsidRDefault="00085010" w:rsidP="00085010">
      <w:pPr>
        <w:pStyle w:val="Prrafodelista"/>
        <w:rPr>
          <w:rFonts w:ascii="Palatino Linotype" w:hAnsi="Palatino Linotype"/>
          <w:lang w:val="es-ES"/>
        </w:rPr>
      </w:pPr>
    </w:p>
    <w:p w14:paraId="31276CF1" w14:textId="19B44FCD" w:rsidR="005B4109" w:rsidRPr="00C46192" w:rsidRDefault="00E86E00" w:rsidP="0006140D">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 xml:space="preserve">Además, </w:t>
      </w:r>
      <w:r w:rsidR="005B4109" w:rsidRPr="00C46192">
        <w:rPr>
          <w:rFonts w:ascii="Palatino Linotype" w:hAnsi="Palatino Linotype"/>
          <w:sz w:val="24"/>
          <w:lang w:val="es-ES"/>
        </w:rPr>
        <w:t xml:space="preserve">se envió correo electrónico al Titular de la Unidad de Transparencia del </w:t>
      </w:r>
      <w:r w:rsidR="005B4109" w:rsidRPr="00C46192">
        <w:rPr>
          <w:rFonts w:ascii="Palatino Linotype" w:hAnsi="Palatino Linotype"/>
          <w:b/>
          <w:bCs/>
          <w:sz w:val="24"/>
          <w:lang w:val="es-ES"/>
        </w:rPr>
        <w:t>SUJETO OBLIGADO</w:t>
      </w:r>
      <w:r w:rsidR="005B4109" w:rsidRPr="00C46192">
        <w:rPr>
          <w:rFonts w:ascii="Palatino Linotype" w:hAnsi="Palatino Linotype"/>
          <w:sz w:val="24"/>
          <w:lang w:val="es-ES"/>
        </w:rPr>
        <w:t xml:space="preserve">, con la finalidad de que éste justificara, de manera fundada y motivada, las incapacidades técnicas, administrativas y humanas del Sistema </w:t>
      </w:r>
      <w:r w:rsidR="005B4109" w:rsidRPr="00C46192">
        <w:rPr>
          <w:rFonts w:ascii="Palatino Linotype" w:hAnsi="Palatino Linotype"/>
          <w:sz w:val="24"/>
          <w:lang w:val="es-ES"/>
        </w:rPr>
        <w:lastRenderedPageBreak/>
        <w:t xml:space="preserve">Municipal para el Desarrollo Integral de la Familia de Metepec para entregar la información solicitada vía SAIMEX, siendo ésta la modalidad de entrega originalmente elegida por el </w:t>
      </w:r>
      <w:r w:rsidR="005B4109" w:rsidRPr="00C46192">
        <w:rPr>
          <w:rFonts w:ascii="Palatino Linotype" w:hAnsi="Palatino Linotype"/>
          <w:b/>
          <w:bCs/>
          <w:sz w:val="24"/>
          <w:lang w:val="es-ES"/>
        </w:rPr>
        <w:t>RECURRENTE</w:t>
      </w:r>
      <w:r w:rsidR="005B4109" w:rsidRPr="00C46192">
        <w:rPr>
          <w:rFonts w:ascii="Palatino Linotype" w:hAnsi="Palatino Linotype"/>
          <w:sz w:val="24"/>
          <w:lang w:val="es-ES"/>
        </w:rPr>
        <w:t xml:space="preserve">; empero, se hace constar que el requerimiento no obtuvo ninguna respuesta por parte del </w:t>
      </w:r>
      <w:r w:rsidR="005B4109" w:rsidRPr="00C46192">
        <w:rPr>
          <w:rFonts w:ascii="Palatino Linotype" w:hAnsi="Palatino Linotype"/>
          <w:b/>
          <w:bCs/>
          <w:sz w:val="24"/>
          <w:lang w:val="es-ES"/>
        </w:rPr>
        <w:t>SUJETO OBLIGADO</w:t>
      </w:r>
      <w:r w:rsidR="005B4109" w:rsidRPr="00C46192">
        <w:rPr>
          <w:rFonts w:ascii="Palatino Linotype" w:hAnsi="Palatino Linotype"/>
          <w:sz w:val="24"/>
          <w:lang w:val="es-ES"/>
        </w:rPr>
        <w:t xml:space="preserve">. </w:t>
      </w:r>
    </w:p>
    <w:p w14:paraId="356620AC" w14:textId="77777777" w:rsidR="0006140D" w:rsidRPr="00C46192" w:rsidRDefault="0006140D" w:rsidP="0006140D">
      <w:pPr>
        <w:pStyle w:val="Prrafodelista"/>
        <w:tabs>
          <w:tab w:val="left" w:pos="851"/>
        </w:tabs>
        <w:spacing w:before="240" w:after="240" w:line="360" w:lineRule="auto"/>
        <w:ind w:left="0" w:right="49"/>
        <w:rPr>
          <w:rFonts w:ascii="Palatino Linotype" w:hAnsi="Palatino Linotype"/>
          <w:sz w:val="24"/>
          <w:lang w:val="es-ES"/>
        </w:rPr>
      </w:pPr>
    </w:p>
    <w:p w14:paraId="2AFE7BE4" w14:textId="02330875" w:rsidR="005B4109" w:rsidRPr="00C46192"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de la modalidad señalada por el particular, y, sólo en el caso de que el Sujeto Obligado manifieste una imposibilidad para dar cumplimiento por tal vía, exhibiendo los medios de convicción necesarios, con fundamento en el artículo 158 y 164, de la Ley de Transparencia Local, el </w:t>
      </w:r>
      <w:r w:rsidRPr="00C46192">
        <w:rPr>
          <w:rFonts w:ascii="Palatino Linotype" w:hAnsi="Palatino Linotype"/>
          <w:b/>
          <w:bCs/>
          <w:sz w:val="24"/>
          <w:lang w:val="es-ES"/>
        </w:rPr>
        <w:t>SUJETO OBLIGADO</w:t>
      </w:r>
      <w:r w:rsidRPr="00C46192">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C4619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lastRenderedPageBreak/>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C46192">
        <w:rPr>
          <w:rFonts w:ascii="Palatino Linotype" w:hAnsi="Palatino Linotype"/>
          <w:b/>
          <w:bCs/>
          <w:sz w:val="24"/>
          <w:lang w:val="es-ES"/>
        </w:rPr>
        <w:t>eficiencia organizacional para efectuar funciones esenciales</w:t>
      </w:r>
      <w:r w:rsidRPr="00C46192">
        <w:rPr>
          <w:rFonts w:ascii="Palatino Linotype" w:hAnsi="Palatino Linotype"/>
          <w:sz w:val="24"/>
          <w:lang w:val="es-ES"/>
        </w:rPr>
        <w:t>.</w:t>
      </w:r>
    </w:p>
    <w:p w14:paraId="45077DF7" w14:textId="77777777" w:rsidR="005B4109" w:rsidRPr="00C4619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C4619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369BFD7" w14:textId="0D34E89A"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t xml:space="preserve">Desde una perspectiva institucional, la </w:t>
      </w:r>
      <w:r w:rsidRPr="00C46192">
        <w:rPr>
          <w:rFonts w:ascii="Palatino Linotype" w:hAnsi="Palatino Linotype"/>
          <w:b/>
          <w:bCs/>
          <w:sz w:val="24"/>
          <w:lang w:val="es-ES"/>
        </w:rPr>
        <w:t>capacidad administrativa</w:t>
      </w:r>
      <w:r w:rsidRPr="00C46192">
        <w:rPr>
          <w:rFonts w:ascii="Palatino Linotype" w:hAnsi="Palatino Linotype"/>
          <w:sz w:val="24"/>
          <w:lang w:val="es-ES"/>
        </w:rPr>
        <w:t xml:space="preserve"> es entendida como “</w:t>
      </w:r>
      <w:r w:rsidRPr="00C46192">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C46192">
        <w:rPr>
          <w:rFonts w:ascii="Palatino Linotype" w:hAnsi="Palatino Linotype"/>
          <w:b/>
          <w:bCs/>
          <w:i/>
          <w:iCs/>
          <w:sz w:val="24"/>
          <w:lang w:val="es-ES"/>
        </w:rPr>
        <w:t>primero</w:t>
      </w:r>
      <w:r w:rsidRPr="00C46192">
        <w:rPr>
          <w:rFonts w:ascii="Palatino Linotype" w:hAnsi="Palatino Linotype"/>
          <w:i/>
          <w:iCs/>
          <w:sz w:val="24"/>
          <w:lang w:val="es-ES"/>
        </w:rPr>
        <w:t xml:space="preserve"> hace alusión al individuo, al </w:t>
      </w:r>
      <w:r w:rsidRPr="00C46192">
        <w:rPr>
          <w:rFonts w:ascii="Palatino Linotype" w:hAnsi="Palatino Linotype"/>
          <w:b/>
          <w:bCs/>
          <w:i/>
          <w:iCs/>
          <w:sz w:val="24"/>
          <w:lang w:val="es-ES"/>
        </w:rPr>
        <w:t>recurso humano</w:t>
      </w:r>
      <w:r w:rsidRPr="00C46192">
        <w:rPr>
          <w:rFonts w:ascii="Palatino Linotype" w:hAnsi="Palatino Linotype"/>
          <w:i/>
          <w:iCs/>
          <w:sz w:val="24"/>
          <w:lang w:val="es-ES"/>
        </w:rPr>
        <w:t xml:space="preserve">. En el segundo nivel, se ubica la </w:t>
      </w:r>
      <w:r w:rsidRPr="00C46192">
        <w:rPr>
          <w:rFonts w:ascii="Palatino Linotype" w:hAnsi="Palatino Linotype"/>
          <w:b/>
          <w:bCs/>
          <w:i/>
          <w:iCs/>
          <w:sz w:val="24"/>
          <w:lang w:val="es-ES"/>
        </w:rPr>
        <w:t>capacidad de gestión</w:t>
      </w:r>
      <w:r w:rsidRPr="00C46192">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C46192">
        <w:rPr>
          <w:rFonts w:ascii="Palatino Linotype" w:hAnsi="Palatino Linotype"/>
          <w:sz w:val="24"/>
          <w:lang w:val="es-ES"/>
        </w:rPr>
        <w:t>”</w:t>
      </w:r>
      <w:r w:rsidRPr="00C46192">
        <w:rPr>
          <w:rFonts w:ascii="Palatino Linotype" w:eastAsia="MS Mincho" w:hAnsi="Palatino Linotype" w:cs="Arial"/>
          <w:i/>
          <w:sz w:val="24"/>
          <w:vertAlign w:val="superscript"/>
          <w:lang w:eastAsia="es-MX"/>
        </w:rPr>
        <w:t xml:space="preserve"> </w:t>
      </w:r>
      <w:r w:rsidRPr="00C46192">
        <w:rPr>
          <w:rFonts w:ascii="Palatino Linotype" w:eastAsia="MS Mincho" w:hAnsi="Palatino Linotype" w:cs="Arial"/>
          <w:i/>
          <w:sz w:val="24"/>
          <w:vertAlign w:val="superscript"/>
          <w:lang w:eastAsia="es-MX"/>
        </w:rPr>
        <w:footnoteReference w:id="7"/>
      </w:r>
      <w:r w:rsidRPr="00C46192">
        <w:rPr>
          <w:rFonts w:ascii="Palatino Linotype" w:hAnsi="Palatino Linotype"/>
          <w:sz w:val="24"/>
          <w:lang w:val="es-ES"/>
        </w:rPr>
        <w:t xml:space="preserve">. </w:t>
      </w:r>
    </w:p>
    <w:p w14:paraId="3AF194B7" w14:textId="77777777"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C4619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t xml:space="preserve">Ahora bien, respecto de las capacidades humanas, vale la pena precisar lo que se denomina por </w:t>
      </w:r>
      <w:r w:rsidRPr="00C46192">
        <w:rPr>
          <w:rFonts w:ascii="Palatino Linotype" w:hAnsi="Palatino Linotype"/>
          <w:b/>
          <w:bCs/>
          <w:i/>
          <w:iCs/>
          <w:sz w:val="24"/>
          <w:lang w:val="es-ES"/>
        </w:rPr>
        <w:t>recursos humanos</w:t>
      </w:r>
      <w:r w:rsidRPr="00C46192">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062D431" w14:textId="77777777" w:rsidR="005B4109" w:rsidRPr="00C4619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C4619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46192">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C4619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C46192" w:rsidRDefault="00E74E32" w:rsidP="00E74E32">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C46192">
        <w:rPr>
          <w:rFonts w:ascii="Palatino Linotype" w:hAnsi="Palatino Linotype"/>
          <w:sz w:val="24"/>
          <w:lang w:val="es-ES"/>
        </w:rPr>
        <w:lastRenderedPageBreak/>
        <w:t xml:space="preserve">Es así que, el </w:t>
      </w:r>
      <w:r w:rsidRPr="00C46192">
        <w:rPr>
          <w:rFonts w:ascii="Palatino Linotype" w:hAnsi="Palatino Linotype"/>
          <w:b/>
          <w:bCs/>
          <w:sz w:val="24"/>
          <w:lang w:val="es-ES"/>
        </w:rPr>
        <w:t>SUJETO OBLIGADO</w:t>
      </w:r>
      <w:r w:rsidRPr="00C46192">
        <w:rPr>
          <w:rFonts w:ascii="Palatino Linotype" w:hAnsi="Palatino Linotype"/>
          <w:sz w:val="24"/>
          <w:lang w:val="es-ES"/>
        </w:rPr>
        <w:t xml:space="preserve">, careciendo de toda fundamentación y motivación, pretendió realizar el cambio de modalidad de entrega a vía </w:t>
      </w:r>
      <w:r w:rsidRPr="00C46192">
        <w:rPr>
          <w:rFonts w:ascii="Palatino Linotype" w:hAnsi="Palatino Linotype"/>
          <w:i/>
          <w:iCs/>
          <w:sz w:val="24"/>
          <w:lang w:val="es-ES"/>
        </w:rPr>
        <w:t>In Situ</w:t>
      </w:r>
      <w:r w:rsidRPr="00C46192">
        <w:rPr>
          <w:rFonts w:ascii="Palatino Linotype" w:hAnsi="Palatino Linotype"/>
          <w:sz w:val="24"/>
          <w:lang w:val="es-ES"/>
        </w:rPr>
        <w:t xml:space="preserve">, aún y cuando se señaló como modalidad de entrega </w:t>
      </w:r>
      <w:r w:rsidRPr="00C46192">
        <w:rPr>
          <w:rFonts w:ascii="Palatino Linotype" w:hAnsi="Palatino Linotype"/>
          <w:b/>
          <w:bCs/>
          <w:i/>
          <w:iCs/>
          <w:sz w:val="24"/>
          <w:lang w:val="es-ES"/>
        </w:rPr>
        <w:t>a través del SAIMEX</w:t>
      </w:r>
      <w:r w:rsidRPr="00C46192">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41CC1843" w14:textId="77777777" w:rsidR="0006140D" w:rsidRPr="00C46192" w:rsidRDefault="0006140D" w:rsidP="0006140D">
      <w:pPr>
        <w:pStyle w:val="Prrafodelista"/>
        <w:tabs>
          <w:tab w:val="left" w:pos="426"/>
        </w:tabs>
        <w:spacing w:line="360" w:lineRule="auto"/>
        <w:ind w:left="0" w:right="51"/>
        <w:jc w:val="both"/>
        <w:rPr>
          <w:rFonts w:ascii="Palatino Linotype" w:hAnsi="Palatino Linotype"/>
          <w:color w:val="000000" w:themeColor="text1"/>
          <w:sz w:val="24"/>
        </w:rPr>
      </w:pPr>
    </w:p>
    <w:p w14:paraId="31BEA5D1"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b/>
          <w:bCs/>
          <w:i/>
          <w:sz w:val="22"/>
          <w:szCs w:val="22"/>
        </w:rPr>
        <w:t xml:space="preserve">Cuando exista impedimento justificado de atender la modalidad de entrega elegida por el solicitante, procede ofrecer </w:t>
      </w:r>
      <w:r w:rsidRPr="00C46192">
        <w:rPr>
          <w:rFonts w:ascii="Palatino Linotype" w:hAnsi="Palatino Linotype" w:cs="Arial"/>
          <w:b/>
          <w:bCs/>
          <w:i/>
          <w:noProof/>
          <w:sz w:val="22"/>
          <w:szCs w:val="22"/>
        </w:rPr>
        <w:t>todas</w:t>
      </w:r>
      <w:r w:rsidRPr="00C46192">
        <w:rPr>
          <w:rFonts w:ascii="Palatino Linotype" w:hAnsi="Palatino Linotype"/>
          <w:b/>
          <w:bCs/>
          <w:i/>
          <w:sz w:val="22"/>
          <w:szCs w:val="22"/>
        </w:rPr>
        <w:t xml:space="preserve"> las demás opciones previstas en la Ley.</w:t>
      </w:r>
      <w:r w:rsidRPr="00C46192">
        <w:rPr>
          <w:rFonts w:ascii="Palatino Linotype" w:hAnsi="Palatino Linotype"/>
          <w:bCs/>
          <w:i/>
          <w:sz w:val="22"/>
          <w:szCs w:val="22"/>
        </w:rPr>
        <w:t xml:space="preserve"> </w:t>
      </w:r>
      <w:r w:rsidRPr="00C46192">
        <w:rPr>
          <w:rFonts w:ascii="Palatino Linotype" w:hAnsi="Palatino Linotype"/>
          <w:i/>
          <w:sz w:val="22"/>
          <w:szCs w:val="22"/>
          <w:u w:val="single"/>
        </w:rPr>
        <w:t xml:space="preserve">De conformidad con lo dispuesto en los artículos 42 y 44 de la </w:t>
      </w:r>
      <w:r w:rsidRPr="00C46192">
        <w:rPr>
          <w:rFonts w:ascii="Palatino Linotype" w:hAnsi="Palatino Linotype"/>
          <w:i/>
          <w:iCs/>
          <w:sz w:val="22"/>
          <w:szCs w:val="22"/>
          <w:u w:val="single"/>
        </w:rPr>
        <w:t>Ley Federal de Transparencia y Acceso a la Información Pública Gubernamental</w:t>
      </w:r>
      <w:r w:rsidRPr="00C46192">
        <w:rPr>
          <w:rFonts w:ascii="Palatino Linotype" w:hAnsi="Palatino Linotype"/>
          <w:i/>
          <w:sz w:val="22"/>
          <w:szCs w:val="22"/>
          <w:u w:val="single"/>
        </w:rPr>
        <w:t>, y 54 de su Reglamento, la entrega de la información debe hacerse, en la medida de lo posible, en la forma solicitada por el interesado</w:t>
      </w:r>
      <w:r w:rsidRPr="00C46192">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C46192">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46192">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w:t>
      </w:r>
      <w:r w:rsidRPr="00C46192">
        <w:rPr>
          <w:rFonts w:ascii="Palatino Linotype" w:hAnsi="Palatino Linotype"/>
          <w:i/>
          <w:sz w:val="22"/>
          <w:szCs w:val="22"/>
        </w:rPr>
        <w:lastRenderedPageBreak/>
        <w:t xml:space="preserve">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 xml:space="preserve">Resoluciones </w:t>
      </w:r>
    </w:p>
    <w:p w14:paraId="70F04A31"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 xml:space="preserve">RDA 2012/12. Interpuesto en contra de la Secretaría de Comunicaciones y Transportes. Comisionada Ponente Jacqueline Peschard Mariscal. </w:t>
      </w:r>
    </w:p>
    <w:p w14:paraId="4D5B3C1A"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 xml:space="preserve">RDA 0973/12. Interpuesto en contra de la Secretaría de Educación Pública. Comisionada Ponente Sigrid Arzt Colunga. </w:t>
      </w:r>
    </w:p>
    <w:p w14:paraId="401D867D"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43B85530"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C46192" w:rsidRDefault="00085010" w:rsidP="00085010">
      <w:pPr>
        <w:spacing w:line="360" w:lineRule="auto"/>
        <w:ind w:left="567" w:right="567"/>
        <w:jc w:val="both"/>
        <w:rPr>
          <w:rFonts w:ascii="Palatino Linotype" w:hAnsi="Palatino Linotype"/>
          <w:i/>
          <w:sz w:val="22"/>
          <w:szCs w:val="22"/>
        </w:rPr>
      </w:pPr>
    </w:p>
    <w:p w14:paraId="18E78CAF"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b/>
          <w:i/>
          <w:sz w:val="22"/>
          <w:szCs w:val="22"/>
        </w:rPr>
        <w:t>Criterio 02/2004 INFORMACIÓN DISPERSA</w:t>
      </w:r>
      <w:r w:rsidRPr="00C46192">
        <w:rPr>
          <w:rFonts w:ascii="Palatino Linotype" w:hAnsi="Palatino Linotype"/>
          <w:b/>
          <w:sz w:val="22"/>
          <w:szCs w:val="22"/>
        </w:rPr>
        <w:t xml:space="preserve"> </w:t>
      </w:r>
      <w:r w:rsidRPr="00C46192">
        <w:rPr>
          <w:rFonts w:ascii="Palatino Linotype" w:hAnsi="Palatino Linotype"/>
          <w:b/>
          <w:i/>
          <w:sz w:val="22"/>
          <w:szCs w:val="22"/>
        </w:rPr>
        <w:t xml:space="preserve">EN DIVERSOS DOCUMENTOS. PARA RESPETAR EL DERECHO DE ACCESO A LA INFORMACIÓN BASTA CON QUE SE PERMITA LA CONSULTA FÍSICA DE AQUÉLLOS, SALVO EN </w:t>
      </w:r>
      <w:r w:rsidRPr="00C46192">
        <w:rPr>
          <w:rFonts w:ascii="Palatino Linotype" w:hAnsi="Palatino Linotype"/>
          <w:b/>
          <w:i/>
          <w:sz w:val="22"/>
          <w:szCs w:val="22"/>
        </w:rPr>
        <w:lastRenderedPageBreak/>
        <w:t>EL CASO DE QUE EL RESPECTIVO ÓRGANO DEL ESTADO TENGA LA OBLIGACIÓN DE CONTAR CON UN DOCUMENTO QUE CONCENTRÉ AQUÉLLA.</w:t>
      </w:r>
      <w:r w:rsidRPr="00C46192">
        <w:rPr>
          <w:rFonts w:ascii="Palatino Linotype" w:hAnsi="Palatino Linotype"/>
          <w:i/>
          <w:sz w:val="22"/>
          <w:szCs w:val="22"/>
        </w:rPr>
        <w:t xml:space="preserve"> </w:t>
      </w:r>
      <w:r w:rsidRPr="00C46192">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C46192">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C46192">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C46192">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C46192" w:rsidRDefault="00085010" w:rsidP="00085010">
      <w:pPr>
        <w:spacing w:line="360" w:lineRule="auto"/>
        <w:ind w:left="567" w:right="567"/>
        <w:jc w:val="both"/>
        <w:rPr>
          <w:rFonts w:ascii="Palatino Linotype" w:hAnsi="Palatino Linotype"/>
          <w:i/>
          <w:sz w:val="22"/>
          <w:szCs w:val="22"/>
        </w:rPr>
      </w:pPr>
      <w:r w:rsidRPr="00C46192">
        <w:rPr>
          <w:rFonts w:ascii="Palatino Linotype" w:hAnsi="Palatino Linotype"/>
          <w:i/>
          <w:sz w:val="22"/>
          <w:szCs w:val="22"/>
        </w:rPr>
        <w:t>(Énfasis añadido)</w:t>
      </w:r>
    </w:p>
    <w:p w14:paraId="339DE87E" w14:textId="08BDC1CE" w:rsidR="00085010" w:rsidRPr="00C4619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46192">
        <w:rPr>
          <w:rFonts w:ascii="Palatino Linotype" w:hAnsi="Palatino Linotype"/>
          <w:sz w:val="24"/>
          <w:lang w:val="es-ES"/>
        </w:rPr>
        <w:lastRenderedPageBreak/>
        <w:t>Entonces, al carecer de elementos que permitan que existe la necesidad de realizar el cambio de modalidad, como por ejemplo, el cúmulo de información</w:t>
      </w:r>
      <w:r w:rsidR="007D03A1" w:rsidRPr="00C46192">
        <w:rPr>
          <w:rFonts w:ascii="Palatino Linotype" w:hAnsi="Palatino Linotype"/>
          <w:sz w:val="24"/>
          <w:lang w:val="es-ES"/>
        </w:rPr>
        <w:t xml:space="preserve"> que exceda las capacidades del SAIMEX</w:t>
      </w:r>
      <w:r w:rsidRPr="00C46192">
        <w:rPr>
          <w:rFonts w:ascii="Palatino Linotype" w:hAnsi="Palatino Linotype"/>
          <w:sz w:val="24"/>
          <w:lang w:val="es-ES"/>
        </w:rPr>
        <w:t>, o bien, que se sobrepasa las capaci</w:t>
      </w:r>
      <w:r w:rsidR="007D03A1" w:rsidRPr="00C46192">
        <w:rPr>
          <w:rFonts w:ascii="Palatino Linotype" w:hAnsi="Palatino Linotype"/>
          <w:sz w:val="24"/>
          <w:lang w:val="es-ES"/>
        </w:rPr>
        <w:t>dades administrativas y humanas con los respectivos medios de convicción</w:t>
      </w:r>
      <w:r w:rsidRPr="00C46192">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C4619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C4619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C46192">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C46192" w:rsidRDefault="00DF6F8B" w:rsidP="00DF6F8B">
      <w:pPr>
        <w:pStyle w:val="Prrafodelista"/>
        <w:rPr>
          <w:rFonts w:ascii="Palatino Linotype" w:hAnsi="Palatino Linotype" w:cs="Arial"/>
        </w:rPr>
      </w:pPr>
    </w:p>
    <w:p w14:paraId="6C46576F" w14:textId="6118464C" w:rsidR="00DF6F8B" w:rsidRPr="00C46192" w:rsidRDefault="00DF6F8B" w:rsidP="00DF6F8B">
      <w:pPr>
        <w:spacing w:line="360" w:lineRule="auto"/>
        <w:ind w:left="567" w:right="616"/>
        <w:jc w:val="both"/>
        <w:rPr>
          <w:rFonts w:ascii="Palatino Linotype" w:hAnsi="Palatino Linotype" w:cs="Arial"/>
          <w:sz w:val="22"/>
          <w:szCs w:val="22"/>
        </w:rPr>
      </w:pPr>
      <w:r w:rsidRPr="00C46192">
        <w:rPr>
          <w:rFonts w:ascii="Palatino Linotype" w:hAnsi="Palatino Linotype" w:cs="Arial"/>
          <w:i/>
          <w:color w:val="000000" w:themeColor="text1"/>
          <w:sz w:val="22"/>
          <w:szCs w:val="22"/>
          <w:lang w:val="es-ES"/>
        </w:rPr>
        <w:t>“…</w:t>
      </w:r>
      <w:r w:rsidR="0078650D" w:rsidRPr="00C46192">
        <w:rPr>
          <w:rFonts w:ascii="Palatino Linotype" w:hAnsi="Palatino Linotype" w:cs="Arial"/>
          <w:i/>
          <w:color w:val="000000" w:themeColor="text1"/>
          <w:sz w:val="22"/>
          <w:szCs w:val="22"/>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C46192">
        <w:rPr>
          <w:rFonts w:ascii="Palatino Linotype" w:hAnsi="Palatino Linotype" w:cs="Arial"/>
          <w:i/>
          <w:color w:val="000000" w:themeColor="text1"/>
          <w:sz w:val="22"/>
          <w:szCs w:val="22"/>
          <w:lang w:val="es-ES"/>
        </w:rPr>
        <w:t>”</w:t>
      </w:r>
    </w:p>
    <w:p w14:paraId="61951F67" w14:textId="77777777" w:rsidR="00DF6F8B" w:rsidRPr="00C46192" w:rsidRDefault="00DF6F8B" w:rsidP="00DF6F8B">
      <w:pPr>
        <w:spacing w:line="360" w:lineRule="auto"/>
        <w:jc w:val="both"/>
        <w:rPr>
          <w:rFonts w:ascii="Palatino Linotype" w:hAnsi="Palatino Linotype" w:cs="Arial"/>
        </w:rPr>
      </w:pPr>
    </w:p>
    <w:p w14:paraId="02981EB3" w14:textId="77777777" w:rsidR="00DF6F8B" w:rsidRPr="00C4619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C46192">
        <w:rPr>
          <w:rFonts w:ascii="Palatino Linotype" w:hAnsi="Palatino Linotype"/>
          <w:sz w:val="24"/>
          <w:szCs w:val="28"/>
        </w:rPr>
        <w:t xml:space="preserve">Es necesario resaltar que el recurso de revisión previsto en la Ley de la materia no es el medio para investigar y en su caso, sancionar a servidores públicos por la </w:t>
      </w:r>
      <w:r w:rsidRPr="00C46192">
        <w:rPr>
          <w:rFonts w:ascii="Palatino Linotype" w:hAnsi="Palatino Linotype"/>
          <w:sz w:val="24"/>
          <w:szCs w:val="28"/>
        </w:rPr>
        <w:lastRenderedPageBreak/>
        <w:t>omisión de la entrega de información pública o en la atención a solicitudes de información.</w:t>
      </w:r>
    </w:p>
    <w:p w14:paraId="4CA9C3EA" w14:textId="5AD8FE56" w:rsidR="00616297" w:rsidRPr="00C46192" w:rsidRDefault="00B03392" w:rsidP="00584F84">
      <w:pPr>
        <w:pStyle w:val="Ttulo1"/>
        <w:rPr>
          <w:rFonts w:ascii="Palatino Linotype" w:hAnsi="Palatino Linotype"/>
          <w:b/>
          <w:color w:val="auto"/>
          <w:sz w:val="24"/>
          <w:lang w:val="es-ES_tradnl"/>
        </w:rPr>
      </w:pPr>
      <w:bookmarkStart w:id="17" w:name="_Toc87549682"/>
      <w:r w:rsidRPr="00C46192">
        <w:rPr>
          <w:rFonts w:ascii="Palatino Linotype" w:hAnsi="Palatino Linotype"/>
          <w:b/>
          <w:color w:val="auto"/>
          <w:sz w:val="24"/>
          <w:lang w:val="es-ES_tradnl"/>
        </w:rPr>
        <w:t>QUINTO</w:t>
      </w:r>
      <w:r w:rsidR="00616297" w:rsidRPr="00C46192">
        <w:rPr>
          <w:rFonts w:ascii="Palatino Linotype" w:hAnsi="Palatino Linotype"/>
          <w:b/>
          <w:color w:val="auto"/>
          <w:sz w:val="24"/>
          <w:lang w:val="es-ES_tradnl"/>
        </w:rPr>
        <w:t>. De la versión pública.</w:t>
      </w:r>
      <w:bookmarkEnd w:id="17"/>
    </w:p>
    <w:p w14:paraId="4EA791B6" w14:textId="77777777" w:rsidR="00584F84" w:rsidRPr="00C46192" w:rsidRDefault="00584F84" w:rsidP="00584F84">
      <w:pPr>
        <w:rPr>
          <w:rFonts w:ascii="Palatino Linotype" w:eastAsiaTheme="minorEastAsia" w:hAnsi="Palatino Linotype"/>
          <w:lang w:val="es-ES_tradnl"/>
        </w:rPr>
      </w:pPr>
    </w:p>
    <w:p w14:paraId="1E303560" w14:textId="77777777" w:rsidR="00616297" w:rsidRPr="00C46192"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C46192">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C46192">
        <w:rPr>
          <w:rFonts w:ascii="Palatino Linotype" w:hAnsi="Palatino Linotype" w:cs="Times New Roman"/>
          <w:b/>
          <w:color w:val="000000" w:themeColor="text1"/>
          <w:sz w:val="24"/>
          <w:szCs w:val="24"/>
          <w:lang w:eastAsia="es-ES_tradnl"/>
        </w:rPr>
        <w:t xml:space="preserve"> </w:t>
      </w:r>
    </w:p>
    <w:p w14:paraId="2BD9FF9A" w14:textId="77777777" w:rsidR="00DD7DC3" w:rsidRPr="00C46192" w:rsidRDefault="00DD7DC3" w:rsidP="00DD7DC3">
      <w:pPr>
        <w:rPr>
          <w:rFonts w:ascii="Palatino Linotype" w:hAnsi="Palatino Linotype"/>
          <w:lang w:eastAsia="es-ES_tradnl"/>
        </w:rPr>
      </w:pPr>
    </w:p>
    <w:p w14:paraId="4EF38C15" w14:textId="77777777" w:rsidR="00616297" w:rsidRPr="00C4619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46192">
        <w:rPr>
          <w:rFonts w:ascii="Palatino Linotype" w:hAnsi="Palatino Linotype" w:cs="Arial"/>
          <w:color w:val="000000"/>
          <w:sz w:val="24"/>
        </w:rPr>
        <w:t>Debe destacarse que, debido a la naturaleza de la información solicitada</w:t>
      </w:r>
      <w:r w:rsidRPr="00C46192">
        <w:rPr>
          <w:rFonts w:ascii="Palatino Linotype" w:hAnsi="Palatino Linotype" w:cs="Arial"/>
          <w:b/>
          <w:color w:val="000000"/>
          <w:sz w:val="24"/>
        </w:rPr>
        <w:t xml:space="preserve">, </w:t>
      </w:r>
      <w:r w:rsidRPr="00C4619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46192">
        <w:rPr>
          <w:rFonts w:ascii="Palatino Linotype" w:hAnsi="Palatino Linotype" w:cs="Arial"/>
          <w:b/>
          <w:bCs/>
          <w:color w:val="000000"/>
          <w:sz w:val="24"/>
        </w:rPr>
        <w:t xml:space="preserve">Sujeto Obligado </w:t>
      </w:r>
      <w:r w:rsidRPr="00C4619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4619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4619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46192">
        <w:rPr>
          <w:rFonts w:ascii="Palatino Linotype" w:hAnsi="Palatino Linotype" w:cs="Arial"/>
          <w:color w:val="000000"/>
          <w:sz w:val="24"/>
          <w:szCs w:val="24"/>
        </w:rPr>
        <w:t xml:space="preserve">No pasa desapercibido para este Órgano Garante que los </w:t>
      </w:r>
      <w:r w:rsidRPr="00C46192">
        <w:rPr>
          <w:rFonts w:ascii="Palatino Linotype" w:hAnsi="Palatino Linotype" w:cs="Arial"/>
          <w:b/>
          <w:bCs/>
          <w:color w:val="000000"/>
          <w:sz w:val="24"/>
          <w:szCs w:val="24"/>
        </w:rPr>
        <w:t xml:space="preserve">Sujetos Obligados </w:t>
      </w:r>
      <w:r w:rsidRPr="00C4619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4619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46192"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46192" w:rsidRDefault="00616297" w:rsidP="00A87524">
            <w:pPr>
              <w:tabs>
                <w:tab w:val="left" w:pos="284"/>
              </w:tabs>
              <w:spacing w:line="360" w:lineRule="auto"/>
              <w:rPr>
                <w:rFonts w:ascii="Palatino Linotype" w:hAnsi="Palatino Linotype"/>
                <w:bCs w:val="0"/>
                <w:sz w:val="24"/>
                <w:szCs w:val="24"/>
              </w:rPr>
            </w:pPr>
            <w:r w:rsidRPr="00C46192">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C4619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619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4619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619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C4619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619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C46192"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4619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C4619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4619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C46192"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46192" w:rsidRDefault="00616297" w:rsidP="00A87524">
            <w:pPr>
              <w:tabs>
                <w:tab w:val="left" w:pos="284"/>
              </w:tabs>
              <w:spacing w:line="360" w:lineRule="auto"/>
              <w:rPr>
                <w:rFonts w:ascii="Palatino Linotype" w:hAnsi="Palatino Linotype"/>
                <w:bCs w:val="0"/>
                <w:sz w:val="24"/>
                <w:szCs w:val="24"/>
              </w:rPr>
            </w:pPr>
            <w:r w:rsidRPr="00C4619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46192"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46192">
              <w:rPr>
                <w:rFonts w:ascii="Palatino Linotype" w:hAnsi="Palatino Linotype" w:cs="Arial"/>
                <w:color w:val="000000"/>
                <w:sz w:val="24"/>
                <w:szCs w:val="24"/>
              </w:rPr>
              <w:t xml:space="preserve">El </w:t>
            </w:r>
            <w:r w:rsidRPr="00C46192">
              <w:rPr>
                <w:rFonts w:ascii="Palatino Linotype" w:hAnsi="Palatino Linotype" w:cs="Arial"/>
                <w:b/>
                <w:color w:val="000000"/>
                <w:sz w:val="24"/>
                <w:szCs w:val="24"/>
              </w:rPr>
              <w:t>Sujeto Obligado</w:t>
            </w:r>
            <w:r w:rsidRPr="00C4619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C46192"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46192" w:rsidRDefault="00616297" w:rsidP="00A87524">
            <w:pPr>
              <w:tabs>
                <w:tab w:val="left" w:pos="284"/>
              </w:tabs>
              <w:spacing w:line="360" w:lineRule="auto"/>
              <w:rPr>
                <w:rFonts w:ascii="Palatino Linotype" w:hAnsi="Palatino Linotype"/>
                <w:bCs w:val="0"/>
                <w:sz w:val="24"/>
                <w:szCs w:val="24"/>
              </w:rPr>
            </w:pPr>
            <w:r w:rsidRPr="00C4619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C4619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4619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Es necesario que </w:t>
            </w:r>
            <w:r w:rsidRPr="00C46192">
              <w:rPr>
                <w:rFonts w:ascii="Palatino Linotype" w:hAnsi="Palatino Linotype" w:cs="Arial"/>
                <w:b/>
                <w:color w:val="000000"/>
                <w:sz w:val="24"/>
                <w:szCs w:val="24"/>
                <w:u w:val="single"/>
              </w:rPr>
              <w:t>el acto reúna con los requisitos elementales</w:t>
            </w:r>
            <w:r w:rsidRPr="00C4619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C46192"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619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46192"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46192"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C46192" w:rsidRDefault="00616297" w:rsidP="00A87524">
            <w:pPr>
              <w:tabs>
                <w:tab w:val="left" w:pos="284"/>
              </w:tabs>
              <w:spacing w:line="360" w:lineRule="auto"/>
              <w:jc w:val="both"/>
              <w:rPr>
                <w:rFonts w:ascii="Palatino Linotype" w:hAnsi="Palatino Linotype"/>
                <w:bCs w:val="0"/>
                <w:sz w:val="24"/>
                <w:szCs w:val="24"/>
              </w:rPr>
            </w:pPr>
            <w:r w:rsidRPr="00C4619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C46192">
              <w:rPr>
                <w:rFonts w:ascii="Palatino Linotype" w:hAnsi="Palatino Linotype" w:cs="Arial"/>
                <w:color w:val="000000"/>
                <w:sz w:val="24"/>
                <w:szCs w:val="24"/>
              </w:rPr>
              <w:lastRenderedPageBreak/>
              <w:t xml:space="preserve">prueba, para justificar las restricciones, corresponde a los </w:t>
            </w:r>
            <w:r w:rsidRPr="00C46192">
              <w:rPr>
                <w:rFonts w:ascii="Palatino Linotype" w:hAnsi="Palatino Linotype" w:cs="Arial"/>
                <w:b/>
                <w:color w:val="000000"/>
                <w:sz w:val="24"/>
                <w:szCs w:val="24"/>
              </w:rPr>
              <w:t>Sujetos Obligados</w:t>
            </w:r>
            <w:r w:rsidRPr="00C46192">
              <w:rPr>
                <w:rFonts w:ascii="Palatino Linotype" w:hAnsi="Palatino Linotype" w:cs="Arial"/>
                <w:color w:val="000000"/>
                <w:sz w:val="24"/>
                <w:szCs w:val="24"/>
              </w:rPr>
              <w:t xml:space="preserve">, por lo que deberán fundar y motivar debidamente la clasificación. </w:t>
            </w:r>
          </w:p>
          <w:p w14:paraId="1C5272BC"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De lo anterior, se desprende que para una correcta </w:t>
            </w:r>
            <w:r w:rsidRPr="00C46192">
              <w:rPr>
                <w:rFonts w:ascii="Palatino Linotype" w:hAnsi="Palatino Linotype" w:cs="Arial"/>
                <w:b/>
                <w:color w:val="000000"/>
                <w:sz w:val="24"/>
                <w:szCs w:val="24"/>
              </w:rPr>
              <w:t>clasificación total o parcial</w:t>
            </w:r>
            <w:r w:rsidRPr="00C4619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En ese mismo sentido, el numeral trigésimo tercero fracción V de los Lineamientos Generales, precisa que para motivar la </w:t>
            </w:r>
            <w:r w:rsidRPr="00C4619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C4619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Ahora bien, </w:t>
            </w:r>
            <w:r w:rsidRPr="00C46192">
              <w:rPr>
                <w:rFonts w:ascii="Palatino Linotype" w:hAnsi="Palatino Linotype" w:cs="Arial"/>
                <w:b/>
                <w:color w:val="000000"/>
                <w:sz w:val="24"/>
                <w:szCs w:val="24"/>
                <w:u w:val="single"/>
              </w:rPr>
              <w:t>para cada caso además de fundar y motivar</w:t>
            </w:r>
            <w:r w:rsidRPr="00C46192">
              <w:rPr>
                <w:rFonts w:ascii="Palatino Linotype" w:hAnsi="Palatino Linotype" w:cs="Arial"/>
                <w:color w:val="000000"/>
                <w:sz w:val="24"/>
                <w:szCs w:val="24"/>
              </w:rPr>
              <w:t xml:space="preserve">, se debe identificar con claridad que datos contenidos en las documentales que son susceptibles de suprimirse, por ejemplo; </w:t>
            </w:r>
            <w:r w:rsidRPr="00C4619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46192"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46192" w:rsidRDefault="00616297" w:rsidP="00A87524">
            <w:pPr>
              <w:tabs>
                <w:tab w:val="left" w:pos="284"/>
              </w:tabs>
              <w:spacing w:line="360" w:lineRule="auto"/>
              <w:ind w:right="49"/>
              <w:jc w:val="both"/>
              <w:rPr>
                <w:rFonts w:ascii="Palatino Linotype" w:hAnsi="Palatino Linotype" w:cs="Arial"/>
                <w:bCs w:val="0"/>
                <w:sz w:val="24"/>
                <w:szCs w:val="24"/>
              </w:rPr>
            </w:pPr>
            <w:r w:rsidRPr="00C46192">
              <w:rPr>
                <w:rFonts w:ascii="Palatino Linotype" w:eastAsia="MS Gothic" w:hAnsi="Palatino Linotype" w:cs="Times New Roman"/>
                <w:b w:val="0"/>
                <w:sz w:val="24"/>
                <w:szCs w:val="24"/>
              </w:rPr>
              <w:lastRenderedPageBreak/>
              <w:t>e</w:t>
            </w:r>
            <w:r w:rsidRPr="00C4619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C4619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4619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619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46192"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6192">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C4619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C4619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4619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C46192"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C4619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46192">
        <w:rPr>
          <w:rFonts w:ascii="Palatino Linotype" w:hAnsi="Palatino Linotype" w:cs="Arial"/>
          <w:color w:val="222222"/>
          <w:sz w:val="24"/>
          <w:lang w:eastAsia="es-MX"/>
        </w:rPr>
        <w:t xml:space="preserve">Por lo anteriormente expuesto y fundado, este </w:t>
      </w:r>
      <w:r w:rsidRPr="00C46192">
        <w:rPr>
          <w:rFonts w:ascii="Palatino Linotype" w:hAnsi="Palatino Linotype" w:cs="Arial"/>
          <w:b/>
          <w:bCs/>
          <w:color w:val="222222"/>
          <w:sz w:val="24"/>
          <w:lang w:eastAsia="es-MX"/>
        </w:rPr>
        <w:t>ÓRGANO GARANTE</w:t>
      </w:r>
      <w:r w:rsidRPr="00C46192">
        <w:rPr>
          <w:rFonts w:ascii="Palatino Linotype" w:hAnsi="Palatino Linotype" w:cs="Arial"/>
          <w:color w:val="222222"/>
          <w:sz w:val="24"/>
          <w:lang w:eastAsia="es-MX"/>
        </w:rPr>
        <w:t xml:space="preserve"> emite los siguientes:</w:t>
      </w:r>
    </w:p>
    <w:p w14:paraId="15F72B0A" w14:textId="77777777" w:rsidR="005000AA" w:rsidRPr="00C46192"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C46192">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C46192"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45C68985" w:rsidR="00E208B2" w:rsidRPr="00C46192"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C46192">
        <w:rPr>
          <w:rFonts w:ascii="Palatino Linotype" w:hAnsi="Palatino Linotype" w:cs="Arial"/>
          <w:b/>
          <w:sz w:val="24"/>
          <w:szCs w:val="24"/>
          <w:lang w:val="es-ES_tradnl"/>
        </w:rPr>
        <w:t xml:space="preserve">PRIMERO. </w:t>
      </w:r>
      <w:r w:rsidRPr="00C46192">
        <w:rPr>
          <w:rFonts w:ascii="Palatino Linotype" w:hAnsi="Palatino Linotype" w:cs="Arial"/>
          <w:sz w:val="24"/>
          <w:szCs w:val="24"/>
          <w:lang w:val="es-ES_tradnl"/>
        </w:rPr>
        <w:t xml:space="preserve">Resultan </w:t>
      </w:r>
      <w:r w:rsidR="007D03A1" w:rsidRPr="00C46192">
        <w:rPr>
          <w:rFonts w:ascii="Palatino Linotype" w:hAnsi="Palatino Linotype" w:cs="Arial"/>
          <w:sz w:val="24"/>
          <w:szCs w:val="24"/>
          <w:lang w:val="es-ES_tradnl"/>
        </w:rPr>
        <w:t xml:space="preserve">parcialmente </w:t>
      </w:r>
      <w:r w:rsidRPr="00C46192">
        <w:rPr>
          <w:rFonts w:ascii="Palatino Linotype" w:hAnsi="Palatino Linotype" w:cs="Arial"/>
          <w:sz w:val="24"/>
          <w:szCs w:val="24"/>
          <w:lang w:val="es-ES_tradnl"/>
        </w:rPr>
        <w:t>fundadas las</w:t>
      </w:r>
      <w:r w:rsidRPr="00C46192">
        <w:rPr>
          <w:rFonts w:ascii="Palatino Linotype" w:hAnsi="Palatino Linotype" w:cs="Arial"/>
          <w:b/>
          <w:sz w:val="24"/>
          <w:szCs w:val="24"/>
          <w:lang w:val="es-ES_tradnl"/>
        </w:rPr>
        <w:t xml:space="preserve"> </w:t>
      </w:r>
      <w:r w:rsidRPr="00C46192">
        <w:rPr>
          <w:rFonts w:ascii="Palatino Linotype" w:hAnsi="Palatino Linotype" w:cs="Arial"/>
          <w:sz w:val="24"/>
          <w:szCs w:val="24"/>
          <w:lang w:val="es-ES"/>
        </w:rPr>
        <w:t xml:space="preserve">razones o motivos de inconformidad hechos valer en </w:t>
      </w:r>
      <w:r w:rsidR="00254BE7" w:rsidRPr="00C46192">
        <w:rPr>
          <w:rFonts w:ascii="Palatino Linotype" w:hAnsi="Palatino Linotype" w:cs="Arial"/>
          <w:sz w:val="24"/>
          <w:szCs w:val="24"/>
          <w:lang w:val="es-ES"/>
        </w:rPr>
        <w:t>los</w:t>
      </w:r>
      <w:r w:rsidRPr="00C46192">
        <w:rPr>
          <w:rFonts w:ascii="Palatino Linotype" w:hAnsi="Palatino Linotype" w:cs="Arial"/>
          <w:sz w:val="24"/>
          <w:szCs w:val="24"/>
          <w:lang w:val="es-ES"/>
        </w:rPr>
        <w:t xml:space="preserve"> recurso</w:t>
      </w:r>
      <w:r w:rsidR="00254BE7" w:rsidRPr="00C46192">
        <w:rPr>
          <w:rFonts w:ascii="Palatino Linotype" w:hAnsi="Palatino Linotype" w:cs="Arial"/>
          <w:sz w:val="24"/>
          <w:szCs w:val="24"/>
          <w:lang w:val="es-ES"/>
        </w:rPr>
        <w:t>s</w:t>
      </w:r>
      <w:r w:rsidRPr="00C46192">
        <w:rPr>
          <w:rFonts w:ascii="Palatino Linotype" w:hAnsi="Palatino Linotype" w:cs="Arial"/>
          <w:sz w:val="24"/>
          <w:szCs w:val="24"/>
          <w:lang w:val="es-ES"/>
        </w:rPr>
        <w:t xml:space="preserve"> de revisión </w:t>
      </w:r>
      <w:r w:rsidR="0078650D" w:rsidRPr="00C46192">
        <w:rPr>
          <w:rFonts w:ascii="Palatino Linotype" w:hAnsi="Palatino Linotype"/>
          <w:b/>
          <w:bCs/>
          <w:sz w:val="22"/>
          <w:szCs w:val="24"/>
        </w:rPr>
        <w:t xml:space="preserve">08258/INFOEM/IP/RR/2022, 08259/INFOEM/IP/RR/2022, 08273/INFOEM/IP/RR/2022, 08274/INFOEM/IP/RR/2022, 08275/INFOEM/IP/RR/2022, 08276/INFOEM/IP/RR/2022, 08277/INFOEM/IP/RR/2022, 08278/INFOEM/IP/RR/2022, 08279/INFOEM/IP/RR/2022, 08280/INFOEM/IP/RR/2022, 08281/INFOEM/IP/RR/2022, 08282/INFOEM/IP/RR/2022, 08283/INFOEM/IP/RR/2022, </w:t>
      </w:r>
      <w:r w:rsidR="0078650D" w:rsidRPr="00C46192">
        <w:rPr>
          <w:rFonts w:ascii="Palatino Linotype" w:hAnsi="Palatino Linotype"/>
          <w:b/>
          <w:bCs/>
          <w:sz w:val="22"/>
          <w:szCs w:val="24"/>
        </w:rPr>
        <w:lastRenderedPageBreak/>
        <w:t>08284/INFOEM/IP/RR/2022, 08285/INFOEM/IP/RR/2022, 08286/INFOEM/IP/RR/2022, 08287/INFOEM/IP/RR/2022, 08289/INFOEM/IP/RR/2022, 08290/INFOEM/IP/RR/2022, 08291/INFOEM/IP/RR/2022, 08292/INFOEM/IP/RR/2022, 08293/INFOEM/IP/RR/2022, 08294/INFOEM/IP/RR/2022, 08295/INFOEM/IP/RR/2022, 08296/INFOEM/IP/RR/2022, 08297/INFOEM/IP/RR/2022, 08298/INFOEM/IP/RR/2022, 08299/INFOEM/IP/RR/2022, 08301/INFOEM/IP/RR/2022, 08303/INFOEM/IP/RR/2022, 08304/INFOEM/IP/RR/2022, 08305/INFOEM/IP/RR/2022, 08306/INFOEM/IP/RR/2022, 08307/INFOEM/IP/RR/2022, 08308/INFOEM/IP/RR/2022, 08309/INFOEM/IP/RR/2022, 08310/INFOEM/IP/RR/2022, 08311/INFOEM/IP/RR/2022, 08312/INFOEM/IP/RR/2022, 08313/INFOEM/IP/RR/2022, 08314/INFOEM/IP/RR/2022, 08315/INFOEM/IP/RR/2022, 08316/INFOEM/IP/RR/2022, 08317/INFOEM/IP/RR/2022, 08318/INFOEM/IP/RR/2022, 08319/INFOEM/IP/RR/2022, 08320/INFOEM/IP/RR/2022, 08321/INFOEM/IP/RR/2022, 08322/INFOEM/IP/RR/2022, 08323/INFOEM/IP/RR/2022, 08324/INFOEM/IP/RR/2022, 08325/INFOEM/IP/RR/2022, 08326/INFOEM/IP/RR/2022, 08327/INFOEM/IP/RR/2022, 08328/INFOEM/IP/RR/2022, 08329/INFOEM/IP/RR/2022, 08330/INFOEM/IP/RR/2022, 08336/INFOEM/IP/RR/2022, 08337/INFOEM/IP/RR/2022, 08338/INFOEM/IP/RR/2022, 08339/INFOEM/IP/RR/2022, 08340/INFOEM/IP/RR/2022, 08341/INFOEM/IP/RR/2022, 08342/INFOEM/IP/RR/2022, 08343/INFOEM/IP/RR/2022 y 08344/INFOEM/IP/RR/2022</w:t>
      </w:r>
      <w:r w:rsidR="00E208B2" w:rsidRPr="00C46192">
        <w:rPr>
          <w:rFonts w:ascii="Palatino Linotype" w:eastAsia="Calibri" w:hAnsi="Palatino Linotype" w:cs="Tahoma"/>
          <w:b/>
          <w:sz w:val="24"/>
          <w:lang w:eastAsia="en-US"/>
        </w:rPr>
        <w:t xml:space="preserve">, </w:t>
      </w:r>
      <w:r w:rsidRPr="00C46192">
        <w:rPr>
          <w:rFonts w:ascii="Palatino Linotype" w:eastAsiaTheme="minorEastAsia" w:hAnsi="Palatino Linotype" w:cs="Arial"/>
          <w:bCs/>
          <w:sz w:val="24"/>
          <w:szCs w:val="24"/>
          <w:lang w:val="es-ES_tradnl" w:eastAsia="es-MX"/>
        </w:rPr>
        <w:t>en términos de</w:t>
      </w:r>
      <w:r w:rsidR="007D03A1" w:rsidRPr="00C46192">
        <w:rPr>
          <w:rFonts w:ascii="Palatino Linotype" w:eastAsiaTheme="minorEastAsia" w:hAnsi="Palatino Linotype" w:cs="Arial"/>
          <w:bCs/>
          <w:sz w:val="24"/>
          <w:szCs w:val="24"/>
          <w:lang w:val="es-ES_tradnl" w:eastAsia="es-MX"/>
        </w:rPr>
        <w:t xml:space="preserve"> </w:t>
      </w:r>
      <w:r w:rsidRPr="00C46192">
        <w:rPr>
          <w:rFonts w:ascii="Palatino Linotype" w:eastAsiaTheme="minorEastAsia" w:hAnsi="Palatino Linotype" w:cs="Arial"/>
          <w:bCs/>
          <w:sz w:val="24"/>
          <w:szCs w:val="24"/>
          <w:lang w:val="es-ES_tradnl" w:eastAsia="es-MX"/>
        </w:rPr>
        <w:t>l</w:t>
      </w:r>
      <w:r w:rsidR="007D03A1" w:rsidRPr="00C46192">
        <w:rPr>
          <w:rFonts w:ascii="Palatino Linotype" w:eastAsiaTheme="minorEastAsia" w:hAnsi="Palatino Linotype" w:cs="Arial"/>
          <w:bCs/>
          <w:sz w:val="24"/>
          <w:szCs w:val="24"/>
          <w:lang w:val="es-ES_tradnl" w:eastAsia="es-MX"/>
        </w:rPr>
        <w:t>os</w:t>
      </w:r>
      <w:r w:rsidRPr="00C46192">
        <w:rPr>
          <w:rFonts w:ascii="Palatino Linotype" w:eastAsiaTheme="minorEastAsia" w:hAnsi="Palatino Linotype" w:cs="Arial"/>
          <w:bCs/>
          <w:sz w:val="24"/>
          <w:szCs w:val="24"/>
          <w:lang w:val="es-ES_tradnl" w:eastAsia="es-MX"/>
        </w:rPr>
        <w:t xml:space="preserve"> </w:t>
      </w:r>
      <w:r w:rsidRPr="00C46192">
        <w:rPr>
          <w:rFonts w:ascii="Palatino Linotype" w:eastAsiaTheme="minorEastAsia" w:hAnsi="Palatino Linotype" w:cs="Arial"/>
          <w:b/>
          <w:bCs/>
          <w:sz w:val="24"/>
          <w:szCs w:val="24"/>
          <w:lang w:val="es-ES_tradnl" w:eastAsia="es-MX"/>
        </w:rPr>
        <w:t>Considerando</w:t>
      </w:r>
      <w:r w:rsidR="007D03A1" w:rsidRPr="00C46192">
        <w:rPr>
          <w:rFonts w:ascii="Palatino Linotype" w:eastAsiaTheme="minorEastAsia" w:hAnsi="Palatino Linotype" w:cs="Arial"/>
          <w:b/>
          <w:bCs/>
          <w:sz w:val="24"/>
          <w:szCs w:val="24"/>
          <w:lang w:val="es-ES_tradnl" w:eastAsia="es-MX"/>
        </w:rPr>
        <w:t>s</w:t>
      </w:r>
      <w:r w:rsidRPr="00C46192">
        <w:rPr>
          <w:rFonts w:ascii="Palatino Linotype" w:eastAsiaTheme="minorEastAsia" w:hAnsi="Palatino Linotype" w:cs="Arial"/>
          <w:b/>
          <w:bCs/>
          <w:sz w:val="24"/>
          <w:szCs w:val="24"/>
          <w:lang w:val="es-ES_tradnl" w:eastAsia="es-MX"/>
        </w:rPr>
        <w:t xml:space="preserve"> </w:t>
      </w:r>
      <w:r w:rsidR="00584F84" w:rsidRPr="00C46192">
        <w:rPr>
          <w:rFonts w:ascii="Palatino Linotype" w:eastAsiaTheme="minorEastAsia" w:hAnsi="Palatino Linotype" w:cs="Arial"/>
          <w:b/>
          <w:bCs/>
          <w:sz w:val="24"/>
          <w:szCs w:val="24"/>
          <w:lang w:val="es-ES_tradnl" w:eastAsia="es-MX"/>
        </w:rPr>
        <w:t>CUARTO</w:t>
      </w:r>
      <w:r w:rsidR="007D03A1" w:rsidRPr="00C46192">
        <w:rPr>
          <w:rFonts w:ascii="Palatino Linotype" w:eastAsiaTheme="minorEastAsia" w:hAnsi="Palatino Linotype" w:cs="Arial"/>
          <w:b/>
          <w:bCs/>
          <w:sz w:val="24"/>
          <w:szCs w:val="24"/>
          <w:lang w:val="es-ES_tradnl" w:eastAsia="es-MX"/>
        </w:rPr>
        <w:t xml:space="preserve"> y QUINTO</w:t>
      </w:r>
      <w:r w:rsidRPr="00C46192">
        <w:rPr>
          <w:rFonts w:ascii="Palatino Linotype" w:eastAsiaTheme="minorEastAsia" w:hAnsi="Palatino Linotype" w:cs="Arial"/>
          <w:b/>
          <w:bCs/>
          <w:sz w:val="24"/>
          <w:szCs w:val="24"/>
          <w:lang w:val="es-ES_tradnl" w:eastAsia="es-MX"/>
        </w:rPr>
        <w:t xml:space="preserve"> </w:t>
      </w:r>
      <w:r w:rsidRPr="00C46192">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C46192"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C46192" w:rsidRDefault="007D03A1" w:rsidP="006D174B">
      <w:pPr>
        <w:pStyle w:val="Prrafodelista"/>
        <w:spacing w:line="360" w:lineRule="auto"/>
        <w:ind w:left="0"/>
        <w:jc w:val="both"/>
        <w:rPr>
          <w:rFonts w:ascii="Palatino Linotype" w:eastAsia="Calibri" w:hAnsi="Palatino Linotype" w:cs="Arial"/>
          <w:bCs/>
          <w:sz w:val="24"/>
          <w:lang w:val="es-ES_tradnl"/>
        </w:rPr>
      </w:pPr>
      <w:r w:rsidRPr="00C46192">
        <w:rPr>
          <w:rFonts w:ascii="Palatino Linotype" w:eastAsia="Calibri" w:hAnsi="Palatino Linotype" w:cs="Arial"/>
          <w:b/>
          <w:bCs/>
          <w:sz w:val="24"/>
          <w:lang w:val="es-ES"/>
        </w:rPr>
        <w:t>SEGUNDO</w:t>
      </w:r>
      <w:r w:rsidR="006D174B" w:rsidRPr="00C46192">
        <w:rPr>
          <w:rFonts w:ascii="Palatino Linotype" w:eastAsia="Calibri" w:hAnsi="Palatino Linotype" w:cs="Arial"/>
          <w:b/>
          <w:bCs/>
          <w:sz w:val="24"/>
          <w:lang w:val="es-ES"/>
        </w:rPr>
        <w:t xml:space="preserve">. </w:t>
      </w:r>
      <w:r w:rsidR="006D174B" w:rsidRPr="00C46192">
        <w:rPr>
          <w:rFonts w:ascii="Palatino Linotype" w:eastAsia="Calibri" w:hAnsi="Palatino Linotype" w:cs="Arial"/>
          <w:sz w:val="24"/>
          <w:lang w:val="es-ES"/>
        </w:rPr>
        <w:t xml:space="preserve">Se </w:t>
      </w:r>
      <w:r w:rsidR="006D174B" w:rsidRPr="00C46192">
        <w:rPr>
          <w:rFonts w:ascii="Palatino Linotype" w:eastAsia="Calibri" w:hAnsi="Palatino Linotype" w:cs="Arial"/>
          <w:b/>
          <w:bCs/>
          <w:sz w:val="24"/>
          <w:lang w:val="es-ES"/>
        </w:rPr>
        <w:t>REVOCAN</w:t>
      </w:r>
      <w:r w:rsidR="006D174B" w:rsidRPr="00C46192">
        <w:rPr>
          <w:rFonts w:ascii="Palatino Linotype" w:eastAsia="Calibri" w:hAnsi="Palatino Linotype" w:cs="Arial"/>
          <w:sz w:val="24"/>
          <w:lang w:val="es-ES"/>
        </w:rPr>
        <w:t xml:space="preserve"> las respuestas emitidas por el </w:t>
      </w:r>
      <w:r w:rsidR="007451C1" w:rsidRPr="00C46192">
        <w:rPr>
          <w:rFonts w:ascii="Palatino Linotype" w:eastAsia="Calibri" w:hAnsi="Palatino Linotype" w:cs="Tahoma"/>
          <w:b/>
          <w:bCs/>
          <w:sz w:val="24"/>
          <w:lang w:eastAsia="en-US"/>
        </w:rPr>
        <w:t>Sistema Municipal para el Desarrollo Integral de la Familia de Metepec</w:t>
      </w:r>
      <w:r w:rsidR="006D174B" w:rsidRPr="00C46192">
        <w:rPr>
          <w:rFonts w:ascii="Palatino Linotype" w:eastAsia="Calibri" w:hAnsi="Palatino Linotype" w:cs="Tahoma"/>
          <w:b/>
          <w:sz w:val="24"/>
          <w:szCs w:val="28"/>
          <w:lang w:eastAsia="en-US"/>
        </w:rPr>
        <w:t xml:space="preserve"> </w:t>
      </w:r>
      <w:r w:rsidR="006D174B" w:rsidRPr="00C46192">
        <w:rPr>
          <w:rFonts w:ascii="Palatino Linotype" w:eastAsia="Calibri" w:hAnsi="Palatino Linotype" w:cs="Tahoma"/>
          <w:sz w:val="24"/>
          <w:szCs w:val="28"/>
          <w:lang w:eastAsia="en-US"/>
        </w:rPr>
        <w:t>y se</w:t>
      </w:r>
      <w:r w:rsidR="006D174B" w:rsidRPr="00C46192">
        <w:rPr>
          <w:rFonts w:ascii="Palatino Linotype" w:eastAsia="Calibri" w:hAnsi="Palatino Linotype" w:cs="Tahoma"/>
          <w:b/>
          <w:sz w:val="24"/>
          <w:szCs w:val="28"/>
          <w:lang w:eastAsia="en-US"/>
        </w:rPr>
        <w:t xml:space="preserve"> ORDENA</w:t>
      </w:r>
      <w:r w:rsidR="006D174B" w:rsidRPr="00C46192">
        <w:rPr>
          <w:rFonts w:ascii="Palatino Linotype" w:eastAsia="Calibri" w:hAnsi="Palatino Linotype" w:cs="Arial"/>
          <w:bCs/>
          <w:sz w:val="24"/>
          <w:lang w:val="es-ES_tradnl"/>
        </w:rPr>
        <w:t xml:space="preserve"> entregar, vía </w:t>
      </w:r>
      <w:r w:rsidR="006D174B" w:rsidRPr="00C46192">
        <w:rPr>
          <w:rFonts w:ascii="Palatino Linotype" w:eastAsia="Calibri" w:hAnsi="Palatino Linotype" w:cs="Arial"/>
          <w:b/>
          <w:bCs/>
          <w:sz w:val="24"/>
          <w:lang w:val="es-ES_tradnl"/>
        </w:rPr>
        <w:t xml:space="preserve">sistema de </w:t>
      </w:r>
      <w:r w:rsidR="006D174B" w:rsidRPr="00C46192">
        <w:rPr>
          <w:rFonts w:ascii="Palatino Linotype" w:eastAsia="Calibri" w:hAnsi="Palatino Linotype" w:cs="Arial"/>
          <w:b/>
          <w:bCs/>
          <w:sz w:val="24"/>
          <w:lang w:val="es-ES_tradnl"/>
        </w:rPr>
        <w:lastRenderedPageBreak/>
        <w:t>acceso a la información mexiquense (SAIMEX),</w:t>
      </w:r>
      <w:r w:rsidR="006D174B" w:rsidRPr="00C46192">
        <w:rPr>
          <w:rFonts w:ascii="Palatino Linotype" w:eastAsia="Calibri" w:hAnsi="Palatino Linotype" w:cs="Arial"/>
          <w:bCs/>
          <w:sz w:val="24"/>
          <w:lang w:val="es-ES_tradnl"/>
        </w:rPr>
        <w:t xml:space="preserve"> de ser el caso en versión pública,</w:t>
      </w:r>
      <w:r w:rsidRPr="00C46192">
        <w:rPr>
          <w:rFonts w:ascii="Palatino Linotype" w:eastAsia="Calibri" w:hAnsi="Palatino Linotype" w:cs="Arial"/>
          <w:bCs/>
          <w:sz w:val="24"/>
          <w:lang w:val="es-ES_tradnl"/>
        </w:rPr>
        <w:t xml:space="preserve"> </w:t>
      </w:r>
      <w:r w:rsidR="006D174B" w:rsidRPr="00C46192">
        <w:rPr>
          <w:rFonts w:ascii="Palatino Linotype" w:eastAsia="Calibri" w:hAnsi="Palatino Linotype" w:cs="Arial"/>
          <w:bCs/>
          <w:sz w:val="24"/>
          <w:lang w:val="es-ES_tradnl"/>
        </w:rPr>
        <w:t>los documentos en donde conste la siguiente información:</w:t>
      </w:r>
    </w:p>
    <w:p w14:paraId="203FABB4" w14:textId="77777777" w:rsidR="005421AC" w:rsidRPr="00C46192" w:rsidRDefault="005421AC" w:rsidP="006D174B">
      <w:pPr>
        <w:pStyle w:val="Prrafodelista"/>
        <w:spacing w:line="360" w:lineRule="auto"/>
        <w:ind w:left="0"/>
        <w:jc w:val="both"/>
        <w:rPr>
          <w:rFonts w:ascii="Palatino Linotype" w:eastAsia="Calibri" w:hAnsi="Palatino Linotype" w:cs="Arial"/>
          <w:b/>
          <w:sz w:val="24"/>
        </w:rPr>
      </w:pPr>
    </w:p>
    <w:p w14:paraId="4A152BC2" w14:textId="5153474C" w:rsidR="0078650D" w:rsidRPr="00C46192" w:rsidRDefault="0078650D" w:rsidP="0078650D">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C46192">
        <w:rPr>
          <w:rFonts w:ascii="Palatino Linotype" w:hAnsi="Palatino Linotype"/>
          <w:b/>
          <w:sz w:val="24"/>
        </w:rPr>
        <w:t>Bitácoras vehiculares y de gasolina del uno al veintiuno y del veintitrés al treinta y uno de enero</w:t>
      </w:r>
      <w:r w:rsidR="00651FB1" w:rsidRPr="00C46192">
        <w:rPr>
          <w:rFonts w:ascii="Palatino Linotype" w:hAnsi="Palatino Linotype"/>
          <w:b/>
          <w:sz w:val="24"/>
        </w:rPr>
        <w:t xml:space="preserve">, </w:t>
      </w:r>
      <w:r w:rsidRPr="00C46192">
        <w:rPr>
          <w:rFonts w:ascii="Palatino Linotype" w:hAnsi="Palatino Linotype"/>
          <w:b/>
          <w:sz w:val="24"/>
        </w:rPr>
        <w:t>del uno al veintioc</w:t>
      </w:r>
      <w:r w:rsidR="00651FB1" w:rsidRPr="00C46192">
        <w:rPr>
          <w:rFonts w:ascii="Palatino Linotype" w:hAnsi="Palatino Linotype"/>
          <w:b/>
          <w:sz w:val="24"/>
        </w:rPr>
        <w:t>ho de febrero, y</w:t>
      </w:r>
      <w:r w:rsidRPr="00C46192">
        <w:rPr>
          <w:rFonts w:ascii="Palatino Linotype" w:hAnsi="Palatino Linotype"/>
          <w:b/>
          <w:sz w:val="24"/>
        </w:rPr>
        <w:t xml:space="preserve"> del uno al ocho de marzo de dos mil veintidós. </w:t>
      </w:r>
    </w:p>
    <w:p w14:paraId="4C3C3C06" w14:textId="77777777" w:rsidR="00151E1C" w:rsidRPr="00C46192" w:rsidRDefault="00151E1C" w:rsidP="00151E1C">
      <w:pPr>
        <w:tabs>
          <w:tab w:val="left" w:pos="284"/>
        </w:tabs>
        <w:spacing w:line="360" w:lineRule="auto"/>
        <w:jc w:val="both"/>
        <w:rPr>
          <w:rFonts w:ascii="Palatino Linotype" w:eastAsia="Calibri" w:hAnsi="Palatino Linotype" w:cs="Arial"/>
          <w:b/>
          <w:bCs/>
          <w:sz w:val="24"/>
          <w:lang w:val="es-ES"/>
        </w:rPr>
      </w:pPr>
    </w:p>
    <w:p w14:paraId="74003220" w14:textId="77777777" w:rsidR="005A5EB9" w:rsidRPr="00C46192" w:rsidRDefault="005A5EB9" w:rsidP="005A5EB9">
      <w:pPr>
        <w:spacing w:line="360" w:lineRule="auto"/>
        <w:jc w:val="both"/>
        <w:rPr>
          <w:rFonts w:ascii="Palatino Linotype" w:eastAsia="Calibri" w:hAnsi="Palatino Linotype" w:cs="Arial"/>
          <w:sz w:val="24"/>
        </w:rPr>
      </w:pPr>
      <w:r w:rsidRPr="00C46192">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C301EE" w14:textId="77777777" w:rsidR="00891DC8" w:rsidRPr="00C46192" w:rsidRDefault="00891DC8" w:rsidP="005A5EB9">
      <w:pPr>
        <w:spacing w:line="360" w:lineRule="auto"/>
        <w:jc w:val="both"/>
        <w:rPr>
          <w:rFonts w:ascii="Palatino Linotype" w:eastAsia="Calibri" w:hAnsi="Palatino Linotype" w:cs="Arial"/>
          <w:sz w:val="24"/>
        </w:rPr>
      </w:pPr>
    </w:p>
    <w:p w14:paraId="082DDE75" w14:textId="426DF357" w:rsidR="00891DC8" w:rsidRPr="00C46192" w:rsidRDefault="00891DC8" w:rsidP="005A5EB9">
      <w:pPr>
        <w:spacing w:line="360" w:lineRule="auto"/>
        <w:jc w:val="both"/>
        <w:rPr>
          <w:rFonts w:ascii="Palatino Linotype" w:eastAsia="Calibri" w:hAnsi="Palatino Linotype" w:cs="Arial"/>
          <w:sz w:val="24"/>
        </w:rPr>
      </w:pPr>
      <w:r w:rsidRPr="00C46192">
        <w:rPr>
          <w:rFonts w:ascii="Palatino Linotype" w:eastAsia="Calibri" w:hAnsi="Palatino Linotype" w:cs="Arial"/>
          <w:sz w:val="24"/>
        </w:rPr>
        <w:t>De ser el caso de no localizar la informaci</w:t>
      </w:r>
      <w:r w:rsidR="003F1455" w:rsidRPr="00C46192">
        <w:rPr>
          <w:rFonts w:ascii="Palatino Linotype" w:eastAsia="Calibri" w:hAnsi="Palatino Linotype" w:cs="Arial"/>
          <w:sz w:val="24"/>
        </w:rPr>
        <w:t>ón que se ordena entregar en el</w:t>
      </w:r>
      <w:r w:rsidRPr="00C46192">
        <w:rPr>
          <w:rFonts w:ascii="Palatino Linotype" w:eastAsia="Calibri" w:hAnsi="Palatino Linotype" w:cs="Arial"/>
          <w:sz w:val="24"/>
        </w:rPr>
        <w:t xml:space="preserve"> inciso</w:t>
      </w:r>
      <w:r w:rsidR="003F1455" w:rsidRPr="00C46192">
        <w:rPr>
          <w:rFonts w:ascii="Palatino Linotype" w:eastAsia="Calibri" w:hAnsi="Palatino Linotype" w:cs="Arial"/>
          <w:sz w:val="24"/>
        </w:rPr>
        <w:t xml:space="preserve"> 1</w:t>
      </w:r>
      <w:r w:rsidRPr="00C46192">
        <w:rPr>
          <w:rFonts w:ascii="Palatino Linotype" w:eastAsia="Calibri" w:hAnsi="Palatino Linotype" w:cs="Arial"/>
          <w:sz w:val="24"/>
        </w:rPr>
        <w:t>, por no haberse generado en alguno de los días requeridos, el Sujeto Obligado deberá de manifestar las razones que expliquen las causas por las cuales no se cuenta con la información.</w:t>
      </w:r>
    </w:p>
    <w:p w14:paraId="51ABAF0F" w14:textId="1F299A78" w:rsidR="00751872" w:rsidRPr="00C46192" w:rsidRDefault="00751872" w:rsidP="00751872">
      <w:pPr>
        <w:pStyle w:val="Prrafodelista"/>
        <w:autoSpaceDE w:val="0"/>
        <w:autoSpaceDN w:val="0"/>
        <w:adjustRightInd w:val="0"/>
        <w:spacing w:before="240" w:line="360" w:lineRule="auto"/>
        <w:ind w:left="0" w:right="49"/>
        <w:jc w:val="both"/>
        <w:rPr>
          <w:rFonts w:ascii="Palatino Linotype" w:hAnsi="Palatino Linotype"/>
          <w:sz w:val="24"/>
          <w:lang w:val="es-ES_tradnl"/>
        </w:rPr>
      </w:pPr>
      <w:r w:rsidRPr="00C46192">
        <w:rPr>
          <w:rFonts w:ascii="Palatino Linotype" w:hAnsi="Palatino Linotype"/>
          <w:sz w:val="24"/>
          <w:lang w:val="es-ES_tradnl"/>
        </w:rPr>
        <w:t xml:space="preserve">Para el caso de que exista impedimento justificado para respetar la modalidad entrega, por el tipo de documento del que se trata, </w:t>
      </w:r>
      <w:r w:rsidRPr="00C46192">
        <w:rPr>
          <w:rFonts w:ascii="Palatino Linotype" w:hAnsi="Palatino Linotype"/>
          <w:b/>
          <w:sz w:val="24"/>
          <w:lang w:val="es-ES_tradnl"/>
        </w:rPr>
        <w:t xml:space="preserve">EL SUJETO OBLIGADO </w:t>
      </w:r>
      <w:r w:rsidRPr="00C46192">
        <w:rPr>
          <w:rFonts w:ascii="Palatino Linotype" w:hAnsi="Palatino Linotype"/>
          <w:sz w:val="24"/>
          <w:lang w:val="es-ES_tradnl"/>
        </w:rPr>
        <w:t xml:space="preserve">deberá </w:t>
      </w:r>
      <w:r w:rsidRPr="00C46192">
        <w:rPr>
          <w:rFonts w:ascii="Palatino Linotype" w:hAnsi="Palatino Linotype"/>
          <w:b/>
          <w:sz w:val="24"/>
          <w:lang w:val="es-ES_tradnl"/>
        </w:rPr>
        <w:lastRenderedPageBreak/>
        <w:t>ofrecer otros medios electrónicos</w:t>
      </w:r>
      <w:r w:rsidRPr="00C46192">
        <w:rPr>
          <w:rFonts w:ascii="Palatino Linotype" w:hAnsi="Palatino Linotype"/>
          <w:sz w:val="24"/>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71461FE" w14:textId="77777777" w:rsidR="005A5EB9" w:rsidRPr="00C46192" w:rsidRDefault="005A5EB9" w:rsidP="006D174B">
      <w:pPr>
        <w:spacing w:line="360" w:lineRule="auto"/>
        <w:jc w:val="both"/>
        <w:rPr>
          <w:rFonts w:ascii="Palatino Linotype" w:eastAsia="Calibri" w:hAnsi="Palatino Linotype" w:cs="Arial"/>
          <w:sz w:val="24"/>
        </w:rPr>
      </w:pPr>
    </w:p>
    <w:p w14:paraId="2F47BEE2" w14:textId="7090B41F" w:rsidR="00C91637" w:rsidRPr="00C46192"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C46192">
        <w:rPr>
          <w:rFonts w:ascii="Palatino Linotype" w:eastAsia="Palatino Linotype" w:hAnsi="Palatino Linotype" w:cs="Palatino Linotype"/>
          <w:b/>
          <w:sz w:val="24"/>
        </w:rPr>
        <w:t>TERCER</w:t>
      </w:r>
      <w:r w:rsidR="005A5EB9" w:rsidRPr="00C46192">
        <w:rPr>
          <w:rFonts w:ascii="Palatino Linotype" w:eastAsia="Palatino Linotype" w:hAnsi="Palatino Linotype" w:cs="Palatino Linotype"/>
          <w:b/>
          <w:sz w:val="24"/>
        </w:rPr>
        <w:t>O.</w:t>
      </w:r>
      <w:r w:rsidR="00C91637" w:rsidRPr="00C46192">
        <w:rPr>
          <w:rFonts w:ascii="Palatino Linotype" w:eastAsia="Palatino Linotype" w:hAnsi="Palatino Linotype" w:cs="Palatino Linotype"/>
          <w:b/>
          <w:sz w:val="24"/>
        </w:rPr>
        <w:t xml:space="preserve"> Notifíquese </w:t>
      </w:r>
      <w:r w:rsidR="00C91637" w:rsidRPr="00C46192">
        <w:rPr>
          <w:rFonts w:ascii="Palatino Linotype" w:eastAsia="Palatino Linotype" w:hAnsi="Palatino Linotype" w:cs="Palatino Linotype"/>
          <w:sz w:val="24"/>
        </w:rPr>
        <w:t xml:space="preserve">al Titular de la Unidad de Transparencia del </w:t>
      </w:r>
      <w:r w:rsidR="00C91637" w:rsidRPr="00C46192">
        <w:rPr>
          <w:rFonts w:ascii="Palatino Linotype" w:eastAsia="Palatino Linotype" w:hAnsi="Palatino Linotype" w:cs="Palatino Linotype"/>
          <w:b/>
          <w:sz w:val="24"/>
        </w:rPr>
        <w:t>SUJETO OBLIGADO</w:t>
      </w:r>
      <w:r w:rsidR="00C91637" w:rsidRPr="00C46192">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C46192">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C46192"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C46192" w:rsidRDefault="005421AC" w:rsidP="00C91637">
      <w:pPr>
        <w:spacing w:line="360" w:lineRule="auto"/>
        <w:jc w:val="both"/>
        <w:rPr>
          <w:rFonts w:ascii="Palatino Linotype" w:eastAsia="Calibri" w:hAnsi="Palatino Linotype" w:cs="Arial"/>
          <w:bCs/>
          <w:sz w:val="24"/>
        </w:rPr>
      </w:pPr>
      <w:r w:rsidRPr="00C46192">
        <w:rPr>
          <w:rFonts w:ascii="Palatino Linotype" w:hAnsi="Palatino Linotype" w:cs="Arial"/>
          <w:b/>
          <w:sz w:val="24"/>
        </w:rPr>
        <w:t>CUARTO</w:t>
      </w:r>
      <w:r w:rsidR="00C91637" w:rsidRPr="00C46192">
        <w:rPr>
          <w:rFonts w:ascii="Palatino Linotype" w:hAnsi="Palatino Linotype" w:cs="Arial"/>
          <w:b/>
          <w:sz w:val="24"/>
        </w:rPr>
        <w:t xml:space="preserve">. </w:t>
      </w:r>
      <w:r w:rsidR="00C91637" w:rsidRPr="00C4619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C46192"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C46192"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C46192">
        <w:rPr>
          <w:rFonts w:ascii="Palatino Linotype" w:eastAsia="Times New Roman" w:hAnsi="Palatino Linotype" w:cs="Arial"/>
          <w:b/>
          <w:sz w:val="24"/>
        </w:rPr>
        <w:t>QUINTO</w:t>
      </w:r>
      <w:r w:rsidR="00C91637" w:rsidRPr="00C46192">
        <w:rPr>
          <w:rFonts w:ascii="Palatino Linotype" w:eastAsia="Times New Roman" w:hAnsi="Palatino Linotype" w:cs="Arial"/>
          <w:b/>
          <w:sz w:val="24"/>
        </w:rPr>
        <w:t xml:space="preserve">. </w:t>
      </w:r>
      <w:r w:rsidR="00C91637" w:rsidRPr="00C46192">
        <w:rPr>
          <w:rFonts w:ascii="Palatino Linotype" w:eastAsia="Times New Roman" w:hAnsi="Palatino Linotype"/>
          <w:b/>
          <w:bCs/>
          <w:color w:val="222222"/>
          <w:sz w:val="24"/>
          <w:lang w:val="es-ES"/>
        </w:rPr>
        <w:t xml:space="preserve">Notifíquese </w:t>
      </w:r>
      <w:r w:rsidR="00C91637" w:rsidRPr="00C46192">
        <w:rPr>
          <w:rFonts w:ascii="Palatino Linotype" w:eastAsia="Times New Roman" w:hAnsi="Palatino Linotype"/>
          <w:bCs/>
          <w:color w:val="222222"/>
          <w:sz w:val="24"/>
          <w:lang w:val="es-ES"/>
        </w:rPr>
        <w:t xml:space="preserve">al </w:t>
      </w:r>
      <w:r w:rsidR="00C91637" w:rsidRPr="00C46192">
        <w:rPr>
          <w:rFonts w:ascii="Palatino Linotype" w:eastAsia="Times New Roman" w:hAnsi="Palatino Linotype"/>
          <w:b/>
          <w:color w:val="222222"/>
          <w:sz w:val="24"/>
          <w:lang w:val="es-ES"/>
        </w:rPr>
        <w:t>RECURRENTE</w:t>
      </w:r>
      <w:r w:rsidR="00C91637" w:rsidRPr="00C46192">
        <w:rPr>
          <w:rFonts w:ascii="Palatino Linotype" w:eastAsia="Times New Roman" w:hAnsi="Palatino Linotype"/>
          <w:color w:val="222222"/>
          <w:sz w:val="24"/>
          <w:lang w:val="es-ES" w:eastAsia="es-MX"/>
        </w:rPr>
        <w:t xml:space="preserve"> la presente resolución vía SAIMEX.</w:t>
      </w:r>
    </w:p>
    <w:p w14:paraId="0BA7A124" w14:textId="77777777" w:rsidR="00C91637" w:rsidRPr="00C46192"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C46192"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C46192">
        <w:rPr>
          <w:rFonts w:ascii="Palatino Linotype" w:hAnsi="Palatino Linotype"/>
          <w:b/>
          <w:sz w:val="24"/>
        </w:rPr>
        <w:t>SEXTO</w:t>
      </w:r>
      <w:r w:rsidR="00C91637" w:rsidRPr="00C46192">
        <w:rPr>
          <w:rFonts w:ascii="Palatino Linotype" w:hAnsi="Palatino Linotype"/>
          <w:b/>
          <w:sz w:val="24"/>
        </w:rPr>
        <w:t>.</w:t>
      </w:r>
      <w:r w:rsidR="00C91637" w:rsidRPr="00C46192">
        <w:rPr>
          <w:rFonts w:ascii="Palatino Linotype" w:eastAsia="Times New Roman" w:hAnsi="Palatino Linotype"/>
          <w:color w:val="222222"/>
          <w:sz w:val="24"/>
          <w:lang w:val="es-ES" w:eastAsia="es-MX"/>
        </w:rPr>
        <w:t xml:space="preserve"> Se hace del conocimiento del </w:t>
      </w:r>
      <w:r w:rsidR="00C91637" w:rsidRPr="00C46192">
        <w:rPr>
          <w:rFonts w:ascii="Palatino Linotype" w:eastAsia="Times New Roman" w:hAnsi="Palatino Linotype"/>
          <w:b/>
          <w:bCs/>
          <w:color w:val="222222"/>
          <w:sz w:val="24"/>
          <w:lang w:val="es-ES" w:eastAsia="es-MX"/>
        </w:rPr>
        <w:t>RECURRENTE</w:t>
      </w:r>
      <w:r w:rsidR="00C91637" w:rsidRPr="00C46192">
        <w:rPr>
          <w:rFonts w:ascii="Palatino Linotype" w:eastAsia="Times New Roman" w:hAnsi="Palatino Linotype"/>
          <w:color w:val="222222"/>
          <w:sz w:val="24"/>
          <w:lang w:eastAsia="es-MX"/>
        </w:rPr>
        <w:t xml:space="preserve"> que,</w:t>
      </w:r>
      <w:r w:rsidR="00C91637" w:rsidRPr="00C46192">
        <w:rPr>
          <w:rFonts w:ascii="Palatino Linotype" w:eastAsia="Times New Roman" w:hAnsi="Palatino Linotype" w:cs="Arial"/>
          <w:b/>
          <w:sz w:val="24"/>
          <w:lang w:val="es-ES"/>
        </w:rPr>
        <w:t xml:space="preserve"> </w:t>
      </w:r>
      <w:r w:rsidR="00C91637" w:rsidRPr="00C46192">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C46192">
        <w:rPr>
          <w:rFonts w:ascii="Palatino Linotype" w:eastAsia="Times New Roman" w:hAnsi="Palatino Linotype"/>
          <w:bCs/>
          <w:color w:val="222222"/>
          <w:sz w:val="24"/>
          <w:lang w:val="es-ES" w:eastAsia="es-MX"/>
        </w:rPr>
        <w:t>vía juicio de amparo</w:t>
      </w:r>
      <w:r w:rsidR="00C91637" w:rsidRPr="00C46192">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C46192"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1899FC94" w14:textId="77777777" w:rsidR="0079791D" w:rsidRPr="0079791D" w:rsidRDefault="0079791D" w:rsidP="0079791D">
      <w:pPr>
        <w:spacing w:before="240" w:after="240" w:line="360" w:lineRule="auto"/>
        <w:jc w:val="both"/>
        <w:rPr>
          <w:rFonts w:ascii="Palatino Linotype" w:hAnsi="Palatino Linotype"/>
          <w:sz w:val="24"/>
        </w:rPr>
      </w:pPr>
      <w:r w:rsidRPr="00C46192">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28" w:name="_GoBack"/>
      <w:bookmarkEnd w:id="28"/>
      <w:r w:rsidRPr="0079791D">
        <w:rPr>
          <w:rFonts w:ascii="Palatino Linotype" w:hAnsi="Palatino Linotype"/>
          <w:sz w:val="24"/>
        </w:rPr>
        <w:t xml:space="preserve"> </w:t>
      </w:r>
    </w:p>
    <w:p w14:paraId="6D10D57F" w14:textId="77777777" w:rsidR="005000AA" w:rsidRPr="0079791D" w:rsidRDefault="005000AA" w:rsidP="005000AA">
      <w:pPr>
        <w:spacing w:before="240" w:after="360" w:line="360" w:lineRule="auto"/>
        <w:jc w:val="both"/>
        <w:rPr>
          <w:rFonts w:ascii="Palatino Linotype" w:hAnsi="Palatino Linotype"/>
          <w:color w:val="222222"/>
          <w:sz w:val="32"/>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45"/>
      <w:headerReference w:type="default" r:id="rId146"/>
      <w:footerReference w:type="default" r:id="rId147"/>
      <w:headerReference w:type="first" r:id="rId148"/>
      <w:footerReference w:type="first" r:id="rId149"/>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66268" w14:textId="77777777" w:rsidR="005D7D3B" w:rsidRDefault="005D7D3B">
      <w:r>
        <w:separator/>
      </w:r>
    </w:p>
  </w:endnote>
  <w:endnote w:type="continuationSeparator" w:id="0">
    <w:p w14:paraId="7ED45A65" w14:textId="77777777" w:rsidR="005D7D3B" w:rsidRDefault="005D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C3636" w:rsidRDefault="007C3636">
            <w:pPr>
              <w:pStyle w:val="Piedepgina"/>
              <w:jc w:val="right"/>
            </w:pPr>
          </w:p>
          <w:p w14:paraId="1F7A191C" w14:textId="1C8B1D14" w:rsidR="007C3636" w:rsidRDefault="007C36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6192">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6192">
              <w:rPr>
                <w:b/>
                <w:bCs/>
                <w:noProof/>
              </w:rPr>
              <w:t>62</w:t>
            </w:r>
            <w:r>
              <w:rPr>
                <w:b/>
                <w:bCs/>
                <w:sz w:val="24"/>
                <w:szCs w:val="24"/>
              </w:rPr>
              <w:fldChar w:fldCharType="end"/>
            </w:r>
          </w:p>
        </w:sdtContent>
      </w:sdt>
    </w:sdtContent>
  </w:sdt>
  <w:p w14:paraId="2A221972" w14:textId="77777777" w:rsidR="007C3636" w:rsidRDefault="007C3636">
    <w:pPr>
      <w:pStyle w:val="Piedepgina"/>
    </w:pPr>
  </w:p>
  <w:p w14:paraId="1D6FF208" w14:textId="77777777" w:rsidR="007C3636" w:rsidRDefault="007C3636"/>
  <w:p w14:paraId="70055CD7" w14:textId="77777777" w:rsidR="007C3636" w:rsidRDefault="007C3636"/>
  <w:p w14:paraId="5452645F" w14:textId="77777777" w:rsidR="007C3636" w:rsidRDefault="007C36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7B2F1" w:rsidR="007C3636" w:rsidRDefault="007C36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61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6192">
              <w:rPr>
                <w:b/>
                <w:bCs/>
                <w:noProof/>
              </w:rPr>
              <w:t>62</w:t>
            </w:r>
            <w:r>
              <w:rPr>
                <w:b/>
                <w:bCs/>
                <w:sz w:val="24"/>
                <w:szCs w:val="24"/>
              </w:rPr>
              <w:fldChar w:fldCharType="end"/>
            </w:r>
          </w:p>
        </w:sdtContent>
      </w:sdt>
    </w:sdtContent>
  </w:sdt>
  <w:p w14:paraId="2D12AEB2" w14:textId="77777777" w:rsidR="007C3636" w:rsidRDefault="007C3636">
    <w:pPr>
      <w:pStyle w:val="Piedepgina"/>
    </w:pPr>
  </w:p>
  <w:p w14:paraId="54227169" w14:textId="77777777" w:rsidR="007C3636" w:rsidRDefault="007C3636"/>
  <w:p w14:paraId="7DE40FB1" w14:textId="77777777" w:rsidR="007C3636" w:rsidRDefault="007C3636"/>
  <w:p w14:paraId="33755E87" w14:textId="77777777" w:rsidR="007C3636" w:rsidRDefault="007C36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D8B25" w14:textId="77777777" w:rsidR="005D7D3B" w:rsidRDefault="005D7D3B">
      <w:r>
        <w:separator/>
      </w:r>
    </w:p>
  </w:footnote>
  <w:footnote w:type="continuationSeparator" w:id="0">
    <w:p w14:paraId="4BD67924" w14:textId="77777777" w:rsidR="005D7D3B" w:rsidRDefault="005D7D3B">
      <w:r>
        <w:continuationSeparator/>
      </w:r>
    </w:p>
  </w:footnote>
  <w:footnote w:id="1">
    <w:p w14:paraId="7D872842" w14:textId="77777777" w:rsidR="007C3636" w:rsidRPr="00F75272" w:rsidRDefault="007C3636"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7C3636" w:rsidRDefault="007C3636" w:rsidP="00030C87">
      <w:pPr>
        <w:pStyle w:val="Textonotapie"/>
      </w:pPr>
      <w:r>
        <w:rPr>
          <w:rStyle w:val="Refdenotaalpie"/>
        </w:rPr>
        <w:footnoteRef/>
      </w:r>
      <w:r>
        <w:t xml:space="preserve"> Convención Americana sobre Derechos Humanos. Artículo 13.</w:t>
      </w:r>
    </w:p>
  </w:footnote>
  <w:footnote w:id="3">
    <w:p w14:paraId="76B1CB8C" w14:textId="77777777" w:rsidR="007C3636" w:rsidRDefault="007C3636"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7C3636" w:rsidRDefault="007C3636"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7C3636" w:rsidRDefault="007C3636" w:rsidP="00030C87">
      <w:pPr>
        <w:pStyle w:val="Textonotapie"/>
      </w:pPr>
      <w:r>
        <w:rPr>
          <w:rStyle w:val="Refdenotaalpie"/>
        </w:rPr>
        <w:footnoteRef/>
      </w:r>
      <w:r>
        <w:t xml:space="preserve"> Ibídem. Parr. 87.</w:t>
      </w:r>
    </w:p>
  </w:footnote>
  <w:footnote w:id="6">
    <w:p w14:paraId="0F88C173" w14:textId="77777777" w:rsidR="007C3636" w:rsidRDefault="007C3636"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7C3636" w:rsidRDefault="007C3636" w:rsidP="00030C87">
      <w:pPr>
        <w:pStyle w:val="Textonotapie"/>
      </w:pPr>
      <w:r>
        <w:t>II. Eficacia: Obligación del Instituto para tutelar, de manera efectiva, el derecho de acceso a la información;</w:t>
      </w:r>
    </w:p>
    <w:p w14:paraId="0DC8B13D" w14:textId="77777777" w:rsidR="007C3636" w:rsidRDefault="007C3636" w:rsidP="00030C87">
      <w:pPr>
        <w:pStyle w:val="Textonotapie"/>
      </w:pPr>
      <w:r>
        <w:t xml:space="preserve">… </w:t>
      </w:r>
    </w:p>
  </w:footnote>
  <w:footnote w:id="7">
    <w:p w14:paraId="1F45789E" w14:textId="77777777" w:rsidR="007C3636" w:rsidRDefault="007C3636"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C3636" w:rsidRDefault="00C4619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C3636" w:rsidRDefault="007C3636"/>
  <w:p w14:paraId="77B719CE" w14:textId="77777777" w:rsidR="007C3636" w:rsidRDefault="007C3636"/>
  <w:p w14:paraId="50A3AAAA" w14:textId="77777777" w:rsidR="007C3636" w:rsidRDefault="007C36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C3636" w14:paraId="6255E3A4" w14:textId="77777777" w:rsidTr="00814079">
      <w:trPr>
        <w:trHeight w:val="1435"/>
      </w:trPr>
      <w:tc>
        <w:tcPr>
          <w:tcW w:w="1843" w:type="dxa"/>
          <w:shd w:val="clear" w:color="auto" w:fill="auto"/>
        </w:tcPr>
        <w:p w14:paraId="3E05202F" w14:textId="4A7C9DF8" w:rsidR="007C3636" w:rsidRDefault="007C363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C3636" w:rsidRDefault="007C363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7C3636" w14:paraId="727F90BF" w14:textId="77777777" w:rsidTr="007441D8">
            <w:trPr>
              <w:trHeight w:val="338"/>
            </w:trPr>
            <w:tc>
              <w:tcPr>
                <w:tcW w:w="2551" w:type="dxa"/>
              </w:tcPr>
              <w:p w14:paraId="23087CD5" w14:textId="77777777" w:rsidR="007C3636" w:rsidRDefault="007C3636">
                <w:pPr>
                  <w:tabs>
                    <w:tab w:val="right" w:pos="8838"/>
                  </w:tabs>
                  <w:ind w:right="-105"/>
                  <w:rPr>
                    <w:rFonts w:ascii="Palatino Linotype" w:eastAsia="Calibri" w:hAnsi="Palatino Linotype" w:cs="Tahoma"/>
                    <w:b/>
                    <w:sz w:val="22"/>
                    <w:szCs w:val="22"/>
                    <w:lang w:eastAsia="en-US"/>
                  </w:rPr>
                </w:pPr>
              </w:p>
              <w:p w14:paraId="410A3741" w14:textId="535C9D39" w:rsidR="007C3636" w:rsidRDefault="007C363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7C3636" w:rsidRDefault="007C3636" w:rsidP="00427B6E">
                <w:pPr>
                  <w:tabs>
                    <w:tab w:val="right" w:pos="8838"/>
                  </w:tabs>
                  <w:ind w:right="-105" w:hanging="101"/>
                  <w:jc w:val="both"/>
                  <w:rPr>
                    <w:rFonts w:ascii="Palatino Linotype" w:eastAsia="Calibri" w:hAnsi="Palatino Linotype" w:cs="Tahoma"/>
                    <w:bCs/>
                    <w:sz w:val="22"/>
                    <w:szCs w:val="22"/>
                    <w:lang w:eastAsia="en-US"/>
                  </w:rPr>
                </w:pPr>
              </w:p>
              <w:p w14:paraId="3FF69A05" w14:textId="0B32BDA5" w:rsidR="007C3636" w:rsidRDefault="007C3636" w:rsidP="00346F77">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08258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7C3636" w14:paraId="1389436A" w14:textId="128385F2" w:rsidTr="007441D8">
            <w:trPr>
              <w:trHeight w:val="283"/>
            </w:trPr>
            <w:tc>
              <w:tcPr>
                <w:tcW w:w="2551" w:type="dxa"/>
              </w:tcPr>
              <w:p w14:paraId="22E0F4E9" w14:textId="77777777" w:rsidR="007C3636" w:rsidRDefault="007C3636">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7C3636" w:rsidRPr="005C5A57" w:rsidRDefault="007C3636"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7C3636" w14:paraId="28CCE4E5" w14:textId="77777777" w:rsidTr="007441D8">
            <w:trPr>
              <w:trHeight w:val="283"/>
            </w:trPr>
            <w:tc>
              <w:tcPr>
                <w:tcW w:w="2551" w:type="dxa"/>
              </w:tcPr>
              <w:p w14:paraId="13EBF3BB" w14:textId="6E4ECE4B" w:rsidR="007C3636" w:rsidRDefault="007C363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7C3636" w:rsidRDefault="007C363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C3636" w:rsidRDefault="007C3636">
          <w:pPr>
            <w:tabs>
              <w:tab w:val="right" w:pos="8838"/>
            </w:tabs>
            <w:ind w:left="-28"/>
            <w:jc w:val="both"/>
            <w:rPr>
              <w:rFonts w:ascii="Arial" w:eastAsia="Calibri" w:hAnsi="Arial" w:cs="Arial"/>
              <w:b/>
              <w:sz w:val="22"/>
              <w:szCs w:val="22"/>
              <w:lang w:eastAsia="en-US"/>
            </w:rPr>
          </w:pPr>
        </w:p>
      </w:tc>
    </w:tr>
  </w:tbl>
  <w:p w14:paraId="07EF2D29" w14:textId="1620A8B4" w:rsidR="007C3636" w:rsidRDefault="00C4619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C3636" w:rsidRDefault="007C3636"/>
  <w:p w14:paraId="104386EF" w14:textId="77777777" w:rsidR="007C3636" w:rsidRDefault="007C3636"/>
  <w:p w14:paraId="60A3E393" w14:textId="77777777" w:rsidR="007C3636" w:rsidRDefault="007C36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C3636" w14:paraId="61517A1D" w14:textId="77777777" w:rsidTr="003A6126">
      <w:trPr>
        <w:trHeight w:val="1435"/>
      </w:trPr>
      <w:tc>
        <w:tcPr>
          <w:tcW w:w="1560" w:type="dxa"/>
          <w:shd w:val="clear" w:color="auto" w:fill="auto"/>
        </w:tcPr>
        <w:p w14:paraId="4B74E846" w14:textId="1E0D62B9" w:rsidR="007C3636" w:rsidRDefault="007C363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7C3636" w14:paraId="7F59E1EF" w14:textId="77777777" w:rsidTr="007441D8">
            <w:trPr>
              <w:trHeight w:val="144"/>
            </w:trPr>
            <w:tc>
              <w:tcPr>
                <w:tcW w:w="2444" w:type="dxa"/>
              </w:tcPr>
              <w:p w14:paraId="5EFF942E" w14:textId="77777777" w:rsidR="007C3636" w:rsidRDefault="007C3636"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5D2756BB" w:rsidR="007C3636" w:rsidRPr="002B2042" w:rsidRDefault="007C3636"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08258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7C3636" w:rsidRDefault="007C3636">
                <w:pPr>
                  <w:tabs>
                    <w:tab w:val="right" w:pos="8838"/>
                  </w:tabs>
                  <w:ind w:left="-74" w:right="-105"/>
                  <w:jc w:val="both"/>
                  <w:rPr>
                    <w:rFonts w:ascii="Palatino Linotype" w:eastAsia="Calibri" w:hAnsi="Palatino Linotype" w:cs="Tahoma"/>
                    <w:bCs/>
                    <w:sz w:val="22"/>
                    <w:szCs w:val="22"/>
                    <w:lang w:eastAsia="en-US"/>
                  </w:rPr>
                </w:pPr>
              </w:p>
            </w:tc>
          </w:tr>
          <w:tr w:rsidR="007C3636" w14:paraId="3FC4FA7D" w14:textId="77777777" w:rsidTr="007441D8">
            <w:trPr>
              <w:trHeight w:val="144"/>
            </w:trPr>
            <w:tc>
              <w:tcPr>
                <w:tcW w:w="2444" w:type="dxa"/>
              </w:tcPr>
              <w:p w14:paraId="363D966B" w14:textId="77777777" w:rsidR="007C3636" w:rsidRDefault="007C3636"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7C3636" w:rsidRPr="000A7E5D" w:rsidRDefault="007C3636"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7C3636" w:rsidRDefault="007C3636"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7C3636" w14:paraId="4D832A43" w14:textId="77777777" w:rsidTr="007441D8">
            <w:trPr>
              <w:trHeight w:val="283"/>
            </w:trPr>
            <w:tc>
              <w:tcPr>
                <w:tcW w:w="2444" w:type="dxa"/>
              </w:tcPr>
              <w:p w14:paraId="02CA5CB0" w14:textId="77777777" w:rsidR="007C3636" w:rsidRDefault="007C363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7C3636" w:rsidRPr="00396CF5" w:rsidRDefault="007C3636"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7C3636" w:rsidRDefault="007C3636">
                <w:pPr>
                  <w:tabs>
                    <w:tab w:val="left" w:pos="2834"/>
                    <w:tab w:val="right" w:pos="8838"/>
                  </w:tabs>
                  <w:ind w:left="-74" w:right="-105"/>
                  <w:jc w:val="both"/>
                  <w:rPr>
                    <w:rFonts w:ascii="Palatino Linotype" w:eastAsia="Calibri" w:hAnsi="Palatino Linotype" w:cs="Tahoma"/>
                    <w:sz w:val="22"/>
                    <w:szCs w:val="22"/>
                    <w:lang w:eastAsia="en-US"/>
                  </w:rPr>
                </w:pPr>
              </w:p>
            </w:tc>
          </w:tr>
          <w:tr w:rsidR="007C3636" w14:paraId="7BC74D7A" w14:textId="77777777" w:rsidTr="007441D8">
            <w:trPr>
              <w:trHeight w:val="283"/>
            </w:trPr>
            <w:tc>
              <w:tcPr>
                <w:tcW w:w="2444" w:type="dxa"/>
              </w:tcPr>
              <w:p w14:paraId="3BF93338" w14:textId="01E84F2D" w:rsidR="007C3636" w:rsidRDefault="007C363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7C3636" w:rsidRPr="003037E1" w:rsidRDefault="007C363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C3636" w:rsidRDefault="007C363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C3636" w:rsidRDefault="007C3636">
          <w:pPr>
            <w:tabs>
              <w:tab w:val="right" w:pos="8838"/>
            </w:tabs>
            <w:ind w:left="-28"/>
            <w:jc w:val="both"/>
            <w:rPr>
              <w:rFonts w:ascii="Arial" w:eastAsia="Calibri" w:hAnsi="Arial" w:cs="Arial"/>
              <w:b/>
              <w:sz w:val="22"/>
              <w:szCs w:val="22"/>
              <w:lang w:eastAsia="en-US"/>
            </w:rPr>
          </w:pPr>
        </w:p>
      </w:tc>
    </w:tr>
  </w:tbl>
  <w:p w14:paraId="5F654A99" w14:textId="6CB7D4AE" w:rsidR="007C3636" w:rsidRDefault="00C4619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C3636" w:rsidRDefault="007C3636"/>
  <w:p w14:paraId="69AC6122" w14:textId="77777777" w:rsidR="007C3636" w:rsidRDefault="007C36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40D"/>
    <w:rsid w:val="00061502"/>
    <w:rsid w:val="000620E1"/>
    <w:rsid w:val="00062CA2"/>
    <w:rsid w:val="00064855"/>
    <w:rsid w:val="00064EC4"/>
    <w:rsid w:val="00065B48"/>
    <w:rsid w:val="00066328"/>
    <w:rsid w:val="000663F6"/>
    <w:rsid w:val="00066AD8"/>
    <w:rsid w:val="000677C5"/>
    <w:rsid w:val="0007134D"/>
    <w:rsid w:val="0007141F"/>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36C0"/>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0FC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1E6A"/>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4DF"/>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0F5"/>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3D8"/>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35A8"/>
    <w:rsid w:val="002E4F9B"/>
    <w:rsid w:val="002E5015"/>
    <w:rsid w:val="002E55B9"/>
    <w:rsid w:val="002E5C3A"/>
    <w:rsid w:val="002E647A"/>
    <w:rsid w:val="002E6AD8"/>
    <w:rsid w:val="002E6BF7"/>
    <w:rsid w:val="002E78B1"/>
    <w:rsid w:val="002E7ACF"/>
    <w:rsid w:val="002F02B9"/>
    <w:rsid w:val="002F0C1A"/>
    <w:rsid w:val="002F0CE9"/>
    <w:rsid w:val="002F0FC5"/>
    <w:rsid w:val="002F2EC6"/>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98A"/>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2897"/>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97CEF"/>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2D14"/>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1B81"/>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1FC"/>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D7D3B"/>
    <w:rsid w:val="005E1EE5"/>
    <w:rsid w:val="005E37E9"/>
    <w:rsid w:val="005E4B8C"/>
    <w:rsid w:val="005E50A8"/>
    <w:rsid w:val="005E512C"/>
    <w:rsid w:val="005E750A"/>
    <w:rsid w:val="005F001D"/>
    <w:rsid w:val="005F03DB"/>
    <w:rsid w:val="005F2C8A"/>
    <w:rsid w:val="005F2EF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1FB1"/>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8EC"/>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1872"/>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50D"/>
    <w:rsid w:val="00786FF3"/>
    <w:rsid w:val="007876CF"/>
    <w:rsid w:val="00787B77"/>
    <w:rsid w:val="00791665"/>
    <w:rsid w:val="00792298"/>
    <w:rsid w:val="00792BE5"/>
    <w:rsid w:val="00793090"/>
    <w:rsid w:val="00795BA7"/>
    <w:rsid w:val="00796C9B"/>
    <w:rsid w:val="00796F2A"/>
    <w:rsid w:val="0079788B"/>
    <w:rsid w:val="0079791D"/>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595"/>
    <w:rsid w:val="007C1D65"/>
    <w:rsid w:val="007C1FD9"/>
    <w:rsid w:val="007C28D5"/>
    <w:rsid w:val="007C3593"/>
    <w:rsid w:val="007C3636"/>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119"/>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14F"/>
    <w:rsid w:val="009C7B35"/>
    <w:rsid w:val="009D00D2"/>
    <w:rsid w:val="009D047D"/>
    <w:rsid w:val="009D048B"/>
    <w:rsid w:val="009D1B5C"/>
    <w:rsid w:val="009D1B5D"/>
    <w:rsid w:val="009D22C8"/>
    <w:rsid w:val="009D2BFF"/>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248D"/>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077"/>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E79B8"/>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16E01"/>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6192"/>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7983648">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4678181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6586685">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79154695">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0225738">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abrirAcuse(436174);" TargetMode="External"/><Relationship Id="rId21" Type="http://schemas.openxmlformats.org/officeDocument/2006/relationships/hyperlink" Target="javascript:abrirAcuse(436202);" TargetMode="External"/><Relationship Id="rId42" Type="http://schemas.openxmlformats.org/officeDocument/2006/relationships/hyperlink" Target="javascript:abrirAcuse(436167);" TargetMode="External"/><Relationship Id="rId63" Type="http://schemas.openxmlformats.org/officeDocument/2006/relationships/hyperlink" Target="javascript:abrirAcuse(436155);" TargetMode="External"/><Relationship Id="rId84" Type="http://schemas.openxmlformats.org/officeDocument/2006/relationships/hyperlink" Target="javascript:abrirAcuse(436198);" TargetMode="External"/><Relationship Id="rId138" Type="http://schemas.openxmlformats.org/officeDocument/2006/relationships/hyperlink" Target="javascript:abrirAcuse(436141);" TargetMode="External"/><Relationship Id="rId107" Type="http://schemas.openxmlformats.org/officeDocument/2006/relationships/hyperlink" Target="javascript:abrirAcuse(436165);" TargetMode="External"/><Relationship Id="rId11" Type="http://schemas.openxmlformats.org/officeDocument/2006/relationships/hyperlink" Target="javascript:abrirAcuse(436191);" TargetMode="External"/><Relationship Id="rId32" Type="http://schemas.openxmlformats.org/officeDocument/2006/relationships/hyperlink" Target="javascript:abrirAcuse(436183);" TargetMode="External"/><Relationship Id="rId53" Type="http://schemas.openxmlformats.org/officeDocument/2006/relationships/hyperlink" Target="javascript:abrirAcuse(436159);" TargetMode="External"/><Relationship Id="rId74" Type="http://schemas.openxmlformats.org/officeDocument/2006/relationships/hyperlink" Target="javascript:abrirAcuse(436147);" TargetMode="External"/><Relationship Id="rId128" Type="http://schemas.openxmlformats.org/officeDocument/2006/relationships/hyperlink" Target="javascript:abrirAcuse(436151);" TargetMode="External"/><Relationship Id="rId149" Type="http://schemas.openxmlformats.org/officeDocument/2006/relationships/footer" Target="footer2.xml"/><Relationship Id="rId5" Type="http://schemas.openxmlformats.org/officeDocument/2006/relationships/settings" Target="settings.xml"/><Relationship Id="rId95" Type="http://schemas.openxmlformats.org/officeDocument/2006/relationships/hyperlink" Target="javascript:abrirAcuse(436180);" TargetMode="External"/><Relationship Id="rId22" Type="http://schemas.openxmlformats.org/officeDocument/2006/relationships/hyperlink" Target="javascript:abrirAcuse(436203);" TargetMode="External"/><Relationship Id="rId27" Type="http://schemas.openxmlformats.org/officeDocument/2006/relationships/hyperlink" Target="javascript:abrirAcuse(436179);" TargetMode="External"/><Relationship Id="rId43" Type="http://schemas.openxmlformats.org/officeDocument/2006/relationships/hyperlink" Target="javascript:abrirAcuse(436168);" TargetMode="External"/><Relationship Id="rId48" Type="http://schemas.openxmlformats.org/officeDocument/2006/relationships/hyperlink" Target="javascript:abrirAcuse(436173);" TargetMode="External"/><Relationship Id="rId64" Type="http://schemas.openxmlformats.org/officeDocument/2006/relationships/hyperlink" Target="javascript:abrirAcuse(436156);" TargetMode="External"/><Relationship Id="rId69" Type="http://schemas.openxmlformats.org/officeDocument/2006/relationships/hyperlink" Target="javascript:abrirAcuse(436141);" TargetMode="External"/><Relationship Id="rId113" Type="http://schemas.openxmlformats.org/officeDocument/2006/relationships/hyperlink" Target="javascript:abrirAcuse(436170);" TargetMode="External"/><Relationship Id="rId118" Type="http://schemas.openxmlformats.org/officeDocument/2006/relationships/hyperlink" Target="javascript:abrirAcuse(436175);" TargetMode="External"/><Relationship Id="rId134" Type="http://schemas.openxmlformats.org/officeDocument/2006/relationships/hyperlink" Target="javascript:abrirAcuse(436157);" TargetMode="External"/><Relationship Id="rId139" Type="http://schemas.openxmlformats.org/officeDocument/2006/relationships/hyperlink" Target="javascript:abrirAcuse(436143);" TargetMode="External"/><Relationship Id="rId80" Type="http://schemas.openxmlformats.org/officeDocument/2006/relationships/hyperlink" Target="javascript:abrirAcuse(436194);" TargetMode="External"/><Relationship Id="rId85" Type="http://schemas.openxmlformats.org/officeDocument/2006/relationships/hyperlink" Target="javascript:abrirAcuse(436198);" TargetMode="External"/><Relationship Id="rId150" Type="http://schemas.openxmlformats.org/officeDocument/2006/relationships/fontTable" Target="fontTable.xml"/><Relationship Id="rId12" Type="http://schemas.openxmlformats.org/officeDocument/2006/relationships/hyperlink" Target="javascript:abrirAcuse(436192);" TargetMode="External"/><Relationship Id="rId17" Type="http://schemas.openxmlformats.org/officeDocument/2006/relationships/hyperlink" Target="javascript:abrirAcuse(436197);" TargetMode="External"/><Relationship Id="rId33" Type="http://schemas.openxmlformats.org/officeDocument/2006/relationships/hyperlink" Target="javascript:abrirAcuse(436185);" TargetMode="External"/><Relationship Id="rId38" Type="http://schemas.openxmlformats.org/officeDocument/2006/relationships/hyperlink" Target="javascript:abrirAcuse(436163);" TargetMode="External"/><Relationship Id="rId59" Type="http://schemas.openxmlformats.org/officeDocument/2006/relationships/hyperlink" Target="javascript:abrirAcuse(436151);" TargetMode="External"/><Relationship Id="rId103" Type="http://schemas.openxmlformats.org/officeDocument/2006/relationships/hyperlink" Target="javascript:abrirAcuse(436188);" TargetMode="External"/><Relationship Id="rId108" Type="http://schemas.openxmlformats.org/officeDocument/2006/relationships/hyperlink" Target="javascript:abrirAcuse(436165);" TargetMode="External"/><Relationship Id="rId124" Type="http://schemas.openxmlformats.org/officeDocument/2006/relationships/hyperlink" Target="javascript:abrirAcuse(436148);" TargetMode="External"/><Relationship Id="rId129" Type="http://schemas.openxmlformats.org/officeDocument/2006/relationships/hyperlink" Target="javascript:abrirAcuse(436152);" TargetMode="External"/><Relationship Id="rId54" Type="http://schemas.openxmlformats.org/officeDocument/2006/relationships/hyperlink" Target="javascript:abrirAcuse(436161);" TargetMode="External"/><Relationship Id="rId70" Type="http://schemas.openxmlformats.org/officeDocument/2006/relationships/hyperlink" Target="javascript:abrirAcuse(436143);" TargetMode="External"/><Relationship Id="rId75" Type="http://schemas.openxmlformats.org/officeDocument/2006/relationships/hyperlink" Target="javascript:abrirAcuse(436207);" TargetMode="External"/><Relationship Id="rId91" Type="http://schemas.openxmlformats.org/officeDocument/2006/relationships/hyperlink" Target="javascript:abrirAcuse(436206);" TargetMode="External"/><Relationship Id="rId96" Type="http://schemas.openxmlformats.org/officeDocument/2006/relationships/hyperlink" Target="javascript:abrirAcuse(436181);" TargetMode="External"/><Relationship Id="rId140" Type="http://schemas.openxmlformats.org/officeDocument/2006/relationships/hyperlink" Target="javascript:abrirAcuse(436144);"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javascript:abrirAcuse(436205);" TargetMode="External"/><Relationship Id="rId28" Type="http://schemas.openxmlformats.org/officeDocument/2006/relationships/hyperlink" Target="javascript:abrirAcuse(436180);" TargetMode="External"/><Relationship Id="rId49" Type="http://schemas.openxmlformats.org/officeDocument/2006/relationships/hyperlink" Target="javascript:abrirAcuse(436174);" TargetMode="External"/><Relationship Id="rId114" Type="http://schemas.openxmlformats.org/officeDocument/2006/relationships/hyperlink" Target="javascript:abrirAcuse(436171);" TargetMode="External"/><Relationship Id="rId119" Type="http://schemas.openxmlformats.org/officeDocument/2006/relationships/hyperlink" Target="javascript:abrirAcuse(436176);" TargetMode="External"/><Relationship Id="rId44" Type="http://schemas.openxmlformats.org/officeDocument/2006/relationships/hyperlink" Target="javascript:abrirAcuse(436169);" TargetMode="External"/><Relationship Id="rId60" Type="http://schemas.openxmlformats.org/officeDocument/2006/relationships/hyperlink" Target="javascript:abrirAcuse(436152);" TargetMode="External"/><Relationship Id="rId65" Type="http://schemas.openxmlformats.org/officeDocument/2006/relationships/hyperlink" Target="javascript:abrirAcuse(436157);" TargetMode="External"/><Relationship Id="rId81" Type="http://schemas.openxmlformats.org/officeDocument/2006/relationships/hyperlink" Target="javascript:abrirAcuse(436195);" TargetMode="External"/><Relationship Id="rId86" Type="http://schemas.openxmlformats.org/officeDocument/2006/relationships/hyperlink" Target="javascript:abrirAcuse(436200);" TargetMode="External"/><Relationship Id="rId130" Type="http://schemas.openxmlformats.org/officeDocument/2006/relationships/hyperlink" Target="javascript:abrirAcuse(436153);" TargetMode="External"/><Relationship Id="rId135" Type="http://schemas.openxmlformats.org/officeDocument/2006/relationships/hyperlink" Target="javascript:abrirAcuse(436138);" TargetMode="External"/><Relationship Id="rId151" Type="http://schemas.openxmlformats.org/officeDocument/2006/relationships/theme" Target="theme/theme1.xml"/><Relationship Id="rId13" Type="http://schemas.openxmlformats.org/officeDocument/2006/relationships/hyperlink" Target="javascript:abrirAcuse(436193);" TargetMode="External"/><Relationship Id="rId18" Type="http://schemas.openxmlformats.org/officeDocument/2006/relationships/hyperlink" Target="javascript:abrirAcuse(436198);" TargetMode="External"/><Relationship Id="rId39" Type="http://schemas.openxmlformats.org/officeDocument/2006/relationships/hyperlink" Target="javascript:abrirAcuse(436164);" TargetMode="External"/><Relationship Id="rId109" Type="http://schemas.openxmlformats.org/officeDocument/2006/relationships/hyperlink" Target="javascript:abrirAcuse(436166);" TargetMode="External"/><Relationship Id="rId34" Type="http://schemas.openxmlformats.org/officeDocument/2006/relationships/hyperlink" Target="javascript:abrirAcuse(436186);" TargetMode="External"/><Relationship Id="rId50" Type="http://schemas.openxmlformats.org/officeDocument/2006/relationships/hyperlink" Target="javascript:abrirAcuse(436175);" TargetMode="External"/><Relationship Id="rId55" Type="http://schemas.openxmlformats.org/officeDocument/2006/relationships/hyperlink" Target="javascript:abrirAcuse(436162);" TargetMode="External"/><Relationship Id="rId76" Type="http://schemas.openxmlformats.org/officeDocument/2006/relationships/hyperlink" Target="javascript:abrirAcuse(436208);" TargetMode="External"/><Relationship Id="rId97" Type="http://schemas.openxmlformats.org/officeDocument/2006/relationships/hyperlink" Target="javascript:abrirAcuse(436184);" TargetMode="External"/><Relationship Id="rId104" Type="http://schemas.openxmlformats.org/officeDocument/2006/relationships/hyperlink" Target="javascript:abrirAcuse(436190);" TargetMode="External"/><Relationship Id="rId120" Type="http://schemas.openxmlformats.org/officeDocument/2006/relationships/hyperlink" Target="javascript:abrirAcuse(436158);" TargetMode="External"/><Relationship Id="rId125" Type="http://schemas.openxmlformats.org/officeDocument/2006/relationships/hyperlink" Target="javascript:abrirAcuse(436149);" TargetMode="External"/><Relationship Id="rId141" Type="http://schemas.openxmlformats.org/officeDocument/2006/relationships/hyperlink" Target="javascript:abrirAcuse(436145);" TargetMode="External"/><Relationship Id="rId14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javascript:abrirAcuse(436144);" TargetMode="External"/><Relationship Id="rId92" Type="http://schemas.openxmlformats.org/officeDocument/2006/relationships/hyperlink" Target="javascript:abrirAcuse(436177);" TargetMode="External"/><Relationship Id="rId2" Type="http://schemas.openxmlformats.org/officeDocument/2006/relationships/customXml" Target="../customXml/item2.xml"/><Relationship Id="rId29" Type="http://schemas.openxmlformats.org/officeDocument/2006/relationships/hyperlink" Target="javascript:abrirAcuse(436181);" TargetMode="External"/><Relationship Id="rId24" Type="http://schemas.openxmlformats.org/officeDocument/2006/relationships/hyperlink" Target="javascript:abrirAcuse(436206);" TargetMode="External"/><Relationship Id="rId40" Type="http://schemas.openxmlformats.org/officeDocument/2006/relationships/hyperlink" Target="javascript:abrirAcuse(436165);" TargetMode="External"/><Relationship Id="rId45" Type="http://schemas.openxmlformats.org/officeDocument/2006/relationships/hyperlink" Target="javascript:abrirAcuse(436170);" TargetMode="External"/><Relationship Id="rId66" Type="http://schemas.openxmlformats.org/officeDocument/2006/relationships/hyperlink" Target="javascript:abrirAcuse(436138);" TargetMode="External"/><Relationship Id="rId87" Type="http://schemas.openxmlformats.org/officeDocument/2006/relationships/hyperlink" Target="javascript:abrirAcuse(436201);" TargetMode="External"/><Relationship Id="rId110" Type="http://schemas.openxmlformats.org/officeDocument/2006/relationships/hyperlink" Target="javascript:abrirAcuse(436167);" TargetMode="External"/><Relationship Id="rId115" Type="http://schemas.openxmlformats.org/officeDocument/2006/relationships/hyperlink" Target="javascript:abrirAcuse(436172);" TargetMode="External"/><Relationship Id="rId131" Type="http://schemas.openxmlformats.org/officeDocument/2006/relationships/hyperlink" Target="javascript:abrirAcuse(436154);" TargetMode="External"/><Relationship Id="rId136" Type="http://schemas.openxmlformats.org/officeDocument/2006/relationships/hyperlink" Target="javascript:abrirAcuse(436139);" TargetMode="External"/><Relationship Id="rId61" Type="http://schemas.openxmlformats.org/officeDocument/2006/relationships/hyperlink" Target="javascript:abrirAcuse(436153);" TargetMode="External"/><Relationship Id="rId82" Type="http://schemas.openxmlformats.org/officeDocument/2006/relationships/hyperlink" Target="javascript:abrirAcuse(436196);" TargetMode="External"/><Relationship Id="rId19" Type="http://schemas.openxmlformats.org/officeDocument/2006/relationships/hyperlink" Target="javascript:abrirAcuse(436200);" TargetMode="External"/><Relationship Id="rId14" Type="http://schemas.openxmlformats.org/officeDocument/2006/relationships/hyperlink" Target="javascript:abrirAcuse(436194);" TargetMode="External"/><Relationship Id="rId30" Type="http://schemas.openxmlformats.org/officeDocument/2006/relationships/hyperlink" Target="javascript:abrirAcuse(436184);" TargetMode="External"/><Relationship Id="rId35" Type="http://schemas.openxmlformats.org/officeDocument/2006/relationships/hyperlink" Target="javascript:abrirAcuse(436187);" TargetMode="External"/><Relationship Id="rId56" Type="http://schemas.openxmlformats.org/officeDocument/2006/relationships/hyperlink" Target="javascript:abrirAcuse(436148);" TargetMode="External"/><Relationship Id="rId77" Type="http://schemas.openxmlformats.org/officeDocument/2006/relationships/hyperlink" Target="javascript:abrirAcuse(436191);" TargetMode="External"/><Relationship Id="rId100" Type="http://schemas.openxmlformats.org/officeDocument/2006/relationships/hyperlink" Target="javascript:abrirAcuse(436185);" TargetMode="External"/><Relationship Id="rId105" Type="http://schemas.openxmlformats.org/officeDocument/2006/relationships/hyperlink" Target="javascript:abrirAcuse(436163);" TargetMode="External"/><Relationship Id="rId126" Type="http://schemas.openxmlformats.org/officeDocument/2006/relationships/hyperlink" Target="javascript:abrirAcuse(436150);" TargetMode="External"/><Relationship Id="rId14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javascript:abrirAcuse(436176);" TargetMode="External"/><Relationship Id="rId72" Type="http://schemas.openxmlformats.org/officeDocument/2006/relationships/hyperlink" Target="javascript:abrirAcuse(436145);" TargetMode="External"/><Relationship Id="rId93" Type="http://schemas.openxmlformats.org/officeDocument/2006/relationships/hyperlink" Target="javascript:abrirAcuse(436178);" TargetMode="External"/><Relationship Id="rId98" Type="http://schemas.openxmlformats.org/officeDocument/2006/relationships/hyperlink" Target="javascript:abrirAcuse(436182);" TargetMode="External"/><Relationship Id="rId121" Type="http://schemas.openxmlformats.org/officeDocument/2006/relationships/hyperlink" Target="javascript:abrirAcuse(436159);" TargetMode="External"/><Relationship Id="rId142" Type="http://schemas.openxmlformats.org/officeDocument/2006/relationships/hyperlink" Target="javascript:abrirAcuse(436146);" TargetMode="External"/><Relationship Id="rId3" Type="http://schemas.openxmlformats.org/officeDocument/2006/relationships/numbering" Target="numbering.xml"/><Relationship Id="rId25" Type="http://schemas.openxmlformats.org/officeDocument/2006/relationships/hyperlink" Target="javascript:abrirAcuse(436177);" TargetMode="External"/><Relationship Id="rId46" Type="http://schemas.openxmlformats.org/officeDocument/2006/relationships/hyperlink" Target="javascript:abrirAcuse(436171);" TargetMode="External"/><Relationship Id="rId67" Type="http://schemas.openxmlformats.org/officeDocument/2006/relationships/hyperlink" Target="javascript:abrirAcuse(436139);" TargetMode="External"/><Relationship Id="rId116" Type="http://schemas.openxmlformats.org/officeDocument/2006/relationships/hyperlink" Target="javascript:abrirAcuse(436173);" TargetMode="External"/><Relationship Id="rId137" Type="http://schemas.openxmlformats.org/officeDocument/2006/relationships/hyperlink" Target="javascript:abrirAcuse(436140);" TargetMode="External"/><Relationship Id="rId20" Type="http://schemas.openxmlformats.org/officeDocument/2006/relationships/hyperlink" Target="javascript:abrirAcuse(436201);" TargetMode="External"/><Relationship Id="rId41" Type="http://schemas.openxmlformats.org/officeDocument/2006/relationships/hyperlink" Target="javascript:abrirAcuse(436166);" TargetMode="External"/><Relationship Id="rId62" Type="http://schemas.openxmlformats.org/officeDocument/2006/relationships/hyperlink" Target="javascript:abrirAcuse(436154);" TargetMode="External"/><Relationship Id="rId83" Type="http://schemas.openxmlformats.org/officeDocument/2006/relationships/hyperlink" Target="javascript:abrirAcuse(436197);" TargetMode="External"/><Relationship Id="rId88" Type="http://schemas.openxmlformats.org/officeDocument/2006/relationships/hyperlink" Target="javascript:abrirAcuse(436202);" TargetMode="External"/><Relationship Id="rId111" Type="http://schemas.openxmlformats.org/officeDocument/2006/relationships/hyperlink" Target="javascript:abrirAcuse(436168);" TargetMode="External"/><Relationship Id="rId132" Type="http://schemas.openxmlformats.org/officeDocument/2006/relationships/hyperlink" Target="javascript:abrirAcuse(436155);" TargetMode="External"/><Relationship Id="rId15" Type="http://schemas.openxmlformats.org/officeDocument/2006/relationships/hyperlink" Target="javascript:abrirAcuse(436195);" TargetMode="External"/><Relationship Id="rId36" Type="http://schemas.openxmlformats.org/officeDocument/2006/relationships/hyperlink" Target="javascript:abrirAcuse(436188);" TargetMode="External"/><Relationship Id="rId57" Type="http://schemas.openxmlformats.org/officeDocument/2006/relationships/hyperlink" Target="javascript:abrirAcuse(436149);" TargetMode="External"/><Relationship Id="rId106" Type="http://schemas.openxmlformats.org/officeDocument/2006/relationships/hyperlink" Target="javascript:abrirAcuse(436164);" TargetMode="External"/><Relationship Id="rId127" Type="http://schemas.openxmlformats.org/officeDocument/2006/relationships/hyperlink" Target="javascript:abrirAcuse(436150);" TargetMode="External"/><Relationship Id="rId10" Type="http://schemas.openxmlformats.org/officeDocument/2006/relationships/hyperlink" Target="javascript:abrirAcuse(436208);" TargetMode="External"/><Relationship Id="rId31" Type="http://schemas.openxmlformats.org/officeDocument/2006/relationships/hyperlink" Target="javascript:abrirAcuse(436182);" TargetMode="External"/><Relationship Id="rId52" Type="http://schemas.openxmlformats.org/officeDocument/2006/relationships/hyperlink" Target="javascript:abrirAcuse(436158);" TargetMode="External"/><Relationship Id="rId73" Type="http://schemas.openxmlformats.org/officeDocument/2006/relationships/hyperlink" Target="javascript:abrirAcuse(436146);" TargetMode="External"/><Relationship Id="rId78" Type="http://schemas.openxmlformats.org/officeDocument/2006/relationships/hyperlink" Target="javascript:abrirAcuse(436192);" TargetMode="External"/><Relationship Id="rId94" Type="http://schemas.openxmlformats.org/officeDocument/2006/relationships/hyperlink" Target="javascript:abrirAcuse(436179);" TargetMode="External"/><Relationship Id="rId99" Type="http://schemas.openxmlformats.org/officeDocument/2006/relationships/hyperlink" Target="javascript:abrirAcuse(436183);" TargetMode="External"/><Relationship Id="rId101" Type="http://schemas.openxmlformats.org/officeDocument/2006/relationships/hyperlink" Target="javascript:abrirAcuse(436186);" TargetMode="External"/><Relationship Id="rId122" Type="http://schemas.openxmlformats.org/officeDocument/2006/relationships/hyperlink" Target="javascript:abrirAcuse(436161);" TargetMode="External"/><Relationship Id="rId143" Type="http://schemas.openxmlformats.org/officeDocument/2006/relationships/hyperlink" Target="javascript:abrirAcuse(436147);" TargetMode="External"/><Relationship Id="rId148"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javascript:abrirAcuse(436207);" TargetMode="External"/><Relationship Id="rId26" Type="http://schemas.openxmlformats.org/officeDocument/2006/relationships/hyperlink" Target="javascript:abrirAcuse(436178);" TargetMode="External"/><Relationship Id="rId47" Type="http://schemas.openxmlformats.org/officeDocument/2006/relationships/hyperlink" Target="javascript:abrirAcuse(436172);" TargetMode="External"/><Relationship Id="rId68" Type="http://schemas.openxmlformats.org/officeDocument/2006/relationships/hyperlink" Target="javascript:abrirAcuse(436140);" TargetMode="External"/><Relationship Id="rId89" Type="http://schemas.openxmlformats.org/officeDocument/2006/relationships/hyperlink" Target="javascript:abrirAcuse(436203);" TargetMode="External"/><Relationship Id="rId112" Type="http://schemas.openxmlformats.org/officeDocument/2006/relationships/hyperlink" Target="javascript:abrirAcuse(436169);" TargetMode="External"/><Relationship Id="rId133" Type="http://schemas.openxmlformats.org/officeDocument/2006/relationships/hyperlink" Target="javascript:abrirAcuse(436156);" TargetMode="External"/><Relationship Id="rId16" Type="http://schemas.openxmlformats.org/officeDocument/2006/relationships/hyperlink" Target="javascript:abrirAcuse(436196);" TargetMode="External"/><Relationship Id="rId37" Type="http://schemas.openxmlformats.org/officeDocument/2006/relationships/hyperlink" Target="javascript:abrirAcuse(436190);" TargetMode="External"/><Relationship Id="rId58" Type="http://schemas.openxmlformats.org/officeDocument/2006/relationships/hyperlink" Target="javascript:abrirAcuse(436150);" TargetMode="External"/><Relationship Id="rId79" Type="http://schemas.openxmlformats.org/officeDocument/2006/relationships/hyperlink" Target="javascript:abrirAcuse(436193);" TargetMode="External"/><Relationship Id="rId102" Type="http://schemas.openxmlformats.org/officeDocument/2006/relationships/hyperlink" Target="javascript:abrirAcuse(436187);" TargetMode="External"/><Relationship Id="rId123" Type="http://schemas.openxmlformats.org/officeDocument/2006/relationships/hyperlink" Target="javascript:abrirAcuse(436162);" TargetMode="External"/><Relationship Id="rId144" Type="http://schemas.openxmlformats.org/officeDocument/2006/relationships/image" Target="media/image1.png"/><Relationship Id="rId90" Type="http://schemas.openxmlformats.org/officeDocument/2006/relationships/hyperlink" Target="javascript:abrirAcuse(4362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76493-8F62-44E3-9B91-1FB919A9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13326</Words>
  <Characters>73298</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2023-01-12T05:17:00Z</dcterms:created>
  <dcterms:modified xsi:type="dcterms:W3CDTF">2023-02-08T22:02:00Z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