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4F22E"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A74BC2">
        <w:rPr>
          <w:rFonts w:ascii="Palatino Linotype" w:eastAsia="Palatino Linotype" w:hAnsi="Palatino Linotype" w:cs="Palatino Linotype"/>
          <w:b/>
        </w:rPr>
        <w:t>trece de diciembre de dos mil veintitrés</w:t>
      </w:r>
      <w:r w:rsidRPr="00A74BC2">
        <w:rPr>
          <w:rFonts w:ascii="Palatino Linotype" w:eastAsia="Palatino Linotype" w:hAnsi="Palatino Linotype" w:cs="Palatino Linotype"/>
        </w:rPr>
        <w:t xml:space="preserve">. </w:t>
      </w:r>
    </w:p>
    <w:p w14:paraId="572BC120" w14:textId="4F66E5DA"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Visto</w:t>
      </w:r>
      <w:r w:rsidRPr="00A74BC2">
        <w:rPr>
          <w:rFonts w:ascii="Palatino Linotype" w:eastAsia="Palatino Linotype" w:hAnsi="Palatino Linotype" w:cs="Palatino Linotype"/>
        </w:rPr>
        <w:t xml:space="preserve"> el expediente formado con motivo del recurso de revisión </w:t>
      </w:r>
      <w:r w:rsidRPr="00A74BC2">
        <w:rPr>
          <w:rFonts w:ascii="Palatino Linotype" w:eastAsia="Palatino Linotype" w:hAnsi="Palatino Linotype" w:cs="Palatino Linotype"/>
          <w:b/>
        </w:rPr>
        <w:t>06059/INFOEM/IP/RR/2023</w:t>
      </w:r>
      <w:r w:rsidRPr="00A74BC2">
        <w:rPr>
          <w:rFonts w:ascii="Palatino Linotype" w:eastAsia="Palatino Linotype" w:hAnsi="Palatino Linotype" w:cs="Palatino Linotype"/>
        </w:rPr>
        <w:t>, por interpuesto por</w:t>
      </w:r>
      <w:r w:rsidRPr="00A74BC2">
        <w:rPr>
          <w:rFonts w:ascii="Palatino Linotype" w:eastAsia="Palatino Linotype" w:hAnsi="Palatino Linotype" w:cs="Palatino Linotype"/>
          <w:b/>
        </w:rPr>
        <w:t xml:space="preserve"> </w:t>
      </w:r>
      <w:r w:rsidR="00DD2586">
        <w:rPr>
          <w:rFonts w:ascii="Palatino Linotype" w:eastAsia="Palatino Linotype" w:hAnsi="Palatino Linotype" w:cs="Palatino Linotype"/>
          <w:b/>
        </w:rPr>
        <w:t>XXXXXX XXX XXXXXXXXX</w:t>
      </w:r>
      <w:r w:rsidRPr="00A74BC2">
        <w:rPr>
          <w:rFonts w:ascii="Palatino Linotype" w:eastAsia="Palatino Linotype" w:hAnsi="Palatino Linotype" w:cs="Palatino Linotype"/>
        </w:rPr>
        <w:t xml:space="preserve">, en lo sucesivo </w:t>
      </w:r>
      <w:r w:rsidRPr="00A74BC2">
        <w:rPr>
          <w:rFonts w:ascii="Palatino Linotype" w:eastAsia="Palatino Linotype" w:hAnsi="Palatino Linotype" w:cs="Palatino Linotype"/>
          <w:b/>
        </w:rPr>
        <w:t>la parte Recurrente,</w:t>
      </w:r>
      <w:r w:rsidRPr="00A74BC2">
        <w:rPr>
          <w:rFonts w:ascii="Palatino Linotype" w:eastAsia="Palatino Linotype" w:hAnsi="Palatino Linotype" w:cs="Palatino Linotype"/>
        </w:rPr>
        <w:t xml:space="preserve"> en contra de la respuesta a su solicitud por parte del </w:t>
      </w:r>
      <w:r w:rsidRPr="00A74BC2">
        <w:rPr>
          <w:rFonts w:ascii="Palatino Linotype" w:eastAsia="Palatino Linotype" w:hAnsi="Palatino Linotype" w:cs="Palatino Linotype"/>
          <w:b/>
        </w:rPr>
        <w:t xml:space="preserve">Organismo Público Descentralizado Municipal para la Prestación de Los Servicios de Agua Potable Alcantarillado y Saneamiento de Cuautitlán Izcalli, </w:t>
      </w:r>
      <w:r w:rsidRPr="00A74BC2">
        <w:rPr>
          <w:rFonts w:ascii="Palatino Linotype" w:eastAsia="Palatino Linotype" w:hAnsi="Palatino Linotype" w:cs="Palatino Linotype"/>
        </w:rPr>
        <w:t xml:space="preserve">en lo sucesivo el </w:t>
      </w:r>
      <w:r w:rsidRPr="00A74BC2">
        <w:rPr>
          <w:rFonts w:ascii="Palatino Linotype" w:eastAsia="Palatino Linotype" w:hAnsi="Palatino Linotype" w:cs="Palatino Linotype"/>
          <w:b/>
        </w:rPr>
        <w:t xml:space="preserve">Sujeto Obligado, </w:t>
      </w:r>
      <w:r w:rsidRPr="00A74BC2">
        <w:rPr>
          <w:rFonts w:ascii="Palatino Linotype" w:eastAsia="Palatino Linotype" w:hAnsi="Palatino Linotype" w:cs="Palatino Linotype"/>
        </w:rPr>
        <w:t xml:space="preserve">se procede a dictar la presente resolución con base en los siguientes: </w:t>
      </w:r>
    </w:p>
    <w:p w14:paraId="449CD07A" w14:textId="77777777" w:rsidR="00753B29" w:rsidRPr="00A74BC2" w:rsidRDefault="0052498B">
      <w:pPr>
        <w:spacing w:before="240" w:after="240" w:line="360" w:lineRule="auto"/>
        <w:jc w:val="center"/>
        <w:rPr>
          <w:rFonts w:ascii="Palatino Linotype" w:eastAsia="Palatino Linotype" w:hAnsi="Palatino Linotype" w:cs="Palatino Linotype"/>
          <w:b/>
        </w:rPr>
      </w:pPr>
      <w:r w:rsidRPr="00A74BC2">
        <w:rPr>
          <w:rFonts w:ascii="Palatino Linotype" w:eastAsia="Palatino Linotype" w:hAnsi="Palatino Linotype" w:cs="Palatino Linotype"/>
          <w:b/>
        </w:rPr>
        <w:t>I. A N T E C E D E N T E S</w:t>
      </w:r>
    </w:p>
    <w:p w14:paraId="4EF6A8B8"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1. Solicitud de acceso a la información.</w:t>
      </w:r>
      <w:r w:rsidRPr="00A74BC2">
        <w:rPr>
          <w:rFonts w:ascii="Palatino Linotype" w:eastAsia="Palatino Linotype" w:hAnsi="Palatino Linotype" w:cs="Palatino Linotype"/>
        </w:rPr>
        <w:t xml:space="preserve"> El </w:t>
      </w:r>
      <w:r w:rsidRPr="00A74BC2">
        <w:rPr>
          <w:rFonts w:ascii="Palatino Linotype" w:eastAsia="Palatino Linotype" w:hAnsi="Palatino Linotype" w:cs="Palatino Linotype"/>
          <w:b/>
        </w:rPr>
        <w:t>veintidós</w:t>
      </w: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b/>
        </w:rPr>
        <w:t>de agosto del dos mil veintitrés,</w:t>
      </w: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b/>
        </w:rPr>
        <w:t xml:space="preserve">la parte Recurrente </w:t>
      </w:r>
      <w:r w:rsidRPr="00A74BC2">
        <w:rPr>
          <w:rFonts w:ascii="Palatino Linotype" w:eastAsia="Palatino Linotype" w:hAnsi="Palatino Linotype" w:cs="Palatino Linotype"/>
        </w:rPr>
        <w:t xml:space="preserve">presentó, a través del Sistema de Acceso a la Información Mexiquense, en lo subsecuente el </w:t>
      </w:r>
      <w:r w:rsidRPr="00A74BC2">
        <w:rPr>
          <w:rFonts w:ascii="Palatino Linotype" w:eastAsia="Palatino Linotype" w:hAnsi="Palatino Linotype" w:cs="Palatino Linotype"/>
          <w:b/>
        </w:rPr>
        <w:t>SAIMEX,</w:t>
      </w:r>
      <w:r w:rsidRPr="00A74BC2">
        <w:rPr>
          <w:rFonts w:ascii="Palatino Linotype" w:eastAsia="Palatino Linotype" w:hAnsi="Palatino Linotype" w:cs="Palatino Linotype"/>
        </w:rPr>
        <w:t xml:space="preserve"> ante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la solicitud de acceso a la información pública, a la que se le asignó el número</w:t>
      </w:r>
      <w:r w:rsidRPr="00A74BC2">
        <w:rPr>
          <w:rFonts w:ascii="Palatino Linotype" w:eastAsia="Palatino Linotype" w:hAnsi="Palatino Linotype" w:cs="Palatino Linotype"/>
          <w:b/>
        </w:rPr>
        <w:t xml:space="preserve"> 00137/OASCUATIZC/IP/2023, </w:t>
      </w:r>
      <w:r w:rsidRPr="00A74BC2">
        <w:rPr>
          <w:rFonts w:ascii="Palatino Linotype" w:eastAsia="Palatino Linotype" w:hAnsi="Palatino Linotype" w:cs="Palatino Linotype"/>
        </w:rPr>
        <w:t xml:space="preserve">mediante la cual requirió la información siguiente: </w:t>
      </w:r>
    </w:p>
    <w:p w14:paraId="67B370DC" w14:textId="77777777" w:rsidR="00753B29" w:rsidRPr="00A74BC2" w:rsidRDefault="0052498B">
      <w:pPr>
        <w:spacing w:before="240"/>
        <w:ind w:left="851" w:right="902"/>
        <w:jc w:val="both"/>
        <w:rPr>
          <w:rFonts w:ascii="Palatino Linotype" w:eastAsia="Palatino Linotype" w:hAnsi="Palatino Linotype" w:cs="Palatino Linotype"/>
          <w:b/>
          <w:i/>
          <w:sz w:val="22"/>
          <w:szCs w:val="22"/>
          <w:u w:val="single"/>
        </w:rPr>
      </w:pPr>
      <w:bookmarkStart w:id="0" w:name="_heading=h.gjdgxs" w:colFirst="0" w:colLast="0"/>
      <w:bookmarkEnd w:id="0"/>
      <w:r w:rsidRPr="00A74BC2">
        <w:rPr>
          <w:rFonts w:ascii="Palatino Linotype" w:eastAsia="Palatino Linotype" w:hAnsi="Palatino Linotype" w:cs="Palatino Linotype"/>
          <w:i/>
          <w:sz w:val="22"/>
          <w:szCs w:val="22"/>
        </w:rPr>
        <w:t xml:space="preserve">“solicito el </w:t>
      </w:r>
      <w:r w:rsidRPr="00A74BC2">
        <w:rPr>
          <w:rFonts w:ascii="Palatino Linotype" w:eastAsia="Palatino Linotype" w:hAnsi="Palatino Linotype" w:cs="Palatino Linotype"/>
          <w:b/>
          <w:i/>
          <w:sz w:val="22"/>
          <w:szCs w:val="22"/>
          <w:u w:val="single"/>
        </w:rPr>
        <w:t xml:space="preserve">Programa Anual de Obra al </w:t>
      </w:r>
      <w:proofErr w:type="gramStart"/>
      <w:r w:rsidRPr="00A74BC2">
        <w:rPr>
          <w:rFonts w:ascii="Palatino Linotype" w:eastAsia="Palatino Linotype" w:hAnsi="Palatino Linotype" w:cs="Palatino Linotype"/>
          <w:b/>
          <w:i/>
          <w:sz w:val="22"/>
          <w:szCs w:val="22"/>
          <w:u w:val="single"/>
        </w:rPr>
        <w:t>Director General</w:t>
      </w:r>
      <w:proofErr w:type="gramEnd"/>
      <w:r w:rsidRPr="00A74BC2">
        <w:rPr>
          <w:rFonts w:ascii="Palatino Linotype" w:eastAsia="Palatino Linotype" w:hAnsi="Palatino Linotype" w:cs="Palatino Linotype"/>
          <w:b/>
          <w:i/>
          <w:sz w:val="22"/>
          <w:szCs w:val="22"/>
          <w:u w:val="single"/>
        </w:rPr>
        <w:t xml:space="preserve"> 2022 y 2023</w:t>
      </w:r>
      <w:r w:rsidRPr="00A74BC2">
        <w:rPr>
          <w:rFonts w:ascii="Palatino Linotype" w:eastAsia="Palatino Linotype" w:hAnsi="Palatino Linotype" w:cs="Palatino Linotype"/>
          <w:i/>
          <w:sz w:val="22"/>
          <w:szCs w:val="22"/>
        </w:rPr>
        <w:t>” (Sic) (Énfasis añadido)</w:t>
      </w:r>
    </w:p>
    <w:p w14:paraId="69FD95D7" w14:textId="77777777" w:rsidR="00753B29" w:rsidRPr="00A74BC2" w:rsidRDefault="00753B29">
      <w:pPr>
        <w:spacing w:line="360" w:lineRule="auto"/>
        <w:ind w:right="900"/>
        <w:jc w:val="both"/>
        <w:rPr>
          <w:rFonts w:ascii="Palatino Linotype" w:eastAsia="Palatino Linotype" w:hAnsi="Palatino Linotype" w:cs="Palatino Linotype"/>
        </w:rPr>
      </w:pPr>
    </w:p>
    <w:p w14:paraId="406A44DA"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lastRenderedPageBreak/>
        <w:t>Modalidad de Entrega:</w:t>
      </w:r>
      <w:r w:rsidRPr="00A74BC2">
        <w:rPr>
          <w:rFonts w:ascii="Palatino Linotype" w:eastAsia="Palatino Linotype" w:hAnsi="Palatino Linotype" w:cs="Palatino Linotype"/>
        </w:rPr>
        <w:t xml:space="preserve"> A través de </w:t>
      </w:r>
      <w:r w:rsidRPr="00A74BC2">
        <w:rPr>
          <w:rFonts w:ascii="Palatino Linotype" w:eastAsia="Palatino Linotype" w:hAnsi="Palatino Linotype" w:cs="Palatino Linotype"/>
          <w:b/>
        </w:rPr>
        <w:t>SAIMEX</w:t>
      </w:r>
      <w:r w:rsidRPr="00A74BC2">
        <w:rPr>
          <w:rFonts w:ascii="Palatino Linotype" w:eastAsia="Palatino Linotype" w:hAnsi="Palatino Linotype" w:cs="Palatino Linotype"/>
        </w:rPr>
        <w:t>.</w:t>
      </w:r>
    </w:p>
    <w:p w14:paraId="47E040AD" w14:textId="77777777" w:rsidR="00753B29" w:rsidRPr="00A74BC2" w:rsidRDefault="00753B29">
      <w:pPr>
        <w:spacing w:line="360" w:lineRule="auto"/>
        <w:jc w:val="both"/>
        <w:rPr>
          <w:rFonts w:ascii="Palatino Linotype" w:eastAsia="Palatino Linotype" w:hAnsi="Palatino Linotype" w:cs="Palatino Linotype"/>
        </w:rPr>
      </w:pPr>
    </w:p>
    <w:p w14:paraId="011E12C1" w14:textId="77777777" w:rsidR="00753B29" w:rsidRPr="00A74BC2" w:rsidRDefault="0052498B">
      <w:pPr>
        <w:spacing w:after="240" w:line="360" w:lineRule="auto"/>
        <w:jc w:val="both"/>
        <w:rPr>
          <w:rFonts w:ascii="Palatino Linotype" w:eastAsia="Palatino Linotype" w:hAnsi="Palatino Linotype" w:cs="Palatino Linotype"/>
          <w:b/>
        </w:rPr>
      </w:pPr>
      <w:r w:rsidRPr="00A74BC2">
        <w:rPr>
          <w:rFonts w:ascii="Palatino Linotype" w:eastAsia="Palatino Linotype" w:hAnsi="Palatino Linotype" w:cs="Palatino Linotype"/>
          <w:b/>
        </w:rPr>
        <w:t xml:space="preserve">2. Respuesta. </w:t>
      </w:r>
      <w:r w:rsidRPr="00A74BC2">
        <w:rPr>
          <w:rFonts w:ascii="Palatino Linotype" w:eastAsia="Palatino Linotype" w:hAnsi="Palatino Linotype" w:cs="Palatino Linotype"/>
        </w:rPr>
        <w:t xml:space="preserve">El </w:t>
      </w:r>
      <w:r w:rsidRPr="00A74BC2">
        <w:rPr>
          <w:rFonts w:ascii="Palatino Linotype" w:eastAsia="Palatino Linotype" w:hAnsi="Palatino Linotype" w:cs="Palatino Linotype"/>
          <w:b/>
        </w:rPr>
        <w:t>doce de septiembre de dos mil veintitrés</w:t>
      </w:r>
      <w:r w:rsidRPr="00A74BC2">
        <w:rPr>
          <w:rFonts w:ascii="Palatino Linotype" w:eastAsia="Palatino Linotype" w:hAnsi="Palatino Linotype" w:cs="Palatino Linotype"/>
        </w:rPr>
        <w:t xml:space="preserve">, el </w:t>
      </w:r>
      <w:r w:rsidRPr="00A74BC2">
        <w:rPr>
          <w:rFonts w:ascii="Palatino Linotype" w:eastAsia="Palatino Linotype" w:hAnsi="Palatino Linotype" w:cs="Palatino Linotype"/>
          <w:b/>
        </w:rPr>
        <w:t xml:space="preserve">Sujeto Obligado </w:t>
      </w:r>
      <w:r w:rsidRPr="00A74BC2">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79C22AC9" w14:textId="77777777" w:rsidR="00753B29" w:rsidRPr="00A74BC2" w:rsidRDefault="0052498B">
      <w:pPr>
        <w:spacing w:before="240" w:after="24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F05576" w14:textId="77777777" w:rsidR="00753B29" w:rsidRPr="00A74BC2" w:rsidRDefault="0052498B">
      <w:pPr>
        <w:spacing w:before="240" w:after="24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Le envío archivos electrónicos con respuesta a su solicitud de información con número de folio SAIMEX 00137/OASCUATIZC/IP/2023.</w:t>
      </w:r>
    </w:p>
    <w:p w14:paraId="270B5939" w14:textId="77777777" w:rsidR="00753B29" w:rsidRPr="00A74BC2" w:rsidRDefault="0052498B">
      <w:pPr>
        <w:spacing w:before="240" w:after="24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ATENTAMENTE</w:t>
      </w:r>
    </w:p>
    <w:p w14:paraId="796AB2E0" w14:textId="77777777" w:rsidR="00753B29" w:rsidRPr="00A74BC2" w:rsidRDefault="0052498B">
      <w:pPr>
        <w:spacing w:before="240" w:after="24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 .” (Sic) (Énfasis añadido)</w:t>
      </w:r>
    </w:p>
    <w:p w14:paraId="0D5D2D0B" w14:textId="77777777" w:rsidR="00753B29" w:rsidRPr="00A74BC2" w:rsidRDefault="0052498B">
      <w:pPr>
        <w:spacing w:before="240" w:after="240"/>
        <w:ind w:left="567" w:right="902"/>
        <w:jc w:val="both"/>
        <w:rPr>
          <w:rFonts w:ascii="Palatino Linotype" w:eastAsia="Palatino Linotype" w:hAnsi="Palatino Linotype" w:cs="Palatino Linotype"/>
          <w:b/>
          <w:sz w:val="22"/>
          <w:szCs w:val="22"/>
        </w:rPr>
      </w:pPr>
      <w:r w:rsidRPr="00A74BC2">
        <w:rPr>
          <w:rFonts w:ascii="Palatino Linotype" w:eastAsia="Palatino Linotype" w:hAnsi="Palatino Linotype" w:cs="Palatino Linotype"/>
          <w:b/>
          <w:sz w:val="22"/>
          <w:szCs w:val="22"/>
        </w:rPr>
        <w:t>Archivos adjuntos:</w:t>
      </w:r>
    </w:p>
    <w:p w14:paraId="4A95C79A" w14:textId="77777777" w:rsidR="00753B29" w:rsidRPr="00A74BC2" w:rsidRDefault="0052498B">
      <w:pPr>
        <w:spacing w:before="240" w:after="240" w:line="360" w:lineRule="auto"/>
        <w:ind w:left="567" w:right="902"/>
        <w:jc w:val="both"/>
        <w:rPr>
          <w:rFonts w:ascii="Palatino Linotype" w:eastAsia="Palatino Linotype" w:hAnsi="Palatino Linotype" w:cs="Palatino Linotype"/>
          <w:sz w:val="28"/>
          <w:szCs w:val="28"/>
        </w:rPr>
      </w:pPr>
      <w:r w:rsidRPr="00A74BC2">
        <w:rPr>
          <w:rFonts w:ascii="Palatino Linotype" w:eastAsia="Palatino Linotype" w:hAnsi="Palatino Linotype" w:cs="Palatino Linotype"/>
          <w:b/>
          <w:i/>
        </w:rPr>
        <w:t xml:space="preserve">“CONTESTACIÓN SAIMEX 137.pdf”: </w:t>
      </w:r>
      <w:r w:rsidRPr="00A74BC2">
        <w:rPr>
          <w:rFonts w:ascii="Palatino Linotype" w:eastAsia="Palatino Linotype" w:hAnsi="Palatino Linotype" w:cs="Palatino Linotype"/>
        </w:rPr>
        <w:t xml:space="preserve">Oficio signado por el </w:t>
      </w:r>
      <w:proofErr w:type="gramStart"/>
      <w:r w:rsidRPr="00A74BC2">
        <w:rPr>
          <w:rFonts w:ascii="Palatino Linotype" w:eastAsia="Palatino Linotype" w:hAnsi="Palatino Linotype" w:cs="Palatino Linotype"/>
        </w:rPr>
        <w:t>Director</w:t>
      </w:r>
      <w:proofErr w:type="gramEnd"/>
      <w:r w:rsidRPr="00A74BC2">
        <w:rPr>
          <w:rFonts w:ascii="Palatino Linotype" w:eastAsia="Palatino Linotype" w:hAnsi="Palatino Linotype" w:cs="Palatino Linotype"/>
        </w:rPr>
        <w:t xml:space="preserve"> de Construcción y Proyectos de Obra del Sujeto Obligado, quien refiere adjuntar los programas anuales de obra de los años 2022 y 2023, es de precisar que adjuntó el programa anual de obra 2022 y el programa anual de obra (reparaciones y mantenimiento) del ejercicio fiscal 2023.</w:t>
      </w:r>
    </w:p>
    <w:p w14:paraId="6F173928" w14:textId="77777777" w:rsidR="00753B29" w:rsidRPr="00A74BC2" w:rsidRDefault="0052498B">
      <w:pPr>
        <w:spacing w:before="240" w:after="240" w:line="360" w:lineRule="auto"/>
        <w:ind w:right="49"/>
        <w:jc w:val="both"/>
        <w:rPr>
          <w:rFonts w:ascii="Palatino Linotype" w:eastAsia="Palatino Linotype" w:hAnsi="Palatino Linotype" w:cs="Palatino Linotype"/>
        </w:rPr>
      </w:pPr>
      <w:r w:rsidRPr="00A74BC2">
        <w:rPr>
          <w:rFonts w:ascii="Palatino Linotype" w:eastAsia="Palatino Linotype" w:hAnsi="Palatino Linotype" w:cs="Palatino Linotype"/>
          <w:b/>
        </w:rPr>
        <w:lastRenderedPageBreak/>
        <w:t xml:space="preserve">3. Interposición del recurso de revisión. </w:t>
      </w:r>
      <w:r w:rsidRPr="00A74BC2">
        <w:rPr>
          <w:rFonts w:ascii="Palatino Linotype" w:eastAsia="Palatino Linotype" w:hAnsi="Palatino Linotype" w:cs="Palatino Linotype"/>
        </w:rPr>
        <w:t xml:space="preserve">Inconforme con los términos de la respuesta emitida por parte del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el </w:t>
      </w:r>
      <w:r w:rsidRPr="00A74BC2">
        <w:rPr>
          <w:rFonts w:ascii="Palatino Linotype" w:eastAsia="Palatino Linotype" w:hAnsi="Palatino Linotype" w:cs="Palatino Linotype"/>
          <w:b/>
        </w:rPr>
        <w:t>trece de septiembre de dos mil veintitrés,</w:t>
      </w: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b/>
        </w:rPr>
        <w:t>la parte Recurrente</w:t>
      </w:r>
      <w:r w:rsidRPr="00A74BC2">
        <w:rPr>
          <w:rFonts w:ascii="Palatino Linotype" w:eastAsia="Palatino Linotype" w:hAnsi="Palatino Linotype" w:cs="Palatino Linotype"/>
        </w:rPr>
        <w:t xml:space="preserve"> interpuso el recurso de revisión a través de </w:t>
      </w:r>
      <w:r w:rsidRPr="00A74BC2">
        <w:rPr>
          <w:rFonts w:ascii="Palatino Linotype" w:eastAsia="Palatino Linotype" w:hAnsi="Palatino Linotype" w:cs="Palatino Linotype"/>
          <w:b/>
        </w:rPr>
        <w:t xml:space="preserve">SAIMEX, </w:t>
      </w:r>
      <w:r w:rsidRPr="00A74BC2">
        <w:rPr>
          <w:rFonts w:ascii="Palatino Linotype" w:eastAsia="Palatino Linotype" w:hAnsi="Palatino Linotype" w:cs="Palatino Linotype"/>
        </w:rPr>
        <w:t>en donde se manifestó de la siguiente manera:</w:t>
      </w:r>
    </w:p>
    <w:p w14:paraId="68F8A80B" w14:textId="77777777" w:rsidR="00753B29" w:rsidRPr="00A74BC2" w:rsidRDefault="0052498B">
      <w:pPr>
        <w:tabs>
          <w:tab w:val="left" w:pos="2745"/>
        </w:tabs>
        <w:spacing w:before="240" w:after="240" w:line="360" w:lineRule="auto"/>
        <w:jc w:val="both"/>
        <w:rPr>
          <w:rFonts w:ascii="Palatino Linotype" w:eastAsia="Palatino Linotype" w:hAnsi="Palatino Linotype" w:cs="Palatino Linotype"/>
          <w:b/>
        </w:rPr>
      </w:pPr>
      <w:r w:rsidRPr="00A74BC2">
        <w:rPr>
          <w:rFonts w:ascii="Palatino Linotype" w:eastAsia="Palatino Linotype" w:hAnsi="Palatino Linotype" w:cs="Palatino Linotype"/>
          <w:b/>
        </w:rPr>
        <w:t xml:space="preserve">a) Acto impugnado: </w:t>
      </w:r>
      <w:r w:rsidRPr="00A74BC2">
        <w:rPr>
          <w:rFonts w:ascii="Palatino Linotype" w:eastAsia="Palatino Linotype" w:hAnsi="Palatino Linotype" w:cs="Palatino Linotype"/>
          <w:b/>
        </w:rPr>
        <w:tab/>
      </w:r>
    </w:p>
    <w:p w14:paraId="26539938" w14:textId="77777777" w:rsidR="00753B29" w:rsidRPr="00A74BC2" w:rsidRDefault="0052498B">
      <w:pPr>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“Respuesta” (Sic)</w:t>
      </w:r>
    </w:p>
    <w:p w14:paraId="7029D068" w14:textId="77777777" w:rsidR="00753B29" w:rsidRPr="00A74BC2" w:rsidRDefault="00753B29">
      <w:pPr>
        <w:ind w:left="851" w:right="902"/>
        <w:jc w:val="both"/>
        <w:rPr>
          <w:rFonts w:ascii="Palatino Linotype" w:eastAsia="Palatino Linotype" w:hAnsi="Palatino Linotype" w:cs="Palatino Linotype"/>
          <w:i/>
          <w:sz w:val="22"/>
          <w:szCs w:val="22"/>
        </w:rPr>
      </w:pPr>
    </w:p>
    <w:p w14:paraId="0F2D2889"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b) Razones o motivos de inconformidad</w:t>
      </w:r>
      <w:r w:rsidRPr="00A74BC2">
        <w:rPr>
          <w:rFonts w:ascii="Palatino Linotype" w:eastAsia="Palatino Linotype" w:hAnsi="Palatino Linotype" w:cs="Palatino Linotype"/>
        </w:rPr>
        <w:t>:</w:t>
      </w:r>
    </w:p>
    <w:p w14:paraId="5278C1E5" w14:textId="77777777" w:rsidR="00753B29" w:rsidRPr="00A74BC2" w:rsidRDefault="0052498B">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A74BC2">
        <w:rPr>
          <w:rFonts w:ascii="Palatino Linotype" w:eastAsia="Palatino Linotype" w:hAnsi="Palatino Linotype" w:cs="Palatino Linotype"/>
          <w:i/>
          <w:sz w:val="22"/>
          <w:szCs w:val="22"/>
        </w:rPr>
        <w:t xml:space="preserve"> “</w:t>
      </w:r>
      <w:r w:rsidRPr="00A74BC2">
        <w:rPr>
          <w:rFonts w:ascii="Palatino Linotype" w:eastAsia="Palatino Linotype" w:hAnsi="Palatino Linotype" w:cs="Palatino Linotype"/>
          <w:b/>
          <w:i/>
          <w:sz w:val="22"/>
          <w:szCs w:val="22"/>
        </w:rPr>
        <w:t>Documentos incompletos</w:t>
      </w:r>
      <w:r w:rsidRPr="00A74BC2">
        <w:rPr>
          <w:rFonts w:ascii="Palatino Linotype" w:eastAsia="Palatino Linotype" w:hAnsi="Palatino Linotype" w:cs="Palatino Linotype"/>
          <w:i/>
          <w:sz w:val="22"/>
          <w:szCs w:val="22"/>
        </w:rPr>
        <w:t>” (Sic) (Énfasis añadido)</w:t>
      </w:r>
    </w:p>
    <w:p w14:paraId="7DB35BE2" w14:textId="77777777" w:rsidR="00753B29" w:rsidRPr="00A74BC2" w:rsidRDefault="00753B29">
      <w:pPr>
        <w:ind w:left="567" w:right="902"/>
        <w:jc w:val="both"/>
        <w:rPr>
          <w:rFonts w:ascii="Palatino Linotype" w:eastAsia="Palatino Linotype" w:hAnsi="Palatino Linotype" w:cs="Palatino Linotype"/>
          <w:i/>
          <w:sz w:val="22"/>
          <w:szCs w:val="22"/>
        </w:rPr>
      </w:pPr>
    </w:p>
    <w:p w14:paraId="64D8EA4E" w14:textId="77777777" w:rsidR="00753B29" w:rsidRPr="00A74BC2" w:rsidRDefault="00753B29">
      <w:pPr>
        <w:ind w:right="902"/>
        <w:jc w:val="both"/>
        <w:rPr>
          <w:rFonts w:ascii="Palatino Linotype" w:eastAsia="Palatino Linotype" w:hAnsi="Palatino Linotype" w:cs="Palatino Linotype"/>
          <w:sz w:val="22"/>
          <w:szCs w:val="22"/>
        </w:rPr>
      </w:pPr>
    </w:p>
    <w:p w14:paraId="70A1A041" w14:textId="77777777" w:rsidR="00753B29" w:rsidRPr="00A74BC2" w:rsidRDefault="0052498B">
      <w:pPr>
        <w:spacing w:line="360" w:lineRule="auto"/>
        <w:ind w:right="51"/>
        <w:jc w:val="both"/>
        <w:rPr>
          <w:rFonts w:ascii="Palatino Linotype" w:eastAsia="Palatino Linotype" w:hAnsi="Palatino Linotype" w:cs="Palatino Linotype"/>
        </w:rPr>
      </w:pPr>
      <w:r w:rsidRPr="00A74BC2">
        <w:rPr>
          <w:rFonts w:ascii="Palatino Linotype" w:eastAsia="Palatino Linotype" w:hAnsi="Palatino Linotype" w:cs="Palatino Linotype"/>
          <w:b/>
        </w:rPr>
        <w:t xml:space="preserve">4. Turno. </w:t>
      </w:r>
      <w:r w:rsidRPr="00A74BC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A74BC2">
        <w:rPr>
          <w:rFonts w:ascii="Palatino Linotype" w:eastAsia="Palatino Linotype" w:hAnsi="Palatino Linotype" w:cs="Palatino Linotype"/>
          <w:b/>
        </w:rPr>
        <w:t>Comisionada</w:t>
      </w: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b/>
        </w:rPr>
        <w:t xml:space="preserve">Guadalupe Ramírez Peña, </w:t>
      </w:r>
      <w:r w:rsidRPr="00A74BC2">
        <w:rPr>
          <w:rFonts w:ascii="Palatino Linotype" w:eastAsia="Palatino Linotype" w:hAnsi="Palatino Linotype" w:cs="Palatino Linotype"/>
        </w:rPr>
        <w:t xml:space="preserve">a efecto de que analizará sobre su admisión o su </w:t>
      </w:r>
      <w:proofErr w:type="spellStart"/>
      <w:r w:rsidRPr="00A74BC2">
        <w:rPr>
          <w:rFonts w:ascii="Palatino Linotype" w:eastAsia="Palatino Linotype" w:hAnsi="Palatino Linotype" w:cs="Palatino Linotype"/>
        </w:rPr>
        <w:t>desechamiento</w:t>
      </w:r>
      <w:proofErr w:type="spellEnd"/>
      <w:r w:rsidRPr="00A74BC2">
        <w:rPr>
          <w:rFonts w:ascii="Palatino Linotype" w:eastAsia="Palatino Linotype" w:hAnsi="Palatino Linotype" w:cs="Palatino Linotype"/>
        </w:rPr>
        <w:t>.</w:t>
      </w:r>
    </w:p>
    <w:p w14:paraId="038DC95D" w14:textId="77777777" w:rsidR="00753B29" w:rsidRPr="00A74BC2" w:rsidRDefault="00753B29">
      <w:pPr>
        <w:spacing w:line="360" w:lineRule="auto"/>
        <w:ind w:right="51"/>
        <w:jc w:val="both"/>
        <w:rPr>
          <w:rFonts w:ascii="Palatino Linotype" w:eastAsia="Palatino Linotype" w:hAnsi="Palatino Linotype" w:cs="Palatino Linotype"/>
        </w:rPr>
      </w:pPr>
    </w:p>
    <w:p w14:paraId="7172B00D" w14:textId="77777777" w:rsidR="00753B29" w:rsidRPr="00A74BC2" w:rsidRDefault="0052498B">
      <w:pPr>
        <w:spacing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5. Admisión del Recurso de Revisión.</w:t>
      </w:r>
      <w:r w:rsidRPr="00A74BC2">
        <w:rPr>
          <w:rFonts w:ascii="Palatino Linotype" w:eastAsia="Palatino Linotype" w:hAnsi="Palatino Linotype" w:cs="Palatino Linotype"/>
        </w:rPr>
        <w:t xml:space="preserve"> El </w:t>
      </w:r>
      <w:r w:rsidRPr="00A74BC2">
        <w:rPr>
          <w:rFonts w:ascii="Palatino Linotype" w:eastAsia="Palatino Linotype" w:hAnsi="Palatino Linotype" w:cs="Palatino Linotype"/>
          <w:b/>
        </w:rPr>
        <w:t xml:space="preserve">dieciocho de septiembre de dos mil veintitrés, </w:t>
      </w:r>
      <w:r w:rsidRPr="00A74BC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Pr="00A74BC2">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el </w:t>
      </w:r>
      <w:r w:rsidRPr="00A74BC2">
        <w:rPr>
          <w:rFonts w:ascii="Palatino Linotype" w:eastAsia="Palatino Linotype" w:hAnsi="Palatino Linotype" w:cs="Palatino Linotype"/>
          <w:b/>
        </w:rPr>
        <w:t xml:space="preserve">Sujeto Obligado </w:t>
      </w:r>
      <w:r w:rsidRPr="00A74BC2">
        <w:rPr>
          <w:rFonts w:ascii="Palatino Linotype" w:eastAsia="Palatino Linotype" w:hAnsi="Palatino Linotype" w:cs="Palatino Linotype"/>
        </w:rPr>
        <w:t>presentara su informe justificado.</w:t>
      </w:r>
    </w:p>
    <w:p w14:paraId="57D8D690" w14:textId="77777777" w:rsidR="00753B29" w:rsidRPr="00A74BC2" w:rsidRDefault="0052498B">
      <w:pPr>
        <w:spacing w:after="240" w:line="360" w:lineRule="auto"/>
        <w:jc w:val="both"/>
        <w:rPr>
          <w:rFonts w:ascii="Palatino Linotype" w:eastAsia="Palatino Linotype" w:hAnsi="Palatino Linotype" w:cs="Palatino Linotype"/>
        </w:rPr>
      </w:pPr>
      <w:bookmarkStart w:id="2" w:name="_heading=h.2s8eyo1" w:colFirst="0" w:colLast="0"/>
      <w:bookmarkEnd w:id="2"/>
      <w:r w:rsidRPr="00A74BC2">
        <w:rPr>
          <w:rFonts w:ascii="Palatino Linotype" w:eastAsia="Palatino Linotype" w:hAnsi="Palatino Linotype" w:cs="Palatino Linotype"/>
          <w:b/>
        </w:rPr>
        <w:t>6. Manifestaciones</w:t>
      </w:r>
      <w:r w:rsidRPr="00A74BC2">
        <w:rPr>
          <w:rFonts w:ascii="Palatino Linotype" w:eastAsia="Palatino Linotype" w:hAnsi="Palatino Linotype" w:cs="Palatino Linotype"/>
        </w:rPr>
        <w:t xml:space="preserve">. El </w:t>
      </w:r>
      <w:r w:rsidRPr="00A74BC2">
        <w:rPr>
          <w:rFonts w:ascii="Palatino Linotype" w:eastAsia="Palatino Linotype" w:hAnsi="Palatino Linotype" w:cs="Palatino Linotype"/>
          <w:b/>
        </w:rPr>
        <w:t>diecinueve de septiembre de dos mil veintitrés</w:t>
      </w:r>
      <w:r w:rsidRPr="00A74BC2">
        <w:rPr>
          <w:rFonts w:ascii="Palatino Linotype" w:eastAsia="Palatino Linotype" w:hAnsi="Palatino Linotype" w:cs="Palatino Linotype"/>
        </w:rPr>
        <w:t xml:space="preserve">,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remitió su informe justificado mediante los archivos electrónicos “</w:t>
      </w:r>
      <w:r w:rsidRPr="00A74BC2">
        <w:rPr>
          <w:rFonts w:ascii="Palatino Linotype" w:eastAsia="Palatino Linotype" w:hAnsi="Palatino Linotype" w:cs="Palatino Linotype"/>
          <w:b/>
          <w:i/>
        </w:rPr>
        <w:t xml:space="preserve">CONTESTACIÓN SAIMEX 137.pdf” y “MANIFESTACIONES 06059.pdf”, </w:t>
      </w:r>
      <w:r w:rsidRPr="00A74BC2">
        <w:rPr>
          <w:rFonts w:ascii="Palatino Linotype" w:eastAsia="Palatino Linotype" w:hAnsi="Palatino Linotype" w:cs="Palatino Linotype"/>
        </w:rPr>
        <w:t xml:space="preserve">mismos que medularmente ratifican la respuesta inicial, es de precisar </w:t>
      </w:r>
      <w:proofErr w:type="gramStart"/>
      <w:r w:rsidRPr="00A74BC2">
        <w:rPr>
          <w:rFonts w:ascii="Palatino Linotype" w:eastAsia="Palatino Linotype" w:hAnsi="Palatino Linotype" w:cs="Palatino Linotype"/>
        </w:rPr>
        <w:t>que</w:t>
      </w:r>
      <w:proofErr w:type="gramEnd"/>
      <w:r w:rsidRPr="00A74BC2">
        <w:rPr>
          <w:rFonts w:ascii="Palatino Linotype" w:eastAsia="Palatino Linotype" w:hAnsi="Palatino Linotype" w:cs="Palatino Linotype"/>
        </w:rPr>
        <w:t xml:space="preserve"> una vez analizada esta documentación, se determinó ponerla a la vista mediante acuerdo signado por la Comisionada Ponente el </w:t>
      </w:r>
      <w:r w:rsidRPr="00A74BC2">
        <w:rPr>
          <w:rFonts w:ascii="Palatino Linotype" w:eastAsia="Palatino Linotype" w:hAnsi="Palatino Linotype" w:cs="Palatino Linotype"/>
          <w:b/>
        </w:rPr>
        <w:t>ocho de noviembre de dos mil veintitrés</w:t>
      </w:r>
      <w:r w:rsidRPr="00A74BC2">
        <w:rPr>
          <w:rFonts w:ascii="Palatino Linotype" w:eastAsia="Palatino Linotype" w:hAnsi="Palatino Linotype" w:cs="Palatino Linotype"/>
        </w:rPr>
        <w:t xml:space="preserve">. </w:t>
      </w:r>
    </w:p>
    <w:p w14:paraId="34AC2542" w14:textId="77777777" w:rsidR="00753B29" w:rsidRPr="00A74BC2" w:rsidRDefault="0052498B">
      <w:pPr>
        <w:spacing w:after="240" w:line="360" w:lineRule="auto"/>
        <w:jc w:val="both"/>
        <w:rPr>
          <w:rFonts w:ascii="Palatino Linotype" w:eastAsia="Palatino Linotype" w:hAnsi="Palatino Linotype" w:cs="Palatino Linotype"/>
        </w:rPr>
      </w:pPr>
      <w:bookmarkStart w:id="3" w:name="_heading=h.6x8dj7kuswwc" w:colFirst="0" w:colLast="0"/>
      <w:bookmarkEnd w:id="3"/>
      <w:r w:rsidRPr="00A74BC2">
        <w:rPr>
          <w:rFonts w:ascii="Palatino Linotype" w:eastAsia="Palatino Linotype" w:hAnsi="Palatino Linotype" w:cs="Palatino Linotype"/>
          <w:noProof/>
          <w:lang w:val="es-MX"/>
        </w:rPr>
        <w:drawing>
          <wp:inline distT="114300" distB="114300" distL="114300" distR="114300" wp14:anchorId="6579E3C8" wp14:editId="10246A78">
            <wp:extent cx="5612130" cy="2222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2222500"/>
                    </a:xfrm>
                    <a:prstGeom prst="rect">
                      <a:avLst/>
                    </a:prstGeom>
                    <a:ln/>
                  </pic:spPr>
                </pic:pic>
              </a:graphicData>
            </a:graphic>
          </wp:inline>
        </w:drawing>
      </w:r>
    </w:p>
    <w:p w14:paraId="4B1E31BD" w14:textId="77777777" w:rsidR="00753B29" w:rsidRPr="00A74BC2" w:rsidRDefault="0052498B">
      <w:pPr>
        <w:spacing w:after="240" w:line="360" w:lineRule="auto"/>
        <w:jc w:val="both"/>
        <w:rPr>
          <w:rFonts w:ascii="Palatino Linotype" w:eastAsia="Palatino Linotype" w:hAnsi="Palatino Linotype" w:cs="Palatino Linotype"/>
        </w:rPr>
      </w:pPr>
      <w:bookmarkStart w:id="4" w:name="_heading=h.wiaoys92benm" w:colFirst="0" w:colLast="0"/>
      <w:bookmarkEnd w:id="4"/>
      <w:r w:rsidRPr="00A74BC2">
        <w:rPr>
          <w:rFonts w:ascii="Palatino Linotype" w:eastAsia="Palatino Linotype" w:hAnsi="Palatino Linotype" w:cs="Palatino Linotype"/>
        </w:rPr>
        <w:t xml:space="preserve">Por otra parte, respecto a </w:t>
      </w:r>
      <w:r w:rsidRPr="00A74BC2">
        <w:rPr>
          <w:rFonts w:ascii="Palatino Linotype" w:eastAsia="Palatino Linotype" w:hAnsi="Palatino Linotype" w:cs="Palatino Linotype"/>
          <w:b/>
        </w:rPr>
        <w:t>la parte Recurrente</w:t>
      </w:r>
      <w:r w:rsidRPr="00A74BC2">
        <w:rPr>
          <w:rFonts w:ascii="Palatino Linotype" w:eastAsia="Palatino Linotype" w:hAnsi="Palatino Linotype" w:cs="Palatino Linotype"/>
        </w:rPr>
        <w:t xml:space="preserve">, del análisis a las constancias que conforman el expediente electrónico, se tiene que esta fue omisa en remitir sus </w:t>
      </w:r>
      <w:r w:rsidRPr="00A74BC2">
        <w:rPr>
          <w:rFonts w:ascii="Palatino Linotype" w:eastAsia="Palatino Linotype" w:hAnsi="Palatino Linotype" w:cs="Palatino Linotype"/>
        </w:rPr>
        <w:lastRenderedPageBreak/>
        <w:t>alegatos o cualquier manifestación que a su derecho conviniera, por lo tanto, se tiene por precluido su derecho para tal efecto.</w:t>
      </w:r>
    </w:p>
    <w:p w14:paraId="6066F48D" w14:textId="77777777" w:rsidR="00753B29" w:rsidRPr="00A74BC2" w:rsidRDefault="0052498B">
      <w:pPr>
        <w:widowControl w:val="0"/>
        <w:spacing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7.</w:t>
      </w: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b/>
        </w:rPr>
        <w:t>Ampliación del plazo para emitir resolución.</w:t>
      </w:r>
      <w:r w:rsidRPr="00A74BC2">
        <w:rPr>
          <w:rFonts w:ascii="Palatino Linotype" w:eastAsia="Palatino Linotype" w:hAnsi="Palatino Linotype" w:cs="Palatino Linotype"/>
        </w:rPr>
        <w:t xml:space="preserve"> El </w:t>
      </w:r>
      <w:r w:rsidRPr="00A74BC2">
        <w:rPr>
          <w:rFonts w:ascii="Palatino Linotype" w:eastAsia="Palatino Linotype" w:hAnsi="Palatino Linotype" w:cs="Palatino Linotype"/>
          <w:b/>
        </w:rPr>
        <w:t>ocho de noviembre del año dos mil veintitrés</w:t>
      </w:r>
      <w:r w:rsidRPr="00A74BC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68C0BDB5"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453AA597" w14:textId="77777777" w:rsidR="00753B29" w:rsidRPr="00A74BC2" w:rsidRDefault="00753B29">
      <w:pPr>
        <w:spacing w:line="360" w:lineRule="auto"/>
        <w:jc w:val="both"/>
        <w:rPr>
          <w:rFonts w:ascii="Palatino Linotype" w:eastAsia="Palatino Linotype" w:hAnsi="Palatino Linotype" w:cs="Palatino Linotype"/>
        </w:rPr>
      </w:pPr>
    </w:p>
    <w:p w14:paraId="75EF6DB7"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D50F9D7"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8DB0C2" w14:textId="77777777" w:rsidR="00753B29" w:rsidRPr="00A74BC2" w:rsidRDefault="00753B29">
      <w:pPr>
        <w:spacing w:line="360" w:lineRule="auto"/>
        <w:jc w:val="both"/>
        <w:rPr>
          <w:rFonts w:ascii="Palatino Linotype" w:eastAsia="Palatino Linotype" w:hAnsi="Palatino Linotype" w:cs="Palatino Linotype"/>
        </w:rPr>
      </w:pPr>
    </w:p>
    <w:p w14:paraId="24C2BB80"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9FD9BE" w14:textId="77777777" w:rsidR="00753B29" w:rsidRPr="00A74BC2" w:rsidRDefault="00753B29">
      <w:pPr>
        <w:spacing w:line="360" w:lineRule="auto"/>
        <w:jc w:val="both"/>
        <w:rPr>
          <w:rFonts w:ascii="Palatino Linotype" w:eastAsia="Palatino Linotype" w:hAnsi="Palatino Linotype" w:cs="Palatino Linotype"/>
        </w:rPr>
      </w:pPr>
    </w:p>
    <w:p w14:paraId="5871295C" w14:textId="77777777" w:rsidR="00753B29" w:rsidRPr="00A74BC2" w:rsidRDefault="0052498B">
      <w:pPr>
        <w:spacing w:line="360" w:lineRule="auto"/>
        <w:jc w:val="both"/>
        <w:rPr>
          <w:rFonts w:ascii="Palatino Linotype" w:eastAsia="Palatino Linotype" w:hAnsi="Palatino Linotype" w:cs="Palatino Linotype"/>
          <w:strike/>
        </w:rPr>
      </w:pPr>
      <w:r w:rsidRPr="00A74BC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84C9860" w14:textId="77777777" w:rsidR="00753B29" w:rsidRPr="00A74BC2" w:rsidRDefault="00753B29">
      <w:pPr>
        <w:spacing w:line="360" w:lineRule="auto"/>
        <w:jc w:val="both"/>
        <w:rPr>
          <w:rFonts w:ascii="Palatino Linotype" w:eastAsia="Palatino Linotype" w:hAnsi="Palatino Linotype" w:cs="Palatino Linotype"/>
        </w:rPr>
      </w:pPr>
    </w:p>
    <w:p w14:paraId="7D7E4834" w14:textId="77777777" w:rsidR="00753B29" w:rsidRPr="00A74BC2" w:rsidRDefault="0052498B">
      <w:pPr>
        <w:numPr>
          <w:ilvl w:val="0"/>
          <w:numId w:val="5"/>
        </w:numPr>
        <w:spacing w:line="360" w:lineRule="auto"/>
        <w:ind w:left="567" w:right="900" w:hanging="283"/>
        <w:jc w:val="both"/>
        <w:rPr>
          <w:rFonts w:ascii="Palatino Linotype" w:eastAsia="Palatino Linotype" w:hAnsi="Palatino Linotype" w:cs="Palatino Linotype"/>
        </w:rPr>
      </w:pPr>
      <w:r w:rsidRPr="00A74BC2">
        <w:rPr>
          <w:rFonts w:ascii="Palatino Linotype" w:eastAsia="Palatino Linotype" w:hAnsi="Palatino Linotype" w:cs="Palatino Linotype"/>
          <w:b/>
        </w:rPr>
        <w:t>Complejidad del Asunto:</w:t>
      </w:r>
      <w:r w:rsidRPr="00A74BC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0A4EEF8" w14:textId="77777777" w:rsidR="00753B29" w:rsidRPr="00A74BC2" w:rsidRDefault="00753B29">
      <w:pPr>
        <w:spacing w:line="360" w:lineRule="auto"/>
        <w:ind w:left="567" w:right="900" w:hanging="283"/>
        <w:jc w:val="both"/>
        <w:rPr>
          <w:rFonts w:ascii="Palatino Linotype" w:eastAsia="Palatino Linotype" w:hAnsi="Palatino Linotype" w:cs="Palatino Linotype"/>
        </w:rPr>
      </w:pPr>
    </w:p>
    <w:p w14:paraId="02709882" w14:textId="77777777" w:rsidR="00753B29" w:rsidRPr="00A74BC2" w:rsidRDefault="0052498B">
      <w:pPr>
        <w:numPr>
          <w:ilvl w:val="0"/>
          <w:numId w:val="5"/>
        </w:numPr>
        <w:spacing w:line="360" w:lineRule="auto"/>
        <w:ind w:left="567" w:right="900" w:hanging="283"/>
        <w:jc w:val="both"/>
        <w:rPr>
          <w:rFonts w:ascii="Palatino Linotype" w:eastAsia="Palatino Linotype" w:hAnsi="Palatino Linotype" w:cs="Palatino Linotype"/>
        </w:rPr>
      </w:pPr>
      <w:r w:rsidRPr="00A74BC2">
        <w:rPr>
          <w:rFonts w:ascii="Palatino Linotype" w:eastAsia="Palatino Linotype" w:hAnsi="Palatino Linotype" w:cs="Palatino Linotype"/>
          <w:b/>
        </w:rPr>
        <w:t>Actividad Procesal del interesado</w:t>
      </w:r>
      <w:r w:rsidRPr="00A74BC2">
        <w:rPr>
          <w:rFonts w:ascii="Palatino Linotype" w:eastAsia="Palatino Linotype" w:hAnsi="Palatino Linotype" w:cs="Palatino Linotype"/>
        </w:rPr>
        <w:t>. Acciones u omisiones del interesado.</w:t>
      </w:r>
    </w:p>
    <w:p w14:paraId="349762CF" w14:textId="77777777" w:rsidR="00753B29" w:rsidRPr="00A74BC2" w:rsidRDefault="00753B29">
      <w:pPr>
        <w:spacing w:line="360" w:lineRule="auto"/>
        <w:ind w:left="567" w:right="900" w:hanging="283"/>
        <w:jc w:val="both"/>
        <w:rPr>
          <w:rFonts w:ascii="Palatino Linotype" w:eastAsia="Palatino Linotype" w:hAnsi="Palatino Linotype" w:cs="Palatino Linotype"/>
          <w:b/>
        </w:rPr>
      </w:pPr>
    </w:p>
    <w:p w14:paraId="2EB65FCB" w14:textId="77777777" w:rsidR="00753B29" w:rsidRPr="00A74BC2" w:rsidRDefault="0052498B">
      <w:pPr>
        <w:numPr>
          <w:ilvl w:val="0"/>
          <w:numId w:val="5"/>
        </w:numPr>
        <w:spacing w:line="360" w:lineRule="auto"/>
        <w:ind w:left="567" w:right="900" w:hanging="283"/>
        <w:jc w:val="both"/>
        <w:rPr>
          <w:rFonts w:ascii="Palatino Linotype" w:eastAsia="Palatino Linotype" w:hAnsi="Palatino Linotype" w:cs="Palatino Linotype"/>
        </w:rPr>
      </w:pPr>
      <w:r w:rsidRPr="00A74BC2">
        <w:rPr>
          <w:rFonts w:ascii="Palatino Linotype" w:eastAsia="Palatino Linotype" w:hAnsi="Palatino Linotype" w:cs="Palatino Linotype"/>
          <w:b/>
        </w:rPr>
        <w:lastRenderedPageBreak/>
        <w:t>Conducta de la Autoridad:</w:t>
      </w:r>
      <w:r w:rsidRPr="00A74BC2">
        <w:rPr>
          <w:rFonts w:ascii="Palatino Linotype" w:eastAsia="Palatino Linotype" w:hAnsi="Palatino Linotype" w:cs="Palatino Linotype"/>
        </w:rPr>
        <w:t xml:space="preserve"> Las Acciones u omisiones realizadas en el procedimiento. Así como si la autoridad actuó con la debida diligencia.</w:t>
      </w:r>
    </w:p>
    <w:p w14:paraId="2585A8E4" w14:textId="77777777" w:rsidR="00753B29" w:rsidRPr="00A74BC2" w:rsidRDefault="00753B29">
      <w:pPr>
        <w:spacing w:line="360" w:lineRule="auto"/>
        <w:ind w:left="567" w:right="900" w:hanging="283"/>
        <w:rPr>
          <w:rFonts w:ascii="Palatino Linotype" w:eastAsia="Palatino Linotype" w:hAnsi="Palatino Linotype" w:cs="Palatino Linotype"/>
        </w:rPr>
      </w:pPr>
    </w:p>
    <w:p w14:paraId="13AD0ADF" w14:textId="77777777" w:rsidR="00753B29" w:rsidRPr="00A74BC2" w:rsidRDefault="0052498B">
      <w:pPr>
        <w:spacing w:line="360" w:lineRule="auto"/>
        <w:ind w:left="567" w:right="900" w:hanging="283"/>
        <w:jc w:val="both"/>
        <w:rPr>
          <w:rFonts w:ascii="Palatino Linotype" w:eastAsia="Palatino Linotype" w:hAnsi="Palatino Linotype" w:cs="Palatino Linotype"/>
        </w:rPr>
      </w:pPr>
      <w:r w:rsidRPr="00A74BC2">
        <w:rPr>
          <w:rFonts w:ascii="Palatino Linotype" w:eastAsia="Palatino Linotype" w:hAnsi="Palatino Linotype" w:cs="Palatino Linotype"/>
          <w:b/>
        </w:rPr>
        <w:t>d) La afectación generada en la situación jurídica de la persona involucrada en el proceso:</w:t>
      </w:r>
      <w:r w:rsidRPr="00A74BC2">
        <w:rPr>
          <w:rFonts w:ascii="Palatino Linotype" w:eastAsia="Palatino Linotype" w:hAnsi="Palatino Linotype" w:cs="Palatino Linotype"/>
        </w:rPr>
        <w:t xml:space="preserve"> Violación a sus derechos humanos.</w:t>
      </w:r>
    </w:p>
    <w:p w14:paraId="7086D0E5" w14:textId="77777777" w:rsidR="00753B29" w:rsidRPr="00A74BC2" w:rsidRDefault="00753B29">
      <w:pPr>
        <w:spacing w:line="360" w:lineRule="auto"/>
        <w:jc w:val="both"/>
        <w:rPr>
          <w:rFonts w:ascii="Palatino Linotype" w:eastAsia="Palatino Linotype" w:hAnsi="Palatino Linotype" w:cs="Palatino Linotype"/>
        </w:rPr>
      </w:pPr>
    </w:p>
    <w:p w14:paraId="7F08D0C2"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3D8E27" w14:textId="77777777" w:rsidR="00753B29" w:rsidRPr="00A74BC2" w:rsidRDefault="00753B29">
      <w:pPr>
        <w:spacing w:line="360" w:lineRule="auto"/>
        <w:jc w:val="both"/>
        <w:rPr>
          <w:rFonts w:ascii="Palatino Linotype" w:eastAsia="Palatino Linotype" w:hAnsi="Palatino Linotype" w:cs="Palatino Linotype"/>
        </w:rPr>
      </w:pPr>
    </w:p>
    <w:p w14:paraId="24832265" w14:textId="77777777" w:rsidR="00753B29" w:rsidRPr="00A74BC2" w:rsidRDefault="0052498B">
      <w:pPr>
        <w:spacing w:line="360" w:lineRule="auto"/>
        <w:jc w:val="both"/>
        <w:rPr>
          <w:rFonts w:ascii="Palatino Linotype" w:eastAsia="Palatino Linotype" w:hAnsi="Palatino Linotype" w:cs="Palatino Linotype"/>
          <w:b/>
        </w:rPr>
      </w:pPr>
      <w:r w:rsidRPr="00A74BC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74BC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74BC2">
        <w:rPr>
          <w:rFonts w:ascii="Palatino Linotype" w:eastAsia="Palatino Linotype" w:hAnsi="Palatino Linotype" w:cs="Palatino Linotype"/>
        </w:rPr>
        <w:t>, visible en la Gaceta del Seminario Judicial de la Federación con el registro digital 205635.</w:t>
      </w:r>
    </w:p>
    <w:p w14:paraId="55CB4752" w14:textId="77777777" w:rsidR="00753B29" w:rsidRPr="00A74BC2" w:rsidRDefault="00753B29">
      <w:pPr>
        <w:spacing w:line="360" w:lineRule="auto"/>
        <w:jc w:val="both"/>
        <w:rPr>
          <w:rFonts w:ascii="Palatino Linotype" w:eastAsia="Palatino Linotype" w:hAnsi="Palatino Linotype" w:cs="Palatino Linotype"/>
        </w:rPr>
      </w:pPr>
    </w:p>
    <w:p w14:paraId="727BEB54"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FFEDDA" w14:textId="77777777" w:rsidR="00753B29" w:rsidRPr="00A74BC2" w:rsidRDefault="00753B29">
      <w:pPr>
        <w:spacing w:line="360" w:lineRule="auto"/>
        <w:jc w:val="both"/>
        <w:rPr>
          <w:rFonts w:ascii="Palatino Linotype" w:eastAsia="Palatino Linotype" w:hAnsi="Palatino Linotype" w:cs="Palatino Linotype"/>
        </w:rPr>
      </w:pPr>
    </w:p>
    <w:p w14:paraId="7354933E"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EA1A391" w14:textId="77777777" w:rsidR="00753B29" w:rsidRPr="00A74BC2" w:rsidRDefault="00753B29">
      <w:pPr>
        <w:spacing w:line="360" w:lineRule="auto"/>
        <w:jc w:val="both"/>
        <w:rPr>
          <w:rFonts w:ascii="Palatino Linotype" w:eastAsia="Palatino Linotype" w:hAnsi="Palatino Linotype" w:cs="Palatino Linotype"/>
        </w:rPr>
      </w:pPr>
    </w:p>
    <w:p w14:paraId="6A0CB6D5"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i/>
        </w:rPr>
        <w:t>“PLAZO RAZONABLE PARA RESOLVER. DIMENSIÓN Y EFECTOS DE ESTE CONCEPTO CUANDO SE ADUCE EXCESIVA CARGA DE TRABAJO.”</w:t>
      </w:r>
      <w:r w:rsidRPr="00A74BC2">
        <w:rPr>
          <w:rFonts w:ascii="Palatino Linotype" w:eastAsia="Palatino Linotype" w:hAnsi="Palatino Linotype" w:cs="Palatino Linotype"/>
        </w:rPr>
        <w:t xml:space="preserve"> consultable en el Seminario Judicial de la Federación y su gaceta, con el registro digital 2002351.</w:t>
      </w:r>
    </w:p>
    <w:p w14:paraId="04CEFC53" w14:textId="77777777" w:rsidR="00753B29" w:rsidRPr="00A74BC2" w:rsidRDefault="00753B29">
      <w:pPr>
        <w:spacing w:line="360" w:lineRule="auto"/>
        <w:jc w:val="both"/>
        <w:rPr>
          <w:rFonts w:ascii="Palatino Linotype" w:eastAsia="Palatino Linotype" w:hAnsi="Palatino Linotype" w:cs="Palatino Linotype"/>
          <w:b/>
        </w:rPr>
      </w:pPr>
    </w:p>
    <w:p w14:paraId="13B2A1B2"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A74BC2">
        <w:rPr>
          <w:rFonts w:ascii="Palatino Linotype" w:eastAsia="Palatino Linotype" w:hAnsi="Palatino Linotype" w:cs="Palatino Linotype"/>
        </w:rPr>
        <w:t>, visible en el Seminario Judicial de la Federación y su gaceta, con el registro digital 2002350.</w:t>
      </w:r>
    </w:p>
    <w:p w14:paraId="46F1DD37" w14:textId="77777777" w:rsidR="00753B29" w:rsidRPr="00A74BC2" w:rsidRDefault="00753B29">
      <w:pPr>
        <w:spacing w:line="360" w:lineRule="auto"/>
        <w:jc w:val="both"/>
        <w:rPr>
          <w:rFonts w:ascii="Palatino Linotype" w:eastAsia="Palatino Linotype" w:hAnsi="Palatino Linotype" w:cs="Palatino Linotype"/>
        </w:rPr>
      </w:pPr>
    </w:p>
    <w:p w14:paraId="47C05F9F"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A212C08" w14:textId="77777777" w:rsidR="00753B29" w:rsidRPr="00A74BC2" w:rsidRDefault="00753B29">
      <w:pPr>
        <w:widowControl w:val="0"/>
        <w:spacing w:line="360" w:lineRule="auto"/>
        <w:ind w:right="49"/>
        <w:jc w:val="both"/>
        <w:rPr>
          <w:rFonts w:ascii="Palatino Linotype" w:eastAsia="Palatino Linotype" w:hAnsi="Palatino Linotype" w:cs="Palatino Linotype"/>
        </w:rPr>
      </w:pPr>
    </w:p>
    <w:p w14:paraId="25A2FD82" w14:textId="77777777" w:rsidR="00753B29" w:rsidRPr="00A74BC2" w:rsidRDefault="0052498B">
      <w:pPr>
        <w:widowControl w:val="0"/>
        <w:spacing w:line="360" w:lineRule="auto"/>
        <w:ind w:right="49"/>
        <w:jc w:val="both"/>
        <w:rPr>
          <w:rFonts w:ascii="Palatino Linotype" w:eastAsia="Palatino Linotype" w:hAnsi="Palatino Linotype" w:cs="Palatino Linotype"/>
          <w:b/>
        </w:rPr>
      </w:pPr>
      <w:r w:rsidRPr="00A74BC2">
        <w:rPr>
          <w:rFonts w:ascii="Palatino Linotype" w:eastAsia="Palatino Linotype" w:hAnsi="Palatino Linotype" w:cs="Palatino Linotype"/>
          <w:b/>
        </w:rPr>
        <w:t>8.</w:t>
      </w: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b/>
        </w:rPr>
        <w:t xml:space="preserve">Cierre de instrucción. </w:t>
      </w:r>
      <w:r w:rsidRPr="00A74BC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A74BC2">
        <w:rPr>
          <w:rFonts w:ascii="Palatino Linotype" w:eastAsia="Palatino Linotype" w:hAnsi="Palatino Linotype" w:cs="Palatino Linotype"/>
          <w:b/>
        </w:rPr>
        <w:t>catorce de noviembre de dos mil veintitrés</w:t>
      </w:r>
      <w:r w:rsidRPr="00A74BC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8E42C74"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48A623D" w14:textId="77777777" w:rsidR="00753B29" w:rsidRPr="00A74BC2" w:rsidRDefault="0052498B">
      <w:pPr>
        <w:widowControl w:val="0"/>
        <w:spacing w:line="360" w:lineRule="auto"/>
        <w:jc w:val="center"/>
        <w:rPr>
          <w:rFonts w:ascii="Palatino Linotype" w:eastAsia="Palatino Linotype" w:hAnsi="Palatino Linotype" w:cs="Palatino Linotype"/>
          <w:b/>
        </w:rPr>
      </w:pPr>
      <w:r w:rsidRPr="00A74BC2">
        <w:rPr>
          <w:rFonts w:ascii="Palatino Linotype" w:eastAsia="Palatino Linotype" w:hAnsi="Palatino Linotype" w:cs="Palatino Linotype"/>
          <w:b/>
        </w:rPr>
        <w:t>II. C O N S I D E R A N D O S</w:t>
      </w:r>
    </w:p>
    <w:p w14:paraId="2BE7A0FE" w14:textId="77777777" w:rsidR="00753B29" w:rsidRPr="00A74BC2" w:rsidRDefault="00753B29">
      <w:pPr>
        <w:widowControl w:val="0"/>
        <w:spacing w:line="360" w:lineRule="auto"/>
        <w:jc w:val="center"/>
        <w:rPr>
          <w:rFonts w:ascii="Palatino Linotype" w:eastAsia="Palatino Linotype" w:hAnsi="Palatino Linotype" w:cs="Palatino Linotype"/>
          <w:b/>
        </w:rPr>
      </w:pPr>
    </w:p>
    <w:p w14:paraId="7017FA26"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lastRenderedPageBreak/>
        <w:t>Primero. Competencia.</w:t>
      </w:r>
      <w:r w:rsidRPr="00A74BC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2E487C0" w14:textId="77777777" w:rsidR="00753B29" w:rsidRPr="00A74BC2" w:rsidRDefault="0052498B">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A74BC2">
        <w:rPr>
          <w:rFonts w:ascii="Palatino Linotype" w:eastAsia="Palatino Linotype" w:hAnsi="Palatino Linotype" w:cs="Palatino Linotype"/>
          <w:b/>
        </w:rPr>
        <w:t xml:space="preserve">Segundo. Oportunidad y Procedibilidad del Recurso de Revisión. </w:t>
      </w:r>
      <w:r w:rsidRPr="00A74BC2">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438CC01"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Al respecto la Ley de Transparencia y Acceso a la Información Pública del Estado de México y Municipios, establece lo siguiente:</w:t>
      </w:r>
    </w:p>
    <w:p w14:paraId="41F73AD9" w14:textId="77777777" w:rsidR="00753B29" w:rsidRPr="00A74BC2" w:rsidRDefault="0052498B">
      <w:pPr>
        <w:ind w:left="851" w:right="900"/>
        <w:jc w:val="both"/>
        <w:rPr>
          <w:rFonts w:ascii="Palatino Linotype" w:eastAsia="Palatino Linotype" w:hAnsi="Palatino Linotype" w:cs="Palatino Linotype"/>
          <w:i/>
          <w:sz w:val="28"/>
          <w:szCs w:val="28"/>
        </w:rPr>
      </w:pPr>
      <w:r w:rsidRPr="00A74BC2">
        <w:rPr>
          <w:rFonts w:ascii="Palatino Linotype" w:eastAsia="Palatino Linotype" w:hAnsi="Palatino Linotype" w:cs="Palatino Linotype"/>
          <w:b/>
          <w:i/>
          <w:sz w:val="22"/>
          <w:szCs w:val="22"/>
        </w:rPr>
        <w:t xml:space="preserve">“Artículo 178. </w:t>
      </w:r>
      <w:r w:rsidRPr="00A74BC2">
        <w:rPr>
          <w:rFonts w:ascii="Palatino Linotype" w:eastAsia="Palatino Linotype" w:hAnsi="Palatino Linotype" w:cs="Palatino Linotype"/>
          <w:i/>
          <w:sz w:val="22"/>
          <w:szCs w:val="22"/>
        </w:rPr>
        <w:t xml:space="preserve">El solicitante podrá interponer, por sí mismo o a través de su representante, de manera directa o por medios electrónicos, recurso de revisión </w:t>
      </w:r>
      <w:r w:rsidRPr="00A74BC2">
        <w:rPr>
          <w:rFonts w:ascii="Palatino Linotype" w:eastAsia="Palatino Linotype" w:hAnsi="Palatino Linotype" w:cs="Palatino Linotype"/>
          <w:i/>
          <w:sz w:val="22"/>
          <w:szCs w:val="22"/>
        </w:rPr>
        <w:lastRenderedPageBreak/>
        <w:t>ante el Instituto o ante la Unidad de Transparencia que haya conocido de la solicitud dentro de los quince días hábiles, siguientes a la fecha de la notificación de la respuesta.</w:t>
      </w:r>
    </w:p>
    <w:p w14:paraId="449973AB"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74BC2">
        <w:rPr>
          <w:rFonts w:ascii="Palatino Linotype" w:eastAsia="Palatino Linotype" w:hAnsi="Palatino Linotype" w:cs="Palatino Linotype"/>
          <w:b/>
        </w:rPr>
        <w:t xml:space="preserve">Sujeto Obligado </w:t>
      </w:r>
      <w:r w:rsidRPr="00A74BC2">
        <w:rPr>
          <w:rFonts w:ascii="Palatino Linotype" w:eastAsia="Palatino Linotype" w:hAnsi="Palatino Linotype" w:cs="Palatino Linotype"/>
        </w:rPr>
        <w:t xml:space="preserve">remitió la respuesta a la solicitud de información el día </w:t>
      </w:r>
      <w:r w:rsidRPr="00A74BC2">
        <w:rPr>
          <w:rFonts w:ascii="Palatino Linotype" w:eastAsia="Palatino Linotype" w:hAnsi="Palatino Linotype" w:cs="Palatino Linotype"/>
          <w:b/>
        </w:rPr>
        <w:t xml:space="preserve">doce de septiembre de dos mil veintitrés, </w:t>
      </w:r>
      <w:r w:rsidRPr="00A74BC2">
        <w:rPr>
          <w:rFonts w:ascii="Palatino Linotype" w:eastAsia="Palatino Linotype" w:hAnsi="Palatino Linotype" w:cs="Palatino Linotype"/>
        </w:rPr>
        <w:t xml:space="preserve">mientras que el recurso de revisión interpuesto por </w:t>
      </w:r>
      <w:r w:rsidRPr="00A74BC2">
        <w:rPr>
          <w:rFonts w:ascii="Palatino Linotype" w:eastAsia="Palatino Linotype" w:hAnsi="Palatino Linotype" w:cs="Palatino Linotype"/>
          <w:b/>
        </w:rPr>
        <w:t>la parte Recurrente</w:t>
      </w:r>
      <w:r w:rsidRPr="00A74BC2">
        <w:rPr>
          <w:rFonts w:ascii="Palatino Linotype" w:eastAsia="Palatino Linotype" w:hAnsi="Palatino Linotype" w:cs="Palatino Linotype"/>
        </w:rPr>
        <w:t xml:space="preserve">, se tuvo por presentado el día </w:t>
      </w:r>
      <w:r w:rsidRPr="00A74BC2">
        <w:rPr>
          <w:rFonts w:ascii="Palatino Linotype" w:eastAsia="Palatino Linotype" w:hAnsi="Palatino Linotype" w:cs="Palatino Linotype"/>
          <w:b/>
        </w:rPr>
        <w:t>trece de septiembre de dos mil veintitrés</w:t>
      </w:r>
      <w:r w:rsidRPr="00A74BC2">
        <w:rPr>
          <w:rFonts w:ascii="Palatino Linotype" w:eastAsia="Palatino Linotype" w:hAnsi="Palatino Linotype" w:cs="Palatino Linotype"/>
        </w:rPr>
        <w:t xml:space="preserve">; esto es, al </w:t>
      </w:r>
      <w:r w:rsidRPr="00A74BC2">
        <w:rPr>
          <w:rFonts w:ascii="Palatino Linotype" w:eastAsia="Palatino Linotype" w:hAnsi="Palatino Linotype" w:cs="Palatino Linotype"/>
          <w:b/>
        </w:rPr>
        <w:t xml:space="preserve">primer día hábil siguiente </w:t>
      </w:r>
      <w:r w:rsidRPr="00A74BC2">
        <w:rPr>
          <w:rFonts w:ascii="Palatino Linotype" w:eastAsia="Palatino Linotype" w:hAnsi="Palatino Linotype" w:cs="Palatino Linotype"/>
        </w:rPr>
        <w:t>en que tuvo conocimiento de la respuesta impugnada.</w:t>
      </w:r>
    </w:p>
    <w:p w14:paraId="4DF742FC"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En este sentido, al considerar la fecha en que se formuló la solicitud y la fecha en que respondió a esta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1D18B8D"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Asimismo, por cuanto hace a la procedibilidad del  recurso de revisión, es de suma importancia señalar que </w:t>
      </w:r>
      <w:r w:rsidRPr="00A74BC2">
        <w:rPr>
          <w:rFonts w:ascii="Palatino Linotype" w:eastAsia="Palatino Linotype" w:hAnsi="Palatino Linotype" w:cs="Palatino Linotype"/>
          <w:b/>
        </w:rPr>
        <w:t>la parte Recurrente</w:t>
      </w:r>
      <w:r w:rsidRPr="00A74BC2">
        <w:rPr>
          <w:rFonts w:ascii="Palatino Linotype" w:eastAsia="Palatino Linotype" w:hAnsi="Palatino Linotype" w:cs="Palatino Linotype"/>
        </w:rPr>
        <w:t xml:space="preserve">, únicamente señaló un seudónimo con el que pueda ser identificado, tal como se advierte en el detalle de seguimiento del SAIMEX, no obstante lo anterior, no proporcionar el nombre no es motivo para </w:t>
      </w:r>
      <w:r w:rsidRPr="00A74BC2">
        <w:rPr>
          <w:rFonts w:ascii="Palatino Linotype" w:eastAsia="Palatino Linotype" w:hAnsi="Palatino Linotype" w:cs="Palatino Linotype"/>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EE35711" w14:textId="77777777" w:rsidR="00753B29" w:rsidRPr="00A74BC2" w:rsidRDefault="0052498B">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29025E0"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F0A0893" w14:textId="77777777" w:rsidR="00753B29" w:rsidRPr="00A74BC2" w:rsidRDefault="0052498B">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A74BC2">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14:paraId="5EF7AF2A" w14:textId="77777777" w:rsidR="00753B29" w:rsidRPr="00A74BC2" w:rsidRDefault="0052498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“Artículo 179</w:t>
      </w:r>
      <w:r w:rsidRPr="00A74BC2">
        <w:rPr>
          <w:rFonts w:ascii="Palatino Linotype" w:eastAsia="Palatino Linotype" w:hAnsi="Palatino Linotype" w:cs="Palatino Linotype"/>
          <w:i/>
          <w:sz w:val="22"/>
          <w:szCs w:val="22"/>
        </w:rPr>
        <w:t xml:space="preserve">. </w:t>
      </w:r>
      <w:r w:rsidRPr="00A74BC2">
        <w:rPr>
          <w:rFonts w:ascii="Palatino Linotype" w:eastAsia="Palatino Linotype" w:hAnsi="Palatino Linotype" w:cs="Palatino Linotype"/>
          <w:b/>
          <w:i/>
          <w:sz w:val="22"/>
          <w:szCs w:val="22"/>
        </w:rPr>
        <w:t>El recurso de revisión</w:t>
      </w:r>
      <w:r w:rsidRPr="00A74BC2">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A74BC2">
        <w:rPr>
          <w:rFonts w:ascii="Palatino Linotype" w:eastAsia="Palatino Linotype" w:hAnsi="Palatino Linotype" w:cs="Palatino Linotype"/>
          <w:b/>
          <w:i/>
          <w:sz w:val="22"/>
          <w:szCs w:val="22"/>
        </w:rPr>
        <w:t>, y procederá en contra de las siguientes causas</w:t>
      </w:r>
      <w:r w:rsidRPr="00A74BC2">
        <w:rPr>
          <w:rFonts w:ascii="Palatino Linotype" w:eastAsia="Palatino Linotype" w:hAnsi="Palatino Linotype" w:cs="Palatino Linotype"/>
          <w:i/>
          <w:sz w:val="22"/>
          <w:szCs w:val="22"/>
        </w:rPr>
        <w:t>:</w:t>
      </w:r>
    </w:p>
    <w:p w14:paraId="5F07CE33" w14:textId="77777777" w:rsidR="00753B29" w:rsidRPr="00A74BC2" w:rsidRDefault="0052498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lastRenderedPageBreak/>
        <w:t>…</w:t>
      </w:r>
    </w:p>
    <w:p w14:paraId="497E629A" w14:textId="77777777" w:rsidR="00753B29" w:rsidRPr="00A74BC2" w:rsidRDefault="0052498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V. La entrega de información incompleta</w:t>
      </w:r>
      <w:r w:rsidRPr="00A74BC2">
        <w:rPr>
          <w:rFonts w:ascii="Palatino Linotype" w:eastAsia="Palatino Linotype" w:hAnsi="Palatino Linotype" w:cs="Palatino Linotype"/>
          <w:i/>
          <w:sz w:val="22"/>
          <w:szCs w:val="22"/>
        </w:rPr>
        <w:t>;” (Énfasis añadido)</w:t>
      </w:r>
    </w:p>
    <w:p w14:paraId="10999340"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 xml:space="preserve">Tercero. Materia de la revisión. </w:t>
      </w:r>
      <w:r w:rsidRPr="00A74BC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74BC2">
        <w:rPr>
          <w:rFonts w:ascii="Palatino Linotype" w:eastAsia="Palatino Linotype" w:hAnsi="Palatino Linotype" w:cs="Palatino Linotype"/>
          <w:b/>
        </w:rPr>
        <w:t xml:space="preserve">verificar si la respuesta e informe justificado otorgados por el Sujeto Obligado es adecuada y suficiente para satisfacer el derecho de acceso a la información pública </w:t>
      </w:r>
      <w:r w:rsidRPr="00A74BC2">
        <w:rPr>
          <w:rFonts w:ascii="Palatino Linotype" w:eastAsia="Palatino Linotype" w:hAnsi="Palatino Linotype" w:cs="Palatino Linotype"/>
        </w:rPr>
        <w:t xml:space="preserve">de </w:t>
      </w:r>
      <w:r w:rsidRPr="00A74BC2">
        <w:rPr>
          <w:rFonts w:ascii="Palatino Linotype" w:eastAsia="Palatino Linotype" w:hAnsi="Palatino Linotype" w:cs="Palatino Linotype"/>
          <w:b/>
        </w:rPr>
        <w:t>la parte Recurrente,</w:t>
      </w:r>
      <w:r w:rsidRPr="00A74BC2">
        <w:rPr>
          <w:rFonts w:ascii="Palatino Linotype" w:eastAsia="Palatino Linotype" w:hAnsi="Palatino Linotype" w:cs="Palatino Linotype"/>
        </w:rPr>
        <w:t xml:space="preserve"> o en su defecto, en caso de ser procedente, ordenar la entrega de información oportuna.</w:t>
      </w:r>
    </w:p>
    <w:p w14:paraId="6EB2C7E7" w14:textId="77777777" w:rsidR="00753B29" w:rsidRPr="00A74BC2" w:rsidRDefault="0052498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 xml:space="preserve">Cuarto. Estudio del asunto. </w:t>
      </w:r>
      <w:r w:rsidRPr="00A74BC2">
        <w:rPr>
          <w:rFonts w:ascii="Palatino Linotype" w:eastAsia="Palatino Linotype" w:hAnsi="Palatino Linotype" w:cs="Palatino Linotype"/>
        </w:rPr>
        <w:t xml:space="preserve">Antes de entrar al análisis de los pronunciamientos del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en la respuesta e informe justificado otorgados por el Sujeto Obligado,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BABD7F6" w14:textId="77777777" w:rsidR="00753B29" w:rsidRPr="00A74BC2" w:rsidRDefault="0052498B">
      <w:pPr>
        <w:pBdr>
          <w:top w:val="nil"/>
          <w:left w:val="nil"/>
          <w:bottom w:val="nil"/>
          <w:right w:val="nil"/>
          <w:between w:val="nil"/>
        </w:pBdr>
        <w:spacing w:before="240" w:after="240"/>
        <w:ind w:left="851" w:right="850"/>
        <w:jc w:val="both"/>
      </w:pPr>
      <w:r w:rsidRPr="00A74BC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74BC2">
        <w:rPr>
          <w:rFonts w:ascii="Palatino Linotype" w:eastAsia="Palatino Linotype" w:hAnsi="Palatino Linotype" w:cs="Palatino Linotype"/>
          <w:i/>
          <w:sz w:val="22"/>
          <w:szCs w:val="22"/>
        </w:rPr>
        <w:t xml:space="preserve">, así como de las garantías para su protección, cuyo ejercicio no podrá restringirse ni </w:t>
      </w:r>
      <w:r w:rsidRPr="00A74BC2">
        <w:rPr>
          <w:rFonts w:ascii="Palatino Linotype" w:eastAsia="Palatino Linotype" w:hAnsi="Palatino Linotype" w:cs="Palatino Linotype"/>
          <w:i/>
          <w:sz w:val="22"/>
          <w:szCs w:val="22"/>
        </w:rPr>
        <w:lastRenderedPageBreak/>
        <w:t>suspenderse, salvo en los casos y bajo las condiciones que esta Constitución establece.</w:t>
      </w:r>
    </w:p>
    <w:p w14:paraId="6A88D9B2" w14:textId="77777777" w:rsidR="00753B29" w:rsidRPr="00A74BC2" w:rsidRDefault="0052498B">
      <w:pPr>
        <w:pBdr>
          <w:top w:val="nil"/>
          <w:left w:val="nil"/>
          <w:bottom w:val="nil"/>
          <w:right w:val="nil"/>
          <w:between w:val="nil"/>
        </w:pBdr>
        <w:spacing w:before="240" w:after="240"/>
        <w:ind w:left="851" w:right="850"/>
        <w:jc w:val="both"/>
      </w:pPr>
      <w:r w:rsidRPr="00A74BC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F147FFF" w14:textId="77777777" w:rsidR="00753B29" w:rsidRPr="00A74BC2" w:rsidRDefault="0052498B">
      <w:pPr>
        <w:pBdr>
          <w:top w:val="nil"/>
          <w:left w:val="nil"/>
          <w:bottom w:val="nil"/>
          <w:right w:val="nil"/>
          <w:between w:val="nil"/>
        </w:pBdr>
        <w:spacing w:before="240" w:after="240"/>
        <w:ind w:left="851" w:right="850"/>
        <w:jc w:val="both"/>
      </w:pPr>
      <w:r w:rsidRPr="00A74BC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74BC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07F168D" w14:textId="77777777" w:rsidR="00753B29" w:rsidRPr="00A74BC2" w:rsidRDefault="0052498B">
      <w:pPr>
        <w:pBdr>
          <w:top w:val="nil"/>
          <w:left w:val="nil"/>
          <w:bottom w:val="nil"/>
          <w:right w:val="nil"/>
          <w:between w:val="nil"/>
        </w:pBdr>
        <w:spacing w:before="240" w:after="240"/>
        <w:ind w:left="851" w:right="850"/>
        <w:jc w:val="both"/>
      </w:pPr>
      <w:r w:rsidRPr="00A74BC2">
        <w:rPr>
          <w:rFonts w:ascii="Palatino Linotype" w:eastAsia="Palatino Linotype" w:hAnsi="Palatino Linotype" w:cs="Palatino Linotype"/>
          <w:i/>
          <w:sz w:val="22"/>
          <w:szCs w:val="22"/>
        </w:rPr>
        <w:t>[…]</w:t>
      </w:r>
    </w:p>
    <w:p w14:paraId="569112E9" w14:textId="77777777" w:rsidR="00753B29" w:rsidRPr="00A74BC2" w:rsidRDefault="0052498B">
      <w:pPr>
        <w:pBdr>
          <w:top w:val="nil"/>
          <w:left w:val="nil"/>
          <w:bottom w:val="nil"/>
          <w:right w:val="nil"/>
          <w:between w:val="nil"/>
        </w:pBdr>
        <w:spacing w:before="240" w:after="240"/>
        <w:ind w:left="851" w:right="901"/>
        <w:jc w:val="both"/>
      </w:pPr>
      <w:r w:rsidRPr="00A74BC2">
        <w:rPr>
          <w:rFonts w:ascii="Palatino Linotype" w:eastAsia="Palatino Linotype" w:hAnsi="Palatino Linotype" w:cs="Palatino Linotype"/>
          <w:b/>
          <w:i/>
          <w:sz w:val="22"/>
          <w:szCs w:val="22"/>
        </w:rPr>
        <w:t>“Artículo 6o.</w:t>
      </w:r>
    </w:p>
    <w:p w14:paraId="168F5FDF" w14:textId="77777777" w:rsidR="00753B29" w:rsidRPr="00A74BC2" w:rsidRDefault="0052498B">
      <w:pPr>
        <w:pBdr>
          <w:top w:val="nil"/>
          <w:left w:val="nil"/>
          <w:bottom w:val="nil"/>
          <w:right w:val="nil"/>
          <w:between w:val="nil"/>
        </w:pBdr>
        <w:spacing w:before="240" w:after="240"/>
        <w:ind w:left="851" w:right="901"/>
        <w:jc w:val="both"/>
      </w:pPr>
      <w:r w:rsidRPr="00A74BC2">
        <w:rPr>
          <w:rFonts w:ascii="Palatino Linotype" w:eastAsia="Palatino Linotype" w:hAnsi="Palatino Linotype" w:cs="Palatino Linotype"/>
          <w:i/>
          <w:sz w:val="22"/>
          <w:szCs w:val="22"/>
        </w:rPr>
        <w:t>[...]</w:t>
      </w:r>
    </w:p>
    <w:p w14:paraId="155D9EB8" w14:textId="77777777" w:rsidR="00753B29" w:rsidRPr="00A74BC2" w:rsidRDefault="0052498B">
      <w:pPr>
        <w:pBdr>
          <w:top w:val="nil"/>
          <w:left w:val="nil"/>
          <w:bottom w:val="nil"/>
          <w:right w:val="nil"/>
          <w:between w:val="nil"/>
        </w:pBdr>
        <w:spacing w:before="240" w:after="240"/>
        <w:ind w:left="851" w:right="851"/>
        <w:jc w:val="both"/>
      </w:pPr>
      <w:r w:rsidRPr="00A74BC2">
        <w:rPr>
          <w:rFonts w:ascii="Palatino Linotype" w:eastAsia="Palatino Linotype" w:hAnsi="Palatino Linotype" w:cs="Palatino Linotype"/>
          <w:b/>
          <w:i/>
          <w:sz w:val="22"/>
          <w:szCs w:val="22"/>
        </w:rPr>
        <w:t xml:space="preserve">A. Para el ejercicio del derecho de acceso a la información, la Federación y </w:t>
      </w:r>
      <w:r w:rsidRPr="00A74BC2">
        <w:rPr>
          <w:rFonts w:ascii="Palatino Linotype" w:eastAsia="Palatino Linotype" w:hAnsi="Palatino Linotype" w:cs="Palatino Linotype"/>
          <w:b/>
          <w:i/>
          <w:sz w:val="22"/>
          <w:szCs w:val="22"/>
          <w:u w:val="single"/>
        </w:rPr>
        <w:t>las entidades federativas</w:t>
      </w:r>
      <w:r w:rsidRPr="00A74BC2">
        <w:rPr>
          <w:rFonts w:ascii="Palatino Linotype" w:eastAsia="Palatino Linotype" w:hAnsi="Palatino Linotype" w:cs="Palatino Linotype"/>
          <w:b/>
          <w:i/>
          <w:sz w:val="22"/>
          <w:szCs w:val="22"/>
        </w:rPr>
        <w:t>,</w:t>
      </w:r>
      <w:r w:rsidRPr="00A74BC2">
        <w:rPr>
          <w:rFonts w:ascii="Palatino Linotype" w:eastAsia="Palatino Linotype" w:hAnsi="Palatino Linotype" w:cs="Palatino Linotype"/>
          <w:i/>
          <w:sz w:val="22"/>
          <w:szCs w:val="22"/>
        </w:rPr>
        <w:t xml:space="preserve"> en el ámbito de sus respectivas competencias, se regirán por los siguientes principios y bases:</w:t>
      </w:r>
    </w:p>
    <w:p w14:paraId="439EAEDE" w14:textId="77777777" w:rsidR="00753B29" w:rsidRPr="00A74BC2" w:rsidRDefault="0052498B">
      <w:pPr>
        <w:pBdr>
          <w:top w:val="nil"/>
          <w:left w:val="nil"/>
          <w:bottom w:val="nil"/>
          <w:right w:val="nil"/>
          <w:between w:val="nil"/>
        </w:pBdr>
        <w:spacing w:before="240" w:after="240"/>
        <w:ind w:left="851" w:right="851"/>
        <w:jc w:val="both"/>
      </w:pPr>
      <w:r w:rsidRPr="00A74BC2">
        <w:rPr>
          <w:rFonts w:ascii="Palatino Linotype" w:eastAsia="Palatino Linotype" w:hAnsi="Palatino Linotype" w:cs="Palatino Linotype"/>
          <w:i/>
          <w:sz w:val="22"/>
          <w:szCs w:val="22"/>
        </w:rPr>
        <w:t> </w:t>
      </w:r>
      <w:r w:rsidRPr="00A74BC2">
        <w:rPr>
          <w:rFonts w:ascii="Palatino Linotype" w:eastAsia="Palatino Linotype" w:hAnsi="Palatino Linotype" w:cs="Palatino Linotype"/>
          <w:b/>
          <w:i/>
          <w:sz w:val="22"/>
          <w:szCs w:val="22"/>
        </w:rPr>
        <w:t xml:space="preserve">I. </w:t>
      </w:r>
      <w:r w:rsidRPr="00A74BC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74BC2">
        <w:rPr>
          <w:rFonts w:ascii="Palatino Linotype" w:eastAsia="Palatino Linotype" w:hAnsi="Palatino Linotype" w:cs="Palatino Linotype"/>
          <w:i/>
          <w:sz w:val="22"/>
          <w:szCs w:val="22"/>
        </w:rPr>
        <w:t xml:space="preserve"> Ejecutivo, Legislativo </w:t>
      </w:r>
      <w:r w:rsidRPr="00A74BC2">
        <w:rPr>
          <w:rFonts w:ascii="Palatino Linotype" w:eastAsia="Palatino Linotype" w:hAnsi="Palatino Linotype" w:cs="Palatino Linotype"/>
          <w:b/>
          <w:i/>
          <w:sz w:val="22"/>
          <w:szCs w:val="22"/>
          <w:u w:val="single"/>
        </w:rPr>
        <w:t>y Judicial</w:t>
      </w:r>
      <w:r w:rsidRPr="00A74BC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74BC2">
        <w:rPr>
          <w:rFonts w:ascii="Palatino Linotype" w:eastAsia="Palatino Linotype" w:hAnsi="Palatino Linotype" w:cs="Palatino Linotype"/>
          <w:b/>
          <w:i/>
          <w:sz w:val="22"/>
          <w:szCs w:val="22"/>
        </w:rPr>
        <w:t>es pública y sólo podrá ser reservada temporalmente por razones de interés público y seguridad nacional,</w:t>
      </w:r>
      <w:r w:rsidRPr="00A74BC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sidRPr="00A74BC2">
        <w:rPr>
          <w:rFonts w:ascii="Palatino Linotype" w:eastAsia="Palatino Linotype" w:hAnsi="Palatino Linotype" w:cs="Palatino Linotype"/>
          <w:i/>
          <w:sz w:val="22"/>
          <w:szCs w:val="22"/>
        </w:rPr>
        <w:lastRenderedPageBreak/>
        <w:t>competencias o funciones, la ley determinará los supuestos específicos bajo los cuales procederá la declaración de inexistencia de la información.</w:t>
      </w:r>
    </w:p>
    <w:p w14:paraId="39A75311" w14:textId="77777777" w:rsidR="00753B29" w:rsidRPr="00A74BC2" w:rsidRDefault="0052498B">
      <w:pPr>
        <w:pBdr>
          <w:top w:val="nil"/>
          <w:left w:val="nil"/>
          <w:bottom w:val="nil"/>
          <w:right w:val="nil"/>
          <w:between w:val="nil"/>
        </w:pBdr>
        <w:spacing w:before="240" w:after="240"/>
        <w:ind w:left="851" w:right="851"/>
        <w:jc w:val="both"/>
      </w:pPr>
      <w:r w:rsidRPr="00A74BC2">
        <w:rPr>
          <w:rFonts w:ascii="Palatino Linotype" w:eastAsia="Palatino Linotype" w:hAnsi="Palatino Linotype" w:cs="Palatino Linotype"/>
          <w:i/>
          <w:sz w:val="22"/>
          <w:szCs w:val="22"/>
        </w:rPr>
        <w:t> </w:t>
      </w:r>
      <w:r w:rsidRPr="00A74BC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32A738A" w14:textId="77777777" w:rsidR="00753B29" w:rsidRPr="00A74BC2" w:rsidRDefault="0052498B">
      <w:pPr>
        <w:pBdr>
          <w:top w:val="nil"/>
          <w:left w:val="nil"/>
          <w:bottom w:val="nil"/>
          <w:right w:val="nil"/>
          <w:between w:val="nil"/>
        </w:pBdr>
        <w:spacing w:before="240" w:after="240"/>
        <w:ind w:left="851" w:right="851"/>
        <w:jc w:val="both"/>
      </w:pPr>
      <w:r w:rsidRPr="00A74BC2">
        <w:rPr>
          <w:rFonts w:ascii="Palatino Linotype" w:eastAsia="Palatino Linotype" w:hAnsi="Palatino Linotype" w:cs="Palatino Linotype"/>
          <w:i/>
          <w:sz w:val="22"/>
          <w:szCs w:val="22"/>
        </w:rPr>
        <w:t> </w:t>
      </w:r>
      <w:r w:rsidRPr="00A74BC2">
        <w:rPr>
          <w:rFonts w:ascii="Palatino Linotype" w:eastAsia="Palatino Linotype" w:hAnsi="Palatino Linotype" w:cs="Palatino Linotype"/>
          <w:b/>
          <w:i/>
          <w:sz w:val="22"/>
          <w:szCs w:val="22"/>
        </w:rPr>
        <w:t xml:space="preserve">III. </w:t>
      </w:r>
      <w:r w:rsidRPr="00A74BC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74BC2">
        <w:rPr>
          <w:rFonts w:ascii="Palatino Linotype" w:eastAsia="Palatino Linotype" w:hAnsi="Palatino Linotype" w:cs="Palatino Linotype"/>
          <w:i/>
          <w:sz w:val="22"/>
          <w:szCs w:val="22"/>
        </w:rPr>
        <w:t xml:space="preserve"> a sus datos personales o a la rectificación de éstos.</w:t>
      </w:r>
    </w:p>
    <w:p w14:paraId="6E9F5018" w14:textId="77777777" w:rsidR="00753B29" w:rsidRPr="00A74BC2" w:rsidRDefault="0052498B">
      <w:pPr>
        <w:pBdr>
          <w:top w:val="nil"/>
          <w:left w:val="nil"/>
          <w:bottom w:val="nil"/>
          <w:right w:val="nil"/>
          <w:between w:val="nil"/>
        </w:pBdr>
        <w:spacing w:before="240" w:after="240"/>
        <w:ind w:left="851" w:right="851"/>
        <w:jc w:val="both"/>
      </w:pPr>
      <w:r w:rsidRPr="00A74BC2">
        <w:rPr>
          <w:rFonts w:ascii="Palatino Linotype" w:eastAsia="Palatino Linotype" w:hAnsi="Palatino Linotype" w:cs="Palatino Linotype"/>
          <w:i/>
          <w:sz w:val="22"/>
          <w:szCs w:val="22"/>
        </w:rPr>
        <w:t> </w:t>
      </w:r>
      <w:r w:rsidRPr="00A74BC2">
        <w:rPr>
          <w:rFonts w:ascii="Palatino Linotype" w:eastAsia="Palatino Linotype" w:hAnsi="Palatino Linotype" w:cs="Palatino Linotype"/>
          <w:b/>
          <w:i/>
          <w:sz w:val="22"/>
          <w:szCs w:val="22"/>
        </w:rPr>
        <w:t xml:space="preserve">IV. </w:t>
      </w:r>
      <w:r w:rsidRPr="00A74BC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0D09630" w14:textId="77777777" w:rsidR="00753B29" w:rsidRPr="00A74BC2" w:rsidRDefault="0052498B">
      <w:pPr>
        <w:pBdr>
          <w:top w:val="nil"/>
          <w:left w:val="nil"/>
          <w:bottom w:val="nil"/>
          <w:right w:val="nil"/>
          <w:between w:val="nil"/>
        </w:pBdr>
        <w:spacing w:before="240" w:after="240"/>
        <w:ind w:left="851" w:right="851"/>
        <w:jc w:val="both"/>
      </w:pPr>
      <w:r w:rsidRPr="00A74BC2">
        <w:rPr>
          <w:rFonts w:ascii="Palatino Linotype" w:eastAsia="Palatino Linotype" w:hAnsi="Palatino Linotype" w:cs="Palatino Linotype"/>
          <w:b/>
          <w:i/>
          <w:sz w:val="22"/>
          <w:szCs w:val="22"/>
        </w:rPr>
        <w:t xml:space="preserve">V. </w:t>
      </w:r>
      <w:r w:rsidRPr="00A74BC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D1E97D1" w14:textId="77777777" w:rsidR="00753B29" w:rsidRPr="00A74BC2" w:rsidRDefault="0052498B">
      <w:pPr>
        <w:pBdr>
          <w:top w:val="nil"/>
          <w:left w:val="nil"/>
          <w:bottom w:val="nil"/>
          <w:right w:val="nil"/>
          <w:between w:val="nil"/>
        </w:pBdr>
        <w:spacing w:before="240" w:after="240"/>
        <w:ind w:left="851" w:right="851"/>
        <w:jc w:val="both"/>
      </w:pPr>
      <w:r w:rsidRPr="00A74BC2">
        <w:rPr>
          <w:rFonts w:ascii="Palatino Linotype" w:eastAsia="Palatino Linotype" w:hAnsi="Palatino Linotype" w:cs="Palatino Linotype"/>
          <w:i/>
          <w:sz w:val="22"/>
          <w:szCs w:val="22"/>
        </w:rPr>
        <w:t> </w:t>
      </w:r>
      <w:r w:rsidRPr="00A74BC2">
        <w:rPr>
          <w:rFonts w:ascii="Palatino Linotype" w:eastAsia="Palatino Linotype" w:hAnsi="Palatino Linotype" w:cs="Palatino Linotype"/>
          <w:b/>
          <w:i/>
          <w:sz w:val="22"/>
          <w:szCs w:val="22"/>
        </w:rPr>
        <w:t xml:space="preserve">VI. </w:t>
      </w:r>
      <w:r w:rsidRPr="00A74BC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9B2E173" w14:textId="77777777" w:rsidR="00753B29" w:rsidRPr="00A74BC2" w:rsidRDefault="0052498B">
      <w:pPr>
        <w:pBdr>
          <w:top w:val="nil"/>
          <w:left w:val="nil"/>
          <w:bottom w:val="nil"/>
          <w:right w:val="nil"/>
          <w:between w:val="nil"/>
        </w:pBdr>
        <w:spacing w:before="240" w:after="240"/>
        <w:ind w:left="851" w:right="851"/>
        <w:jc w:val="both"/>
      </w:pPr>
      <w:r w:rsidRPr="00A74BC2">
        <w:rPr>
          <w:rFonts w:ascii="Palatino Linotype" w:eastAsia="Palatino Linotype" w:hAnsi="Palatino Linotype" w:cs="Palatino Linotype"/>
          <w:i/>
          <w:sz w:val="22"/>
          <w:szCs w:val="22"/>
        </w:rPr>
        <w:t> </w:t>
      </w:r>
      <w:r w:rsidRPr="00A74BC2">
        <w:rPr>
          <w:rFonts w:ascii="Palatino Linotype" w:eastAsia="Palatino Linotype" w:hAnsi="Palatino Linotype" w:cs="Palatino Linotype"/>
          <w:b/>
          <w:i/>
          <w:sz w:val="22"/>
          <w:szCs w:val="22"/>
        </w:rPr>
        <w:t xml:space="preserve">VII. </w:t>
      </w:r>
      <w:r w:rsidRPr="00A74BC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E7FDF48" w14:textId="77777777" w:rsidR="00753B29" w:rsidRPr="00A74BC2" w:rsidRDefault="0052498B">
      <w:pPr>
        <w:pBdr>
          <w:top w:val="nil"/>
          <w:left w:val="nil"/>
          <w:bottom w:val="nil"/>
          <w:right w:val="nil"/>
          <w:between w:val="nil"/>
        </w:pBdr>
        <w:spacing w:before="240" w:after="240" w:line="360" w:lineRule="auto"/>
        <w:jc w:val="both"/>
      </w:pPr>
      <w:r w:rsidRPr="00A74BC2">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w:t>
      </w:r>
      <w:r w:rsidRPr="00A74BC2">
        <w:rPr>
          <w:rFonts w:ascii="Palatino Linotype" w:eastAsia="Palatino Linotype" w:hAnsi="Palatino Linotype" w:cs="Palatino Linotype"/>
        </w:rPr>
        <w:lastRenderedPageBreak/>
        <w:t>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AA59337" w14:textId="77777777" w:rsidR="00753B29" w:rsidRPr="00A74BC2" w:rsidRDefault="0052498B">
      <w:pPr>
        <w:pBdr>
          <w:top w:val="nil"/>
          <w:left w:val="nil"/>
          <w:bottom w:val="nil"/>
          <w:right w:val="nil"/>
          <w:between w:val="nil"/>
        </w:pBdr>
        <w:spacing w:before="240" w:after="240"/>
        <w:ind w:left="709" w:right="760"/>
        <w:jc w:val="both"/>
      </w:pPr>
      <w:r w:rsidRPr="00A74BC2">
        <w:rPr>
          <w:rFonts w:ascii="Palatino Linotype" w:eastAsia="Palatino Linotype" w:hAnsi="Palatino Linotype" w:cs="Palatino Linotype"/>
          <w:i/>
          <w:sz w:val="22"/>
          <w:szCs w:val="22"/>
        </w:rPr>
        <w:t>“</w:t>
      </w:r>
      <w:r w:rsidRPr="00A74BC2">
        <w:rPr>
          <w:rFonts w:ascii="Palatino Linotype" w:eastAsia="Palatino Linotype" w:hAnsi="Palatino Linotype" w:cs="Palatino Linotype"/>
          <w:b/>
          <w:i/>
          <w:sz w:val="22"/>
          <w:szCs w:val="22"/>
        </w:rPr>
        <w:t>Artículo 4</w:t>
      </w:r>
      <w:r w:rsidRPr="00A74BC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D0D7874" w14:textId="77777777" w:rsidR="00753B29" w:rsidRPr="00A74BC2" w:rsidRDefault="0052498B">
      <w:pPr>
        <w:pBdr>
          <w:top w:val="nil"/>
          <w:left w:val="nil"/>
          <w:bottom w:val="nil"/>
          <w:right w:val="nil"/>
          <w:between w:val="nil"/>
        </w:pBdr>
        <w:spacing w:before="240" w:after="240"/>
        <w:ind w:left="709" w:right="760"/>
        <w:jc w:val="both"/>
      </w:pPr>
      <w:r w:rsidRPr="00A74BC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8D2BAF5" w14:textId="77777777" w:rsidR="00753B29" w:rsidRPr="00A74BC2" w:rsidRDefault="0052498B">
      <w:pPr>
        <w:pBdr>
          <w:top w:val="nil"/>
          <w:left w:val="nil"/>
          <w:bottom w:val="nil"/>
          <w:right w:val="nil"/>
          <w:between w:val="nil"/>
        </w:pBdr>
        <w:spacing w:before="240" w:after="240"/>
        <w:ind w:left="709" w:right="760"/>
        <w:jc w:val="both"/>
      </w:pPr>
      <w:r w:rsidRPr="00A74BC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375B010D" w14:textId="77777777" w:rsidR="00753B29" w:rsidRPr="00A74BC2" w:rsidRDefault="0052498B">
      <w:pPr>
        <w:pBdr>
          <w:top w:val="nil"/>
          <w:left w:val="nil"/>
          <w:bottom w:val="nil"/>
          <w:right w:val="nil"/>
          <w:between w:val="nil"/>
        </w:pBdr>
        <w:spacing w:before="240" w:after="240" w:line="360" w:lineRule="auto"/>
        <w:jc w:val="both"/>
      </w:pPr>
      <w:r w:rsidRPr="00A74BC2">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A74BC2">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39442478" w14:textId="77777777" w:rsidR="00753B29" w:rsidRPr="00A74BC2" w:rsidRDefault="0052498B">
      <w:pPr>
        <w:pBdr>
          <w:top w:val="nil"/>
          <w:left w:val="nil"/>
          <w:bottom w:val="nil"/>
          <w:right w:val="nil"/>
          <w:between w:val="nil"/>
        </w:pBdr>
        <w:spacing w:before="240" w:after="240"/>
        <w:ind w:left="567" w:right="758"/>
        <w:jc w:val="both"/>
      </w:pPr>
      <w:r w:rsidRPr="00A74BC2">
        <w:rPr>
          <w:rFonts w:ascii="Palatino Linotype" w:eastAsia="Palatino Linotype" w:hAnsi="Palatino Linotype" w:cs="Palatino Linotype"/>
          <w:i/>
          <w:sz w:val="22"/>
          <w:szCs w:val="22"/>
        </w:rPr>
        <w:t>“</w:t>
      </w:r>
      <w:r w:rsidRPr="00A74BC2">
        <w:rPr>
          <w:rFonts w:ascii="Palatino Linotype" w:eastAsia="Palatino Linotype" w:hAnsi="Palatino Linotype" w:cs="Palatino Linotype"/>
          <w:b/>
          <w:i/>
          <w:sz w:val="22"/>
          <w:szCs w:val="22"/>
        </w:rPr>
        <w:t>Artículo 12</w:t>
      </w:r>
      <w:r w:rsidRPr="00A74BC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637D3C8" w14:textId="77777777" w:rsidR="00753B29" w:rsidRPr="00A74BC2" w:rsidRDefault="0052498B">
      <w:pPr>
        <w:pBdr>
          <w:top w:val="nil"/>
          <w:left w:val="nil"/>
          <w:bottom w:val="nil"/>
          <w:right w:val="nil"/>
          <w:between w:val="nil"/>
        </w:pBdr>
        <w:spacing w:before="240" w:after="240"/>
        <w:ind w:left="567" w:right="758"/>
        <w:jc w:val="both"/>
      </w:pPr>
      <w:r w:rsidRPr="00A74BC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C45E60" w14:textId="77777777" w:rsidR="00753B29" w:rsidRPr="00A74BC2" w:rsidRDefault="0052498B">
      <w:pPr>
        <w:pBdr>
          <w:top w:val="nil"/>
          <w:left w:val="nil"/>
          <w:bottom w:val="nil"/>
          <w:right w:val="nil"/>
          <w:between w:val="nil"/>
        </w:pBdr>
        <w:spacing w:before="240" w:after="240" w:line="360" w:lineRule="auto"/>
        <w:jc w:val="both"/>
      </w:pPr>
      <w:r w:rsidRPr="00A74BC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A74BC2">
        <w:rPr>
          <w:rFonts w:ascii="Palatino Linotype" w:eastAsia="Palatino Linotype" w:hAnsi="Palatino Linotype" w:cs="Palatino Linotype"/>
          <w:b/>
        </w:rPr>
        <w:t xml:space="preserve"> </w:t>
      </w:r>
      <w:r w:rsidRPr="00A74BC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A74BC2">
        <w:rPr>
          <w:rFonts w:ascii="Palatino Linotype" w:eastAsia="Palatino Linotype" w:hAnsi="Palatino Linotype" w:cs="Palatino Linotype"/>
          <w:i/>
        </w:rPr>
        <w:t>ad hoc</w:t>
      </w:r>
      <w:r w:rsidRPr="00A74BC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56653DA0" w14:textId="77777777" w:rsidR="00753B29" w:rsidRPr="00A74BC2" w:rsidRDefault="0052498B">
      <w:pPr>
        <w:pBdr>
          <w:top w:val="nil"/>
          <w:left w:val="nil"/>
          <w:bottom w:val="nil"/>
          <w:right w:val="nil"/>
          <w:between w:val="nil"/>
        </w:pBdr>
        <w:spacing w:before="240" w:after="240"/>
        <w:ind w:left="567" w:right="567"/>
        <w:jc w:val="both"/>
      </w:pPr>
      <w:r w:rsidRPr="00A74BC2">
        <w:rPr>
          <w:rFonts w:ascii="Palatino Linotype" w:eastAsia="Palatino Linotype" w:hAnsi="Palatino Linotype" w:cs="Palatino Linotype"/>
          <w:b/>
          <w:i/>
          <w:sz w:val="22"/>
          <w:szCs w:val="22"/>
        </w:rPr>
        <w:t>03/17</w:t>
      </w:r>
    </w:p>
    <w:p w14:paraId="04F9F82C" w14:textId="77777777" w:rsidR="00753B29" w:rsidRPr="00A74BC2" w:rsidRDefault="0052498B">
      <w:pPr>
        <w:pBdr>
          <w:top w:val="nil"/>
          <w:left w:val="nil"/>
          <w:bottom w:val="nil"/>
          <w:right w:val="nil"/>
          <w:between w:val="nil"/>
        </w:pBdr>
        <w:spacing w:before="240" w:after="240"/>
        <w:ind w:left="567" w:right="567"/>
        <w:jc w:val="both"/>
      </w:pPr>
      <w:r w:rsidRPr="00A74BC2">
        <w:rPr>
          <w:rFonts w:ascii="Palatino Linotype" w:eastAsia="Palatino Linotype" w:hAnsi="Palatino Linotype" w:cs="Palatino Linotype"/>
          <w:b/>
          <w:i/>
          <w:sz w:val="22"/>
          <w:szCs w:val="22"/>
        </w:rPr>
        <w:t>“NO EXISTE OBLIGACIÓN DE ELABORAR DOCUMENTOS AD HOC PARA ATENDER LAS SOLICITUDES DE ACCESO A LA INFORMACIÓN.</w:t>
      </w:r>
    </w:p>
    <w:p w14:paraId="04B269AF" w14:textId="77777777" w:rsidR="00753B29" w:rsidRPr="00A74BC2" w:rsidRDefault="0052498B">
      <w:pPr>
        <w:pBdr>
          <w:top w:val="nil"/>
          <w:left w:val="nil"/>
          <w:bottom w:val="nil"/>
          <w:right w:val="nil"/>
          <w:between w:val="nil"/>
        </w:pBdr>
        <w:spacing w:before="240" w:after="240"/>
        <w:ind w:left="567" w:right="567"/>
        <w:jc w:val="both"/>
      </w:pPr>
      <w:r w:rsidRPr="00A74BC2">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w:t>
      </w:r>
      <w:r w:rsidRPr="00A74BC2">
        <w:rPr>
          <w:rFonts w:ascii="Palatino Linotype" w:eastAsia="Palatino Linotype" w:hAnsi="Palatino Linotype" w:cs="Palatino Linotype"/>
          <w:i/>
          <w:sz w:val="22"/>
          <w:szCs w:val="22"/>
        </w:rPr>
        <w:lastRenderedPageBreak/>
        <w:t>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B8D0CCE" w14:textId="77777777" w:rsidR="00753B29" w:rsidRPr="00A74BC2" w:rsidRDefault="0052498B">
      <w:pPr>
        <w:pBdr>
          <w:top w:val="nil"/>
          <w:left w:val="nil"/>
          <w:bottom w:val="nil"/>
          <w:right w:val="nil"/>
          <w:between w:val="nil"/>
        </w:pBdr>
        <w:spacing w:before="240" w:after="240" w:line="360" w:lineRule="auto"/>
        <w:jc w:val="both"/>
      </w:pPr>
      <w:r w:rsidRPr="00A74BC2">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311772" w14:textId="77777777" w:rsidR="00753B29" w:rsidRPr="00A74BC2" w:rsidRDefault="0052498B">
      <w:pPr>
        <w:pBdr>
          <w:top w:val="nil"/>
          <w:left w:val="nil"/>
          <w:bottom w:val="nil"/>
          <w:right w:val="nil"/>
          <w:between w:val="nil"/>
        </w:pBdr>
        <w:spacing w:before="240" w:after="240" w:line="360" w:lineRule="auto"/>
        <w:ind w:right="49"/>
        <w:jc w:val="both"/>
      </w:pPr>
      <w:r w:rsidRPr="00A74BC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F5D5DBC" w14:textId="77777777" w:rsidR="00753B29" w:rsidRPr="00A74BC2" w:rsidRDefault="0052498B">
      <w:pPr>
        <w:pBdr>
          <w:top w:val="nil"/>
          <w:left w:val="nil"/>
          <w:bottom w:val="nil"/>
          <w:right w:val="nil"/>
          <w:between w:val="nil"/>
        </w:pBdr>
        <w:spacing w:before="240" w:after="240" w:line="360" w:lineRule="auto"/>
        <w:jc w:val="both"/>
      </w:pPr>
      <w:r w:rsidRPr="00A74BC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A74BC2">
        <w:rPr>
          <w:rFonts w:ascii="Palatino Linotype" w:eastAsia="Palatino Linotype" w:hAnsi="Palatino Linotype" w:cs="Palatino Linotype"/>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BE1CFBD" w14:textId="77777777" w:rsidR="00753B29" w:rsidRPr="00A74BC2" w:rsidRDefault="0052498B">
      <w:pPr>
        <w:pBdr>
          <w:top w:val="nil"/>
          <w:left w:val="nil"/>
          <w:bottom w:val="nil"/>
          <w:right w:val="nil"/>
          <w:between w:val="nil"/>
        </w:pBdr>
        <w:spacing w:before="240" w:after="240"/>
        <w:ind w:left="567" w:right="567"/>
        <w:jc w:val="both"/>
      </w:pPr>
      <w:r w:rsidRPr="00A74BC2">
        <w:rPr>
          <w:rFonts w:ascii="Palatino Linotype" w:eastAsia="Palatino Linotype" w:hAnsi="Palatino Linotype" w:cs="Palatino Linotype"/>
          <w:i/>
          <w:sz w:val="22"/>
          <w:szCs w:val="22"/>
        </w:rPr>
        <w:t>“</w:t>
      </w:r>
      <w:r w:rsidRPr="00A74BC2">
        <w:rPr>
          <w:rFonts w:ascii="Palatino Linotype" w:eastAsia="Palatino Linotype" w:hAnsi="Palatino Linotype" w:cs="Palatino Linotype"/>
          <w:b/>
          <w:i/>
          <w:sz w:val="22"/>
          <w:szCs w:val="22"/>
        </w:rPr>
        <w:t xml:space="preserve">Artículo 3. </w:t>
      </w:r>
      <w:r w:rsidRPr="00A74BC2">
        <w:rPr>
          <w:rFonts w:ascii="Palatino Linotype" w:eastAsia="Palatino Linotype" w:hAnsi="Palatino Linotype" w:cs="Palatino Linotype"/>
          <w:i/>
          <w:sz w:val="22"/>
          <w:szCs w:val="22"/>
        </w:rPr>
        <w:t>Para los efectos de la presente Ley se entenderá por:</w:t>
      </w:r>
    </w:p>
    <w:p w14:paraId="40EB425A" w14:textId="77777777" w:rsidR="00753B29" w:rsidRPr="00A74BC2" w:rsidRDefault="0052498B">
      <w:pPr>
        <w:pBdr>
          <w:top w:val="nil"/>
          <w:left w:val="nil"/>
          <w:bottom w:val="nil"/>
          <w:right w:val="nil"/>
          <w:between w:val="nil"/>
        </w:pBdr>
        <w:spacing w:before="240" w:after="240"/>
        <w:ind w:left="567" w:right="567"/>
        <w:jc w:val="both"/>
      </w:pPr>
      <w:r w:rsidRPr="00A74BC2">
        <w:rPr>
          <w:rFonts w:ascii="Palatino Linotype" w:eastAsia="Palatino Linotype" w:hAnsi="Palatino Linotype" w:cs="Palatino Linotype"/>
          <w:i/>
          <w:sz w:val="22"/>
          <w:szCs w:val="22"/>
        </w:rPr>
        <w:t>…</w:t>
      </w:r>
    </w:p>
    <w:p w14:paraId="1C5D557B" w14:textId="77777777" w:rsidR="00753B29" w:rsidRPr="00A74BC2" w:rsidRDefault="0052498B">
      <w:pPr>
        <w:pBdr>
          <w:top w:val="nil"/>
          <w:left w:val="nil"/>
          <w:bottom w:val="nil"/>
          <w:right w:val="nil"/>
          <w:between w:val="nil"/>
        </w:pBdr>
        <w:spacing w:before="240" w:after="240"/>
        <w:ind w:left="567" w:right="567"/>
        <w:jc w:val="both"/>
      </w:pPr>
      <w:r w:rsidRPr="00A74BC2">
        <w:rPr>
          <w:rFonts w:ascii="Palatino Linotype" w:eastAsia="Palatino Linotype" w:hAnsi="Palatino Linotype" w:cs="Palatino Linotype"/>
          <w:b/>
          <w:i/>
          <w:sz w:val="22"/>
          <w:szCs w:val="22"/>
        </w:rPr>
        <w:t>XI. Documento:</w:t>
      </w:r>
      <w:r w:rsidRPr="00A74BC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74BC2">
        <w:rPr>
          <w:rFonts w:ascii="Palatino Linotype" w:eastAsia="Palatino Linotype" w:hAnsi="Palatino Linotype" w:cs="Palatino Linotype"/>
          <w:b/>
          <w:i/>
          <w:sz w:val="22"/>
          <w:szCs w:val="22"/>
        </w:rPr>
        <w:t>…</w:t>
      </w:r>
      <w:r w:rsidRPr="00A74BC2">
        <w:rPr>
          <w:rFonts w:ascii="Palatino Linotype" w:eastAsia="Palatino Linotype" w:hAnsi="Palatino Linotype" w:cs="Palatino Linotype"/>
          <w:i/>
          <w:sz w:val="22"/>
          <w:szCs w:val="22"/>
        </w:rPr>
        <w:t>” (Sic)</w:t>
      </w:r>
    </w:p>
    <w:p w14:paraId="43A520E8" w14:textId="77777777" w:rsidR="00753B29" w:rsidRPr="00A74BC2" w:rsidRDefault="0052498B">
      <w:pPr>
        <w:pBdr>
          <w:top w:val="nil"/>
          <w:left w:val="nil"/>
          <w:bottom w:val="nil"/>
          <w:right w:val="nil"/>
          <w:between w:val="nil"/>
        </w:pBdr>
        <w:spacing w:before="240" w:after="240" w:line="360" w:lineRule="auto"/>
        <w:jc w:val="both"/>
      </w:pPr>
      <w:r w:rsidRPr="00A74BC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EC3A3A" w14:textId="77777777" w:rsidR="00753B29" w:rsidRPr="00A74BC2" w:rsidRDefault="0052498B">
      <w:pPr>
        <w:pBdr>
          <w:top w:val="nil"/>
          <w:left w:val="nil"/>
          <w:bottom w:val="nil"/>
          <w:right w:val="nil"/>
          <w:between w:val="nil"/>
        </w:pBdr>
        <w:spacing w:before="240" w:after="240"/>
        <w:ind w:left="567" w:right="567"/>
        <w:jc w:val="both"/>
      </w:pPr>
      <w:r w:rsidRPr="00A74BC2">
        <w:rPr>
          <w:rFonts w:ascii="Palatino Linotype" w:eastAsia="Palatino Linotype" w:hAnsi="Palatino Linotype" w:cs="Palatino Linotype"/>
          <w:b/>
          <w:sz w:val="22"/>
          <w:szCs w:val="22"/>
        </w:rPr>
        <w:t>“</w:t>
      </w:r>
      <w:r w:rsidRPr="00A74BC2">
        <w:rPr>
          <w:rFonts w:ascii="Palatino Linotype" w:eastAsia="Palatino Linotype" w:hAnsi="Palatino Linotype" w:cs="Palatino Linotype"/>
          <w:b/>
          <w:i/>
          <w:sz w:val="22"/>
          <w:szCs w:val="22"/>
        </w:rPr>
        <w:t>CRITERIO 0002-11</w:t>
      </w:r>
    </w:p>
    <w:p w14:paraId="718283A8" w14:textId="77777777" w:rsidR="00753B29" w:rsidRPr="00A74BC2" w:rsidRDefault="0052498B">
      <w:pPr>
        <w:pBdr>
          <w:top w:val="nil"/>
          <w:left w:val="nil"/>
          <w:bottom w:val="nil"/>
          <w:right w:val="nil"/>
          <w:between w:val="nil"/>
        </w:pBdr>
        <w:spacing w:before="240" w:after="240"/>
        <w:ind w:left="567" w:right="567"/>
        <w:jc w:val="both"/>
      </w:pPr>
      <w:r w:rsidRPr="00A74BC2">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A74BC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01B3E6" w14:textId="77777777" w:rsidR="00753B29" w:rsidRPr="00A74BC2" w:rsidRDefault="0052498B">
      <w:pPr>
        <w:pBdr>
          <w:top w:val="nil"/>
          <w:left w:val="nil"/>
          <w:bottom w:val="nil"/>
          <w:right w:val="nil"/>
          <w:between w:val="nil"/>
        </w:pBdr>
        <w:spacing w:before="240" w:after="240"/>
        <w:ind w:left="567" w:right="567"/>
        <w:jc w:val="both"/>
      </w:pPr>
      <w:r w:rsidRPr="00A74BC2">
        <w:rPr>
          <w:rFonts w:ascii="Palatino Linotype" w:eastAsia="Palatino Linotype" w:hAnsi="Palatino Linotype" w:cs="Palatino Linotype"/>
          <w:i/>
          <w:sz w:val="22"/>
          <w:szCs w:val="22"/>
        </w:rPr>
        <w:t xml:space="preserve">En </w:t>
      </w:r>
      <w:proofErr w:type="gramStart"/>
      <w:r w:rsidRPr="00A74BC2">
        <w:rPr>
          <w:rFonts w:ascii="Palatino Linotype" w:eastAsia="Palatino Linotype" w:hAnsi="Palatino Linotype" w:cs="Palatino Linotype"/>
          <w:i/>
          <w:sz w:val="22"/>
          <w:szCs w:val="22"/>
        </w:rPr>
        <w:t>consecuencia</w:t>
      </w:r>
      <w:proofErr w:type="gramEnd"/>
      <w:r w:rsidRPr="00A74BC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75F5FBC" w14:textId="77777777" w:rsidR="00753B29" w:rsidRPr="00A74BC2" w:rsidRDefault="0052498B">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Que se trate de información registrada en cualquier soporte documental, </w:t>
      </w:r>
      <w:proofErr w:type="gramStart"/>
      <w:r w:rsidRPr="00A74BC2">
        <w:rPr>
          <w:rFonts w:ascii="Palatino Linotype" w:eastAsia="Palatino Linotype" w:hAnsi="Palatino Linotype" w:cs="Palatino Linotype"/>
          <w:i/>
          <w:sz w:val="22"/>
          <w:szCs w:val="22"/>
        </w:rPr>
        <w:t>que</w:t>
      </w:r>
      <w:proofErr w:type="gramEnd"/>
      <w:r w:rsidRPr="00A74BC2">
        <w:rPr>
          <w:rFonts w:ascii="Palatino Linotype" w:eastAsia="Palatino Linotype" w:hAnsi="Palatino Linotype" w:cs="Palatino Linotype"/>
          <w:i/>
          <w:sz w:val="22"/>
          <w:szCs w:val="22"/>
        </w:rPr>
        <w:t xml:space="preserve"> en ejercicio de las atribuciones conferidas, sea generada por los Sujetos Obligados;</w:t>
      </w:r>
    </w:p>
    <w:p w14:paraId="00E89FB2" w14:textId="77777777" w:rsidR="00753B29" w:rsidRPr="00A74BC2" w:rsidRDefault="0052498B">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Que se trate de información registrada en cualquier soporte documental, </w:t>
      </w:r>
      <w:proofErr w:type="gramStart"/>
      <w:r w:rsidRPr="00A74BC2">
        <w:rPr>
          <w:rFonts w:ascii="Palatino Linotype" w:eastAsia="Palatino Linotype" w:hAnsi="Palatino Linotype" w:cs="Palatino Linotype"/>
          <w:i/>
          <w:sz w:val="22"/>
          <w:szCs w:val="22"/>
        </w:rPr>
        <w:t>que</w:t>
      </w:r>
      <w:proofErr w:type="gramEnd"/>
      <w:r w:rsidRPr="00A74BC2">
        <w:rPr>
          <w:rFonts w:ascii="Palatino Linotype" w:eastAsia="Palatino Linotype" w:hAnsi="Palatino Linotype" w:cs="Palatino Linotype"/>
          <w:i/>
          <w:sz w:val="22"/>
          <w:szCs w:val="22"/>
        </w:rPr>
        <w:t xml:space="preserve"> en ejercicio de las atribuciones conferidas, sea administrada por los Sujetos Obligados, y</w:t>
      </w:r>
    </w:p>
    <w:p w14:paraId="77430E75" w14:textId="77777777" w:rsidR="00753B29" w:rsidRPr="00A74BC2" w:rsidRDefault="0052498B">
      <w:pPr>
        <w:pBdr>
          <w:top w:val="nil"/>
          <w:left w:val="nil"/>
          <w:bottom w:val="nil"/>
          <w:right w:val="nil"/>
          <w:between w:val="nil"/>
        </w:pBdr>
        <w:spacing w:before="240" w:after="240"/>
        <w:ind w:left="567" w:right="567" w:hanging="284"/>
        <w:jc w:val="both"/>
      </w:pPr>
      <w:r w:rsidRPr="00A74BC2">
        <w:rPr>
          <w:rFonts w:ascii="Palatino Linotype" w:eastAsia="Palatino Linotype" w:hAnsi="Palatino Linotype" w:cs="Palatino Linotype"/>
          <w:i/>
          <w:sz w:val="22"/>
          <w:szCs w:val="22"/>
        </w:rPr>
        <w:t xml:space="preserve">3. </w:t>
      </w:r>
      <w:r w:rsidRPr="00A74BC2">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A74BC2">
        <w:rPr>
          <w:rFonts w:ascii="Palatino Linotype" w:eastAsia="Palatino Linotype" w:hAnsi="Palatino Linotype" w:cs="Palatino Linotype"/>
          <w:b/>
          <w:i/>
          <w:sz w:val="22"/>
          <w:szCs w:val="22"/>
        </w:rPr>
        <w:t>que</w:t>
      </w:r>
      <w:proofErr w:type="gramEnd"/>
      <w:r w:rsidRPr="00A74BC2">
        <w:rPr>
          <w:rFonts w:ascii="Palatino Linotype" w:eastAsia="Palatino Linotype" w:hAnsi="Palatino Linotype" w:cs="Palatino Linotype"/>
          <w:b/>
          <w:i/>
          <w:sz w:val="22"/>
          <w:szCs w:val="22"/>
        </w:rPr>
        <w:t xml:space="preserve"> en ejercicio de las atribuciones conferidas, se encuentre en posesión de los Sujetos Obligados.” (Énfasis añadido)</w:t>
      </w:r>
    </w:p>
    <w:p w14:paraId="628E9171" w14:textId="77777777" w:rsidR="00753B29" w:rsidRPr="00A74BC2" w:rsidRDefault="0052498B">
      <w:pPr>
        <w:pBdr>
          <w:top w:val="nil"/>
          <w:left w:val="nil"/>
          <w:bottom w:val="nil"/>
          <w:right w:val="nil"/>
          <w:between w:val="nil"/>
        </w:pBdr>
        <w:spacing w:before="240" w:after="240" w:line="360" w:lineRule="auto"/>
        <w:jc w:val="both"/>
      </w:pPr>
      <w:r w:rsidRPr="00A74BC2">
        <w:rPr>
          <w:rFonts w:ascii="Palatino Linotype" w:eastAsia="Palatino Linotype" w:hAnsi="Palatino Linotype" w:cs="Palatino Linotype"/>
        </w:rPr>
        <w:t xml:space="preserve">De ahí que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26E99DC" w14:textId="77777777" w:rsidR="00753B29" w:rsidRPr="00A74BC2" w:rsidRDefault="0052498B">
      <w:pPr>
        <w:pBdr>
          <w:top w:val="nil"/>
          <w:left w:val="nil"/>
          <w:bottom w:val="nil"/>
          <w:right w:val="nil"/>
          <w:between w:val="nil"/>
        </w:pBdr>
        <w:spacing w:before="240" w:after="240" w:line="360" w:lineRule="auto"/>
        <w:jc w:val="both"/>
      </w:pPr>
      <w:r w:rsidRPr="00A74BC2">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le proporcionara lo siguiente:</w:t>
      </w:r>
    </w:p>
    <w:p w14:paraId="38113F6D" w14:textId="77777777" w:rsidR="00753B29" w:rsidRPr="00A74BC2" w:rsidRDefault="0052498B">
      <w:pPr>
        <w:numPr>
          <w:ilvl w:val="0"/>
          <w:numId w:val="6"/>
        </w:numPr>
        <w:pBdr>
          <w:top w:val="nil"/>
          <w:left w:val="nil"/>
          <w:bottom w:val="nil"/>
          <w:right w:val="nil"/>
          <w:between w:val="nil"/>
        </w:pBdr>
        <w:spacing w:before="240" w:after="240" w:line="360" w:lineRule="auto"/>
        <w:ind w:left="567" w:right="-93" w:hanging="283"/>
        <w:jc w:val="both"/>
        <w:rPr>
          <w:rFonts w:ascii="Palatino Linotype" w:eastAsia="Palatino Linotype" w:hAnsi="Palatino Linotype" w:cs="Palatino Linotype"/>
          <w:b/>
          <w:sz w:val="22"/>
          <w:szCs w:val="22"/>
        </w:rPr>
      </w:pPr>
      <w:r w:rsidRPr="00A74BC2">
        <w:rPr>
          <w:rFonts w:ascii="Palatino Linotype" w:eastAsia="Palatino Linotype" w:hAnsi="Palatino Linotype" w:cs="Palatino Linotype"/>
          <w:b/>
          <w:sz w:val="22"/>
          <w:szCs w:val="22"/>
        </w:rPr>
        <w:t>Programa Anual de Obra 2022 y 2023</w:t>
      </w:r>
    </w:p>
    <w:p w14:paraId="08BAFC69" w14:textId="77777777" w:rsidR="00753B29" w:rsidRPr="00A74BC2" w:rsidRDefault="0052498B">
      <w:pPr>
        <w:spacing w:before="240" w:after="240" w:line="360" w:lineRule="auto"/>
        <w:ind w:right="-93"/>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por conducto del </w:t>
      </w:r>
      <w:proofErr w:type="gramStart"/>
      <w:r w:rsidRPr="00A74BC2">
        <w:rPr>
          <w:rFonts w:ascii="Palatino Linotype" w:eastAsia="Palatino Linotype" w:hAnsi="Palatino Linotype" w:cs="Palatino Linotype"/>
        </w:rPr>
        <w:t>Director</w:t>
      </w:r>
      <w:proofErr w:type="gramEnd"/>
      <w:r w:rsidRPr="00A74BC2">
        <w:rPr>
          <w:rFonts w:ascii="Palatino Linotype" w:eastAsia="Palatino Linotype" w:hAnsi="Palatino Linotype" w:cs="Palatino Linotype"/>
        </w:rPr>
        <w:t xml:space="preserve"> de Construcción y Proyectos de Obra, refirió en respuesta adjuntar los programas anuales de obra de los años 2022 y 2023, es de precisar que adjuntó el programa anual de obra 2022 y el programa anual de obra (reparaciones y mantenimiento) del ejercicio fiscal 2023.</w:t>
      </w:r>
    </w:p>
    <w:p w14:paraId="08720A63" w14:textId="77777777" w:rsidR="00753B29" w:rsidRPr="00A74BC2" w:rsidRDefault="0052498B">
      <w:pPr>
        <w:spacing w:before="240" w:after="240" w:line="360" w:lineRule="auto"/>
        <w:ind w:right="49"/>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Una vez conocida la respuesta del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b/>
        </w:rPr>
        <w:t>la ahora parte Recurrente</w:t>
      </w:r>
      <w:r w:rsidRPr="00A74BC2">
        <w:rPr>
          <w:rFonts w:ascii="Palatino Linotype" w:eastAsia="Palatino Linotype" w:hAnsi="Palatino Linotype" w:cs="Palatino Linotype"/>
        </w:rPr>
        <w:t xml:space="preserve"> interpuso el recurso de revisión que nos ocupa, inconformándose por la entrega de la información incompleta, expresando en sus motivos de inconformidad lo siguiente: </w:t>
      </w:r>
      <w:r w:rsidRPr="00A74BC2">
        <w:rPr>
          <w:rFonts w:ascii="Palatino Linotype" w:eastAsia="Palatino Linotype" w:hAnsi="Palatino Linotype" w:cs="Palatino Linotype"/>
          <w:b/>
          <w:i/>
          <w:u w:val="single"/>
        </w:rPr>
        <w:t>“Documentos incompletos”</w:t>
      </w:r>
      <w:r w:rsidRPr="00A74BC2">
        <w:rPr>
          <w:rFonts w:ascii="Palatino Linotype" w:eastAsia="Palatino Linotype" w:hAnsi="Palatino Linotype" w:cs="Palatino Linotype"/>
          <w:b/>
          <w:i/>
        </w:rPr>
        <w:t xml:space="preserve"> </w:t>
      </w:r>
      <w:r w:rsidRPr="00A74BC2">
        <w:rPr>
          <w:rFonts w:ascii="Palatino Linotype" w:eastAsia="Palatino Linotype" w:hAnsi="Palatino Linotype" w:cs="Palatino Linotype"/>
          <w:i/>
        </w:rPr>
        <w:t>(Sic) (Énfasis añadido)</w:t>
      </w:r>
      <w:r w:rsidRPr="00A74BC2">
        <w:rPr>
          <w:rFonts w:ascii="Palatino Linotype" w:eastAsia="Palatino Linotype" w:hAnsi="Palatino Linotype" w:cs="Palatino Linotype"/>
          <w:b/>
          <w:i/>
        </w:rPr>
        <w:t xml:space="preserve"> </w:t>
      </w:r>
      <w:r w:rsidRPr="00A74BC2">
        <w:rPr>
          <w:rFonts w:ascii="Palatino Linotype" w:eastAsia="Palatino Linotype" w:hAnsi="Palatino Linotype" w:cs="Palatino Linotype"/>
        </w:rPr>
        <w:t xml:space="preserve">Así, una vez admitido el presente recurso de revisión, dentro del término otorgado para realizar toda clase de manifestaciones,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remitió a través del SAIMEX, su informe justificado, el cual ratificó los términos de la respuesta inicial.</w:t>
      </w:r>
    </w:p>
    <w:p w14:paraId="1A051AF6" w14:textId="77777777" w:rsidR="00753B29" w:rsidRPr="00A74BC2" w:rsidRDefault="0052498B">
      <w:pPr>
        <w:spacing w:after="240" w:line="360" w:lineRule="auto"/>
        <w:ind w:right="49"/>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Para iniciar el presente estudio, es necesario señalar que </w:t>
      </w:r>
      <w:r w:rsidRPr="00A74BC2">
        <w:rPr>
          <w:rFonts w:ascii="Palatino Linotype" w:eastAsia="Palatino Linotype" w:hAnsi="Palatino Linotype" w:cs="Palatino Linotype"/>
          <w:b/>
          <w:u w:val="single"/>
        </w:rPr>
        <w:t xml:space="preserve">en respuesta e informe justificado </w:t>
      </w:r>
      <w:r w:rsidRPr="00A74BC2">
        <w:rPr>
          <w:rFonts w:ascii="Palatino Linotype" w:eastAsia="Palatino Linotype" w:hAnsi="Palatino Linotype" w:cs="Palatino Linotype"/>
        </w:rPr>
        <w:t xml:space="preserve">obra el pronunciamiento del </w:t>
      </w:r>
      <w:proofErr w:type="gramStart"/>
      <w:r w:rsidRPr="00A74BC2">
        <w:rPr>
          <w:rFonts w:ascii="Palatino Linotype" w:eastAsia="Palatino Linotype" w:hAnsi="Palatino Linotype" w:cs="Palatino Linotype"/>
        </w:rPr>
        <w:t>Director</w:t>
      </w:r>
      <w:proofErr w:type="gramEnd"/>
      <w:r w:rsidRPr="00A74BC2">
        <w:rPr>
          <w:rFonts w:ascii="Palatino Linotype" w:eastAsia="Palatino Linotype" w:hAnsi="Palatino Linotype" w:cs="Palatino Linotype"/>
        </w:rPr>
        <w:t xml:space="preserve"> de Construcción y Proyectos de Obra, quien de conformidad con el Reglamento Interno del Organismo Público Descentralizado para la Prestación de los Servicios de Agua Potable, Alcantarillado </w:t>
      </w:r>
      <w:r w:rsidRPr="00A74BC2">
        <w:rPr>
          <w:rFonts w:ascii="Palatino Linotype" w:eastAsia="Palatino Linotype" w:hAnsi="Palatino Linotype" w:cs="Palatino Linotype"/>
        </w:rPr>
        <w:lastRenderedPageBreak/>
        <w:t xml:space="preserve">y Saneamiento del Municipio de Cuautitlán Izcalli, Denominado OPERAGUA Izcalli O.P.D.M., cuenta con las siguientes atribuciones: </w:t>
      </w:r>
    </w:p>
    <w:p w14:paraId="50E7FC2C" w14:textId="77777777" w:rsidR="00753B29" w:rsidRPr="00A74BC2" w:rsidRDefault="0052498B">
      <w:pPr>
        <w:spacing w:after="240"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“Artículo 40.- </w:t>
      </w:r>
      <w:r w:rsidRPr="00A74BC2">
        <w:rPr>
          <w:rFonts w:ascii="Palatino Linotype" w:eastAsia="Palatino Linotype" w:hAnsi="Palatino Linotype" w:cs="Palatino Linotype"/>
          <w:b/>
          <w:i/>
          <w:sz w:val="22"/>
          <w:szCs w:val="22"/>
        </w:rPr>
        <w:t>Corresponde a la Dirección de Construcción y Proyectos de Obra</w:t>
      </w:r>
      <w:r w:rsidRPr="00A74BC2">
        <w:rPr>
          <w:rFonts w:ascii="Palatino Linotype" w:eastAsia="Palatino Linotype" w:hAnsi="Palatino Linotype" w:cs="Palatino Linotype"/>
          <w:i/>
          <w:sz w:val="22"/>
          <w:szCs w:val="22"/>
        </w:rPr>
        <w:t>, el despacho de los siguientes asuntos:</w:t>
      </w:r>
    </w:p>
    <w:p w14:paraId="6EC215A6" w14:textId="77777777" w:rsidR="00753B29" w:rsidRPr="00A74BC2" w:rsidRDefault="0052498B">
      <w:pPr>
        <w:spacing w:after="240"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w:t>
      </w:r>
    </w:p>
    <w:p w14:paraId="26C57033" w14:textId="77777777" w:rsidR="00753B29" w:rsidRPr="00A74BC2" w:rsidRDefault="0052498B">
      <w:pPr>
        <w:spacing w:after="240"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u w:val="single"/>
        </w:rPr>
        <w:t xml:space="preserve">IX. Proponer el Programa Anual de Obra al </w:t>
      </w:r>
      <w:proofErr w:type="gramStart"/>
      <w:r w:rsidRPr="00A74BC2">
        <w:rPr>
          <w:rFonts w:ascii="Palatino Linotype" w:eastAsia="Palatino Linotype" w:hAnsi="Palatino Linotype" w:cs="Palatino Linotype"/>
          <w:b/>
          <w:i/>
          <w:sz w:val="22"/>
          <w:szCs w:val="22"/>
          <w:u w:val="single"/>
        </w:rPr>
        <w:t>Director General</w:t>
      </w:r>
      <w:proofErr w:type="gramEnd"/>
      <w:r w:rsidRPr="00A74BC2">
        <w:rPr>
          <w:rFonts w:ascii="Palatino Linotype" w:eastAsia="Palatino Linotype" w:hAnsi="Palatino Linotype" w:cs="Palatino Linotype"/>
          <w:b/>
          <w:i/>
          <w:sz w:val="22"/>
          <w:szCs w:val="22"/>
          <w:u w:val="single"/>
        </w:rPr>
        <w:t xml:space="preserve"> para que se someta a consideración del Consejo Directivo, y proceder a su ejecución</w:t>
      </w:r>
      <w:r w:rsidRPr="00A74BC2">
        <w:rPr>
          <w:rFonts w:ascii="Palatino Linotype" w:eastAsia="Palatino Linotype" w:hAnsi="Palatino Linotype" w:cs="Palatino Linotype"/>
          <w:i/>
          <w:sz w:val="22"/>
          <w:szCs w:val="22"/>
        </w:rPr>
        <w:t>;”</w:t>
      </w:r>
    </w:p>
    <w:p w14:paraId="7F6E27C5" w14:textId="77777777" w:rsidR="00753B29" w:rsidRPr="00A74BC2" w:rsidRDefault="0052498B">
      <w:pPr>
        <w:spacing w:after="240" w:line="360" w:lineRule="auto"/>
        <w:ind w:right="49"/>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Por lo anterior, se estima que efectivamente quien se pronunció en el presente asunto el servidor público habilitado competente, por lo tanto, se tiene que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dio cumplimiento a lo dispuesto por el artículo 162 de la Ley de Transparencia Local. </w:t>
      </w:r>
    </w:p>
    <w:p w14:paraId="3FF8A934" w14:textId="77777777" w:rsidR="00753B29" w:rsidRPr="00A74BC2" w:rsidRDefault="0052498B">
      <w:pPr>
        <w:spacing w:after="240" w:line="360" w:lineRule="auto"/>
        <w:ind w:right="49"/>
        <w:jc w:val="both"/>
        <w:rPr>
          <w:rFonts w:ascii="Palatino Linotype" w:eastAsia="Palatino Linotype" w:hAnsi="Palatino Linotype" w:cs="Palatino Linotype"/>
        </w:rPr>
      </w:pPr>
      <w:r w:rsidRPr="00A74BC2">
        <w:rPr>
          <w:rFonts w:ascii="Palatino Linotype" w:eastAsia="Palatino Linotype" w:hAnsi="Palatino Linotype" w:cs="Palatino Linotype"/>
        </w:rPr>
        <w:t>Ahora bien, para efecto de analizar de manera pormenorizada las constancias que conforman el expediente electrónico, se inserta el siguiente cuadro de análisis: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A74BC2" w:rsidRPr="00A74BC2" w14:paraId="60379092" w14:textId="77777777">
        <w:tc>
          <w:tcPr>
            <w:tcW w:w="2942" w:type="dxa"/>
            <w:shd w:val="clear" w:color="auto" w:fill="DDD9C4"/>
          </w:tcPr>
          <w:p w14:paraId="417FF473" w14:textId="77777777" w:rsidR="00753B29" w:rsidRPr="00A74BC2" w:rsidRDefault="0052498B">
            <w:pPr>
              <w:spacing w:after="240" w:line="276" w:lineRule="auto"/>
              <w:ind w:right="49"/>
              <w:jc w:val="center"/>
              <w:rPr>
                <w:rFonts w:ascii="Palatino Linotype" w:eastAsia="Palatino Linotype" w:hAnsi="Palatino Linotype" w:cs="Palatino Linotype"/>
                <w:b/>
                <w:sz w:val="18"/>
                <w:szCs w:val="18"/>
              </w:rPr>
            </w:pPr>
            <w:r w:rsidRPr="00A74BC2">
              <w:rPr>
                <w:rFonts w:ascii="Palatino Linotype" w:eastAsia="Palatino Linotype" w:hAnsi="Palatino Linotype" w:cs="Palatino Linotype"/>
                <w:b/>
                <w:sz w:val="18"/>
                <w:szCs w:val="18"/>
              </w:rPr>
              <w:t>Requerimiento de información</w:t>
            </w:r>
          </w:p>
          <w:p w14:paraId="64D1C155" w14:textId="77777777" w:rsidR="00753B29" w:rsidRPr="00A74BC2" w:rsidRDefault="0052498B">
            <w:pPr>
              <w:spacing w:after="240" w:line="276" w:lineRule="auto"/>
              <w:ind w:right="49"/>
              <w:jc w:val="center"/>
              <w:rPr>
                <w:rFonts w:ascii="Palatino Linotype" w:eastAsia="Palatino Linotype" w:hAnsi="Palatino Linotype" w:cs="Palatino Linotype"/>
                <w:b/>
                <w:sz w:val="18"/>
                <w:szCs w:val="18"/>
              </w:rPr>
            </w:pPr>
            <w:r w:rsidRPr="00A74BC2">
              <w:rPr>
                <w:rFonts w:ascii="Palatino Linotype" w:eastAsia="Palatino Linotype" w:hAnsi="Palatino Linotype" w:cs="Palatino Linotype"/>
                <w:b/>
                <w:sz w:val="18"/>
                <w:szCs w:val="18"/>
              </w:rPr>
              <w:t>Programa anual de obra</w:t>
            </w:r>
          </w:p>
        </w:tc>
        <w:tc>
          <w:tcPr>
            <w:tcW w:w="2943" w:type="dxa"/>
            <w:shd w:val="clear" w:color="auto" w:fill="DDD9C4"/>
          </w:tcPr>
          <w:p w14:paraId="5DF2C6C0" w14:textId="77777777" w:rsidR="00753B29" w:rsidRPr="00A74BC2" w:rsidRDefault="0052498B">
            <w:pPr>
              <w:spacing w:after="240" w:line="276" w:lineRule="auto"/>
              <w:ind w:right="49"/>
              <w:jc w:val="center"/>
              <w:rPr>
                <w:rFonts w:ascii="Palatino Linotype" w:eastAsia="Palatino Linotype" w:hAnsi="Palatino Linotype" w:cs="Palatino Linotype"/>
                <w:b/>
                <w:sz w:val="18"/>
                <w:szCs w:val="18"/>
              </w:rPr>
            </w:pPr>
            <w:r w:rsidRPr="00A74BC2">
              <w:rPr>
                <w:rFonts w:ascii="Palatino Linotype" w:eastAsia="Palatino Linotype" w:hAnsi="Palatino Linotype" w:cs="Palatino Linotype"/>
                <w:b/>
                <w:sz w:val="18"/>
                <w:szCs w:val="18"/>
              </w:rPr>
              <w:t>Respuesta/Informe Justificado</w:t>
            </w:r>
          </w:p>
        </w:tc>
        <w:tc>
          <w:tcPr>
            <w:tcW w:w="2943" w:type="dxa"/>
            <w:shd w:val="clear" w:color="auto" w:fill="DDD9C4"/>
          </w:tcPr>
          <w:p w14:paraId="45BF8AAB" w14:textId="77777777" w:rsidR="00753B29" w:rsidRPr="00A74BC2" w:rsidRDefault="0052498B">
            <w:pPr>
              <w:spacing w:after="240" w:line="276" w:lineRule="auto"/>
              <w:ind w:right="49"/>
              <w:jc w:val="center"/>
              <w:rPr>
                <w:rFonts w:ascii="Palatino Linotype" w:eastAsia="Palatino Linotype" w:hAnsi="Palatino Linotype" w:cs="Palatino Linotype"/>
                <w:b/>
                <w:sz w:val="18"/>
                <w:szCs w:val="18"/>
              </w:rPr>
            </w:pPr>
            <w:r w:rsidRPr="00A74BC2">
              <w:rPr>
                <w:rFonts w:ascii="Palatino Linotype" w:eastAsia="Palatino Linotype" w:hAnsi="Palatino Linotype" w:cs="Palatino Linotype"/>
                <w:b/>
                <w:sz w:val="18"/>
                <w:szCs w:val="18"/>
              </w:rPr>
              <w:t>¿El pronunciamiento colma el requerimiento de información?</w:t>
            </w:r>
          </w:p>
        </w:tc>
      </w:tr>
      <w:tr w:rsidR="00A74BC2" w:rsidRPr="00A74BC2" w14:paraId="3A750BCB" w14:textId="77777777">
        <w:tc>
          <w:tcPr>
            <w:tcW w:w="2942" w:type="dxa"/>
          </w:tcPr>
          <w:p w14:paraId="4EB211B2" w14:textId="77777777" w:rsidR="00753B29" w:rsidRPr="00A74BC2" w:rsidRDefault="0052498B">
            <w:pPr>
              <w:spacing w:after="240" w:line="360" w:lineRule="auto"/>
              <w:ind w:right="49"/>
              <w:jc w:val="center"/>
              <w:rPr>
                <w:rFonts w:ascii="Palatino Linotype" w:eastAsia="Palatino Linotype" w:hAnsi="Palatino Linotype" w:cs="Palatino Linotype"/>
                <w:b/>
              </w:rPr>
            </w:pPr>
            <w:r w:rsidRPr="00A74BC2">
              <w:rPr>
                <w:rFonts w:ascii="Palatino Linotype" w:eastAsia="Palatino Linotype" w:hAnsi="Palatino Linotype" w:cs="Palatino Linotype"/>
                <w:b/>
              </w:rPr>
              <w:t>2022</w:t>
            </w:r>
          </w:p>
        </w:tc>
        <w:tc>
          <w:tcPr>
            <w:tcW w:w="2943" w:type="dxa"/>
          </w:tcPr>
          <w:p w14:paraId="205DBFA5" w14:textId="77777777" w:rsidR="00753B29" w:rsidRPr="00A74BC2" w:rsidRDefault="0052498B">
            <w:pPr>
              <w:spacing w:after="240" w:line="276" w:lineRule="auto"/>
              <w:ind w:right="49"/>
              <w:jc w:val="both"/>
              <w:rPr>
                <w:rFonts w:ascii="Palatino Linotype" w:eastAsia="Palatino Linotype" w:hAnsi="Palatino Linotype" w:cs="Palatino Linotype"/>
                <w:sz w:val="20"/>
                <w:szCs w:val="20"/>
              </w:rPr>
            </w:pPr>
            <w:r w:rsidRPr="00A74BC2">
              <w:rPr>
                <w:rFonts w:ascii="Palatino Linotype" w:eastAsia="Palatino Linotype" w:hAnsi="Palatino Linotype" w:cs="Palatino Linotype"/>
                <w:sz w:val="20"/>
                <w:szCs w:val="20"/>
              </w:rPr>
              <w:t>Adjuntó el programa anual de obra 2022</w:t>
            </w:r>
            <w:r w:rsidRPr="00A74BC2">
              <w:t xml:space="preserve"> </w:t>
            </w:r>
            <w:r w:rsidRPr="00A74BC2">
              <w:rPr>
                <w:rFonts w:ascii="Palatino Linotype" w:eastAsia="Palatino Linotype" w:hAnsi="Palatino Linotype" w:cs="Palatino Linotype"/>
                <w:sz w:val="18"/>
                <w:szCs w:val="18"/>
              </w:rPr>
              <w:t>en dos formatos,</w:t>
            </w:r>
            <w:r w:rsidRPr="00A74BC2">
              <w:t xml:space="preserve"> </w:t>
            </w:r>
            <w:r w:rsidRPr="00A74BC2">
              <w:rPr>
                <w:rFonts w:ascii="Palatino Linotype" w:eastAsia="Palatino Linotype" w:hAnsi="Palatino Linotype" w:cs="Palatino Linotype"/>
                <w:sz w:val="18"/>
                <w:szCs w:val="18"/>
              </w:rPr>
              <w:t>siendo estos el</w:t>
            </w:r>
            <w:r w:rsidRPr="00A74BC2">
              <w:t xml:space="preserve"> </w:t>
            </w:r>
            <w:r w:rsidRPr="00A74BC2">
              <w:rPr>
                <w:rFonts w:ascii="Palatino Linotype" w:eastAsia="Palatino Linotype" w:hAnsi="Palatino Linotype" w:cs="Palatino Linotype"/>
                <w:b/>
                <w:sz w:val="20"/>
                <w:szCs w:val="20"/>
              </w:rPr>
              <w:t>formato PbRM-07 a</w:t>
            </w:r>
            <w:r w:rsidRPr="00A74BC2">
              <w:rPr>
                <w:rFonts w:ascii="Palatino Linotype" w:eastAsia="Palatino Linotype" w:hAnsi="Palatino Linotype" w:cs="Palatino Linotype"/>
                <w:sz w:val="20"/>
                <w:szCs w:val="20"/>
              </w:rPr>
              <w:t xml:space="preserve"> denominado “Programa Anual de Obra “y el </w:t>
            </w:r>
            <w:r w:rsidRPr="00A74BC2">
              <w:rPr>
                <w:rFonts w:ascii="Palatino Linotype" w:eastAsia="Palatino Linotype" w:hAnsi="Palatino Linotype" w:cs="Palatino Linotype"/>
                <w:b/>
                <w:sz w:val="20"/>
                <w:szCs w:val="20"/>
              </w:rPr>
              <w:t xml:space="preserve">formato PbRM-07 b, </w:t>
            </w:r>
            <w:r w:rsidRPr="00A74BC2">
              <w:rPr>
                <w:rFonts w:ascii="Palatino Linotype" w:eastAsia="Palatino Linotype" w:hAnsi="Palatino Linotype" w:cs="Palatino Linotype"/>
                <w:sz w:val="20"/>
                <w:szCs w:val="20"/>
              </w:rPr>
              <w:t xml:space="preserve">denominado </w:t>
            </w:r>
            <w:r w:rsidRPr="00A74BC2">
              <w:rPr>
                <w:rFonts w:ascii="Palatino Linotype" w:eastAsia="Palatino Linotype" w:hAnsi="Palatino Linotype" w:cs="Palatino Linotype"/>
                <w:sz w:val="20"/>
                <w:szCs w:val="20"/>
              </w:rPr>
              <w:lastRenderedPageBreak/>
              <w:t>programa anual de obra (reparaciones y mantenimiento)</w:t>
            </w:r>
          </w:p>
        </w:tc>
        <w:tc>
          <w:tcPr>
            <w:tcW w:w="2943" w:type="dxa"/>
          </w:tcPr>
          <w:p w14:paraId="478DD896" w14:textId="77777777" w:rsidR="00753B29" w:rsidRPr="00A74BC2" w:rsidRDefault="0052498B">
            <w:pPr>
              <w:spacing w:after="240" w:line="360" w:lineRule="auto"/>
              <w:ind w:right="49"/>
              <w:jc w:val="center"/>
              <w:rPr>
                <w:rFonts w:ascii="Palatino Linotype" w:eastAsia="Palatino Linotype" w:hAnsi="Palatino Linotype" w:cs="Palatino Linotype"/>
                <w:b/>
                <w:sz w:val="22"/>
                <w:szCs w:val="22"/>
              </w:rPr>
            </w:pPr>
            <w:r w:rsidRPr="00A74BC2">
              <w:rPr>
                <w:rFonts w:ascii="Palatino Linotype" w:eastAsia="Palatino Linotype" w:hAnsi="Palatino Linotype" w:cs="Palatino Linotype"/>
                <w:b/>
                <w:sz w:val="22"/>
                <w:szCs w:val="22"/>
              </w:rPr>
              <w:lastRenderedPageBreak/>
              <w:t>Sí</w:t>
            </w:r>
          </w:p>
          <w:p w14:paraId="27BABC73" w14:textId="77777777" w:rsidR="00753B29" w:rsidRPr="00A74BC2" w:rsidRDefault="00753B29">
            <w:pPr>
              <w:spacing w:after="240" w:line="360" w:lineRule="auto"/>
              <w:ind w:right="49"/>
              <w:jc w:val="center"/>
              <w:rPr>
                <w:rFonts w:ascii="Palatino Linotype" w:eastAsia="Palatino Linotype" w:hAnsi="Palatino Linotype" w:cs="Palatino Linotype"/>
                <w:b/>
                <w:sz w:val="22"/>
                <w:szCs w:val="22"/>
              </w:rPr>
            </w:pPr>
          </w:p>
          <w:p w14:paraId="41DC45F8" w14:textId="77777777" w:rsidR="00753B29" w:rsidRPr="00A74BC2" w:rsidRDefault="00753B29">
            <w:pPr>
              <w:spacing w:after="240" w:line="360" w:lineRule="auto"/>
              <w:ind w:right="49"/>
              <w:jc w:val="center"/>
              <w:rPr>
                <w:rFonts w:ascii="Palatino Linotype" w:eastAsia="Palatino Linotype" w:hAnsi="Palatino Linotype" w:cs="Palatino Linotype"/>
                <w:b/>
                <w:sz w:val="22"/>
                <w:szCs w:val="22"/>
              </w:rPr>
            </w:pPr>
          </w:p>
        </w:tc>
      </w:tr>
      <w:tr w:rsidR="00753B29" w:rsidRPr="00A74BC2" w14:paraId="5FD5F7AE" w14:textId="77777777">
        <w:tc>
          <w:tcPr>
            <w:tcW w:w="2942" w:type="dxa"/>
          </w:tcPr>
          <w:p w14:paraId="37523646" w14:textId="77777777" w:rsidR="00753B29" w:rsidRPr="00A74BC2" w:rsidRDefault="0052498B">
            <w:pPr>
              <w:spacing w:after="240" w:line="360" w:lineRule="auto"/>
              <w:ind w:right="49"/>
              <w:jc w:val="center"/>
              <w:rPr>
                <w:rFonts w:ascii="Palatino Linotype" w:eastAsia="Palatino Linotype" w:hAnsi="Palatino Linotype" w:cs="Palatino Linotype"/>
                <w:b/>
              </w:rPr>
            </w:pPr>
            <w:r w:rsidRPr="00A74BC2">
              <w:rPr>
                <w:rFonts w:ascii="Palatino Linotype" w:eastAsia="Palatino Linotype" w:hAnsi="Palatino Linotype" w:cs="Palatino Linotype"/>
                <w:b/>
              </w:rPr>
              <w:t>2023</w:t>
            </w:r>
          </w:p>
        </w:tc>
        <w:tc>
          <w:tcPr>
            <w:tcW w:w="2943" w:type="dxa"/>
          </w:tcPr>
          <w:p w14:paraId="67F8F8DD" w14:textId="77777777" w:rsidR="00753B29" w:rsidRPr="00A74BC2" w:rsidRDefault="0052498B">
            <w:pPr>
              <w:spacing w:after="240" w:line="276" w:lineRule="auto"/>
              <w:ind w:right="49"/>
              <w:jc w:val="both"/>
              <w:rPr>
                <w:rFonts w:ascii="Palatino Linotype" w:eastAsia="Palatino Linotype" w:hAnsi="Palatino Linotype" w:cs="Palatino Linotype"/>
                <w:sz w:val="20"/>
                <w:szCs w:val="20"/>
              </w:rPr>
            </w:pPr>
            <w:r w:rsidRPr="00A74BC2">
              <w:rPr>
                <w:rFonts w:ascii="Palatino Linotype" w:eastAsia="Palatino Linotype" w:hAnsi="Palatino Linotype" w:cs="Palatino Linotype"/>
                <w:sz w:val="20"/>
                <w:szCs w:val="20"/>
              </w:rPr>
              <w:t xml:space="preserve">Adjuntó únicamente un formato, el cual se denomina programa anual de obra (reparaciones y mantenimiento) </w:t>
            </w:r>
            <w:r w:rsidRPr="00A74BC2">
              <w:rPr>
                <w:rFonts w:ascii="Palatino Linotype" w:eastAsia="Palatino Linotype" w:hAnsi="Palatino Linotype" w:cs="Palatino Linotype"/>
                <w:b/>
                <w:sz w:val="20"/>
                <w:szCs w:val="20"/>
              </w:rPr>
              <w:t xml:space="preserve">formato PbRM-07 b, </w:t>
            </w:r>
            <w:r w:rsidRPr="00A74BC2">
              <w:rPr>
                <w:rFonts w:ascii="Palatino Linotype" w:eastAsia="Palatino Linotype" w:hAnsi="Palatino Linotype" w:cs="Palatino Linotype"/>
                <w:sz w:val="20"/>
                <w:szCs w:val="20"/>
              </w:rPr>
              <w:t>del ejercicio fiscal 2023.</w:t>
            </w:r>
          </w:p>
        </w:tc>
        <w:tc>
          <w:tcPr>
            <w:tcW w:w="2943" w:type="dxa"/>
          </w:tcPr>
          <w:p w14:paraId="55702388" w14:textId="77777777" w:rsidR="00753B29" w:rsidRPr="00A74BC2" w:rsidRDefault="0052498B">
            <w:pPr>
              <w:spacing w:after="240" w:line="360" w:lineRule="auto"/>
              <w:ind w:right="49"/>
              <w:jc w:val="center"/>
              <w:rPr>
                <w:rFonts w:ascii="Palatino Linotype" w:eastAsia="Palatino Linotype" w:hAnsi="Palatino Linotype" w:cs="Palatino Linotype"/>
                <w:b/>
                <w:sz w:val="22"/>
                <w:szCs w:val="22"/>
              </w:rPr>
            </w:pPr>
            <w:r w:rsidRPr="00A74BC2">
              <w:rPr>
                <w:rFonts w:ascii="Palatino Linotype" w:eastAsia="Palatino Linotype" w:hAnsi="Palatino Linotype" w:cs="Palatino Linotype"/>
                <w:b/>
                <w:sz w:val="22"/>
                <w:szCs w:val="22"/>
              </w:rPr>
              <w:t>No</w:t>
            </w:r>
          </w:p>
          <w:p w14:paraId="4A0FEBCD" w14:textId="77777777" w:rsidR="00753B29" w:rsidRPr="00A74BC2" w:rsidRDefault="0052498B">
            <w:pPr>
              <w:spacing w:after="240" w:line="276" w:lineRule="auto"/>
              <w:ind w:right="49"/>
              <w:jc w:val="both"/>
              <w:rPr>
                <w:rFonts w:ascii="Palatino Linotype" w:eastAsia="Palatino Linotype" w:hAnsi="Palatino Linotype" w:cs="Palatino Linotype"/>
                <w:sz w:val="22"/>
                <w:szCs w:val="22"/>
              </w:rPr>
            </w:pPr>
            <w:r w:rsidRPr="00A74BC2">
              <w:rPr>
                <w:rFonts w:ascii="Palatino Linotype" w:eastAsia="Palatino Linotype" w:hAnsi="Palatino Linotype" w:cs="Palatino Linotype"/>
                <w:b/>
                <w:sz w:val="18"/>
                <w:szCs w:val="18"/>
              </w:rPr>
              <w:t xml:space="preserve">Observaciones: </w:t>
            </w:r>
            <w:r w:rsidRPr="00A74BC2">
              <w:rPr>
                <w:rFonts w:ascii="Palatino Linotype" w:eastAsia="Palatino Linotype" w:hAnsi="Palatino Linotype" w:cs="Palatino Linotype"/>
                <w:sz w:val="18"/>
                <w:szCs w:val="18"/>
              </w:rPr>
              <w:t>Falta entregar el formato PbRM-07 a denominado “Programa Anual de Obra”</w:t>
            </w:r>
          </w:p>
        </w:tc>
      </w:tr>
    </w:tbl>
    <w:p w14:paraId="2E8BB0BE" w14:textId="77777777" w:rsidR="00753B29" w:rsidRPr="00A74BC2" w:rsidRDefault="00753B29">
      <w:pPr>
        <w:tabs>
          <w:tab w:val="left" w:pos="2552"/>
        </w:tabs>
        <w:spacing w:after="240" w:line="360" w:lineRule="auto"/>
        <w:jc w:val="both"/>
        <w:rPr>
          <w:rFonts w:ascii="Palatino Linotype" w:eastAsia="Palatino Linotype" w:hAnsi="Palatino Linotype" w:cs="Palatino Linotype"/>
        </w:rPr>
      </w:pPr>
    </w:p>
    <w:p w14:paraId="40083D65" w14:textId="77777777" w:rsidR="00753B29" w:rsidRPr="00A74BC2" w:rsidRDefault="0052498B">
      <w:pPr>
        <w:tabs>
          <w:tab w:val="left" w:pos="2552"/>
        </w:tabs>
        <w:spacing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Como se puede visualizar en el cuadro insertado con antelación, el </w:t>
      </w:r>
      <w:r w:rsidRPr="00A74BC2">
        <w:rPr>
          <w:rFonts w:ascii="Palatino Linotype" w:eastAsia="Palatino Linotype" w:hAnsi="Palatino Linotype" w:cs="Palatino Linotype"/>
          <w:b/>
        </w:rPr>
        <w:t xml:space="preserve">Sujeto Obligado </w:t>
      </w:r>
      <w:r w:rsidRPr="00A74BC2">
        <w:rPr>
          <w:rFonts w:ascii="Palatino Linotype" w:eastAsia="Palatino Linotype" w:hAnsi="Palatino Linotype" w:cs="Palatino Linotype"/>
        </w:rPr>
        <w:t xml:space="preserve">atendió parcialmente los requerimientos de información de la persona solicitante, toda vez que por cuanto hace al </w:t>
      </w:r>
      <w:r w:rsidRPr="00A74BC2">
        <w:rPr>
          <w:rFonts w:ascii="Palatino Linotype" w:eastAsia="Palatino Linotype" w:hAnsi="Palatino Linotype" w:cs="Palatino Linotype"/>
          <w:b/>
        </w:rPr>
        <w:t>ejercicio fiscal 2022</w:t>
      </w:r>
      <w:r w:rsidRPr="00A74BC2">
        <w:rPr>
          <w:rFonts w:ascii="Palatino Linotype" w:eastAsia="Palatino Linotype" w:hAnsi="Palatino Linotype" w:cs="Palatino Linotype"/>
        </w:rPr>
        <w:t xml:space="preserve">, remitió el programa anual de obra 2022, contemplado en los dos formatos: PbRM-07 a denominado “Programa Anual de Obra “y el formato PbRM-07 b, denominado programa anual de obra (reparaciones y mantenimiento), mientras que para el </w:t>
      </w:r>
      <w:r w:rsidRPr="00A74BC2">
        <w:rPr>
          <w:rFonts w:ascii="Palatino Linotype" w:eastAsia="Palatino Linotype" w:hAnsi="Palatino Linotype" w:cs="Palatino Linotype"/>
          <w:b/>
        </w:rPr>
        <w:t>ejercicio fiscal 2023</w:t>
      </w:r>
      <w:r w:rsidRPr="00A74BC2">
        <w:rPr>
          <w:rFonts w:ascii="Palatino Linotype" w:eastAsia="Palatino Linotype" w:hAnsi="Palatino Linotype" w:cs="Palatino Linotype"/>
        </w:rPr>
        <w:t>, únicamente entregó el formato PbRM-07 b, el cual se denomina Programa Anual de Obra (reparaciones y mantenimiento), tal como se ilustra a continuación:</w:t>
      </w:r>
    </w:p>
    <w:p w14:paraId="17281367" w14:textId="77777777" w:rsidR="00753B29" w:rsidRPr="00A74BC2" w:rsidRDefault="0052498B">
      <w:pPr>
        <w:tabs>
          <w:tab w:val="left" w:pos="2552"/>
        </w:tabs>
        <w:spacing w:after="240" w:line="360" w:lineRule="auto"/>
        <w:jc w:val="both"/>
        <w:rPr>
          <w:rFonts w:ascii="Palatino Linotype" w:eastAsia="Palatino Linotype" w:hAnsi="Palatino Linotype" w:cs="Palatino Linotype"/>
          <w:b/>
        </w:rPr>
      </w:pPr>
      <w:r w:rsidRPr="00A74BC2">
        <w:rPr>
          <w:rFonts w:ascii="Palatino Linotype" w:eastAsia="Palatino Linotype" w:hAnsi="Palatino Linotype" w:cs="Palatino Linotype"/>
          <w:b/>
        </w:rPr>
        <w:t>Ejercicio fiscal 2022:</w:t>
      </w:r>
    </w:p>
    <w:p w14:paraId="777D035F" w14:textId="77777777" w:rsidR="00753B29" w:rsidRPr="00A74BC2" w:rsidRDefault="00753B29">
      <w:pPr>
        <w:tabs>
          <w:tab w:val="left" w:pos="2552"/>
        </w:tabs>
        <w:spacing w:after="240" w:line="360" w:lineRule="auto"/>
        <w:jc w:val="both"/>
        <w:rPr>
          <w:rFonts w:ascii="Palatino Linotype" w:eastAsia="Palatino Linotype" w:hAnsi="Palatino Linotype" w:cs="Palatino Linotype"/>
          <w:b/>
        </w:rPr>
      </w:pPr>
    </w:p>
    <w:p w14:paraId="11F7531E" w14:textId="77777777" w:rsidR="00753B29" w:rsidRPr="00A74BC2" w:rsidRDefault="0052498B">
      <w:pPr>
        <w:tabs>
          <w:tab w:val="left" w:pos="2552"/>
        </w:tabs>
        <w:spacing w:after="240" w:line="360" w:lineRule="auto"/>
        <w:jc w:val="both"/>
        <w:rPr>
          <w:rFonts w:ascii="Palatino Linotype" w:eastAsia="Palatino Linotype" w:hAnsi="Palatino Linotype" w:cs="Palatino Linotype"/>
          <w:b/>
        </w:rPr>
      </w:pPr>
      <w:r w:rsidRPr="00A74BC2">
        <w:rPr>
          <w:rFonts w:ascii="Palatino Linotype" w:eastAsia="Palatino Linotype" w:hAnsi="Palatino Linotype" w:cs="Palatino Linotype"/>
          <w:b/>
        </w:rPr>
        <w:lastRenderedPageBreak/>
        <w:br/>
        <w:t>Entregó el Formato PbRM-07 a: Programa anual de obra 2022</w:t>
      </w:r>
    </w:p>
    <w:p w14:paraId="583C6643" w14:textId="77777777" w:rsidR="00753B29" w:rsidRPr="00A74BC2" w:rsidRDefault="0052498B">
      <w:pPr>
        <w:tabs>
          <w:tab w:val="left" w:pos="2552"/>
        </w:tabs>
        <w:spacing w:after="240" w:line="360" w:lineRule="auto"/>
        <w:jc w:val="center"/>
        <w:rPr>
          <w:rFonts w:ascii="Palatino Linotype" w:eastAsia="Palatino Linotype" w:hAnsi="Palatino Linotype" w:cs="Palatino Linotype"/>
        </w:rPr>
      </w:pPr>
      <w:r w:rsidRPr="00A74BC2">
        <w:rPr>
          <w:rFonts w:ascii="Palatino Linotype" w:eastAsia="Palatino Linotype" w:hAnsi="Palatino Linotype" w:cs="Palatino Linotype"/>
          <w:noProof/>
          <w:lang w:val="es-MX"/>
        </w:rPr>
        <w:drawing>
          <wp:inline distT="0" distB="0" distL="0" distR="0" wp14:anchorId="601525E7" wp14:editId="265C047B">
            <wp:extent cx="5114404" cy="284827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114404" cy="2848278"/>
                    </a:xfrm>
                    <a:prstGeom prst="rect">
                      <a:avLst/>
                    </a:prstGeom>
                    <a:ln/>
                  </pic:spPr>
                </pic:pic>
              </a:graphicData>
            </a:graphic>
          </wp:inline>
        </w:drawing>
      </w:r>
    </w:p>
    <w:p w14:paraId="202BF34E" w14:textId="77777777" w:rsidR="00753B29" w:rsidRPr="00A74BC2" w:rsidRDefault="0052498B">
      <w:pPr>
        <w:tabs>
          <w:tab w:val="left" w:pos="2552"/>
        </w:tabs>
        <w:spacing w:after="240" w:line="360" w:lineRule="auto"/>
        <w:rPr>
          <w:rFonts w:ascii="Palatino Linotype" w:eastAsia="Palatino Linotype" w:hAnsi="Palatino Linotype" w:cs="Palatino Linotype"/>
          <w:b/>
        </w:rPr>
      </w:pPr>
      <w:r w:rsidRPr="00A74BC2">
        <w:rPr>
          <w:rFonts w:ascii="Palatino Linotype" w:eastAsia="Palatino Linotype" w:hAnsi="Palatino Linotype" w:cs="Palatino Linotype"/>
          <w:b/>
        </w:rPr>
        <w:t>Entregó el Formato PbRM-07 b: Programa anual de obra (reparaciones y mantenimiento)</w:t>
      </w:r>
    </w:p>
    <w:p w14:paraId="5121BE71" w14:textId="77777777" w:rsidR="00753B29" w:rsidRPr="00A74BC2" w:rsidRDefault="0052498B">
      <w:pPr>
        <w:tabs>
          <w:tab w:val="left" w:pos="2552"/>
        </w:tabs>
        <w:spacing w:after="240" w:line="360" w:lineRule="auto"/>
        <w:jc w:val="center"/>
        <w:rPr>
          <w:rFonts w:ascii="Palatino Linotype" w:eastAsia="Palatino Linotype" w:hAnsi="Palatino Linotype" w:cs="Palatino Linotype"/>
          <w:b/>
        </w:rPr>
      </w:pPr>
      <w:r w:rsidRPr="00A74BC2">
        <w:rPr>
          <w:rFonts w:ascii="Palatino Linotype" w:eastAsia="Palatino Linotype" w:hAnsi="Palatino Linotype" w:cs="Palatino Linotype"/>
          <w:b/>
          <w:noProof/>
          <w:lang w:val="es-MX"/>
        </w:rPr>
        <w:lastRenderedPageBreak/>
        <w:drawing>
          <wp:inline distT="0" distB="0" distL="0" distR="0" wp14:anchorId="3324BC4D" wp14:editId="235892BE">
            <wp:extent cx="5333344" cy="359237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333344" cy="3592373"/>
                    </a:xfrm>
                    <a:prstGeom prst="rect">
                      <a:avLst/>
                    </a:prstGeom>
                    <a:ln/>
                  </pic:spPr>
                </pic:pic>
              </a:graphicData>
            </a:graphic>
          </wp:inline>
        </w:drawing>
      </w:r>
    </w:p>
    <w:p w14:paraId="1693DD5B" w14:textId="77777777" w:rsidR="00753B29" w:rsidRPr="00A74BC2" w:rsidRDefault="0052498B">
      <w:pPr>
        <w:tabs>
          <w:tab w:val="left" w:pos="2552"/>
        </w:tabs>
        <w:spacing w:after="240" w:line="360" w:lineRule="auto"/>
        <w:jc w:val="both"/>
        <w:rPr>
          <w:rFonts w:ascii="Palatino Linotype" w:eastAsia="Palatino Linotype" w:hAnsi="Palatino Linotype" w:cs="Palatino Linotype"/>
          <w:b/>
        </w:rPr>
      </w:pPr>
      <w:r w:rsidRPr="00A74BC2">
        <w:rPr>
          <w:rFonts w:ascii="Palatino Linotype" w:eastAsia="Palatino Linotype" w:hAnsi="Palatino Linotype" w:cs="Palatino Linotype"/>
          <w:b/>
        </w:rPr>
        <w:t xml:space="preserve">Ejercicio fiscal 2023: </w:t>
      </w:r>
    </w:p>
    <w:p w14:paraId="419F998A" w14:textId="77777777" w:rsidR="00753B29" w:rsidRPr="00A74BC2" w:rsidRDefault="0052498B">
      <w:pPr>
        <w:tabs>
          <w:tab w:val="left" w:pos="2552"/>
        </w:tabs>
        <w:spacing w:after="240" w:line="360" w:lineRule="auto"/>
        <w:jc w:val="both"/>
        <w:rPr>
          <w:rFonts w:ascii="Palatino Linotype" w:eastAsia="Palatino Linotype" w:hAnsi="Palatino Linotype" w:cs="Palatino Linotype"/>
          <w:b/>
        </w:rPr>
      </w:pPr>
      <w:r w:rsidRPr="00A74BC2">
        <w:rPr>
          <w:rFonts w:ascii="Palatino Linotype" w:eastAsia="Palatino Linotype" w:hAnsi="Palatino Linotype" w:cs="Palatino Linotype"/>
          <w:b/>
        </w:rPr>
        <w:t>Entregó el Formato PbRM-07 b: Programa anual de obra (reparaciones y mantenimiento)</w:t>
      </w:r>
    </w:p>
    <w:p w14:paraId="22D226CA" w14:textId="77777777" w:rsidR="00753B29" w:rsidRPr="00A74BC2" w:rsidRDefault="0052498B">
      <w:pPr>
        <w:tabs>
          <w:tab w:val="left" w:pos="2552"/>
        </w:tabs>
        <w:spacing w:after="240" w:line="360" w:lineRule="auto"/>
        <w:jc w:val="both"/>
        <w:rPr>
          <w:rFonts w:ascii="Palatino Linotype" w:eastAsia="Palatino Linotype" w:hAnsi="Palatino Linotype" w:cs="Palatino Linotype"/>
        </w:rPr>
      </w:pPr>
      <w:bookmarkStart w:id="6" w:name="_heading=h.2et92p0" w:colFirst="0" w:colLast="0"/>
      <w:bookmarkEnd w:id="6"/>
      <w:r w:rsidRPr="00A74BC2">
        <w:rPr>
          <w:rFonts w:ascii="Palatino Linotype" w:eastAsia="Palatino Linotype" w:hAnsi="Palatino Linotype" w:cs="Palatino Linotype"/>
          <w:noProof/>
          <w:lang w:val="es-MX"/>
        </w:rPr>
        <w:lastRenderedPageBreak/>
        <w:drawing>
          <wp:inline distT="0" distB="0" distL="0" distR="0" wp14:anchorId="1802426A" wp14:editId="29BAA99C">
            <wp:extent cx="5612130" cy="346773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3467735"/>
                    </a:xfrm>
                    <a:prstGeom prst="rect">
                      <a:avLst/>
                    </a:prstGeom>
                    <a:ln/>
                  </pic:spPr>
                </pic:pic>
              </a:graphicData>
            </a:graphic>
          </wp:inline>
        </w:drawing>
      </w:r>
      <w:r w:rsidRPr="00A74BC2">
        <w:rPr>
          <w:rFonts w:ascii="Palatino Linotype" w:eastAsia="Palatino Linotype" w:hAnsi="Palatino Linotype" w:cs="Palatino Linotype"/>
        </w:rPr>
        <w:t xml:space="preserve">En tal tesitura, es de vital importancia señalar que no se puede validar la respuesta respecto del Programa Anual de Obra del 2023, en virtud de que como se visualizará en líneas argumentativas subsecuentes, los formatos PbRM-07 a denominado “Programa Anual de Obra“ y el formato PbRM-07 b, denominado programa anual de obra (reparaciones y mantenimiento), se componen de elementos diferentes, por ende, si </w:t>
      </w:r>
      <w:r w:rsidRPr="00A74BC2">
        <w:rPr>
          <w:rFonts w:ascii="Palatino Linotype" w:eastAsia="Palatino Linotype" w:hAnsi="Palatino Linotype" w:cs="Palatino Linotype"/>
          <w:b/>
        </w:rPr>
        <w:t>la parte Recurrente</w:t>
      </w:r>
      <w:r w:rsidRPr="00A74BC2">
        <w:rPr>
          <w:rFonts w:ascii="Palatino Linotype" w:eastAsia="Palatino Linotype" w:hAnsi="Palatino Linotype" w:cs="Palatino Linotype"/>
        </w:rPr>
        <w:t xml:space="preserve"> requirió específicamente el programa anual de obra, se tiene que requiere en estricto sentido se trata de aquel que se genera con el formato PbRM-07 a, por lo que no coincide lo remitido, con lo solicitado, circunstancia que contraviene </w:t>
      </w:r>
      <w:r w:rsidRPr="00A74BC2">
        <w:rPr>
          <w:rFonts w:ascii="Palatino Linotype" w:eastAsia="Palatino Linotype" w:hAnsi="Palatino Linotype" w:cs="Palatino Linotype"/>
          <w:u w:val="single"/>
        </w:rPr>
        <w:t xml:space="preserve">al contenido del Criterio 02/17, emitido por el Pleno del </w:t>
      </w:r>
      <w:r w:rsidRPr="00A74BC2">
        <w:rPr>
          <w:rFonts w:ascii="Palatino Linotype" w:eastAsia="Palatino Linotype" w:hAnsi="Palatino Linotype" w:cs="Palatino Linotype"/>
        </w:rPr>
        <w:t xml:space="preserve">Instituto </w:t>
      </w:r>
      <w:r w:rsidRPr="00A74BC2">
        <w:rPr>
          <w:rFonts w:ascii="Palatino Linotype" w:eastAsia="Palatino Linotype" w:hAnsi="Palatino Linotype" w:cs="Palatino Linotype"/>
        </w:rPr>
        <w:lastRenderedPageBreak/>
        <w:t>Nacional de Transparencia y Acceso a la Información y Protección de Datos Personales, de título y texto siguientes:</w:t>
      </w:r>
    </w:p>
    <w:p w14:paraId="7326DD2F" w14:textId="77777777" w:rsidR="00753B29" w:rsidRPr="00A74BC2" w:rsidRDefault="0052498B">
      <w:pPr>
        <w:spacing w:before="240" w:after="240"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 xml:space="preserve">“Congruencia y exhaustividad. Sus alcances para garantizar el derecho de acceso a la información. </w:t>
      </w:r>
      <w:r w:rsidRPr="00A74BC2">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74BC2">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A74BC2">
        <w:rPr>
          <w:rFonts w:ascii="Palatino Linotype" w:eastAsia="Palatino Linotype" w:hAnsi="Palatino Linotype" w:cs="Palatino Linotype"/>
          <w:i/>
          <w:sz w:val="22"/>
          <w:szCs w:val="22"/>
        </w:rPr>
        <w:t xml:space="preserve">; mientras que </w:t>
      </w:r>
      <w:r w:rsidRPr="00A74BC2">
        <w:rPr>
          <w:rFonts w:ascii="Palatino Linotype" w:eastAsia="Palatino Linotype" w:hAnsi="Palatino Linotype" w:cs="Palatino Linotype"/>
          <w:b/>
          <w:i/>
          <w:sz w:val="22"/>
          <w:szCs w:val="22"/>
        </w:rPr>
        <w:t>la exhaustividad significa que dicha respuesta se refiera expresamente a cada uno de los puntos solicitados</w:t>
      </w:r>
      <w:r w:rsidRPr="00A74BC2">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3500510E" w14:textId="77777777" w:rsidR="00753B29" w:rsidRPr="00A74BC2" w:rsidRDefault="0052498B">
      <w:pPr>
        <w:tabs>
          <w:tab w:val="left" w:pos="2552"/>
        </w:tabs>
        <w:spacing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Así las cosas, debe observarse lo previsto por el Manual para la Planeación, Programación y Presupuestación Municipal para el Ejercicio Fiscal 2023, el cual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en tal sentido, se insertan las siguientes impresiones de pantalla para efecto de dilucidar lo anteriormente expuesto:</w:t>
      </w:r>
    </w:p>
    <w:p w14:paraId="68325F06" w14:textId="77777777" w:rsidR="00753B29" w:rsidRPr="00A74BC2" w:rsidRDefault="0052498B">
      <w:pPr>
        <w:jc w:val="both"/>
        <w:rPr>
          <w:rFonts w:ascii="Palatino Linotype" w:eastAsia="Palatino Linotype" w:hAnsi="Palatino Linotype" w:cs="Palatino Linotype"/>
        </w:rPr>
      </w:pPr>
      <w:r w:rsidRPr="00A74BC2">
        <w:rPr>
          <w:noProof/>
          <w:lang w:val="es-MX"/>
        </w:rPr>
        <w:lastRenderedPageBreak/>
        <w:drawing>
          <wp:inline distT="0" distB="0" distL="0" distR="0" wp14:anchorId="79099BFC" wp14:editId="00B21C58">
            <wp:extent cx="5526376" cy="400386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32390" t="29805" r="30271" b="22104"/>
                    <a:stretch>
                      <a:fillRect/>
                    </a:stretch>
                  </pic:blipFill>
                  <pic:spPr>
                    <a:xfrm>
                      <a:off x="0" y="0"/>
                      <a:ext cx="5526376" cy="4003865"/>
                    </a:xfrm>
                    <a:prstGeom prst="rect">
                      <a:avLst/>
                    </a:prstGeom>
                    <a:ln/>
                  </pic:spPr>
                </pic:pic>
              </a:graphicData>
            </a:graphic>
          </wp:inline>
        </w:drawing>
      </w:r>
      <w:r w:rsidRPr="00A74BC2">
        <w:rPr>
          <w:noProof/>
          <w:lang w:val="es-MX"/>
        </w:rPr>
        <mc:AlternateContent>
          <mc:Choice Requires="wpg">
            <w:drawing>
              <wp:anchor distT="0" distB="0" distL="114300" distR="114300" simplePos="0" relativeHeight="251658240" behindDoc="0" locked="0" layoutInCell="1" hidden="0" allowOverlap="1" wp14:anchorId="4BF610F1" wp14:editId="39F4D780">
                <wp:simplePos x="0" y="0"/>
                <wp:positionH relativeFrom="column">
                  <wp:posOffset>241300</wp:posOffset>
                </wp:positionH>
                <wp:positionV relativeFrom="paragraph">
                  <wp:posOffset>3378200</wp:posOffset>
                </wp:positionV>
                <wp:extent cx="4038600" cy="660400"/>
                <wp:effectExtent l="0" t="0" r="0" b="0"/>
                <wp:wrapNone/>
                <wp:docPr id="1" name="Rectángulo 1"/>
                <wp:cNvGraphicFramePr/>
                <a:graphic xmlns:a="http://schemas.openxmlformats.org/drawingml/2006/main">
                  <a:graphicData uri="http://schemas.microsoft.com/office/word/2010/wordprocessingShape">
                    <wps:wsp>
                      <wps:cNvSpPr/>
                      <wps:spPr>
                        <a:xfrm>
                          <a:off x="3355275" y="3478375"/>
                          <a:ext cx="3981450" cy="603250"/>
                        </a:xfrm>
                        <a:prstGeom prst="rect">
                          <a:avLst/>
                        </a:prstGeom>
                        <a:noFill/>
                        <a:ln w="28575" cap="flat" cmpd="sng">
                          <a:solidFill>
                            <a:srgbClr val="FF0000"/>
                          </a:solidFill>
                          <a:prstDash val="solid"/>
                          <a:round/>
                          <a:headEnd type="none" w="sm" len="sm"/>
                          <a:tailEnd type="none" w="sm" len="sm"/>
                        </a:ln>
                      </wps:spPr>
                      <wps:txbx>
                        <w:txbxContent>
                          <w:p w14:paraId="0FD4B2CD" w14:textId="77777777" w:rsidR="00753B29" w:rsidRDefault="00753B2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wp:posOffset>
                </wp:positionH>
                <wp:positionV relativeFrom="paragraph">
                  <wp:posOffset>3378200</wp:posOffset>
                </wp:positionV>
                <wp:extent cx="4038600" cy="660400"/>
                <wp:effectExtent b="0" l="0" r="0" t="0"/>
                <wp:wrapNone/>
                <wp:docPr id="1"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4038600" cy="660400"/>
                        </a:xfrm>
                        <a:prstGeom prst="rect"/>
                        <a:ln/>
                      </pic:spPr>
                    </pic:pic>
                  </a:graphicData>
                </a:graphic>
              </wp:anchor>
            </w:drawing>
          </mc:Fallback>
        </mc:AlternateContent>
      </w:r>
    </w:p>
    <w:p w14:paraId="6F745A52" w14:textId="77777777" w:rsidR="00753B29" w:rsidRPr="00A74BC2" w:rsidRDefault="0052498B">
      <w:pPr>
        <w:spacing w:line="360" w:lineRule="auto"/>
        <w:ind w:right="49"/>
        <w:jc w:val="both"/>
        <w:rPr>
          <w:rFonts w:ascii="Palatino Linotype" w:eastAsia="Palatino Linotype" w:hAnsi="Palatino Linotype" w:cs="Palatino Linotype"/>
        </w:rPr>
      </w:pPr>
      <w:r w:rsidRPr="00A74BC2">
        <w:rPr>
          <w:rFonts w:ascii="Palatino Linotype" w:eastAsia="Palatino Linotype" w:hAnsi="Palatino Linotype" w:cs="Palatino Linotype"/>
          <w:noProof/>
          <w:lang w:val="es-MX"/>
        </w:rPr>
        <w:lastRenderedPageBreak/>
        <w:drawing>
          <wp:inline distT="0" distB="0" distL="0" distR="0" wp14:anchorId="00FC28AA" wp14:editId="64B0A918">
            <wp:extent cx="5144218" cy="3658111"/>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144218" cy="3658111"/>
                    </a:xfrm>
                    <a:prstGeom prst="rect">
                      <a:avLst/>
                    </a:prstGeom>
                    <a:ln/>
                  </pic:spPr>
                </pic:pic>
              </a:graphicData>
            </a:graphic>
          </wp:inline>
        </w:drawing>
      </w:r>
    </w:p>
    <w:p w14:paraId="5DB9E044" w14:textId="77777777" w:rsidR="00753B29" w:rsidRPr="00A74BC2" w:rsidRDefault="0052498B">
      <w:pPr>
        <w:spacing w:line="360" w:lineRule="auto"/>
        <w:ind w:right="49"/>
        <w:jc w:val="both"/>
        <w:rPr>
          <w:rFonts w:ascii="Palatino Linotype" w:eastAsia="Palatino Linotype" w:hAnsi="Palatino Linotype" w:cs="Palatino Linotype"/>
        </w:rPr>
      </w:pPr>
      <w:r w:rsidRPr="00A74BC2">
        <w:rPr>
          <w:rFonts w:ascii="Palatino Linotype" w:eastAsia="Palatino Linotype" w:hAnsi="Palatino Linotype" w:cs="Palatino Linotype"/>
          <w:noProof/>
          <w:lang w:val="es-MX"/>
        </w:rPr>
        <w:drawing>
          <wp:inline distT="0" distB="0" distL="0" distR="0" wp14:anchorId="6853E56B" wp14:editId="75952E28">
            <wp:extent cx="5153744" cy="2562583"/>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153744" cy="2562583"/>
                    </a:xfrm>
                    <a:prstGeom prst="rect">
                      <a:avLst/>
                    </a:prstGeom>
                    <a:ln/>
                  </pic:spPr>
                </pic:pic>
              </a:graphicData>
            </a:graphic>
          </wp:inline>
        </w:drawing>
      </w:r>
    </w:p>
    <w:p w14:paraId="3EDD80DF"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lastRenderedPageBreak/>
        <w:t>Continuando con el estudio, resulta importante mencionar que el Programa Anual de Obras, se encuentra vinculado con el Presupuesto de Egresos Municipal; para argumentar lo anterior, es indispensable citar lo ordenado por el artículo 125 de la Constitución Política del Estado Libre y Soberano de México, que en su penúltimo párrafo establece que el</w:t>
      </w:r>
      <w:r w:rsidRPr="00A74BC2">
        <w:rPr>
          <w:rFonts w:ascii="Palatino Linotype" w:eastAsia="Palatino Linotype" w:hAnsi="Palatino Linotype" w:cs="Palatino Linotype"/>
          <w:b/>
          <w:i/>
        </w:rPr>
        <w:t xml:space="preserve"> </w:t>
      </w:r>
      <w:r w:rsidRPr="00A74BC2">
        <w:rPr>
          <w:rFonts w:ascii="Palatino Linotype" w:eastAsia="Palatino Linotype" w:hAnsi="Palatino Linotype" w:cs="Palatino Linotype"/>
        </w:rPr>
        <w:t>Presidente Municipal, promulgará y publicará el Presupuesto de Egresos Municipal, a más tardar el día 25 de febrero de cada año debiendo enviarlo al Órgano Superior de Fiscalización en la misma fecha</w:t>
      </w:r>
      <w:r w:rsidRPr="00A74BC2">
        <w:rPr>
          <w:rFonts w:ascii="Palatino Linotype" w:eastAsia="Palatino Linotype" w:hAnsi="Palatino Linotype" w:cs="Palatino Linotype"/>
          <w:b/>
          <w:i/>
        </w:rPr>
        <w:t xml:space="preserve">;  </w:t>
      </w:r>
      <w:r w:rsidRPr="00A74BC2">
        <w:rPr>
          <w:rFonts w:ascii="Palatino Linotype" w:eastAsia="Palatino Linotype" w:hAnsi="Palatino Linotype" w:cs="Palatino Linotype"/>
        </w:rPr>
        <w:t xml:space="preserve">de lo cual se colige que deberá presentar la propuesta correspondiente, a fin de que el día veinticinco de febrero de cada año pueda llevarse a cabo su promulgación y publicación e informar al Órgano Superior de Fiscalización del Estado de México, por lo tanto, a la fecha de la solicitud, es decir, al veintidós de agosto de dos mil veintitrés, se tiene que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ya debe contar con dicho documento dentro de su patrimonio documental.</w:t>
      </w:r>
    </w:p>
    <w:p w14:paraId="52A5C1A1" w14:textId="77777777" w:rsidR="00753B29" w:rsidRPr="00A74BC2" w:rsidRDefault="00753B29">
      <w:pPr>
        <w:spacing w:line="360" w:lineRule="auto"/>
        <w:jc w:val="both"/>
        <w:rPr>
          <w:rFonts w:ascii="Palatino Linotype" w:eastAsia="Palatino Linotype" w:hAnsi="Palatino Linotype" w:cs="Palatino Linotype"/>
        </w:rPr>
      </w:pPr>
    </w:p>
    <w:p w14:paraId="3C02166E"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 Es por lo anteriormente expuesto que se considera que efectivamente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no atendió a cabalidad los requerimientos de información, toda vez que proporcionó un formato que no coincide con lo requerido por </w:t>
      </w:r>
      <w:r w:rsidRPr="00A74BC2">
        <w:rPr>
          <w:rFonts w:ascii="Palatino Linotype" w:eastAsia="Palatino Linotype" w:hAnsi="Palatino Linotype" w:cs="Palatino Linotype"/>
          <w:b/>
        </w:rPr>
        <w:t xml:space="preserve">la parte Recurrente, </w:t>
      </w:r>
      <w:r w:rsidRPr="00A74BC2">
        <w:rPr>
          <w:rFonts w:ascii="Palatino Linotype" w:eastAsia="Palatino Linotype" w:hAnsi="Palatino Linotype" w:cs="Palatino Linotype"/>
        </w:rPr>
        <w:t>toda vez que la persona solicitante peticionó de manera concreta el programa anual de obra, por lo tanto, lo pertinente es ordenar la entrega del programa anual de obra del ejercicio fiscal 2023, establecido en el formato PbRM-07 a, en versión pública de ser procedente, conforme a lo dispuesto en el siguiente considerando.</w:t>
      </w:r>
    </w:p>
    <w:p w14:paraId="372344BE"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lastRenderedPageBreak/>
        <w:t xml:space="preserve">Quinto. Versión Pública. </w:t>
      </w:r>
      <w:r w:rsidRPr="00A74BC2">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F10EB23" w14:textId="77777777" w:rsidR="00753B29" w:rsidRPr="00A74BC2" w:rsidRDefault="0052498B">
      <w:pPr>
        <w:spacing w:before="240" w:after="240" w:line="360" w:lineRule="auto"/>
        <w:ind w:right="50"/>
        <w:jc w:val="both"/>
        <w:rPr>
          <w:rFonts w:ascii="Palatino Linotype" w:eastAsia="Palatino Linotype" w:hAnsi="Palatino Linotype" w:cs="Palatino Linotype"/>
        </w:rPr>
      </w:pPr>
      <w:r w:rsidRPr="00A74BC2">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7198DCF"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w:t>
      </w:r>
      <w:r w:rsidRPr="00A74BC2">
        <w:rPr>
          <w:rFonts w:ascii="Palatino Linotype" w:eastAsia="Palatino Linotype" w:hAnsi="Palatino Linotype" w:cs="Palatino Linotype"/>
          <w:b/>
          <w:i/>
          <w:sz w:val="22"/>
          <w:szCs w:val="22"/>
        </w:rPr>
        <w:t>Artículo 3</w:t>
      </w:r>
      <w:r w:rsidRPr="00A74BC2">
        <w:rPr>
          <w:rFonts w:ascii="Palatino Linotype" w:eastAsia="Palatino Linotype" w:hAnsi="Palatino Linotype" w:cs="Palatino Linotype"/>
          <w:i/>
          <w:sz w:val="22"/>
          <w:szCs w:val="22"/>
        </w:rPr>
        <w:t>. Para los efectos de la presente Ley se entenderá por:</w:t>
      </w:r>
    </w:p>
    <w:p w14:paraId="1A620DDA"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w:t>
      </w:r>
    </w:p>
    <w:p w14:paraId="3EBA1AE5"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IX. Datos personales:</w:t>
      </w:r>
      <w:r w:rsidRPr="00A74BC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4A68D99"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XX. Información clasificada</w:t>
      </w:r>
      <w:r w:rsidRPr="00A74BC2">
        <w:rPr>
          <w:rFonts w:ascii="Palatino Linotype" w:eastAsia="Palatino Linotype" w:hAnsi="Palatino Linotype" w:cs="Palatino Linotype"/>
          <w:i/>
          <w:sz w:val="22"/>
          <w:szCs w:val="22"/>
        </w:rPr>
        <w:t>: Aquella considerada por la presente Ley como reservada o confidencial;</w:t>
      </w:r>
    </w:p>
    <w:p w14:paraId="0492E839"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XXI. Información confidencial:</w:t>
      </w:r>
      <w:r w:rsidRPr="00A74BC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w:t>
      </w:r>
      <w:r w:rsidRPr="00A74BC2">
        <w:rPr>
          <w:rFonts w:ascii="Palatino Linotype" w:eastAsia="Palatino Linotype" w:hAnsi="Palatino Linotype" w:cs="Palatino Linotype"/>
          <w:i/>
          <w:sz w:val="22"/>
          <w:szCs w:val="22"/>
        </w:rPr>
        <w:lastRenderedPageBreak/>
        <w:t>titularidad corresponda a particulares, sujetos de derecho internacional o a sujetos obligados cuando no involucren el ejercicio de recursos públicos;</w:t>
      </w:r>
    </w:p>
    <w:p w14:paraId="12E38AAE"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XLV. Versión pública:</w:t>
      </w:r>
      <w:r w:rsidRPr="00A74BC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E4C02FD"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w:t>
      </w:r>
    </w:p>
    <w:p w14:paraId="051B6C38"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 xml:space="preserve">Artículo 91. </w:t>
      </w:r>
      <w:r w:rsidRPr="00A74BC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8135EB0"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 xml:space="preserve">Artículo 132. </w:t>
      </w:r>
      <w:r w:rsidRPr="00A74BC2">
        <w:rPr>
          <w:rFonts w:ascii="Palatino Linotype" w:eastAsia="Palatino Linotype" w:hAnsi="Palatino Linotype" w:cs="Palatino Linotype"/>
          <w:i/>
          <w:sz w:val="22"/>
          <w:szCs w:val="22"/>
        </w:rPr>
        <w:t>La clasificación de la información se llevará a cabo en el momento en que:</w:t>
      </w:r>
    </w:p>
    <w:p w14:paraId="6A243E35"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I</w:t>
      </w:r>
      <w:r w:rsidRPr="00A74BC2">
        <w:rPr>
          <w:rFonts w:ascii="Palatino Linotype" w:eastAsia="Palatino Linotype" w:hAnsi="Palatino Linotype" w:cs="Palatino Linotype"/>
          <w:i/>
          <w:sz w:val="22"/>
          <w:szCs w:val="22"/>
        </w:rPr>
        <w:t>. Se reciba una solicitud de acceso a la información;</w:t>
      </w:r>
    </w:p>
    <w:p w14:paraId="0B7360E8"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II</w:t>
      </w:r>
      <w:r w:rsidRPr="00A74BC2">
        <w:rPr>
          <w:rFonts w:ascii="Palatino Linotype" w:eastAsia="Palatino Linotype" w:hAnsi="Palatino Linotype" w:cs="Palatino Linotype"/>
          <w:i/>
          <w:sz w:val="22"/>
          <w:szCs w:val="22"/>
        </w:rPr>
        <w:t>. Se determine mediante resolución de autoridad competente; o</w:t>
      </w:r>
    </w:p>
    <w:p w14:paraId="64595C1A"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III</w:t>
      </w:r>
      <w:r w:rsidRPr="00A74BC2">
        <w:rPr>
          <w:rFonts w:ascii="Palatino Linotype" w:eastAsia="Palatino Linotype" w:hAnsi="Palatino Linotype" w:cs="Palatino Linotype"/>
          <w:i/>
          <w:sz w:val="22"/>
          <w:szCs w:val="22"/>
        </w:rPr>
        <w:t>. Se generen versiones públicas para dar cumplimiento a las obligaciones de transparencia previstas en esta Ley.</w:t>
      </w:r>
    </w:p>
    <w:p w14:paraId="532F37A6"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w:t>
      </w:r>
    </w:p>
    <w:p w14:paraId="5576ABDA"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Artículo 143</w:t>
      </w:r>
      <w:r w:rsidRPr="00A74BC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4ABAE26"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I.</w:t>
      </w:r>
      <w:r w:rsidRPr="00A74BC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944CD7C"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II.</w:t>
      </w:r>
      <w:r w:rsidRPr="00A74BC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F8BD42E"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III</w:t>
      </w:r>
      <w:r w:rsidRPr="00A74BC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257C327"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BE66BDD" w14:textId="77777777" w:rsidR="00753B29" w:rsidRPr="00A74BC2" w:rsidRDefault="0052498B">
      <w:pPr>
        <w:spacing w:before="120" w:after="120"/>
        <w:ind w:left="567" w:right="902"/>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71C4B5B4"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27BB1FA" w14:textId="77777777" w:rsidR="00753B29" w:rsidRPr="00A74BC2" w:rsidRDefault="0052498B">
      <w:pPr>
        <w:spacing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siendo estas las siguientes:</w:t>
      </w:r>
    </w:p>
    <w:p w14:paraId="7E6799C2" w14:textId="77777777" w:rsidR="00753B29" w:rsidRPr="00A74BC2" w:rsidRDefault="00753B29">
      <w:pPr>
        <w:spacing w:line="360" w:lineRule="auto"/>
        <w:jc w:val="both"/>
        <w:rPr>
          <w:rFonts w:ascii="Palatino Linotype" w:eastAsia="Palatino Linotype" w:hAnsi="Palatino Linotype" w:cs="Palatino Linotype"/>
        </w:rPr>
      </w:pPr>
    </w:p>
    <w:p w14:paraId="6782B4CA" w14:textId="77777777" w:rsidR="00753B29" w:rsidRPr="00A74BC2" w:rsidRDefault="0052498B">
      <w:pPr>
        <w:spacing w:line="276" w:lineRule="auto"/>
        <w:ind w:left="567"/>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“CAPÍTULO VIII </w:t>
      </w:r>
    </w:p>
    <w:p w14:paraId="1C5E9967" w14:textId="77777777" w:rsidR="00753B29" w:rsidRPr="00A74BC2" w:rsidRDefault="0052498B">
      <w:pPr>
        <w:spacing w:line="276" w:lineRule="auto"/>
        <w:ind w:left="567"/>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DE LOS ELEMENTOS PARA LA CLASIFICACIÓN </w:t>
      </w:r>
    </w:p>
    <w:p w14:paraId="742FCD18" w14:textId="77777777" w:rsidR="00753B29" w:rsidRPr="00A74BC2" w:rsidRDefault="0052498B">
      <w:pP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Quincuagésimo.</w:t>
      </w:r>
      <w:r w:rsidRPr="00A74BC2">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w:t>
      </w:r>
      <w:r w:rsidRPr="00A74BC2">
        <w:rPr>
          <w:rFonts w:ascii="Palatino Linotype" w:eastAsia="Palatino Linotype" w:hAnsi="Palatino Linotype" w:cs="Palatino Linotype"/>
          <w:i/>
          <w:sz w:val="22"/>
          <w:szCs w:val="22"/>
        </w:rPr>
        <w:lastRenderedPageBreak/>
        <w:t xml:space="preserve">documentos o expedientes, siempre y cuando cumplan lo establecido en los presentes Lineamientos, así como en las correspondientes Leyes Generales. </w:t>
      </w:r>
    </w:p>
    <w:p w14:paraId="68DC1943" w14:textId="77777777" w:rsidR="00753B29" w:rsidRPr="00A74BC2" w:rsidRDefault="0052498B">
      <w:pP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Quincuagésimo primero.</w:t>
      </w:r>
      <w:r w:rsidRPr="00A74BC2">
        <w:rPr>
          <w:rFonts w:ascii="Palatino Linotype" w:eastAsia="Palatino Linotype" w:hAnsi="Palatino Linotype" w:cs="Palatino Linotype"/>
          <w:i/>
          <w:sz w:val="22"/>
          <w:szCs w:val="22"/>
        </w:rPr>
        <w:t xml:space="preserve"> Toda acta del Comité de Transparencia deberá contener: </w:t>
      </w:r>
    </w:p>
    <w:p w14:paraId="5EC20FCE" w14:textId="77777777" w:rsidR="00753B29" w:rsidRPr="00A74BC2" w:rsidRDefault="0052498B">
      <w:pPr>
        <w:numPr>
          <w:ilvl w:val="1"/>
          <w:numId w:val="1"/>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El número de sesión y fecha; </w:t>
      </w:r>
    </w:p>
    <w:p w14:paraId="55E54453" w14:textId="77777777" w:rsidR="00753B29" w:rsidRPr="00A74BC2" w:rsidRDefault="0052498B">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El nombre del área que solicitó la clasificación de información; </w:t>
      </w:r>
    </w:p>
    <w:p w14:paraId="577B12F8" w14:textId="77777777" w:rsidR="00753B29" w:rsidRPr="00A74BC2" w:rsidRDefault="0052498B">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La fundamentación legal y motivación correspondiente; </w:t>
      </w:r>
    </w:p>
    <w:p w14:paraId="2793A6BC" w14:textId="77777777" w:rsidR="00753B29" w:rsidRPr="00A74BC2" w:rsidRDefault="0052498B">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La resolución o resoluciones aprobadas; y </w:t>
      </w:r>
    </w:p>
    <w:p w14:paraId="667050B0" w14:textId="77777777" w:rsidR="00753B29" w:rsidRPr="00A74BC2" w:rsidRDefault="0052498B">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La rúbrica o firma digital de cada integrante del Comité de Transparencia. </w:t>
      </w:r>
    </w:p>
    <w:p w14:paraId="7DD45A55"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69A6C62"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I. Los motivos y razonamientos que sustenten la confirmación o modificación de la prueba de daño;</w:t>
      </w:r>
    </w:p>
    <w:p w14:paraId="7D3CCF07"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II. Descripción de las partes o secciones reservadas, en caso de clasificación parcial; </w:t>
      </w:r>
    </w:p>
    <w:p w14:paraId="20DF412C"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III. El periodo por el que mantendrá su clasificación y fecha de expiración; y </w:t>
      </w:r>
    </w:p>
    <w:p w14:paraId="2FD3F1C1"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0EE3880"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DFA79F6"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A74BC2">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D25CF20"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 xml:space="preserve">Quincuagésimo segundo. </w:t>
      </w:r>
      <w:r w:rsidRPr="00A74BC2">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E87C2BB"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9468468"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lastRenderedPageBreak/>
        <w:t>I. Fijar la fecha en que se elaboró la versión pública y la fecha en la cual el Comité de</w:t>
      </w:r>
    </w:p>
    <w:p w14:paraId="61526903"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Transparencia confirmó dicha versión;</w:t>
      </w:r>
    </w:p>
    <w:p w14:paraId="31939320"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57FEFD8"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III. Señalar las personas o instancias autorizadas a acceder a la información clasificada.</w:t>
      </w:r>
    </w:p>
    <w:p w14:paraId="1820F44F"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A74BC2">
        <w:rPr>
          <w:noProof/>
          <w:lang w:val="es-MX"/>
        </w:rPr>
        <w:drawing>
          <wp:anchor distT="0" distB="0" distL="114300" distR="114300" simplePos="0" relativeHeight="251659264" behindDoc="0" locked="0" layoutInCell="1" hidden="0" allowOverlap="1" wp14:anchorId="7718B122" wp14:editId="09506841">
            <wp:simplePos x="0" y="0"/>
            <wp:positionH relativeFrom="column">
              <wp:posOffset>377190</wp:posOffset>
            </wp:positionH>
            <wp:positionV relativeFrom="paragraph">
              <wp:posOffset>798830</wp:posOffset>
            </wp:positionV>
            <wp:extent cx="4568190" cy="330200"/>
            <wp:effectExtent l="0" t="0" r="0" b="0"/>
            <wp:wrapTopAndBottom distT="0" dist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568190" cy="330200"/>
                    </a:xfrm>
                    <a:prstGeom prst="rect">
                      <a:avLst/>
                    </a:prstGeom>
                    <a:ln/>
                  </pic:spPr>
                </pic:pic>
              </a:graphicData>
            </a:graphic>
          </wp:anchor>
        </w:drawing>
      </w:r>
    </w:p>
    <w:p w14:paraId="43492F13"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A74BC2">
        <w:rPr>
          <w:rFonts w:ascii="Palatino Linotype" w:eastAsia="Palatino Linotype" w:hAnsi="Palatino Linotype" w:cs="Palatino Linotype"/>
          <w:b/>
          <w:i/>
          <w:noProof/>
          <w:sz w:val="22"/>
          <w:szCs w:val="22"/>
          <w:lang w:val="es-MX"/>
        </w:rPr>
        <w:lastRenderedPageBreak/>
        <w:drawing>
          <wp:inline distT="0" distB="0" distL="0" distR="0" wp14:anchorId="6CBC45AD" wp14:editId="0DC9E34E">
            <wp:extent cx="4576404" cy="513965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576404" cy="5139653"/>
                    </a:xfrm>
                    <a:prstGeom prst="rect">
                      <a:avLst/>
                    </a:prstGeom>
                    <a:ln/>
                  </pic:spPr>
                </pic:pic>
              </a:graphicData>
            </a:graphic>
          </wp:inline>
        </w:drawing>
      </w:r>
    </w:p>
    <w:p w14:paraId="699FC477" w14:textId="77777777" w:rsidR="00753B29" w:rsidRPr="00A74BC2" w:rsidRDefault="00753B2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3140FDE5"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 xml:space="preserve">Quincuagésimo cuarto. </w:t>
      </w:r>
      <w:r w:rsidRPr="00A74BC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5590CEA" w14:textId="77777777" w:rsidR="00753B29" w:rsidRPr="00A74BC2" w:rsidRDefault="00753B2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45134DD" w14:textId="77777777" w:rsidR="00753B29" w:rsidRPr="00A74BC2" w:rsidRDefault="0052498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b/>
          <w:i/>
          <w:sz w:val="22"/>
          <w:szCs w:val="22"/>
        </w:rPr>
        <w:t xml:space="preserve">Quincuagésimo quinto. </w:t>
      </w:r>
      <w:r w:rsidRPr="00A74BC2">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A74BC2">
        <w:rPr>
          <w:rFonts w:ascii="Palatino Linotype" w:eastAsia="Palatino Linotype" w:hAnsi="Palatino Linotype" w:cs="Palatino Linotype"/>
          <w:i/>
          <w:sz w:val="22"/>
          <w:szCs w:val="22"/>
        </w:rPr>
        <w:t>testado</w:t>
      </w:r>
      <w:proofErr w:type="spellEnd"/>
      <w:r w:rsidRPr="00A74BC2">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1A65E38B"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1D71C7E"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A74BC2">
        <w:rPr>
          <w:rFonts w:ascii="Palatino Linotype" w:eastAsia="Palatino Linotype" w:hAnsi="Palatino Linotype" w:cs="Palatino Linotype"/>
          <w:b/>
        </w:rPr>
        <w:t xml:space="preserve">Sujeto Obligado </w:t>
      </w:r>
      <w:r w:rsidRPr="00A74BC2">
        <w:rPr>
          <w:rFonts w:ascii="Palatino Linotype" w:eastAsia="Palatino Linotype" w:hAnsi="Palatino Linotype" w:cs="Palatino Linotype"/>
        </w:rPr>
        <w:t>entregue la información requerida.</w:t>
      </w:r>
    </w:p>
    <w:p w14:paraId="446CF52D" w14:textId="77777777" w:rsidR="00753B29" w:rsidRPr="00A74BC2" w:rsidRDefault="0052498B">
      <w:pPr>
        <w:spacing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rPr>
        <w:lastRenderedPageBreak/>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23068C4D" w14:textId="77777777" w:rsidR="00753B29" w:rsidRPr="00A74BC2" w:rsidRDefault="0052498B">
      <w:pPr>
        <w:numPr>
          <w:ilvl w:val="0"/>
          <w:numId w:val="3"/>
        </w:numPr>
        <w:spacing w:after="240" w:line="360" w:lineRule="auto"/>
        <w:ind w:left="2552" w:hanging="140"/>
        <w:jc w:val="both"/>
        <w:rPr>
          <w:rFonts w:ascii="Palatino Linotype" w:eastAsia="Palatino Linotype" w:hAnsi="Palatino Linotype" w:cs="Palatino Linotype"/>
          <w:b/>
        </w:rPr>
      </w:pPr>
      <w:r w:rsidRPr="00A74BC2">
        <w:rPr>
          <w:rFonts w:ascii="Palatino Linotype" w:eastAsia="Palatino Linotype" w:hAnsi="Palatino Linotype" w:cs="Palatino Linotype"/>
          <w:b/>
        </w:rPr>
        <w:t>R E S U E L V E:</w:t>
      </w:r>
    </w:p>
    <w:p w14:paraId="4D412E5A"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 xml:space="preserve">Primero. </w:t>
      </w:r>
      <w:r w:rsidRPr="00A74BC2">
        <w:rPr>
          <w:rFonts w:ascii="Palatino Linotype" w:eastAsia="Palatino Linotype" w:hAnsi="Palatino Linotype" w:cs="Palatino Linotype"/>
        </w:rPr>
        <w:t xml:space="preserve">Resultan </w:t>
      </w:r>
      <w:r w:rsidRPr="00A74BC2">
        <w:rPr>
          <w:rFonts w:ascii="Palatino Linotype" w:eastAsia="Palatino Linotype" w:hAnsi="Palatino Linotype" w:cs="Palatino Linotype"/>
          <w:b/>
        </w:rPr>
        <w:t>fundadas</w:t>
      </w:r>
      <w:r w:rsidRPr="00A74BC2">
        <w:rPr>
          <w:rFonts w:ascii="Palatino Linotype" w:eastAsia="Palatino Linotype" w:hAnsi="Palatino Linotype" w:cs="Palatino Linotype"/>
        </w:rPr>
        <w:t xml:space="preserve"> las razones o motivos de inconformidad hechos valer por </w:t>
      </w:r>
      <w:r w:rsidRPr="00A74BC2">
        <w:rPr>
          <w:rFonts w:ascii="Palatino Linotype" w:eastAsia="Palatino Linotype" w:hAnsi="Palatino Linotype" w:cs="Palatino Linotype"/>
          <w:b/>
        </w:rPr>
        <w:t>la parte Recurrente</w:t>
      </w:r>
      <w:r w:rsidRPr="00A74BC2">
        <w:rPr>
          <w:rFonts w:ascii="Palatino Linotype" w:eastAsia="Palatino Linotype" w:hAnsi="Palatino Linotype" w:cs="Palatino Linotype"/>
        </w:rPr>
        <w:t xml:space="preserve"> en el recurso de revisión </w:t>
      </w:r>
      <w:r w:rsidRPr="00A74BC2">
        <w:rPr>
          <w:rFonts w:ascii="Palatino Linotype" w:eastAsia="Palatino Linotype" w:hAnsi="Palatino Linotype" w:cs="Palatino Linotype"/>
          <w:b/>
        </w:rPr>
        <w:t>06059/INFOEM/IP/RR/2023</w:t>
      </w:r>
      <w:r w:rsidRPr="00A74BC2">
        <w:rPr>
          <w:rFonts w:ascii="Palatino Linotype" w:eastAsia="Palatino Linotype" w:hAnsi="Palatino Linotype" w:cs="Palatino Linotype"/>
        </w:rPr>
        <w:t xml:space="preserve">; por lo que, en términos del </w:t>
      </w:r>
      <w:r w:rsidRPr="00A74BC2">
        <w:rPr>
          <w:rFonts w:ascii="Palatino Linotype" w:eastAsia="Palatino Linotype" w:hAnsi="Palatino Linotype" w:cs="Palatino Linotype"/>
          <w:b/>
        </w:rPr>
        <w:t>Considerando</w:t>
      </w: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b/>
        </w:rPr>
        <w:t xml:space="preserve">Cuarto </w:t>
      </w:r>
      <w:r w:rsidRPr="00A74BC2">
        <w:rPr>
          <w:rFonts w:ascii="Palatino Linotype" w:eastAsia="Palatino Linotype" w:hAnsi="Palatino Linotype" w:cs="Palatino Linotype"/>
        </w:rPr>
        <w:t xml:space="preserve">de esta resolución, se </w:t>
      </w:r>
      <w:r w:rsidRPr="00A74BC2">
        <w:rPr>
          <w:rFonts w:ascii="Palatino Linotype" w:eastAsia="Palatino Linotype" w:hAnsi="Palatino Linotype" w:cs="Palatino Linotype"/>
          <w:b/>
        </w:rPr>
        <w:t xml:space="preserve">MODIFICA </w:t>
      </w:r>
      <w:r w:rsidRPr="00A74BC2">
        <w:rPr>
          <w:rFonts w:ascii="Palatino Linotype" w:eastAsia="Palatino Linotype" w:hAnsi="Palatino Linotype" w:cs="Palatino Linotype"/>
        </w:rPr>
        <w:t xml:space="preserve">la respuesta emitida por el </w:t>
      </w:r>
      <w:r w:rsidRPr="00A74BC2">
        <w:rPr>
          <w:rFonts w:ascii="Palatino Linotype" w:eastAsia="Palatino Linotype" w:hAnsi="Palatino Linotype" w:cs="Palatino Linotype"/>
          <w:b/>
        </w:rPr>
        <w:t xml:space="preserve">Sujeto Obligado. </w:t>
      </w:r>
    </w:p>
    <w:p w14:paraId="589C1E5E" w14:textId="77777777" w:rsidR="00753B29" w:rsidRPr="00A74BC2" w:rsidRDefault="0052498B">
      <w:pPr>
        <w:spacing w:before="240" w:after="240" w:line="360" w:lineRule="auto"/>
        <w:ind w:right="49"/>
        <w:jc w:val="both"/>
        <w:rPr>
          <w:rFonts w:ascii="Palatino Linotype" w:eastAsia="Palatino Linotype" w:hAnsi="Palatino Linotype" w:cs="Palatino Linotype"/>
          <w:b/>
        </w:rPr>
      </w:pPr>
      <w:bookmarkStart w:id="7" w:name="_heading=h.1fob9te" w:colFirst="0" w:colLast="0"/>
      <w:bookmarkEnd w:id="7"/>
      <w:r w:rsidRPr="00A74BC2">
        <w:rPr>
          <w:rFonts w:ascii="Palatino Linotype" w:eastAsia="Palatino Linotype" w:hAnsi="Palatino Linotype" w:cs="Palatino Linotype"/>
          <w:b/>
        </w:rPr>
        <w:t xml:space="preserve">Segundo. </w:t>
      </w:r>
      <w:r w:rsidRPr="00A74BC2">
        <w:rPr>
          <w:rFonts w:ascii="Palatino Linotype" w:eastAsia="Palatino Linotype" w:hAnsi="Palatino Linotype" w:cs="Palatino Linotype"/>
        </w:rPr>
        <w:t xml:space="preserve">Se </w:t>
      </w:r>
      <w:r w:rsidRPr="00A74BC2">
        <w:rPr>
          <w:rFonts w:ascii="Palatino Linotype" w:eastAsia="Palatino Linotype" w:hAnsi="Palatino Linotype" w:cs="Palatino Linotype"/>
          <w:b/>
        </w:rPr>
        <w:t xml:space="preserve">Ordena </w:t>
      </w:r>
      <w:r w:rsidRPr="00A74BC2">
        <w:rPr>
          <w:rFonts w:ascii="Palatino Linotype" w:eastAsia="Palatino Linotype" w:hAnsi="Palatino Linotype" w:cs="Palatino Linotype"/>
        </w:rPr>
        <w:t xml:space="preserve">al </w:t>
      </w:r>
      <w:r w:rsidRPr="00A74BC2">
        <w:rPr>
          <w:rFonts w:ascii="Palatino Linotype" w:eastAsia="Palatino Linotype" w:hAnsi="Palatino Linotype" w:cs="Palatino Linotype"/>
          <w:b/>
        </w:rPr>
        <w:t>Sujeto Obligado</w:t>
      </w:r>
      <w:r w:rsidRPr="00A74BC2">
        <w:rPr>
          <w:rFonts w:ascii="Palatino Linotype" w:eastAsia="Palatino Linotype" w:hAnsi="Palatino Linotype" w:cs="Palatino Linotype"/>
        </w:rPr>
        <w:t xml:space="preserve"> haga entrega a</w:t>
      </w:r>
      <w:r w:rsidRPr="00A74BC2">
        <w:rPr>
          <w:rFonts w:ascii="Palatino Linotype" w:eastAsia="Palatino Linotype" w:hAnsi="Palatino Linotype" w:cs="Palatino Linotype"/>
          <w:b/>
        </w:rPr>
        <w:t xml:space="preserve"> la parte Recurrente,</w:t>
      </w:r>
      <w:r w:rsidRPr="00A74BC2">
        <w:rPr>
          <w:rFonts w:ascii="Palatino Linotype" w:eastAsia="Palatino Linotype" w:hAnsi="Palatino Linotype" w:cs="Palatino Linotype"/>
        </w:rPr>
        <w:t xml:space="preserve"> vía SAIMEX</w:t>
      </w:r>
      <w:r w:rsidRPr="00A74BC2">
        <w:rPr>
          <w:rFonts w:ascii="Palatino Linotype" w:eastAsia="Palatino Linotype" w:hAnsi="Palatino Linotype" w:cs="Palatino Linotype"/>
          <w:b/>
        </w:rPr>
        <w:t>, en versión pública de ser procedente</w:t>
      </w:r>
      <w:r w:rsidRPr="00A74BC2">
        <w:rPr>
          <w:rFonts w:ascii="Palatino Linotype" w:eastAsia="Palatino Linotype" w:hAnsi="Palatino Linotype" w:cs="Palatino Linotype"/>
        </w:rPr>
        <w:t xml:space="preserve">, en términos de los </w:t>
      </w:r>
      <w:r w:rsidRPr="00A74BC2">
        <w:rPr>
          <w:rFonts w:ascii="Palatino Linotype" w:eastAsia="Palatino Linotype" w:hAnsi="Palatino Linotype" w:cs="Palatino Linotype"/>
          <w:b/>
        </w:rPr>
        <w:t>Considerandos</w:t>
      </w:r>
      <w:r w:rsidRPr="00A74BC2">
        <w:rPr>
          <w:rFonts w:ascii="Palatino Linotype" w:eastAsia="Palatino Linotype" w:hAnsi="Palatino Linotype" w:cs="Palatino Linotype"/>
        </w:rPr>
        <w:t xml:space="preserve"> </w:t>
      </w:r>
      <w:r w:rsidRPr="00A74BC2">
        <w:rPr>
          <w:rFonts w:ascii="Palatino Linotype" w:eastAsia="Palatino Linotype" w:hAnsi="Palatino Linotype" w:cs="Palatino Linotype"/>
          <w:b/>
        </w:rPr>
        <w:t xml:space="preserve">Cuarto y Quinto de la presente resolución, de lo siguiente: </w:t>
      </w:r>
    </w:p>
    <w:p w14:paraId="7845D6A9" w14:textId="77777777" w:rsidR="00753B29" w:rsidRPr="00A74BC2" w:rsidRDefault="0052498B">
      <w:pPr>
        <w:numPr>
          <w:ilvl w:val="0"/>
          <w:numId w:val="4"/>
        </w:numPr>
        <w:tabs>
          <w:tab w:val="left" w:pos="7655"/>
        </w:tabs>
        <w:spacing w:after="120"/>
        <w:ind w:left="567" w:right="900" w:hanging="141"/>
        <w:jc w:val="both"/>
        <w:rPr>
          <w:rFonts w:ascii="Palatino Linotype" w:eastAsia="Palatino Linotype" w:hAnsi="Palatino Linotype" w:cs="Palatino Linotype"/>
          <w:b/>
          <w:i/>
        </w:rPr>
      </w:pPr>
      <w:bookmarkStart w:id="8" w:name="_heading=h.3znysh7" w:colFirst="0" w:colLast="0"/>
      <w:bookmarkEnd w:id="8"/>
      <w:r w:rsidRPr="00A74BC2">
        <w:rPr>
          <w:rFonts w:ascii="Palatino Linotype" w:eastAsia="Palatino Linotype" w:hAnsi="Palatino Linotype" w:cs="Palatino Linotype"/>
          <w:b/>
          <w:i/>
        </w:rPr>
        <w:t>Programa anual de obra del ejercicio fiscal 2023, establecido en el formato PbRM-07 a.</w:t>
      </w:r>
    </w:p>
    <w:p w14:paraId="2A48FB6B" w14:textId="77777777" w:rsidR="00753B29" w:rsidRPr="00A74BC2" w:rsidRDefault="0052498B">
      <w:pPr>
        <w:tabs>
          <w:tab w:val="left" w:pos="7655"/>
        </w:tabs>
        <w:spacing w:after="120"/>
        <w:ind w:left="567" w:right="900"/>
        <w:jc w:val="both"/>
        <w:rPr>
          <w:rFonts w:ascii="Palatino Linotype" w:eastAsia="Palatino Linotype" w:hAnsi="Palatino Linotype" w:cs="Palatino Linotype"/>
          <w:i/>
          <w:sz w:val="22"/>
          <w:szCs w:val="22"/>
        </w:rPr>
      </w:pPr>
      <w:r w:rsidRPr="00A74BC2">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A74BC2">
        <w:rPr>
          <w:rFonts w:ascii="Palatino Linotype" w:eastAsia="Palatino Linotype" w:hAnsi="Palatino Linotype" w:cs="Palatino Linotype"/>
          <w:b/>
          <w:i/>
          <w:sz w:val="22"/>
          <w:szCs w:val="22"/>
        </w:rPr>
        <w:t>Recurrente</w:t>
      </w:r>
      <w:r w:rsidRPr="00A74BC2">
        <w:rPr>
          <w:rFonts w:ascii="Palatino Linotype" w:eastAsia="Palatino Linotype" w:hAnsi="Palatino Linotype" w:cs="Palatino Linotype"/>
          <w:i/>
          <w:sz w:val="22"/>
          <w:szCs w:val="22"/>
        </w:rPr>
        <w:t>.</w:t>
      </w:r>
    </w:p>
    <w:p w14:paraId="4CE2129C"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lastRenderedPageBreak/>
        <w:t>Tercero</w:t>
      </w:r>
      <w:r w:rsidRPr="00A74BC2">
        <w:rPr>
          <w:rFonts w:ascii="Palatino Linotype" w:eastAsia="Palatino Linotype" w:hAnsi="Palatino Linotype" w:cs="Palatino Linotype"/>
          <w:b/>
          <w:sz w:val="28"/>
          <w:szCs w:val="28"/>
        </w:rPr>
        <w:t xml:space="preserve">.  </w:t>
      </w:r>
      <w:r w:rsidRPr="00A74BC2">
        <w:rPr>
          <w:rFonts w:ascii="Palatino Linotype" w:eastAsia="Palatino Linotype" w:hAnsi="Palatino Linotype" w:cs="Palatino Linotype"/>
          <w:b/>
        </w:rPr>
        <w:t>Notifíquese vía SAIMEX,</w:t>
      </w:r>
      <w:r w:rsidRPr="00A74BC2">
        <w:rPr>
          <w:rFonts w:ascii="Palatino Linotype" w:eastAsia="Palatino Linotype" w:hAnsi="Palatino Linotype" w:cs="Palatino Linotype"/>
          <w:b/>
          <w:sz w:val="28"/>
          <w:szCs w:val="28"/>
        </w:rPr>
        <w:t xml:space="preserve"> </w:t>
      </w:r>
      <w:r w:rsidRPr="00A74BC2">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7F0C33D"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Cuarto.</w:t>
      </w:r>
      <w:r w:rsidRPr="00A74BC2">
        <w:rPr>
          <w:rFonts w:ascii="Palatino Linotype" w:eastAsia="Palatino Linotype" w:hAnsi="Palatino Linotype" w:cs="Palatino Linotype"/>
          <w:b/>
          <w:sz w:val="28"/>
          <w:szCs w:val="28"/>
        </w:rPr>
        <w:t xml:space="preserve"> </w:t>
      </w:r>
      <w:r w:rsidRPr="00A74BC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A7EC977" w14:textId="77777777" w:rsidR="00753B29" w:rsidRPr="00A74BC2" w:rsidRDefault="0052498B">
      <w:pPr>
        <w:spacing w:before="240" w:after="240" w:line="360" w:lineRule="auto"/>
        <w:jc w:val="both"/>
        <w:rPr>
          <w:rFonts w:ascii="Palatino Linotype" w:eastAsia="Palatino Linotype" w:hAnsi="Palatino Linotype" w:cs="Palatino Linotype"/>
        </w:rPr>
      </w:pPr>
      <w:r w:rsidRPr="00A74BC2">
        <w:rPr>
          <w:rFonts w:ascii="Palatino Linotype" w:eastAsia="Palatino Linotype" w:hAnsi="Palatino Linotype" w:cs="Palatino Linotype"/>
          <w:b/>
        </w:rPr>
        <w:t>Quinto</w:t>
      </w:r>
      <w:r w:rsidRPr="00A74BC2">
        <w:rPr>
          <w:rFonts w:ascii="Palatino Linotype" w:eastAsia="Palatino Linotype" w:hAnsi="Palatino Linotype" w:cs="Palatino Linotype"/>
          <w:b/>
          <w:sz w:val="28"/>
          <w:szCs w:val="28"/>
        </w:rPr>
        <w:t xml:space="preserve">. </w:t>
      </w:r>
      <w:r w:rsidRPr="00A74BC2">
        <w:rPr>
          <w:rFonts w:ascii="Palatino Linotype" w:eastAsia="Palatino Linotype" w:hAnsi="Palatino Linotype" w:cs="Palatino Linotype"/>
          <w:b/>
        </w:rPr>
        <w:t xml:space="preserve">Notifíquese vía SAIMEX, </w:t>
      </w:r>
      <w:r w:rsidRPr="00A74BC2">
        <w:rPr>
          <w:rFonts w:ascii="Palatino Linotype" w:eastAsia="Palatino Linotype" w:hAnsi="Palatino Linotype" w:cs="Palatino Linotype"/>
        </w:rPr>
        <w:t>a</w:t>
      </w:r>
      <w:r w:rsidRPr="00A74BC2">
        <w:rPr>
          <w:rFonts w:ascii="Palatino Linotype" w:eastAsia="Palatino Linotype" w:hAnsi="Palatino Linotype" w:cs="Palatino Linotype"/>
          <w:b/>
        </w:rPr>
        <w:t xml:space="preserve"> la parte Recurrente</w:t>
      </w:r>
      <w:r w:rsidRPr="00A74BC2">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D038697" w14:textId="5428D33A" w:rsidR="00753B29" w:rsidRPr="00A74BC2" w:rsidRDefault="0044340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3D3C477D" wp14:editId="20A6647C">
                <wp:simplePos x="0" y="0"/>
                <wp:positionH relativeFrom="column">
                  <wp:posOffset>429069</wp:posOffset>
                </wp:positionH>
                <wp:positionV relativeFrom="paragraph">
                  <wp:posOffset>2911573</wp:posOffset>
                </wp:positionV>
                <wp:extent cx="4944862" cy="3249227"/>
                <wp:effectExtent l="0" t="0" r="27305" b="27940"/>
                <wp:wrapNone/>
                <wp:docPr id="13" name="Conector recto 13"/>
                <wp:cNvGraphicFramePr/>
                <a:graphic xmlns:a="http://schemas.openxmlformats.org/drawingml/2006/main">
                  <a:graphicData uri="http://schemas.microsoft.com/office/word/2010/wordprocessingShape">
                    <wps:wsp>
                      <wps:cNvCnPr/>
                      <wps:spPr>
                        <a:xfrm>
                          <a:off x="0" y="0"/>
                          <a:ext cx="4944862" cy="3249227"/>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20781DE" id="Conector recto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8pt,229.25pt" to="423.15pt,4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" strokecolor="#f68c36 [3049]"/>
            </w:pict>
          </mc:Fallback>
        </mc:AlternateContent>
      </w:r>
      <w:r w:rsidR="0052498B" w:rsidRPr="00A74BC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TRECE DE DICIEMBRE DE DOS MIL VEINTITRÉS, ANTE EL SECRETARIO TÉCNICO DEL PLENO ALEXIS TAPIA RAMÍREZ.</w:t>
      </w:r>
    </w:p>
    <w:p w14:paraId="4B4F16B6" w14:textId="77777777" w:rsidR="00753B29" w:rsidRPr="00A74BC2" w:rsidRDefault="00753B29">
      <w:pPr>
        <w:spacing w:before="240" w:after="240" w:line="360" w:lineRule="auto"/>
        <w:jc w:val="both"/>
        <w:rPr>
          <w:rFonts w:ascii="Palatino Linotype" w:eastAsia="Palatino Linotype" w:hAnsi="Palatino Linotype" w:cs="Palatino Linotype"/>
        </w:rPr>
      </w:pPr>
    </w:p>
    <w:p w14:paraId="34272560" w14:textId="77777777" w:rsidR="00753B29" w:rsidRPr="00A74BC2" w:rsidRDefault="00753B29">
      <w:pPr>
        <w:spacing w:before="240" w:after="240" w:line="360" w:lineRule="auto"/>
        <w:jc w:val="both"/>
        <w:rPr>
          <w:rFonts w:ascii="Palatino Linotype" w:eastAsia="Palatino Linotype" w:hAnsi="Palatino Linotype" w:cs="Palatino Linotype"/>
        </w:rPr>
      </w:pPr>
    </w:p>
    <w:p w14:paraId="5CD1A4DF" w14:textId="77777777" w:rsidR="00753B29" w:rsidRPr="00A74BC2" w:rsidRDefault="00753B29">
      <w:pPr>
        <w:spacing w:before="240" w:after="240" w:line="360" w:lineRule="auto"/>
        <w:jc w:val="both"/>
        <w:rPr>
          <w:rFonts w:ascii="Palatino Linotype" w:eastAsia="Palatino Linotype" w:hAnsi="Palatino Linotype" w:cs="Palatino Linotype"/>
        </w:rPr>
      </w:pPr>
    </w:p>
    <w:p w14:paraId="71AEE669" w14:textId="77777777" w:rsidR="00753B29" w:rsidRPr="00A74BC2" w:rsidRDefault="00753B29">
      <w:pPr>
        <w:spacing w:before="240" w:after="240" w:line="360" w:lineRule="auto"/>
        <w:jc w:val="both"/>
        <w:rPr>
          <w:rFonts w:ascii="Palatino Linotype" w:eastAsia="Palatino Linotype" w:hAnsi="Palatino Linotype" w:cs="Palatino Linotype"/>
        </w:rPr>
      </w:pPr>
    </w:p>
    <w:p w14:paraId="5DCA3D75" w14:textId="77777777" w:rsidR="00753B29" w:rsidRPr="00A74BC2" w:rsidRDefault="00753B29">
      <w:pPr>
        <w:spacing w:before="240" w:after="240" w:line="360" w:lineRule="auto"/>
        <w:jc w:val="both"/>
        <w:rPr>
          <w:rFonts w:ascii="Palatino Linotype" w:eastAsia="Palatino Linotype" w:hAnsi="Palatino Linotype" w:cs="Palatino Linotype"/>
        </w:rPr>
      </w:pPr>
    </w:p>
    <w:p w14:paraId="32A4A053" w14:textId="77777777" w:rsidR="00753B29" w:rsidRPr="00A74BC2" w:rsidRDefault="00753B29">
      <w:pPr>
        <w:spacing w:before="240" w:after="240" w:line="360" w:lineRule="auto"/>
        <w:jc w:val="both"/>
        <w:rPr>
          <w:rFonts w:ascii="Palatino Linotype" w:eastAsia="Palatino Linotype" w:hAnsi="Palatino Linotype" w:cs="Palatino Linotype"/>
        </w:rPr>
      </w:pPr>
    </w:p>
    <w:p w14:paraId="70A75C6D" w14:textId="77777777" w:rsidR="00753B29" w:rsidRPr="00A74BC2" w:rsidRDefault="00753B29">
      <w:pPr>
        <w:spacing w:before="240" w:after="240" w:line="360" w:lineRule="auto"/>
        <w:jc w:val="both"/>
        <w:rPr>
          <w:rFonts w:ascii="Palatino Linotype" w:eastAsia="Palatino Linotype" w:hAnsi="Palatino Linotype" w:cs="Palatino Linotype"/>
        </w:rPr>
      </w:pPr>
    </w:p>
    <w:p w14:paraId="5F91BE5A" w14:textId="77777777" w:rsidR="00753B29" w:rsidRPr="00A74BC2" w:rsidRDefault="00753B29">
      <w:pPr>
        <w:spacing w:before="240" w:after="240" w:line="360" w:lineRule="auto"/>
        <w:jc w:val="both"/>
        <w:rPr>
          <w:rFonts w:ascii="Palatino Linotype" w:eastAsia="Palatino Linotype" w:hAnsi="Palatino Linotype" w:cs="Palatino Linotype"/>
        </w:rPr>
      </w:pPr>
    </w:p>
    <w:p w14:paraId="75406D2A" w14:textId="77777777" w:rsidR="00753B29" w:rsidRPr="00A74BC2" w:rsidRDefault="00753B29">
      <w:pPr>
        <w:spacing w:before="240" w:after="240" w:line="360" w:lineRule="auto"/>
        <w:jc w:val="both"/>
        <w:rPr>
          <w:rFonts w:ascii="Palatino Linotype" w:eastAsia="Palatino Linotype" w:hAnsi="Palatino Linotype" w:cs="Palatino Linotype"/>
        </w:rPr>
      </w:pPr>
    </w:p>
    <w:p w14:paraId="43A8E8BB" w14:textId="77777777" w:rsidR="00753B29" w:rsidRPr="00A74BC2" w:rsidRDefault="00753B29">
      <w:pPr>
        <w:spacing w:before="240" w:after="240" w:line="360" w:lineRule="auto"/>
        <w:jc w:val="both"/>
        <w:rPr>
          <w:rFonts w:ascii="Palatino Linotype" w:eastAsia="Palatino Linotype" w:hAnsi="Palatino Linotype" w:cs="Palatino Linotype"/>
        </w:rPr>
      </w:pPr>
    </w:p>
    <w:p w14:paraId="41F52D2B" w14:textId="77777777" w:rsidR="00753B29" w:rsidRPr="00A74BC2" w:rsidRDefault="00753B29">
      <w:pPr>
        <w:spacing w:before="240" w:after="240" w:line="360" w:lineRule="auto"/>
        <w:jc w:val="both"/>
        <w:rPr>
          <w:rFonts w:ascii="Palatino Linotype" w:eastAsia="Palatino Linotype" w:hAnsi="Palatino Linotype" w:cs="Palatino Linotype"/>
        </w:rPr>
      </w:pPr>
    </w:p>
    <w:p w14:paraId="75D29F49" w14:textId="77777777" w:rsidR="00753B29" w:rsidRPr="00A74BC2" w:rsidRDefault="00753B29">
      <w:pPr>
        <w:spacing w:before="240" w:after="240" w:line="360" w:lineRule="auto"/>
        <w:jc w:val="both"/>
        <w:rPr>
          <w:rFonts w:ascii="Palatino Linotype" w:eastAsia="Palatino Linotype" w:hAnsi="Palatino Linotype" w:cs="Palatino Linotype"/>
        </w:rPr>
      </w:pPr>
    </w:p>
    <w:p w14:paraId="2C35BD77" w14:textId="77777777" w:rsidR="00753B29" w:rsidRPr="00A74BC2" w:rsidRDefault="00753B29">
      <w:pPr>
        <w:spacing w:before="240" w:after="240" w:line="360" w:lineRule="auto"/>
        <w:jc w:val="both"/>
        <w:rPr>
          <w:rFonts w:ascii="Palatino Linotype" w:eastAsia="Palatino Linotype" w:hAnsi="Palatino Linotype" w:cs="Palatino Linotype"/>
        </w:rPr>
      </w:pPr>
    </w:p>
    <w:p w14:paraId="24B24125" w14:textId="77777777" w:rsidR="00753B29" w:rsidRPr="00A74BC2" w:rsidRDefault="00753B29">
      <w:pPr>
        <w:spacing w:before="240" w:after="240" w:line="360" w:lineRule="auto"/>
        <w:jc w:val="both"/>
        <w:rPr>
          <w:rFonts w:ascii="Palatino Linotype" w:eastAsia="Palatino Linotype" w:hAnsi="Palatino Linotype" w:cs="Palatino Linotype"/>
        </w:rPr>
      </w:pPr>
    </w:p>
    <w:sectPr w:rsidR="00753B29" w:rsidRPr="00A74BC2">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015FD" w14:textId="77777777" w:rsidR="00273D25" w:rsidRDefault="00273D25">
      <w:r>
        <w:separator/>
      </w:r>
    </w:p>
  </w:endnote>
  <w:endnote w:type="continuationSeparator" w:id="0">
    <w:p w14:paraId="5CE37359" w14:textId="77777777" w:rsidR="00273D25" w:rsidRDefault="0027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2023" w14:textId="77777777" w:rsidR="00753B29" w:rsidRDefault="0052498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203DA">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203D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0E55CA3E" w14:textId="77777777" w:rsidR="00753B29" w:rsidRDefault="00753B2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871C" w14:textId="77777777" w:rsidR="00753B29" w:rsidRDefault="0052498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203D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203D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6F343F65" w14:textId="77777777" w:rsidR="00753B29" w:rsidRDefault="00753B2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0499F" w14:textId="77777777" w:rsidR="00273D25" w:rsidRDefault="00273D25">
      <w:r>
        <w:separator/>
      </w:r>
    </w:p>
  </w:footnote>
  <w:footnote w:type="continuationSeparator" w:id="0">
    <w:p w14:paraId="592680D2" w14:textId="77777777" w:rsidR="00273D25" w:rsidRDefault="00273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0F19" w14:textId="77777777" w:rsidR="00753B29" w:rsidRDefault="0052498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DE1979B" wp14:editId="7281CB55">
          <wp:simplePos x="0" y="0"/>
          <wp:positionH relativeFrom="column">
            <wp:posOffset>-1127121</wp:posOffset>
          </wp:positionH>
          <wp:positionV relativeFrom="paragraph">
            <wp:posOffset>-344801</wp:posOffset>
          </wp:positionV>
          <wp:extent cx="7809865" cy="10165715"/>
          <wp:effectExtent l="0" t="0" r="0" b="0"/>
          <wp:wrapNone/>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953" w:type="dxa"/>
      <w:tblInd w:w="3261" w:type="dxa"/>
      <w:tblLayout w:type="fixed"/>
      <w:tblLook w:val="0400" w:firstRow="0" w:lastRow="0" w:firstColumn="0" w:lastColumn="0" w:noHBand="0" w:noVBand="1"/>
    </w:tblPr>
    <w:tblGrid>
      <w:gridCol w:w="2489"/>
      <w:gridCol w:w="3464"/>
    </w:tblGrid>
    <w:tr w:rsidR="00753B29" w14:paraId="4A68BEAF" w14:textId="77777777">
      <w:tc>
        <w:tcPr>
          <w:tcW w:w="2489" w:type="dxa"/>
          <w:shd w:val="clear" w:color="auto" w:fill="auto"/>
        </w:tcPr>
        <w:p w14:paraId="0718264D" w14:textId="77777777" w:rsidR="00753B29" w:rsidRDefault="005249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48200E2" w14:textId="77777777" w:rsidR="00753B29" w:rsidRDefault="0052498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06059/INFOEM/IP/RR/2023</w:t>
          </w:r>
        </w:p>
      </w:tc>
    </w:tr>
    <w:tr w:rsidR="00753B29" w14:paraId="2A644D8F" w14:textId="77777777">
      <w:trPr>
        <w:trHeight w:val="228"/>
      </w:trPr>
      <w:tc>
        <w:tcPr>
          <w:tcW w:w="2489" w:type="dxa"/>
          <w:shd w:val="clear" w:color="auto" w:fill="auto"/>
          <w:vAlign w:val="center"/>
        </w:tcPr>
        <w:p w14:paraId="2F681E96" w14:textId="77777777" w:rsidR="00753B29" w:rsidRDefault="005249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86A2042" w14:textId="77777777" w:rsidR="00753B29" w:rsidRDefault="0052498B">
          <w:pPr>
            <w:tabs>
              <w:tab w:val="left" w:pos="2499"/>
            </w:tabs>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Municipal para la Prestación de Los Servicios de Agua Potable Alcantarillado y Saneamiento de Cuautitlán Izcalli</w:t>
          </w:r>
        </w:p>
      </w:tc>
    </w:tr>
    <w:tr w:rsidR="00753B29" w14:paraId="67015CAE" w14:textId="77777777">
      <w:tc>
        <w:tcPr>
          <w:tcW w:w="2489" w:type="dxa"/>
          <w:shd w:val="clear" w:color="auto" w:fill="auto"/>
          <w:vAlign w:val="center"/>
        </w:tcPr>
        <w:p w14:paraId="650028A9" w14:textId="77777777" w:rsidR="00753B29" w:rsidRDefault="0052498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224C0B2" w14:textId="77777777" w:rsidR="00753B29" w:rsidRDefault="0052498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4D6E41" w14:textId="77777777" w:rsidR="00753B29" w:rsidRDefault="0052498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E891" w14:textId="77777777" w:rsidR="00753B29" w:rsidRDefault="0052498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8626B4B" wp14:editId="72BB2058">
          <wp:simplePos x="0" y="0"/>
          <wp:positionH relativeFrom="column">
            <wp:posOffset>-955670</wp:posOffset>
          </wp:positionH>
          <wp:positionV relativeFrom="paragraph">
            <wp:posOffset>-288921</wp:posOffset>
          </wp:positionV>
          <wp:extent cx="7809865" cy="10165715"/>
          <wp:effectExtent l="0" t="0" r="0" b="0"/>
          <wp:wrapNone/>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70" w:type="dxa"/>
      <w:tblInd w:w="3261" w:type="dxa"/>
      <w:tblLayout w:type="fixed"/>
      <w:tblLook w:val="0400" w:firstRow="0" w:lastRow="0" w:firstColumn="0" w:lastColumn="0" w:noHBand="0" w:noVBand="1"/>
    </w:tblPr>
    <w:tblGrid>
      <w:gridCol w:w="2551"/>
      <w:gridCol w:w="3119"/>
    </w:tblGrid>
    <w:tr w:rsidR="00753B29" w14:paraId="5309D1D9" w14:textId="77777777">
      <w:tc>
        <w:tcPr>
          <w:tcW w:w="2551" w:type="dxa"/>
          <w:shd w:val="clear" w:color="auto" w:fill="auto"/>
          <w:vAlign w:val="center"/>
        </w:tcPr>
        <w:p w14:paraId="656CB639" w14:textId="77777777" w:rsidR="00753B29" w:rsidRDefault="005249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697A7B7" w14:textId="77777777" w:rsidR="00753B29" w:rsidRDefault="0052498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06059/INFOEM/IP/RR/2023</w:t>
          </w:r>
        </w:p>
      </w:tc>
    </w:tr>
    <w:tr w:rsidR="00753B29" w14:paraId="0F496D0B" w14:textId="77777777">
      <w:trPr>
        <w:trHeight w:val="130"/>
      </w:trPr>
      <w:tc>
        <w:tcPr>
          <w:tcW w:w="2551" w:type="dxa"/>
          <w:shd w:val="clear" w:color="auto" w:fill="auto"/>
          <w:vAlign w:val="center"/>
        </w:tcPr>
        <w:p w14:paraId="3AC45EC7" w14:textId="77777777" w:rsidR="00753B29" w:rsidRDefault="005249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A74D62E" w14:textId="1D5D6637" w:rsidR="00753B29" w:rsidRDefault="00DD258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 XXXXXXXXX</w:t>
          </w:r>
        </w:p>
      </w:tc>
    </w:tr>
    <w:tr w:rsidR="00753B29" w14:paraId="256CF862" w14:textId="77777777">
      <w:trPr>
        <w:trHeight w:val="228"/>
      </w:trPr>
      <w:tc>
        <w:tcPr>
          <w:tcW w:w="2551" w:type="dxa"/>
          <w:shd w:val="clear" w:color="auto" w:fill="auto"/>
          <w:vAlign w:val="center"/>
        </w:tcPr>
        <w:p w14:paraId="0EE8F9AB" w14:textId="77777777" w:rsidR="00753B29" w:rsidRDefault="005249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ABED137" w14:textId="77777777" w:rsidR="00753B29" w:rsidRDefault="0052498B">
          <w:pPr>
            <w:ind w:left="-45" w:right="16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Municipal para la Prestación de Los Servicios de Agua Potable Alcantarillado y Saneamiento de Cuautitlán Izcalli</w:t>
          </w:r>
        </w:p>
      </w:tc>
    </w:tr>
    <w:tr w:rsidR="00753B29" w14:paraId="6AAC620A" w14:textId="77777777">
      <w:tc>
        <w:tcPr>
          <w:tcW w:w="2551" w:type="dxa"/>
          <w:shd w:val="clear" w:color="auto" w:fill="auto"/>
          <w:vAlign w:val="center"/>
        </w:tcPr>
        <w:p w14:paraId="6081936D" w14:textId="77777777" w:rsidR="00753B29" w:rsidRDefault="005249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601B5E8" w14:textId="77777777" w:rsidR="00753B29" w:rsidRDefault="0052498B">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3A14E3" w14:textId="77777777" w:rsidR="00753B29" w:rsidRDefault="00753B2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A7E"/>
    <w:multiLevelType w:val="multilevel"/>
    <w:tmpl w:val="CC1E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3C5736"/>
    <w:multiLevelType w:val="multilevel"/>
    <w:tmpl w:val="DF0C6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D95CE3"/>
    <w:multiLevelType w:val="multilevel"/>
    <w:tmpl w:val="4EE413A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0E72A9F"/>
    <w:multiLevelType w:val="multilevel"/>
    <w:tmpl w:val="84D2FE0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BD226D"/>
    <w:multiLevelType w:val="multilevel"/>
    <w:tmpl w:val="C786E9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12E22F9"/>
    <w:multiLevelType w:val="multilevel"/>
    <w:tmpl w:val="B130E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B29"/>
    <w:rsid w:val="00273D25"/>
    <w:rsid w:val="0044340F"/>
    <w:rsid w:val="0052498B"/>
    <w:rsid w:val="006203DA"/>
    <w:rsid w:val="00753B29"/>
    <w:rsid w:val="00A74BC2"/>
    <w:rsid w:val="00AE4B2F"/>
    <w:rsid w:val="00C15A34"/>
    <w:rsid w:val="00DD25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C3DEB"/>
  <w15:docId w15:val="{2CD779AD-DBA2-4EC7-A9A4-F9EFF5C5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Pr>
      <w:rFonts w:ascii="Cambria" w:eastAsia="Cambria" w:hAnsi="Cambria" w:cs="Cambria"/>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DD2586"/>
    <w:pPr>
      <w:tabs>
        <w:tab w:val="center" w:pos="4419"/>
        <w:tab w:val="right" w:pos="8838"/>
      </w:tabs>
    </w:pPr>
  </w:style>
  <w:style w:type="character" w:customStyle="1" w:styleId="EncabezadoCar">
    <w:name w:val="Encabezado Car"/>
    <w:basedOn w:val="Fuentedeprrafopredeter"/>
    <w:link w:val="Encabezado"/>
    <w:uiPriority w:val="99"/>
    <w:rsid w:val="00DD2586"/>
  </w:style>
  <w:style w:type="paragraph" w:styleId="Piedepgina">
    <w:name w:val="footer"/>
    <w:basedOn w:val="Normal"/>
    <w:link w:val="PiedepginaCar"/>
    <w:uiPriority w:val="99"/>
    <w:unhideWhenUsed/>
    <w:rsid w:val="00DD2586"/>
    <w:pPr>
      <w:tabs>
        <w:tab w:val="center" w:pos="4419"/>
        <w:tab w:val="right" w:pos="8838"/>
      </w:tabs>
    </w:pPr>
  </w:style>
  <w:style w:type="character" w:customStyle="1" w:styleId="PiedepginaCar">
    <w:name w:val="Pie de página Car"/>
    <w:basedOn w:val="Fuentedeprrafopredeter"/>
    <w:link w:val="Piedepgina"/>
    <w:uiPriority w:val="99"/>
    <w:rsid w:val="00DD2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9ygjkNfcgznB1bebPck/FpelQ==">CgMxLjAyCGguZ2pkZ3hzMgloLjMwajB6bGwyCWguMnM4ZXlvMTIOaC42eDhkajdrdXN3d2MyDmgud2lhb3lzOTJiZW5tMghoLnR5amN3dDIJaC4yZXQ5MnAwMgloLjFmb2I5dGUyCWguM3pueXNoNzgAciExR0ctZ25qYmVVZVFLcHBzTFBoS2dTOXBlby1tYjdOX3E=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7427</Words>
  <Characters>40852</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2023-12-15T16:52:00Z</cp:lastPrinted>
  <dcterms:created xsi:type="dcterms:W3CDTF">2023-12-20T20:56:00Z</dcterms:created>
  <dcterms:modified xsi:type="dcterms:W3CDTF">2023-12-20T20:56:00Z</dcterms:modified>
</cp:coreProperties>
</file>