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FA6BFA" w14:textId="390121E3" w:rsidR="00662C69" w:rsidRPr="00177CA1" w:rsidRDefault="009B11D6" w:rsidP="00C1682A">
      <w:pPr>
        <w:tabs>
          <w:tab w:val="left" w:pos="0"/>
          <w:tab w:val="left" w:pos="3465"/>
        </w:tabs>
        <w:spacing w:line="360" w:lineRule="auto"/>
        <w:jc w:val="both"/>
        <w:rPr>
          <w:rFonts w:ascii="Palatino Linotype" w:hAnsi="Palatino Linotype"/>
        </w:rPr>
      </w:pPr>
      <w:r w:rsidRPr="00177CA1">
        <w:rPr>
          <w:rFonts w:ascii="Palatino Linotype" w:hAnsi="Palatino Linotype"/>
        </w:rPr>
        <w:t>R</w:t>
      </w:r>
      <w:r w:rsidR="00662C69" w:rsidRPr="00177CA1">
        <w:rPr>
          <w:rFonts w:ascii="Palatino Linotype" w:hAnsi="Palatino Linotype"/>
        </w:rPr>
        <w:t>esolución del Pleno del Instituto de Transparencia, Acceso a la Información Pública y Protección de Datos Personales del Estado de México y Mun</w:t>
      </w:r>
      <w:r w:rsidR="000D5A1D" w:rsidRPr="00177CA1">
        <w:rPr>
          <w:rFonts w:ascii="Palatino Linotype" w:hAnsi="Palatino Linotype"/>
        </w:rPr>
        <w:t>icipios, con</w:t>
      </w:r>
      <w:r w:rsidR="00662C69" w:rsidRPr="00177CA1">
        <w:rPr>
          <w:rFonts w:ascii="Palatino Linotype" w:hAnsi="Palatino Linotype"/>
        </w:rPr>
        <w:t xml:space="preserve"> </w:t>
      </w:r>
      <w:r w:rsidR="00485DB6" w:rsidRPr="00177CA1">
        <w:rPr>
          <w:rFonts w:ascii="Palatino Linotype" w:hAnsi="Palatino Linotype"/>
        </w:rPr>
        <w:t xml:space="preserve">domicilio </w:t>
      </w:r>
      <w:r w:rsidR="00662C69" w:rsidRPr="00177CA1">
        <w:rPr>
          <w:rFonts w:ascii="Palatino Linotype" w:hAnsi="Palatino Linotype"/>
        </w:rPr>
        <w:t xml:space="preserve">en Metepec, Estado de México; </w:t>
      </w:r>
      <w:r w:rsidR="00F91466" w:rsidRPr="00177CA1">
        <w:rPr>
          <w:rFonts w:ascii="Palatino Linotype" w:hAnsi="Palatino Linotype"/>
        </w:rPr>
        <w:t xml:space="preserve">de fecha </w:t>
      </w:r>
      <w:r w:rsidR="000A411C" w:rsidRPr="00177CA1">
        <w:rPr>
          <w:rFonts w:ascii="Palatino Linotype" w:hAnsi="Palatino Linotype"/>
        </w:rPr>
        <w:t>once</w:t>
      </w:r>
      <w:r w:rsidR="00F91466" w:rsidRPr="00177CA1">
        <w:rPr>
          <w:rFonts w:ascii="Palatino Linotype" w:hAnsi="Palatino Linotype"/>
        </w:rPr>
        <w:t xml:space="preserve"> (</w:t>
      </w:r>
      <w:r w:rsidR="000A411C" w:rsidRPr="00177CA1">
        <w:rPr>
          <w:rFonts w:ascii="Palatino Linotype" w:hAnsi="Palatino Linotype"/>
        </w:rPr>
        <w:t>11</w:t>
      </w:r>
      <w:r w:rsidR="00F91466" w:rsidRPr="00177CA1">
        <w:rPr>
          <w:rFonts w:ascii="Palatino Linotype" w:hAnsi="Palatino Linotype"/>
        </w:rPr>
        <w:t xml:space="preserve">) de </w:t>
      </w:r>
      <w:r w:rsidR="000A411C" w:rsidRPr="00177CA1">
        <w:rPr>
          <w:rFonts w:ascii="Palatino Linotype" w:hAnsi="Palatino Linotype"/>
        </w:rPr>
        <w:t>enero</w:t>
      </w:r>
      <w:r w:rsidR="00F91466" w:rsidRPr="00177CA1">
        <w:rPr>
          <w:rFonts w:ascii="Palatino Linotype" w:hAnsi="Palatino Linotype"/>
        </w:rPr>
        <w:t xml:space="preserve"> de dos mil veinti</w:t>
      </w:r>
      <w:r w:rsidR="000A411C" w:rsidRPr="00177CA1">
        <w:rPr>
          <w:rFonts w:ascii="Palatino Linotype" w:hAnsi="Palatino Linotype"/>
        </w:rPr>
        <w:t>trés.</w:t>
      </w:r>
    </w:p>
    <w:p w14:paraId="350D3475" w14:textId="77777777" w:rsidR="008A5A73" w:rsidRPr="00177CA1" w:rsidRDefault="008A5A73" w:rsidP="00C1682A">
      <w:pPr>
        <w:tabs>
          <w:tab w:val="left" w:pos="0"/>
          <w:tab w:val="left" w:pos="3465"/>
        </w:tabs>
        <w:spacing w:line="360" w:lineRule="auto"/>
        <w:jc w:val="both"/>
        <w:rPr>
          <w:rFonts w:ascii="Palatino Linotype" w:hAnsi="Palatino Linotype"/>
        </w:rPr>
      </w:pPr>
    </w:p>
    <w:p w14:paraId="56A22FCA" w14:textId="05A1399D" w:rsidR="00112BFF" w:rsidRPr="00177CA1" w:rsidRDefault="00112BFF" w:rsidP="00112BFF">
      <w:pPr>
        <w:pStyle w:val="Encabezado"/>
        <w:spacing w:line="360" w:lineRule="auto"/>
        <w:jc w:val="both"/>
        <w:rPr>
          <w:rFonts w:ascii="Palatino Linotype" w:eastAsia="Times New Roman" w:hAnsi="Palatino Linotype" w:cs="Times New Roman"/>
          <w:b/>
          <w:color w:val="000000" w:themeColor="text1"/>
        </w:rPr>
      </w:pPr>
      <w:r w:rsidRPr="00177CA1">
        <w:rPr>
          <w:rFonts w:ascii="Palatino Linotype" w:eastAsia="Times New Roman" w:hAnsi="Palatino Linotype" w:cs="Times New Roman"/>
          <w:b/>
          <w:color w:val="000000" w:themeColor="text1"/>
        </w:rPr>
        <w:t>VISTO</w:t>
      </w:r>
      <w:r w:rsidR="000A411C" w:rsidRPr="00177CA1">
        <w:rPr>
          <w:rFonts w:ascii="Palatino Linotype" w:eastAsia="Times New Roman" w:hAnsi="Palatino Linotype" w:cs="Times New Roman"/>
          <w:b/>
          <w:color w:val="000000" w:themeColor="text1"/>
        </w:rPr>
        <w:t>S</w:t>
      </w:r>
      <w:r w:rsidRPr="00177CA1">
        <w:rPr>
          <w:rFonts w:ascii="Palatino Linotype" w:eastAsia="Times New Roman" w:hAnsi="Palatino Linotype" w:cs="Times New Roman"/>
          <w:color w:val="000000" w:themeColor="text1"/>
        </w:rPr>
        <w:t xml:space="preserve"> </w:t>
      </w:r>
      <w:r w:rsidR="000A411C" w:rsidRPr="00177CA1">
        <w:rPr>
          <w:rFonts w:ascii="Palatino Linotype" w:hAnsi="Palatino Linotype"/>
        </w:rPr>
        <w:t xml:space="preserve">los </w:t>
      </w:r>
      <w:r w:rsidR="00F91466" w:rsidRPr="00177CA1">
        <w:rPr>
          <w:rFonts w:ascii="Palatino Linotype" w:eastAsia="Times New Roman" w:hAnsi="Palatino Linotype" w:cs="Times New Roman"/>
          <w:color w:val="000000" w:themeColor="text1"/>
        </w:rPr>
        <w:t>expediente</w:t>
      </w:r>
      <w:r w:rsidR="000A411C" w:rsidRPr="00177CA1">
        <w:rPr>
          <w:rFonts w:ascii="Palatino Linotype" w:eastAsia="Times New Roman" w:hAnsi="Palatino Linotype" w:cs="Times New Roman"/>
          <w:color w:val="000000" w:themeColor="text1"/>
        </w:rPr>
        <w:t>s</w:t>
      </w:r>
      <w:r w:rsidR="00F91466" w:rsidRPr="00177CA1">
        <w:rPr>
          <w:rFonts w:ascii="Palatino Linotype" w:eastAsia="Times New Roman" w:hAnsi="Palatino Linotype" w:cs="Times New Roman"/>
          <w:color w:val="000000" w:themeColor="text1"/>
        </w:rPr>
        <w:t xml:space="preserve"> electrónico</w:t>
      </w:r>
      <w:r w:rsidR="000A411C" w:rsidRPr="00177CA1">
        <w:rPr>
          <w:rFonts w:ascii="Palatino Linotype" w:eastAsia="Times New Roman" w:hAnsi="Palatino Linotype" w:cs="Times New Roman"/>
          <w:color w:val="000000" w:themeColor="text1"/>
        </w:rPr>
        <w:t>s</w:t>
      </w:r>
      <w:r w:rsidR="00F91466" w:rsidRPr="00177CA1">
        <w:rPr>
          <w:rFonts w:ascii="Palatino Linotype" w:eastAsia="Times New Roman" w:hAnsi="Palatino Linotype" w:cs="Times New Roman"/>
          <w:color w:val="000000" w:themeColor="text1"/>
        </w:rPr>
        <w:t xml:space="preserve"> formado</w:t>
      </w:r>
      <w:r w:rsidR="000A411C" w:rsidRPr="00177CA1">
        <w:rPr>
          <w:rFonts w:ascii="Palatino Linotype" w:eastAsia="Times New Roman" w:hAnsi="Palatino Linotype" w:cs="Times New Roman"/>
          <w:color w:val="000000" w:themeColor="text1"/>
        </w:rPr>
        <w:t>s</w:t>
      </w:r>
      <w:r w:rsidR="00F91466" w:rsidRPr="00177CA1">
        <w:rPr>
          <w:rFonts w:ascii="Palatino Linotype" w:eastAsia="Times New Roman" w:hAnsi="Palatino Linotype" w:cs="Times New Roman"/>
          <w:color w:val="000000" w:themeColor="text1"/>
        </w:rPr>
        <w:t xml:space="preserve"> con motivo de</w:t>
      </w:r>
      <w:r w:rsidR="000A411C" w:rsidRPr="00177CA1">
        <w:rPr>
          <w:rFonts w:ascii="Palatino Linotype" w:eastAsia="Times New Roman" w:hAnsi="Palatino Linotype" w:cs="Times New Roman"/>
          <w:color w:val="000000" w:themeColor="text1"/>
        </w:rPr>
        <w:t xml:space="preserve"> </w:t>
      </w:r>
      <w:r w:rsidR="00F91466" w:rsidRPr="00177CA1">
        <w:rPr>
          <w:rFonts w:ascii="Palatino Linotype" w:eastAsia="Times New Roman" w:hAnsi="Palatino Linotype" w:cs="Times New Roman"/>
          <w:color w:val="000000" w:themeColor="text1"/>
        </w:rPr>
        <w:t>l</w:t>
      </w:r>
      <w:r w:rsidR="000A411C" w:rsidRPr="00177CA1">
        <w:rPr>
          <w:rFonts w:ascii="Palatino Linotype" w:eastAsia="Times New Roman" w:hAnsi="Palatino Linotype" w:cs="Times New Roman"/>
          <w:color w:val="000000" w:themeColor="text1"/>
        </w:rPr>
        <w:t>os</w:t>
      </w:r>
      <w:r w:rsidR="00F91466" w:rsidRPr="00177CA1">
        <w:rPr>
          <w:rFonts w:ascii="Palatino Linotype" w:eastAsia="Times New Roman" w:hAnsi="Palatino Linotype" w:cs="Times New Roman"/>
          <w:color w:val="000000" w:themeColor="text1"/>
        </w:rPr>
        <w:t xml:space="preserve"> recurso</w:t>
      </w:r>
      <w:r w:rsidR="000A411C" w:rsidRPr="00177CA1">
        <w:rPr>
          <w:rFonts w:ascii="Palatino Linotype" w:eastAsia="Times New Roman" w:hAnsi="Palatino Linotype" w:cs="Times New Roman"/>
          <w:color w:val="000000" w:themeColor="text1"/>
        </w:rPr>
        <w:t>s</w:t>
      </w:r>
      <w:r w:rsidR="00F91466" w:rsidRPr="00177CA1">
        <w:rPr>
          <w:rFonts w:ascii="Palatino Linotype" w:eastAsia="Times New Roman" w:hAnsi="Palatino Linotype" w:cs="Times New Roman"/>
          <w:color w:val="000000" w:themeColor="text1"/>
        </w:rPr>
        <w:t xml:space="preserve"> de revisión número </w:t>
      </w:r>
      <w:r w:rsidR="000A411C" w:rsidRPr="00177CA1">
        <w:rPr>
          <w:rFonts w:ascii="Palatino Linotype" w:hAnsi="Palatino Linotype" w:cs="Arial"/>
          <w:b/>
          <w:bCs/>
          <w:color w:val="000000" w:themeColor="text1"/>
          <w:lang w:eastAsia="es-MX"/>
        </w:rPr>
        <w:t>03778</w:t>
      </w:r>
      <w:r w:rsidR="00F91466" w:rsidRPr="00177CA1">
        <w:rPr>
          <w:rFonts w:ascii="Palatino Linotype" w:hAnsi="Palatino Linotype" w:cs="Arial"/>
          <w:b/>
          <w:bCs/>
          <w:color w:val="000000" w:themeColor="text1"/>
          <w:lang w:eastAsia="es-MX"/>
        </w:rPr>
        <w:t>/INFOEM/IP/RR/2022</w:t>
      </w:r>
      <w:r w:rsidR="000A411C" w:rsidRPr="00177CA1">
        <w:rPr>
          <w:rFonts w:ascii="Palatino Linotype" w:hAnsi="Palatino Linotype" w:cs="Arial"/>
          <w:b/>
          <w:bCs/>
          <w:color w:val="000000" w:themeColor="text1"/>
          <w:lang w:eastAsia="es-MX"/>
        </w:rPr>
        <w:t>, 03781/INFOEM/IP/RR/2022, 03782/INFOEM/IP/RR/2022 y 03783/INFOEM/IP/RR/2022 acumulados</w:t>
      </w:r>
      <w:r w:rsidR="00F91466" w:rsidRPr="00177CA1">
        <w:rPr>
          <w:rFonts w:ascii="Palatino Linotype" w:eastAsia="Times New Roman" w:hAnsi="Palatino Linotype" w:cs="Arial"/>
          <w:bCs/>
          <w:color w:val="000000" w:themeColor="text1"/>
        </w:rPr>
        <w:t xml:space="preserve">, </w:t>
      </w:r>
      <w:r w:rsidR="00F91466" w:rsidRPr="00177CA1">
        <w:rPr>
          <w:rFonts w:ascii="Palatino Linotype" w:eastAsia="Times New Roman" w:hAnsi="Palatino Linotype" w:cs="Times New Roman"/>
          <w:color w:val="000000" w:themeColor="text1"/>
        </w:rPr>
        <w:t>promovido</w:t>
      </w:r>
      <w:r w:rsidR="000A411C" w:rsidRPr="00177CA1">
        <w:rPr>
          <w:rFonts w:ascii="Palatino Linotype" w:eastAsia="Times New Roman" w:hAnsi="Palatino Linotype" w:cs="Times New Roman"/>
          <w:color w:val="000000" w:themeColor="text1"/>
        </w:rPr>
        <w:t>s</w:t>
      </w:r>
      <w:r w:rsidR="00F91466" w:rsidRPr="00177CA1">
        <w:rPr>
          <w:rFonts w:ascii="Palatino Linotype" w:eastAsia="Times New Roman" w:hAnsi="Palatino Linotype" w:cs="Times New Roman"/>
          <w:color w:val="000000" w:themeColor="text1"/>
        </w:rPr>
        <w:t xml:space="preserve"> por</w:t>
      </w:r>
      <w:r w:rsidR="000A411C" w:rsidRPr="00177CA1">
        <w:rPr>
          <w:rFonts w:ascii="Palatino Linotype" w:eastAsia="Times New Roman" w:hAnsi="Palatino Linotype" w:cs="Times New Roman"/>
          <w:color w:val="000000" w:themeColor="text1"/>
        </w:rPr>
        <w:t xml:space="preserve"> </w:t>
      </w:r>
      <w:r w:rsidR="00177CA1" w:rsidRPr="00177CA1">
        <w:rPr>
          <w:rFonts w:ascii="Palatino Linotype" w:eastAsia="Times New Roman" w:hAnsi="Palatino Linotype" w:cs="Times New Roman"/>
          <w:b/>
          <w:bCs/>
          <w:color w:val="000000" w:themeColor="text1"/>
        </w:rPr>
        <w:t>XXXX XXXX XXXXXX</w:t>
      </w:r>
      <w:r w:rsidR="000A411C" w:rsidRPr="00177CA1">
        <w:rPr>
          <w:rFonts w:ascii="Palatino Linotype" w:eastAsia="Times New Roman" w:hAnsi="Palatino Linotype" w:cs="Times New Roman"/>
          <w:b/>
          <w:bCs/>
          <w:color w:val="000000" w:themeColor="text1"/>
        </w:rPr>
        <w:t xml:space="preserve"> </w:t>
      </w:r>
      <w:r w:rsidR="000A411C" w:rsidRPr="00177CA1">
        <w:rPr>
          <w:rFonts w:ascii="Palatino Linotype" w:eastAsia="Times New Roman" w:hAnsi="Palatino Linotype" w:cs="Times New Roman"/>
          <w:color w:val="000000" w:themeColor="text1"/>
        </w:rPr>
        <w:t>en lo sucesivo el</w:t>
      </w:r>
      <w:r w:rsidR="00365130" w:rsidRPr="00177CA1">
        <w:rPr>
          <w:rFonts w:ascii="Palatino Linotype" w:eastAsia="Times New Roman" w:hAnsi="Palatino Linotype" w:cs="Times New Roman"/>
          <w:b/>
          <w:bCs/>
          <w:color w:val="000000" w:themeColor="text1"/>
        </w:rPr>
        <w:t xml:space="preserve"> </w:t>
      </w:r>
      <w:r w:rsidR="00F91466" w:rsidRPr="00177CA1">
        <w:rPr>
          <w:rFonts w:ascii="Palatino Linotype" w:hAnsi="Palatino Linotype"/>
          <w:b/>
        </w:rPr>
        <w:t>Recurrente</w:t>
      </w:r>
      <w:r w:rsidR="00365130" w:rsidRPr="00177CA1">
        <w:rPr>
          <w:rFonts w:ascii="Palatino Linotype" w:hAnsi="Palatino Linotype"/>
          <w:b/>
        </w:rPr>
        <w:t xml:space="preserve"> o Particular</w:t>
      </w:r>
      <w:r w:rsidR="00F91466" w:rsidRPr="00177CA1">
        <w:rPr>
          <w:rFonts w:ascii="Palatino Linotype" w:eastAsia="Times New Roman" w:hAnsi="Palatino Linotype" w:cs="Arial"/>
          <w:color w:val="000000" w:themeColor="text1"/>
        </w:rPr>
        <w:t>, en contra de la</w:t>
      </w:r>
      <w:r w:rsidR="000A411C" w:rsidRPr="00177CA1">
        <w:rPr>
          <w:rFonts w:ascii="Palatino Linotype" w:eastAsia="Times New Roman" w:hAnsi="Palatino Linotype" w:cs="Arial"/>
          <w:color w:val="000000" w:themeColor="text1"/>
        </w:rPr>
        <w:t>s</w:t>
      </w:r>
      <w:r w:rsidR="00F91466" w:rsidRPr="00177CA1">
        <w:rPr>
          <w:rFonts w:ascii="Palatino Linotype" w:eastAsia="Times New Roman" w:hAnsi="Palatino Linotype" w:cs="Arial"/>
          <w:color w:val="000000" w:themeColor="text1"/>
        </w:rPr>
        <w:t xml:space="preserve"> respuesta</w:t>
      </w:r>
      <w:r w:rsidR="000A411C" w:rsidRPr="00177CA1">
        <w:rPr>
          <w:rFonts w:ascii="Palatino Linotype" w:eastAsia="Times New Roman" w:hAnsi="Palatino Linotype" w:cs="Arial"/>
          <w:color w:val="000000" w:themeColor="text1"/>
        </w:rPr>
        <w:t>s</w:t>
      </w:r>
      <w:r w:rsidR="00F91466" w:rsidRPr="00177CA1">
        <w:rPr>
          <w:rFonts w:ascii="Palatino Linotype" w:eastAsia="Times New Roman" w:hAnsi="Palatino Linotype" w:cs="Arial"/>
          <w:color w:val="000000" w:themeColor="text1"/>
        </w:rPr>
        <w:t xml:space="preserve"> d</w:t>
      </w:r>
      <w:r w:rsidR="000A411C" w:rsidRPr="00177CA1">
        <w:rPr>
          <w:rFonts w:ascii="Palatino Linotype" w:eastAsia="Times New Roman" w:hAnsi="Palatino Linotype" w:cs="Arial"/>
          <w:color w:val="000000" w:themeColor="text1"/>
        </w:rPr>
        <w:t>el</w:t>
      </w:r>
      <w:r w:rsidR="00F91466" w:rsidRPr="00177CA1">
        <w:rPr>
          <w:rFonts w:ascii="Palatino Linotype" w:eastAsia="Times New Roman" w:hAnsi="Palatino Linotype" w:cs="Arial"/>
          <w:color w:val="000000" w:themeColor="text1"/>
        </w:rPr>
        <w:t xml:space="preserve"> </w:t>
      </w:r>
      <w:r w:rsidR="00142B9F" w:rsidRPr="00177CA1">
        <w:rPr>
          <w:rFonts w:ascii="Palatino Linotype" w:eastAsia="Times New Roman" w:hAnsi="Palatino Linotype" w:cs="Arial"/>
          <w:b/>
          <w:bCs/>
          <w:color w:val="000000" w:themeColor="text1"/>
        </w:rPr>
        <w:t>del Ayuntamiento de</w:t>
      </w:r>
      <w:r w:rsidR="000A411C" w:rsidRPr="00177CA1">
        <w:rPr>
          <w:rFonts w:ascii="Palatino Linotype" w:eastAsia="Times New Roman" w:hAnsi="Palatino Linotype" w:cs="Arial"/>
          <w:b/>
          <w:bCs/>
          <w:color w:val="000000" w:themeColor="text1"/>
        </w:rPr>
        <w:t xml:space="preserve"> Tecámac</w:t>
      </w:r>
      <w:r w:rsidR="00F91466" w:rsidRPr="00177CA1">
        <w:rPr>
          <w:rFonts w:ascii="Palatino Linotype" w:eastAsia="Calibri" w:hAnsi="Palatino Linotype" w:cs="Arial"/>
          <w:color w:val="000000" w:themeColor="text1"/>
          <w:lang w:val="es-ES"/>
        </w:rPr>
        <w:t xml:space="preserve"> </w:t>
      </w:r>
      <w:r w:rsidR="00F91466" w:rsidRPr="00177CA1">
        <w:rPr>
          <w:rFonts w:ascii="Palatino Linotype" w:eastAsia="Times New Roman" w:hAnsi="Palatino Linotype" w:cs="Times New Roman"/>
          <w:color w:val="000000" w:themeColor="text1"/>
        </w:rPr>
        <w:t>en lo sucesivo el</w:t>
      </w:r>
      <w:r w:rsidR="00F91466" w:rsidRPr="00177CA1">
        <w:rPr>
          <w:rFonts w:ascii="Palatino Linotype" w:eastAsia="Times New Roman" w:hAnsi="Palatino Linotype" w:cs="Times New Roman"/>
          <w:b/>
          <w:color w:val="000000" w:themeColor="text1"/>
        </w:rPr>
        <w:t xml:space="preserve"> SUJETO OBLIGADO, </w:t>
      </w:r>
      <w:r w:rsidR="00F91466" w:rsidRPr="00177CA1">
        <w:rPr>
          <w:rFonts w:ascii="Palatino Linotype" w:eastAsia="Times New Roman" w:hAnsi="Palatino Linotype" w:cs="Times New Roman"/>
          <w:color w:val="000000" w:themeColor="text1"/>
        </w:rPr>
        <w:t>se pro</w:t>
      </w:r>
      <w:r w:rsidR="000A411C" w:rsidRPr="00177CA1">
        <w:rPr>
          <w:rFonts w:ascii="Palatino Linotype" w:eastAsia="Times New Roman" w:hAnsi="Palatino Linotype" w:cs="Times New Roman"/>
          <w:color w:val="000000" w:themeColor="text1"/>
        </w:rPr>
        <w:t>c</w:t>
      </w:r>
      <w:r w:rsidR="00F91466" w:rsidRPr="00177CA1">
        <w:rPr>
          <w:rFonts w:ascii="Palatino Linotype" w:eastAsia="Times New Roman" w:hAnsi="Palatino Linotype" w:cs="Times New Roman"/>
          <w:color w:val="000000" w:themeColor="text1"/>
        </w:rPr>
        <w:t>ede a dictar la presente resolución, con base en los siguientes:</w:t>
      </w:r>
    </w:p>
    <w:p w14:paraId="27103692" w14:textId="77777777" w:rsidR="00933948" w:rsidRPr="00177CA1" w:rsidRDefault="00933948" w:rsidP="00C1682A">
      <w:pPr>
        <w:tabs>
          <w:tab w:val="left" w:pos="0"/>
        </w:tabs>
        <w:spacing w:line="360" w:lineRule="auto"/>
        <w:jc w:val="both"/>
        <w:rPr>
          <w:rFonts w:ascii="Palatino Linotype" w:hAnsi="Palatino Linotype"/>
        </w:rPr>
      </w:pPr>
    </w:p>
    <w:p w14:paraId="340A3EE1" w14:textId="77777777" w:rsidR="008A5A73" w:rsidRPr="00177CA1" w:rsidRDefault="00662C69" w:rsidP="005D4F86">
      <w:pPr>
        <w:pStyle w:val="Ttulo2"/>
        <w:jc w:val="center"/>
        <w:rPr>
          <w:rFonts w:ascii="Palatino Linotype" w:hAnsi="Palatino Linotype"/>
          <w:b/>
          <w:color w:val="000000" w:themeColor="text1"/>
          <w:sz w:val="24"/>
        </w:rPr>
      </w:pPr>
      <w:bookmarkStart w:id="0" w:name="_Toc461555884"/>
      <w:bookmarkStart w:id="1" w:name="_Toc466371847"/>
      <w:bookmarkStart w:id="2" w:name="_Toc2248730"/>
      <w:bookmarkStart w:id="3" w:name="_Toc88173805"/>
      <w:r w:rsidRPr="00177CA1">
        <w:rPr>
          <w:rFonts w:ascii="Palatino Linotype" w:hAnsi="Palatino Linotype"/>
          <w:b/>
          <w:color w:val="000000" w:themeColor="text1"/>
          <w:sz w:val="24"/>
        </w:rPr>
        <w:t>ANTECEDENTES</w:t>
      </w:r>
      <w:bookmarkEnd w:id="0"/>
      <w:bookmarkEnd w:id="1"/>
      <w:bookmarkEnd w:id="2"/>
      <w:bookmarkEnd w:id="3"/>
    </w:p>
    <w:p w14:paraId="081B0E4A" w14:textId="77777777" w:rsidR="00C1682A" w:rsidRPr="00177CA1" w:rsidRDefault="00C1682A" w:rsidP="00C1682A">
      <w:pPr>
        <w:rPr>
          <w:lang w:eastAsia="en-US"/>
        </w:rPr>
      </w:pPr>
    </w:p>
    <w:p w14:paraId="10FFEA7A" w14:textId="3E43747B" w:rsidR="00F91466" w:rsidRPr="00177CA1" w:rsidRDefault="00112BFF" w:rsidP="000A411C">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77CA1">
        <w:rPr>
          <w:rFonts w:ascii="Palatino Linotype" w:eastAsia="Calibri" w:hAnsi="Palatino Linotype" w:cs="Arial"/>
          <w:color w:val="000000" w:themeColor="text1"/>
          <w:lang w:val="es-ES"/>
        </w:rPr>
        <w:t xml:space="preserve">El </w:t>
      </w:r>
      <w:r w:rsidR="000A411C" w:rsidRPr="00177CA1">
        <w:rPr>
          <w:rFonts w:ascii="Palatino Linotype" w:eastAsia="Calibri" w:hAnsi="Palatino Linotype" w:cs="Arial"/>
          <w:bCs/>
          <w:color w:val="000000" w:themeColor="text1"/>
          <w:lang w:val="es-ES"/>
        </w:rPr>
        <w:t xml:space="preserve">uno </w:t>
      </w:r>
      <w:r w:rsidR="00F91466" w:rsidRPr="00177CA1">
        <w:rPr>
          <w:rFonts w:ascii="Palatino Linotype" w:eastAsia="Calibri" w:hAnsi="Palatino Linotype" w:cs="Arial"/>
          <w:bCs/>
          <w:color w:val="000000" w:themeColor="text1"/>
          <w:lang w:val="es-ES"/>
        </w:rPr>
        <w:t>(</w:t>
      </w:r>
      <w:r w:rsidR="000A411C" w:rsidRPr="00177CA1">
        <w:rPr>
          <w:rFonts w:ascii="Palatino Linotype" w:eastAsia="Calibri" w:hAnsi="Palatino Linotype" w:cs="Arial"/>
          <w:bCs/>
          <w:color w:val="000000" w:themeColor="text1"/>
          <w:lang w:val="es-ES"/>
        </w:rPr>
        <w:t>01</w:t>
      </w:r>
      <w:r w:rsidR="00F91466" w:rsidRPr="00177CA1">
        <w:rPr>
          <w:rFonts w:ascii="Palatino Linotype" w:eastAsia="Calibri" w:hAnsi="Palatino Linotype" w:cs="Arial"/>
          <w:bCs/>
          <w:color w:val="000000" w:themeColor="text1"/>
          <w:lang w:val="es-ES"/>
        </w:rPr>
        <w:t xml:space="preserve">) de </w:t>
      </w:r>
      <w:r w:rsidR="000A411C" w:rsidRPr="00177CA1">
        <w:rPr>
          <w:rFonts w:ascii="Palatino Linotype" w:eastAsia="Calibri" w:hAnsi="Palatino Linotype" w:cs="Arial"/>
          <w:bCs/>
          <w:color w:val="000000" w:themeColor="text1"/>
          <w:lang w:val="es-ES"/>
        </w:rPr>
        <w:t>marzo</w:t>
      </w:r>
      <w:r w:rsidR="00F91466" w:rsidRPr="00177CA1">
        <w:rPr>
          <w:rFonts w:ascii="Palatino Linotype" w:eastAsia="Calibri" w:hAnsi="Palatino Linotype" w:cs="Arial"/>
          <w:bCs/>
          <w:color w:val="000000" w:themeColor="text1"/>
          <w:lang w:val="es-ES"/>
        </w:rPr>
        <w:t xml:space="preserve"> de dos </w:t>
      </w:r>
      <w:r w:rsidR="00F91466" w:rsidRPr="00177CA1">
        <w:rPr>
          <w:rFonts w:ascii="Palatino Linotype" w:eastAsia="Calibri" w:hAnsi="Palatino Linotype" w:cs="Arial"/>
          <w:color w:val="000000" w:themeColor="text1"/>
          <w:lang w:val="es-ES"/>
        </w:rPr>
        <w:t>mil veintidós,</w:t>
      </w:r>
      <w:r w:rsidR="00F91466" w:rsidRPr="00177CA1">
        <w:rPr>
          <w:rFonts w:ascii="Palatino Linotype" w:eastAsia="Calibri" w:hAnsi="Palatino Linotype" w:cs="Times New Roman"/>
          <w:color w:val="000000" w:themeColor="text1"/>
          <w:lang w:val="es-ES"/>
        </w:rPr>
        <w:t xml:space="preserve"> </w:t>
      </w:r>
      <w:r w:rsidR="00F91466" w:rsidRPr="00177CA1">
        <w:rPr>
          <w:rFonts w:ascii="Palatino Linotype" w:eastAsia="Calibri" w:hAnsi="Palatino Linotype" w:cs="Arial"/>
          <w:color w:val="000000" w:themeColor="text1"/>
          <w:lang w:val="es-ES"/>
        </w:rPr>
        <w:t>se</w:t>
      </w:r>
      <w:r w:rsidR="00F91466" w:rsidRPr="00177CA1">
        <w:rPr>
          <w:rFonts w:ascii="Palatino Linotype" w:eastAsia="Calibri" w:hAnsi="Palatino Linotype" w:cs="Arial"/>
          <w:b/>
          <w:color w:val="000000" w:themeColor="text1"/>
          <w:lang w:val="es-ES"/>
        </w:rPr>
        <w:t xml:space="preserve"> </w:t>
      </w:r>
      <w:r w:rsidR="00F91466" w:rsidRPr="00177CA1">
        <w:rPr>
          <w:rFonts w:ascii="Palatino Linotype" w:hAnsi="Palatino Linotype"/>
          <w:color w:val="000000" w:themeColor="text1"/>
        </w:rPr>
        <w:t>presentaron</w:t>
      </w:r>
      <w:r w:rsidR="00F91466" w:rsidRPr="00177CA1">
        <w:rPr>
          <w:rFonts w:ascii="Palatino Linotype" w:hAnsi="Palatino Linotype"/>
          <w:b/>
          <w:color w:val="000000" w:themeColor="text1"/>
        </w:rPr>
        <w:t xml:space="preserve"> </w:t>
      </w:r>
      <w:r w:rsidR="00F91466" w:rsidRPr="00177CA1">
        <w:rPr>
          <w:rFonts w:ascii="Palatino Linotype" w:eastAsia="Calibri" w:hAnsi="Palatino Linotype" w:cs="Arial"/>
          <w:color w:val="000000" w:themeColor="text1"/>
        </w:rPr>
        <w:t xml:space="preserve">vía </w:t>
      </w:r>
      <w:r w:rsidR="000A411C" w:rsidRPr="00177CA1">
        <w:rPr>
          <w:rFonts w:ascii="Palatino Linotype" w:eastAsia="Calibri" w:hAnsi="Palatino Linotype" w:cs="Arial"/>
          <w:color w:val="000000" w:themeColor="text1"/>
        </w:rPr>
        <w:t xml:space="preserve">Plataforma Nacional de Transparencia </w:t>
      </w:r>
      <w:r w:rsidR="000A411C" w:rsidRPr="00177CA1">
        <w:rPr>
          <w:rFonts w:ascii="Palatino Linotype" w:eastAsia="Calibri" w:hAnsi="Palatino Linotype" w:cs="Arial"/>
          <w:b/>
          <w:bCs/>
          <w:color w:val="000000" w:themeColor="text1"/>
        </w:rPr>
        <w:t>(PNT)</w:t>
      </w:r>
      <w:r w:rsidR="000A411C" w:rsidRPr="00177CA1">
        <w:rPr>
          <w:rFonts w:ascii="Palatino Linotype" w:eastAsia="Calibri" w:hAnsi="Palatino Linotype" w:cs="Arial"/>
          <w:color w:val="000000" w:themeColor="text1"/>
        </w:rPr>
        <w:t xml:space="preserve"> y fueron registradas en el</w:t>
      </w:r>
      <w:r w:rsidR="000A411C" w:rsidRPr="00177CA1">
        <w:rPr>
          <w:rFonts w:ascii="Palatino Linotype" w:eastAsia="Calibri" w:hAnsi="Palatino Linotype" w:cs="Arial"/>
          <w:color w:val="000000" w:themeColor="text1"/>
          <w:lang w:val="es-ES"/>
        </w:rPr>
        <w:t xml:space="preserve"> </w:t>
      </w:r>
      <w:r w:rsidR="00F91466" w:rsidRPr="00177CA1">
        <w:rPr>
          <w:rFonts w:ascii="Palatino Linotype" w:eastAsia="Calibri" w:hAnsi="Palatino Linotype" w:cs="Arial"/>
          <w:color w:val="000000" w:themeColor="text1"/>
        </w:rPr>
        <w:t xml:space="preserve">Sistema de Acceso a la Información Mexiquense </w:t>
      </w:r>
      <w:r w:rsidR="00F91466" w:rsidRPr="00177CA1">
        <w:rPr>
          <w:rFonts w:ascii="Palatino Linotype" w:eastAsia="Calibri" w:hAnsi="Palatino Linotype" w:cs="Arial"/>
          <w:b/>
          <w:color w:val="000000" w:themeColor="text1"/>
        </w:rPr>
        <w:t>(SAIMEX)</w:t>
      </w:r>
      <w:r w:rsidR="00F91466" w:rsidRPr="00177CA1">
        <w:rPr>
          <w:rFonts w:ascii="Palatino Linotype" w:eastAsia="Calibri" w:hAnsi="Palatino Linotype" w:cs="Arial"/>
          <w:b/>
          <w:color w:val="000000" w:themeColor="text1"/>
          <w:lang w:val="es-ES"/>
        </w:rPr>
        <w:t>,</w:t>
      </w:r>
      <w:r w:rsidR="00F91466" w:rsidRPr="00177CA1">
        <w:rPr>
          <w:rFonts w:ascii="Palatino Linotype" w:eastAsia="Calibri" w:hAnsi="Palatino Linotype" w:cs="Arial"/>
          <w:color w:val="000000" w:themeColor="text1"/>
          <w:lang w:val="es-ES"/>
        </w:rPr>
        <w:t xml:space="preserve"> la</w:t>
      </w:r>
      <w:r w:rsidR="000A411C" w:rsidRPr="00177CA1">
        <w:rPr>
          <w:rFonts w:ascii="Palatino Linotype" w:eastAsia="Calibri" w:hAnsi="Palatino Linotype" w:cs="Arial"/>
          <w:color w:val="000000" w:themeColor="text1"/>
          <w:lang w:val="es-ES"/>
        </w:rPr>
        <w:t>s</w:t>
      </w:r>
      <w:r w:rsidR="00F91466" w:rsidRPr="00177CA1">
        <w:rPr>
          <w:rFonts w:ascii="Palatino Linotype" w:eastAsia="Calibri" w:hAnsi="Palatino Linotype" w:cs="Arial"/>
          <w:color w:val="000000" w:themeColor="text1"/>
          <w:lang w:val="es-ES"/>
        </w:rPr>
        <w:t xml:space="preserve"> solicitud</w:t>
      </w:r>
      <w:r w:rsidR="000A411C" w:rsidRPr="00177CA1">
        <w:rPr>
          <w:rFonts w:ascii="Palatino Linotype" w:eastAsia="Calibri" w:hAnsi="Palatino Linotype" w:cs="Arial"/>
          <w:color w:val="000000" w:themeColor="text1"/>
          <w:lang w:val="es-ES"/>
        </w:rPr>
        <w:t>es</w:t>
      </w:r>
      <w:r w:rsidR="00F91466" w:rsidRPr="00177CA1">
        <w:rPr>
          <w:rFonts w:ascii="Palatino Linotype" w:eastAsia="Calibri" w:hAnsi="Palatino Linotype" w:cs="Arial"/>
          <w:color w:val="000000" w:themeColor="text1"/>
          <w:lang w:val="es-ES"/>
        </w:rPr>
        <w:t xml:space="preserve"> de información pública registrada</w:t>
      </w:r>
      <w:r w:rsidR="000A411C" w:rsidRPr="00177CA1">
        <w:rPr>
          <w:rFonts w:ascii="Palatino Linotype" w:eastAsia="Calibri" w:hAnsi="Palatino Linotype" w:cs="Arial"/>
          <w:color w:val="000000" w:themeColor="text1"/>
          <w:lang w:val="es-ES"/>
        </w:rPr>
        <w:t>s</w:t>
      </w:r>
      <w:r w:rsidR="00F91466" w:rsidRPr="00177CA1">
        <w:rPr>
          <w:rFonts w:ascii="Palatino Linotype" w:eastAsia="Calibri" w:hAnsi="Palatino Linotype" w:cs="Arial"/>
          <w:color w:val="000000" w:themeColor="text1"/>
          <w:lang w:val="es-ES"/>
        </w:rPr>
        <w:t xml:space="preserve"> con el número </w:t>
      </w:r>
      <w:r w:rsidR="00F91466" w:rsidRPr="00177CA1">
        <w:rPr>
          <w:rFonts w:ascii="Palatino Linotype" w:hAnsi="Palatino Linotype"/>
          <w:b/>
        </w:rPr>
        <w:t>00</w:t>
      </w:r>
      <w:r w:rsidR="000A411C" w:rsidRPr="00177CA1">
        <w:rPr>
          <w:rFonts w:ascii="Palatino Linotype" w:hAnsi="Palatino Linotype"/>
          <w:b/>
        </w:rPr>
        <w:t>049</w:t>
      </w:r>
      <w:r w:rsidR="00F91466" w:rsidRPr="00177CA1">
        <w:rPr>
          <w:rFonts w:ascii="Palatino Linotype" w:hAnsi="Palatino Linotype"/>
          <w:b/>
        </w:rPr>
        <w:t>/</w:t>
      </w:r>
      <w:r w:rsidR="000A411C" w:rsidRPr="00177CA1">
        <w:rPr>
          <w:rFonts w:ascii="Palatino Linotype" w:hAnsi="Palatino Linotype"/>
          <w:b/>
        </w:rPr>
        <w:t>TECAMAC</w:t>
      </w:r>
      <w:r w:rsidR="00F91466" w:rsidRPr="00177CA1">
        <w:rPr>
          <w:rFonts w:ascii="Palatino Linotype" w:hAnsi="Palatino Linotype"/>
          <w:b/>
        </w:rPr>
        <w:t>/IP/2022</w:t>
      </w:r>
      <w:r w:rsidR="000A411C" w:rsidRPr="00177CA1">
        <w:rPr>
          <w:rFonts w:ascii="Palatino Linotype" w:hAnsi="Palatino Linotype"/>
          <w:b/>
        </w:rPr>
        <w:t>, 00</w:t>
      </w:r>
      <w:r w:rsidR="00A73797" w:rsidRPr="00177CA1">
        <w:rPr>
          <w:rFonts w:ascii="Palatino Linotype" w:hAnsi="Palatino Linotype"/>
          <w:b/>
        </w:rPr>
        <w:t>050</w:t>
      </w:r>
      <w:r w:rsidR="000A411C" w:rsidRPr="00177CA1">
        <w:rPr>
          <w:rFonts w:ascii="Palatino Linotype" w:hAnsi="Palatino Linotype"/>
          <w:b/>
        </w:rPr>
        <w:t>/TECAMAC/IP/2022, 00</w:t>
      </w:r>
      <w:r w:rsidR="00A73797" w:rsidRPr="00177CA1">
        <w:rPr>
          <w:rFonts w:ascii="Palatino Linotype" w:hAnsi="Palatino Linotype"/>
          <w:b/>
        </w:rPr>
        <w:t>051</w:t>
      </w:r>
      <w:r w:rsidR="000A411C" w:rsidRPr="00177CA1">
        <w:rPr>
          <w:rFonts w:ascii="Palatino Linotype" w:hAnsi="Palatino Linotype"/>
          <w:b/>
        </w:rPr>
        <w:t xml:space="preserve">/TECAMAC/IP/2022 y 00046/TECAMAC/IP/2022 </w:t>
      </w:r>
      <w:r w:rsidR="000A411C" w:rsidRPr="00177CA1">
        <w:rPr>
          <w:rFonts w:ascii="Palatino Linotype" w:hAnsi="Palatino Linotype"/>
          <w:bCs/>
        </w:rPr>
        <w:t>correspondientemente</w:t>
      </w:r>
      <w:r w:rsidR="00F91466" w:rsidRPr="00177CA1">
        <w:rPr>
          <w:rFonts w:ascii="Palatino Linotype" w:hAnsi="Palatino Linotype"/>
          <w:bCs/>
          <w:color w:val="000000" w:themeColor="text1"/>
        </w:rPr>
        <w:t>,</w:t>
      </w:r>
      <w:r w:rsidR="00F91466" w:rsidRPr="00177CA1">
        <w:rPr>
          <w:rFonts w:ascii="Palatino Linotype" w:eastAsia="Calibri" w:hAnsi="Palatino Linotype" w:cs="Arial"/>
          <w:color w:val="000000" w:themeColor="text1"/>
          <w:lang w:val="es-ES"/>
        </w:rPr>
        <w:t xml:space="preserve"> mediante la</w:t>
      </w:r>
      <w:r w:rsidR="000A411C" w:rsidRPr="00177CA1">
        <w:rPr>
          <w:rFonts w:ascii="Palatino Linotype" w:eastAsia="Calibri" w:hAnsi="Palatino Linotype" w:cs="Arial"/>
          <w:color w:val="000000" w:themeColor="text1"/>
          <w:lang w:val="es-ES"/>
        </w:rPr>
        <w:t>s</w:t>
      </w:r>
      <w:r w:rsidR="00F91466" w:rsidRPr="00177CA1">
        <w:rPr>
          <w:rFonts w:ascii="Palatino Linotype" w:eastAsia="Calibri" w:hAnsi="Palatino Linotype" w:cs="Arial"/>
          <w:color w:val="000000" w:themeColor="text1"/>
          <w:lang w:val="es-ES"/>
        </w:rPr>
        <w:t xml:space="preserve"> cual</w:t>
      </w:r>
      <w:r w:rsidR="000A411C" w:rsidRPr="00177CA1">
        <w:rPr>
          <w:rFonts w:ascii="Palatino Linotype" w:eastAsia="Calibri" w:hAnsi="Palatino Linotype" w:cs="Arial"/>
          <w:color w:val="000000" w:themeColor="text1"/>
          <w:lang w:val="es-ES"/>
        </w:rPr>
        <w:t>es</w:t>
      </w:r>
      <w:r w:rsidR="00F91466" w:rsidRPr="00177CA1">
        <w:rPr>
          <w:rFonts w:ascii="Palatino Linotype" w:eastAsia="Calibri" w:hAnsi="Palatino Linotype" w:cs="Arial"/>
          <w:color w:val="000000" w:themeColor="text1"/>
          <w:lang w:val="es-ES"/>
        </w:rPr>
        <w:t xml:space="preserve"> se requirió lo siguiente:</w:t>
      </w:r>
    </w:p>
    <w:p w14:paraId="1C591FB1" w14:textId="77777777" w:rsidR="00783664" w:rsidRPr="00177CA1" w:rsidRDefault="00783664" w:rsidP="00783664">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0616405D" w14:textId="77777777" w:rsidR="00A73797" w:rsidRPr="00177CA1" w:rsidRDefault="00A73797" w:rsidP="00783664">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F3A4A8E" w14:textId="45E52BE0" w:rsidR="00783664" w:rsidRPr="00177CA1" w:rsidRDefault="00783664" w:rsidP="00F91466">
      <w:pPr>
        <w:tabs>
          <w:tab w:val="left" w:pos="426"/>
          <w:tab w:val="left" w:pos="567"/>
        </w:tabs>
        <w:spacing w:line="360" w:lineRule="auto"/>
        <w:jc w:val="both"/>
        <w:rPr>
          <w:rFonts w:ascii="Palatino Linotype" w:hAnsi="Palatino Linotype"/>
          <w:b/>
          <w:lang w:val="en-US"/>
        </w:rPr>
      </w:pPr>
      <w:r w:rsidRPr="00177CA1">
        <w:rPr>
          <w:rFonts w:ascii="Palatino Linotype" w:hAnsi="Palatino Linotype"/>
          <w:b/>
          <w:lang w:val="en-US"/>
        </w:rPr>
        <w:lastRenderedPageBreak/>
        <w:t>00049/TECAMAC/IP/2022:</w:t>
      </w:r>
    </w:p>
    <w:p w14:paraId="03D116CE" w14:textId="7BC50596" w:rsidR="00783664" w:rsidRPr="00177CA1" w:rsidRDefault="00783664" w:rsidP="00783664">
      <w:pPr>
        <w:ind w:left="567" w:right="565"/>
        <w:jc w:val="both"/>
        <w:rPr>
          <w:rFonts w:ascii="Palatino Linotype" w:hAnsi="Palatino Linotype"/>
          <w:i/>
          <w:iCs/>
          <w:sz w:val="22"/>
          <w:szCs w:val="22"/>
        </w:rPr>
      </w:pPr>
      <w:r w:rsidRPr="00177CA1">
        <w:rPr>
          <w:rFonts w:ascii="Palatino Linotype" w:hAnsi="Palatino Linotype"/>
          <w:b/>
          <w:i/>
          <w:iCs/>
          <w:sz w:val="22"/>
          <w:szCs w:val="22"/>
        </w:rPr>
        <w:t>“</w:t>
      </w:r>
      <w:r w:rsidRPr="00177CA1">
        <w:rPr>
          <w:rFonts w:ascii="Palatino Linotype" w:hAnsi="Palatino Linotype"/>
          <w:i/>
          <w:iCs/>
          <w:color w:val="000000"/>
          <w:sz w:val="22"/>
          <w:szCs w:val="22"/>
        </w:rPr>
        <w:t xml:space="preserve">"Con base en las obligaciones que marca el artículo 51 de la Ley General de Contabilidad Gubernamental, así como los artículos 4 y 18 de la Ley de Disciplina Financiera de las Entidades Federativas y Municipios solicito se me envíe: </w:t>
      </w:r>
      <w:r w:rsidRPr="00177CA1">
        <w:rPr>
          <w:rFonts w:ascii="Palatino Linotype" w:hAnsi="Palatino Linotype"/>
          <w:b/>
          <w:bCs/>
          <w:i/>
          <w:iCs/>
          <w:color w:val="000000"/>
          <w:sz w:val="22"/>
          <w:szCs w:val="22"/>
        </w:rPr>
        <w:t xml:space="preserve">Los resultados finales del municipio de acuerdo al Estado Analítico de Ingresos detallado (formato 5 LDF) del ejercicio fiscal 2018, 2019, 2020 y 2021. </w:t>
      </w:r>
      <w:r w:rsidRPr="00177CA1">
        <w:rPr>
          <w:rFonts w:ascii="Palatino Linotype" w:hAnsi="Palatino Linotype"/>
          <w:i/>
          <w:iCs/>
          <w:color w:val="000000"/>
          <w:sz w:val="22"/>
          <w:szCs w:val="22"/>
        </w:rPr>
        <w:t>De preferencia se solicita la información en formato .XLS, y solo de no ser posible en formato .PDF"</w:t>
      </w:r>
      <w:r w:rsidRPr="00177CA1">
        <w:rPr>
          <w:rFonts w:ascii="Palatino Linotype" w:hAnsi="Palatino Linotype"/>
          <w:i/>
          <w:iCs/>
          <w:sz w:val="22"/>
          <w:szCs w:val="22"/>
        </w:rPr>
        <w:t>” (Sic)</w:t>
      </w:r>
    </w:p>
    <w:p w14:paraId="50744720" w14:textId="77777777" w:rsidR="00783664" w:rsidRPr="00177CA1" w:rsidRDefault="00783664" w:rsidP="00783664"/>
    <w:p w14:paraId="78657CBD" w14:textId="72C837EC" w:rsidR="00783664" w:rsidRPr="00177CA1" w:rsidRDefault="00890741" w:rsidP="00F91466">
      <w:pPr>
        <w:tabs>
          <w:tab w:val="left" w:pos="426"/>
          <w:tab w:val="left" w:pos="567"/>
        </w:tabs>
        <w:spacing w:line="360" w:lineRule="auto"/>
        <w:jc w:val="both"/>
        <w:rPr>
          <w:rFonts w:ascii="Palatino Linotype" w:hAnsi="Palatino Linotype"/>
          <w:b/>
          <w:lang w:val="en-US"/>
        </w:rPr>
      </w:pPr>
      <w:r w:rsidRPr="00177CA1">
        <w:rPr>
          <w:rFonts w:ascii="Palatino Linotype" w:hAnsi="Palatino Linotype"/>
          <w:b/>
          <w:lang w:val="en-US"/>
        </w:rPr>
        <w:t>00050</w:t>
      </w:r>
      <w:r w:rsidR="00783664" w:rsidRPr="00177CA1">
        <w:rPr>
          <w:rFonts w:ascii="Palatino Linotype" w:hAnsi="Palatino Linotype"/>
          <w:b/>
          <w:lang w:val="en-US"/>
        </w:rPr>
        <w:t>/TECAMAC/IP/2022:</w:t>
      </w:r>
    </w:p>
    <w:p w14:paraId="0BBADA99" w14:textId="19ED8ABF" w:rsidR="00890741" w:rsidRPr="00177CA1" w:rsidRDefault="00890741" w:rsidP="00890741">
      <w:pPr>
        <w:tabs>
          <w:tab w:val="left" w:pos="426"/>
          <w:tab w:val="left" w:pos="567"/>
        </w:tabs>
        <w:ind w:left="567" w:right="565"/>
        <w:jc w:val="both"/>
        <w:rPr>
          <w:rFonts w:ascii="Palatino Linotype" w:hAnsi="Palatino Linotype"/>
          <w:b/>
          <w:i/>
          <w:sz w:val="22"/>
          <w:szCs w:val="22"/>
          <w:lang w:val="en-US"/>
        </w:rPr>
      </w:pPr>
      <w:r w:rsidRPr="00177CA1">
        <w:rPr>
          <w:rFonts w:ascii="Palatino Linotype" w:hAnsi="Palatino Linotype"/>
          <w:i/>
          <w:color w:val="000000"/>
          <w:sz w:val="22"/>
          <w:szCs w:val="22"/>
        </w:rPr>
        <w:t xml:space="preserve">“Con base en las obligaciones que marca el artículo 51 de la Ley General de Contabilidad Gubernamental, así como los artículos 4 y 18 de la Ley de Disciplina Financiera de las Entidades Federativas y Municipios solicito se me envíe: </w:t>
      </w:r>
      <w:r w:rsidRPr="00177CA1">
        <w:rPr>
          <w:rFonts w:ascii="Palatino Linotype" w:hAnsi="Palatino Linotype"/>
          <w:b/>
          <w:i/>
          <w:color w:val="000000"/>
          <w:sz w:val="22"/>
          <w:szCs w:val="22"/>
        </w:rPr>
        <w:t xml:space="preserve">Los resultados finales del municipio de acuerdo al Clasificador por Objeto del Gasto del ejercicio fiscal 2020 y 2021 . </w:t>
      </w:r>
      <w:r w:rsidRPr="00177CA1">
        <w:rPr>
          <w:rFonts w:ascii="Palatino Linotype" w:hAnsi="Palatino Linotype"/>
          <w:i/>
          <w:color w:val="000000"/>
          <w:sz w:val="22"/>
          <w:szCs w:val="22"/>
        </w:rPr>
        <w:t>De preferencia se solicita la información en formato .XLS, y solo de no ser posible en formato .PDF" (Sic)</w:t>
      </w:r>
    </w:p>
    <w:p w14:paraId="1A60D1F0" w14:textId="77777777" w:rsidR="00890741" w:rsidRPr="00177CA1" w:rsidRDefault="00890741" w:rsidP="00F91466">
      <w:pPr>
        <w:tabs>
          <w:tab w:val="left" w:pos="426"/>
          <w:tab w:val="left" w:pos="567"/>
        </w:tabs>
        <w:spacing w:line="360" w:lineRule="auto"/>
        <w:jc w:val="both"/>
        <w:rPr>
          <w:rFonts w:ascii="Palatino Linotype" w:hAnsi="Palatino Linotype"/>
          <w:b/>
          <w:lang w:val="en-US"/>
        </w:rPr>
      </w:pPr>
    </w:p>
    <w:p w14:paraId="47119F25" w14:textId="74FEEC9D" w:rsidR="00783664" w:rsidRPr="00177CA1" w:rsidRDefault="00A73797" w:rsidP="00F91466">
      <w:pPr>
        <w:tabs>
          <w:tab w:val="left" w:pos="426"/>
          <w:tab w:val="left" w:pos="567"/>
        </w:tabs>
        <w:spacing w:line="360" w:lineRule="auto"/>
        <w:jc w:val="both"/>
        <w:rPr>
          <w:rFonts w:ascii="Palatino Linotype" w:hAnsi="Palatino Linotype"/>
          <w:b/>
          <w:lang w:val="en-US"/>
        </w:rPr>
      </w:pPr>
      <w:r w:rsidRPr="00177CA1">
        <w:rPr>
          <w:rFonts w:ascii="Palatino Linotype" w:hAnsi="Palatino Linotype"/>
          <w:b/>
          <w:lang w:val="en-US"/>
        </w:rPr>
        <w:t>00051</w:t>
      </w:r>
      <w:r w:rsidR="00783664" w:rsidRPr="00177CA1">
        <w:rPr>
          <w:rFonts w:ascii="Palatino Linotype" w:hAnsi="Palatino Linotype"/>
          <w:b/>
          <w:lang w:val="en-US"/>
        </w:rPr>
        <w:t>/TECAMAC/IP/2022:</w:t>
      </w:r>
    </w:p>
    <w:p w14:paraId="4D2349C3" w14:textId="53814D5C" w:rsidR="00A73797" w:rsidRPr="00177CA1" w:rsidRDefault="00A73797" w:rsidP="00A73797">
      <w:pPr>
        <w:tabs>
          <w:tab w:val="left" w:pos="426"/>
          <w:tab w:val="left" w:pos="567"/>
        </w:tabs>
        <w:ind w:left="567" w:right="565"/>
        <w:jc w:val="both"/>
        <w:rPr>
          <w:rFonts w:ascii="Palatino Linotype" w:hAnsi="Palatino Linotype"/>
          <w:b/>
          <w:i/>
          <w:sz w:val="22"/>
          <w:szCs w:val="22"/>
          <w:lang w:val="en-US"/>
        </w:rPr>
      </w:pPr>
      <w:r w:rsidRPr="00177CA1">
        <w:rPr>
          <w:rFonts w:ascii="Palatino Linotype" w:hAnsi="Palatino Linotype"/>
          <w:i/>
          <w:color w:val="000000"/>
          <w:sz w:val="22"/>
          <w:szCs w:val="22"/>
        </w:rPr>
        <w:t xml:space="preserve">“Con base en las obligaciones que marca el artículo 51 de la Ley General de Contabilidad Gubernamental, así como los artículos 4 y 18 de la Ley de Disciplina Financiera de las Entidades Federativas y Municipios solicito se me envíe: </w:t>
      </w:r>
      <w:r w:rsidRPr="00177CA1">
        <w:rPr>
          <w:rFonts w:ascii="Palatino Linotype" w:hAnsi="Palatino Linotype"/>
          <w:b/>
          <w:i/>
          <w:color w:val="000000"/>
          <w:sz w:val="22"/>
          <w:szCs w:val="22"/>
        </w:rPr>
        <w:t>Los resultados finales del municipio de acuerdo a la Clasificación Administrativa del Gasto del ejercicio fiscal 2020 y 2021.</w:t>
      </w:r>
      <w:r w:rsidRPr="00177CA1">
        <w:rPr>
          <w:rFonts w:ascii="Palatino Linotype" w:hAnsi="Palatino Linotype"/>
          <w:i/>
          <w:color w:val="000000"/>
          <w:sz w:val="22"/>
          <w:szCs w:val="22"/>
        </w:rPr>
        <w:t xml:space="preserve"> De preferencia se solicita la información en formato .XLS, y solo de no ser posible en formato .PDF" (Sic)</w:t>
      </w:r>
    </w:p>
    <w:p w14:paraId="5DD18BC4" w14:textId="77777777" w:rsidR="00A73797" w:rsidRPr="00177CA1" w:rsidRDefault="00A73797" w:rsidP="00F91466">
      <w:pPr>
        <w:tabs>
          <w:tab w:val="left" w:pos="426"/>
          <w:tab w:val="left" w:pos="567"/>
        </w:tabs>
        <w:spacing w:line="360" w:lineRule="auto"/>
        <w:jc w:val="both"/>
        <w:rPr>
          <w:rFonts w:ascii="Palatino Linotype" w:hAnsi="Palatino Linotype"/>
          <w:b/>
          <w:lang w:val="en-US"/>
        </w:rPr>
      </w:pPr>
    </w:p>
    <w:p w14:paraId="44D309A2" w14:textId="76E56C0A" w:rsidR="00F91466" w:rsidRPr="00177CA1" w:rsidRDefault="00783664" w:rsidP="00F91466">
      <w:pPr>
        <w:tabs>
          <w:tab w:val="left" w:pos="426"/>
          <w:tab w:val="left" w:pos="567"/>
        </w:tabs>
        <w:spacing w:line="360" w:lineRule="auto"/>
        <w:jc w:val="both"/>
        <w:rPr>
          <w:rFonts w:ascii="Palatino Linotype" w:eastAsia="Calibri" w:hAnsi="Palatino Linotype" w:cs="Arial"/>
          <w:color w:val="000000" w:themeColor="text1"/>
          <w:lang w:val="es-ES"/>
        </w:rPr>
      </w:pPr>
      <w:r w:rsidRPr="00177CA1">
        <w:rPr>
          <w:rFonts w:ascii="Palatino Linotype" w:hAnsi="Palatino Linotype"/>
          <w:b/>
        </w:rPr>
        <w:t>00</w:t>
      </w:r>
      <w:r w:rsidR="00FE335D" w:rsidRPr="00177CA1">
        <w:rPr>
          <w:rFonts w:ascii="Palatino Linotype" w:hAnsi="Palatino Linotype"/>
          <w:b/>
        </w:rPr>
        <w:t>052</w:t>
      </w:r>
      <w:r w:rsidRPr="00177CA1">
        <w:rPr>
          <w:rFonts w:ascii="Palatino Linotype" w:hAnsi="Palatino Linotype"/>
          <w:b/>
        </w:rPr>
        <w:t>/TECAMAC/IP/2022:</w:t>
      </w:r>
    </w:p>
    <w:p w14:paraId="6414EA71" w14:textId="0B3173CC" w:rsidR="00FE335D" w:rsidRPr="00177CA1" w:rsidRDefault="00FE335D" w:rsidP="00FE335D">
      <w:pPr>
        <w:tabs>
          <w:tab w:val="left" w:pos="426"/>
          <w:tab w:val="left" w:pos="567"/>
        </w:tabs>
        <w:ind w:left="567" w:right="565"/>
        <w:jc w:val="both"/>
        <w:rPr>
          <w:rFonts w:ascii="Palatino Linotype" w:eastAsia="Calibri" w:hAnsi="Palatino Linotype" w:cs="Arial"/>
          <w:i/>
          <w:color w:val="000000" w:themeColor="text1"/>
          <w:sz w:val="22"/>
          <w:szCs w:val="22"/>
        </w:rPr>
      </w:pPr>
      <w:r w:rsidRPr="00177CA1">
        <w:rPr>
          <w:rFonts w:ascii="Palatino Linotype" w:eastAsia="Calibri" w:hAnsi="Palatino Linotype" w:cs="Arial"/>
          <w:i/>
          <w:color w:val="000000" w:themeColor="text1"/>
          <w:sz w:val="22"/>
          <w:szCs w:val="22"/>
        </w:rPr>
        <w:t xml:space="preserve">“Con </w:t>
      </w:r>
      <w:r w:rsidRPr="00177CA1">
        <w:rPr>
          <w:rFonts w:ascii="Palatino Linotype" w:hAnsi="Palatino Linotype"/>
          <w:i/>
          <w:color w:val="000000"/>
          <w:sz w:val="22"/>
          <w:szCs w:val="22"/>
        </w:rPr>
        <w:t xml:space="preserve">base en las obligaciones que marca el artículo 51 de la Ley General de Contabilidad Gubernamental, así como los artículos 4 y 18 de la Ley de Disciplina Financiera de las Entidades Federativas y Municipios solicito se me envíe: </w:t>
      </w:r>
      <w:r w:rsidRPr="00177CA1">
        <w:rPr>
          <w:rFonts w:ascii="Palatino Linotype" w:hAnsi="Palatino Linotype"/>
          <w:b/>
          <w:i/>
          <w:color w:val="000000"/>
          <w:sz w:val="22"/>
          <w:szCs w:val="22"/>
        </w:rPr>
        <w:t xml:space="preserve">Los resultados finales del municipio de acuerdo a la Clasificación Funcional del Gasto del ejercicio fiscal 2020 y 2021. </w:t>
      </w:r>
      <w:r w:rsidRPr="00177CA1">
        <w:rPr>
          <w:rFonts w:ascii="Palatino Linotype" w:hAnsi="Palatino Linotype"/>
          <w:i/>
          <w:color w:val="000000"/>
          <w:sz w:val="22"/>
          <w:szCs w:val="22"/>
        </w:rPr>
        <w:t>De preferencia se solicita la información en formato .XLS, y solo de no ser posible en formato .PDF"” (Sic)</w:t>
      </w:r>
    </w:p>
    <w:p w14:paraId="4CD110B2" w14:textId="445F96D8" w:rsidR="00B80DDA" w:rsidRPr="00177CA1" w:rsidRDefault="007D17AA" w:rsidP="00B80DD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77CA1">
        <w:rPr>
          <w:rFonts w:ascii="Palatino Linotype" w:eastAsia="Calibri" w:hAnsi="Palatino Linotype" w:cs="Arial"/>
          <w:color w:val="000000" w:themeColor="text1"/>
          <w:lang w:val="es-ES"/>
        </w:rPr>
        <w:lastRenderedPageBreak/>
        <w:t xml:space="preserve">Se </w:t>
      </w:r>
      <w:r w:rsidR="00F91466" w:rsidRPr="00177CA1">
        <w:rPr>
          <w:rFonts w:ascii="Palatino Linotype" w:eastAsia="Times New Roman" w:hAnsi="Palatino Linotype" w:cs="Arial"/>
          <w:lang w:val="es-ES"/>
        </w:rPr>
        <w:t>señaló como modalidad de entrega de la información:</w:t>
      </w:r>
      <w:r w:rsidR="00142B9F" w:rsidRPr="00177CA1">
        <w:rPr>
          <w:rFonts w:ascii="Palatino Linotype" w:eastAsia="Times New Roman" w:hAnsi="Palatino Linotype" w:cs="Arial"/>
          <w:lang w:val="es-ES"/>
        </w:rPr>
        <w:t xml:space="preserve"> </w:t>
      </w:r>
      <w:r w:rsidR="00142B9F" w:rsidRPr="00177CA1">
        <w:rPr>
          <w:rFonts w:ascii="Palatino Linotype" w:eastAsia="Times New Roman" w:hAnsi="Palatino Linotype" w:cs="Arial"/>
          <w:b/>
          <w:bCs/>
          <w:lang w:val="es-ES"/>
        </w:rPr>
        <w:t>A través de SAIEMEX</w:t>
      </w:r>
      <w:r w:rsidR="00783664" w:rsidRPr="00177CA1">
        <w:rPr>
          <w:rFonts w:ascii="Palatino Linotype" w:eastAsia="Times New Roman" w:hAnsi="Palatino Linotype" w:cs="Arial"/>
          <w:b/>
          <w:bCs/>
          <w:lang w:val="es-ES"/>
        </w:rPr>
        <w:t xml:space="preserve"> y correo electrónico.</w:t>
      </w:r>
    </w:p>
    <w:p w14:paraId="3D61F425" w14:textId="77777777" w:rsidR="00365130" w:rsidRPr="00177CA1" w:rsidRDefault="00365130" w:rsidP="00365130">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0B7A626C" w14:textId="692052EF" w:rsidR="00883F62" w:rsidRPr="00177CA1" w:rsidRDefault="00B80DDA" w:rsidP="00B80DD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77CA1">
        <w:rPr>
          <w:rFonts w:ascii="Palatino Linotype" w:eastAsia="Calibri" w:hAnsi="Palatino Linotype" w:cs="Arial"/>
          <w:color w:val="000000" w:themeColor="text1"/>
          <w:lang w:val="es-ES"/>
        </w:rPr>
        <w:t xml:space="preserve">El </w:t>
      </w:r>
      <w:r w:rsidR="00783664" w:rsidRPr="00177CA1">
        <w:rPr>
          <w:rFonts w:ascii="Palatino Linotype" w:eastAsia="Calibri" w:hAnsi="Palatino Linotype" w:cs="Arial"/>
          <w:color w:val="000000" w:themeColor="text1"/>
          <w:lang w:val="es-ES"/>
        </w:rPr>
        <w:t>uno</w:t>
      </w:r>
      <w:r w:rsidR="00F91466" w:rsidRPr="00177CA1">
        <w:rPr>
          <w:rFonts w:ascii="Palatino Linotype" w:eastAsia="Calibri" w:hAnsi="Palatino Linotype" w:cs="Arial"/>
          <w:color w:val="000000" w:themeColor="text1"/>
          <w:lang w:val="es-AR"/>
        </w:rPr>
        <w:t xml:space="preserve"> (</w:t>
      </w:r>
      <w:r w:rsidR="00783664" w:rsidRPr="00177CA1">
        <w:rPr>
          <w:rFonts w:ascii="Palatino Linotype" w:eastAsia="Calibri" w:hAnsi="Palatino Linotype" w:cs="Arial"/>
          <w:color w:val="000000" w:themeColor="text1"/>
          <w:lang w:val="es-AR"/>
        </w:rPr>
        <w:t>01</w:t>
      </w:r>
      <w:r w:rsidR="00F91466" w:rsidRPr="00177CA1">
        <w:rPr>
          <w:rFonts w:ascii="Palatino Linotype" w:eastAsia="Calibri" w:hAnsi="Palatino Linotype" w:cs="Arial"/>
          <w:color w:val="000000" w:themeColor="text1"/>
          <w:lang w:val="es-AR"/>
        </w:rPr>
        <w:t xml:space="preserve">) de </w:t>
      </w:r>
      <w:r w:rsidR="00783664" w:rsidRPr="00177CA1">
        <w:rPr>
          <w:rFonts w:ascii="Palatino Linotype" w:eastAsia="Calibri" w:hAnsi="Palatino Linotype" w:cs="Arial"/>
          <w:color w:val="000000" w:themeColor="text1"/>
          <w:lang w:val="es-AR"/>
        </w:rPr>
        <w:t>marzo</w:t>
      </w:r>
      <w:r w:rsidR="00F91466" w:rsidRPr="00177CA1">
        <w:rPr>
          <w:rFonts w:ascii="Palatino Linotype" w:eastAsia="Calibri" w:hAnsi="Palatino Linotype" w:cs="Arial"/>
          <w:color w:val="000000" w:themeColor="text1"/>
          <w:lang w:val="es-AR"/>
        </w:rPr>
        <w:t xml:space="preserve"> de dos mil veintidós, el </w:t>
      </w:r>
      <w:r w:rsidR="00F91466" w:rsidRPr="00177CA1">
        <w:rPr>
          <w:rFonts w:ascii="Palatino Linotype" w:eastAsia="Calibri" w:hAnsi="Palatino Linotype" w:cs="Arial"/>
          <w:b/>
          <w:bCs/>
          <w:color w:val="000000" w:themeColor="text1"/>
          <w:lang w:val="es-AR"/>
        </w:rPr>
        <w:t>SUJETO OBLIGADO</w:t>
      </w:r>
      <w:r w:rsidR="00F91466" w:rsidRPr="00177CA1">
        <w:rPr>
          <w:rFonts w:ascii="Palatino Linotype" w:eastAsia="Calibri" w:hAnsi="Palatino Linotype" w:cs="Arial"/>
          <w:color w:val="000000" w:themeColor="text1"/>
          <w:lang w:val="es-AR"/>
        </w:rPr>
        <w:t xml:space="preserve"> realizó </w:t>
      </w:r>
      <w:r w:rsidR="00783664" w:rsidRPr="00177CA1">
        <w:rPr>
          <w:rFonts w:ascii="Palatino Linotype" w:eastAsia="Calibri" w:hAnsi="Palatino Linotype" w:cs="Arial"/>
          <w:color w:val="000000" w:themeColor="text1"/>
          <w:lang w:val="es-AR"/>
        </w:rPr>
        <w:t>los</w:t>
      </w:r>
      <w:r w:rsidR="00F91466" w:rsidRPr="00177CA1">
        <w:rPr>
          <w:rFonts w:ascii="Palatino Linotype" w:eastAsia="Calibri" w:hAnsi="Palatino Linotype" w:cs="Arial"/>
          <w:color w:val="000000" w:themeColor="text1"/>
          <w:lang w:val="es-AR"/>
        </w:rPr>
        <w:t xml:space="preserve"> requerimiento</w:t>
      </w:r>
      <w:r w:rsidR="00783664" w:rsidRPr="00177CA1">
        <w:rPr>
          <w:rFonts w:ascii="Palatino Linotype" w:eastAsia="Calibri" w:hAnsi="Palatino Linotype" w:cs="Arial"/>
          <w:color w:val="000000" w:themeColor="text1"/>
          <w:lang w:val="es-AR"/>
        </w:rPr>
        <w:t>s de información</w:t>
      </w:r>
      <w:r w:rsidR="00F91466" w:rsidRPr="00177CA1">
        <w:rPr>
          <w:rFonts w:ascii="Palatino Linotype" w:eastAsia="Calibri" w:hAnsi="Palatino Linotype" w:cs="Arial"/>
          <w:color w:val="000000" w:themeColor="text1"/>
          <w:lang w:val="es-AR"/>
        </w:rPr>
        <w:t xml:space="preserve"> a</w:t>
      </w:r>
      <w:r w:rsidR="00783664" w:rsidRPr="00177CA1">
        <w:rPr>
          <w:rFonts w:ascii="Palatino Linotype" w:eastAsia="Calibri" w:hAnsi="Palatino Linotype" w:cs="Arial"/>
          <w:color w:val="000000" w:themeColor="text1"/>
          <w:lang w:val="es-AR"/>
        </w:rPr>
        <w:t xml:space="preserve"> </w:t>
      </w:r>
      <w:r w:rsidR="00F91466" w:rsidRPr="00177CA1">
        <w:rPr>
          <w:rFonts w:ascii="Palatino Linotype" w:eastAsia="Calibri" w:hAnsi="Palatino Linotype" w:cs="Arial"/>
          <w:color w:val="000000" w:themeColor="text1"/>
          <w:lang w:val="es-AR"/>
        </w:rPr>
        <w:t>l</w:t>
      </w:r>
      <w:r w:rsidR="00783664" w:rsidRPr="00177CA1">
        <w:rPr>
          <w:rFonts w:ascii="Palatino Linotype" w:eastAsia="Calibri" w:hAnsi="Palatino Linotype" w:cs="Arial"/>
          <w:color w:val="000000" w:themeColor="text1"/>
          <w:lang w:val="es-AR"/>
        </w:rPr>
        <w:t>os</w:t>
      </w:r>
      <w:r w:rsidR="00F91466" w:rsidRPr="00177CA1">
        <w:rPr>
          <w:rFonts w:ascii="Palatino Linotype" w:eastAsia="Calibri" w:hAnsi="Palatino Linotype" w:cs="Arial"/>
          <w:color w:val="000000" w:themeColor="text1"/>
          <w:lang w:val="es-AR"/>
        </w:rPr>
        <w:t xml:space="preserve"> Servidor</w:t>
      </w:r>
      <w:r w:rsidR="00783664" w:rsidRPr="00177CA1">
        <w:rPr>
          <w:rFonts w:ascii="Palatino Linotype" w:eastAsia="Calibri" w:hAnsi="Palatino Linotype" w:cs="Arial"/>
          <w:color w:val="000000" w:themeColor="text1"/>
          <w:lang w:val="es-AR"/>
        </w:rPr>
        <w:t>es</w:t>
      </w:r>
      <w:r w:rsidR="00F91466" w:rsidRPr="00177CA1">
        <w:rPr>
          <w:rFonts w:ascii="Palatino Linotype" w:eastAsia="Calibri" w:hAnsi="Palatino Linotype" w:cs="Arial"/>
          <w:color w:val="000000" w:themeColor="text1"/>
          <w:lang w:val="es-AR"/>
        </w:rPr>
        <w:t xml:space="preserve"> Público</w:t>
      </w:r>
      <w:r w:rsidR="00783664" w:rsidRPr="00177CA1">
        <w:rPr>
          <w:rFonts w:ascii="Palatino Linotype" w:eastAsia="Calibri" w:hAnsi="Palatino Linotype" w:cs="Arial"/>
          <w:color w:val="000000" w:themeColor="text1"/>
          <w:lang w:val="es-AR"/>
        </w:rPr>
        <w:t>s</w:t>
      </w:r>
      <w:r w:rsidR="00F91466" w:rsidRPr="00177CA1">
        <w:rPr>
          <w:rFonts w:ascii="Palatino Linotype" w:eastAsia="Calibri" w:hAnsi="Palatino Linotype" w:cs="Arial"/>
          <w:color w:val="000000" w:themeColor="text1"/>
          <w:lang w:val="es-AR"/>
        </w:rPr>
        <w:t xml:space="preserve"> Habilitado</w:t>
      </w:r>
      <w:r w:rsidR="00783664" w:rsidRPr="00177CA1">
        <w:rPr>
          <w:rFonts w:ascii="Palatino Linotype" w:eastAsia="Calibri" w:hAnsi="Palatino Linotype" w:cs="Arial"/>
          <w:color w:val="000000" w:themeColor="text1"/>
          <w:lang w:val="es-AR"/>
        </w:rPr>
        <w:t>s</w:t>
      </w:r>
      <w:r w:rsidR="00F91466" w:rsidRPr="00177CA1">
        <w:rPr>
          <w:rFonts w:ascii="Palatino Linotype" w:eastAsia="Calibri" w:hAnsi="Palatino Linotype" w:cs="Arial"/>
          <w:color w:val="000000" w:themeColor="text1"/>
          <w:lang w:val="es-AR"/>
        </w:rPr>
        <w:t>, como se observa:</w:t>
      </w:r>
    </w:p>
    <w:p w14:paraId="181A8CDE" w14:textId="41E36384" w:rsidR="00783664" w:rsidRPr="00177CA1" w:rsidRDefault="00783664" w:rsidP="00783664">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0C9E3F5D" w14:textId="376C6D8B" w:rsidR="00783664" w:rsidRPr="00177CA1" w:rsidRDefault="00783664" w:rsidP="00783664">
      <w:pPr>
        <w:pStyle w:val="Prrafodelista"/>
        <w:tabs>
          <w:tab w:val="left" w:pos="426"/>
          <w:tab w:val="left" w:pos="567"/>
        </w:tabs>
        <w:spacing w:line="360" w:lineRule="auto"/>
        <w:ind w:left="0"/>
        <w:jc w:val="both"/>
        <w:rPr>
          <w:rFonts w:ascii="Palatino Linotype" w:hAnsi="Palatino Linotype"/>
          <w:b/>
        </w:rPr>
      </w:pPr>
      <w:r w:rsidRPr="00177CA1">
        <w:rPr>
          <w:rFonts w:ascii="Palatino Linotype" w:hAnsi="Palatino Linotype"/>
          <w:b/>
        </w:rPr>
        <w:t>00049/TECAMAC/IP/2022:</w:t>
      </w:r>
    </w:p>
    <w:p w14:paraId="55B34A08" w14:textId="4DC36F31" w:rsidR="00783664" w:rsidRPr="00177CA1" w:rsidRDefault="00783664" w:rsidP="00783664">
      <w:pPr>
        <w:pStyle w:val="Prrafodelista"/>
        <w:tabs>
          <w:tab w:val="left" w:pos="426"/>
          <w:tab w:val="left" w:pos="567"/>
        </w:tabs>
        <w:spacing w:line="360" w:lineRule="auto"/>
        <w:ind w:left="0"/>
        <w:jc w:val="center"/>
        <w:rPr>
          <w:rFonts w:ascii="Palatino Linotype" w:hAnsi="Palatino Linotype"/>
          <w:b/>
        </w:rPr>
      </w:pPr>
      <w:r w:rsidRPr="00177CA1">
        <w:rPr>
          <w:rFonts w:ascii="Palatino Linotype" w:hAnsi="Palatino Linotype"/>
          <w:b/>
          <w:noProof/>
          <w:lang w:val="es-MX" w:eastAsia="es-MX"/>
        </w:rPr>
        <w:drawing>
          <wp:inline distT="0" distB="0" distL="0" distR="0" wp14:anchorId="5D8D9041" wp14:editId="7BA4B2F5">
            <wp:extent cx="5448300" cy="482392"/>
            <wp:effectExtent l="19050" t="19050" r="19050" b="133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8"/>
                    <a:stretch>
                      <a:fillRect/>
                    </a:stretch>
                  </pic:blipFill>
                  <pic:spPr>
                    <a:xfrm>
                      <a:off x="0" y="0"/>
                      <a:ext cx="5502290" cy="487172"/>
                    </a:xfrm>
                    <a:prstGeom prst="rect">
                      <a:avLst/>
                    </a:prstGeom>
                    <a:ln>
                      <a:solidFill>
                        <a:schemeClr val="tx1"/>
                      </a:solidFill>
                    </a:ln>
                  </pic:spPr>
                </pic:pic>
              </a:graphicData>
            </a:graphic>
          </wp:inline>
        </w:drawing>
      </w:r>
    </w:p>
    <w:p w14:paraId="76B630A0" w14:textId="77777777" w:rsidR="00890741" w:rsidRPr="00177CA1" w:rsidRDefault="00890741" w:rsidP="00783664">
      <w:pPr>
        <w:pStyle w:val="Prrafodelista"/>
        <w:tabs>
          <w:tab w:val="left" w:pos="426"/>
          <w:tab w:val="left" w:pos="567"/>
        </w:tabs>
        <w:spacing w:line="360" w:lineRule="auto"/>
        <w:ind w:left="0"/>
        <w:jc w:val="center"/>
        <w:rPr>
          <w:rFonts w:ascii="Palatino Linotype" w:hAnsi="Palatino Linotype"/>
          <w:b/>
        </w:rPr>
      </w:pPr>
    </w:p>
    <w:p w14:paraId="502C2C15" w14:textId="40B18E8B" w:rsidR="00890741" w:rsidRPr="00177CA1" w:rsidRDefault="00890741" w:rsidP="00783664">
      <w:pPr>
        <w:pStyle w:val="Prrafodelista"/>
        <w:tabs>
          <w:tab w:val="left" w:pos="426"/>
          <w:tab w:val="left" w:pos="567"/>
        </w:tabs>
        <w:spacing w:line="360" w:lineRule="auto"/>
        <w:ind w:left="0"/>
        <w:jc w:val="both"/>
        <w:rPr>
          <w:rFonts w:ascii="Palatino Linotype" w:hAnsi="Palatino Linotype"/>
          <w:b/>
          <w:lang w:val="en-US"/>
        </w:rPr>
      </w:pPr>
      <w:r w:rsidRPr="00177CA1">
        <w:rPr>
          <w:rFonts w:ascii="Palatino Linotype" w:hAnsi="Palatino Linotype"/>
          <w:b/>
          <w:lang w:val="en-US"/>
        </w:rPr>
        <w:t>00050</w:t>
      </w:r>
      <w:r w:rsidR="00783664" w:rsidRPr="00177CA1">
        <w:rPr>
          <w:rFonts w:ascii="Palatino Linotype" w:hAnsi="Palatino Linotype"/>
          <w:b/>
          <w:lang w:val="en-US"/>
        </w:rPr>
        <w:t>/TECAMAC/IP/2022:</w:t>
      </w:r>
    </w:p>
    <w:p w14:paraId="49A40549" w14:textId="6FEB68AC" w:rsidR="00890741" w:rsidRPr="00177CA1" w:rsidRDefault="00890741" w:rsidP="00783664">
      <w:pPr>
        <w:pStyle w:val="Prrafodelista"/>
        <w:tabs>
          <w:tab w:val="left" w:pos="426"/>
          <w:tab w:val="left" w:pos="567"/>
        </w:tabs>
        <w:spacing w:line="360" w:lineRule="auto"/>
        <w:ind w:left="0"/>
        <w:jc w:val="both"/>
        <w:rPr>
          <w:rFonts w:ascii="Palatino Linotype" w:hAnsi="Palatino Linotype"/>
          <w:b/>
          <w:lang w:val="en-US"/>
        </w:rPr>
      </w:pPr>
      <w:r w:rsidRPr="00177CA1">
        <w:rPr>
          <w:noProof/>
          <w:lang w:val="es-MX" w:eastAsia="es-MX"/>
        </w:rPr>
        <w:drawing>
          <wp:inline distT="0" distB="0" distL="0" distR="0" wp14:anchorId="351B7091" wp14:editId="3D996481">
            <wp:extent cx="5479473" cy="533400"/>
            <wp:effectExtent l="19050" t="19050" r="26035"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950" t="35201" r="10891" b="51446"/>
                    <a:stretch/>
                  </pic:blipFill>
                  <pic:spPr bwMode="auto">
                    <a:xfrm>
                      <a:off x="0" y="0"/>
                      <a:ext cx="5488111" cy="53424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46B8B53" w14:textId="77777777" w:rsidR="00890741" w:rsidRPr="00177CA1" w:rsidRDefault="00890741" w:rsidP="00783664">
      <w:pPr>
        <w:pStyle w:val="Prrafodelista"/>
        <w:tabs>
          <w:tab w:val="left" w:pos="426"/>
          <w:tab w:val="left" w:pos="567"/>
        </w:tabs>
        <w:spacing w:line="360" w:lineRule="auto"/>
        <w:ind w:left="0"/>
        <w:jc w:val="both"/>
        <w:rPr>
          <w:rFonts w:ascii="Palatino Linotype" w:hAnsi="Palatino Linotype"/>
          <w:b/>
          <w:lang w:val="en-US"/>
        </w:rPr>
      </w:pPr>
    </w:p>
    <w:p w14:paraId="224F9B93" w14:textId="5DE4C50B" w:rsidR="00783664" w:rsidRPr="00177CA1" w:rsidRDefault="00A73797" w:rsidP="00783664">
      <w:pPr>
        <w:pStyle w:val="Prrafodelista"/>
        <w:tabs>
          <w:tab w:val="left" w:pos="426"/>
          <w:tab w:val="left" w:pos="567"/>
        </w:tabs>
        <w:spacing w:line="360" w:lineRule="auto"/>
        <w:ind w:left="0"/>
        <w:jc w:val="both"/>
        <w:rPr>
          <w:rFonts w:ascii="Palatino Linotype" w:hAnsi="Palatino Linotype"/>
          <w:b/>
          <w:lang w:val="en-US"/>
        </w:rPr>
      </w:pPr>
      <w:r w:rsidRPr="00177CA1">
        <w:rPr>
          <w:rFonts w:ascii="Palatino Linotype" w:hAnsi="Palatino Linotype"/>
          <w:b/>
          <w:lang w:val="en-US"/>
        </w:rPr>
        <w:t>00051</w:t>
      </w:r>
      <w:r w:rsidR="00783664" w:rsidRPr="00177CA1">
        <w:rPr>
          <w:rFonts w:ascii="Palatino Linotype" w:hAnsi="Palatino Linotype"/>
          <w:b/>
          <w:lang w:val="en-US"/>
        </w:rPr>
        <w:t>/TECAMAC/IP/2022:</w:t>
      </w:r>
    </w:p>
    <w:p w14:paraId="2C681FAC" w14:textId="6C8CEADE" w:rsidR="00A73797" w:rsidRPr="00177CA1" w:rsidRDefault="00A73797" w:rsidP="00783664">
      <w:pPr>
        <w:pStyle w:val="Prrafodelista"/>
        <w:tabs>
          <w:tab w:val="left" w:pos="426"/>
          <w:tab w:val="left" w:pos="567"/>
        </w:tabs>
        <w:spacing w:line="360" w:lineRule="auto"/>
        <w:ind w:left="0"/>
        <w:jc w:val="both"/>
        <w:rPr>
          <w:rFonts w:ascii="Palatino Linotype" w:hAnsi="Palatino Linotype"/>
          <w:b/>
          <w:lang w:val="en-US"/>
        </w:rPr>
      </w:pPr>
      <w:r w:rsidRPr="00177CA1">
        <w:rPr>
          <w:noProof/>
          <w:lang w:val="es-MX" w:eastAsia="es-MX"/>
        </w:rPr>
        <w:drawing>
          <wp:inline distT="0" distB="0" distL="0" distR="0" wp14:anchorId="751B4619" wp14:editId="474E29F9">
            <wp:extent cx="5457825" cy="516932"/>
            <wp:effectExtent l="19050" t="19050" r="9525" b="165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437" t="35201" r="11062" b="51750"/>
                    <a:stretch/>
                  </pic:blipFill>
                  <pic:spPr bwMode="auto">
                    <a:xfrm>
                      <a:off x="0" y="0"/>
                      <a:ext cx="5476081" cy="51866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CAD2062" w14:textId="77777777" w:rsidR="00A73797" w:rsidRPr="00177CA1" w:rsidRDefault="00A73797" w:rsidP="00783664">
      <w:pPr>
        <w:pStyle w:val="Prrafodelista"/>
        <w:tabs>
          <w:tab w:val="left" w:pos="426"/>
          <w:tab w:val="left" w:pos="567"/>
        </w:tabs>
        <w:spacing w:line="360" w:lineRule="auto"/>
        <w:ind w:left="0"/>
        <w:jc w:val="both"/>
        <w:rPr>
          <w:rFonts w:ascii="Palatino Linotype" w:hAnsi="Palatino Linotype"/>
          <w:b/>
          <w:lang w:val="en-US"/>
        </w:rPr>
      </w:pPr>
    </w:p>
    <w:p w14:paraId="07DE845D" w14:textId="2E5187F3" w:rsidR="00B80DDA" w:rsidRPr="00177CA1" w:rsidRDefault="00FE335D" w:rsidP="001430CA">
      <w:pPr>
        <w:pStyle w:val="Prrafodelista"/>
        <w:tabs>
          <w:tab w:val="left" w:pos="426"/>
          <w:tab w:val="left" w:pos="567"/>
        </w:tabs>
        <w:spacing w:line="360" w:lineRule="auto"/>
        <w:ind w:left="0"/>
        <w:jc w:val="both"/>
        <w:rPr>
          <w:rFonts w:ascii="Palatino Linotype" w:hAnsi="Palatino Linotype"/>
          <w:b/>
          <w:lang w:val="en-US"/>
        </w:rPr>
      </w:pPr>
      <w:r w:rsidRPr="00177CA1">
        <w:rPr>
          <w:rFonts w:ascii="Palatino Linotype" w:hAnsi="Palatino Linotype"/>
          <w:b/>
          <w:lang w:val="en-US"/>
        </w:rPr>
        <w:t>00052</w:t>
      </w:r>
      <w:r w:rsidR="00783664" w:rsidRPr="00177CA1">
        <w:rPr>
          <w:rFonts w:ascii="Palatino Linotype" w:hAnsi="Palatino Linotype"/>
          <w:b/>
          <w:lang w:val="en-US"/>
        </w:rPr>
        <w:t>/TECAMAC/IP/2022:</w:t>
      </w:r>
    </w:p>
    <w:p w14:paraId="08D9363E" w14:textId="778EF8A2" w:rsidR="0023249C" w:rsidRPr="00177CA1" w:rsidRDefault="0023249C" w:rsidP="001430CA">
      <w:pPr>
        <w:pStyle w:val="Prrafodelista"/>
        <w:tabs>
          <w:tab w:val="left" w:pos="426"/>
          <w:tab w:val="left" w:pos="567"/>
        </w:tabs>
        <w:spacing w:line="360" w:lineRule="auto"/>
        <w:ind w:left="0"/>
        <w:jc w:val="both"/>
        <w:rPr>
          <w:rFonts w:ascii="Palatino Linotype" w:hAnsi="Palatino Linotype"/>
          <w:b/>
          <w:lang w:val="en-US"/>
        </w:rPr>
      </w:pPr>
      <w:r w:rsidRPr="00177CA1">
        <w:rPr>
          <w:noProof/>
          <w:lang w:val="es-MX" w:eastAsia="es-MX"/>
        </w:rPr>
        <w:lastRenderedPageBreak/>
        <w:drawing>
          <wp:inline distT="0" distB="0" distL="0" distR="0" wp14:anchorId="42E54C9F" wp14:editId="03AD1C5C">
            <wp:extent cx="5261190" cy="676275"/>
            <wp:effectExtent l="19050" t="19050" r="1587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0925" t="34291" r="10721" b="47805"/>
                    <a:stretch/>
                  </pic:blipFill>
                  <pic:spPr bwMode="auto">
                    <a:xfrm>
                      <a:off x="0" y="0"/>
                      <a:ext cx="5266300" cy="67693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5C64BB9" w14:textId="77777777" w:rsidR="00142B9F" w:rsidRPr="00177CA1" w:rsidRDefault="00142B9F" w:rsidP="001430CA">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E8898AE" w14:textId="0E6CFD0B" w:rsidR="00E41C80" w:rsidRPr="00177CA1" w:rsidRDefault="00946C27" w:rsidP="0043603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77CA1">
        <w:rPr>
          <w:rFonts w:ascii="Palatino Linotype" w:eastAsia="Calibri" w:hAnsi="Palatino Linotype" w:cs="Arial"/>
          <w:color w:val="000000" w:themeColor="text1"/>
          <w:lang w:val="es-AR"/>
        </w:rPr>
        <w:t xml:space="preserve">El </w:t>
      </w:r>
      <w:r w:rsidR="00ED5A42" w:rsidRPr="00177CA1">
        <w:rPr>
          <w:rFonts w:ascii="Palatino Linotype" w:eastAsia="Calibri" w:hAnsi="Palatino Linotype" w:cs="Arial"/>
          <w:color w:val="000000" w:themeColor="text1"/>
          <w:lang w:val="es-AR"/>
        </w:rPr>
        <w:t>once</w:t>
      </w:r>
      <w:r w:rsidR="00F91466" w:rsidRPr="00177CA1">
        <w:rPr>
          <w:rFonts w:ascii="Palatino Linotype" w:eastAsia="Calibri" w:hAnsi="Palatino Linotype" w:cs="Arial"/>
          <w:color w:val="000000" w:themeColor="text1"/>
        </w:rPr>
        <w:t xml:space="preserve"> (</w:t>
      </w:r>
      <w:r w:rsidR="00ED5A42" w:rsidRPr="00177CA1">
        <w:rPr>
          <w:rFonts w:ascii="Palatino Linotype" w:eastAsia="Calibri" w:hAnsi="Palatino Linotype" w:cs="Arial"/>
          <w:color w:val="000000" w:themeColor="text1"/>
        </w:rPr>
        <w:t>11</w:t>
      </w:r>
      <w:r w:rsidR="00F91466" w:rsidRPr="00177CA1">
        <w:rPr>
          <w:rFonts w:ascii="Palatino Linotype" w:eastAsia="Calibri" w:hAnsi="Palatino Linotype" w:cs="Arial"/>
          <w:color w:val="000000" w:themeColor="text1"/>
        </w:rPr>
        <w:t xml:space="preserve">) de </w:t>
      </w:r>
      <w:r w:rsidR="00ED5A42" w:rsidRPr="00177CA1">
        <w:rPr>
          <w:rFonts w:ascii="Palatino Linotype" w:eastAsia="Calibri" w:hAnsi="Palatino Linotype" w:cs="Arial"/>
          <w:color w:val="000000" w:themeColor="text1"/>
        </w:rPr>
        <w:t>marzo</w:t>
      </w:r>
      <w:r w:rsidR="00F91466" w:rsidRPr="00177CA1">
        <w:rPr>
          <w:rFonts w:ascii="Palatino Linotype" w:eastAsia="Calibri" w:hAnsi="Palatino Linotype" w:cs="Arial"/>
          <w:color w:val="000000" w:themeColor="text1"/>
        </w:rPr>
        <w:t xml:space="preserve"> de dos mil veintidós, el </w:t>
      </w:r>
      <w:r w:rsidR="00F91466" w:rsidRPr="00177CA1">
        <w:rPr>
          <w:rFonts w:ascii="Palatino Linotype" w:eastAsia="Times New Roman" w:hAnsi="Palatino Linotype" w:cs="Arial"/>
          <w:b/>
          <w:color w:val="000000" w:themeColor="text1"/>
          <w:lang w:val="es-ES"/>
        </w:rPr>
        <w:t xml:space="preserve">SUJETO </w:t>
      </w:r>
      <w:r w:rsidR="00F91466" w:rsidRPr="00177CA1">
        <w:rPr>
          <w:rFonts w:ascii="Palatino Linotype" w:hAnsi="Palatino Linotype" w:cs="Arial"/>
          <w:b/>
        </w:rPr>
        <w:t>OBLIGADO</w:t>
      </w:r>
      <w:r w:rsidR="00F91466" w:rsidRPr="00177CA1">
        <w:rPr>
          <w:rFonts w:ascii="Palatino Linotype" w:hAnsi="Palatino Linotype" w:cs="Arial"/>
        </w:rPr>
        <w:t xml:space="preserve"> emitió respuesta a </w:t>
      </w:r>
      <w:r w:rsidR="00ED5A42" w:rsidRPr="00177CA1">
        <w:rPr>
          <w:rFonts w:ascii="Palatino Linotype" w:hAnsi="Palatino Linotype" w:cs="Arial"/>
        </w:rPr>
        <w:t xml:space="preserve">cada </w:t>
      </w:r>
      <w:r w:rsidR="00F91466" w:rsidRPr="00177CA1">
        <w:rPr>
          <w:rFonts w:ascii="Palatino Linotype" w:hAnsi="Palatino Linotype" w:cs="Arial"/>
        </w:rPr>
        <w:t>solicitud de información, en los siguientes términos:</w:t>
      </w:r>
    </w:p>
    <w:p w14:paraId="5956548E" w14:textId="77777777" w:rsidR="000A5E8D" w:rsidRPr="00177CA1" w:rsidRDefault="000A5E8D" w:rsidP="00D25EA5">
      <w:pPr>
        <w:spacing w:line="276" w:lineRule="auto"/>
        <w:ind w:right="565"/>
        <w:jc w:val="both"/>
        <w:rPr>
          <w:rFonts w:ascii="Palatino Linotype" w:hAnsi="Palatino Linotype"/>
          <w:sz w:val="22"/>
          <w:szCs w:val="22"/>
          <w:lang w:eastAsia="es-ES_tradnl"/>
        </w:rPr>
      </w:pPr>
    </w:p>
    <w:p w14:paraId="2167C548" w14:textId="43DDCF3A" w:rsidR="00ED5A42" w:rsidRPr="00177CA1" w:rsidRDefault="00ED5A42" w:rsidP="00D25EA5">
      <w:pPr>
        <w:spacing w:line="276" w:lineRule="auto"/>
        <w:ind w:right="565"/>
        <w:jc w:val="both"/>
        <w:rPr>
          <w:rFonts w:ascii="Palatino Linotype" w:hAnsi="Palatino Linotype"/>
          <w:b/>
          <w:lang w:val="en-US"/>
        </w:rPr>
      </w:pPr>
      <w:r w:rsidRPr="00177CA1">
        <w:rPr>
          <w:rFonts w:ascii="Palatino Linotype" w:hAnsi="Palatino Linotype"/>
          <w:b/>
          <w:lang w:val="en-US"/>
        </w:rPr>
        <w:t>00049/TECAMAC/IP/2022:</w:t>
      </w:r>
    </w:p>
    <w:p w14:paraId="2F63BD9C" w14:textId="206DE5D6" w:rsidR="00ED5A42" w:rsidRPr="00177CA1" w:rsidRDefault="00ED5A42" w:rsidP="00D25EA5">
      <w:pPr>
        <w:spacing w:line="276" w:lineRule="auto"/>
        <w:ind w:right="565"/>
        <w:jc w:val="both"/>
        <w:rPr>
          <w:rFonts w:ascii="Palatino Linotype" w:hAnsi="Palatino Linotype"/>
          <w:b/>
          <w:lang w:val="en-US"/>
        </w:rPr>
      </w:pPr>
    </w:p>
    <w:p w14:paraId="72AABBD4" w14:textId="7C33B534" w:rsidR="00ED5A42" w:rsidRPr="00177CA1" w:rsidRDefault="00ED5A42" w:rsidP="00890741">
      <w:pPr>
        <w:ind w:left="567" w:right="565"/>
        <w:jc w:val="both"/>
        <w:rPr>
          <w:rFonts w:ascii="Palatino Linotype" w:hAnsi="Palatino Linotype"/>
          <w:i/>
          <w:iCs/>
          <w:sz w:val="22"/>
          <w:szCs w:val="22"/>
        </w:rPr>
      </w:pPr>
      <w:r w:rsidRPr="00177CA1">
        <w:rPr>
          <w:rFonts w:ascii="Palatino Linotype" w:hAnsi="Palatino Linotype"/>
          <w:i/>
          <w:iCs/>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que:Para informarle que la informacion solicitada es publica y se encuentra en la pagina oficial www.tecamac.org.mx Los links son los siguientes: https://www.tecamac.gob.mx/public/upload/tecamac/sevac/Tercer%20Trimestre%202021/Septiembre%202021/ESTADO%20ANALITICO%20INGRESOS.pdf https://www.tecamac.gob.mx/public/upload/tecamac/sevac3/CUARTO%20TRIMESTRE%202020/12.-%20DICIEMBRE%202020/ESTADO%20ANALITICO%20DEL%20INGRESO.pdf https://www.tecamac.gob.mx/public/upload/tecamac/sevac3/CUENTA%20PUBLICA%202019/II.%20Informacion%20Presupuestaria/ESTADO%20ANALITICO%20DE%20INGRESOS.pdfATENTAMENTEC. CARLOS ALONSO HERNÁNDEZ PELÁEZ” (Sic)</w:t>
      </w:r>
    </w:p>
    <w:p w14:paraId="6147BB71" w14:textId="77777777" w:rsidR="00ED5A42" w:rsidRPr="00177CA1" w:rsidRDefault="00ED5A42" w:rsidP="00D25EA5">
      <w:pPr>
        <w:spacing w:line="276" w:lineRule="auto"/>
        <w:ind w:right="565"/>
        <w:jc w:val="both"/>
        <w:rPr>
          <w:rFonts w:ascii="Palatino Linotype" w:hAnsi="Palatino Linotype"/>
          <w:b/>
        </w:rPr>
      </w:pPr>
    </w:p>
    <w:p w14:paraId="5BFCCD71" w14:textId="7FA55D31" w:rsidR="00ED5A42" w:rsidRPr="00177CA1" w:rsidRDefault="00890741" w:rsidP="00D25EA5">
      <w:pPr>
        <w:spacing w:line="276" w:lineRule="auto"/>
        <w:ind w:right="565"/>
        <w:jc w:val="both"/>
        <w:rPr>
          <w:rFonts w:ascii="Palatino Linotype" w:hAnsi="Palatino Linotype"/>
          <w:b/>
          <w:lang w:val="en-US"/>
        </w:rPr>
      </w:pPr>
      <w:r w:rsidRPr="00177CA1">
        <w:rPr>
          <w:rFonts w:ascii="Palatino Linotype" w:hAnsi="Palatino Linotype"/>
          <w:b/>
          <w:lang w:val="en-US"/>
        </w:rPr>
        <w:t>00050</w:t>
      </w:r>
      <w:r w:rsidR="00ED5A42" w:rsidRPr="00177CA1">
        <w:rPr>
          <w:rFonts w:ascii="Palatino Linotype" w:hAnsi="Palatino Linotype"/>
          <w:b/>
          <w:lang w:val="en-US"/>
        </w:rPr>
        <w:t>/TECAMAC/IP/2022:</w:t>
      </w:r>
    </w:p>
    <w:p w14:paraId="0CC843D9" w14:textId="77777777" w:rsidR="00890741" w:rsidRPr="00177CA1" w:rsidRDefault="00890741" w:rsidP="00D25EA5">
      <w:pPr>
        <w:spacing w:line="276" w:lineRule="auto"/>
        <w:ind w:right="565"/>
        <w:jc w:val="both"/>
        <w:rPr>
          <w:rFonts w:ascii="Palatino Linotype" w:hAnsi="Palatino Linotype"/>
          <w:b/>
          <w:lang w:val="en-US"/>
        </w:rPr>
      </w:pPr>
    </w:p>
    <w:p w14:paraId="0F0B4C93" w14:textId="40D4BB2A" w:rsidR="00890741" w:rsidRPr="00177CA1" w:rsidRDefault="00890741" w:rsidP="00890741">
      <w:pPr>
        <w:ind w:left="567" w:right="565"/>
        <w:jc w:val="both"/>
        <w:rPr>
          <w:rFonts w:ascii="Palatino Linotype" w:hAnsi="Palatino Linotype"/>
          <w:b/>
          <w:i/>
          <w:sz w:val="22"/>
          <w:szCs w:val="22"/>
          <w:lang w:val="en-US"/>
        </w:rPr>
      </w:pPr>
      <w:r w:rsidRPr="00177CA1">
        <w:rPr>
          <w:rFonts w:ascii="Palatino Linotype" w:hAnsi="Palatino Linotype"/>
          <w:i/>
          <w:iCs/>
          <w:sz w:val="22"/>
          <w:szCs w:val="22"/>
        </w:rPr>
        <w:t xml:space="preserve">“En respuesta a la solicitud recibida, nos permitimos hacer de su conocimiento que con fundamento en el artículo 53, Fracciones: II, V y VI de la Ley de Transparencia y Acceso a la Información Pública del Estado de México y Municipios, le contestamos que:Para informarle que la informacion solicitada es publica y se encuentra en la pagina oficial www.tecamac.org.mx Los links son los siguientes: Para </w:t>
      </w:r>
      <w:r w:rsidRPr="00177CA1">
        <w:rPr>
          <w:rFonts w:ascii="Palatino Linotype" w:hAnsi="Palatino Linotype"/>
          <w:i/>
          <w:color w:val="000000"/>
          <w:sz w:val="22"/>
          <w:szCs w:val="22"/>
        </w:rPr>
        <w:t xml:space="preserve">informarle que la información </w:t>
      </w:r>
      <w:r w:rsidRPr="00177CA1">
        <w:rPr>
          <w:rFonts w:ascii="Palatino Linotype" w:hAnsi="Palatino Linotype"/>
          <w:i/>
          <w:color w:val="000000"/>
          <w:sz w:val="22"/>
          <w:szCs w:val="22"/>
        </w:rPr>
        <w:lastRenderedPageBreak/>
        <w:t xml:space="preserve">solicitada es publica y se encuentra en la pagina oficial www.tecamac.org.mx Los links son los siguientes: https://www.tecamac.gob.mx/public/upload/tecamac/sevac3/CUARTO%20TRIMESTRE%202020/12.-%20DICIEMBRE%202020/ESTADO%20COMPARATIVO%20PRESUPUESTAL%20DE%20EGRESOS.pdf </w:t>
      </w:r>
      <w:hyperlink r:id="rId12" w:history="1">
        <w:r w:rsidRPr="00177CA1">
          <w:rPr>
            <w:rStyle w:val="Hipervnculo"/>
            <w:rFonts w:ascii="Palatino Linotype" w:hAnsi="Palatino Linotype"/>
            <w:i/>
            <w:sz w:val="22"/>
            <w:szCs w:val="22"/>
          </w:rPr>
          <w:t>https://www.tecamac.gob.mx/public/upload/tecamac/sevac/Tercer%20Trimestre%202021/Septiembre%202021/ESTADO%20COMPARATIVO%20PRESUPUESTAL%20DE%20EGRESOS.pdf</w:t>
        </w:r>
      </w:hyperlink>
      <w:r w:rsidRPr="00177CA1">
        <w:rPr>
          <w:rFonts w:ascii="Palatino Linotype" w:hAnsi="Palatino Linotype"/>
          <w:i/>
          <w:color w:val="000000"/>
          <w:sz w:val="22"/>
          <w:szCs w:val="22"/>
        </w:rPr>
        <w:t>” (Sic)</w:t>
      </w:r>
    </w:p>
    <w:p w14:paraId="79DF8557" w14:textId="77777777" w:rsidR="00890741" w:rsidRPr="00177CA1" w:rsidRDefault="00890741" w:rsidP="00D25EA5">
      <w:pPr>
        <w:spacing w:line="276" w:lineRule="auto"/>
        <w:ind w:right="565"/>
        <w:jc w:val="both"/>
        <w:rPr>
          <w:rFonts w:ascii="Palatino Linotype" w:hAnsi="Palatino Linotype"/>
          <w:b/>
          <w:lang w:val="en-US"/>
        </w:rPr>
      </w:pPr>
    </w:p>
    <w:p w14:paraId="336C3823" w14:textId="2D8A8509" w:rsidR="00ED5A42" w:rsidRPr="00177CA1" w:rsidRDefault="00A73797" w:rsidP="00D25EA5">
      <w:pPr>
        <w:spacing w:line="276" w:lineRule="auto"/>
        <w:ind w:right="565"/>
        <w:jc w:val="both"/>
        <w:rPr>
          <w:rFonts w:ascii="Palatino Linotype" w:hAnsi="Palatino Linotype"/>
          <w:b/>
          <w:lang w:val="en-US"/>
        </w:rPr>
      </w:pPr>
      <w:r w:rsidRPr="00177CA1">
        <w:rPr>
          <w:rFonts w:ascii="Palatino Linotype" w:hAnsi="Palatino Linotype"/>
          <w:b/>
          <w:lang w:val="en-US"/>
        </w:rPr>
        <w:t>00051</w:t>
      </w:r>
      <w:r w:rsidR="00ED5A42" w:rsidRPr="00177CA1">
        <w:rPr>
          <w:rFonts w:ascii="Palatino Linotype" w:hAnsi="Palatino Linotype"/>
          <w:b/>
          <w:lang w:val="en-US"/>
        </w:rPr>
        <w:t>/TECAMAC/IP/2022:</w:t>
      </w:r>
    </w:p>
    <w:p w14:paraId="33F22D21" w14:textId="3A23747D" w:rsidR="00A73797" w:rsidRPr="00177CA1" w:rsidRDefault="00A73797" w:rsidP="00A73797">
      <w:pPr>
        <w:ind w:left="567" w:right="565"/>
        <w:jc w:val="both"/>
        <w:rPr>
          <w:rFonts w:ascii="Palatino Linotype" w:hAnsi="Palatino Linotype"/>
          <w:i/>
          <w:color w:val="000000"/>
          <w:sz w:val="22"/>
          <w:szCs w:val="22"/>
        </w:rPr>
      </w:pPr>
      <w:r w:rsidRPr="00177CA1">
        <w:rPr>
          <w:rFonts w:ascii="Palatino Linotype" w:hAnsi="Palatino Linotype"/>
          <w:i/>
          <w:iCs/>
          <w:sz w:val="22"/>
          <w:szCs w:val="22"/>
        </w:rPr>
        <w:t xml:space="preserve">“En respuesta a la solicitud recibida, nos permitimos hacer de su conocimiento que con fundamento en el artículo 53, Fracciones: II, V y VI de la Ley de Transparencia y Acceso a la Información Pública del Estado de México y Municipios, le contestamos que:Para informarle que la informacion solicitada es publica y se encuentra en la pagina oficial www.tecamac.org.mx Los links son los siguientes: Para </w:t>
      </w:r>
      <w:r w:rsidRPr="00177CA1">
        <w:rPr>
          <w:rFonts w:ascii="Palatino Linotype" w:hAnsi="Palatino Linotype"/>
          <w:i/>
          <w:color w:val="000000"/>
          <w:sz w:val="22"/>
          <w:szCs w:val="22"/>
        </w:rPr>
        <w:t xml:space="preserve">informarle que la información solicitada es publica y se encuentra en la pagina oficial www.tecamac.org.mx Los links son los siguientes: https://www.tecamac.gob.mx/public/upload/tecamac/sevac/Tercer%20Trimestre%202021/Septiembre%202021/ESTADO%20ANALITICO%20DEL%20EJERCICIO%20DEL%20PRESUPUESTO%20DE%20EGRESOS%20DETALLADO%20CA.pdf </w:t>
      </w:r>
      <w:hyperlink r:id="rId13" w:history="1">
        <w:r w:rsidRPr="00177CA1">
          <w:rPr>
            <w:rStyle w:val="Hipervnculo"/>
            <w:rFonts w:ascii="Palatino Linotype" w:hAnsi="Palatino Linotype"/>
            <w:i/>
            <w:sz w:val="22"/>
            <w:szCs w:val="22"/>
          </w:rPr>
          <w:t>https://www.tecamac.gob.mx/public/upload/tecamac/sevac3/CUARTO%20TRIMESTRE%202020/12.-%20DICIEMBRE%202020/ESTADO%20ANALITICO%20DEL%20EJERCICIO%20DEL%20PRESUPUESTO%20DE%20EGRESOS.pdf</w:t>
        </w:r>
      </w:hyperlink>
      <w:r w:rsidRPr="00177CA1">
        <w:rPr>
          <w:rFonts w:ascii="Palatino Linotype" w:hAnsi="Palatino Linotype"/>
          <w:i/>
          <w:color w:val="000000"/>
          <w:sz w:val="22"/>
          <w:szCs w:val="22"/>
        </w:rPr>
        <w:t>” (Sic)</w:t>
      </w:r>
    </w:p>
    <w:p w14:paraId="4BD959BF" w14:textId="77777777" w:rsidR="00A73797" w:rsidRPr="00177CA1" w:rsidRDefault="00A73797" w:rsidP="00D25EA5">
      <w:pPr>
        <w:spacing w:line="276" w:lineRule="auto"/>
        <w:ind w:right="565"/>
        <w:jc w:val="both"/>
        <w:rPr>
          <w:rFonts w:ascii="Palatino Linotype" w:hAnsi="Palatino Linotype"/>
          <w:b/>
          <w:lang w:val="en-US"/>
        </w:rPr>
      </w:pPr>
    </w:p>
    <w:p w14:paraId="0CFB4F83" w14:textId="6DC80AC1" w:rsidR="0023249C" w:rsidRPr="00177CA1" w:rsidRDefault="0023249C" w:rsidP="00D25EA5">
      <w:pPr>
        <w:spacing w:line="276" w:lineRule="auto"/>
        <w:ind w:right="565"/>
        <w:jc w:val="both"/>
        <w:rPr>
          <w:rFonts w:ascii="Palatino Linotype" w:hAnsi="Palatino Linotype"/>
          <w:b/>
          <w:lang w:val="en-US"/>
        </w:rPr>
      </w:pPr>
      <w:r w:rsidRPr="00177CA1">
        <w:rPr>
          <w:rFonts w:ascii="Palatino Linotype" w:hAnsi="Palatino Linotype"/>
          <w:b/>
          <w:lang w:val="en-US"/>
        </w:rPr>
        <w:t>00052</w:t>
      </w:r>
      <w:r w:rsidR="00ED5A42" w:rsidRPr="00177CA1">
        <w:rPr>
          <w:rFonts w:ascii="Palatino Linotype" w:hAnsi="Palatino Linotype"/>
          <w:b/>
          <w:lang w:val="en-US"/>
        </w:rPr>
        <w:t>/TECAMAC/IP/2022:</w:t>
      </w:r>
    </w:p>
    <w:p w14:paraId="20260B84" w14:textId="37F4668B" w:rsidR="0023249C" w:rsidRPr="00177CA1" w:rsidRDefault="0023249C" w:rsidP="0023249C">
      <w:pPr>
        <w:ind w:left="567" w:right="565"/>
        <w:jc w:val="both"/>
        <w:rPr>
          <w:rFonts w:ascii="Palatino Linotype" w:hAnsi="Palatino Linotype" w:cs="Arial"/>
          <w:i/>
          <w:iCs/>
          <w:sz w:val="22"/>
          <w:szCs w:val="22"/>
          <w:lang w:val="en-US"/>
        </w:rPr>
      </w:pPr>
      <w:r w:rsidRPr="00177CA1">
        <w:rPr>
          <w:rFonts w:ascii="Palatino Linotype" w:hAnsi="Palatino Linotype"/>
          <w:i/>
          <w:iCs/>
          <w:sz w:val="22"/>
          <w:szCs w:val="22"/>
        </w:rPr>
        <w:t xml:space="preserve">“En respuesta a la solicitud recibida, nos permitimos hacer de su conocimiento que con fundamento en el artículo 53, Fracciones: II, V y VI de la Ley de Transparencia y Acceso a la Información Pública del Estado de México y Municipios, le contestamos que:Para informarle que la informacion solicitada es publica y se encuentra en la pagina oficial www.tecamac.org.mx Los links son los siguientes: Para </w:t>
      </w:r>
      <w:r w:rsidRPr="00177CA1">
        <w:rPr>
          <w:rFonts w:ascii="Palatino Linotype" w:hAnsi="Palatino Linotype"/>
          <w:i/>
          <w:color w:val="000000"/>
          <w:sz w:val="22"/>
          <w:szCs w:val="22"/>
        </w:rPr>
        <w:t>informarle que la información solicitada es publica y se encuentra en la pagina oficial www.tecamac.org.mx Los links son los siguientes:  ttps://www.tecamac.gob.mx/public/upload/tecamac/sevac/Tercer%20Trimestre%2020</w:t>
      </w:r>
      <w:r w:rsidRPr="00177CA1">
        <w:rPr>
          <w:rFonts w:ascii="Palatino Linotype" w:hAnsi="Palatino Linotype"/>
          <w:i/>
          <w:color w:val="000000"/>
          <w:sz w:val="22"/>
          <w:szCs w:val="22"/>
        </w:rPr>
        <w:lastRenderedPageBreak/>
        <w:t xml:space="preserve">21/Septiembre%202021/ESTADO%20ANALITICO%20INGRESOS.pdf https://www.tecamac.gob.mx/public/upload/tecamac/sevac3/CUARTO%20TRIMESTRE%202020/12.-%20DICIEMBRE%202020/ESTADO%20ANALITICO%20DEL%20INGRESO.pdf https://www.tecamac.gob.mx/public/upload/tecamac/sevac3/CUENTA%20PUBLICA%202019/II.%20Informacion%20Presupuestaria/ESTADO%20ANALITICO%20DE%20INGRESOS.pdf Para informarle que la información solicitada es publica y se encuentra en la pagina oficial www.tecamac.org.mx Los links son los siguientes: https://www.tecamac.gob.mx/public/upload/tecamac/sevac/Tercer%20Trimestre%202021/Septiembre%202021/ESTADO%20ANALITICO%20DEL%20EJERCICIO%20DEL%20PRESUPUESTO%20DE%20EGRESOS%20CF.pdf </w:t>
      </w:r>
      <w:hyperlink r:id="rId14" w:history="1">
        <w:r w:rsidRPr="00177CA1">
          <w:rPr>
            <w:rStyle w:val="Hipervnculo"/>
            <w:rFonts w:ascii="Palatino Linotype" w:hAnsi="Palatino Linotype"/>
            <w:i/>
            <w:sz w:val="22"/>
            <w:szCs w:val="22"/>
          </w:rPr>
          <w:t>https://www.tecamac.gob.mx/public/upload/tecamac/sevac/CUENTA%20PUBLICA%202020/02%20Disciplina%20Financiera/ESTADO%20ANALITICO%20DEL%20EJERCICIO%20DEL%20PRESUPUESTO%20DE%20EGRESOS%20CLASIFICACION%20DE%20SERVICIOS%20PER%202020.pdf</w:t>
        </w:r>
      </w:hyperlink>
      <w:r w:rsidRPr="00177CA1">
        <w:rPr>
          <w:rFonts w:ascii="Palatino Linotype" w:hAnsi="Palatino Linotype"/>
          <w:i/>
          <w:color w:val="000000"/>
          <w:sz w:val="22"/>
          <w:szCs w:val="22"/>
        </w:rPr>
        <w:t>” (Sic)</w:t>
      </w:r>
    </w:p>
    <w:p w14:paraId="786AE589" w14:textId="77777777" w:rsidR="00ED5A42" w:rsidRPr="00177CA1" w:rsidRDefault="00ED5A42" w:rsidP="00D25EA5">
      <w:pPr>
        <w:spacing w:line="276" w:lineRule="auto"/>
        <w:ind w:right="565"/>
        <w:jc w:val="both"/>
        <w:rPr>
          <w:rFonts w:ascii="Palatino Linotype" w:hAnsi="Palatino Linotype"/>
          <w:sz w:val="22"/>
          <w:szCs w:val="22"/>
          <w:lang w:val="en-US" w:eastAsia="es-ES_tradnl"/>
        </w:rPr>
      </w:pPr>
    </w:p>
    <w:p w14:paraId="296545C9" w14:textId="06532795" w:rsidR="00D9301B" w:rsidRPr="00177CA1" w:rsidRDefault="00946C27" w:rsidP="00D9301B">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77CA1">
        <w:rPr>
          <w:rFonts w:ascii="Palatino Linotype" w:eastAsia="Times New Roman" w:hAnsi="Palatino Linotype" w:cs="Arial"/>
          <w:color w:val="000000" w:themeColor="text1"/>
          <w:lang w:val="es-ES"/>
        </w:rPr>
        <w:t>E</w:t>
      </w:r>
      <w:bookmarkStart w:id="4" w:name="_Toc466982514"/>
      <w:bookmarkStart w:id="5" w:name="_Toc471908126"/>
      <w:bookmarkStart w:id="6" w:name="_Toc491791300"/>
      <w:bookmarkStart w:id="7" w:name="_Toc496726170"/>
      <w:bookmarkStart w:id="8" w:name="_Toc497242134"/>
      <w:bookmarkStart w:id="9" w:name="_Toc497292517"/>
      <w:bookmarkStart w:id="10" w:name="_Toc498503716"/>
      <w:bookmarkStart w:id="11" w:name="_Toc499568660"/>
      <w:bookmarkStart w:id="12" w:name="_Toc499568693"/>
      <w:bookmarkStart w:id="13" w:name="_Toc499665452"/>
      <w:bookmarkStart w:id="14" w:name="_Toc499729819"/>
      <w:bookmarkStart w:id="15" w:name="_Toc499835024"/>
      <w:bookmarkStart w:id="16" w:name="_Toc499835835"/>
      <w:bookmarkStart w:id="17" w:name="_Toc499835858"/>
      <w:r w:rsidR="00F91466" w:rsidRPr="00177CA1">
        <w:rPr>
          <w:rFonts w:ascii="Palatino Linotype" w:eastAsia="Times New Roman" w:hAnsi="Palatino Linotype" w:cs="Arial"/>
          <w:color w:val="000000" w:themeColor="text1"/>
          <w:lang w:val="es-ES"/>
        </w:rPr>
        <w:t>l</w:t>
      </w:r>
      <w:r w:rsidR="00883F62" w:rsidRPr="00177CA1">
        <w:rPr>
          <w:rFonts w:ascii="Palatino Linotype" w:eastAsia="Times New Roman" w:hAnsi="Palatino Linotype" w:cs="Arial"/>
          <w:color w:val="000000" w:themeColor="text1"/>
          <w:lang w:val="es-ES"/>
        </w:rPr>
        <w:t xml:space="preserve"> </w:t>
      </w:r>
      <w:r w:rsidR="00ED5A42" w:rsidRPr="00177CA1">
        <w:rPr>
          <w:rFonts w:ascii="Palatino Linotype" w:eastAsia="Times New Roman" w:hAnsi="Palatino Linotype" w:cs="Arial"/>
          <w:bCs/>
          <w:color w:val="000000" w:themeColor="text1"/>
          <w:lang w:val="es-ES"/>
        </w:rPr>
        <w:t xml:space="preserve">once </w:t>
      </w:r>
      <w:r w:rsidR="00F91466" w:rsidRPr="00177CA1">
        <w:rPr>
          <w:rFonts w:ascii="Palatino Linotype" w:eastAsia="Times New Roman" w:hAnsi="Palatino Linotype" w:cs="Arial"/>
          <w:bCs/>
          <w:color w:val="000000" w:themeColor="text1"/>
          <w:lang w:val="es-ES"/>
        </w:rPr>
        <w:t>(</w:t>
      </w:r>
      <w:r w:rsidR="00ED5A42" w:rsidRPr="00177CA1">
        <w:rPr>
          <w:rFonts w:ascii="Palatino Linotype" w:eastAsia="Times New Roman" w:hAnsi="Palatino Linotype" w:cs="Arial"/>
          <w:bCs/>
          <w:color w:val="000000" w:themeColor="text1"/>
          <w:lang w:val="es-ES"/>
        </w:rPr>
        <w:t>1</w:t>
      </w:r>
      <w:r w:rsidR="00365130" w:rsidRPr="00177CA1">
        <w:rPr>
          <w:rFonts w:ascii="Palatino Linotype" w:eastAsia="Times New Roman" w:hAnsi="Palatino Linotype" w:cs="Arial"/>
          <w:bCs/>
          <w:color w:val="000000" w:themeColor="text1"/>
          <w:lang w:val="es-ES"/>
        </w:rPr>
        <w:t>1</w:t>
      </w:r>
      <w:r w:rsidR="00F91466" w:rsidRPr="00177CA1">
        <w:rPr>
          <w:rFonts w:ascii="Palatino Linotype" w:eastAsia="Times New Roman" w:hAnsi="Palatino Linotype" w:cs="Arial"/>
          <w:bCs/>
          <w:color w:val="000000" w:themeColor="text1"/>
          <w:lang w:val="es-ES"/>
        </w:rPr>
        <w:t xml:space="preserve">) de </w:t>
      </w:r>
      <w:r w:rsidR="00ED5A42" w:rsidRPr="00177CA1">
        <w:rPr>
          <w:rFonts w:ascii="Palatino Linotype" w:eastAsia="Times New Roman" w:hAnsi="Palatino Linotype" w:cs="Arial"/>
          <w:bCs/>
          <w:color w:val="000000" w:themeColor="text1"/>
          <w:lang w:val="es-ES"/>
        </w:rPr>
        <w:t>marzo</w:t>
      </w:r>
      <w:r w:rsidR="00F91466" w:rsidRPr="00177CA1">
        <w:rPr>
          <w:rFonts w:ascii="Palatino Linotype" w:eastAsia="Times New Roman" w:hAnsi="Palatino Linotype" w:cs="Arial"/>
          <w:bCs/>
          <w:color w:val="000000" w:themeColor="text1"/>
          <w:lang w:val="es-ES"/>
        </w:rPr>
        <w:t xml:space="preserve"> de dos</w:t>
      </w:r>
      <w:r w:rsidR="00F91466" w:rsidRPr="00177CA1">
        <w:rPr>
          <w:rFonts w:ascii="Palatino Linotype" w:eastAsia="Times New Roman" w:hAnsi="Palatino Linotype" w:cs="Arial"/>
          <w:color w:val="000000" w:themeColor="text1"/>
          <w:lang w:val="es-ES"/>
        </w:rPr>
        <w:t xml:space="preserve"> mil veintidós, </w:t>
      </w:r>
      <w:r w:rsidR="00F91466" w:rsidRPr="00177CA1">
        <w:rPr>
          <w:rFonts w:ascii="Palatino Linotype" w:hAnsi="Palatino Linotype"/>
          <w:color w:val="000000" w:themeColor="text1"/>
        </w:rPr>
        <w:t xml:space="preserve">se </w:t>
      </w:r>
      <w:r w:rsidR="00F91466" w:rsidRPr="00177CA1">
        <w:rPr>
          <w:rFonts w:ascii="Palatino Linotype" w:eastAsia="Times New Roman" w:hAnsi="Palatino Linotype" w:cs="Arial"/>
          <w:color w:val="000000" w:themeColor="text1"/>
          <w:lang w:val="es-ES"/>
        </w:rPr>
        <w:t>interpus</w:t>
      </w:r>
      <w:r w:rsidR="00ED5A42" w:rsidRPr="00177CA1">
        <w:rPr>
          <w:rFonts w:ascii="Palatino Linotype" w:eastAsia="Times New Roman" w:hAnsi="Palatino Linotype" w:cs="Arial"/>
          <w:color w:val="000000" w:themeColor="text1"/>
          <w:lang w:val="es-ES"/>
        </w:rPr>
        <w:t>ieron</w:t>
      </w:r>
      <w:r w:rsidR="00F91466" w:rsidRPr="00177CA1">
        <w:rPr>
          <w:rFonts w:ascii="Palatino Linotype" w:eastAsia="Times New Roman" w:hAnsi="Palatino Linotype" w:cs="Arial"/>
          <w:color w:val="000000" w:themeColor="text1"/>
          <w:lang w:val="es-ES"/>
        </w:rPr>
        <w:t xml:space="preserve"> </w:t>
      </w:r>
      <w:r w:rsidR="00ED5A42" w:rsidRPr="00177CA1">
        <w:rPr>
          <w:rFonts w:ascii="Palatino Linotype" w:eastAsia="Times New Roman" w:hAnsi="Palatino Linotype" w:cs="Arial"/>
          <w:color w:val="000000" w:themeColor="text1"/>
          <w:lang w:val="es-ES"/>
        </w:rPr>
        <w:t>los</w:t>
      </w:r>
      <w:r w:rsidR="00F91466" w:rsidRPr="00177CA1">
        <w:rPr>
          <w:rFonts w:ascii="Palatino Linotype" w:eastAsia="Times New Roman" w:hAnsi="Palatino Linotype" w:cs="Arial"/>
          <w:color w:val="000000" w:themeColor="text1"/>
          <w:lang w:val="es-ES"/>
        </w:rPr>
        <w:t xml:space="preserve"> recurso</w:t>
      </w:r>
      <w:r w:rsidR="00ED5A42" w:rsidRPr="00177CA1">
        <w:rPr>
          <w:rFonts w:ascii="Palatino Linotype" w:eastAsia="Times New Roman" w:hAnsi="Palatino Linotype" w:cs="Arial"/>
          <w:color w:val="000000" w:themeColor="text1"/>
          <w:lang w:val="es-ES"/>
        </w:rPr>
        <w:t>s</w:t>
      </w:r>
      <w:r w:rsidR="00F91466" w:rsidRPr="00177CA1">
        <w:rPr>
          <w:rFonts w:ascii="Palatino Linotype" w:eastAsia="Times New Roman" w:hAnsi="Palatino Linotype" w:cs="Arial"/>
          <w:color w:val="000000" w:themeColor="text1"/>
          <w:lang w:val="es-ES"/>
        </w:rPr>
        <w:t xml:space="preserve"> de revisión, en contra de la</w:t>
      </w:r>
      <w:r w:rsidR="00ED5A42" w:rsidRPr="00177CA1">
        <w:rPr>
          <w:rFonts w:ascii="Palatino Linotype" w:eastAsia="Times New Roman" w:hAnsi="Palatino Linotype" w:cs="Arial"/>
          <w:color w:val="000000" w:themeColor="text1"/>
          <w:lang w:val="es-ES"/>
        </w:rPr>
        <w:t>s</w:t>
      </w:r>
      <w:r w:rsidR="00F91466" w:rsidRPr="00177CA1">
        <w:rPr>
          <w:rFonts w:ascii="Palatino Linotype" w:eastAsia="Times New Roman" w:hAnsi="Palatino Linotype" w:cs="Arial"/>
          <w:color w:val="000000" w:themeColor="text1"/>
          <w:lang w:val="es-ES"/>
        </w:rPr>
        <w:t xml:space="preserve"> respuesta</w:t>
      </w:r>
      <w:r w:rsidR="00ED5A42" w:rsidRPr="00177CA1">
        <w:rPr>
          <w:rFonts w:ascii="Palatino Linotype" w:eastAsia="Times New Roman" w:hAnsi="Palatino Linotype" w:cs="Arial"/>
          <w:color w:val="000000" w:themeColor="text1"/>
          <w:lang w:val="es-ES"/>
        </w:rPr>
        <w:t>s</w:t>
      </w:r>
      <w:r w:rsidR="00F91466" w:rsidRPr="00177CA1">
        <w:rPr>
          <w:rFonts w:ascii="Palatino Linotype" w:eastAsia="Times New Roman" w:hAnsi="Palatino Linotype" w:cs="Arial"/>
          <w:color w:val="000000" w:themeColor="text1"/>
          <w:lang w:val="es-ES"/>
        </w:rPr>
        <w:t>, señalando como:</w:t>
      </w:r>
    </w:p>
    <w:p w14:paraId="05F5231B" w14:textId="77777777" w:rsidR="00890741" w:rsidRPr="00177CA1" w:rsidRDefault="00890741" w:rsidP="00890741">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527EB57" w14:textId="6B94F2D3" w:rsidR="00ED5A42" w:rsidRPr="00177CA1" w:rsidRDefault="00ED5A42" w:rsidP="00ED5A42">
      <w:pPr>
        <w:pStyle w:val="Prrafodelista"/>
        <w:tabs>
          <w:tab w:val="left" w:pos="426"/>
          <w:tab w:val="left" w:pos="567"/>
        </w:tabs>
        <w:spacing w:line="360" w:lineRule="auto"/>
        <w:ind w:left="0"/>
        <w:jc w:val="both"/>
        <w:rPr>
          <w:rFonts w:ascii="Palatino Linotype" w:hAnsi="Palatino Linotype" w:cs="Arial"/>
          <w:b/>
          <w:bCs/>
          <w:color w:val="000000" w:themeColor="text1"/>
          <w:lang w:val="en-US" w:eastAsia="es-MX"/>
        </w:rPr>
      </w:pPr>
      <w:r w:rsidRPr="00177CA1">
        <w:rPr>
          <w:rFonts w:ascii="Palatino Linotype" w:hAnsi="Palatino Linotype" w:cs="Arial"/>
          <w:b/>
          <w:bCs/>
          <w:color w:val="000000" w:themeColor="text1"/>
          <w:lang w:val="en-US" w:eastAsia="es-MX"/>
        </w:rPr>
        <w:t>03778/INFOEM/IP/RR/2022:</w:t>
      </w:r>
    </w:p>
    <w:p w14:paraId="0928E60E" w14:textId="77777777" w:rsidR="00ED5A42" w:rsidRPr="00177CA1" w:rsidRDefault="00ED5A42" w:rsidP="00ED5A42">
      <w:pPr>
        <w:ind w:left="567" w:right="565"/>
        <w:jc w:val="both"/>
        <w:rPr>
          <w:rFonts w:ascii="Palatino Linotype" w:hAnsi="Palatino Linotype"/>
          <w:i/>
          <w:iCs/>
          <w:sz w:val="22"/>
          <w:szCs w:val="22"/>
        </w:rPr>
      </w:pPr>
      <w:r w:rsidRPr="00177CA1">
        <w:rPr>
          <w:rFonts w:ascii="Palatino Linotype" w:eastAsia="Calibri" w:hAnsi="Palatino Linotype" w:cs="Arial"/>
          <w:b/>
          <w:sz w:val="22"/>
          <w:szCs w:val="22"/>
        </w:rPr>
        <w:t>Acto impugnado</w:t>
      </w:r>
      <w:r w:rsidRPr="00177CA1">
        <w:rPr>
          <w:rFonts w:ascii="Palatino Linotype" w:eastAsia="Calibri" w:hAnsi="Palatino Linotype" w:cs="Arial"/>
          <w:sz w:val="22"/>
          <w:szCs w:val="22"/>
        </w:rPr>
        <w:t>:</w:t>
      </w:r>
      <w:r w:rsidRPr="00177CA1">
        <w:rPr>
          <w:rFonts w:ascii="Palatino Linotype" w:eastAsia="Calibri" w:hAnsi="Palatino Linotype" w:cs="Arial"/>
          <w:i/>
          <w:iCs/>
          <w:sz w:val="22"/>
          <w:szCs w:val="22"/>
        </w:rPr>
        <w:t xml:space="preserve"> </w:t>
      </w:r>
    </w:p>
    <w:p w14:paraId="180CE9D1" w14:textId="62FF7066" w:rsidR="00ED5A42" w:rsidRPr="00177CA1" w:rsidRDefault="00ED5A42" w:rsidP="00ED5A42">
      <w:pPr>
        <w:ind w:left="567" w:right="565"/>
        <w:jc w:val="both"/>
        <w:rPr>
          <w:rFonts w:ascii="Palatino Linotype" w:hAnsi="Palatino Linotype"/>
          <w:i/>
          <w:iCs/>
          <w:sz w:val="22"/>
          <w:szCs w:val="22"/>
        </w:rPr>
      </w:pPr>
      <w:r w:rsidRPr="00177CA1">
        <w:rPr>
          <w:rFonts w:ascii="Palatino Linotype" w:hAnsi="Palatino Linotype"/>
          <w:i/>
          <w:iCs/>
          <w:sz w:val="22"/>
          <w:szCs w:val="22"/>
        </w:rPr>
        <w:t xml:space="preserve">“No </w:t>
      </w:r>
      <w:r w:rsidRPr="00177CA1">
        <w:rPr>
          <w:rFonts w:ascii="Palatino Linotype" w:hAnsi="Palatino Linotype"/>
          <w:i/>
          <w:iCs/>
          <w:color w:val="000000"/>
          <w:sz w:val="22"/>
          <w:szCs w:val="22"/>
        </w:rPr>
        <w:t xml:space="preserve">se encuentra ningún tipo de información en la respuesta en la Plataforma Nacional de Transparencia. Por otra parte, en la plataforma SAIMEX adjuntan los siguientes enlaces. Ninguno de ellos corresponde a la información solicitada. https://www.tecamac.gob.mx/public/upload/tecamac/sevac/Tercer%20Trimestre%202021/Septiembre%202021/ESTADO%20ANALITICO%20INGRESOS.pdf https://www.tecamac.gob.mx/public/upload/tecamac/sevac3/CUARTO%20TRIMESTRE%202020/12.-%20DICIEMBRE%202020/ESTADO%20ANALITICO%20DEL%20INGRESO.pdf https://www.tecamac.gob.mx/public/upload/tecamac/sevac3/CUENTA%20PUBLICA%202019/II.%20Informacion%20Presupuestaria/ESTADO%20ANALITICO%20DE%20INGRESOS.pdf REITERO EN LA QUEJA QUE EL MEDIO POR EL QUE </w:t>
      </w:r>
      <w:r w:rsidRPr="00177CA1">
        <w:rPr>
          <w:rFonts w:ascii="Palatino Linotype" w:hAnsi="Palatino Linotype"/>
          <w:i/>
          <w:iCs/>
          <w:color w:val="000000"/>
          <w:sz w:val="22"/>
          <w:szCs w:val="22"/>
        </w:rPr>
        <w:lastRenderedPageBreak/>
        <w:t>SOLICITO LA INFORMACIÓN ES LA PLATAFORMA NACIONAL DE TRANSPARENCIA.” (Sic)</w:t>
      </w:r>
    </w:p>
    <w:p w14:paraId="010E6308" w14:textId="4272BA5D" w:rsidR="00ED5A42" w:rsidRPr="00177CA1" w:rsidRDefault="00ED5A42" w:rsidP="00ED5A42">
      <w:pPr>
        <w:ind w:left="567" w:right="565"/>
        <w:jc w:val="both"/>
        <w:rPr>
          <w:rFonts w:ascii="Palatino Linotype" w:hAnsi="Palatino Linotype"/>
          <w:i/>
          <w:iCs/>
          <w:sz w:val="22"/>
          <w:szCs w:val="22"/>
        </w:rPr>
      </w:pPr>
    </w:p>
    <w:p w14:paraId="1FF9E95F" w14:textId="15239586" w:rsidR="00ED5A42" w:rsidRPr="00177CA1" w:rsidRDefault="00ED5A42" w:rsidP="00ED5A42">
      <w:pPr>
        <w:ind w:left="567" w:right="565"/>
        <w:jc w:val="both"/>
        <w:rPr>
          <w:rFonts w:ascii="Palatino Linotype" w:eastAsia="Calibri" w:hAnsi="Palatino Linotype" w:cs="Arial"/>
          <w:i/>
          <w:iCs/>
          <w:sz w:val="22"/>
          <w:szCs w:val="22"/>
        </w:rPr>
      </w:pPr>
      <w:r w:rsidRPr="00177CA1">
        <w:rPr>
          <w:rFonts w:ascii="Palatino Linotype" w:eastAsia="Calibri" w:hAnsi="Palatino Linotype" w:cs="Arial"/>
          <w:b/>
          <w:sz w:val="22"/>
          <w:szCs w:val="22"/>
        </w:rPr>
        <w:t>Razones o Motivos de inconformidad</w:t>
      </w:r>
      <w:r w:rsidRPr="00177CA1">
        <w:rPr>
          <w:rFonts w:ascii="Palatino Linotype" w:eastAsia="Calibri" w:hAnsi="Palatino Linotype" w:cs="Arial"/>
          <w:sz w:val="22"/>
          <w:szCs w:val="22"/>
        </w:rPr>
        <w:t>:</w:t>
      </w:r>
      <w:r w:rsidRPr="00177CA1">
        <w:rPr>
          <w:rFonts w:ascii="Palatino Linotype" w:eastAsia="Calibri" w:hAnsi="Palatino Linotype" w:cs="Arial"/>
          <w:i/>
          <w:iCs/>
          <w:sz w:val="22"/>
          <w:szCs w:val="22"/>
        </w:rPr>
        <w:t xml:space="preserve"> </w:t>
      </w:r>
    </w:p>
    <w:p w14:paraId="112BEB2F" w14:textId="3CA221B1" w:rsidR="00ED5A42" w:rsidRPr="00177CA1" w:rsidRDefault="00ED5A42" w:rsidP="00ED5A42">
      <w:pPr>
        <w:ind w:left="567" w:right="565"/>
        <w:jc w:val="both"/>
        <w:rPr>
          <w:rFonts w:ascii="Palatino Linotype" w:eastAsia="Calibri" w:hAnsi="Palatino Linotype" w:cs="Arial"/>
          <w:i/>
          <w:iCs/>
          <w:sz w:val="22"/>
          <w:szCs w:val="22"/>
        </w:rPr>
      </w:pPr>
      <w:r w:rsidRPr="00177CA1">
        <w:rPr>
          <w:rFonts w:ascii="Palatino Linotype" w:eastAsia="Calibri" w:hAnsi="Palatino Linotype" w:cs="Arial"/>
          <w:b/>
          <w:sz w:val="22"/>
          <w:szCs w:val="22"/>
        </w:rPr>
        <w:t>(El Particular no señaló razones o motivos de inconformidad).</w:t>
      </w:r>
    </w:p>
    <w:p w14:paraId="53373CEB" w14:textId="77777777" w:rsidR="00ED5A42" w:rsidRPr="00177CA1" w:rsidRDefault="00ED5A42" w:rsidP="00ED5A42">
      <w:pPr>
        <w:pStyle w:val="Prrafodelista"/>
        <w:tabs>
          <w:tab w:val="left" w:pos="426"/>
          <w:tab w:val="left" w:pos="567"/>
        </w:tabs>
        <w:spacing w:line="360" w:lineRule="auto"/>
        <w:ind w:left="0"/>
        <w:jc w:val="both"/>
        <w:rPr>
          <w:rFonts w:ascii="Palatino Linotype" w:hAnsi="Palatino Linotype" w:cs="Arial"/>
          <w:b/>
          <w:bCs/>
          <w:color w:val="000000" w:themeColor="text1"/>
          <w:lang w:val="es-MX" w:eastAsia="es-MX"/>
        </w:rPr>
      </w:pPr>
    </w:p>
    <w:p w14:paraId="359252DE" w14:textId="517AB595" w:rsidR="00ED5A42" w:rsidRPr="00177CA1" w:rsidRDefault="00ED5A42" w:rsidP="00ED5A42">
      <w:pPr>
        <w:pStyle w:val="Prrafodelista"/>
        <w:tabs>
          <w:tab w:val="left" w:pos="426"/>
          <w:tab w:val="left" w:pos="567"/>
        </w:tabs>
        <w:spacing w:line="360" w:lineRule="auto"/>
        <w:ind w:left="0"/>
        <w:jc w:val="both"/>
        <w:rPr>
          <w:rFonts w:ascii="Palatino Linotype" w:hAnsi="Palatino Linotype" w:cs="Arial"/>
          <w:b/>
          <w:bCs/>
          <w:color w:val="000000" w:themeColor="text1"/>
          <w:lang w:val="en-US" w:eastAsia="es-MX"/>
        </w:rPr>
      </w:pPr>
      <w:r w:rsidRPr="00177CA1">
        <w:rPr>
          <w:rFonts w:ascii="Palatino Linotype" w:hAnsi="Palatino Linotype" w:cs="Arial"/>
          <w:b/>
          <w:bCs/>
          <w:color w:val="000000" w:themeColor="text1"/>
          <w:lang w:val="en-US" w:eastAsia="es-MX"/>
        </w:rPr>
        <w:t>03781/INFOEM/IP/RR/2022:</w:t>
      </w:r>
    </w:p>
    <w:p w14:paraId="0D10459D" w14:textId="77777777" w:rsidR="00ED5A42" w:rsidRPr="00177CA1" w:rsidRDefault="00ED5A42" w:rsidP="00ED5A42">
      <w:pPr>
        <w:ind w:left="567" w:right="565"/>
        <w:jc w:val="both"/>
        <w:rPr>
          <w:rFonts w:ascii="Palatino Linotype" w:hAnsi="Palatino Linotype"/>
          <w:i/>
          <w:iCs/>
          <w:sz w:val="22"/>
          <w:szCs w:val="22"/>
        </w:rPr>
      </w:pPr>
      <w:r w:rsidRPr="00177CA1">
        <w:rPr>
          <w:rFonts w:ascii="Palatino Linotype" w:eastAsia="Calibri" w:hAnsi="Palatino Linotype" w:cs="Arial"/>
          <w:b/>
          <w:sz w:val="22"/>
          <w:szCs w:val="22"/>
        </w:rPr>
        <w:t>Acto impugnado</w:t>
      </w:r>
      <w:r w:rsidRPr="00177CA1">
        <w:rPr>
          <w:rFonts w:ascii="Palatino Linotype" w:eastAsia="Calibri" w:hAnsi="Palatino Linotype" w:cs="Arial"/>
          <w:sz w:val="22"/>
          <w:szCs w:val="22"/>
        </w:rPr>
        <w:t>:</w:t>
      </w:r>
      <w:r w:rsidRPr="00177CA1">
        <w:rPr>
          <w:rFonts w:ascii="Palatino Linotype" w:eastAsia="Calibri" w:hAnsi="Palatino Linotype" w:cs="Arial"/>
          <w:i/>
          <w:iCs/>
          <w:sz w:val="22"/>
          <w:szCs w:val="22"/>
        </w:rPr>
        <w:t xml:space="preserve"> </w:t>
      </w:r>
    </w:p>
    <w:p w14:paraId="52984D67" w14:textId="4FE6DE58" w:rsidR="00890741" w:rsidRPr="00177CA1" w:rsidRDefault="00890741" w:rsidP="00890741">
      <w:pPr>
        <w:ind w:left="567" w:right="565"/>
        <w:jc w:val="both"/>
        <w:rPr>
          <w:rFonts w:ascii="Palatino Linotype" w:hAnsi="Palatino Linotype"/>
          <w:i/>
          <w:iCs/>
          <w:sz w:val="22"/>
          <w:szCs w:val="22"/>
        </w:rPr>
      </w:pPr>
      <w:r w:rsidRPr="00177CA1">
        <w:rPr>
          <w:rFonts w:ascii="Palatino Linotype" w:hAnsi="Palatino Linotype"/>
          <w:i/>
          <w:iCs/>
          <w:sz w:val="22"/>
          <w:szCs w:val="22"/>
        </w:rPr>
        <w:t xml:space="preserve">“No </w:t>
      </w:r>
      <w:r w:rsidRPr="00177CA1">
        <w:rPr>
          <w:rFonts w:ascii="Palatino Linotype" w:hAnsi="Palatino Linotype"/>
          <w:i/>
          <w:color w:val="000000"/>
          <w:sz w:val="22"/>
          <w:szCs w:val="22"/>
        </w:rPr>
        <w:t>se encuentra ningún tipo de información en la respuesta en la Plataforma Nacional de Transparencia. Por otra parte, en la plataforma SAIMEX adjuntan los siguientes enlaces. https://www.tecamac.gob.mx/public/upload/tecamac/sevac/Tercer%20Trimestre%202021/Septiembre%202021/ESTADO%20ANALITICO%20DEL%20EJERCICIO%20DEL%20PRESUPUESTO%20DE%20EGRESOS%20DETALLADO%20CA.pdf https://www.tecamac.gob.mx/public/upload/tecamac/sevac3/CUARTO%20TRIMESTRE%202020/12.-%20DICIEMBRE%202020/ESTADO%20ANALITICO%20DEL%20EJERCICIO%20DEL%20PRESUPUESTO%20DE%20EGRESOS.pdf Sin embargo la información corresponde al año 2021 NO ES LA CORRECTA pues no considera el periodo del 1 de enero al 31 de diciembre de 2021. REITERO EN LA QUEJA QUE EL MEDIO POR EL QUE SOLICITO LA INFORMACIÓN ES LA PLATAFORMA NACIONAL DE TRANSPARENCIA.” (Sic)</w:t>
      </w:r>
    </w:p>
    <w:p w14:paraId="78438D80" w14:textId="77777777" w:rsidR="00890741" w:rsidRPr="00177CA1" w:rsidRDefault="00890741" w:rsidP="00ED5A42">
      <w:pPr>
        <w:ind w:left="567" w:right="565"/>
        <w:jc w:val="both"/>
        <w:rPr>
          <w:rFonts w:ascii="Palatino Linotype" w:hAnsi="Palatino Linotype"/>
          <w:i/>
          <w:iCs/>
          <w:sz w:val="22"/>
          <w:szCs w:val="22"/>
        </w:rPr>
      </w:pPr>
    </w:p>
    <w:p w14:paraId="15D3A6D4" w14:textId="7BEB0F00" w:rsidR="00ED5A42" w:rsidRPr="00177CA1" w:rsidRDefault="00ED5A42" w:rsidP="00ED5A42">
      <w:pPr>
        <w:ind w:left="567" w:right="565"/>
        <w:jc w:val="both"/>
        <w:rPr>
          <w:rFonts w:ascii="Palatino Linotype" w:eastAsia="Calibri" w:hAnsi="Palatino Linotype" w:cs="Arial"/>
          <w:i/>
          <w:iCs/>
          <w:sz w:val="22"/>
          <w:szCs w:val="22"/>
        </w:rPr>
      </w:pPr>
      <w:r w:rsidRPr="00177CA1">
        <w:rPr>
          <w:rFonts w:ascii="Palatino Linotype" w:eastAsia="Calibri" w:hAnsi="Palatino Linotype" w:cs="Arial"/>
          <w:b/>
          <w:sz w:val="22"/>
          <w:szCs w:val="22"/>
        </w:rPr>
        <w:t>Razones o Motivos de inconformidad</w:t>
      </w:r>
      <w:r w:rsidRPr="00177CA1">
        <w:rPr>
          <w:rFonts w:ascii="Palatino Linotype" w:eastAsia="Calibri" w:hAnsi="Palatino Linotype" w:cs="Arial"/>
          <w:sz w:val="22"/>
          <w:szCs w:val="22"/>
        </w:rPr>
        <w:t>:</w:t>
      </w:r>
    </w:p>
    <w:p w14:paraId="03AB77C7" w14:textId="641EBBAC" w:rsidR="00ED5A42" w:rsidRPr="00177CA1" w:rsidRDefault="00ED5A42" w:rsidP="00ED5A42">
      <w:pPr>
        <w:ind w:left="567" w:right="565"/>
        <w:jc w:val="both"/>
        <w:rPr>
          <w:rFonts w:ascii="Palatino Linotype" w:hAnsi="Palatino Linotype"/>
          <w:sz w:val="22"/>
          <w:szCs w:val="22"/>
        </w:rPr>
      </w:pPr>
      <w:r w:rsidRPr="00177CA1">
        <w:rPr>
          <w:rFonts w:ascii="Palatino Linotype" w:eastAsia="Calibri" w:hAnsi="Palatino Linotype" w:cs="Arial"/>
          <w:b/>
          <w:sz w:val="22"/>
          <w:szCs w:val="22"/>
        </w:rPr>
        <w:t>(El Particular no señaló razones o motivos de inconformidad).</w:t>
      </w:r>
    </w:p>
    <w:p w14:paraId="4A4325DC" w14:textId="77777777" w:rsidR="00ED5A42" w:rsidRPr="00177CA1" w:rsidRDefault="00ED5A42" w:rsidP="00ED5A42">
      <w:pPr>
        <w:pStyle w:val="Prrafodelista"/>
        <w:tabs>
          <w:tab w:val="left" w:pos="426"/>
          <w:tab w:val="left" w:pos="567"/>
        </w:tabs>
        <w:spacing w:line="360" w:lineRule="auto"/>
        <w:ind w:left="0"/>
        <w:jc w:val="both"/>
        <w:rPr>
          <w:rFonts w:ascii="Palatino Linotype" w:hAnsi="Palatino Linotype" w:cs="Arial"/>
          <w:b/>
          <w:bCs/>
          <w:color w:val="000000" w:themeColor="text1"/>
          <w:lang w:val="es-MX" w:eastAsia="es-MX"/>
        </w:rPr>
      </w:pPr>
    </w:p>
    <w:p w14:paraId="39777833" w14:textId="4C347B24" w:rsidR="00ED5A42" w:rsidRPr="00177CA1" w:rsidRDefault="00ED5A42" w:rsidP="00ED5A42">
      <w:pPr>
        <w:pStyle w:val="Prrafodelista"/>
        <w:tabs>
          <w:tab w:val="left" w:pos="426"/>
          <w:tab w:val="left" w:pos="567"/>
        </w:tabs>
        <w:spacing w:line="360" w:lineRule="auto"/>
        <w:ind w:left="0"/>
        <w:jc w:val="both"/>
        <w:rPr>
          <w:rFonts w:ascii="Palatino Linotype" w:hAnsi="Palatino Linotype" w:cs="Arial"/>
          <w:b/>
          <w:bCs/>
          <w:color w:val="000000" w:themeColor="text1"/>
          <w:lang w:val="en-US" w:eastAsia="es-MX"/>
        </w:rPr>
      </w:pPr>
      <w:r w:rsidRPr="00177CA1">
        <w:rPr>
          <w:rFonts w:ascii="Palatino Linotype" w:hAnsi="Palatino Linotype" w:cs="Arial"/>
          <w:b/>
          <w:bCs/>
          <w:color w:val="000000" w:themeColor="text1"/>
          <w:lang w:val="en-US" w:eastAsia="es-MX"/>
        </w:rPr>
        <w:t>03782/INFOEM/IP/RR/2022:</w:t>
      </w:r>
    </w:p>
    <w:p w14:paraId="4B3719B6" w14:textId="77777777" w:rsidR="00ED5A42" w:rsidRPr="00177CA1" w:rsidRDefault="00ED5A42" w:rsidP="00FE335D">
      <w:pPr>
        <w:ind w:left="567" w:right="565"/>
        <w:jc w:val="both"/>
        <w:rPr>
          <w:rFonts w:ascii="Palatino Linotype" w:hAnsi="Palatino Linotype"/>
          <w:i/>
          <w:iCs/>
          <w:sz w:val="22"/>
          <w:szCs w:val="22"/>
        </w:rPr>
      </w:pPr>
      <w:r w:rsidRPr="00177CA1">
        <w:rPr>
          <w:rFonts w:ascii="Palatino Linotype" w:eastAsia="Calibri" w:hAnsi="Palatino Linotype" w:cs="Arial"/>
          <w:b/>
          <w:sz w:val="22"/>
          <w:szCs w:val="22"/>
        </w:rPr>
        <w:t>Acto impugnado</w:t>
      </w:r>
      <w:r w:rsidRPr="00177CA1">
        <w:rPr>
          <w:rFonts w:ascii="Palatino Linotype" w:eastAsia="Calibri" w:hAnsi="Palatino Linotype" w:cs="Arial"/>
          <w:sz w:val="22"/>
          <w:szCs w:val="22"/>
        </w:rPr>
        <w:t>:</w:t>
      </w:r>
      <w:r w:rsidRPr="00177CA1">
        <w:rPr>
          <w:rFonts w:ascii="Palatino Linotype" w:eastAsia="Calibri" w:hAnsi="Palatino Linotype" w:cs="Arial"/>
          <w:i/>
          <w:iCs/>
          <w:sz w:val="22"/>
          <w:szCs w:val="22"/>
        </w:rPr>
        <w:t xml:space="preserve"> </w:t>
      </w:r>
    </w:p>
    <w:p w14:paraId="1BE226B9" w14:textId="47EFC72A" w:rsidR="00ED5A42" w:rsidRPr="00177CA1" w:rsidRDefault="00A73797" w:rsidP="00FE335D">
      <w:pPr>
        <w:ind w:left="567" w:right="565"/>
        <w:jc w:val="both"/>
        <w:rPr>
          <w:rFonts w:ascii="Palatino Linotype" w:hAnsi="Palatino Linotype"/>
          <w:i/>
          <w:color w:val="000000"/>
          <w:sz w:val="22"/>
          <w:szCs w:val="22"/>
        </w:rPr>
      </w:pPr>
      <w:r w:rsidRPr="00177CA1">
        <w:rPr>
          <w:rFonts w:ascii="Palatino Linotype" w:hAnsi="Palatino Linotype"/>
          <w:i/>
          <w:iCs/>
          <w:sz w:val="22"/>
          <w:szCs w:val="22"/>
        </w:rPr>
        <w:t>“</w:t>
      </w:r>
      <w:r w:rsidR="00FE335D" w:rsidRPr="00177CA1">
        <w:rPr>
          <w:rFonts w:ascii="Palatino Linotype" w:hAnsi="Palatino Linotype"/>
          <w:i/>
          <w:iCs/>
          <w:sz w:val="22"/>
          <w:szCs w:val="22"/>
        </w:rPr>
        <w:t xml:space="preserve">No </w:t>
      </w:r>
      <w:r w:rsidRPr="00177CA1">
        <w:rPr>
          <w:rFonts w:ascii="Palatino Linotype" w:hAnsi="Palatino Linotype"/>
          <w:i/>
          <w:color w:val="000000"/>
          <w:sz w:val="22"/>
          <w:szCs w:val="22"/>
        </w:rPr>
        <w:t xml:space="preserve">hay información de respuesta en la Plataforma Nacional de Transparencia. En la plataforma SAIMEX se responde con los siguientes dos enlaces: https://www.tecamac.gob.mx/public/upload/tecamac/sevac/Tercer%20Trimestre%202021/Septiembre%202021/ESTADO%20ANALITICO%20DEL%20EJERCICIO%20DEL%20PRESUPUESTO%20DE%20EGRESOS%20DETALLADO%20CA.pdf </w:t>
      </w:r>
      <w:r w:rsidRPr="00177CA1">
        <w:rPr>
          <w:rFonts w:ascii="Palatino Linotype" w:hAnsi="Palatino Linotype"/>
          <w:i/>
          <w:color w:val="000000"/>
          <w:sz w:val="22"/>
          <w:szCs w:val="22"/>
        </w:rPr>
        <w:lastRenderedPageBreak/>
        <w:t>https://www.tecamac.gob.mx/public/upload/tecamac/sevac3/CUARTO%20TRIMESTRE%202020/12.-%20DICIEMBRE%202020/ESTADO%20ANALITICO%20DEL%20EJERCICIO%20DEL%20PRESUPUESTO%20DE%20EGRESOS.pdf Sin embargo ninguno de los enlaces cumple con la información solicitada. Reitero mi interés porque la respuesta se haga por medio de la Plataforma Nacional de Transparencia.</w:t>
      </w:r>
      <w:r w:rsidR="00FE335D" w:rsidRPr="00177CA1">
        <w:rPr>
          <w:rFonts w:ascii="Palatino Linotype" w:hAnsi="Palatino Linotype"/>
          <w:i/>
          <w:color w:val="000000"/>
          <w:sz w:val="22"/>
          <w:szCs w:val="22"/>
        </w:rPr>
        <w:t>” (Sic)</w:t>
      </w:r>
    </w:p>
    <w:p w14:paraId="54B86741" w14:textId="77777777" w:rsidR="00FE335D" w:rsidRPr="00177CA1" w:rsidRDefault="00FE335D" w:rsidP="00ED5A42">
      <w:pPr>
        <w:ind w:left="567" w:right="565"/>
        <w:jc w:val="both"/>
        <w:rPr>
          <w:rFonts w:ascii="Palatino Linotype" w:hAnsi="Palatino Linotype"/>
          <w:i/>
          <w:iCs/>
          <w:sz w:val="22"/>
          <w:szCs w:val="22"/>
        </w:rPr>
      </w:pPr>
    </w:p>
    <w:p w14:paraId="4DF4453F" w14:textId="0A12A009" w:rsidR="00ED5A42" w:rsidRPr="00177CA1" w:rsidRDefault="00ED5A42" w:rsidP="00ED5A42">
      <w:pPr>
        <w:ind w:left="567" w:right="565"/>
        <w:jc w:val="both"/>
        <w:rPr>
          <w:rFonts w:ascii="Palatino Linotype" w:eastAsia="Calibri" w:hAnsi="Palatino Linotype" w:cs="Arial"/>
          <w:i/>
          <w:iCs/>
          <w:sz w:val="22"/>
          <w:szCs w:val="22"/>
        </w:rPr>
      </w:pPr>
      <w:r w:rsidRPr="00177CA1">
        <w:rPr>
          <w:rFonts w:ascii="Palatino Linotype" w:eastAsia="Calibri" w:hAnsi="Palatino Linotype" w:cs="Arial"/>
          <w:b/>
          <w:sz w:val="22"/>
          <w:szCs w:val="22"/>
        </w:rPr>
        <w:t>Razones o Motivos de inconformidad</w:t>
      </w:r>
      <w:r w:rsidRPr="00177CA1">
        <w:rPr>
          <w:rFonts w:ascii="Palatino Linotype" w:eastAsia="Calibri" w:hAnsi="Palatino Linotype" w:cs="Arial"/>
          <w:sz w:val="22"/>
          <w:szCs w:val="22"/>
        </w:rPr>
        <w:t>:</w:t>
      </w:r>
      <w:r w:rsidRPr="00177CA1">
        <w:rPr>
          <w:rFonts w:ascii="Palatino Linotype" w:eastAsia="Calibri" w:hAnsi="Palatino Linotype" w:cs="Arial"/>
          <w:i/>
          <w:iCs/>
          <w:sz w:val="22"/>
          <w:szCs w:val="22"/>
        </w:rPr>
        <w:t xml:space="preserve"> </w:t>
      </w:r>
    </w:p>
    <w:p w14:paraId="079237FD" w14:textId="0F7A99AA" w:rsidR="00ED5A42" w:rsidRPr="00177CA1" w:rsidRDefault="00ED5A42" w:rsidP="00ED5A42">
      <w:pPr>
        <w:ind w:left="567" w:right="565"/>
        <w:jc w:val="both"/>
        <w:rPr>
          <w:rFonts w:ascii="Palatino Linotype" w:hAnsi="Palatino Linotype"/>
          <w:sz w:val="22"/>
          <w:szCs w:val="22"/>
        </w:rPr>
      </w:pPr>
      <w:r w:rsidRPr="00177CA1">
        <w:rPr>
          <w:rFonts w:ascii="Palatino Linotype" w:eastAsia="Calibri" w:hAnsi="Palatino Linotype" w:cs="Arial"/>
          <w:b/>
          <w:sz w:val="22"/>
          <w:szCs w:val="22"/>
        </w:rPr>
        <w:t>(El Particular no señaló razones o motivos de inconformidad).</w:t>
      </w:r>
    </w:p>
    <w:p w14:paraId="614C67CD" w14:textId="77777777" w:rsidR="00ED5A42" w:rsidRPr="00177CA1" w:rsidRDefault="00ED5A42" w:rsidP="00ED5A42">
      <w:pPr>
        <w:pStyle w:val="Prrafodelista"/>
        <w:tabs>
          <w:tab w:val="left" w:pos="426"/>
          <w:tab w:val="left" w:pos="567"/>
        </w:tabs>
        <w:spacing w:line="360" w:lineRule="auto"/>
        <w:ind w:left="0"/>
        <w:jc w:val="both"/>
        <w:rPr>
          <w:rFonts w:ascii="Palatino Linotype" w:hAnsi="Palatino Linotype" w:cs="Arial"/>
          <w:b/>
          <w:bCs/>
          <w:color w:val="000000" w:themeColor="text1"/>
          <w:lang w:val="es-MX" w:eastAsia="es-MX"/>
        </w:rPr>
      </w:pPr>
    </w:p>
    <w:p w14:paraId="2D33072A" w14:textId="146502E6" w:rsidR="00883F62" w:rsidRPr="00177CA1" w:rsidRDefault="00ED5A42" w:rsidP="00883F62">
      <w:pPr>
        <w:pStyle w:val="Prrafodelista"/>
        <w:tabs>
          <w:tab w:val="left" w:pos="426"/>
          <w:tab w:val="left" w:pos="567"/>
        </w:tabs>
        <w:spacing w:line="360" w:lineRule="auto"/>
        <w:ind w:left="0"/>
        <w:jc w:val="both"/>
        <w:rPr>
          <w:rFonts w:ascii="Palatino Linotype" w:eastAsia="Calibri" w:hAnsi="Palatino Linotype" w:cs="Arial"/>
          <w:color w:val="000000" w:themeColor="text1"/>
          <w:lang w:val="en-US"/>
        </w:rPr>
      </w:pPr>
      <w:r w:rsidRPr="00177CA1">
        <w:rPr>
          <w:rFonts w:ascii="Palatino Linotype" w:hAnsi="Palatino Linotype" w:cs="Arial"/>
          <w:b/>
          <w:bCs/>
          <w:color w:val="000000" w:themeColor="text1"/>
          <w:lang w:val="en-US" w:eastAsia="es-MX"/>
        </w:rPr>
        <w:t>03783/INFOEM/IP/RR/2022:</w:t>
      </w:r>
    </w:p>
    <w:p w14:paraId="19A69341" w14:textId="64E698D0" w:rsidR="00F91466" w:rsidRPr="00177CA1" w:rsidRDefault="00F91466" w:rsidP="00365130">
      <w:pPr>
        <w:ind w:left="567" w:right="565"/>
        <w:jc w:val="both"/>
        <w:rPr>
          <w:rFonts w:ascii="Palatino Linotype" w:hAnsi="Palatino Linotype"/>
          <w:i/>
          <w:iCs/>
          <w:sz w:val="22"/>
          <w:szCs w:val="22"/>
        </w:rPr>
      </w:pPr>
      <w:r w:rsidRPr="00177CA1">
        <w:rPr>
          <w:rFonts w:ascii="Palatino Linotype" w:eastAsia="Calibri" w:hAnsi="Palatino Linotype" w:cs="Arial"/>
          <w:b/>
          <w:sz w:val="22"/>
          <w:szCs w:val="22"/>
        </w:rPr>
        <w:t>Acto impugnado</w:t>
      </w:r>
      <w:r w:rsidRPr="00177CA1">
        <w:rPr>
          <w:rFonts w:ascii="Palatino Linotype" w:eastAsia="Calibri" w:hAnsi="Palatino Linotype" w:cs="Arial"/>
          <w:sz w:val="22"/>
          <w:szCs w:val="22"/>
        </w:rPr>
        <w:t>:</w:t>
      </w:r>
      <w:r w:rsidRPr="00177CA1">
        <w:rPr>
          <w:rFonts w:ascii="Palatino Linotype" w:eastAsia="Calibri" w:hAnsi="Palatino Linotype" w:cs="Arial"/>
          <w:i/>
          <w:iCs/>
          <w:sz w:val="22"/>
          <w:szCs w:val="22"/>
        </w:rPr>
        <w:t xml:space="preserve"> </w:t>
      </w:r>
    </w:p>
    <w:p w14:paraId="266BD28C" w14:textId="5D61225A" w:rsidR="00F91466" w:rsidRPr="00177CA1" w:rsidRDefault="0023249C" w:rsidP="0023249C">
      <w:pPr>
        <w:ind w:left="567" w:right="565"/>
        <w:jc w:val="both"/>
        <w:rPr>
          <w:rFonts w:ascii="Palatino Linotype" w:hAnsi="Palatino Linotype"/>
          <w:i/>
          <w:color w:val="000000"/>
          <w:sz w:val="22"/>
          <w:szCs w:val="22"/>
        </w:rPr>
      </w:pPr>
      <w:r w:rsidRPr="00177CA1">
        <w:rPr>
          <w:rFonts w:ascii="Palatino Linotype" w:hAnsi="Palatino Linotype"/>
          <w:i/>
          <w:color w:val="000000"/>
          <w:sz w:val="22"/>
          <w:szCs w:val="22"/>
        </w:rPr>
        <w:t>“No hay información de respuesta en la Plataforma Nacional de Transparencia. En la plataforma SAIMEX se responde con los siguientes dos enlaces: https://www.tecamac.gob.mx/public/upload/tecamac/sevac/Tercer%20Trimestre%202021/Septiembre%202021/ESTADO%20ANALITICO%20DEL%20EJERCICIO%20DEL%20PRESUPUESTO%20DE%20EGRESOS%20CF.pdf https://www.tecamac.gob.mx/public/upload/tecamac/sevac/CUENTA%20PUBLICA%202020/02%20Disciplina%20Financiera/ESTADO%20ANALITICO%20DEL%20EJERCICIO%20DEL%20PRESUPUESTO%20DE%20EGRESOS%20CLASIFICACION%20DE%20SERVICIOS%20PER%202020.pdf Sin embargo ninguno de los enlaces cumple con la información solicitada. Reitero mi interés porque la respuesta se haga por medio de la Plataforma Nacional de Transparencia.” (Sic)</w:t>
      </w:r>
    </w:p>
    <w:p w14:paraId="4AD4C357" w14:textId="77777777" w:rsidR="0023249C" w:rsidRPr="00177CA1" w:rsidRDefault="0023249C" w:rsidP="00365130">
      <w:pPr>
        <w:ind w:left="567" w:right="565"/>
        <w:jc w:val="both"/>
        <w:rPr>
          <w:rFonts w:ascii="Palatino Linotype" w:hAnsi="Palatino Linotype"/>
          <w:i/>
          <w:iCs/>
          <w:sz w:val="22"/>
          <w:szCs w:val="22"/>
        </w:rPr>
      </w:pPr>
    </w:p>
    <w:p w14:paraId="1179059A" w14:textId="6D65BD70" w:rsidR="00F91466" w:rsidRPr="00177CA1" w:rsidRDefault="00F91466" w:rsidP="00365130">
      <w:pPr>
        <w:ind w:left="567" w:right="565"/>
        <w:jc w:val="both"/>
        <w:rPr>
          <w:rFonts w:ascii="Palatino Linotype" w:eastAsia="Calibri" w:hAnsi="Palatino Linotype" w:cs="Arial"/>
          <w:i/>
          <w:iCs/>
          <w:sz w:val="22"/>
          <w:szCs w:val="22"/>
        </w:rPr>
      </w:pPr>
      <w:r w:rsidRPr="00177CA1">
        <w:rPr>
          <w:rFonts w:ascii="Palatino Linotype" w:eastAsia="Calibri" w:hAnsi="Palatino Linotype" w:cs="Arial"/>
          <w:b/>
          <w:sz w:val="22"/>
          <w:szCs w:val="22"/>
        </w:rPr>
        <w:t>Razones o Motivos de inconformidad</w:t>
      </w:r>
      <w:r w:rsidRPr="00177CA1">
        <w:rPr>
          <w:rFonts w:ascii="Palatino Linotype" w:eastAsia="Calibri" w:hAnsi="Palatino Linotype" w:cs="Arial"/>
          <w:sz w:val="22"/>
          <w:szCs w:val="22"/>
        </w:rPr>
        <w:t>:</w:t>
      </w:r>
      <w:r w:rsidRPr="00177CA1">
        <w:rPr>
          <w:rFonts w:ascii="Palatino Linotype" w:eastAsia="Calibri" w:hAnsi="Palatino Linotype" w:cs="Arial"/>
          <w:i/>
          <w:iCs/>
          <w:sz w:val="22"/>
          <w:szCs w:val="22"/>
        </w:rPr>
        <w:t xml:space="preserve"> </w:t>
      </w:r>
    </w:p>
    <w:p w14:paraId="732151BE" w14:textId="6049E121" w:rsidR="00ED5A42" w:rsidRPr="00177CA1" w:rsidRDefault="00ED5A42" w:rsidP="00365130">
      <w:pPr>
        <w:ind w:left="567" w:right="565"/>
        <w:jc w:val="both"/>
        <w:rPr>
          <w:rFonts w:ascii="Palatino Linotype" w:hAnsi="Palatino Linotype"/>
          <w:sz w:val="22"/>
          <w:szCs w:val="22"/>
        </w:rPr>
      </w:pPr>
      <w:r w:rsidRPr="00177CA1">
        <w:rPr>
          <w:rFonts w:ascii="Palatino Linotype" w:eastAsia="Calibri" w:hAnsi="Palatino Linotype" w:cs="Arial"/>
          <w:b/>
          <w:sz w:val="22"/>
          <w:szCs w:val="22"/>
        </w:rPr>
        <w:t>(El Particular no señaló razones o motivos de inconformidad).</w:t>
      </w:r>
    </w:p>
    <w:p w14:paraId="2E32B952" w14:textId="77777777" w:rsidR="00F91466" w:rsidRPr="00177CA1" w:rsidRDefault="00F91466" w:rsidP="00883F62">
      <w:pPr>
        <w:ind w:right="565"/>
        <w:jc w:val="both"/>
        <w:rPr>
          <w:rFonts w:ascii="Palatino Linotype" w:hAnsi="Palatino Linotype"/>
          <w:i/>
          <w:sz w:val="22"/>
          <w:szCs w:val="22"/>
        </w:rPr>
      </w:pPr>
    </w:p>
    <w:p w14:paraId="72878E1E" w14:textId="72F6F40F" w:rsidR="00F641F6" w:rsidRPr="00177CA1" w:rsidRDefault="00F641F6" w:rsidP="00946C27">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77CA1">
        <w:rPr>
          <w:rFonts w:ascii="Palatino Linotype" w:eastAsia="Calibri" w:hAnsi="Palatino Linotype" w:cs="Arial"/>
          <w:color w:val="000000" w:themeColor="text1"/>
          <w:lang w:val="es-ES"/>
        </w:rPr>
        <w:t xml:space="preserve">Asimismo, </w:t>
      </w:r>
      <w:r w:rsidRPr="00177CA1">
        <w:rPr>
          <w:rFonts w:ascii="Palatino Linotype" w:hAnsi="Palatino Linotype" w:cs="Arial"/>
          <w:bCs/>
          <w:iCs/>
        </w:rPr>
        <w:t xml:space="preserve">con fundamento en lo dispuesto por el </w:t>
      </w:r>
      <w:r w:rsidRPr="00177CA1">
        <w:rPr>
          <w:rFonts w:ascii="Palatino Linotype" w:eastAsia="Calibri" w:hAnsi="Palatino Linotype" w:cs="Arial"/>
          <w:iCs/>
        </w:rPr>
        <w:t xml:space="preserve">artículo 185 fracción I de la </w:t>
      </w:r>
      <w:r w:rsidRPr="00177CA1">
        <w:rPr>
          <w:rFonts w:ascii="Palatino Linotype" w:eastAsia="Calibri" w:hAnsi="Palatino Linotype" w:cs="Arial"/>
          <w:b/>
          <w:iCs/>
        </w:rPr>
        <w:t>Ley de Transparencia y Acceso a la Información Pública del Estado de México y Municipios,</w:t>
      </w:r>
      <w:r w:rsidRPr="00177CA1">
        <w:rPr>
          <w:rFonts w:ascii="Palatino Linotype" w:hAnsi="Palatino Linotype" w:cs="Arial"/>
          <w:iCs/>
        </w:rPr>
        <w:t xml:space="preserve"> el recurso </w:t>
      </w:r>
      <w:r w:rsidRPr="00177CA1">
        <w:rPr>
          <w:rFonts w:ascii="Palatino Linotype" w:hAnsi="Palatino Linotype" w:cs="Arial"/>
        </w:rPr>
        <w:t xml:space="preserve">de revisión con número </w:t>
      </w:r>
      <w:r w:rsidRPr="00177CA1">
        <w:rPr>
          <w:rFonts w:ascii="Palatino Linotype" w:hAnsi="Palatino Linotype" w:cs="Arial"/>
          <w:b/>
          <w:bCs/>
        </w:rPr>
        <w:t>0</w:t>
      </w:r>
      <w:r w:rsidR="0023249C" w:rsidRPr="00177CA1">
        <w:rPr>
          <w:rFonts w:ascii="Palatino Linotype" w:hAnsi="Palatino Linotype" w:cs="Arial"/>
          <w:b/>
          <w:bCs/>
        </w:rPr>
        <w:t>3778</w:t>
      </w:r>
      <w:r w:rsidRPr="00177CA1">
        <w:rPr>
          <w:rFonts w:ascii="Palatino Linotype" w:hAnsi="Palatino Linotype" w:cs="Arial"/>
          <w:b/>
          <w:bCs/>
        </w:rPr>
        <w:t>/INFOEM/IP/RR/2022</w:t>
      </w:r>
      <w:r w:rsidRPr="00177CA1">
        <w:rPr>
          <w:rFonts w:ascii="Palatino Linotype" w:hAnsi="Palatino Linotype" w:cs="Arial"/>
          <w:b/>
        </w:rPr>
        <w:t xml:space="preserve">, </w:t>
      </w:r>
      <w:r w:rsidRPr="00177CA1">
        <w:rPr>
          <w:rFonts w:ascii="Palatino Linotype" w:hAnsi="Palatino Linotype" w:cs="Arial"/>
        </w:rPr>
        <w:t>fue turnado</w:t>
      </w:r>
      <w:r w:rsidRPr="00177CA1">
        <w:rPr>
          <w:rFonts w:ascii="Palatino Linotype" w:eastAsia="Calibri" w:hAnsi="Palatino Linotype" w:cs="Arial"/>
          <w:b/>
        </w:rPr>
        <w:t xml:space="preserve"> </w:t>
      </w:r>
      <w:r w:rsidRPr="00177CA1">
        <w:rPr>
          <w:rFonts w:ascii="Palatino Linotype" w:hAnsi="Palatino Linotype" w:cs="Arial"/>
        </w:rPr>
        <w:t xml:space="preserve">a la </w:t>
      </w:r>
      <w:r w:rsidRPr="00177CA1">
        <w:rPr>
          <w:rFonts w:ascii="Palatino Linotype" w:hAnsi="Palatino Linotype" w:cs="Arial"/>
          <w:b/>
        </w:rPr>
        <w:t xml:space="preserve">Comisionada María del Rosario Mejía Ayala </w:t>
      </w:r>
      <w:r w:rsidRPr="00177CA1">
        <w:rPr>
          <w:rFonts w:ascii="Palatino Linotype" w:hAnsi="Palatino Linotype" w:cs="Arial"/>
        </w:rPr>
        <w:t xml:space="preserve">con el objeto de su análisis, posteriormente el Pleno </w:t>
      </w:r>
      <w:r w:rsidRPr="00177CA1">
        <w:rPr>
          <w:rFonts w:ascii="Palatino Linotype" w:eastAsia="MS Mincho" w:hAnsi="Palatino Linotype" w:cs="Arial"/>
        </w:rPr>
        <w:t>de este Órgano Autónomo, en la</w:t>
      </w:r>
      <w:r w:rsidRPr="00177CA1">
        <w:rPr>
          <w:rFonts w:ascii="Palatino Linotype" w:eastAsia="MS Mincho" w:hAnsi="Palatino Linotype" w:cs="Arial"/>
          <w:b/>
        </w:rPr>
        <w:t xml:space="preserve"> Novena Sesión </w:t>
      </w:r>
      <w:r w:rsidRPr="00177CA1">
        <w:rPr>
          <w:rFonts w:ascii="Palatino Linotype" w:eastAsia="MS Mincho" w:hAnsi="Palatino Linotype" w:cs="Arial"/>
          <w:b/>
        </w:rPr>
        <w:lastRenderedPageBreak/>
        <w:t xml:space="preserve">Ordinaria </w:t>
      </w:r>
      <w:r w:rsidRPr="00177CA1">
        <w:rPr>
          <w:rFonts w:ascii="Palatino Linotype" w:eastAsia="MS Mincho" w:hAnsi="Palatino Linotype" w:cs="Arial"/>
        </w:rPr>
        <w:t>del</w:t>
      </w:r>
      <w:r w:rsidRPr="00177CA1">
        <w:rPr>
          <w:rFonts w:ascii="Palatino Linotype" w:eastAsia="MS Mincho" w:hAnsi="Palatino Linotype" w:cs="Arial"/>
          <w:b/>
        </w:rPr>
        <w:t xml:space="preserve"> nueve (09) de marzo de dos mil veintidós</w:t>
      </w:r>
      <w:r w:rsidRPr="00177CA1">
        <w:rPr>
          <w:rFonts w:ascii="Palatino Linotype" w:eastAsia="MS Mincho" w:hAnsi="Palatino Linotype" w:cs="Arial"/>
        </w:rPr>
        <w:t>, ordenó la acumulación de</w:t>
      </w:r>
      <w:r w:rsidR="0023249C" w:rsidRPr="00177CA1">
        <w:rPr>
          <w:rFonts w:ascii="Palatino Linotype" w:eastAsia="MS Mincho" w:hAnsi="Palatino Linotype" w:cs="Arial"/>
        </w:rPr>
        <w:t xml:space="preserve"> </w:t>
      </w:r>
      <w:r w:rsidRPr="00177CA1">
        <w:rPr>
          <w:rFonts w:ascii="Palatino Linotype" w:eastAsia="MS Mincho" w:hAnsi="Palatino Linotype" w:cs="Arial"/>
        </w:rPr>
        <w:t>l</w:t>
      </w:r>
      <w:r w:rsidR="0023249C" w:rsidRPr="00177CA1">
        <w:rPr>
          <w:rFonts w:ascii="Palatino Linotype" w:eastAsia="MS Mincho" w:hAnsi="Palatino Linotype" w:cs="Arial"/>
        </w:rPr>
        <w:t>os</w:t>
      </w:r>
      <w:r w:rsidRPr="00177CA1">
        <w:rPr>
          <w:rFonts w:ascii="Palatino Linotype" w:eastAsia="MS Mincho" w:hAnsi="Palatino Linotype" w:cs="Arial"/>
        </w:rPr>
        <w:t xml:space="preserve"> recurso</w:t>
      </w:r>
      <w:r w:rsidR="0023249C" w:rsidRPr="00177CA1">
        <w:rPr>
          <w:rFonts w:ascii="Palatino Linotype" w:eastAsia="MS Mincho" w:hAnsi="Palatino Linotype" w:cs="Arial"/>
        </w:rPr>
        <w:t>s</w:t>
      </w:r>
      <w:r w:rsidRPr="00177CA1">
        <w:rPr>
          <w:rFonts w:ascii="Palatino Linotype" w:eastAsia="MS Mincho" w:hAnsi="Palatino Linotype" w:cs="Arial"/>
        </w:rPr>
        <w:t xml:space="preserve"> de revisión </w:t>
      </w:r>
      <w:r w:rsidRPr="00177CA1">
        <w:rPr>
          <w:rFonts w:ascii="Palatino Linotype" w:hAnsi="Palatino Linotype" w:cs="Arial"/>
          <w:b/>
          <w:bCs/>
        </w:rPr>
        <w:t>0</w:t>
      </w:r>
      <w:r w:rsidR="0023249C" w:rsidRPr="00177CA1">
        <w:rPr>
          <w:rFonts w:ascii="Palatino Linotype" w:hAnsi="Palatino Linotype" w:cs="Arial"/>
          <w:b/>
          <w:bCs/>
        </w:rPr>
        <w:t>3781</w:t>
      </w:r>
      <w:r w:rsidRPr="00177CA1">
        <w:rPr>
          <w:rFonts w:ascii="Palatino Linotype" w:hAnsi="Palatino Linotype" w:cs="Arial"/>
          <w:b/>
          <w:bCs/>
        </w:rPr>
        <w:t>/INFOEM/IP/RR/202</w:t>
      </w:r>
      <w:r w:rsidR="0023249C" w:rsidRPr="00177CA1">
        <w:rPr>
          <w:rFonts w:ascii="Palatino Linotype" w:hAnsi="Palatino Linotype" w:cs="Arial"/>
          <w:b/>
          <w:bCs/>
        </w:rPr>
        <w:t xml:space="preserve">2, 03782/INFOEM/IP/RR/2022 y 03783/INFOEM/IP/RR/2022 </w:t>
      </w:r>
      <w:r w:rsidRPr="00177CA1">
        <w:rPr>
          <w:rFonts w:ascii="Palatino Linotype" w:eastAsia="MS Mincho" w:hAnsi="Palatino Linotype" w:cs="Arial"/>
        </w:rPr>
        <w:t>a efecto de que ésta Ponencia formulara y presentara el proyecto de resolución correspondiente</w:t>
      </w:r>
      <w:r w:rsidRPr="00177CA1">
        <w:rPr>
          <w:rFonts w:ascii="Palatino Linotype" w:hAnsi="Palatino Linotype" w:cs="Arial"/>
        </w:rPr>
        <w:t xml:space="preserve"> de conformidad con el numeral ONCE incisos b) y c) de los </w:t>
      </w:r>
      <w:r w:rsidRPr="00177CA1">
        <w:rPr>
          <w:rFonts w:ascii="Palatino Linotype" w:hAnsi="Palatino Linotype" w:cs="Arial"/>
          <w:b/>
        </w:rPr>
        <w:t>Lineamientos para la Recepción, Trámite y Resolución de las Solicitudes de Acceso a la Información Pública, así como de los Recursos de Revisión que deberán observar los Sujetos Obligados por la Ley de Transparencia Estatal</w:t>
      </w:r>
      <w:r w:rsidRPr="00177CA1">
        <w:rPr>
          <w:rFonts w:ascii="Palatino Linotype" w:hAnsi="Palatino Linotype"/>
          <w:i/>
          <w:vertAlign w:val="superscript"/>
        </w:rPr>
        <w:footnoteReference w:id="1"/>
      </w:r>
      <w:r w:rsidRPr="00177CA1">
        <w:rPr>
          <w:rFonts w:ascii="Palatino Linotype" w:hAnsi="Palatino Linotype" w:cs="Arial"/>
        </w:rPr>
        <w:t>, que señala:</w:t>
      </w:r>
    </w:p>
    <w:p w14:paraId="30E2B3FF" w14:textId="22963A79" w:rsidR="00F641F6" w:rsidRPr="00177CA1" w:rsidRDefault="00F641F6" w:rsidP="00F641F6">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DFA5639" w14:textId="77777777" w:rsidR="00F641F6" w:rsidRPr="00177CA1" w:rsidRDefault="00F641F6" w:rsidP="00F641F6">
      <w:pPr>
        <w:autoSpaceDE w:val="0"/>
        <w:autoSpaceDN w:val="0"/>
        <w:adjustRightInd w:val="0"/>
        <w:ind w:left="567" w:right="567"/>
        <w:jc w:val="both"/>
        <w:rPr>
          <w:rFonts w:ascii="Palatino Linotype" w:hAnsi="Palatino Linotype" w:cs="Arial"/>
          <w:i/>
          <w:sz w:val="22"/>
          <w:szCs w:val="22"/>
        </w:rPr>
      </w:pPr>
      <w:r w:rsidRPr="00177CA1">
        <w:rPr>
          <w:rFonts w:ascii="Palatino Linotype" w:hAnsi="Palatino Linotype" w:cs="Arial"/>
          <w:b/>
          <w:i/>
          <w:sz w:val="22"/>
          <w:szCs w:val="22"/>
        </w:rPr>
        <w:t>ONCE.</w:t>
      </w:r>
      <w:r w:rsidRPr="00177CA1">
        <w:rPr>
          <w:rFonts w:ascii="Palatino Linotype" w:hAnsi="Palatino Linotype" w:cs="Arial"/>
          <w:i/>
          <w:sz w:val="22"/>
          <w:szCs w:val="22"/>
        </w:rPr>
        <w:t xml:space="preserve"> El Instituto, para mejor resolver y evitar la emisión de resoluciones contradictorias, podrá acordar la acumulación de los expedientes de recursos de revisión, de oficio o a petición de parte cuando:</w:t>
      </w:r>
    </w:p>
    <w:p w14:paraId="67CAB0EF" w14:textId="77777777" w:rsidR="00F641F6" w:rsidRPr="00177CA1" w:rsidRDefault="00F641F6" w:rsidP="00F641F6">
      <w:pPr>
        <w:autoSpaceDE w:val="0"/>
        <w:autoSpaceDN w:val="0"/>
        <w:adjustRightInd w:val="0"/>
        <w:ind w:left="567" w:right="567"/>
        <w:jc w:val="both"/>
        <w:rPr>
          <w:rFonts w:ascii="Palatino Linotype" w:hAnsi="Palatino Linotype" w:cs="Arial"/>
          <w:i/>
          <w:sz w:val="22"/>
          <w:szCs w:val="22"/>
        </w:rPr>
      </w:pPr>
      <w:r w:rsidRPr="00177CA1">
        <w:rPr>
          <w:rFonts w:ascii="Palatino Linotype" w:hAnsi="Palatino Linotype" w:cs="Arial"/>
          <w:i/>
          <w:sz w:val="22"/>
          <w:szCs w:val="22"/>
        </w:rPr>
        <w:t>…</w:t>
      </w:r>
    </w:p>
    <w:p w14:paraId="65F2A4B4" w14:textId="77777777" w:rsidR="00F641F6" w:rsidRPr="00177CA1" w:rsidRDefault="00F641F6" w:rsidP="00F641F6">
      <w:pPr>
        <w:ind w:left="567" w:right="567"/>
        <w:jc w:val="both"/>
        <w:rPr>
          <w:rFonts w:ascii="Palatino Linotype" w:hAnsi="Palatino Linotype"/>
          <w:i/>
          <w:color w:val="000000"/>
          <w:sz w:val="22"/>
          <w:szCs w:val="22"/>
        </w:rPr>
      </w:pPr>
      <w:r w:rsidRPr="00177CA1">
        <w:rPr>
          <w:rFonts w:ascii="Palatino Linotype" w:hAnsi="Palatino Linotype"/>
          <w:i/>
          <w:color w:val="000000"/>
          <w:sz w:val="22"/>
          <w:szCs w:val="22"/>
        </w:rPr>
        <w:t>b) Las partes o los actos impugnados sean iguales</w:t>
      </w:r>
    </w:p>
    <w:p w14:paraId="28A56C1A" w14:textId="77777777" w:rsidR="00F641F6" w:rsidRPr="00177CA1" w:rsidRDefault="00F641F6" w:rsidP="00F641F6">
      <w:pPr>
        <w:autoSpaceDE w:val="0"/>
        <w:autoSpaceDN w:val="0"/>
        <w:adjustRightInd w:val="0"/>
        <w:ind w:left="567" w:right="567"/>
        <w:jc w:val="both"/>
        <w:rPr>
          <w:rFonts w:ascii="Palatino Linotype" w:hAnsi="Palatino Linotype" w:cs="Arial"/>
          <w:i/>
          <w:sz w:val="22"/>
          <w:szCs w:val="22"/>
        </w:rPr>
      </w:pPr>
      <w:r w:rsidRPr="00177CA1">
        <w:rPr>
          <w:rFonts w:ascii="Palatino Linotype" w:hAnsi="Palatino Linotype" w:cs="Arial"/>
          <w:i/>
          <w:sz w:val="22"/>
          <w:szCs w:val="22"/>
        </w:rPr>
        <w:t>c) Cuando se trate del mismo solicitante, el mismo SUJETO OBLIGADO, aunque se trate de solicitudes diversas;</w:t>
      </w:r>
    </w:p>
    <w:p w14:paraId="784DEC73" w14:textId="182DC01F" w:rsidR="00F641F6" w:rsidRPr="00177CA1" w:rsidRDefault="00F641F6" w:rsidP="00F641F6">
      <w:pPr>
        <w:ind w:left="567" w:right="567"/>
        <w:contextualSpacing/>
        <w:jc w:val="both"/>
        <w:rPr>
          <w:rFonts w:ascii="Palatino Linotype" w:hAnsi="Palatino Linotype" w:cs="Arial"/>
          <w:i/>
          <w:sz w:val="22"/>
          <w:szCs w:val="22"/>
        </w:rPr>
      </w:pPr>
      <w:r w:rsidRPr="00177CA1">
        <w:rPr>
          <w:rFonts w:ascii="Palatino Linotype" w:hAnsi="Palatino Linotype" w:cs="Arial"/>
          <w:i/>
          <w:sz w:val="22"/>
          <w:szCs w:val="22"/>
        </w:rPr>
        <w:t>(…)</w:t>
      </w:r>
    </w:p>
    <w:p w14:paraId="021AECC8" w14:textId="77777777" w:rsidR="00F641F6" w:rsidRPr="00177CA1" w:rsidRDefault="00F641F6" w:rsidP="00F641F6">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B5C5A42" w14:textId="481C7A18" w:rsidR="00F641F6" w:rsidRPr="00177CA1" w:rsidRDefault="00F641F6" w:rsidP="00946C27">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77CA1">
        <w:rPr>
          <w:rFonts w:ascii="Palatino Linotype" w:eastAsia="Calibri" w:hAnsi="Palatino Linotype" w:cs="Arial"/>
          <w:color w:val="000000" w:themeColor="text1"/>
          <w:lang w:val="es-ES"/>
        </w:rPr>
        <w:t xml:space="preserve">En </w:t>
      </w:r>
      <w:r w:rsidRPr="00177CA1">
        <w:rPr>
          <w:rFonts w:ascii="Palatino Linotype" w:eastAsia="MS Mincho" w:hAnsi="Palatino Linotype"/>
          <w:iCs/>
          <w:color w:val="000000"/>
        </w:rPr>
        <w:t xml:space="preserve">ese </w:t>
      </w:r>
      <w:r w:rsidRPr="00177CA1">
        <w:rPr>
          <w:rFonts w:ascii="Palatino Linotype" w:eastAsia="Calibri" w:hAnsi="Palatino Linotype" w:cs="Arial"/>
          <w:iCs/>
          <w:lang w:val="es-ES"/>
        </w:rPr>
        <w:t xml:space="preserve">tenor </w:t>
      </w:r>
      <w:r w:rsidRPr="00177CA1">
        <w:rPr>
          <w:rFonts w:ascii="Palatino Linotype" w:hAnsi="Palatino Linotype"/>
          <w:iCs/>
        </w:rPr>
        <w:t xml:space="preserve">resulta conveniente su trámite de forma unificada para mejor resolver y evitar la emisión de resoluciones contradictorias, fue procedente que este Órgano Garante realizará la acumulación respectiva, de conformidad con lo dispuesto en el artículo 18 del Código de Procedimientos Administrativos del Estado de México, de aplicación supletoria en términos del artículo 195 de la Ley de </w:t>
      </w:r>
      <w:r w:rsidRPr="00177CA1">
        <w:rPr>
          <w:rFonts w:ascii="Palatino Linotype" w:hAnsi="Palatino Linotype"/>
          <w:iCs/>
        </w:rPr>
        <w:lastRenderedPageBreak/>
        <w:t>Transparencia y Acceso a la Información Pública del Estado de México y Municipios en vigor, que a la letra señalan:</w:t>
      </w:r>
    </w:p>
    <w:p w14:paraId="0784C828" w14:textId="6DAD719F" w:rsidR="00F641F6" w:rsidRPr="00177CA1" w:rsidRDefault="00F641F6" w:rsidP="00F641F6">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03456C9" w14:textId="77777777" w:rsidR="00F641F6" w:rsidRPr="00177CA1" w:rsidRDefault="00F641F6" w:rsidP="00F641F6">
      <w:pPr>
        <w:ind w:left="567" w:right="565"/>
        <w:jc w:val="center"/>
        <w:rPr>
          <w:rFonts w:ascii="Palatino Linotype" w:hAnsi="Palatino Linotype"/>
          <w:b/>
          <w:i/>
          <w:sz w:val="22"/>
          <w:szCs w:val="22"/>
        </w:rPr>
      </w:pPr>
      <w:r w:rsidRPr="00177CA1">
        <w:rPr>
          <w:rFonts w:ascii="Palatino Linotype" w:hAnsi="Palatino Linotype"/>
          <w:b/>
          <w:i/>
          <w:sz w:val="22"/>
          <w:szCs w:val="22"/>
        </w:rPr>
        <w:t>Código de Procedimientos Administrativos del Estado de México.</w:t>
      </w:r>
    </w:p>
    <w:p w14:paraId="32F22840" w14:textId="77777777" w:rsidR="00F641F6" w:rsidRPr="00177CA1" w:rsidRDefault="00F641F6" w:rsidP="00F641F6">
      <w:pPr>
        <w:ind w:left="567" w:right="565"/>
        <w:contextualSpacing/>
        <w:jc w:val="both"/>
        <w:rPr>
          <w:rFonts w:ascii="Palatino Linotype" w:hAnsi="Palatino Linotype"/>
          <w:i/>
          <w:sz w:val="22"/>
          <w:szCs w:val="22"/>
        </w:rPr>
      </w:pPr>
      <w:r w:rsidRPr="00177CA1">
        <w:rPr>
          <w:rFonts w:ascii="Palatino Linotype" w:hAnsi="Palatino Linotype"/>
          <w:b/>
          <w:i/>
          <w:sz w:val="22"/>
          <w:szCs w:val="22"/>
        </w:rPr>
        <w:t>“Artículo 18.-</w:t>
      </w:r>
      <w:r w:rsidRPr="00177CA1">
        <w:rPr>
          <w:rFonts w:ascii="Palatino Linotype" w:hAnsi="Palatino Linotype"/>
          <w:i/>
          <w:sz w:val="22"/>
          <w:szCs w:val="22"/>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0EFEE0D1" w14:textId="77777777" w:rsidR="00F641F6" w:rsidRPr="00177CA1" w:rsidRDefault="00F641F6" w:rsidP="00F641F6">
      <w:pPr>
        <w:ind w:left="567" w:right="565"/>
        <w:contextualSpacing/>
        <w:jc w:val="both"/>
        <w:rPr>
          <w:rFonts w:ascii="Palatino Linotype" w:hAnsi="Palatino Linotype"/>
          <w:i/>
          <w:sz w:val="22"/>
          <w:szCs w:val="22"/>
        </w:rPr>
      </w:pPr>
    </w:p>
    <w:p w14:paraId="31ECDA72" w14:textId="26AE2C8D" w:rsidR="00F641F6" w:rsidRPr="00177CA1" w:rsidRDefault="00F641F6" w:rsidP="00F641F6">
      <w:pPr>
        <w:pStyle w:val="Prrafodelista"/>
        <w:tabs>
          <w:tab w:val="left" w:pos="426"/>
          <w:tab w:val="left" w:pos="567"/>
        </w:tabs>
        <w:ind w:left="567" w:right="565"/>
        <w:jc w:val="center"/>
        <w:rPr>
          <w:rFonts w:ascii="Palatino Linotype" w:hAnsi="Palatino Linotype"/>
          <w:b/>
          <w:i/>
          <w:sz w:val="22"/>
          <w:szCs w:val="22"/>
        </w:rPr>
      </w:pPr>
      <w:r w:rsidRPr="00177CA1">
        <w:rPr>
          <w:rFonts w:ascii="Palatino Linotype" w:hAnsi="Palatino Linotype"/>
          <w:b/>
          <w:i/>
          <w:sz w:val="22"/>
          <w:szCs w:val="22"/>
        </w:rPr>
        <w:t>Ley de Transparencia y Acceso a la Información Pública del Estado de México y Municipios</w:t>
      </w:r>
    </w:p>
    <w:p w14:paraId="39268230" w14:textId="1F4A2608" w:rsidR="00365130" w:rsidRPr="00177CA1" w:rsidRDefault="00F641F6" w:rsidP="00422503">
      <w:pPr>
        <w:spacing w:before="240" w:after="240"/>
        <w:ind w:left="567" w:right="565"/>
        <w:contextualSpacing/>
        <w:jc w:val="both"/>
        <w:rPr>
          <w:rFonts w:ascii="Palatino Linotype" w:hAnsi="Palatino Linotype"/>
          <w:i/>
          <w:sz w:val="22"/>
          <w:szCs w:val="22"/>
        </w:rPr>
      </w:pPr>
      <w:r w:rsidRPr="00177CA1">
        <w:rPr>
          <w:rFonts w:ascii="Palatino Linotype" w:hAnsi="Palatino Linotype"/>
          <w:b/>
          <w:i/>
          <w:sz w:val="22"/>
          <w:szCs w:val="22"/>
        </w:rPr>
        <w:t>“Artículo 195.</w:t>
      </w:r>
      <w:r w:rsidRPr="00177CA1">
        <w:rPr>
          <w:rFonts w:ascii="Palatino Linotype" w:hAnsi="Palatino Linotype"/>
          <w:i/>
          <w:sz w:val="22"/>
          <w:szCs w:val="22"/>
        </w:rPr>
        <w:t xml:space="preserve"> En la tramitación del recurso de revisión se aplicarán supletoriamente las disposiciones contenidas en el Código de Procedimientos Administrativos del Estado de México.”</w:t>
      </w:r>
    </w:p>
    <w:p w14:paraId="7AA1D460" w14:textId="77777777" w:rsidR="00422503" w:rsidRPr="00177CA1" w:rsidRDefault="00422503" w:rsidP="00422503">
      <w:pPr>
        <w:spacing w:before="240" w:after="240"/>
        <w:ind w:right="565"/>
        <w:contextualSpacing/>
        <w:jc w:val="both"/>
        <w:rPr>
          <w:rFonts w:ascii="Palatino Linotype" w:hAnsi="Palatino Linotype"/>
          <w:iCs/>
        </w:rPr>
      </w:pPr>
    </w:p>
    <w:bookmarkEnd w:id="4"/>
    <w:bookmarkEnd w:id="5"/>
    <w:bookmarkEnd w:id="6"/>
    <w:bookmarkEnd w:id="7"/>
    <w:bookmarkEnd w:id="8"/>
    <w:bookmarkEnd w:id="9"/>
    <w:bookmarkEnd w:id="10"/>
    <w:bookmarkEnd w:id="11"/>
    <w:bookmarkEnd w:id="12"/>
    <w:bookmarkEnd w:id="13"/>
    <w:bookmarkEnd w:id="14"/>
    <w:bookmarkEnd w:id="15"/>
    <w:bookmarkEnd w:id="16"/>
    <w:bookmarkEnd w:id="17"/>
    <w:p w14:paraId="5708A476" w14:textId="216B286A" w:rsidR="007F7802" w:rsidRPr="00177CA1" w:rsidRDefault="00883F62" w:rsidP="00F9146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77CA1">
        <w:rPr>
          <w:rFonts w:ascii="Palatino Linotype" w:eastAsia="Calibri" w:hAnsi="Palatino Linotype" w:cs="Arial"/>
          <w:lang w:val="es-ES"/>
        </w:rPr>
        <w:t>La Comisionada Ponente con fundamento en lo dispuesto por el artículo 185 fracción II de la ley de la materia, a través de</w:t>
      </w:r>
      <w:r w:rsidR="00ED5A42" w:rsidRPr="00177CA1">
        <w:rPr>
          <w:rFonts w:ascii="Palatino Linotype" w:eastAsia="Calibri" w:hAnsi="Palatino Linotype" w:cs="Arial"/>
          <w:lang w:val="es-ES"/>
        </w:rPr>
        <w:t xml:space="preserve"> </w:t>
      </w:r>
      <w:r w:rsidRPr="00177CA1">
        <w:rPr>
          <w:rFonts w:ascii="Palatino Linotype" w:eastAsia="Calibri" w:hAnsi="Palatino Linotype" w:cs="Arial"/>
          <w:lang w:val="es-ES"/>
        </w:rPr>
        <w:t>l</w:t>
      </w:r>
      <w:r w:rsidR="00ED5A42" w:rsidRPr="00177CA1">
        <w:rPr>
          <w:rFonts w:ascii="Palatino Linotype" w:eastAsia="Calibri" w:hAnsi="Palatino Linotype" w:cs="Arial"/>
          <w:lang w:val="es-ES"/>
        </w:rPr>
        <w:t>os</w:t>
      </w:r>
      <w:r w:rsidRPr="00177CA1">
        <w:rPr>
          <w:rFonts w:ascii="Palatino Linotype" w:eastAsia="Calibri" w:hAnsi="Palatino Linotype" w:cs="Arial"/>
          <w:lang w:val="es-ES"/>
        </w:rPr>
        <w:t xml:space="preserve"> acuerdo</w:t>
      </w:r>
      <w:r w:rsidR="00ED5A42" w:rsidRPr="00177CA1">
        <w:rPr>
          <w:rFonts w:ascii="Palatino Linotype" w:eastAsia="Calibri" w:hAnsi="Palatino Linotype" w:cs="Arial"/>
          <w:lang w:val="es-ES"/>
        </w:rPr>
        <w:t>s</w:t>
      </w:r>
      <w:r w:rsidRPr="00177CA1">
        <w:rPr>
          <w:rFonts w:ascii="Palatino Linotype" w:eastAsia="Calibri" w:hAnsi="Palatino Linotype" w:cs="Arial"/>
          <w:lang w:val="es-ES"/>
        </w:rPr>
        <w:t xml:space="preserve"> de admisión de</w:t>
      </w:r>
      <w:r w:rsidR="00F91466" w:rsidRPr="00177CA1">
        <w:rPr>
          <w:rFonts w:ascii="Palatino Linotype" w:eastAsia="Calibri" w:hAnsi="Palatino Linotype" w:cs="Arial"/>
          <w:lang w:val="es-ES"/>
        </w:rPr>
        <w:t>l</w:t>
      </w:r>
      <w:r w:rsidR="00A73797" w:rsidRPr="00177CA1">
        <w:rPr>
          <w:rFonts w:ascii="Palatino Linotype" w:eastAsia="Calibri" w:hAnsi="Palatino Linotype" w:cs="Arial"/>
          <w:lang w:val="es-ES"/>
        </w:rPr>
        <w:t xml:space="preserve"> </w:t>
      </w:r>
      <w:r w:rsidR="00FE335D" w:rsidRPr="00177CA1">
        <w:rPr>
          <w:rFonts w:ascii="Palatino Linotype" w:eastAsia="Calibri" w:hAnsi="Palatino Linotype" w:cs="Arial"/>
          <w:lang w:val="es-ES"/>
        </w:rPr>
        <w:t xml:space="preserve">quince (15), </w:t>
      </w:r>
      <w:r w:rsidR="00A73797" w:rsidRPr="00177CA1">
        <w:rPr>
          <w:rFonts w:ascii="Palatino Linotype" w:eastAsia="Calibri" w:hAnsi="Palatino Linotype" w:cs="Arial"/>
          <w:lang w:val="es-ES"/>
        </w:rPr>
        <w:t>dieciséis (16),</w:t>
      </w:r>
      <w:r w:rsidRPr="00177CA1">
        <w:rPr>
          <w:rFonts w:ascii="Palatino Linotype" w:eastAsia="Calibri" w:hAnsi="Palatino Linotype" w:cs="Arial"/>
          <w:lang w:val="es-ES"/>
        </w:rPr>
        <w:t xml:space="preserve"> </w:t>
      </w:r>
      <w:r w:rsidR="00ED5A42" w:rsidRPr="00177CA1">
        <w:rPr>
          <w:rFonts w:ascii="Palatino Linotype" w:eastAsia="Calibri" w:hAnsi="Palatino Linotype" w:cs="Arial"/>
          <w:lang w:val="es-ES"/>
        </w:rPr>
        <w:t>veintidós</w:t>
      </w:r>
      <w:r w:rsidR="00F91466" w:rsidRPr="00177CA1">
        <w:rPr>
          <w:rFonts w:ascii="Palatino Linotype" w:eastAsia="Calibri" w:hAnsi="Palatino Linotype" w:cs="Arial"/>
        </w:rPr>
        <w:t xml:space="preserve"> (</w:t>
      </w:r>
      <w:r w:rsidR="00ED5A42" w:rsidRPr="00177CA1">
        <w:rPr>
          <w:rFonts w:ascii="Palatino Linotype" w:eastAsia="Calibri" w:hAnsi="Palatino Linotype" w:cs="Arial"/>
        </w:rPr>
        <w:t>22</w:t>
      </w:r>
      <w:r w:rsidR="00F91466" w:rsidRPr="00177CA1">
        <w:rPr>
          <w:rFonts w:ascii="Palatino Linotype" w:eastAsia="Calibri" w:hAnsi="Palatino Linotype" w:cs="Arial"/>
        </w:rPr>
        <w:t xml:space="preserve">) </w:t>
      </w:r>
      <w:r w:rsidR="00F91466" w:rsidRPr="00177CA1">
        <w:rPr>
          <w:rFonts w:ascii="Palatino Linotype" w:eastAsia="Calibri" w:hAnsi="Palatino Linotype" w:cs="Arial"/>
          <w:color w:val="000000" w:themeColor="text1"/>
          <w:lang w:val="es-ES"/>
        </w:rPr>
        <w:t xml:space="preserve">de </w:t>
      </w:r>
      <w:r w:rsidR="00ED5A42" w:rsidRPr="00177CA1">
        <w:rPr>
          <w:rFonts w:ascii="Palatino Linotype" w:eastAsia="Calibri" w:hAnsi="Palatino Linotype" w:cs="Arial"/>
          <w:color w:val="000000" w:themeColor="text1"/>
          <w:lang w:val="es-ES"/>
        </w:rPr>
        <w:t>marzo</w:t>
      </w:r>
      <w:r w:rsidR="00F91466" w:rsidRPr="00177CA1">
        <w:rPr>
          <w:rFonts w:ascii="Palatino Linotype" w:eastAsia="Calibri" w:hAnsi="Palatino Linotype" w:cs="Arial"/>
          <w:color w:val="000000" w:themeColor="text1"/>
          <w:lang w:val="es-ES"/>
        </w:rPr>
        <w:t xml:space="preserve"> de dos mil veintidós</w:t>
      </w:r>
      <w:r w:rsidRPr="00177CA1">
        <w:rPr>
          <w:rFonts w:ascii="Palatino Linotype" w:eastAsia="Calibri" w:hAnsi="Palatino Linotype" w:cs="Arial"/>
          <w:lang w:val="es-ES"/>
        </w:rPr>
        <w:t xml:space="preserve">, puso a disposición de las partes el expediente electrónico </w:t>
      </w:r>
      <w:r w:rsidRPr="00177CA1">
        <w:rPr>
          <w:rFonts w:ascii="Palatino Linotype" w:eastAsia="Calibri" w:hAnsi="Palatino Linotype" w:cs="Arial"/>
        </w:rPr>
        <w:t xml:space="preserve">vía </w:t>
      </w:r>
      <w:r w:rsidRPr="00177CA1">
        <w:rPr>
          <w:rFonts w:ascii="Palatino Linotype" w:eastAsia="Calibri" w:hAnsi="Palatino Linotype" w:cs="Arial"/>
          <w:lang w:val="es-ES"/>
        </w:rPr>
        <w:t xml:space="preserve">Sistema de Acceso a la Información Mexiquense </w:t>
      </w:r>
      <w:r w:rsidRPr="00177CA1">
        <w:rPr>
          <w:rFonts w:ascii="Palatino Linotype" w:eastAsia="Calibri" w:hAnsi="Palatino Linotype" w:cs="Arial"/>
          <w:b/>
          <w:lang w:val="es-ES"/>
        </w:rPr>
        <w:t xml:space="preserve">(SAIMEX) </w:t>
      </w:r>
      <w:r w:rsidRPr="00177CA1">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177CA1">
        <w:rPr>
          <w:rFonts w:ascii="Palatino Linotype" w:eastAsia="Calibri" w:hAnsi="Palatino Linotype" w:cs="Arial"/>
          <w:b/>
          <w:lang w:val="es-ES"/>
        </w:rPr>
        <w:t>SUJETO OBLIGADO</w:t>
      </w:r>
      <w:r w:rsidRPr="00177CA1">
        <w:rPr>
          <w:rFonts w:ascii="Palatino Linotype" w:eastAsia="Calibri" w:hAnsi="Palatino Linotype" w:cs="Arial"/>
          <w:lang w:val="es-ES"/>
        </w:rPr>
        <w:t xml:space="preserve"> presentara el Informe Justificado procedente.</w:t>
      </w:r>
    </w:p>
    <w:p w14:paraId="7E68DE8A" w14:textId="77777777" w:rsidR="00ED5A42" w:rsidRPr="00177CA1" w:rsidRDefault="00ED5A42" w:rsidP="00422503">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3DE344E" w14:textId="02D65375" w:rsidR="007F7802" w:rsidRPr="00177CA1" w:rsidRDefault="00F91466" w:rsidP="00F9146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77CA1">
        <w:rPr>
          <w:rFonts w:ascii="Palatino Linotype" w:eastAsia="Calibri" w:hAnsi="Palatino Linotype" w:cs="Arial"/>
          <w:bCs/>
          <w:color w:val="000000" w:themeColor="text1"/>
          <w:lang w:val="es-ES"/>
        </w:rPr>
        <w:lastRenderedPageBreak/>
        <w:t xml:space="preserve">El </w:t>
      </w:r>
      <w:r w:rsidR="00422503" w:rsidRPr="00177CA1">
        <w:rPr>
          <w:rFonts w:ascii="Palatino Linotype" w:eastAsia="Calibri" w:hAnsi="Palatino Linotype" w:cs="Arial"/>
          <w:bCs/>
          <w:color w:val="000000" w:themeColor="text1"/>
          <w:lang w:val="es-ES"/>
        </w:rPr>
        <w:t>veinticuatro</w:t>
      </w:r>
      <w:r w:rsidRPr="00177CA1">
        <w:rPr>
          <w:rFonts w:ascii="Palatino Linotype" w:eastAsia="Calibri" w:hAnsi="Palatino Linotype" w:cs="Arial"/>
          <w:bCs/>
          <w:color w:val="000000" w:themeColor="text1"/>
          <w:lang w:val="es-ES"/>
        </w:rPr>
        <w:t xml:space="preserve"> (</w:t>
      </w:r>
      <w:r w:rsidR="00422503" w:rsidRPr="00177CA1">
        <w:rPr>
          <w:rFonts w:ascii="Palatino Linotype" w:eastAsia="Calibri" w:hAnsi="Palatino Linotype" w:cs="Arial"/>
          <w:bCs/>
          <w:color w:val="000000" w:themeColor="text1"/>
          <w:lang w:val="es-ES"/>
        </w:rPr>
        <w:t>24</w:t>
      </w:r>
      <w:r w:rsidRPr="00177CA1">
        <w:rPr>
          <w:rFonts w:ascii="Palatino Linotype" w:eastAsia="Calibri" w:hAnsi="Palatino Linotype" w:cs="Arial"/>
          <w:bCs/>
          <w:color w:val="000000" w:themeColor="text1"/>
          <w:lang w:val="es-ES"/>
        </w:rPr>
        <w:t xml:space="preserve">) de </w:t>
      </w:r>
      <w:r w:rsidR="00422503" w:rsidRPr="00177CA1">
        <w:rPr>
          <w:rFonts w:ascii="Palatino Linotype" w:eastAsia="Calibri" w:hAnsi="Palatino Linotype" w:cs="Arial"/>
          <w:bCs/>
          <w:color w:val="000000" w:themeColor="text1"/>
          <w:lang w:val="es-ES"/>
        </w:rPr>
        <w:t>marzo</w:t>
      </w:r>
      <w:r w:rsidRPr="00177CA1">
        <w:rPr>
          <w:rFonts w:ascii="Palatino Linotype" w:eastAsia="Calibri" w:hAnsi="Palatino Linotype" w:cs="Arial"/>
          <w:bCs/>
          <w:color w:val="000000" w:themeColor="text1"/>
          <w:lang w:val="es-ES"/>
        </w:rPr>
        <w:t xml:space="preserve"> de dos</w:t>
      </w:r>
      <w:r w:rsidRPr="00177CA1">
        <w:rPr>
          <w:rFonts w:ascii="Palatino Linotype" w:eastAsia="Calibri" w:hAnsi="Palatino Linotype" w:cs="Arial"/>
          <w:color w:val="000000" w:themeColor="text1"/>
          <w:lang w:val="es-ES"/>
        </w:rPr>
        <w:t xml:space="preserve"> mil veintidós, el </w:t>
      </w:r>
      <w:r w:rsidRPr="00177CA1">
        <w:rPr>
          <w:rFonts w:ascii="Palatino Linotype" w:eastAsia="Calibri" w:hAnsi="Palatino Linotype" w:cs="Arial"/>
          <w:b/>
          <w:color w:val="000000" w:themeColor="text1"/>
          <w:lang w:val="es-ES"/>
        </w:rPr>
        <w:t>SUJETO OBLIGADO</w:t>
      </w:r>
      <w:r w:rsidRPr="00177CA1">
        <w:rPr>
          <w:rFonts w:ascii="Palatino Linotype" w:eastAsia="Calibri" w:hAnsi="Palatino Linotype" w:cs="Arial"/>
          <w:color w:val="000000" w:themeColor="text1"/>
          <w:lang w:val="es-ES"/>
        </w:rPr>
        <w:t xml:space="preserve"> rindió </w:t>
      </w:r>
      <w:r w:rsidR="00422503" w:rsidRPr="00177CA1">
        <w:rPr>
          <w:rFonts w:ascii="Palatino Linotype" w:eastAsia="Calibri" w:hAnsi="Palatino Linotype" w:cs="Arial"/>
          <w:color w:val="000000" w:themeColor="text1"/>
          <w:lang w:val="es-ES"/>
        </w:rPr>
        <w:t>los</w:t>
      </w:r>
      <w:r w:rsidRPr="00177CA1">
        <w:rPr>
          <w:rFonts w:ascii="Palatino Linotype" w:eastAsia="Calibri" w:hAnsi="Palatino Linotype" w:cs="Arial"/>
          <w:color w:val="000000" w:themeColor="text1"/>
          <w:lang w:val="es-ES"/>
        </w:rPr>
        <w:t xml:space="preserve"> </w:t>
      </w:r>
      <w:r w:rsidRPr="00177CA1">
        <w:rPr>
          <w:rFonts w:ascii="Palatino Linotype" w:eastAsia="Calibri" w:hAnsi="Palatino Linotype" w:cs="Arial"/>
          <w:lang w:val="es-ES"/>
        </w:rPr>
        <w:t>informe</w:t>
      </w:r>
      <w:r w:rsidR="00422503" w:rsidRPr="00177CA1">
        <w:rPr>
          <w:rFonts w:ascii="Palatino Linotype" w:eastAsia="Calibri" w:hAnsi="Palatino Linotype" w:cs="Arial"/>
          <w:lang w:val="es-ES"/>
        </w:rPr>
        <w:t>s</w:t>
      </w:r>
      <w:r w:rsidRPr="00177CA1">
        <w:rPr>
          <w:rFonts w:ascii="Palatino Linotype" w:eastAsia="Calibri" w:hAnsi="Palatino Linotype" w:cs="Arial"/>
          <w:lang w:val="es-ES"/>
        </w:rPr>
        <w:t xml:space="preserve"> justificado</w:t>
      </w:r>
      <w:r w:rsidR="00422503" w:rsidRPr="00177CA1">
        <w:rPr>
          <w:rFonts w:ascii="Palatino Linotype" w:eastAsia="Calibri" w:hAnsi="Palatino Linotype" w:cs="Arial"/>
          <w:lang w:val="es-ES"/>
        </w:rPr>
        <w:t>s</w:t>
      </w:r>
      <w:r w:rsidR="00365130" w:rsidRPr="00177CA1">
        <w:rPr>
          <w:rFonts w:ascii="Palatino Linotype" w:eastAsia="Calibri" w:hAnsi="Palatino Linotype" w:cs="Arial"/>
          <w:lang w:val="es-ES"/>
        </w:rPr>
        <w:t xml:space="preserve"> correspondiente</w:t>
      </w:r>
      <w:r w:rsidRPr="00177CA1">
        <w:rPr>
          <w:rFonts w:ascii="Palatino Linotype" w:eastAsia="Calibri" w:hAnsi="Palatino Linotype" w:cs="Arial"/>
          <w:lang w:val="es-ES"/>
        </w:rPr>
        <w:t xml:space="preserve"> a través de</w:t>
      </w:r>
      <w:r w:rsidR="001D75F9" w:rsidRPr="00177CA1">
        <w:rPr>
          <w:rFonts w:ascii="Palatino Linotype" w:eastAsia="Calibri" w:hAnsi="Palatino Linotype" w:cs="Arial"/>
          <w:lang w:val="es-ES"/>
        </w:rPr>
        <w:t xml:space="preserve"> </w:t>
      </w:r>
      <w:r w:rsidRPr="00177CA1">
        <w:rPr>
          <w:rFonts w:ascii="Palatino Linotype" w:eastAsia="Calibri" w:hAnsi="Palatino Linotype" w:cs="Arial"/>
          <w:lang w:val="es-ES"/>
        </w:rPr>
        <w:t>l</w:t>
      </w:r>
      <w:r w:rsidR="001D75F9" w:rsidRPr="00177CA1">
        <w:rPr>
          <w:rFonts w:ascii="Palatino Linotype" w:eastAsia="Calibri" w:hAnsi="Palatino Linotype" w:cs="Arial"/>
          <w:lang w:val="es-ES"/>
        </w:rPr>
        <w:t>os</w:t>
      </w:r>
      <w:r w:rsidRPr="00177CA1">
        <w:rPr>
          <w:rFonts w:ascii="Palatino Linotype" w:eastAsia="Calibri" w:hAnsi="Palatino Linotype" w:cs="Arial"/>
          <w:lang w:val="es-ES"/>
        </w:rPr>
        <w:t xml:space="preserve"> siguiente</w:t>
      </w:r>
      <w:r w:rsidR="001D75F9" w:rsidRPr="00177CA1">
        <w:rPr>
          <w:rFonts w:ascii="Palatino Linotype" w:eastAsia="Calibri" w:hAnsi="Palatino Linotype" w:cs="Arial"/>
          <w:lang w:val="es-ES"/>
        </w:rPr>
        <w:t>s</w:t>
      </w:r>
      <w:r w:rsidRPr="00177CA1">
        <w:rPr>
          <w:rFonts w:ascii="Palatino Linotype" w:eastAsia="Calibri" w:hAnsi="Palatino Linotype" w:cs="Arial"/>
          <w:lang w:val="es-ES"/>
        </w:rPr>
        <w:t xml:space="preserve"> archivo</w:t>
      </w:r>
      <w:r w:rsidR="001D75F9" w:rsidRPr="00177CA1">
        <w:rPr>
          <w:rFonts w:ascii="Palatino Linotype" w:eastAsia="Calibri" w:hAnsi="Palatino Linotype" w:cs="Arial"/>
          <w:lang w:val="es-ES"/>
        </w:rPr>
        <w:t>s</w:t>
      </w:r>
      <w:r w:rsidRPr="00177CA1">
        <w:rPr>
          <w:rFonts w:ascii="Palatino Linotype" w:eastAsia="Calibri" w:hAnsi="Palatino Linotype" w:cs="Arial"/>
          <w:lang w:val="es-ES"/>
        </w:rPr>
        <w:t xml:space="preserve"> electrónico</w:t>
      </w:r>
      <w:r w:rsidR="001D75F9" w:rsidRPr="00177CA1">
        <w:rPr>
          <w:rFonts w:ascii="Palatino Linotype" w:eastAsia="Calibri" w:hAnsi="Palatino Linotype" w:cs="Arial"/>
          <w:lang w:val="es-ES"/>
        </w:rPr>
        <w:t>s</w:t>
      </w:r>
      <w:r w:rsidR="00FB0A5A" w:rsidRPr="00177CA1">
        <w:rPr>
          <w:rFonts w:ascii="Palatino Linotype" w:eastAsia="Calibri" w:hAnsi="Palatino Linotype" w:cs="Arial"/>
          <w:lang w:val="es-ES"/>
        </w:rPr>
        <w:t>:</w:t>
      </w:r>
    </w:p>
    <w:p w14:paraId="734C50C5" w14:textId="77777777" w:rsidR="00422503" w:rsidRPr="00177CA1" w:rsidRDefault="00422503" w:rsidP="00422503">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0E915A2C" w14:textId="11DBF0EF" w:rsidR="00D371F7" w:rsidRPr="00177CA1" w:rsidRDefault="00422503" w:rsidP="00D371F7">
      <w:pPr>
        <w:pStyle w:val="Prrafodelista"/>
        <w:tabs>
          <w:tab w:val="left" w:pos="426"/>
          <w:tab w:val="left" w:pos="567"/>
        </w:tabs>
        <w:spacing w:line="360" w:lineRule="auto"/>
        <w:ind w:left="0"/>
        <w:jc w:val="both"/>
        <w:rPr>
          <w:rFonts w:ascii="Palatino Linotype" w:eastAsia="Calibri" w:hAnsi="Palatino Linotype" w:cs="Arial"/>
          <w:color w:val="000000" w:themeColor="text1"/>
          <w:lang w:val="en-US"/>
        </w:rPr>
      </w:pPr>
      <w:r w:rsidRPr="00177CA1">
        <w:rPr>
          <w:rFonts w:ascii="Palatino Linotype" w:hAnsi="Palatino Linotype" w:cs="Arial"/>
          <w:b/>
          <w:bCs/>
          <w:color w:val="000000" w:themeColor="text1"/>
          <w:lang w:val="en-US" w:eastAsia="es-MX"/>
        </w:rPr>
        <w:t>03778/INFOEM/IP/RR/2022:</w:t>
      </w:r>
    </w:p>
    <w:p w14:paraId="730C6BDF" w14:textId="0DEA5D41" w:rsidR="00422503" w:rsidRPr="00177CA1" w:rsidRDefault="00422503" w:rsidP="00A73797">
      <w:pPr>
        <w:pStyle w:val="Prrafodelista"/>
        <w:tabs>
          <w:tab w:val="left" w:pos="426"/>
          <w:tab w:val="left" w:pos="567"/>
        </w:tabs>
        <w:ind w:left="567"/>
        <w:rPr>
          <w:rFonts w:ascii="Palatino Linotype" w:eastAsia="Calibri" w:hAnsi="Palatino Linotype" w:cs="Arial"/>
          <w:color w:val="000000" w:themeColor="text1"/>
          <w:sz w:val="22"/>
          <w:lang w:val="es-ES"/>
        </w:rPr>
      </w:pPr>
      <w:r w:rsidRPr="00177CA1">
        <w:rPr>
          <w:rFonts w:ascii="Palatino Linotype" w:eastAsia="Calibri" w:hAnsi="Palatino Linotype" w:cs="Arial"/>
          <w:b/>
          <w:bCs/>
          <w:color w:val="000000" w:themeColor="text1"/>
          <w:sz w:val="22"/>
          <w:lang w:val="es-ES"/>
        </w:rPr>
        <w:t>OF.MANIF.49.pdf:</w:t>
      </w:r>
      <w:r w:rsidRPr="00177CA1">
        <w:rPr>
          <w:rFonts w:ascii="Palatino Linotype" w:eastAsia="Calibri" w:hAnsi="Palatino Linotype" w:cs="Arial"/>
          <w:color w:val="000000" w:themeColor="text1"/>
          <w:sz w:val="22"/>
          <w:lang w:val="es-ES"/>
        </w:rPr>
        <w:t xml:space="preserve"> Documenta</w:t>
      </w:r>
      <w:r w:rsidR="00A73797" w:rsidRPr="00177CA1">
        <w:rPr>
          <w:rFonts w:ascii="Palatino Linotype" w:eastAsia="Calibri" w:hAnsi="Palatino Linotype" w:cs="Arial"/>
          <w:color w:val="000000" w:themeColor="text1"/>
          <w:sz w:val="22"/>
          <w:lang w:val="es-ES"/>
        </w:rPr>
        <w:t>l de 10 fojas que contienen el E</w:t>
      </w:r>
      <w:r w:rsidRPr="00177CA1">
        <w:rPr>
          <w:rFonts w:ascii="Palatino Linotype" w:eastAsia="Calibri" w:hAnsi="Palatino Linotype" w:cs="Arial"/>
          <w:color w:val="000000" w:themeColor="text1"/>
          <w:sz w:val="22"/>
          <w:lang w:val="es-ES"/>
        </w:rPr>
        <w:t>stado Analítico de Ingresos Detallado en formato PDF del ejercicio fiscal 2018, 2019, 2020 y 2021.</w:t>
      </w:r>
    </w:p>
    <w:p w14:paraId="69684431" w14:textId="77777777" w:rsidR="00A73797" w:rsidRPr="00177CA1" w:rsidRDefault="00A73797" w:rsidP="00422503">
      <w:pPr>
        <w:pStyle w:val="Prrafodelista"/>
        <w:tabs>
          <w:tab w:val="left" w:pos="426"/>
          <w:tab w:val="left" w:pos="567"/>
        </w:tabs>
        <w:spacing w:line="360" w:lineRule="auto"/>
        <w:ind w:left="567"/>
        <w:rPr>
          <w:rFonts w:ascii="Palatino Linotype" w:eastAsia="Calibri" w:hAnsi="Palatino Linotype" w:cs="Arial"/>
          <w:color w:val="000000" w:themeColor="text1"/>
          <w:lang w:val="es-ES"/>
        </w:rPr>
      </w:pPr>
    </w:p>
    <w:p w14:paraId="1D27D89D" w14:textId="2C93F7D8" w:rsidR="00422503" w:rsidRPr="00177CA1" w:rsidRDefault="00422503" w:rsidP="00D371F7">
      <w:pPr>
        <w:pStyle w:val="Prrafodelista"/>
        <w:tabs>
          <w:tab w:val="left" w:pos="426"/>
          <w:tab w:val="left" w:pos="567"/>
        </w:tabs>
        <w:spacing w:line="360" w:lineRule="auto"/>
        <w:ind w:left="0"/>
        <w:jc w:val="both"/>
        <w:rPr>
          <w:rFonts w:ascii="Palatino Linotype" w:hAnsi="Palatino Linotype" w:cs="Arial"/>
          <w:b/>
          <w:bCs/>
          <w:color w:val="000000" w:themeColor="text1"/>
          <w:lang w:val="en-US" w:eastAsia="es-MX"/>
        </w:rPr>
      </w:pPr>
      <w:r w:rsidRPr="00177CA1">
        <w:rPr>
          <w:rFonts w:ascii="Palatino Linotype" w:hAnsi="Palatino Linotype" w:cs="Arial"/>
          <w:b/>
          <w:bCs/>
          <w:color w:val="000000" w:themeColor="text1"/>
          <w:lang w:val="en-US" w:eastAsia="es-MX"/>
        </w:rPr>
        <w:t>03781/INFOEM/IP/RR/2022:</w:t>
      </w:r>
    </w:p>
    <w:p w14:paraId="1909E463" w14:textId="50B29277" w:rsidR="00A73797" w:rsidRPr="00177CA1" w:rsidRDefault="00A73797" w:rsidP="00A73797">
      <w:pPr>
        <w:pStyle w:val="Prrafodelista"/>
        <w:tabs>
          <w:tab w:val="left" w:pos="426"/>
          <w:tab w:val="left" w:pos="567"/>
        </w:tabs>
        <w:ind w:left="567" w:right="565"/>
        <w:jc w:val="both"/>
        <w:rPr>
          <w:rFonts w:ascii="Palatino Linotype" w:hAnsi="Palatino Linotype" w:cs="Arial"/>
          <w:b/>
          <w:bCs/>
          <w:color w:val="000000" w:themeColor="text1"/>
          <w:sz w:val="22"/>
          <w:lang w:val="en-US" w:eastAsia="es-MX"/>
        </w:rPr>
      </w:pPr>
      <w:r w:rsidRPr="00177CA1">
        <w:rPr>
          <w:rFonts w:ascii="Palatino Linotype" w:hAnsi="Palatino Linotype" w:cs="Arial"/>
          <w:b/>
          <w:bCs/>
          <w:color w:val="000000" w:themeColor="text1"/>
          <w:sz w:val="22"/>
          <w:lang w:val="en-US" w:eastAsia="es-MX"/>
        </w:rPr>
        <w:t xml:space="preserve">SOLICITUD 50.pdf: </w:t>
      </w:r>
      <w:r w:rsidRPr="00177CA1">
        <w:rPr>
          <w:rFonts w:ascii="Palatino Linotype" w:eastAsia="Calibri" w:hAnsi="Palatino Linotype" w:cs="Arial"/>
          <w:color w:val="000000" w:themeColor="text1"/>
          <w:sz w:val="22"/>
          <w:lang w:val="es-ES"/>
        </w:rPr>
        <w:t>Documental de 05 fojas que contienen el Estado Analítico Del Ejercicio de Egresos Clasificación por Objeto Del Gasto (Capitulo y Concepto) del ejercicio fiscal 2020 y 2021.</w:t>
      </w:r>
    </w:p>
    <w:p w14:paraId="2B8B6C21" w14:textId="77777777" w:rsidR="00A73797" w:rsidRPr="00177CA1" w:rsidRDefault="00A73797" w:rsidP="00D371F7">
      <w:pPr>
        <w:pStyle w:val="Prrafodelista"/>
        <w:tabs>
          <w:tab w:val="left" w:pos="426"/>
          <w:tab w:val="left" w:pos="567"/>
        </w:tabs>
        <w:spacing w:line="360" w:lineRule="auto"/>
        <w:ind w:left="0"/>
        <w:jc w:val="both"/>
        <w:rPr>
          <w:rFonts w:ascii="Palatino Linotype" w:hAnsi="Palatino Linotype" w:cs="Arial"/>
          <w:b/>
          <w:bCs/>
          <w:color w:val="000000" w:themeColor="text1"/>
          <w:lang w:val="en-US" w:eastAsia="es-MX"/>
        </w:rPr>
      </w:pPr>
    </w:p>
    <w:p w14:paraId="386D0105" w14:textId="10C389C9" w:rsidR="00422503" w:rsidRPr="00177CA1" w:rsidRDefault="00422503" w:rsidP="00D371F7">
      <w:pPr>
        <w:pStyle w:val="Prrafodelista"/>
        <w:tabs>
          <w:tab w:val="left" w:pos="426"/>
          <w:tab w:val="left" w:pos="567"/>
        </w:tabs>
        <w:spacing w:line="360" w:lineRule="auto"/>
        <w:ind w:left="0"/>
        <w:jc w:val="both"/>
        <w:rPr>
          <w:rFonts w:ascii="Palatino Linotype" w:hAnsi="Palatino Linotype" w:cs="Arial"/>
          <w:b/>
          <w:bCs/>
          <w:color w:val="000000" w:themeColor="text1"/>
          <w:lang w:val="en-US" w:eastAsia="es-MX"/>
        </w:rPr>
      </w:pPr>
      <w:r w:rsidRPr="00177CA1">
        <w:rPr>
          <w:rFonts w:ascii="Palatino Linotype" w:hAnsi="Palatino Linotype" w:cs="Arial"/>
          <w:b/>
          <w:bCs/>
          <w:color w:val="000000" w:themeColor="text1"/>
          <w:lang w:val="en-US" w:eastAsia="es-MX"/>
        </w:rPr>
        <w:t>03782/INFOEM/IP/RR/2022:</w:t>
      </w:r>
    </w:p>
    <w:p w14:paraId="539CA419" w14:textId="6504B992" w:rsidR="00422503" w:rsidRPr="00177CA1" w:rsidRDefault="00FE335D" w:rsidP="00FE335D">
      <w:pPr>
        <w:pStyle w:val="Prrafodelista"/>
        <w:tabs>
          <w:tab w:val="left" w:pos="426"/>
          <w:tab w:val="left" w:pos="567"/>
        </w:tabs>
        <w:ind w:left="567" w:right="565"/>
        <w:jc w:val="both"/>
        <w:rPr>
          <w:rFonts w:ascii="Palatino Linotype" w:eastAsia="Calibri" w:hAnsi="Palatino Linotype" w:cs="Arial"/>
          <w:color w:val="000000" w:themeColor="text1"/>
          <w:sz w:val="22"/>
          <w:szCs w:val="22"/>
          <w:lang w:val="es-ES"/>
        </w:rPr>
      </w:pPr>
      <w:r w:rsidRPr="00177CA1">
        <w:rPr>
          <w:rFonts w:ascii="Palatino Linotype" w:hAnsi="Palatino Linotype" w:cs="Arial"/>
          <w:b/>
          <w:bCs/>
          <w:color w:val="000000" w:themeColor="text1"/>
          <w:sz w:val="22"/>
          <w:szCs w:val="22"/>
          <w:lang w:val="en-US" w:eastAsia="es-MX"/>
        </w:rPr>
        <w:t xml:space="preserve">SOLICITUD 51.pdf: </w:t>
      </w:r>
      <w:r w:rsidRPr="00177CA1">
        <w:rPr>
          <w:rFonts w:ascii="Palatino Linotype" w:eastAsia="Calibri" w:hAnsi="Palatino Linotype" w:cs="Arial"/>
          <w:color w:val="000000" w:themeColor="text1"/>
          <w:sz w:val="22"/>
          <w:szCs w:val="22"/>
          <w:lang w:val="es-ES"/>
        </w:rPr>
        <w:t>Documental de 03 fojas que contienen el Estado Analítico Del Ejercicio De Egresos Clasificación Administrativa del ejercicio fiscal 2020 y 2021.</w:t>
      </w:r>
    </w:p>
    <w:p w14:paraId="77312466" w14:textId="77777777" w:rsidR="00FE335D" w:rsidRPr="00177CA1" w:rsidRDefault="00FE335D" w:rsidP="00D371F7">
      <w:pPr>
        <w:pStyle w:val="Prrafodelista"/>
        <w:tabs>
          <w:tab w:val="left" w:pos="426"/>
          <w:tab w:val="left" w:pos="567"/>
        </w:tabs>
        <w:spacing w:line="360" w:lineRule="auto"/>
        <w:ind w:left="0"/>
        <w:jc w:val="both"/>
        <w:rPr>
          <w:rFonts w:ascii="Palatino Linotype" w:hAnsi="Palatino Linotype" w:cs="Arial"/>
          <w:b/>
          <w:bCs/>
          <w:color w:val="000000" w:themeColor="text1"/>
          <w:lang w:val="en-US" w:eastAsia="es-MX"/>
        </w:rPr>
      </w:pPr>
    </w:p>
    <w:p w14:paraId="1764AA42" w14:textId="3DB6AB4F" w:rsidR="00422503" w:rsidRPr="00177CA1" w:rsidRDefault="00422503" w:rsidP="00D371F7">
      <w:pPr>
        <w:pStyle w:val="Prrafodelista"/>
        <w:tabs>
          <w:tab w:val="left" w:pos="426"/>
          <w:tab w:val="left" w:pos="567"/>
        </w:tabs>
        <w:spacing w:line="360" w:lineRule="auto"/>
        <w:ind w:left="0"/>
        <w:jc w:val="both"/>
        <w:rPr>
          <w:rFonts w:ascii="Palatino Linotype" w:hAnsi="Palatino Linotype" w:cs="Arial"/>
          <w:b/>
          <w:bCs/>
          <w:color w:val="000000" w:themeColor="text1"/>
          <w:lang w:val="en-US" w:eastAsia="es-MX"/>
        </w:rPr>
      </w:pPr>
      <w:r w:rsidRPr="00177CA1">
        <w:rPr>
          <w:rFonts w:ascii="Palatino Linotype" w:hAnsi="Palatino Linotype" w:cs="Arial"/>
          <w:b/>
          <w:bCs/>
          <w:color w:val="000000" w:themeColor="text1"/>
          <w:lang w:val="en-US" w:eastAsia="es-MX"/>
        </w:rPr>
        <w:t>03783/INFOEM/IP/RR/2022:</w:t>
      </w:r>
    </w:p>
    <w:p w14:paraId="5CB7C400" w14:textId="7F06DE70" w:rsidR="00D371F7" w:rsidRPr="00177CA1" w:rsidRDefault="0023249C" w:rsidP="00191191">
      <w:pPr>
        <w:tabs>
          <w:tab w:val="left" w:pos="426"/>
          <w:tab w:val="left" w:pos="567"/>
        </w:tabs>
        <w:ind w:left="567" w:right="565"/>
        <w:jc w:val="both"/>
        <w:rPr>
          <w:rFonts w:ascii="Palatino Linotype" w:eastAsia="Calibri" w:hAnsi="Palatino Linotype" w:cs="Arial"/>
          <w:color w:val="000000" w:themeColor="text1"/>
          <w:sz w:val="22"/>
          <w:szCs w:val="22"/>
          <w:lang w:val="es-ES"/>
        </w:rPr>
      </w:pPr>
      <w:r w:rsidRPr="00177CA1">
        <w:rPr>
          <w:rFonts w:ascii="Palatino Linotype" w:hAnsi="Palatino Linotype"/>
          <w:b/>
          <w:sz w:val="22"/>
          <w:szCs w:val="22"/>
        </w:rPr>
        <w:t>SOLICITUD 52.pdf:</w:t>
      </w:r>
      <w:r w:rsidRPr="00177CA1">
        <w:rPr>
          <w:rFonts w:ascii="Palatino Linotype" w:hAnsi="Palatino Linotype"/>
          <w:sz w:val="22"/>
          <w:szCs w:val="22"/>
        </w:rPr>
        <w:t xml:space="preserve"> </w:t>
      </w:r>
      <w:r w:rsidRPr="00177CA1">
        <w:rPr>
          <w:rFonts w:ascii="Palatino Linotype" w:eastAsia="Calibri" w:hAnsi="Palatino Linotype" w:cs="Arial"/>
          <w:color w:val="000000" w:themeColor="text1"/>
          <w:sz w:val="22"/>
          <w:szCs w:val="22"/>
          <w:lang w:val="es-ES"/>
        </w:rPr>
        <w:t>Documental de 03 fojas que contienen el Estado Analítico Del Ejercicio De Egresos Clasificación Funcional (Finalidad y Función) del ejercicio fiscal 2020 y 2021.</w:t>
      </w:r>
    </w:p>
    <w:p w14:paraId="19674E9C" w14:textId="77777777" w:rsidR="0023249C" w:rsidRPr="00177CA1" w:rsidRDefault="0023249C" w:rsidP="00422503">
      <w:pPr>
        <w:tabs>
          <w:tab w:val="left" w:pos="426"/>
          <w:tab w:val="left" w:pos="567"/>
        </w:tabs>
        <w:spacing w:line="360" w:lineRule="auto"/>
        <w:jc w:val="both"/>
        <w:rPr>
          <w:rFonts w:ascii="Palatino Linotype" w:hAnsi="Palatino Linotype"/>
        </w:rPr>
      </w:pPr>
    </w:p>
    <w:p w14:paraId="58359FFE" w14:textId="1D781609" w:rsidR="00C21DCC" w:rsidRPr="00177CA1" w:rsidRDefault="00FF3501" w:rsidP="00782C4F">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177CA1">
        <w:rPr>
          <w:rFonts w:ascii="Palatino Linotype" w:eastAsia="Calibri" w:hAnsi="Palatino Linotype" w:cs="Arial"/>
          <w:color w:val="000000" w:themeColor="text1"/>
          <w:lang w:val="es-ES"/>
        </w:rPr>
        <w:t xml:space="preserve">Por su parte </w:t>
      </w:r>
      <w:r w:rsidR="00AC5C2D" w:rsidRPr="00177CA1">
        <w:rPr>
          <w:rFonts w:ascii="Palatino Linotype" w:eastAsia="Calibri" w:hAnsi="Palatino Linotype" w:cs="Arial"/>
          <w:lang w:val="es-ES"/>
        </w:rPr>
        <w:t xml:space="preserve">el </w:t>
      </w:r>
      <w:r w:rsidR="00C21DCC" w:rsidRPr="00177CA1">
        <w:rPr>
          <w:rFonts w:ascii="Palatino Linotype" w:eastAsia="Calibri" w:hAnsi="Palatino Linotype" w:cs="Arial"/>
          <w:lang w:val="es-ES"/>
        </w:rPr>
        <w:t>Recurrente no realizó manifestaciones, ni ofreció pruebas o alegatos que a su derecho conviniera</w:t>
      </w:r>
      <w:r w:rsidR="001D3B96" w:rsidRPr="00177CA1">
        <w:rPr>
          <w:rFonts w:ascii="Palatino Linotype" w:eastAsia="Calibri" w:hAnsi="Palatino Linotype" w:cs="Arial"/>
          <w:lang w:val="es-ES"/>
        </w:rPr>
        <w:t>n.</w:t>
      </w:r>
    </w:p>
    <w:p w14:paraId="61188BB5" w14:textId="77777777" w:rsidR="00D371F7" w:rsidRPr="00177CA1" w:rsidRDefault="00D371F7" w:rsidP="00D371F7">
      <w:pPr>
        <w:pStyle w:val="Prrafodelista"/>
        <w:tabs>
          <w:tab w:val="left" w:pos="426"/>
          <w:tab w:val="left" w:pos="567"/>
        </w:tabs>
        <w:spacing w:line="360" w:lineRule="auto"/>
        <w:ind w:left="0"/>
        <w:jc w:val="both"/>
        <w:rPr>
          <w:rFonts w:ascii="Palatino Linotype" w:hAnsi="Palatino Linotype"/>
        </w:rPr>
      </w:pPr>
    </w:p>
    <w:p w14:paraId="6C840F47" w14:textId="6FA49113" w:rsidR="00D371F7" w:rsidRPr="00177CA1" w:rsidRDefault="00D371F7" w:rsidP="00D371F7">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177CA1">
        <w:rPr>
          <w:rFonts w:ascii="Palatino Linotype" w:eastAsia="Calibri" w:hAnsi="Palatino Linotype" w:cs="Arial"/>
          <w:color w:val="000000" w:themeColor="text1"/>
          <w:lang w:val="es-ES"/>
        </w:rPr>
        <w:lastRenderedPageBreak/>
        <w:t xml:space="preserve">El </w:t>
      </w:r>
      <w:r w:rsidR="00422503" w:rsidRPr="00177CA1">
        <w:rPr>
          <w:rFonts w:ascii="Palatino Linotype" w:eastAsia="Calibri" w:hAnsi="Palatino Linotype" w:cs="Arial"/>
          <w:color w:val="000000" w:themeColor="text1"/>
          <w:lang w:val="es-ES"/>
        </w:rPr>
        <w:t>quince</w:t>
      </w:r>
      <w:r w:rsidRPr="00177CA1">
        <w:rPr>
          <w:rFonts w:ascii="Palatino Linotype" w:eastAsia="Calibri" w:hAnsi="Palatino Linotype" w:cs="Arial"/>
          <w:color w:val="000000" w:themeColor="text1"/>
          <w:lang w:val="es-ES"/>
        </w:rPr>
        <w:t xml:space="preserve"> (1</w:t>
      </w:r>
      <w:r w:rsidR="00422503" w:rsidRPr="00177CA1">
        <w:rPr>
          <w:rFonts w:ascii="Palatino Linotype" w:eastAsia="Calibri" w:hAnsi="Palatino Linotype" w:cs="Arial"/>
          <w:color w:val="000000" w:themeColor="text1"/>
          <w:lang w:val="es-ES"/>
        </w:rPr>
        <w:t>5</w:t>
      </w:r>
      <w:r w:rsidRPr="00177CA1">
        <w:rPr>
          <w:rFonts w:ascii="Palatino Linotype" w:eastAsia="Calibri" w:hAnsi="Palatino Linotype" w:cs="Arial"/>
          <w:color w:val="000000" w:themeColor="text1"/>
          <w:lang w:val="es-ES"/>
        </w:rPr>
        <w:t xml:space="preserve">) de </w:t>
      </w:r>
      <w:r w:rsidR="00422503" w:rsidRPr="00177CA1">
        <w:rPr>
          <w:rFonts w:ascii="Palatino Linotype" w:eastAsia="Calibri" w:hAnsi="Palatino Linotype" w:cs="Arial"/>
          <w:color w:val="000000" w:themeColor="text1"/>
          <w:lang w:val="es-ES"/>
        </w:rPr>
        <w:t>diciembre</w:t>
      </w:r>
      <w:r w:rsidRPr="00177CA1">
        <w:rPr>
          <w:rFonts w:ascii="Palatino Linotype" w:eastAsia="Calibri" w:hAnsi="Palatino Linotype" w:cs="Arial"/>
          <w:color w:val="000000" w:themeColor="text1"/>
          <w:lang w:val="es-ES"/>
        </w:rPr>
        <w:t xml:space="preserve"> de dos mil veintidós se</w:t>
      </w:r>
      <w:r w:rsidRPr="00177CA1">
        <w:rPr>
          <w:rFonts w:ascii="Palatino Linotype" w:hAnsi="Palatino Linotype" w:cs="Arial"/>
          <w:color w:val="000000" w:themeColor="text1"/>
        </w:rPr>
        <w:t xml:space="preserve"> notificó el acuerdo mediante el cual se aprobó la ampliación de plazo para emitir resolución. </w:t>
      </w:r>
    </w:p>
    <w:p w14:paraId="214AFECC" w14:textId="77777777" w:rsidR="00D371F7" w:rsidRPr="00177CA1" w:rsidRDefault="00D371F7" w:rsidP="00D371F7">
      <w:pPr>
        <w:rPr>
          <w:rFonts w:ascii="Palatino Linotype" w:hAnsi="Palatino Linotype"/>
        </w:rPr>
      </w:pPr>
    </w:p>
    <w:p w14:paraId="46C60570" w14:textId="77777777" w:rsidR="00D371F7" w:rsidRPr="00177CA1" w:rsidRDefault="00D371F7" w:rsidP="00D371F7">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177CA1">
        <w:rPr>
          <w:rFonts w:ascii="Palatino Linotype" w:hAnsi="Palatino Linotype"/>
        </w:rPr>
        <w:t>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35CB62E5" w14:textId="77777777" w:rsidR="00D371F7" w:rsidRPr="00177CA1" w:rsidRDefault="00D371F7" w:rsidP="00D371F7">
      <w:pPr>
        <w:rPr>
          <w:rFonts w:ascii="Palatino Linotype" w:hAnsi="Palatino Linotype"/>
        </w:rPr>
      </w:pPr>
    </w:p>
    <w:p w14:paraId="1A586EBB" w14:textId="77777777" w:rsidR="00D371F7" w:rsidRPr="00177CA1" w:rsidRDefault="00D371F7" w:rsidP="00D371F7">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177CA1">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4D9CB208" w14:textId="77777777" w:rsidR="00D371F7" w:rsidRPr="00177CA1" w:rsidRDefault="00D371F7" w:rsidP="00D371F7">
      <w:pPr>
        <w:rPr>
          <w:rFonts w:ascii="Palatino Linotype" w:hAnsi="Palatino Linotype"/>
        </w:rPr>
      </w:pPr>
    </w:p>
    <w:p w14:paraId="046DC596" w14:textId="36F0A237" w:rsidR="00D371F7" w:rsidRPr="00177CA1" w:rsidRDefault="00D371F7" w:rsidP="00D371F7">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177CA1">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F744DB5" w14:textId="77777777" w:rsidR="00D371F7" w:rsidRPr="00177CA1" w:rsidRDefault="00D371F7" w:rsidP="00D371F7">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177CA1">
        <w:rPr>
          <w:rFonts w:ascii="Palatino Linotype" w:hAnsi="Palatino Linotype"/>
        </w:rPr>
        <w:lastRenderedPageBreak/>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BD5E568" w14:textId="77777777" w:rsidR="00D371F7" w:rsidRPr="00177CA1" w:rsidRDefault="00D371F7" w:rsidP="00D371F7">
      <w:pPr>
        <w:rPr>
          <w:rFonts w:ascii="Palatino Linotype" w:hAnsi="Palatino Linotype"/>
        </w:rPr>
      </w:pPr>
    </w:p>
    <w:p w14:paraId="14D12801" w14:textId="7A5AEC45" w:rsidR="00D371F7" w:rsidRPr="00177CA1" w:rsidRDefault="00D371F7" w:rsidP="00D371F7">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177CA1">
        <w:rPr>
          <w:rFonts w:ascii="Palatino Linotype" w:hAnsi="Palatino Linotype"/>
        </w:rPr>
        <w:t xml:space="preserve">Por ello, excepcionalmente, si un asunto es resuelto con posterioridad a los plazos señalados por la norma debe analizarse la razonabilidad de dicha dilación atendiendo a los siguientes criterios: </w:t>
      </w:r>
    </w:p>
    <w:p w14:paraId="0D271C90" w14:textId="77777777" w:rsidR="00F7467E" w:rsidRPr="00177CA1" w:rsidRDefault="00F7467E" w:rsidP="00F7467E">
      <w:pPr>
        <w:pStyle w:val="Prrafodelista"/>
        <w:tabs>
          <w:tab w:val="left" w:pos="426"/>
          <w:tab w:val="left" w:pos="567"/>
        </w:tabs>
        <w:spacing w:line="360" w:lineRule="auto"/>
        <w:ind w:left="0"/>
        <w:jc w:val="both"/>
        <w:rPr>
          <w:rFonts w:ascii="Palatino Linotype" w:hAnsi="Palatino Linotype"/>
        </w:rPr>
      </w:pPr>
    </w:p>
    <w:p w14:paraId="5D5523FD" w14:textId="77777777" w:rsidR="00D371F7" w:rsidRPr="00177CA1" w:rsidRDefault="00D371F7" w:rsidP="00D371F7">
      <w:pPr>
        <w:pStyle w:val="Prrafodelista"/>
        <w:numPr>
          <w:ilvl w:val="0"/>
          <w:numId w:val="12"/>
        </w:numPr>
        <w:ind w:left="709" w:right="565" w:hanging="142"/>
        <w:jc w:val="both"/>
        <w:rPr>
          <w:rFonts w:ascii="Palatino Linotype" w:hAnsi="Palatino Linotype"/>
          <w:sz w:val="22"/>
          <w:szCs w:val="22"/>
        </w:rPr>
      </w:pPr>
      <w:r w:rsidRPr="00177CA1">
        <w:rPr>
          <w:rFonts w:ascii="Palatino Linotype" w:hAnsi="Palatino Linotype"/>
          <w:sz w:val="22"/>
          <w:szCs w:val="22"/>
        </w:rPr>
        <w:t xml:space="preserve">Complejidad del Asunto: La complejidad de la prueba, la pluralidad de sujetos procesales, el tiempo transcurrido, las características y contexto del recurso. </w:t>
      </w:r>
    </w:p>
    <w:p w14:paraId="26528E02" w14:textId="77777777" w:rsidR="00D371F7" w:rsidRPr="00177CA1" w:rsidRDefault="00D371F7" w:rsidP="00D371F7">
      <w:pPr>
        <w:pStyle w:val="Prrafodelista"/>
        <w:ind w:left="709" w:right="565" w:hanging="142"/>
        <w:jc w:val="both"/>
        <w:rPr>
          <w:rFonts w:ascii="Palatino Linotype" w:hAnsi="Palatino Linotype"/>
          <w:sz w:val="22"/>
          <w:szCs w:val="22"/>
        </w:rPr>
      </w:pPr>
    </w:p>
    <w:p w14:paraId="481EA82F" w14:textId="77777777" w:rsidR="00D371F7" w:rsidRPr="00177CA1" w:rsidRDefault="00D371F7" w:rsidP="00D371F7">
      <w:pPr>
        <w:pStyle w:val="Prrafodelista"/>
        <w:numPr>
          <w:ilvl w:val="0"/>
          <w:numId w:val="12"/>
        </w:numPr>
        <w:ind w:left="709" w:right="565" w:hanging="142"/>
        <w:jc w:val="both"/>
        <w:rPr>
          <w:rFonts w:ascii="Palatino Linotype" w:hAnsi="Palatino Linotype"/>
          <w:sz w:val="22"/>
          <w:szCs w:val="22"/>
        </w:rPr>
      </w:pPr>
      <w:r w:rsidRPr="00177CA1">
        <w:rPr>
          <w:rFonts w:ascii="Palatino Linotype" w:hAnsi="Palatino Linotype"/>
          <w:sz w:val="22"/>
          <w:szCs w:val="22"/>
        </w:rPr>
        <w:t>Actividad Procesal del interesado. Acciones u omisiones del interesado.</w:t>
      </w:r>
    </w:p>
    <w:p w14:paraId="5B26FB86" w14:textId="77777777" w:rsidR="00D371F7" w:rsidRPr="00177CA1" w:rsidRDefault="00D371F7" w:rsidP="00D371F7">
      <w:pPr>
        <w:ind w:left="709" w:right="565" w:hanging="142"/>
        <w:jc w:val="both"/>
        <w:rPr>
          <w:rFonts w:ascii="Palatino Linotype" w:hAnsi="Palatino Linotype"/>
          <w:sz w:val="22"/>
          <w:szCs w:val="22"/>
        </w:rPr>
      </w:pPr>
    </w:p>
    <w:p w14:paraId="018C2577" w14:textId="77777777" w:rsidR="00D371F7" w:rsidRPr="00177CA1" w:rsidRDefault="00D371F7" w:rsidP="00D371F7">
      <w:pPr>
        <w:pStyle w:val="Prrafodelista"/>
        <w:numPr>
          <w:ilvl w:val="0"/>
          <w:numId w:val="12"/>
        </w:numPr>
        <w:ind w:left="709" w:right="565" w:hanging="142"/>
        <w:jc w:val="both"/>
        <w:rPr>
          <w:rFonts w:ascii="Palatino Linotype" w:hAnsi="Palatino Linotype"/>
          <w:sz w:val="22"/>
          <w:szCs w:val="22"/>
        </w:rPr>
      </w:pPr>
      <w:r w:rsidRPr="00177CA1">
        <w:rPr>
          <w:rFonts w:ascii="Palatino Linotype" w:hAnsi="Palatino Linotype"/>
          <w:sz w:val="22"/>
          <w:szCs w:val="22"/>
        </w:rPr>
        <w:t>Conducta de la Autoridad: Las Acciones u omisiones realizadas en el procedimiento. Así como si la autoridad actuó con la debida diligencia.</w:t>
      </w:r>
    </w:p>
    <w:p w14:paraId="7885FB47" w14:textId="77777777" w:rsidR="00D371F7" w:rsidRPr="00177CA1" w:rsidRDefault="00D371F7" w:rsidP="00D371F7">
      <w:pPr>
        <w:pStyle w:val="Prrafodelista"/>
        <w:ind w:left="709" w:right="565" w:hanging="142"/>
        <w:rPr>
          <w:rFonts w:ascii="Palatino Linotype" w:hAnsi="Palatino Linotype"/>
          <w:sz w:val="22"/>
          <w:szCs w:val="22"/>
        </w:rPr>
      </w:pPr>
    </w:p>
    <w:p w14:paraId="4705C3B6" w14:textId="77777777" w:rsidR="00D371F7" w:rsidRPr="00177CA1" w:rsidRDefault="00D371F7" w:rsidP="00D371F7">
      <w:pPr>
        <w:ind w:left="709" w:right="565" w:hanging="142"/>
        <w:jc w:val="both"/>
        <w:rPr>
          <w:rFonts w:ascii="Palatino Linotype" w:hAnsi="Palatino Linotype"/>
          <w:sz w:val="22"/>
          <w:szCs w:val="22"/>
        </w:rPr>
      </w:pPr>
      <w:r w:rsidRPr="00177CA1">
        <w:rPr>
          <w:rFonts w:ascii="Palatino Linotype" w:hAnsi="Palatino Linotype"/>
          <w:sz w:val="22"/>
          <w:szCs w:val="22"/>
        </w:rPr>
        <w:t>d) La afectación generada en la situación jurídica de la persona involucrada en el proceso: Violación a sus derechos humanos.</w:t>
      </w:r>
    </w:p>
    <w:p w14:paraId="20A312F7" w14:textId="77777777" w:rsidR="00D371F7" w:rsidRPr="00177CA1" w:rsidRDefault="00D371F7" w:rsidP="00D371F7">
      <w:pPr>
        <w:rPr>
          <w:rFonts w:ascii="Palatino Linotype" w:hAnsi="Palatino Linotype"/>
        </w:rPr>
      </w:pPr>
    </w:p>
    <w:p w14:paraId="3E2FCAD4" w14:textId="77777777" w:rsidR="00D371F7" w:rsidRPr="00177CA1" w:rsidRDefault="00D371F7" w:rsidP="00D371F7">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177CA1">
        <w:rPr>
          <w:rFonts w:ascii="Palatino Linotype" w:hAnsi="Palatino Linotype"/>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w:t>
      </w:r>
      <w:r w:rsidRPr="00177CA1">
        <w:rPr>
          <w:rFonts w:ascii="Palatino Linotype" w:hAnsi="Palatino Linotype"/>
        </w:rPr>
        <w:lastRenderedPageBreak/>
        <w:t>relación con la actuación del funcionario, como ha acontecido en el caso que nos ocupa.</w:t>
      </w:r>
    </w:p>
    <w:p w14:paraId="68D561E1" w14:textId="77777777" w:rsidR="00D371F7" w:rsidRPr="00177CA1" w:rsidRDefault="00D371F7" w:rsidP="00D371F7">
      <w:pPr>
        <w:pStyle w:val="Prrafodelista"/>
        <w:tabs>
          <w:tab w:val="left" w:pos="426"/>
          <w:tab w:val="left" w:pos="567"/>
        </w:tabs>
        <w:spacing w:line="360" w:lineRule="auto"/>
        <w:ind w:left="0"/>
        <w:jc w:val="both"/>
        <w:rPr>
          <w:rFonts w:ascii="Palatino Linotype" w:hAnsi="Palatino Linotype"/>
        </w:rPr>
      </w:pPr>
    </w:p>
    <w:p w14:paraId="34DCFBD0" w14:textId="77777777" w:rsidR="00D371F7" w:rsidRPr="00177CA1" w:rsidRDefault="00D371F7" w:rsidP="00D371F7">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177CA1">
        <w:rPr>
          <w:rFonts w:ascii="Palatino Linotype" w:hAnsi="Palatino Linotype"/>
        </w:rPr>
        <w:t xml:space="preserve">Argumento que encuentra sustento en la jurisprudencia P./J. 32/92 emitida por el Pleno de la Suprema Corte de Justicia de la Nación de rubro </w:t>
      </w:r>
      <w:r w:rsidRPr="00177CA1">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177CA1">
        <w:rPr>
          <w:rFonts w:ascii="Palatino Linotype" w:hAnsi="Palatino Linotype"/>
        </w:rPr>
        <w:t>, visible en la Gaceta del Seminario Judicial de la Federación con el registro digital 205635.</w:t>
      </w:r>
    </w:p>
    <w:p w14:paraId="1CB52006" w14:textId="77777777" w:rsidR="00D371F7" w:rsidRPr="00177CA1" w:rsidRDefault="00D371F7" w:rsidP="00D371F7">
      <w:pPr>
        <w:pStyle w:val="Prrafodelista"/>
        <w:rPr>
          <w:rFonts w:ascii="Palatino Linotype" w:hAnsi="Palatino Linotype"/>
        </w:rPr>
      </w:pPr>
    </w:p>
    <w:p w14:paraId="7DBF8A14" w14:textId="77777777" w:rsidR="00D371F7" w:rsidRPr="00177CA1" w:rsidRDefault="00D371F7" w:rsidP="00D371F7">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177CA1">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8212777" w14:textId="77777777" w:rsidR="00D371F7" w:rsidRPr="00177CA1" w:rsidRDefault="00D371F7" w:rsidP="00D371F7">
      <w:pPr>
        <w:rPr>
          <w:rFonts w:ascii="Palatino Linotype" w:hAnsi="Palatino Linotype"/>
        </w:rPr>
      </w:pPr>
    </w:p>
    <w:p w14:paraId="1B85A9C4" w14:textId="1CF2F219" w:rsidR="00D371F7" w:rsidRPr="00177CA1" w:rsidRDefault="00D371F7" w:rsidP="00D371F7">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177CA1">
        <w:rPr>
          <w:rFonts w:ascii="Palatino Linotype" w:hAnsi="Palatino Linotype"/>
        </w:rPr>
        <w:lastRenderedPageBreak/>
        <w:t xml:space="preserve">Por ello, este organismo garante comprometido con la tutela de los derechos humanos </w:t>
      </w:r>
      <w:r w:rsidR="00B207F9" w:rsidRPr="00177CA1">
        <w:rPr>
          <w:rFonts w:ascii="Palatino Linotype" w:hAnsi="Palatino Linotype"/>
        </w:rPr>
        <w:t>confiados</w:t>
      </w:r>
      <w:r w:rsidRPr="00177CA1">
        <w:rPr>
          <w:rFonts w:ascii="Palatino Linotype" w:hAnsi="Palatino Linotype"/>
        </w:rPr>
        <w:t xml:space="preserve"> señala que este exceso del plazo legal para resolver el presente </w:t>
      </w:r>
      <w:r w:rsidR="00422503" w:rsidRPr="00177CA1">
        <w:rPr>
          <w:rFonts w:ascii="Palatino Linotype" w:hAnsi="Palatino Linotype"/>
        </w:rPr>
        <w:t>asunto</w:t>
      </w:r>
      <w:r w:rsidRPr="00177CA1">
        <w:rPr>
          <w:rFonts w:ascii="Palatino Linotype" w:hAnsi="Palatino Linotype"/>
        </w:rPr>
        <w:t xml:space="preserve"> resulta de carácter excepcional.</w:t>
      </w:r>
    </w:p>
    <w:p w14:paraId="71CE9619" w14:textId="77777777" w:rsidR="00D371F7" w:rsidRPr="00177CA1" w:rsidRDefault="00D371F7" w:rsidP="00D371F7">
      <w:pPr>
        <w:rPr>
          <w:rFonts w:ascii="Palatino Linotype" w:hAnsi="Palatino Linotype"/>
        </w:rPr>
      </w:pPr>
    </w:p>
    <w:p w14:paraId="565323B6" w14:textId="332206F5" w:rsidR="00D371F7" w:rsidRPr="00177CA1" w:rsidRDefault="00D371F7" w:rsidP="00D371F7">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177CA1">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3B71B04F" w14:textId="7EAFCFFD" w:rsidR="00D371F7" w:rsidRPr="00177CA1" w:rsidRDefault="00D371F7" w:rsidP="00D371F7">
      <w:pPr>
        <w:pStyle w:val="Prrafodelista"/>
        <w:tabs>
          <w:tab w:val="left" w:pos="426"/>
          <w:tab w:val="left" w:pos="567"/>
        </w:tabs>
        <w:spacing w:line="360" w:lineRule="auto"/>
        <w:ind w:left="0"/>
        <w:jc w:val="both"/>
        <w:rPr>
          <w:rFonts w:ascii="Palatino Linotype" w:hAnsi="Palatino Linotype"/>
        </w:rPr>
      </w:pPr>
    </w:p>
    <w:p w14:paraId="3CB63AE9" w14:textId="77777777" w:rsidR="00D371F7" w:rsidRPr="00177CA1" w:rsidRDefault="00D371F7" w:rsidP="00D371F7">
      <w:pPr>
        <w:ind w:left="567" w:right="565"/>
        <w:jc w:val="both"/>
        <w:rPr>
          <w:rFonts w:ascii="Palatino Linotype" w:hAnsi="Palatino Linotype"/>
          <w:sz w:val="22"/>
          <w:szCs w:val="22"/>
        </w:rPr>
      </w:pPr>
      <w:r w:rsidRPr="00177CA1">
        <w:rPr>
          <w:rFonts w:ascii="Palatino Linotype" w:hAnsi="Palatino Linotype"/>
          <w:i/>
          <w:sz w:val="22"/>
          <w:szCs w:val="22"/>
        </w:rPr>
        <w:t>“PLAZO RAZONABLE PARA RESOLVER. DIMENSIÓN Y EFECTOS DE ESTE CONCEPTO CUANDO SE ADUCE EXCESIVA CARGA DE TRABAJO.”</w:t>
      </w:r>
      <w:r w:rsidRPr="00177CA1">
        <w:rPr>
          <w:rFonts w:ascii="Palatino Linotype" w:hAnsi="Palatino Linotype"/>
          <w:sz w:val="22"/>
          <w:szCs w:val="22"/>
        </w:rPr>
        <w:t xml:space="preserve"> consultable en el Seminario Judicial de la Federación y su gaceta, con el registro digital 2002351.</w:t>
      </w:r>
    </w:p>
    <w:p w14:paraId="35FED536" w14:textId="77777777" w:rsidR="00D371F7" w:rsidRPr="00177CA1" w:rsidRDefault="00D371F7" w:rsidP="00D371F7">
      <w:pPr>
        <w:ind w:left="567" w:right="565"/>
        <w:jc w:val="both"/>
        <w:rPr>
          <w:rFonts w:ascii="Palatino Linotype" w:hAnsi="Palatino Linotype"/>
          <w:b/>
          <w:sz w:val="22"/>
          <w:szCs w:val="22"/>
        </w:rPr>
      </w:pPr>
    </w:p>
    <w:p w14:paraId="39CB061C" w14:textId="5BDAF893" w:rsidR="00D371F7" w:rsidRPr="00177CA1" w:rsidRDefault="00D371F7" w:rsidP="00D371F7">
      <w:pPr>
        <w:ind w:left="567" w:right="565"/>
        <w:jc w:val="both"/>
        <w:rPr>
          <w:rFonts w:ascii="Palatino Linotype" w:hAnsi="Palatino Linotype"/>
          <w:sz w:val="22"/>
          <w:szCs w:val="22"/>
        </w:rPr>
      </w:pPr>
      <w:r w:rsidRPr="00177CA1">
        <w:rPr>
          <w:rFonts w:ascii="Palatino Linotype" w:hAnsi="Palatino Linotype"/>
          <w:i/>
          <w:sz w:val="22"/>
          <w:szCs w:val="22"/>
        </w:rPr>
        <w:t>“PLAZO RAZONABLE PARA RESOLVER. CONCEPTO Y ELEMENTOS QUE LO INTEGRAN A LA LUZ DEL DERECHO INTERNACIONAL DE LOS DERECHOS HUMANOS.”</w:t>
      </w:r>
      <w:r w:rsidRPr="00177CA1">
        <w:rPr>
          <w:rFonts w:ascii="Palatino Linotype" w:hAnsi="Palatino Linotype"/>
          <w:sz w:val="22"/>
          <w:szCs w:val="22"/>
        </w:rPr>
        <w:t>, visible en el Seminario Judicial de la Federación y su gaceta, con el registro digital 2002350.</w:t>
      </w:r>
    </w:p>
    <w:p w14:paraId="4E8DD59B" w14:textId="77777777" w:rsidR="00D371F7" w:rsidRPr="00177CA1" w:rsidRDefault="00D371F7" w:rsidP="00D371F7">
      <w:pPr>
        <w:spacing w:line="360" w:lineRule="auto"/>
        <w:ind w:right="822"/>
        <w:jc w:val="both"/>
        <w:rPr>
          <w:rFonts w:ascii="Palatino Linotype" w:hAnsi="Palatino Linotype"/>
          <w:i/>
        </w:rPr>
      </w:pPr>
    </w:p>
    <w:p w14:paraId="022E034C" w14:textId="754C0443" w:rsidR="00D371F7" w:rsidRPr="00177CA1" w:rsidRDefault="00D371F7" w:rsidP="00D371F7">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177CA1">
        <w:rPr>
          <w:rFonts w:ascii="Palatino Linotype" w:hAnsi="Palatino Linotype"/>
        </w:rPr>
        <w:t>Por ello, este Organismo Garante comprometido con la tutela de los derechos humanos confiados, señala que este exceso de plazo legal para resolver el presente asunto resulta de carácter excepcional</w:t>
      </w:r>
    </w:p>
    <w:p w14:paraId="1C47C6E4" w14:textId="77777777" w:rsidR="00C21DCC" w:rsidRPr="00177CA1" w:rsidRDefault="00C21DCC" w:rsidP="00C21DCC">
      <w:pPr>
        <w:pStyle w:val="Prrafodelista"/>
        <w:tabs>
          <w:tab w:val="left" w:pos="426"/>
          <w:tab w:val="left" w:pos="567"/>
        </w:tabs>
        <w:spacing w:line="360" w:lineRule="auto"/>
        <w:ind w:left="0"/>
        <w:jc w:val="both"/>
        <w:rPr>
          <w:rFonts w:ascii="Palatino Linotype" w:hAnsi="Palatino Linotype"/>
        </w:rPr>
      </w:pPr>
    </w:p>
    <w:p w14:paraId="08A5D6B9" w14:textId="18154D46" w:rsidR="002149E5" w:rsidRPr="00177CA1" w:rsidRDefault="00D130AF" w:rsidP="007F7802">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177CA1">
        <w:rPr>
          <w:rFonts w:ascii="Palatino Linotype" w:hAnsi="Palatino Linotype"/>
        </w:rPr>
        <w:t xml:space="preserve">La </w:t>
      </w:r>
      <w:r w:rsidR="00C21DCC" w:rsidRPr="00177CA1">
        <w:rPr>
          <w:rFonts w:ascii="Palatino Linotype" w:eastAsia="MS Mincho" w:hAnsi="Palatino Linotype"/>
        </w:rPr>
        <w:t>Comisionada Ponente decretó el cierre de instrucción</w:t>
      </w:r>
      <w:r w:rsidR="00C21DCC" w:rsidRPr="00177CA1">
        <w:rPr>
          <w:rFonts w:ascii="Palatino Linotype" w:eastAsia="MS Mincho" w:hAnsi="Palatino Linotype" w:cs="Arial"/>
        </w:rPr>
        <w:t xml:space="preserve"> </w:t>
      </w:r>
      <w:r w:rsidR="00C21DCC" w:rsidRPr="00177CA1">
        <w:rPr>
          <w:rFonts w:ascii="Palatino Linotype" w:eastAsia="MS Mincho" w:hAnsi="Palatino Linotype"/>
        </w:rPr>
        <w:t xml:space="preserve">mediante acuerdo del </w:t>
      </w:r>
      <w:r w:rsidR="00D371F7" w:rsidRPr="00177CA1">
        <w:rPr>
          <w:rFonts w:ascii="Palatino Linotype" w:eastAsia="MS Mincho" w:hAnsi="Palatino Linotype"/>
        </w:rPr>
        <w:t>veinti</w:t>
      </w:r>
      <w:r w:rsidR="00145F1D" w:rsidRPr="00177CA1">
        <w:rPr>
          <w:rFonts w:ascii="Palatino Linotype" w:eastAsia="MS Mincho" w:hAnsi="Palatino Linotype"/>
        </w:rPr>
        <w:t>uno</w:t>
      </w:r>
      <w:r w:rsidR="00C21DCC" w:rsidRPr="00177CA1">
        <w:rPr>
          <w:rFonts w:ascii="Palatino Linotype" w:eastAsia="MS Mincho" w:hAnsi="Palatino Linotype"/>
        </w:rPr>
        <w:t xml:space="preserve"> (</w:t>
      </w:r>
      <w:r w:rsidR="00D371F7" w:rsidRPr="00177CA1">
        <w:rPr>
          <w:rFonts w:ascii="Palatino Linotype" w:eastAsia="MS Mincho" w:hAnsi="Palatino Linotype"/>
        </w:rPr>
        <w:t>2</w:t>
      </w:r>
      <w:r w:rsidR="00145F1D" w:rsidRPr="00177CA1">
        <w:rPr>
          <w:rFonts w:ascii="Palatino Linotype" w:eastAsia="MS Mincho" w:hAnsi="Palatino Linotype"/>
        </w:rPr>
        <w:t>1</w:t>
      </w:r>
      <w:r w:rsidR="00C21DCC" w:rsidRPr="00177CA1">
        <w:rPr>
          <w:rFonts w:ascii="Palatino Linotype" w:eastAsia="MS Mincho" w:hAnsi="Palatino Linotype"/>
        </w:rPr>
        <w:t xml:space="preserve">) de </w:t>
      </w:r>
      <w:r w:rsidR="00145F1D" w:rsidRPr="00177CA1">
        <w:rPr>
          <w:rFonts w:ascii="Palatino Linotype" w:eastAsia="MS Mincho" w:hAnsi="Palatino Linotype"/>
        </w:rPr>
        <w:t>diciembre</w:t>
      </w:r>
      <w:r w:rsidR="00C21DCC" w:rsidRPr="00177CA1">
        <w:rPr>
          <w:rFonts w:ascii="Palatino Linotype" w:eastAsia="MS Mincho" w:hAnsi="Palatino Linotype"/>
        </w:rPr>
        <w:t xml:space="preserve"> de dos mil veintidós</w:t>
      </w:r>
      <w:r w:rsidR="00D43582" w:rsidRPr="00177CA1">
        <w:rPr>
          <w:rFonts w:ascii="Palatino Linotype" w:eastAsia="MS Mincho" w:hAnsi="Palatino Linotype"/>
        </w:rPr>
        <w:t>.</w:t>
      </w:r>
    </w:p>
    <w:p w14:paraId="5D2B2C08" w14:textId="77777777" w:rsidR="00867347" w:rsidRPr="00177CA1" w:rsidRDefault="00867347" w:rsidP="00867347">
      <w:pPr>
        <w:pStyle w:val="Prrafodelista"/>
        <w:tabs>
          <w:tab w:val="left" w:pos="426"/>
          <w:tab w:val="left" w:pos="567"/>
        </w:tabs>
        <w:spacing w:line="360" w:lineRule="auto"/>
        <w:ind w:left="0"/>
        <w:jc w:val="both"/>
        <w:rPr>
          <w:rFonts w:ascii="Palatino Linotype" w:hAnsi="Palatino Linotype"/>
        </w:rPr>
      </w:pPr>
    </w:p>
    <w:p w14:paraId="5C450AEB" w14:textId="77777777" w:rsidR="00836ADD" w:rsidRPr="00177CA1" w:rsidRDefault="00EB024A" w:rsidP="00AD225D">
      <w:pPr>
        <w:pStyle w:val="Prrafodelista"/>
        <w:numPr>
          <w:ilvl w:val="0"/>
          <w:numId w:val="3"/>
        </w:numPr>
        <w:tabs>
          <w:tab w:val="left" w:pos="426"/>
          <w:tab w:val="left" w:pos="567"/>
        </w:tabs>
        <w:spacing w:line="360" w:lineRule="auto"/>
        <w:ind w:left="0" w:firstLine="0"/>
        <w:jc w:val="both"/>
        <w:rPr>
          <w:rFonts w:ascii="Palatino Linotype" w:eastAsia="MS Mincho" w:hAnsi="Palatino Linotype" w:cs="Arial"/>
        </w:rPr>
      </w:pPr>
      <w:r w:rsidRPr="00177CA1">
        <w:rPr>
          <w:rFonts w:ascii="Palatino Linotype" w:hAnsi="Palatino Linotype"/>
        </w:rPr>
        <w:lastRenderedPageBreak/>
        <w:t>Debido a</w:t>
      </w:r>
      <w:r w:rsidR="00867347" w:rsidRPr="00177CA1">
        <w:rPr>
          <w:rFonts w:ascii="Palatino Linotype" w:hAnsi="Palatino Linotype"/>
        </w:rPr>
        <w:t xml:space="preserve"> que fueron debidamente sustanciados los expedientes electrónicos y no existe diligencia pendiente de desahogo, se emite la Resolución que conforme a Derecho proceda;</w:t>
      </w:r>
      <w:r w:rsidR="0079454A" w:rsidRPr="00177CA1">
        <w:rPr>
          <w:rFonts w:ascii="Palatino Linotype" w:hAnsi="Palatino Linotype"/>
        </w:rPr>
        <w:t xml:space="preserve"> </w:t>
      </w:r>
      <w:r w:rsidR="00BE2314" w:rsidRPr="00177CA1">
        <w:rPr>
          <w:rFonts w:ascii="Palatino Linotype" w:hAnsi="Palatino Linotype"/>
        </w:rPr>
        <w:t xml:space="preserve">y - - - - - - </w:t>
      </w:r>
      <w:r w:rsidR="00C21DCC" w:rsidRPr="00177CA1">
        <w:rPr>
          <w:rFonts w:ascii="Palatino Linotype" w:hAnsi="Palatino Linotype"/>
        </w:rPr>
        <w:t xml:space="preserve">- - - - - - - - - - - - - - - - </w:t>
      </w:r>
      <w:r w:rsidR="002149E5" w:rsidRPr="00177CA1">
        <w:rPr>
          <w:rFonts w:ascii="Palatino Linotype" w:hAnsi="Palatino Linotype"/>
        </w:rPr>
        <w:t xml:space="preserve">- - - - - - - - - - - - - - - - - </w:t>
      </w:r>
      <w:r w:rsidR="00867347" w:rsidRPr="00177CA1">
        <w:rPr>
          <w:rFonts w:ascii="Palatino Linotype" w:hAnsi="Palatino Linotype"/>
        </w:rPr>
        <w:t xml:space="preserve">- - - - - - - - </w:t>
      </w:r>
    </w:p>
    <w:p w14:paraId="5FC0B54E" w14:textId="77777777" w:rsidR="00F91466" w:rsidRPr="00177CA1" w:rsidRDefault="00F91466" w:rsidP="005D4F86">
      <w:pPr>
        <w:pStyle w:val="Ttulo2"/>
        <w:jc w:val="center"/>
        <w:rPr>
          <w:rFonts w:ascii="Palatino Linotype" w:hAnsi="Palatino Linotype"/>
          <w:b/>
          <w:color w:val="000000" w:themeColor="text1"/>
          <w:sz w:val="24"/>
          <w:szCs w:val="24"/>
        </w:rPr>
      </w:pPr>
      <w:bookmarkStart w:id="18" w:name="_Toc88173806"/>
    </w:p>
    <w:p w14:paraId="7EF86CAA" w14:textId="77777777" w:rsidR="00946C27" w:rsidRPr="00177CA1" w:rsidRDefault="00946C27" w:rsidP="005D4F86">
      <w:pPr>
        <w:pStyle w:val="Ttulo2"/>
        <w:jc w:val="center"/>
        <w:rPr>
          <w:rFonts w:ascii="Palatino Linotype" w:hAnsi="Palatino Linotype"/>
          <w:b/>
          <w:color w:val="000000" w:themeColor="text1"/>
          <w:sz w:val="24"/>
          <w:szCs w:val="24"/>
        </w:rPr>
      </w:pPr>
      <w:r w:rsidRPr="00177CA1">
        <w:rPr>
          <w:rFonts w:ascii="Palatino Linotype" w:hAnsi="Palatino Linotype"/>
          <w:b/>
          <w:color w:val="000000" w:themeColor="text1"/>
          <w:sz w:val="24"/>
          <w:szCs w:val="24"/>
        </w:rPr>
        <w:t>CONSIDERANDO</w:t>
      </w:r>
      <w:bookmarkEnd w:id="18"/>
    </w:p>
    <w:p w14:paraId="1B6DB537" w14:textId="77777777" w:rsidR="00946C27" w:rsidRPr="00177CA1" w:rsidRDefault="00946C27" w:rsidP="00946C27">
      <w:pPr>
        <w:rPr>
          <w:lang w:eastAsia="en-US"/>
        </w:rPr>
      </w:pPr>
    </w:p>
    <w:p w14:paraId="5ACDB168" w14:textId="77777777" w:rsidR="00946C27" w:rsidRPr="00177CA1" w:rsidRDefault="00946C27" w:rsidP="00946C27">
      <w:pPr>
        <w:pStyle w:val="Ttulo2"/>
        <w:tabs>
          <w:tab w:val="left" w:pos="0"/>
        </w:tabs>
        <w:spacing w:before="0" w:line="360" w:lineRule="auto"/>
        <w:rPr>
          <w:rFonts w:ascii="Palatino Linotype" w:hAnsi="Palatino Linotype"/>
          <w:b/>
          <w:color w:val="auto"/>
          <w:sz w:val="24"/>
          <w:szCs w:val="24"/>
        </w:rPr>
      </w:pPr>
      <w:bookmarkStart w:id="19" w:name="_Toc491791303"/>
      <w:bookmarkStart w:id="20" w:name="_Toc535334651"/>
      <w:bookmarkStart w:id="21" w:name="_Toc2248732"/>
      <w:bookmarkStart w:id="22" w:name="_Toc88173807"/>
      <w:r w:rsidRPr="00177CA1">
        <w:rPr>
          <w:rFonts w:ascii="Palatino Linotype" w:hAnsi="Palatino Linotype"/>
          <w:b/>
          <w:color w:val="auto"/>
          <w:sz w:val="24"/>
          <w:szCs w:val="24"/>
        </w:rPr>
        <w:t>PRIMERO. De la competencia</w:t>
      </w:r>
      <w:bookmarkEnd w:id="19"/>
      <w:bookmarkEnd w:id="20"/>
      <w:bookmarkEnd w:id="21"/>
      <w:bookmarkEnd w:id="22"/>
    </w:p>
    <w:p w14:paraId="201BC5FD" w14:textId="77777777" w:rsidR="00946C27" w:rsidRPr="00177CA1" w:rsidRDefault="00946C27"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4874144" w14:textId="77777777" w:rsidR="008E7BCF" w:rsidRPr="00177CA1" w:rsidRDefault="00946C27" w:rsidP="0043603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77CA1">
        <w:rPr>
          <w:rFonts w:ascii="Palatino Linotype" w:eastAsia="Calibri" w:hAnsi="Palatino Linotype" w:cs="Times New Roman"/>
        </w:rPr>
        <w:t xml:space="preserve">Este </w:t>
      </w:r>
      <w:r w:rsidR="0079454A" w:rsidRPr="00177CA1">
        <w:rPr>
          <w:rFonts w:ascii="Palatino Linotype" w:eastAsia="Calibri" w:hAnsi="Palatino Linotype"/>
          <w:bCs/>
          <w:color w:val="000000" w:themeColor="text1"/>
        </w:rPr>
        <w:t>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r w:rsidR="0079454A" w:rsidRPr="00177CA1">
        <w:rPr>
          <w:rFonts w:ascii="Palatino Linotype" w:hAnsi="Palatino Linotype"/>
        </w:rPr>
        <w:t>.</w:t>
      </w:r>
    </w:p>
    <w:p w14:paraId="33DFBD0C" w14:textId="77777777" w:rsidR="0079454A" w:rsidRPr="00177CA1" w:rsidRDefault="0079454A" w:rsidP="00995D2C">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9644C0E" w14:textId="77777777" w:rsidR="00946C27" w:rsidRPr="00177CA1" w:rsidRDefault="00946C27" w:rsidP="00946C27">
      <w:pPr>
        <w:pStyle w:val="Ttulo2"/>
        <w:tabs>
          <w:tab w:val="left" w:pos="0"/>
        </w:tabs>
        <w:spacing w:before="0" w:line="360" w:lineRule="auto"/>
        <w:rPr>
          <w:rFonts w:ascii="Palatino Linotype" w:hAnsi="Palatino Linotype"/>
          <w:b/>
          <w:color w:val="auto"/>
          <w:sz w:val="24"/>
          <w:szCs w:val="24"/>
        </w:rPr>
      </w:pPr>
      <w:bookmarkStart w:id="23" w:name="_Toc491791304"/>
      <w:bookmarkStart w:id="24" w:name="_Toc535334652"/>
      <w:bookmarkStart w:id="25" w:name="_Toc2248733"/>
      <w:bookmarkStart w:id="26" w:name="_Toc88173808"/>
      <w:r w:rsidRPr="00177CA1">
        <w:rPr>
          <w:rFonts w:ascii="Palatino Linotype" w:hAnsi="Palatino Linotype"/>
          <w:b/>
          <w:color w:val="auto"/>
          <w:sz w:val="24"/>
          <w:szCs w:val="24"/>
        </w:rPr>
        <w:lastRenderedPageBreak/>
        <w:t>SEGUNDO. De la oportunidad y procedencia.</w:t>
      </w:r>
      <w:bookmarkEnd w:id="23"/>
      <w:bookmarkEnd w:id="24"/>
      <w:bookmarkEnd w:id="25"/>
      <w:bookmarkEnd w:id="26"/>
    </w:p>
    <w:p w14:paraId="07C66EA2" w14:textId="77777777" w:rsidR="00946C27" w:rsidRPr="00177CA1" w:rsidRDefault="00946C27"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28F0382" w14:textId="682CFC60" w:rsidR="00E95684" w:rsidRPr="00177CA1" w:rsidRDefault="00946C27" w:rsidP="0043603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bookmarkStart w:id="27" w:name="_Toc511234456"/>
      <w:bookmarkStart w:id="28" w:name="_Toc466371865"/>
      <w:bookmarkStart w:id="29" w:name="_Toc466377653"/>
      <w:r w:rsidRPr="00177CA1">
        <w:rPr>
          <w:rFonts w:ascii="Palatino Linotype" w:eastAsia="Calibri" w:hAnsi="Palatino Linotype" w:cs="Arial"/>
          <w:color w:val="000000" w:themeColor="text1"/>
          <w:lang w:val="es-ES"/>
        </w:rPr>
        <w:t xml:space="preserve"> </w:t>
      </w:r>
      <w:r w:rsidR="00E95684" w:rsidRPr="00177CA1">
        <w:rPr>
          <w:rFonts w:ascii="Palatino Linotype" w:eastAsia="Calibri" w:hAnsi="Palatino Linotype" w:cs="Arial"/>
          <w:color w:val="000000" w:themeColor="text1"/>
        </w:rPr>
        <w:t xml:space="preserve">El </w:t>
      </w:r>
      <w:r w:rsidR="00C21DCC" w:rsidRPr="00177CA1">
        <w:rPr>
          <w:rFonts w:ascii="Palatino Linotype" w:eastAsia="Calibri" w:hAnsi="Palatino Linotype" w:cs="Arial"/>
        </w:rPr>
        <w:t xml:space="preserve">medio de impugnación fue presentado a través del </w:t>
      </w:r>
      <w:r w:rsidR="00C21DCC" w:rsidRPr="00177CA1">
        <w:rPr>
          <w:rFonts w:ascii="Palatino Linotype" w:eastAsia="Calibri" w:hAnsi="Palatino Linotype" w:cs="Arial"/>
          <w:b/>
        </w:rPr>
        <w:t>SAIMEX,</w:t>
      </w:r>
      <w:r w:rsidR="00C21DCC" w:rsidRPr="00177CA1">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00C21DCC" w:rsidRPr="00177CA1">
        <w:rPr>
          <w:rFonts w:ascii="Palatino Linotype" w:eastAsia="Calibri" w:hAnsi="Palatino Linotype" w:cs="Arial"/>
          <w:b/>
        </w:rPr>
        <w:t>SUJETO OBLIGADO</w:t>
      </w:r>
      <w:r w:rsidR="00C21DCC" w:rsidRPr="00177CA1">
        <w:rPr>
          <w:rFonts w:ascii="Palatino Linotype" w:eastAsia="Calibri" w:hAnsi="Palatino Linotype" w:cs="Arial"/>
        </w:rPr>
        <w:t xml:space="preserve"> entregó respuesta el </w:t>
      </w:r>
      <w:r w:rsidR="00145F1D" w:rsidRPr="00177CA1">
        <w:rPr>
          <w:rFonts w:ascii="Palatino Linotype" w:eastAsia="Calibri" w:hAnsi="Palatino Linotype" w:cs="Arial"/>
        </w:rPr>
        <w:t>once</w:t>
      </w:r>
      <w:r w:rsidR="00F7082F" w:rsidRPr="00177CA1">
        <w:rPr>
          <w:rFonts w:ascii="Palatino Linotype" w:eastAsia="Calibri" w:hAnsi="Palatino Linotype" w:cs="Arial"/>
        </w:rPr>
        <w:t xml:space="preserve"> </w:t>
      </w:r>
      <w:r w:rsidR="00D371F7" w:rsidRPr="00177CA1">
        <w:rPr>
          <w:rFonts w:ascii="Palatino Linotype" w:eastAsia="Calibri" w:hAnsi="Palatino Linotype" w:cs="Arial"/>
        </w:rPr>
        <w:t>(</w:t>
      </w:r>
      <w:r w:rsidR="00145F1D" w:rsidRPr="00177CA1">
        <w:rPr>
          <w:rFonts w:ascii="Palatino Linotype" w:eastAsia="Calibri" w:hAnsi="Palatino Linotype" w:cs="Arial"/>
        </w:rPr>
        <w:t>11</w:t>
      </w:r>
      <w:r w:rsidR="00C21DCC" w:rsidRPr="00177CA1">
        <w:rPr>
          <w:rFonts w:ascii="Palatino Linotype" w:eastAsia="Calibri" w:hAnsi="Palatino Linotype" w:cs="Arial"/>
        </w:rPr>
        <w:t xml:space="preserve">) de </w:t>
      </w:r>
      <w:r w:rsidR="00145F1D" w:rsidRPr="00177CA1">
        <w:rPr>
          <w:rFonts w:ascii="Palatino Linotype" w:eastAsia="Calibri" w:hAnsi="Palatino Linotype" w:cs="Arial"/>
        </w:rPr>
        <w:t>marzo</w:t>
      </w:r>
      <w:r w:rsidR="00F7082F" w:rsidRPr="00177CA1">
        <w:rPr>
          <w:rFonts w:ascii="Palatino Linotype" w:eastAsia="Calibri" w:hAnsi="Palatino Linotype" w:cs="Arial"/>
        </w:rPr>
        <w:t xml:space="preserve"> </w:t>
      </w:r>
      <w:r w:rsidR="00C21DCC" w:rsidRPr="00177CA1">
        <w:rPr>
          <w:rFonts w:ascii="Palatino Linotype" w:eastAsia="Calibri" w:hAnsi="Palatino Linotype" w:cs="Arial"/>
        </w:rPr>
        <w:t xml:space="preserve">de dos mil veintidós, </w:t>
      </w:r>
      <w:r w:rsidR="00C21DCC" w:rsidRPr="00177CA1">
        <w:rPr>
          <w:rFonts w:ascii="Palatino Linotype" w:hAnsi="Palatino Linotype" w:cs="Arial"/>
        </w:rPr>
        <w:t>de tal forma que el plazo para interponer el recurso transcurrió del</w:t>
      </w:r>
      <w:r w:rsidR="00145F1D" w:rsidRPr="00177CA1">
        <w:rPr>
          <w:rFonts w:ascii="Palatino Linotype" w:hAnsi="Palatino Linotype" w:cs="Arial"/>
        </w:rPr>
        <w:t xml:space="preserve"> catorce</w:t>
      </w:r>
      <w:r w:rsidR="001D1C19" w:rsidRPr="00177CA1">
        <w:rPr>
          <w:rFonts w:ascii="Palatino Linotype" w:hAnsi="Palatino Linotype" w:cs="Arial"/>
        </w:rPr>
        <w:t xml:space="preserve"> </w:t>
      </w:r>
      <w:r w:rsidR="00C21DCC" w:rsidRPr="00177CA1">
        <w:rPr>
          <w:rFonts w:ascii="Palatino Linotype" w:hAnsi="Palatino Linotype" w:cs="Arial"/>
        </w:rPr>
        <w:t>(</w:t>
      </w:r>
      <w:r w:rsidR="00D371F7" w:rsidRPr="00177CA1">
        <w:rPr>
          <w:rFonts w:ascii="Palatino Linotype" w:hAnsi="Palatino Linotype" w:cs="Arial"/>
        </w:rPr>
        <w:t>1</w:t>
      </w:r>
      <w:r w:rsidR="00145F1D" w:rsidRPr="00177CA1">
        <w:rPr>
          <w:rFonts w:ascii="Palatino Linotype" w:hAnsi="Palatino Linotype" w:cs="Arial"/>
        </w:rPr>
        <w:t>4</w:t>
      </w:r>
      <w:r w:rsidR="00C21DCC" w:rsidRPr="00177CA1">
        <w:rPr>
          <w:rFonts w:ascii="Palatino Linotype" w:hAnsi="Palatino Linotype" w:cs="Arial"/>
        </w:rPr>
        <w:t>)</w:t>
      </w:r>
      <w:r w:rsidR="001D1C19" w:rsidRPr="00177CA1">
        <w:rPr>
          <w:rFonts w:ascii="Palatino Linotype" w:hAnsi="Palatino Linotype" w:cs="Arial"/>
        </w:rPr>
        <w:t xml:space="preserve"> </w:t>
      </w:r>
      <w:r w:rsidR="00D371F7" w:rsidRPr="00177CA1">
        <w:rPr>
          <w:rFonts w:ascii="Palatino Linotype" w:hAnsi="Palatino Linotype" w:cs="Arial"/>
        </w:rPr>
        <w:t xml:space="preserve">de </w:t>
      </w:r>
      <w:r w:rsidR="00145F1D" w:rsidRPr="00177CA1">
        <w:rPr>
          <w:rFonts w:ascii="Palatino Linotype" w:hAnsi="Palatino Linotype" w:cs="Arial"/>
        </w:rPr>
        <w:t xml:space="preserve">marzo </w:t>
      </w:r>
      <w:r w:rsidR="00C21DCC" w:rsidRPr="00177CA1">
        <w:rPr>
          <w:rFonts w:ascii="Palatino Linotype" w:hAnsi="Palatino Linotype" w:cs="Arial"/>
        </w:rPr>
        <w:t xml:space="preserve">al </w:t>
      </w:r>
      <w:r w:rsidR="00D371F7" w:rsidRPr="00177CA1">
        <w:rPr>
          <w:rFonts w:ascii="Palatino Linotype" w:hAnsi="Palatino Linotype" w:cs="Arial"/>
        </w:rPr>
        <w:t>cuatro</w:t>
      </w:r>
      <w:r w:rsidR="001D1C19" w:rsidRPr="00177CA1">
        <w:rPr>
          <w:rFonts w:ascii="Palatino Linotype" w:hAnsi="Palatino Linotype" w:cs="Arial"/>
        </w:rPr>
        <w:t xml:space="preserve"> </w:t>
      </w:r>
      <w:r w:rsidR="00C21DCC" w:rsidRPr="00177CA1">
        <w:rPr>
          <w:rFonts w:ascii="Palatino Linotype" w:hAnsi="Palatino Linotype" w:cs="Arial"/>
        </w:rPr>
        <w:t>(</w:t>
      </w:r>
      <w:r w:rsidR="001D1C19" w:rsidRPr="00177CA1">
        <w:rPr>
          <w:rFonts w:ascii="Palatino Linotype" w:hAnsi="Palatino Linotype" w:cs="Arial"/>
        </w:rPr>
        <w:t>0</w:t>
      </w:r>
      <w:r w:rsidR="00D371F7" w:rsidRPr="00177CA1">
        <w:rPr>
          <w:rFonts w:ascii="Palatino Linotype" w:hAnsi="Palatino Linotype" w:cs="Arial"/>
        </w:rPr>
        <w:t>4</w:t>
      </w:r>
      <w:r w:rsidR="00C21DCC" w:rsidRPr="00177CA1">
        <w:rPr>
          <w:rFonts w:ascii="Palatino Linotype" w:hAnsi="Palatino Linotype" w:cs="Arial"/>
        </w:rPr>
        <w:t xml:space="preserve">) de </w:t>
      </w:r>
      <w:r w:rsidR="00D371F7" w:rsidRPr="00177CA1">
        <w:rPr>
          <w:rFonts w:ascii="Palatino Linotype" w:hAnsi="Palatino Linotype" w:cs="Arial"/>
        </w:rPr>
        <w:t>a</w:t>
      </w:r>
      <w:r w:rsidR="00145F1D" w:rsidRPr="00177CA1">
        <w:rPr>
          <w:rFonts w:ascii="Palatino Linotype" w:hAnsi="Palatino Linotype" w:cs="Arial"/>
        </w:rPr>
        <w:t>bril</w:t>
      </w:r>
      <w:r w:rsidR="00C21DCC" w:rsidRPr="00177CA1">
        <w:rPr>
          <w:rFonts w:ascii="Palatino Linotype" w:hAnsi="Palatino Linotype" w:cs="Arial"/>
        </w:rPr>
        <w:t xml:space="preserve"> de dos mil veintidós; en consecuencia, si </w:t>
      </w:r>
      <w:r w:rsidR="00642266" w:rsidRPr="00177CA1">
        <w:rPr>
          <w:rFonts w:ascii="Palatino Linotype" w:hAnsi="Palatino Linotype" w:cs="Arial"/>
        </w:rPr>
        <w:t>el</w:t>
      </w:r>
      <w:r w:rsidR="00B76C39" w:rsidRPr="00177CA1">
        <w:rPr>
          <w:rFonts w:ascii="Palatino Linotype" w:hAnsi="Palatino Linotype" w:cs="Arial"/>
        </w:rPr>
        <w:t xml:space="preserve"> P</w:t>
      </w:r>
      <w:r w:rsidR="00C21DCC" w:rsidRPr="00177CA1">
        <w:rPr>
          <w:rFonts w:ascii="Palatino Linotype" w:hAnsi="Palatino Linotype" w:cs="Arial"/>
        </w:rPr>
        <w:t>articular presentó su inconformidad el</w:t>
      </w:r>
      <w:r w:rsidR="00D371F7" w:rsidRPr="00177CA1">
        <w:rPr>
          <w:rFonts w:ascii="Palatino Linotype" w:hAnsi="Palatino Linotype" w:cs="Arial"/>
        </w:rPr>
        <w:t xml:space="preserve"> </w:t>
      </w:r>
      <w:r w:rsidR="00145F1D" w:rsidRPr="00177CA1">
        <w:rPr>
          <w:rFonts w:ascii="Palatino Linotype" w:hAnsi="Palatino Linotype" w:cs="Arial"/>
        </w:rPr>
        <w:t>once</w:t>
      </w:r>
      <w:r w:rsidR="00C21DCC" w:rsidRPr="00177CA1">
        <w:rPr>
          <w:rFonts w:ascii="Palatino Linotype" w:hAnsi="Palatino Linotype" w:cs="Arial"/>
        </w:rPr>
        <w:t xml:space="preserve"> (</w:t>
      </w:r>
      <w:r w:rsidR="00145F1D" w:rsidRPr="00177CA1">
        <w:rPr>
          <w:rFonts w:ascii="Palatino Linotype" w:hAnsi="Palatino Linotype" w:cs="Arial"/>
        </w:rPr>
        <w:t>1</w:t>
      </w:r>
      <w:r w:rsidR="00D371F7" w:rsidRPr="00177CA1">
        <w:rPr>
          <w:rFonts w:ascii="Palatino Linotype" w:hAnsi="Palatino Linotype" w:cs="Arial"/>
        </w:rPr>
        <w:t>1</w:t>
      </w:r>
      <w:r w:rsidR="00C21DCC" w:rsidRPr="00177CA1">
        <w:rPr>
          <w:rFonts w:ascii="Palatino Linotype" w:hAnsi="Palatino Linotype" w:cs="Arial"/>
        </w:rPr>
        <w:t xml:space="preserve">) de </w:t>
      </w:r>
      <w:r w:rsidR="00145F1D" w:rsidRPr="00177CA1">
        <w:rPr>
          <w:rFonts w:ascii="Palatino Linotype" w:hAnsi="Palatino Linotype" w:cs="Arial"/>
        </w:rPr>
        <w:t>once</w:t>
      </w:r>
      <w:r w:rsidR="00C21DCC" w:rsidRPr="00177CA1">
        <w:rPr>
          <w:rFonts w:ascii="Palatino Linotype" w:hAnsi="Palatino Linotype" w:cs="Arial"/>
        </w:rPr>
        <w:t xml:space="preserve"> </w:t>
      </w:r>
      <w:r w:rsidR="00145F1D" w:rsidRPr="00177CA1">
        <w:rPr>
          <w:rFonts w:ascii="Palatino Linotype" w:hAnsi="Palatino Linotype" w:cs="Arial"/>
        </w:rPr>
        <w:t xml:space="preserve">de marzo </w:t>
      </w:r>
      <w:r w:rsidR="00C21DCC" w:rsidRPr="00177CA1">
        <w:rPr>
          <w:rFonts w:ascii="Palatino Linotype" w:hAnsi="Palatino Linotype" w:cs="Arial"/>
        </w:rPr>
        <w:t xml:space="preserve">del presente año, se encuentra dentro de los márgenes temporales previstos en el artículo 178 de la </w:t>
      </w:r>
      <w:r w:rsidR="00C21DCC" w:rsidRPr="00177CA1">
        <w:rPr>
          <w:rFonts w:ascii="Palatino Linotype" w:hAnsi="Palatino Linotype" w:cs="Arial"/>
          <w:b/>
        </w:rPr>
        <w:t xml:space="preserve">Ley de Transparencia y Acceso a la Información Pública del Estado de México y Municipios </w:t>
      </w:r>
      <w:r w:rsidR="00C21DCC" w:rsidRPr="00177CA1">
        <w:rPr>
          <w:rFonts w:ascii="Palatino Linotype" w:hAnsi="Palatino Linotype" w:cs="Arial"/>
        </w:rPr>
        <w:t>vigente.</w:t>
      </w:r>
    </w:p>
    <w:p w14:paraId="23867715" w14:textId="77777777" w:rsidR="00946C27" w:rsidRPr="00177CA1" w:rsidRDefault="00946C27"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045C126" w14:textId="20DADD2C" w:rsidR="0079454A" w:rsidRPr="00177CA1" w:rsidRDefault="00163084" w:rsidP="00946C27">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77CA1">
        <w:rPr>
          <w:rFonts w:ascii="Palatino Linotype" w:hAnsi="Palatino Linotype"/>
        </w:rPr>
        <w:t>Por</w:t>
      </w:r>
      <w:r w:rsidRPr="00177CA1">
        <w:rPr>
          <w:rFonts w:ascii="Palatino Linotype" w:eastAsia="Calibri" w:hAnsi="Palatino Linotype" w:cs="Arial"/>
        </w:rPr>
        <w:t xml:space="preserve"> otro lado, los</w:t>
      </w:r>
      <w:r w:rsidR="0032581C" w:rsidRPr="00177CA1">
        <w:rPr>
          <w:rFonts w:ascii="Palatino Linotype" w:eastAsia="Calibri" w:hAnsi="Palatino Linotype" w:cs="Arial"/>
        </w:rPr>
        <w:t xml:space="preserve"> escrito</w:t>
      </w:r>
      <w:r w:rsidRPr="00177CA1">
        <w:rPr>
          <w:rFonts w:ascii="Palatino Linotype" w:eastAsia="Calibri" w:hAnsi="Palatino Linotype" w:cs="Arial"/>
        </w:rPr>
        <w:t>s</w:t>
      </w:r>
      <w:r w:rsidR="0032581C" w:rsidRPr="00177CA1">
        <w:rPr>
          <w:rFonts w:ascii="Palatino Linotype" w:eastAsia="Calibri" w:hAnsi="Palatino Linotype" w:cs="Arial"/>
        </w:rPr>
        <w:t xml:space="preserve"> contiene</w:t>
      </w:r>
      <w:r w:rsidRPr="00177CA1">
        <w:rPr>
          <w:rFonts w:ascii="Palatino Linotype" w:eastAsia="Calibri" w:hAnsi="Palatino Linotype" w:cs="Arial"/>
        </w:rPr>
        <w:t>n</w:t>
      </w:r>
      <w:r w:rsidR="0032581C" w:rsidRPr="00177CA1">
        <w:rPr>
          <w:rFonts w:ascii="Palatino Linotype" w:eastAsia="Calibri" w:hAnsi="Palatino Linotype" w:cs="Arial"/>
        </w:rPr>
        <w:t xml:space="preserv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0763A2DA" w14:textId="77777777" w:rsidR="00145F1D" w:rsidRPr="00177CA1" w:rsidRDefault="00145F1D" w:rsidP="00145F1D">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F0FADBD" w14:textId="77777777" w:rsidR="00946C27" w:rsidRPr="00177CA1" w:rsidRDefault="00946C27" w:rsidP="00946C27">
      <w:pPr>
        <w:pStyle w:val="Ttulo2"/>
        <w:tabs>
          <w:tab w:val="left" w:pos="0"/>
        </w:tabs>
        <w:spacing w:before="0" w:line="360" w:lineRule="auto"/>
        <w:rPr>
          <w:rFonts w:ascii="Palatino Linotype" w:hAnsi="Palatino Linotype"/>
          <w:b/>
          <w:color w:val="auto"/>
          <w:sz w:val="24"/>
          <w:szCs w:val="24"/>
        </w:rPr>
      </w:pPr>
      <w:bookmarkStart w:id="30" w:name="_Toc535334653"/>
      <w:bookmarkStart w:id="31" w:name="_Toc2248734"/>
      <w:bookmarkStart w:id="32" w:name="_Toc88173809"/>
      <w:r w:rsidRPr="00177CA1">
        <w:rPr>
          <w:rFonts w:ascii="Palatino Linotype" w:hAnsi="Palatino Linotype"/>
          <w:b/>
          <w:color w:val="auto"/>
          <w:sz w:val="24"/>
          <w:szCs w:val="24"/>
        </w:rPr>
        <w:t xml:space="preserve">TERCERO. </w:t>
      </w:r>
      <w:bookmarkEnd w:id="30"/>
      <w:bookmarkEnd w:id="31"/>
      <w:r w:rsidR="0079454A" w:rsidRPr="00177CA1">
        <w:rPr>
          <w:rFonts w:ascii="Palatino Linotype" w:hAnsi="Palatino Linotype"/>
          <w:b/>
          <w:color w:val="auto"/>
          <w:sz w:val="24"/>
          <w:szCs w:val="24"/>
        </w:rPr>
        <w:t>De las causales de sobreseimiento.</w:t>
      </w:r>
      <w:bookmarkEnd w:id="32"/>
    </w:p>
    <w:p w14:paraId="27890AD2" w14:textId="77777777" w:rsidR="00946C27" w:rsidRPr="00177CA1" w:rsidRDefault="00946C27" w:rsidP="00946C27">
      <w:pPr>
        <w:rPr>
          <w:lang w:eastAsia="en-US"/>
        </w:rPr>
      </w:pPr>
    </w:p>
    <w:p w14:paraId="4F70E7FD" w14:textId="77777777" w:rsidR="00C80885" w:rsidRPr="00177CA1" w:rsidRDefault="0079454A" w:rsidP="00C8088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bookmarkStart w:id="33" w:name="_Toc529263621"/>
      <w:bookmarkStart w:id="34" w:name="_Toc530650937"/>
      <w:bookmarkStart w:id="35" w:name="_Toc535334654"/>
      <w:bookmarkStart w:id="36" w:name="_Toc2248735"/>
      <w:r w:rsidRPr="00177CA1">
        <w:rPr>
          <w:rFonts w:ascii="Palatino Linotype" w:eastAsia="Calibri" w:hAnsi="Palatino Linotype" w:cs="Arial"/>
          <w:color w:val="000000" w:themeColor="text1"/>
        </w:rPr>
        <w:t xml:space="preserve">El recurso de revisión </w:t>
      </w:r>
      <w:r w:rsidRPr="00177CA1">
        <w:rPr>
          <w:rFonts w:ascii="Palatino Linotype" w:hAnsi="Palatino Linotype" w:cs="Arial"/>
        </w:rPr>
        <w:t xml:space="preserve">tiene como finalidad reparar cualquier posible afectación al derecho de acceso a la información pública en términos del Título Octavo de la </w:t>
      </w:r>
      <w:r w:rsidRPr="00177CA1">
        <w:rPr>
          <w:rFonts w:ascii="Palatino Linotype" w:hAnsi="Palatino Linotype" w:cs="Arial"/>
        </w:rPr>
        <w:lastRenderedPageBreak/>
        <w:t xml:space="preserve">Ley de </w:t>
      </w:r>
      <w:r w:rsidRPr="00177CA1">
        <w:rPr>
          <w:rFonts w:ascii="Palatino Linotype" w:eastAsia="Calibri" w:hAnsi="Palatino Linotype" w:cs="Arial"/>
        </w:rPr>
        <w:t>Transparencia, Acceso a la Información Pública del Estado de México y Municipios</w:t>
      </w:r>
      <w:r w:rsidRPr="00177CA1">
        <w:rPr>
          <w:rFonts w:ascii="Palatino Linotype" w:hAnsi="Palatino Linotype" w:cs="Arial"/>
        </w:rPr>
        <w:t xml:space="preserve">, y determinar la confirmación; revocación o modificación; desechamiento o </w:t>
      </w:r>
      <w:r w:rsidRPr="00177CA1">
        <w:rPr>
          <w:rFonts w:ascii="Palatino Linotype" w:hAnsi="Palatino Linotype" w:cs="Arial"/>
          <w:b/>
          <w:u w:val="single"/>
        </w:rPr>
        <w:t>sobreseimiento</w:t>
      </w:r>
      <w:r w:rsidRPr="00177CA1">
        <w:rPr>
          <w:rFonts w:ascii="Palatino Linotype" w:hAnsi="Palatino Linotype" w:cs="Arial"/>
        </w:rPr>
        <w:t xml:space="preserve">; y en su caso ordenar la entrega de la información con respecto a la respuesta emitida por el </w:t>
      </w:r>
      <w:r w:rsidRPr="00177CA1">
        <w:rPr>
          <w:rFonts w:ascii="Palatino Linotype" w:hAnsi="Palatino Linotype" w:cs="Arial"/>
          <w:b/>
        </w:rPr>
        <w:t>SUJETO</w:t>
      </w:r>
      <w:r w:rsidRPr="00177CA1">
        <w:rPr>
          <w:rFonts w:ascii="Palatino Linotype" w:hAnsi="Palatino Linotype" w:cs="Arial"/>
        </w:rPr>
        <w:t xml:space="preserve"> </w:t>
      </w:r>
      <w:r w:rsidRPr="00177CA1">
        <w:rPr>
          <w:rFonts w:ascii="Palatino Linotype" w:hAnsi="Palatino Linotype" w:cs="Arial"/>
          <w:b/>
        </w:rPr>
        <w:t>OBLIGADO</w:t>
      </w:r>
      <w:r w:rsidRPr="00177CA1">
        <w:rPr>
          <w:rFonts w:ascii="Palatino Linotype" w:hAnsi="Palatino Linotype" w:cs="Arial"/>
        </w:rPr>
        <w:t>.</w:t>
      </w:r>
    </w:p>
    <w:p w14:paraId="3980BC9D" w14:textId="77777777" w:rsidR="003F4920" w:rsidRPr="00177CA1" w:rsidRDefault="003F4920" w:rsidP="003F4920">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AD09580" w14:textId="77777777" w:rsidR="0079454A" w:rsidRPr="00177CA1" w:rsidRDefault="0079454A" w:rsidP="0079454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77CA1">
        <w:rPr>
          <w:rFonts w:ascii="Palatino Linotype" w:eastAsia="Calibri" w:hAnsi="Palatino Linotype" w:cs="Arial"/>
          <w:color w:val="000000" w:themeColor="text1"/>
        </w:rPr>
        <w:t xml:space="preserve">De </w:t>
      </w:r>
      <w:r w:rsidRPr="00177CA1">
        <w:rPr>
          <w:rFonts w:ascii="Palatino Linotype" w:eastAsia="Calibri" w:hAnsi="Palatino Linotype" w:cs="Times New Roman"/>
          <w:lang w:val="es-MX"/>
        </w:rPr>
        <w:t>acuerdo al precepto legal contenido</w:t>
      </w:r>
      <w:r w:rsidRPr="00177CA1">
        <w:rPr>
          <w:rFonts w:ascii="Palatino Linotype" w:eastAsia="Calibri" w:hAnsi="Palatino Linotype" w:cs="Times New Roman"/>
        </w:rPr>
        <w:t xml:space="preserve"> en la fracción III del artículo 192 de la </w:t>
      </w:r>
      <w:r w:rsidRPr="00177CA1">
        <w:rPr>
          <w:rFonts w:ascii="Palatino Linotype" w:eastAsia="Calibri" w:hAnsi="Palatino Linotype" w:cs="Times New Roman"/>
          <w:b/>
        </w:rPr>
        <w:t>Ley de Transparencia y Acceso a la Información Pública del Estado de México y Municipios</w:t>
      </w:r>
      <w:r w:rsidRPr="00177CA1">
        <w:rPr>
          <w:rFonts w:ascii="Palatino Linotype" w:eastAsia="Calibri" w:hAnsi="Palatino Linotype" w:cs="Times New Roman"/>
        </w:rPr>
        <w:t>, el recurso será sobreseído, en todo o en parte, cuando una vez admitido, el sujeto obligado responsable del acto lo modifique o revoque de tal manera que el recurso de revisión quede sin materia; de ahí que la actualización de alguno de éste trae como consecuencia que el medio de impugnación se concluya sin que se analice el objeto de estudio planteado, es decir se sobresea.</w:t>
      </w:r>
    </w:p>
    <w:p w14:paraId="4F040765" w14:textId="77777777" w:rsidR="0079454A" w:rsidRPr="00177CA1" w:rsidRDefault="0079454A" w:rsidP="0079454A">
      <w:pPr>
        <w:pStyle w:val="Prrafodelista"/>
        <w:rPr>
          <w:rFonts w:ascii="Palatino Linotype" w:eastAsia="Calibri" w:hAnsi="Palatino Linotype" w:cs="Arial"/>
          <w:color w:val="000000" w:themeColor="text1"/>
          <w:lang w:val="es-ES"/>
        </w:rPr>
      </w:pPr>
    </w:p>
    <w:p w14:paraId="689C9ADC" w14:textId="77777777" w:rsidR="0079454A" w:rsidRPr="00177CA1" w:rsidRDefault="0079454A" w:rsidP="0079454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77CA1">
        <w:rPr>
          <w:rFonts w:ascii="Palatino Linotype" w:eastAsia="Calibri" w:hAnsi="Palatino Linotype" w:cs="Arial"/>
          <w:color w:val="000000" w:themeColor="text1"/>
          <w:lang w:val="es-ES"/>
        </w:rPr>
        <w:t xml:space="preserve">Para </w:t>
      </w:r>
      <w:r w:rsidRPr="00177CA1">
        <w:rPr>
          <w:rFonts w:ascii="Palatino Linotype" w:eastAsia="Calibri" w:hAnsi="Palatino Linotype" w:cs="Times New Roman"/>
        </w:rPr>
        <w:t xml:space="preserve">los efectos de esta resolución, es oportuno precisar los alcances jurídicos de la fracción III de la disposición legal transcrita. Así, procede el sobreseimiento del recurso de revisión cuando el </w:t>
      </w:r>
      <w:r w:rsidRPr="00177CA1">
        <w:rPr>
          <w:rFonts w:ascii="Palatino Linotype" w:eastAsia="Calibri" w:hAnsi="Palatino Linotype" w:cs="Times New Roman"/>
          <w:b/>
        </w:rPr>
        <w:t>SUJETO OBLIGADO</w:t>
      </w:r>
      <w:r w:rsidRPr="00177CA1">
        <w:rPr>
          <w:rFonts w:ascii="Palatino Linotype" w:eastAsia="Calibri" w:hAnsi="Palatino Linotype" w:cs="Times New Roman"/>
        </w:rPr>
        <w:t>:</w:t>
      </w:r>
    </w:p>
    <w:p w14:paraId="5AEDDCB6" w14:textId="77777777" w:rsidR="0079454A" w:rsidRPr="00177CA1" w:rsidRDefault="0079454A" w:rsidP="003F4920">
      <w:pPr>
        <w:rPr>
          <w:rFonts w:ascii="Palatino Linotype" w:eastAsia="Calibri" w:hAnsi="Palatino Linotype" w:cs="Arial"/>
          <w:color w:val="000000" w:themeColor="text1"/>
          <w:lang w:val="es-ES"/>
        </w:rPr>
      </w:pPr>
    </w:p>
    <w:p w14:paraId="72391672" w14:textId="77777777" w:rsidR="0079454A" w:rsidRPr="00177CA1" w:rsidRDefault="0079454A" w:rsidP="0079454A">
      <w:pPr>
        <w:numPr>
          <w:ilvl w:val="0"/>
          <w:numId w:val="6"/>
        </w:numPr>
        <w:spacing w:line="360" w:lineRule="auto"/>
        <w:ind w:left="567" w:right="616" w:firstLine="0"/>
        <w:contextualSpacing/>
        <w:jc w:val="both"/>
        <w:rPr>
          <w:rFonts w:ascii="Palatino Linotype" w:hAnsi="Palatino Linotype" w:cs="Arial"/>
        </w:rPr>
      </w:pPr>
      <w:r w:rsidRPr="00177CA1">
        <w:rPr>
          <w:rFonts w:ascii="Palatino Linotype" w:hAnsi="Palatino Linotype" w:cs="Arial"/>
          <w:b/>
        </w:rPr>
        <w:t>Modifique el acto impugnado:</w:t>
      </w:r>
      <w:r w:rsidRPr="00177CA1">
        <w:rPr>
          <w:rFonts w:ascii="Palatino Linotype" w:hAnsi="Palatino Linotype" w:cs="Arial"/>
        </w:rPr>
        <w:t xml:space="preserve"> Se actualiza cuando el </w:t>
      </w:r>
      <w:r w:rsidRPr="00177CA1">
        <w:rPr>
          <w:rFonts w:ascii="Palatino Linotype" w:hAnsi="Palatino Linotype" w:cs="Arial"/>
          <w:b/>
        </w:rPr>
        <w:t>SUJETO OBLIGADO</w:t>
      </w:r>
      <w:r w:rsidRPr="00177CA1">
        <w:rPr>
          <w:rFonts w:ascii="Palatino Linotype" w:hAnsi="Palatino Linotype" w:cs="Arial"/>
        </w:rPr>
        <w:t xml:space="preserve"> después de haber otorgado una respuesta y hasta antes de dictada la resolución del recurso de revisión, emite una diversa en la que subsane las deficiencias que hubiera tenido.</w:t>
      </w:r>
    </w:p>
    <w:p w14:paraId="131EF593" w14:textId="77777777" w:rsidR="0079454A" w:rsidRPr="00177CA1" w:rsidRDefault="0079454A" w:rsidP="0079454A">
      <w:pPr>
        <w:spacing w:line="360" w:lineRule="auto"/>
        <w:ind w:left="567" w:right="616"/>
        <w:contextualSpacing/>
        <w:jc w:val="both"/>
        <w:rPr>
          <w:rFonts w:ascii="Palatino Linotype" w:hAnsi="Palatino Linotype" w:cs="Arial"/>
        </w:rPr>
      </w:pPr>
    </w:p>
    <w:p w14:paraId="25BFBA15" w14:textId="5D929B47" w:rsidR="0079454A" w:rsidRPr="00177CA1" w:rsidRDefault="0079454A" w:rsidP="00C0159D">
      <w:pPr>
        <w:numPr>
          <w:ilvl w:val="0"/>
          <w:numId w:val="6"/>
        </w:numPr>
        <w:spacing w:line="360" w:lineRule="auto"/>
        <w:ind w:left="567" w:right="616" w:firstLine="0"/>
        <w:contextualSpacing/>
        <w:jc w:val="both"/>
        <w:rPr>
          <w:rFonts w:ascii="Palatino Linotype" w:hAnsi="Palatino Linotype" w:cs="Arial"/>
        </w:rPr>
      </w:pPr>
      <w:r w:rsidRPr="00177CA1">
        <w:rPr>
          <w:rFonts w:ascii="Palatino Linotype" w:hAnsi="Palatino Linotype" w:cs="Arial"/>
          <w:b/>
        </w:rPr>
        <w:lastRenderedPageBreak/>
        <w:t>Revoque el acto impugnado:</w:t>
      </w:r>
      <w:r w:rsidRPr="00177CA1">
        <w:rPr>
          <w:rFonts w:ascii="Palatino Linotype" w:hAnsi="Palatino Linotype" w:cs="Arial"/>
        </w:rPr>
        <w:t xml:space="preserve"> En este supuesto, el </w:t>
      </w:r>
      <w:r w:rsidRPr="00177CA1">
        <w:rPr>
          <w:rFonts w:ascii="Palatino Linotype" w:hAnsi="Palatino Linotype" w:cs="Arial"/>
          <w:b/>
        </w:rPr>
        <w:t>SUJETO OBLIGADO</w:t>
      </w:r>
      <w:r w:rsidRPr="00177CA1">
        <w:rPr>
          <w:rFonts w:ascii="Palatino Linotype" w:hAnsi="Palatino Linotype" w:cs="Arial"/>
        </w:rPr>
        <w:t xml:space="preserve"> deja sin efectos la primera respuesta y en su lugar emite otra que satisfaga lo solicitado por </w:t>
      </w:r>
      <w:r w:rsidR="00642266" w:rsidRPr="00177CA1">
        <w:rPr>
          <w:rFonts w:ascii="Palatino Linotype" w:hAnsi="Palatino Linotype" w:cs="Arial"/>
        </w:rPr>
        <w:t xml:space="preserve">el </w:t>
      </w:r>
      <w:r w:rsidR="00B76C39" w:rsidRPr="00177CA1">
        <w:rPr>
          <w:rFonts w:ascii="Palatino Linotype" w:hAnsi="Palatino Linotype" w:cs="Arial"/>
        </w:rPr>
        <w:t>P</w:t>
      </w:r>
      <w:r w:rsidRPr="00177CA1">
        <w:rPr>
          <w:rFonts w:ascii="Palatino Linotype" w:hAnsi="Palatino Linotype" w:cs="Arial"/>
        </w:rPr>
        <w:t>articular en un primer momento.</w:t>
      </w:r>
    </w:p>
    <w:p w14:paraId="47527B84" w14:textId="77777777" w:rsidR="00C0159D" w:rsidRPr="00177CA1" w:rsidRDefault="00C0159D" w:rsidP="00C0159D">
      <w:pPr>
        <w:spacing w:line="360" w:lineRule="auto"/>
        <w:ind w:right="616"/>
        <w:contextualSpacing/>
        <w:jc w:val="both"/>
        <w:rPr>
          <w:rFonts w:ascii="Palatino Linotype" w:hAnsi="Palatino Linotype" w:cs="Arial"/>
        </w:rPr>
      </w:pPr>
    </w:p>
    <w:p w14:paraId="42594029" w14:textId="06905FEE" w:rsidR="00D570D1" w:rsidRPr="00177CA1" w:rsidRDefault="0079454A" w:rsidP="00D570D1">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77CA1">
        <w:rPr>
          <w:rFonts w:ascii="Palatino Linotype" w:eastAsia="Calibri" w:hAnsi="Palatino Linotype" w:cs="Arial"/>
          <w:color w:val="000000" w:themeColor="text1"/>
          <w:lang w:val="es-ES"/>
        </w:rPr>
        <w:t xml:space="preserve">Las </w:t>
      </w:r>
      <w:r w:rsidRPr="00177CA1">
        <w:rPr>
          <w:rFonts w:ascii="Palatino Linotype" w:eastAsia="Calibri" w:hAnsi="Palatino Linotype" w:cs="Times New Roman"/>
        </w:rPr>
        <w:t>consecuencias jurídicas de esta modificación o revocación es que el recurso de revisión interpuesto quede sin efectos o sin materia. Un acto impugnado queda sin efectos, cuando aun existiendo jurídicamente, no genera consecuencia legal alguna; queda sin materia, cuando ha sido satisfecha la pretensión de</w:t>
      </w:r>
      <w:r w:rsidR="00642266" w:rsidRPr="00177CA1">
        <w:rPr>
          <w:rFonts w:ascii="Palatino Linotype" w:eastAsia="Calibri" w:hAnsi="Palatino Linotype" w:cs="Times New Roman"/>
        </w:rPr>
        <w:t>l</w:t>
      </w:r>
      <w:r w:rsidR="00B76C39" w:rsidRPr="00177CA1">
        <w:rPr>
          <w:rFonts w:ascii="Palatino Linotype" w:eastAsia="Calibri" w:hAnsi="Palatino Linotype" w:cs="Times New Roman"/>
        </w:rPr>
        <w:t xml:space="preserve"> P</w:t>
      </w:r>
      <w:r w:rsidRPr="00177CA1">
        <w:rPr>
          <w:rFonts w:ascii="Palatino Linotype" w:eastAsia="Calibri" w:hAnsi="Palatino Linotype" w:cs="Times New Roman"/>
        </w:rPr>
        <w:t>articular, ya sea porque se hizo la entrega de la información solicitada o porque se completó la misma.</w:t>
      </w:r>
    </w:p>
    <w:p w14:paraId="74FF2A20" w14:textId="77777777" w:rsidR="00A324B2" w:rsidRPr="00177CA1" w:rsidRDefault="00A324B2" w:rsidP="00A324B2">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04A035C0" w14:textId="77777777" w:rsidR="00145F1D" w:rsidRPr="00177CA1" w:rsidRDefault="00D570D1" w:rsidP="00D371F7">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lang w:val="es-ES"/>
        </w:rPr>
      </w:pPr>
      <w:r w:rsidRPr="00177CA1">
        <w:rPr>
          <w:rFonts w:ascii="Palatino Linotype" w:eastAsia="Calibri" w:hAnsi="Palatino Linotype" w:cs="Arial"/>
          <w:color w:val="000000" w:themeColor="text1"/>
          <w:lang w:val="es-ES"/>
        </w:rPr>
        <w:t xml:space="preserve">En el presente caso, </w:t>
      </w:r>
      <w:r w:rsidR="00AC5C2D" w:rsidRPr="00177CA1">
        <w:rPr>
          <w:rFonts w:ascii="Palatino Linotype" w:eastAsia="Times New Roman" w:hAnsi="Palatino Linotype" w:cs="Arial"/>
          <w:color w:val="000000"/>
          <w:lang w:val="es-ES"/>
        </w:rPr>
        <w:t>el</w:t>
      </w:r>
      <w:r w:rsidR="001A16C3" w:rsidRPr="00177CA1">
        <w:rPr>
          <w:rFonts w:ascii="Palatino Linotype" w:eastAsia="Times New Roman" w:hAnsi="Palatino Linotype" w:cs="Arial"/>
          <w:color w:val="000000"/>
          <w:lang w:val="es-ES"/>
        </w:rPr>
        <w:t xml:space="preserve"> Recurrente</w:t>
      </w:r>
      <w:r w:rsidRPr="00177CA1">
        <w:rPr>
          <w:rFonts w:ascii="Palatino Linotype" w:eastAsia="Times New Roman" w:hAnsi="Palatino Linotype" w:cs="Arial"/>
          <w:color w:val="000000"/>
          <w:lang w:val="es-ES"/>
        </w:rPr>
        <w:t xml:space="preserve"> solicitó</w:t>
      </w:r>
      <w:r w:rsidR="00145F1D" w:rsidRPr="00177CA1">
        <w:rPr>
          <w:rFonts w:ascii="Palatino Linotype" w:eastAsia="Times New Roman" w:hAnsi="Palatino Linotype" w:cs="Arial"/>
          <w:color w:val="000000"/>
          <w:lang w:val="es-ES"/>
        </w:rPr>
        <w:t xml:space="preserve"> al Ayuntamiento de Tecámac, lo siguiente</w:t>
      </w:r>
      <w:r w:rsidR="00FE3C06" w:rsidRPr="00177CA1">
        <w:rPr>
          <w:rFonts w:ascii="Palatino Linotype" w:eastAsia="Times New Roman" w:hAnsi="Palatino Linotype" w:cs="Arial"/>
          <w:color w:val="000000"/>
          <w:lang w:val="es-ES"/>
        </w:rPr>
        <w:t>:</w:t>
      </w:r>
    </w:p>
    <w:p w14:paraId="282DDAA1" w14:textId="08E5CCE2" w:rsidR="00681811" w:rsidRPr="00177CA1" w:rsidRDefault="00681811" w:rsidP="00681811">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62218FB" w14:textId="75535477" w:rsidR="00145F1D" w:rsidRPr="00177CA1" w:rsidRDefault="00145F1D" w:rsidP="00191191">
      <w:pPr>
        <w:pStyle w:val="Prrafodelista"/>
        <w:numPr>
          <w:ilvl w:val="0"/>
          <w:numId w:val="22"/>
        </w:numPr>
        <w:ind w:right="565" w:hanging="153"/>
        <w:jc w:val="both"/>
        <w:rPr>
          <w:rFonts w:ascii="Palatino Linotype" w:hAnsi="Palatino Linotype"/>
          <w:b/>
          <w:bCs/>
          <w:color w:val="000000"/>
          <w:sz w:val="22"/>
          <w:szCs w:val="22"/>
        </w:rPr>
      </w:pPr>
      <w:r w:rsidRPr="00177CA1">
        <w:rPr>
          <w:rFonts w:ascii="Palatino Linotype" w:hAnsi="Palatino Linotype"/>
          <w:b/>
          <w:bCs/>
          <w:color w:val="000000"/>
          <w:sz w:val="22"/>
          <w:szCs w:val="22"/>
        </w:rPr>
        <w:t>Los resultados finales del Municipio de acuerdo con el Estado Analítico de Ingresos Detallado (formato 5 LDF) del ejercicio fiscal 2018, 2019, 2020 y 2021.</w:t>
      </w:r>
    </w:p>
    <w:p w14:paraId="4E52AFA2" w14:textId="6F95BA54" w:rsidR="00145F1D" w:rsidRPr="00177CA1" w:rsidRDefault="00191191" w:rsidP="00191191">
      <w:pPr>
        <w:pStyle w:val="Prrafodelista"/>
        <w:numPr>
          <w:ilvl w:val="0"/>
          <w:numId w:val="22"/>
        </w:numPr>
        <w:ind w:right="565" w:hanging="153"/>
        <w:jc w:val="both"/>
        <w:rPr>
          <w:rFonts w:ascii="Palatino Linotype" w:hAnsi="Palatino Linotype"/>
          <w:b/>
          <w:bCs/>
          <w:color w:val="000000"/>
          <w:sz w:val="22"/>
          <w:szCs w:val="22"/>
        </w:rPr>
      </w:pPr>
      <w:r w:rsidRPr="00177CA1">
        <w:rPr>
          <w:rFonts w:ascii="Palatino Linotype" w:hAnsi="Palatino Linotype"/>
          <w:b/>
          <w:color w:val="000000"/>
          <w:sz w:val="22"/>
          <w:szCs w:val="22"/>
        </w:rPr>
        <w:t>Los resultados finales del Municipio de acuerdo al Clasificador por Objeto del Gasto del ejercicio fiscal 2020 y 2021.</w:t>
      </w:r>
    </w:p>
    <w:p w14:paraId="55EC9179" w14:textId="46CCFBF5" w:rsidR="00191191" w:rsidRPr="00177CA1" w:rsidRDefault="00191191" w:rsidP="00191191">
      <w:pPr>
        <w:pStyle w:val="Prrafodelista"/>
        <w:numPr>
          <w:ilvl w:val="0"/>
          <w:numId w:val="22"/>
        </w:numPr>
        <w:ind w:right="565" w:hanging="153"/>
        <w:jc w:val="both"/>
        <w:rPr>
          <w:rFonts w:ascii="Palatino Linotype" w:hAnsi="Palatino Linotype"/>
          <w:b/>
          <w:bCs/>
          <w:color w:val="000000"/>
          <w:sz w:val="22"/>
          <w:szCs w:val="22"/>
        </w:rPr>
      </w:pPr>
      <w:r w:rsidRPr="00177CA1">
        <w:rPr>
          <w:rFonts w:ascii="Palatino Linotype" w:hAnsi="Palatino Linotype"/>
          <w:b/>
          <w:color w:val="000000"/>
          <w:sz w:val="22"/>
          <w:szCs w:val="22"/>
        </w:rPr>
        <w:t>Los resultados finales del Municipio de acuerdo a la Clasificación Administrativa del Gasto del ejercicio fiscal 2020 y 2021.</w:t>
      </w:r>
    </w:p>
    <w:p w14:paraId="38AA3D0A" w14:textId="19F3BD35" w:rsidR="00145F1D" w:rsidRPr="00177CA1" w:rsidRDefault="00191191" w:rsidP="00191191">
      <w:pPr>
        <w:pStyle w:val="Prrafodelista"/>
        <w:numPr>
          <w:ilvl w:val="0"/>
          <w:numId w:val="22"/>
        </w:numPr>
        <w:ind w:right="565" w:hanging="153"/>
        <w:jc w:val="both"/>
        <w:rPr>
          <w:rFonts w:ascii="Palatino Linotype" w:hAnsi="Palatino Linotype"/>
          <w:b/>
          <w:bCs/>
          <w:color w:val="000000"/>
          <w:sz w:val="22"/>
          <w:szCs w:val="22"/>
        </w:rPr>
      </w:pPr>
      <w:r w:rsidRPr="00177CA1">
        <w:rPr>
          <w:rFonts w:ascii="Palatino Linotype" w:hAnsi="Palatino Linotype"/>
          <w:b/>
          <w:color w:val="000000"/>
          <w:sz w:val="22"/>
          <w:szCs w:val="22"/>
        </w:rPr>
        <w:t>Los resultados finales del Municipio de acuerdo a la Clasificación Funcional del Gasto del ejercicio fiscal 2020 y 2021.</w:t>
      </w:r>
    </w:p>
    <w:p w14:paraId="24B97F95" w14:textId="77777777" w:rsidR="00D1021D" w:rsidRPr="00177CA1" w:rsidRDefault="00D1021D" w:rsidP="00D1021D">
      <w:pPr>
        <w:ind w:right="565"/>
        <w:jc w:val="both"/>
        <w:rPr>
          <w:rFonts w:ascii="Palatino Linotype" w:hAnsi="Palatino Linotype"/>
          <w:b/>
          <w:bCs/>
          <w:color w:val="000000"/>
          <w:sz w:val="22"/>
          <w:szCs w:val="22"/>
        </w:rPr>
      </w:pPr>
    </w:p>
    <w:p w14:paraId="6A003FCB" w14:textId="46AA6C8B" w:rsidR="001D1C19" w:rsidRPr="00177CA1" w:rsidRDefault="00FE3C06" w:rsidP="001D1C19">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77CA1">
        <w:rPr>
          <w:rFonts w:ascii="Palatino Linotype" w:eastAsia="Times New Roman" w:hAnsi="Palatino Linotype" w:cs="Arial"/>
          <w:color w:val="000000"/>
          <w:lang w:val="es-ES"/>
        </w:rPr>
        <w:t>E</w:t>
      </w:r>
      <w:r w:rsidR="00D570D1" w:rsidRPr="00177CA1">
        <w:rPr>
          <w:rFonts w:ascii="Palatino Linotype" w:eastAsia="Times New Roman" w:hAnsi="Palatino Linotype" w:cs="Arial"/>
          <w:color w:val="000000"/>
          <w:lang w:val="es-ES"/>
        </w:rPr>
        <w:t>n respuesta, el</w:t>
      </w:r>
      <w:r w:rsidR="00785D88" w:rsidRPr="00177CA1">
        <w:rPr>
          <w:rFonts w:ascii="Palatino Linotype" w:hAnsi="Palatino Linotype"/>
          <w:color w:val="000000"/>
        </w:rPr>
        <w:t xml:space="preserve"> </w:t>
      </w:r>
      <w:r w:rsidR="00785D88" w:rsidRPr="00177CA1">
        <w:rPr>
          <w:rFonts w:ascii="Palatino Linotype" w:hAnsi="Palatino Linotype"/>
          <w:b/>
          <w:color w:val="000000"/>
        </w:rPr>
        <w:t>SUJETO OBLIGADO</w:t>
      </w:r>
      <w:r w:rsidR="00785D88" w:rsidRPr="00177CA1">
        <w:rPr>
          <w:rFonts w:ascii="Palatino Linotype" w:hAnsi="Palatino Linotype"/>
          <w:color w:val="000000"/>
        </w:rPr>
        <w:t xml:space="preserve"> </w:t>
      </w:r>
      <w:r w:rsidR="00145F1D" w:rsidRPr="00177CA1">
        <w:rPr>
          <w:rFonts w:ascii="Palatino Linotype" w:hAnsi="Palatino Linotype"/>
          <w:color w:val="000000"/>
        </w:rPr>
        <w:t xml:space="preserve">señaló que la información solicitada se encontraba publicada </w:t>
      </w:r>
      <w:r w:rsidR="00760D6E" w:rsidRPr="00177CA1">
        <w:rPr>
          <w:rFonts w:ascii="Palatino Linotype" w:hAnsi="Palatino Linotype"/>
          <w:color w:val="000000"/>
        </w:rPr>
        <w:t xml:space="preserve">y podía ser consultada en la página oficial </w:t>
      </w:r>
      <w:hyperlink r:id="rId15" w:history="1">
        <w:r w:rsidR="00760D6E" w:rsidRPr="00177CA1">
          <w:rPr>
            <w:rStyle w:val="Hipervnculo"/>
            <w:rFonts w:ascii="Palatino Linotype" w:hAnsi="Palatino Linotype"/>
          </w:rPr>
          <w:t>www.tecamac.org.mx</w:t>
        </w:r>
      </w:hyperlink>
      <w:r w:rsidR="00760D6E" w:rsidRPr="00177CA1">
        <w:rPr>
          <w:rFonts w:ascii="Palatino Linotype" w:hAnsi="Palatino Linotype"/>
          <w:color w:val="000000"/>
        </w:rPr>
        <w:t>; asimismo, remi</w:t>
      </w:r>
      <w:r w:rsidR="00191191" w:rsidRPr="00177CA1">
        <w:rPr>
          <w:rFonts w:ascii="Palatino Linotype" w:hAnsi="Palatino Linotype"/>
          <w:color w:val="000000"/>
        </w:rPr>
        <w:t>tió diversas ligas electrónicas,</w:t>
      </w:r>
      <w:r w:rsidR="00760D6E" w:rsidRPr="00177CA1">
        <w:rPr>
          <w:rFonts w:ascii="Palatino Linotype" w:hAnsi="Palatino Linotype"/>
          <w:color w:val="000000"/>
        </w:rPr>
        <w:t xml:space="preserve"> sin embargo</w:t>
      </w:r>
      <w:r w:rsidR="00191191" w:rsidRPr="00177CA1">
        <w:rPr>
          <w:rFonts w:ascii="Palatino Linotype" w:hAnsi="Palatino Linotype"/>
          <w:color w:val="000000"/>
        </w:rPr>
        <w:t xml:space="preserve">, </w:t>
      </w:r>
      <w:r w:rsidR="001B53C0" w:rsidRPr="00177CA1">
        <w:rPr>
          <w:rFonts w:ascii="Palatino Linotype" w:hAnsi="Palatino Linotype"/>
          <w:color w:val="000000"/>
        </w:rPr>
        <w:t>ninguna de ellas</w:t>
      </w:r>
      <w:r w:rsidR="00191191" w:rsidRPr="00177CA1">
        <w:rPr>
          <w:rFonts w:ascii="Palatino Linotype" w:hAnsi="Palatino Linotype"/>
          <w:color w:val="000000"/>
        </w:rPr>
        <w:t xml:space="preserve"> dirigían a la información solicitada, </w:t>
      </w:r>
      <w:r w:rsidR="001B53C0" w:rsidRPr="00177CA1">
        <w:rPr>
          <w:rFonts w:ascii="Palatino Linotype" w:hAnsi="Palatino Linotype"/>
          <w:color w:val="000000"/>
        </w:rPr>
        <w:t>se inserta la siguiente captura de pantalla a modo de ejemplo:</w:t>
      </w:r>
    </w:p>
    <w:p w14:paraId="3EF4C85B" w14:textId="77777777" w:rsidR="001B53C0" w:rsidRPr="00177CA1" w:rsidRDefault="001B53C0" w:rsidP="001B53C0">
      <w:pPr>
        <w:pStyle w:val="Prrafodelista"/>
        <w:tabs>
          <w:tab w:val="left" w:pos="426"/>
          <w:tab w:val="left" w:pos="567"/>
        </w:tabs>
        <w:spacing w:line="360" w:lineRule="auto"/>
        <w:ind w:left="0"/>
        <w:jc w:val="both"/>
        <w:rPr>
          <w:rFonts w:ascii="Palatino Linotype" w:hAnsi="Palatino Linotype"/>
          <w:color w:val="000000"/>
        </w:rPr>
      </w:pPr>
    </w:p>
    <w:p w14:paraId="2C261075" w14:textId="102C7062" w:rsidR="00191191" w:rsidRPr="00177CA1" w:rsidRDefault="00450749" w:rsidP="001B53C0">
      <w:pPr>
        <w:pStyle w:val="Prrafodelista"/>
        <w:tabs>
          <w:tab w:val="left" w:pos="426"/>
          <w:tab w:val="left" w:pos="567"/>
        </w:tabs>
        <w:ind w:left="567" w:right="565"/>
        <w:jc w:val="both"/>
        <w:rPr>
          <w:rFonts w:ascii="Palatino Linotype" w:hAnsi="Palatino Linotype"/>
          <w:i/>
          <w:color w:val="000000"/>
          <w:sz w:val="22"/>
          <w:szCs w:val="22"/>
        </w:rPr>
      </w:pPr>
      <w:hyperlink r:id="rId16" w:history="1">
        <w:r w:rsidR="001B53C0" w:rsidRPr="00177CA1">
          <w:rPr>
            <w:rStyle w:val="Hipervnculo"/>
            <w:rFonts w:ascii="Palatino Linotype" w:hAnsi="Palatino Linotype"/>
            <w:i/>
            <w:sz w:val="22"/>
            <w:szCs w:val="22"/>
          </w:rPr>
          <w:t>https://www.tecamac.gob.mx/public/upload/tecamac/sevac/Tercer%20Trimestre%202021/Septiembre%202021/ESTADO%20ANALITICO%20DEL%20EJERCICIO%20DEL%20PRESUPUESTO%20DE%20EGRESOS%20CF.pdf</w:t>
        </w:r>
      </w:hyperlink>
      <w:r w:rsidR="001B53C0" w:rsidRPr="00177CA1">
        <w:rPr>
          <w:rFonts w:ascii="Palatino Linotype" w:hAnsi="Palatino Linotype"/>
          <w:i/>
          <w:color w:val="000000"/>
          <w:sz w:val="22"/>
          <w:szCs w:val="22"/>
        </w:rPr>
        <w:t xml:space="preserve"> </w:t>
      </w:r>
    </w:p>
    <w:p w14:paraId="13E020F1" w14:textId="2276EED9" w:rsidR="001B53C0" w:rsidRPr="00177CA1" w:rsidRDefault="001B53C0" w:rsidP="00191191">
      <w:pPr>
        <w:pStyle w:val="Prrafodelista"/>
        <w:tabs>
          <w:tab w:val="left" w:pos="426"/>
          <w:tab w:val="left" w:pos="567"/>
        </w:tabs>
        <w:spacing w:line="360" w:lineRule="auto"/>
        <w:ind w:left="0"/>
        <w:jc w:val="both"/>
        <w:rPr>
          <w:rFonts w:ascii="Palatino Linotype" w:hAnsi="Palatino Linotype"/>
          <w:color w:val="000000"/>
        </w:rPr>
      </w:pPr>
      <w:r w:rsidRPr="00177CA1">
        <w:rPr>
          <w:rFonts w:ascii="Palatino Linotype" w:hAnsi="Palatino Linotype"/>
          <w:noProof/>
          <w:color w:val="000000"/>
          <w:lang w:val="es-MX" w:eastAsia="es-MX"/>
        </w:rPr>
        <mc:AlternateContent>
          <mc:Choice Requires="wps">
            <w:drawing>
              <wp:anchor distT="0" distB="0" distL="114300" distR="114300" simplePos="0" relativeHeight="251678720" behindDoc="0" locked="0" layoutInCell="1" allowOverlap="1" wp14:anchorId="47B5B068" wp14:editId="40F58DE0">
                <wp:simplePos x="0" y="0"/>
                <wp:positionH relativeFrom="column">
                  <wp:posOffset>-22860</wp:posOffset>
                </wp:positionH>
                <wp:positionV relativeFrom="paragraph">
                  <wp:posOffset>200025</wp:posOffset>
                </wp:positionV>
                <wp:extent cx="5629275" cy="962025"/>
                <wp:effectExtent l="57150" t="19050" r="85725" b="104775"/>
                <wp:wrapNone/>
                <wp:docPr id="18" name="Rectángulo 18"/>
                <wp:cNvGraphicFramePr/>
                <a:graphic xmlns:a="http://schemas.openxmlformats.org/drawingml/2006/main">
                  <a:graphicData uri="http://schemas.microsoft.com/office/word/2010/wordprocessingShape">
                    <wps:wsp>
                      <wps:cNvSpPr/>
                      <wps:spPr>
                        <a:xfrm>
                          <a:off x="0" y="0"/>
                          <a:ext cx="5629275" cy="962025"/>
                        </a:xfrm>
                        <a:prstGeom prst="rect">
                          <a:avLst/>
                        </a:prstGeom>
                        <a:noFill/>
                        <a:ln w="2222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316E00" id="Rectángulo 18" o:spid="_x0000_s1026" style="position:absolute;margin-left:-1.8pt;margin-top:15.75pt;width:443.25pt;height:75.7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" filled="f" strokecolor="red" strokeweight="1.75pt">
                <v:shadow on="t" color="black" opacity="22937f" origin=",.5" offset="0,.63889mm"/>
              </v:rect>
            </w:pict>
          </mc:Fallback>
        </mc:AlternateContent>
      </w:r>
    </w:p>
    <w:p w14:paraId="0FAB593B" w14:textId="6EF8B0BC" w:rsidR="00F7467E" w:rsidRPr="00177CA1" w:rsidRDefault="00191191" w:rsidP="00191191">
      <w:pPr>
        <w:jc w:val="center"/>
        <w:rPr>
          <w:rFonts w:ascii="Palatino Linotype" w:eastAsia="Calibri" w:hAnsi="Palatino Linotype" w:cs="Arial"/>
          <w:color w:val="000000" w:themeColor="text1"/>
          <w:lang w:val="es-ES"/>
        </w:rPr>
      </w:pPr>
      <w:r w:rsidRPr="00177CA1">
        <w:rPr>
          <w:noProof/>
        </w:rPr>
        <w:drawing>
          <wp:inline distT="0" distB="0" distL="0" distR="0" wp14:anchorId="55A0FCF4" wp14:editId="0D0C016B">
            <wp:extent cx="5295900" cy="3125197"/>
            <wp:effectExtent l="19050" t="19050" r="19050" b="184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41277" b="38398"/>
                    <a:stretch/>
                  </pic:blipFill>
                  <pic:spPr bwMode="auto">
                    <a:xfrm>
                      <a:off x="0" y="0"/>
                      <a:ext cx="5315244" cy="313661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3E0223D" w14:textId="0AA99A57" w:rsidR="00F7467E" w:rsidRPr="00177CA1" w:rsidRDefault="00F7467E" w:rsidP="00F7467E">
      <w:pPr>
        <w:pStyle w:val="Prrafodelista"/>
        <w:tabs>
          <w:tab w:val="left" w:pos="426"/>
          <w:tab w:val="left" w:pos="567"/>
        </w:tabs>
        <w:spacing w:line="360" w:lineRule="auto"/>
        <w:ind w:left="0"/>
        <w:jc w:val="both"/>
        <w:rPr>
          <w:rFonts w:ascii="Palatino Linotype" w:eastAsia="Calibri" w:hAnsi="Palatino Linotype" w:cs="Arial"/>
          <w:b/>
          <w:bCs/>
          <w:color w:val="000000" w:themeColor="text1"/>
          <w:lang w:val="es-ES"/>
        </w:rPr>
      </w:pPr>
    </w:p>
    <w:p w14:paraId="13945D8D" w14:textId="64B77D7F" w:rsidR="0077696C" w:rsidRPr="00177CA1" w:rsidRDefault="00785D88" w:rsidP="0077696C">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b/>
          <w:bCs/>
          <w:color w:val="000000" w:themeColor="text1"/>
          <w:lang w:val="es-ES"/>
        </w:rPr>
      </w:pPr>
      <w:r w:rsidRPr="00177CA1">
        <w:rPr>
          <w:rFonts w:ascii="Palatino Linotype" w:eastAsia="Calibri" w:hAnsi="Palatino Linotype" w:cs="Arial"/>
          <w:color w:val="000000" w:themeColor="text1"/>
          <w:lang w:val="es-ES"/>
        </w:rPr>
        <w:t xml:space="preserve">Inconforme </w:t>
      </w:r>
      <w:r w:rsidRPr="00177CA1">
        <w:rPr>
          <w:rFonts w:ascii="Palatino Linotype" w:hAnsi="Palatino Linotype"/>
        </w:rPr>
        <w:t xml:space="preserve">con la respuesta, </w:t>
      </w:r>
      <w:r w:rsidR="00642266" w:rsidRPr="00177CA1">
        <w:rPr>
          <w:rFonts w:ascii="Palatino Linotype" w:hAnsi="Palatino Linotype"/>
        </w:rPr>
        <w:t>el</w:t>
      </w:r>
      <w:r w:rsidR="002755DE" w:rsidRPr="00177CA1">
        <w:rPr>
          <w:rFonts w:ascii="Palatino Linotype" w:hAnsi="Palatino Linotype"/>
        </w:rPr>
        <w:t xml:space="preserve"> Particular</w:t>
      </w:r>
      <w:r w:rsidRPr="00177CA1">
        <w:rPr>
          <w:rFonts w:ascii="Palatino Linotype" w:hAnsi="Palatino Linotype"/>
        </w:rPr>
        <w:t xml:space="preserve"> interpuso </w:t>
      </w:r>
      <w:r w:rsidR="00136AAD" w:rsidRPr="00177CA1">
        <w:rPr>
          <w:rFonts w:ascii="Palatino Linotype" w:hAnsi="Palatino Linotype"/>
        </w:rPr>
        <w:t>los</w:t>
      </w:r>
      <w:r w:rsidR="002755DE" w:rsidRPr="00177CA1">
        <w:rPr>
          <w:rFonts w:ascii="Palatino Linotype" w:hAnsi="Palatino Linotype"/>
        </w:rPr>
        <w:t xml:space="preserve"> </w:t>
      </w:r>
      <w:r w:rsidRPr="00177CA1">
        <w:rPr>
          <w:rFonts w:ascii="Palatino Linotype" w:hAnsi="Palatino Linotype"/>
        </w:rPr>
        <w:t>recurso</w:t>
      </w:r>
      <w:r w:rsidR="00136AAD" w:rsidRPr="00177CA1">
        <w:rPr>
          <w:rFonts w:ascii="Palatino Linotype" w:hAnsi="Palatino Linotype"/>
        </w:rPr>
        <w:t>s</w:t>
      </w:r>
      <w:r w:rsidRPr="00177CA1">
        <w:rPr>
          <w:rFonts w:ascii="Palatino Linotype" w:hAnsi="Palatino Linotype"/>
        </w:rPr>
        <w:t xml:space="preserve"> de revisión, </w:t>
      </w:r>
      <w:r w:rsidR="003F4920" w:rsidRPr="00177CA1">
        <w:rPr>
          <w:rFonts w:ascii="Palatino Linotype" w:hAnsi="Palatino Linotype"/>
        </w:rPr>
        <w:t>donde manifestó</w:t>
      </w:r>
      <w:r w:rsidRPr="00177CA1">
        <w:rPr>
          <w:rFonts w:ascii="Palatino Linotype" w:hAnsi="Palatino Linotype"/>
        </w:rPr>
        <w:t xml:space="preserve"> como motivo</w:t>
      </w:r>
      <w:r w:rsidR="00136AAD" w:rsidRPr="00177CA1">
        <w:rPr>
          <w:rFonts w:ascii="Palatino Linotype" w:hAnsi="Palatino Linotype"/>
        </w:rPr>
        <w:t>s</w:t>
      </w:r>
      <w:r w:rsidRPr="00177CA1">
        <w:rPr>
          <w:rFonts w:ascii="Palatino Linotype" w:hAnsi="Palatino Linotype"/>
        </w:rPr>
        <w:t xml:space="preserve"> de inconformidad</w:t>
      </w:r>
      <w:r w:rsidR="002755DE" w:rsidRPr="00177CA1">
        <w:rPr>
          <w:rFonts w:ascii="Palatino Linotype" w:hAnsi="Palatino Linotype"/>
        </w:rPr>
        <w:t xml:space="preserve">, </w:t>
      </w:r>
      <w:r w:rsidR="00136AAD" w:rsidRPr="00177CA1">
        <w:rPr>
          <w:rFonts w:ascii="Palatino Linotype" w:hAnsi="Palatino Linotype"/>
          <w:b/>
          <w:bCs/>
        </w:rPr>
        <w:t>que los enlaces proporcionados no contienen la información solicitada.</w:t>
      </w:r>
    </w:p>
    <w:p w14:paraId="3DD5B5C0" w14:textId="77777777" w:rsidR="0077696C" w:rsidRPr="00177CA1" w:rsidRDefault="0077696C" w:rsidP="0077696C">
      <w:pPr>
        <w:rPr>
          <w:rFonts w:ascii="Palatino Linotype" w:eastAsia="Calibri" w:hAnsi="Palatino Linotype" w:cs="Arial"/>
          <w:color w:val="000000" w:themeColor="text1"/>
          <w:lang w:val="es-ES"/>
        </w:rPr>
      </w:pPr>
    </w:p>
    <w:p w14:paraId="1B877691" w14:textId="3871790A" w:rsidR="00136AAD" w:rsidRPr="00177CA1" w:rsidRDefault="003F4920" w:rsidP="008B112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77CA1">
        <w:rPr>
          <w:rFonts w:ascii="Palatino Linotype" w:eastAsia="Calibri" w:hAnsi="Palatino Linotype" w:cs="Arial"/>
          <w:color w:val="000000" w:themeColor="text1"/>
          <w:lang w:val="es-ES"/>
        </w:rPr>
        <w:lastRenderedPageBreak/>
        <w:t>En consecuencia</w:t>
      </w:r>
      <w:r w:rsidR="000E1D82" w:rsidRPr="00177CA1">
        <w:rPr>
          <w:rFonts w:ascii="Palatino Linotype" w:eastAsia="Calibri" w:hAnsi="Palatino Linotype" w:cs="Arial"/>
          <w:color w:val="000000" w:themeColor="text1"/>
          <w:lang w:val="es-ES"/>
        </w:rPr>
        <w:t xml:space="preserve">, el </w:t>
      </w:r>
      <w:r w:rsidR="000E1D82" w:rsidRPr="00177CA1">
        <w:rPr>
          <w:rFonts w:ascii="Palatino Linotype" w:eastAsia="Calibri" w:hAnsi="Palatino Linotype" w:cs="Arial"/>
          <w:b/>
          <w:bCs/>
          <w:color w:val="000000" w:themeColor="text1"/>
          <w:lang w:val="es-ES"/>
        </w:rPr>
        <w:t>SUJETO OBLIGADO</w:t>
      </w:r>
      <w:r w:rsidR="000E1D82" w:rsidRPr="00177CA1">
        <w:rPr>
          <w:rFonts w:ascii="Palatino Linotype" w:eastAsia="Calibri" w:hAnsi="Palatino Linotype" w:cs="Arial"/>
          <w:color w:val="000000" w:themeColor="text1"/>
          <w:lang w:val="es-ES"/>
        </w:rPr>
        <w:t xml:space="preserve"> </w:t>
      </w:r>
      <w:r w:rsidRPr="00177CA1">
        <w:rPr>
          <w:rFonts w:ascii="Palatino Linotype" w:eastAsia="Calibri" w:hAnsi="Palatino Linotype" w:cs="Arial"/>
          <w:color w:val="000000" w:themeColor="text1"/>
          <w:lang w:val="es-ES"/>
        </w:rPr>
        <w:t>rindió</w:t>
      </w:r>
      <w:r w:rsidR="00136AAD" w:rsidRPr="00177CA1">
        <w:rPr>
          <w:rFonts w:ascii="Palatino Linotype" w:eastAsia="Calibri" w:hAnsi="Palatino Linotype" w:cs="Arial"/>
          <w:color w:val="000000" w:themeColor="text1"/>
          <w:lang w:val="es-ES"/>
        </w:rPr>
        <w:t xml:space="preserve"> los</w:t>
      </w:r>
      <w:r w:rsidR="002755DE" w:rsidRPr="00177CA1">
        <w:rPr>
          <w:rFonts w:ascii="Palatino Linotype" w:eastAsia="Calibri" w:hAnsi="Palatino Linotype" w:cs="Arial"/>
          <w:color w:val="000000" w:themeColor="text1"/>
          <w:lang w:val="es-ES"/>
        </w:rPr>
        <w:t xml:space="preserve"> informe</w:t>
      </w:r>
      <w:r w:rsidR="00136AAD" w:rsidRPr="00177CA1">
        <w:rPr>
          <w:rFonts w:ascii="Palatino Linotype" w:eastAsia="Calibri" w:hAnsi="Palatino Linotype" w:cs="Arial"/>
          <w:color w:val="000000" w:themeColor="text1"/>
          <w:lang w:val="es-ES"/>
        </w:rPr>
        <w:t>s</w:t>
      </w:r>
      <w:r w:rsidR="002755DE" w:rsidRPr="00177CA1">
        <w:rPr>
          <w:rFonts w:ascii="Palatino Linotype" w:eastAsia="Calibri" w:hAnsi="Palatino Linotype" w:cs="Arial"/>
          <w:color w:val="000000" w:themeColor="text1"/>
          <w:lang w:val="es-ES"/>
        </w:rPr>
        <w:t xml:space="preserve"> justificado</w:t>
      </w:r>
      <w:r w:rsidR="00136AAD" w:rsidRPr="00177CA1">
        <w:rPr>
          <w:rFonts w:ascii="Palatino Linotype" w:eastAsia="Calibri" w:hAnsi="Palatino Linotype" w:cs="Arial"/>
          <w:color w:val="000000" w:themeColor="text1"/>
          <w:lang w:val="es-ES"/>
        </w:rPr>
        <w:t>s</w:t>
      </w:r>
      <w:r w:rsidRPr="00177CA1">
        <w:rPr>
          <w:rFonts w:ascii="Palatino Linotype" w:eastAsia="Calibri" w:hAnsi="Palatino Linotype" w:cs="Arial"/>
          <w:color w:val="000000" w:themeColor="text1"/>
          <w:lang w:val="es-ES"/>
        </w:rPr>
        <w:t xml:space="preserve"> correspondiente</w:t>
      </w:r>
      <w:r w:rsidR="00136AAD" w:rsidRPr="00177CA1">
        <w:rPr>
          <w:rFonts w:ascii="Palatino Linotype" w:eastAsia="Calibri" w:hAnsi="Palatino Linotype" w:cs="Arial"/>
          <w:color w:val="000000" w:themeColor="text1"/>
          <w:lang w:val="es-ES"/>
        </w:rPr>
        <w:t>s</w:t>
      </w:r>
      <w:r w:rsidR="002755DE" w:rsidRPr="00177CA1">
        <w:rPr>
          <w:rFonts w:ascii="Palatino Linotype" w:eastAsia="Calibri" w:hAnsi="Palatino Linotype" w:cs="Arial"/>
          <w:color w:val="000000" w:themeColor="text1"/>
          <w:lang w:val="es-ES"/>
        </w:rPr>
        <w:t>,</w:t>
      </w:r>
      <w:r w:rsidRPr="00177CA1">
        <w:rPr>
          <w:rFonts w:ascii="Palatino Linotype" w:eastAsia="Calibri" w:hAnsi="Palatino Linotype" w:cs="Arial"/>
          <w:color w:val="000000" w:themeColor="text1"/>
          <w:lang w:val="es-ES"/>
        </w:rPr>
        <w:t xml:space="preserve"> </w:t>
      </w:r>
      <w:r w:rsidR="00B207F9" w:rsidRPr="00177CA1">
        <w:rPr>
          <w:rFonts w:ascii="Palatino Linotype" w:eastAsia="Calibri" w:hAnsi="Palatino Linotype" w:cs="Arial"/>
          <w:color w:val="000000" w:themeColor="text1"/>
          <w:lang w:val="es-ES"/>
        </w:rPr>
        <w:t>por medio de</w:t>
      </w:r>
      <w:r w:rsidR="00136AAD" w:rsidRPr="00177CA1">
        <w:rPr>
          <w:rFonts w:ascii="Palatino Linotype" w:eastAsia="Calibri" w:hAnsi="Palatino Linotype" w:cs="Arial"/>
          <w:color w:val="000000" w:themeColor="text1"/>
          <w:lang w:val="es-ES"/>
        </w:rPr>
        <w:t xml:space="preserve"> los</w:t>
      </w:r>
      <w:r w:rsidR="00B207F9" w:rsidRPr="00177CA1">
        <w:rPr>
          <w:rFonts w:ascii="Palatino Linotype" w:eastAsia="Calibri" w:hAnsi="Palatino Linotype" w:cs="Arial"/>
          <w:color w:val="000000" w:themeColor="text1"/>
          <w:lang w:val="es-ES"/>
        </w:rPr>
        <w:t xml:space="preserve"> cual</w:t>
      </w:r>
      <w:r w:rsidR="00136AAD" w:rsidRPr="00177CA1">
        <w:rPr>
          <w:rFonts w:ascii="Palatino Linotype" w:eastAsia="Calibri" w:hAnsi="Palatino Linotype" w:cs="Arial"/>
          <w:color w:val="000000" w:themeColor="text1"/>
          <w:lang w:val="es-ES"/>
        </w:rPr>
        <w:t>es</w:t>
      </w:r>
      <w:r w:rsidR="00B207F9" w:rsidRPr="00177CA1">
        <w:rPr>
          <w:rFonts w:ascii="Palatino Linotype" w:eastAsia="Calibri" w:hAnsi="Palatino Linotype" w:cs="Arial"/>
          <w:color w:val="000000" w:themeColor="text1"/>
          <w:lang w:val="es-ES"/>
        </w:rPr>
        <w:t xml:space="preserve">, </w:t>
      </w:r>
      <w:r w:rsidR="008B1125" w:rsidRPr="00177CA1">
        <w:rPr>
          <w:rFonts w:ascii="Palatino Linotype" w:eastAsia="Calibri" w:hAnsi="Palatino Linotype" w:cs="Arial"/>
          <w:color w:val="000000" w:themeColor="text1"/>
          <w:lang w:val="es-ES"/>
        </w:rPr>
        <w:t xml:space="preserve">remitió </w:t>
      </w:r>
      <w:r w:rsidR="00136AAD" w:rsidRPr="00177CA1">
        <w:rPr>
          <w:rFonts w:ascii="Palatino Linotype" w:eastAsia="Calibri" w:hAnsi="Palatino Linotype" w:cs="Arial"/>
          <w:color w:val="000000" w:themeColor="text1"/>
          <w:lang w:val="es-ES"/>
        </w:rPr>
        <w:t>diver</w:t>
      </w:r>
      <w:r w:rsidR="00110F25" w:rsidRPr="00177CA1">
        <w:rPr>
          <w:rFonts w:ascii="Palatino Linotype" w:eastAsia="Calibri" w:hAnsi="Palatino Linotype" w:cs="Arial"/>
          <w:color w:val="000000" w:themeColor="text1"/>
          <w:lang w:val="es-ES"/>
        </w:rPr>
        <w:t>sas documentales en formato PDF</w:t>
      </w:r>
      <w:r w:rsidR="00136AAD" w:rsidRPr="00177CA1">
        <w:rPr>
          <w:rFonts w:ascii="Palatino Linotype" w:eastAsia="Calibri" w:hAnsi="Palatino Linotype" w:cs="Arial"/>
          <w:color w:val="000000" w:themeColor="text1"/>
          <w:lang w:val="es-ES"/>
        </w:rPr>
        <w:t xml:space="preserve"> que constan de los formatos que contienen el Estado Analítico de Ingresos Detallado en formato PDF del ejercicio fiscal 2018, 2019, 2020 y 2021; el Estado Analítico Del Ejercicio de Egresos Clasificación por Objeto Del Gasto (Capitulo y Concepto) del ejercicio fiscal 2020 y 2021; el Estado Analítico Del Ejercicio De Egresos Clasificación Administrativa del ejercicio fiscal 2020 y 2021</w:t>
      </w:r>
      <w:r w:rsidR="00D1021D" w:rsidRPr="00177CA1">
        <w:rPr>
          <w:rFonts w:ascii="Palatino Linotype" w:eastAsia="Calibri" w:hAnsi="Palatino Linotype" w:cs="Arial"/>
          <w:color w:val="000000" w:themeColor="text1"/>
          <w:lang w:val="es-ES"/>
        </w:rPr>
        <w:t>; y</w:t>
      </w:r>
      <w:r w:rsidR="00136AAD" w:rsidRPr="00177CA1">
        <w:rPr>
          <w:rFonts w:ascii="Palatino Linotype" w:eastAsia="Calibri" w:hAnsi="Palatino Linotype" w:cs="Arial"/>
          <w:color w:val="000000" w:themeColor="text1"/>
          <w:lang w:val="es-ES"/>
        </w:rPr>
        <w:t xml:space="preserve"> el Estado Analítico Del Ejercicio De Egresos Clasificación Funcional (Finalidad y Función) del ejercicio fiscal 2020 y 2022, como se muestra a continuación:</w:t>
      </w:r>
    </w:p>
    <w:p w14:paraId="7129E37C" w14:textId="77777777" w:rsidR="00D1021D" w:rsidRPr="00177CA1" w:rsidRDefault="00D1021D" w:rsidP="00D1021D">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E03840E" w14:textId="1136DBE9" w:rsidR="00D1021D" w:rsidRPr="00177CA1" w:rsidRDefault="00D1021D" w:rsidP="00D1021D">
      <w:pPr>
        <w:pStyle w:val="Prrafodelista"/>
        <w:tabs>
          <w:tab w:val="left" w:pos="426"/>
          <w:tab w:val="left" w:pos="567"/>
        </w:tabs>
        <w:ind w:left="567" w:right="565"/>
        <w:jc w:val="both"/>
        <w:rPr>
          <w:rFonts w:ascii="Palatino Linotype" w:hAnsi="Palatino Linotype" w:cs="Arial"/>
          <w:b/>
          <w:bCs/>
          <w:color w:val="000000" w:themeColor="text1"/>
          <w:sz w:val="22"/>
          <w:szCs w:val="22"/>
          <w:lang w:eastAsia="es-MX"/>
        </w:rPr>
      </w:pPr>
      <w:r w:rsidRPr="00177CA1">
        <w:rPr>
          <w:rFonts w:ascii="Palatino Linotype" w:hAnsi="Palatino Linotype" w:cs="Arial"/>
          <w:b/>
          <w:bCs/>
          <w:color w:val="000000" w:themeColor="text1"/>
          <w:sz w:val="22"/>
          <w:szCs w:val="22"/>
          <w:lang w:eastAsia="es-MX"/>
        </w:rPr>
        <w:t xml:space="preserve">03778/INFOEM/IP/RR/2022: </w:t>
      </w:r>
      <w:r w:rsidRPr="00177CA1">
        <w:rPr>
          <w:rFonts w:ascii="Palatino Linotype" w:eastAsia="Calibri" w:hAnsi="Palatino Linotype" w:cs="Arial"/>
          <w:b/>
          <w:color w:val="000000" w:themeColor="text1"/>
          <w:sz w:val="22"/>
          <w:szCs w:val="22"/>
          <w:lang w:val="es-ES"/>
        </w:rPr>
        <w:t>Estado Analítico de Ingresos Detallado en formato PDF del ejercicio fiscal 2018, 2019, 2020 y 2021.</w:t>
      </w:r>
    </w:p>
    <w:p w14:paraId="587EB1A0" w14:textId="77777777" w:rsidR="00D1021D" w:rsidRPr="00177CA1" w:rsidRDefault="00D1021D" w:rsidP="00D1021D">
      <w:pPr>
        <w:pStyle w:val="Prrafodelista"/>
        <w:tabs>
          <w:tab w:val="left" w:pos="426"/>
          <w:tab w:val="left" w:pos="567"/>
        </w:tabs>
        <w:ind w:left="567" w:right="565"/>
        <w:jc w:val="both"/>
        <w:rPr>
          <w:rFonts w:ascii="Palatino Linotype" w:eastAsia="Calibri" w:hAnsi="Palatino Linotype" w:cs="Arial"/>
          <w:b/>
          <w:color w:val="000000" w:themeColor="text1"/>
          <w:sz w:val="22"/>
          <w:szCs w:val="22"/>
          <w:lang w:val="es-ES"/>
        </w:rPr>
      </w:pPr>
    </w:p>
    <w:p w14:paraId="015DFD2A" w14:textId="15D5DA28" w:rsidR="00D1021D" w:rsidRPr="00177CA1" w:rsidRDefault="00D1021D" w:rsidP="00D1021D">
      <w:pPr>
        <w:pStyle w:val="Prrafodelista"/>
        <w:ind w:left="0" w:right="-2"/>
        <w:jc w:val="center"/>
        <w:rPr>
          <w:rFonts w:ascii="Palatino Linotype" w:eastAsia="Calibri" w:hAnsi="Palatino Linotype" w:cs="Arial"/>
          <w:color w:val="000000" w:themeColor="text1"/>
          <w:sz w:val="22"/>
          <w:szCs w:val="22"/>
          <w:lang w:val="es-ES"/>
        </w:rPr>
      </w:pPr>
      <w:r w:rsidRPr="00177CA1">
        <w:rPr>
          <w:noProof/>
          <w:lang w:val="es-MX" w:eastAsia="es-MX"/>
        </w:rPr>
        <w:drawing>
          <wp:inline distT="0" distB="0" distL="0" distR="0" wp14:anchorId="481EDC37" wp14:editId="3DA89791">
            <wp:extent cx="5116669" cy="2886075"/>
            <wp:effectExtent l="19050" t="19050" r="2730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7385" t="10014" r="5770" b="10479"/>
                    <a:stretch/>
                  </pic:blipFill>
                  <pic:spPr bwMode="auto">
                    <a:xfrm>
                      <a:off x="0" y="0"/>
                      <a:ext cx="5134160" cy="289594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09F3B70" w14:textId="09DF0517" w:rsidR="00D1021D" w:rsidRPr="00177CA1" w:rsidRDefault="00D1021D" w:rsidP="00D1021D">
      <w:pPr>
        <w:pStyle w:val="Prrafodelista"/>
        <w:tabs>
          <w:tab w:val="left" w:pos="426"/>
          <w:tab w:val="left" w:pos="567"/>
        </w:tabs>
        <w:ind w:left="567" w:right="565"/>
        <w:jc w:val="center"/>
        <w:rPr>
          <w:rFonts w:ascii="Palatino Linotype" w:eastAsia="Calibri" w:hAnsi="Palatino Linotype" w:cs="Arial"/>
          <w:b/>
          <w:color w:val="000000" w:themeColor="text1"/>
          <w:sz w:val="22"/>
          <w:szCs w:val="22"/>
          <w:lang w:val="es-ES"/>
        </w:rPr>
      </w:pPr>
      <w:r w:rsidRPr="00177CA1">
        <w:rPr>
          <w:rFonts w:ascii="Palatino Linotype" w:eastAsia="Calibri" w:hAnsi="Palatino Linotype" w:cs="Arial"/>
          <w:b/>
          <w:color w:val="000000" w:themeColor="text1"/>
          <w:sz w:val="22"/>
          <w:szCs w:val="22"/>
          <w:lang w:val="es-ES"/>
        </w:rPr>
        <w:t>(…)</w:t>
      </w:r>
    </w:p>
    <w:p w14:paraId="67317008" w14:textId="77777777" w:rsidR="00D1021D" w:rsidRPr="00177CA1" w:rsidRDefault="00D1021D" w:rsidP="00D1021D">
      <w:pPr>
        <w:pStyle w:val="Prrafodelista"/>
        <w:tabs>
          <w:tab w:val="left" w:pos="426"/>
          <w:tab w:val="left" w:pos="567"/>
        </w:tabs>
        <w:ind w:left="567" w:right="565"/>
        <w:jc w:val="both"/>
        <w:rPr>
          <w:rFonts w:ascii="Palatino Linotype" w:eastAsia="Calibri" w:hAnsi="Palatino Linotype" w:cs="Arial"/>
          <w:b/>
          <w:color w:val="000000" w:themeColor="text1"/>
          <w:sz w:val="22"/>
          <w:szCs w:val="22"/>
          <w:lang w:val="es-ES"/>
        </w:rPr>
      </w:pPr>
    </w:p>
    <w:p w14:paraId="74D79F00" w14:textId="0D424C20" w:rsidR="00D1021D" w:rsidRPr="00177CA1" w:rsidRDefault="00D1021D" w:rsidP="00D1021D">
      <w:pPr>
        <w:pStyle w:val="Prrafodelista"/>
        <w:tabs>
          <w:tab w:val="left" w:pos="426"/>
          <w:tab w:val="left" w:pos="567"/>
        </w:tabs>
        <w:ind w:left="567" w:right="565"/>
        <w:jc w:val="both"/>
        <w:rPr>
          <w:rFonts w:ascii="Palatino Linotype" w:eastAsia="Calibri" w:hAnsi="Palatino Linotype" w:cs="Arial"/>
          <w:b/>
          <w:color w:val="000000" w:themeColor="text1"/>
          <w:sz w:val="22"/>
          <w:szCs w:val="22"/>
          <w:lang w:val="es-ES"/>
        </w:rPr>
      </w:pPr>
      <w:r w:rsidRPr="00177CA1">
        <w:rPr>
          <w:rFonts w:ascii="Palatino Linotype" w:hAnsi="Palatino Linotype" w:cs="Arial"/>
          <w:b/>
          <w:bCs/>
          <w:color w:val="000000" w:themeColor="text1"/>
          <w:sz w:val="22"/>
          <w:szCs w:val="22"/>
          <w:lang w:eastAsia="es-MX"/>
        </w:rPr>
        <w:t xml:space="preserve">03781/INFOEM/IP/RR/2022: </w:t>
      </w:r>
      <w:r w:rsidRPr="00177CA1">
        <w:rPr>
          <w:rFonts w:ascii="Palatino Linotype" w:eastAsia="Calibri" w:hAnsi="Palatino Linotype" w:cs="Arial"/>
          <w:b/>
          <w:color w:val="000000" w:themeColor="text1"/>
          <w:sz w:val="22"/>
          <w:szCs w:val="22"/>
          <w:lang w:val="es-ES"/>
        </w:rPr>
        <w:t>Estado Analítico Del Ejercicio de Egresos Clasificación por Objeto Del Gasto (Capitulo y Concepto) del ejercicio fiscal 2020 y 2021.</w:t>
      </w:r>
    </w:p>
    <w:p w14:paraId="4BD2FFE6" w14:textId="77777777" w:rsidR="00D1021D" w:rsidRPr="00177CA1" w:rsidRDefault="00D1021D" w:rsidP="00D1021D">
      <w:pPr>
        <w:pStyle w:val="Prrafodelista"/>
        <w:tabs>
          <w:tab w:val="left" w:pos="426"/>
          <w:tab w:val="left" w:pos="567"/>
        </w:tabs>
        <w:ind w:left="567" w:right="565"/>
        <w:jc w:val="both"/>
        <w:rPr>
          <w:rFonts w:ascii="Palatino Linotype" w:eastAsia="Calibri" w:hAnsi="Palatino Linotype" w:cs="Arial"/>
          <w:b/>
          <w:color w:val="000000" w:themeColor="text1"/>
          <w:sz w:val="22"/>
          <w:szCs w:val="22"/>
          <w:lang w:val="es-ES"/>
        </w:rPr>
      </w:pPr>
    </w:p>
    <w:p w14:paraId="0FE6A7E3" w14:textId="016A7A20" w:rsidR="00D1021D" w:rsidRPr="00177CA1" w:rsidRDefault="00D1021D" w:rsidP="00D1021D">
      <w:pPr>
        <w:pStyle w:val="Prrafodelista"/>
        <w:tabs>
          <w:tab w:val="left" w:pos="426"/>
          <w:tab w:val="left" w:pos="567"/>
        </w:tabs>
        <w:ind w:left="567" w:right="565"/>
        <w:jc w:val="both"/>
        <w:rPr>
          <w:rFonts w:ascii="Palatino Linotype" w:eastAsia="Calibri" w:hAnsi="Palatino Linotype" w:cs="Arial"/>
          <w:b/>
          <w:color w:val="000000" w:themeColor="text1"/>
          <w:sz w:val="22"/>
          <w:szCs w:val="22"/>
          <w:lang w:val="es-ES"/>
        </w:rPr>
      </w:pPr>
      <w:r w:rsidRPr="00177CA1">
        <w:rPr>
          <w:noProof/>
          <w:lang w:val="es-MX" w:eastAsia="es-MX"/>
        </w:rPr>
        <w:drawing>
          <wp:inline distT="0" distB="0" distL="0" distR="0" wp14:anchorId="6CDBCFD3" wp14:editId="7CA54846">
            <wp:extent cx="4772025" cy="2524125"/>
            <wp:effectExtent l="19050" t="19050" r="28575" b="285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7726" t="10317" r="5941" b="9265"/>
                    <a:stretch/>
                  </pic:blipFill>
                  <pic:spPr bwMode="auto">
                    <a:xfrm>
                      <a:off x="0" y="0"/>
                      <a:ext cx="4772025" cy="25241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BD2A15C" w14:textId="351E675C" w:rsidR="00D1021D" w:rsidRPr="00177CA1" w:rsidRDefault="00D1021D" w:rsidP="00D1021D">
      <w:pPr>
        <w:pStyle w:val="Prrafodelista"/>
        <w:tabs>
          <w:tab w:val="left" w:pos="426"/>
          <w:tab w:val="left" w:pos="567"/>
        </w:tabs>
        <w:ind w:left="567" w:right="565"/>
        <w:jc w:val="center"/>
        <w:rPr>
          <w:rFonts w:ascii="Palatino Linotype" w:eastAsia="Calibri" w:hAnsi="Palatino Linotype" w:cs="Arial"/>
          <w:b/>
          <w:color w:val="000000" w:themeColor="text1"/>
          <w:sz w:val="22"/>
          <w:szCs w:val="22"/>
          <w:lang w:val="es-ES"/>
        </w:rPr>
      </w:pPr>
      <w:r w:rsidRPr="00177CA1">
        <w:rPr>
          <w:rFonts w:ascii="Palatino Linotype" w:eastAsia="Calibri" w:hAnsi="Palatino Linotype" w:cs="Arial"/>
          <w:b/>
          <w:color w:val="000000" w:themeColor="text1"/>
          <w:sz w:val="22"/>
          <w:szCs w:val="22"/>
          <w:lang w:val="es-ES"/>
        </w:rPr>
        <w:t>(…)</w:t>
      </w:r>
    </w:p>
    <w:p w14:paraId="6BFEBFC9" w14:textId="77777777" w:rsidR="00D1021D" w:rsidRPr="00177CA1" w:rsidRDefault="00D1021D" w:rsidP="00D1021D">
      <w:pPr>
        <w:pStyle w:val="Prrafodelista"/>
        <w:tabs>
          <w:tab w:val="left" w:pos="426"/>
          <w:tab w:val="left" w:pos="567"/>
        </w:tabs>
        <w:ind w:left="567" w:right="565"/>
        <w:jc w:val="both"/>
        <w:rPr>
          <w:rFonts w:ascii="Palatino Linotype" w:eastAsia="Calibri" w:hAnsi="Palatino Linotype" w:cs="Arial"/>
          <w:b/>
          <w:color w:val="000000" w:themeColor="text1"/>
          <w:sz w:val="22"/>
          <w:szCs w:val="22"/>
          <w:lang w:val="es-ES"/>
        </w:rPr>
      </w:pPr>
    </w:p>
    <w:p w14:paraId="005EF381" w14:textId="0BD948A6" w:rsidR="00D1021D" w:rsidRPr="00177CA1" w:rsidRDefault="00D1021D" w:rsidP="00D1021D">
      <w:pPr>
        <w:pStyle w:val="Prrafodelista"/>
        <w:tabs>
          <w:tab w:val="left" w:pos="426"/>
          <w:tab w:val="left" w:pos="567"/>
        </w:tabs>
        <w:ind w:left="567" w:right="565"/>
        <w:jc w:val="both"/>
        <w:rPr>
          <w:rFonts w:ascii="Palatino Linotype" w:eastAsia="Calibri" w:hAnsi="Palatino Linotype" w:cs="Arial"/>
          <w:b/>
          <w:color w:val="000000" w:themeColor="text1"/>
          <w:sz w:val="22"/>
          <w:szCs w:val="22"/>
          <w:lang w:val="es-ES"/>
        </w:rPr>
      </w:pPr>
      <w:r w:rsidRPr="00177CA1">
        <w:rPr>
          <w:rFonts w:ascii="Palatino Linotype" w:hAnsi="Palatino Linotype" w:cs="Arial"/>
          <w:b/>
          <w:bCs/>
          <w:color w:val="000000" w:themeColor="text1"/>
          <w:sz w:val="22"/>
          <w:szCs w:val="22"/>
          <w:lang w:eastAsia="es-MX"/>
        </w:rPr>
        <w:t xml:space="preserve">03782/INFOEM/IP/RR/2022: </w:t>
      </w:r>
      <w:r w:rsidRPr="00177CA1">
        <w:rPr>
          <w:rFonts w:ascii="Palatino Linotype" w:eastAsia="Calibri" w:hAnsi="Palatino Linotype" w:cs="Arial"/>
          <w:b/>
          <w:color w:val="000000" w:themeColor="text1"/>
          <w:sz w:val="22"/>
          <w:szCs w:val="22"/>
          <w:lang w:val="es-ES"/>
        </w:rPr>
        <w:t>Estado Analítico Del Ejercicio De Egresos Clasificación Administrativa del ejercicio fiscal 2020 y 2021.</w:t>
      </w:r>
    </w:p>
    <w:p w14:paraId="436F1F26" w14:textId="77777777" w:rsidR="00D1021D" w:rsidRPr="00177CA1" w:rsidRDefault="00D1021D" w:rsidP="00D1021D">
      <w:pPr>
        <w:pStyle w:val="Prrafodelista"/>
        <w:tabs>
          <w:tab w:val="left" w:pos="426"/>
          <w:tab w:val="left" w:pos="567"/>
        </w:tabs>
        <w:ind w:left="567" w:right="565"/>
        <w:jc w:val="both"/>
        <w:rPr>
          <w:rFonts w:ascii="Palatino Linotype" w:eastAsia="Calibri" w:hAnsi="Palatino Linotype" w:cs="Arial"/>
          <w:b/>
          <w:color w:val="000000" w:themeColor="text1"/>
          <w:sz w:val="22"/>
          <w:szCs w:val="22"/>
          <w:lang w:val="es-ES"/>
        </w:rPr>
      </w:pPr>
    </w:p>
    <w:p w14:paraId="4C535C62" w14:textId="56ABB351" w:rsidR="00D1021D" w:rsidRPr="00177CA1" w:rsidRDefault="00D1021D" w:rsidP="00D1021D">
      <w:pPr>
        <w:pStyle w:val="Prrafodelista"/>
        <w:tabs>
          <w:tab w:val="left" w:pos="426"/>
          <w:tab w:val="left" w:pos="567"/>
        </w:tabs>
        <w:ind w:left="567" w:right="565"/>
        <w:jc w:val="both"/>
        <w:rPr>
          <w:rFonts w:ascii="Palatino Linotype" w:eastAsia="Calibri" w:hAnsi="Palatino Linotype" w:cs="Arial"/>
          <w:b/>
          <w:color w:val="000000" w:themeColor="text1"/>
          <w:sz w:val="22"/>
          <w:szCs w:val="22"/>
          <w:lang w:val="es-ES"/>
        </w:rPr>
      </w:pPr>
      <w:r w:rsidRPr="00177CA1">
        <w:rPr>
          <w:noProof/>
          <w:lang w:val="es-MX" w:eastAsia="es-MX"/>
        </w:rPr>
        <w:drawing>
          <wp:inline distT="0" distB="0" distL="0" distR="0" wp14:anchorId="140AFF79" wp14:editId="604B9094">
            <wp:extent cx="4867275" cy="2276475"/>
            <wp:effectExtent l="19050" t="19050" r="28575" b="285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8068" t="10317" r="6111" b="11086"/>
                    <a:stretch/>
                  </pic:blipFill>
                  <pic:spPr bwMode="auto">
                    <a:xfrm>
                      <a:off x="0" y="0"/>
                      <a:ext cx="4867275" cy="22764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7FA6D1D" w14:textId="34C5D02E" w:rsidR="00D1021D" w:rsidRPr="00177CA1" w:rsidRDefault="00D1021D" w:rsidP="00D1021D">
      <w:pPr>
        <w:pStyle w:val="Prrafodelista"/>
        <w:tabs>
          <w:tab w:val="left" w:pos="426"/>
          <w:tab w:val="left" w:pos="567"/>
        </w:tabs>
        <w:ind w:left="567" w:right="565"/>
        <w:jc w:val="center"/>
        <w:rPr>
          <w:rFonts w:ascii="Palatino Linotype" w:eastAsia="Calibri" w:hAnsi="Palatino Linotype" w:cs="Arial"/>
          <w:b/>
          <w:color w:val="000000" w:themeColor="text1"/>
          <w:sz w:val="22"/>
          <w:szCs w:val="22"/>
          <w:lang w:val="es-ES"/>
        </w:rPr>
      </w:pPr>
      <w:r w:rsidRPr="00177CA1">
        <w:rPr>
          <w:rFonts w:ascii="Palatino Linotype" w:eastAsia="Calibri" w:hAnsi="Palatino Linotype" w:cs="Arial"/>
          <w:b/>
          <w:color w:val="000000" w:themeColor="text1"/>
          <w:sz w:val="22"/>
          <w:szCs w:val="22"/>
          <w:lang w:val="es-ES"/>
        </w:rPr>
        <w:lastRenderedPageBreak/>
        <w:t>(…)</w:t>
      </w:r>
    </w:p>
    <w:p w14:paraId="774DF77C" w14:textId="40F0CCA2" w:rsidR="00D1021D" w:rsidRPr="00177CA1" w:rsidRDefault="00D1021D" w:rsidP="00D1021D">
      <w:pPr>
        <w:pStyle w:val="Prrafodelista"/>
        <w:tabs>
          <w:tab w:val="left" w:pos="426"/>
          <w:tab w:val="left" w:pos="567"/>
        </w:tabs>
        <w:ind w:left="567" w:right="565"/>
        <w:jc w:val="both"/>
        <w:rPr>
          <w:rFonts w:ascii="Palatino Linotype" w:eastAsia="Calibri" w:hAnsi="Palatino Linotype" w:cs="Arial"/>
          <w:b/>
          <w:color w:val="000000" w:themeColor="text1"/>
          <w:sz w:val="22"/>
          <w:szCs w:val="22"/>
          <w:lang w:val="es-ES"/>
        </w:rPr>
      </w:pPr>
      <w:r w:rsidRPr="00177CA1">
        <w:rPr>
          <w:rFonts w:ascii="Palatino Linotype" w:hAnsi="Palatino Linotype" w:cs="Arial"/>
          <w:b/>
          <w:bCs/>
          <w:color w:val="000000" w:themeColor="text1"/>
          <w:sz w:val="22"/>
          <w:szCs w:val="22"/>
          <w:lang w:eastAsia="es-MX"/>
        </w:rPr>
        <w:t xml:space="preserve">03783/INFOEM/IP/RR/2022: </w:t>
      </w:r>
      <w:r w:rsidRPr="00177CA1">
        <w:rPr>
          <w:rFonts w:ascii="Palatino Linotype" w:eastAsia="Calibri" w:hAnsi="Palatino Linotype" w:cs="Arial"/>
          <w:b/>
          <w:color w:val="000000" w:themeColor="text1"/>
          <w:sz w:val="22"/>
          <w:szCs w:val="22"/>
          <w:lang w:val="es-ES"/>
        </w:rPr>
        <w:t>Estado Analítico Del Ejercicio De Egresos Clasificación Funcional (Finalidad y Función) del ejercicio fiscal 2020 y 2022</w:t>
      </w:r>
    </w:p>
    <w:p w14:paraId="56C86ABC" w14:textId="77777777" w:rsidR="00136AAD" w:rsidRPr="00177CA1" w:rsidRDefault="00136AAD" w:rsidP="00136AAD">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DF65D86" w14:textId="03FC3BCA" w:rsidR="00D1021D" w:rsidRPr="00177CA1" w:rsidRDefault="00D1021D" w:rsidP="00D1021D">
      <w:pPr>
        <w:pStyle w:val="Prrafodelista"/>
        <w:tabs>
          <w:tab w:val="left" w:pos="426"/>
          <w:tab w:val="left" w:pos="567"/>
        </w:tabs>
        <w:spacing w:line="360" w:lineRule="auto"/>
        <w:ind w:left="0"/>
        <w:jc w:val="center"/>
        <w:rPr>
          <w:rFonts w:ascii="Palatino Linotype" w:eastAsia="Calibri" w:hAnsi="Palatino Linotype" w:cs="Arial"/>
          <w:color w:val="000000" w:themeColor="text1"/>
          <w:lang w:val="es-ES"/>
        </w:rPr>
      </w:pPr>
      <w:r w:rsidRPr="00177CA1">
        <w:rPr>
          <w:noProof/>
          <w:lang w:val="es-MX" w:eastAsia="es-MX"/>
        </w:rPr>
        <w:drawing>
          <wp:inline distT="0" distB="0" distL="0" distR="0" wp14:anchorId="7E8E7604" wp14:editId="3D3BA1C1">
            <wp:extent cx="5162550" cy="2750820"/>
            <wp:effectExtent l="19050" t="19050" r="19050" b="1143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7554" t="10317" r="3893" b="12604"/>
                    <a:stretch/>
                  </pic:blipFill>
                  <pic:spPr bwMode="auto">
                    <a:xfrm>
                      <a:off x="0" y="0"/>
                      <a:ext cx="5174488" cy="275718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FAABFD8" w14:textId="77777777" w:rsidR="00110F25" w:rsidRPr="00177CA1" w:rsidRDefault="00D1021D" w:rsidP="00110F25">
      <w:pPr>
        <w:pStyle w:val="Prrafodelista"/>
        <w:tabs>
          <w:tab w:val="left" w:pos="426"/>
          <w:tab w:val="left" w:pos="567"/>
        </w:tabs>
        <w:spacing w:line="360" w:lineRule="auto"/>
        <w:ind w:left="0"/>
        <w:jc w:val="center"/>
        <w:rPr>
          <w:rFonts w:ascii="Palatino Linotype" w:eastAsia="Calibri" w:hAnsi="Palatino Linotype" w:cs="Arial"/>
          <w:b/>
          <w:color w:val="000000" w:themeColor="text1"/>
          <w:lang w:val="es-ES"/>
        </w:rPr>
      </w:pPr>
      <w:r w:rsidRPr="00177CA1">
        <w:rPr>
          <w:rFonts w:ascii="Palatino Linotype" w:eastAsia="Calibri" w:hAnsi="Palatino Linotype" w:cs="Arial"/>
          <w:b/>
          <w:color w:val="000000" w:themeColor="text1"/>
          <w:lang w:val="es-ES"/>
        </w:rPr>
        <w:t>(…)</w:t>
      </w:r>
    </w:p>
    <w:p w14:paraId="587D9FFD" w14:textId="730D7C36" w:rsidR="00CC27F8" w:rsidRPr="00177CA1" w:rsidRDefault="00CC27F8" w:rsidP="00110F25">
      <w:pPr>
        <w:pStyle w:val="Prrafodelista"/>
        <w:tabs>
          <w:tab w:val="left" w:pos="426"/>
          <w:tab w:val="left" w:pos="567"/>
        </w:tabs>
        <w:spacing w:line="360" w:lineRule="auto"/>
        <w:ind w:left="0"/>
        <w:rPr>
          <w:rFonts w:ascii="Palatino Linotype" w:eastAsia="Calibri" w:hAnsi="Palatino Linotype" w:cs="Arial"/>
          <w:b/>
          <w:color w:val="000000" w:themeColor="text1"/>
          <w:lang w:val="es-ES"/>
        </w:rPr>
      </w:pPr>
    </w:p>
    <w:p w14:paraId="5013875F" w14:textId="4ADEC897" w:rsidR="004B0829" w:rsidRPr="00177CA1" w:rsidRDefault="004B0829" w:rsidP="007B74D9">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77CA1">
        <w:rPr>
          <w:rFonts w:ascii="Palatino Linotype" w:eastAsia="Calibri" w:hAnsi="Palatino Linotype" w:cs="Arial"/>
          <w:color w:val="000000" w:themeColor="text1"/>
          <w:lang w:val="es-ES"/>
        </w:rPr>
        <w:t>Conforme a lo anterior</w:t>
      </w:r>
      <w:r w:rsidR="000010B4" w:rsidRPr="00177CA1">
        <w:rPr>
          <w:rFonts w:ascii="Palatino Linotype" w:eastAsia="Calibri" w:hAnsi="Palatino Linotype" w:cs="Arial"/>
          <w:color w:val="000000" w:themeColor="text1"/>
          <w:lang w:val="es-ES"/>
        </w:rPr>
        <w:t xml:space="preserve">, se </w:t>
      </w:r>
      <w:r w:rsidR="00CC27F8" w:rsidRPr="00177CA1">
        <w:rPr>
          <w:rFonts w:ascii="Palatino Linotype" w:eastAsia="Calibri" w:hAnsi="Palatino Linotype" w:cs="Arial"/>
          <w:color w:val="000000" w:themeColor="text1"/>
          <w:lang w:val="es-ES"/>
        </w:rPr>
        <w:t xml:space="preserve">tiene </w:t>
      </w:r>
      <w:r w:rsidR="000010B4" w:rsidRPr="00177CA1">
        <w:rPr>
          <w:rFonts w:ascii="Palatino Linotype" w:eastAsia="Calibri" w:hAnsi="Palatino Linotype" w:cs="Arial"/>
          <w:color w:val="000000" w:themeColor="text1"/>
          <w:lang w:val="es-ES"/>
        </w:rPr>
        <w:t>que</w:t>
      </w:r>
      <w:r w:rsidRPr="00177CA1">
        <w:rPr>
          <w:rFonts w:ascii="Palatino Linotype" w:eastAsia="Calibri" w:hAnsi="Palatino Linotype" w:cs="Arial"/>
          <w:color w:val="000000" w:themeColor="text1"/>
          <w:lang w:val="es-ES"/>
        </w:rPr>
        <w:t>,</w:t>
      </w:r>
      <w:r w:rsidR="000010B4" w:rsidRPr="00177CA1">
        <w:rPr>
          <w:rFonts w:ascii="Palatino Linotype" w:eastAsia="Calibri" w:hAnsi="Palatino Linotype" w:cs="Arial"/>
          <w:color w:val="000000" w:themeColor="text1"/>
          <w:lang w:val="es-ES"/>
        </w:rPr>
        <w:t xml:space="preserve"> </w:t>
      </w:r>
      <w:r w:rsidR="00FC511E" w:rsidRPr="00177CA1">
        <w:rPr>
          <w:rFonts w:ascii="Palatino Linotype" w:eastAsia="Calibri" w:hAnsi="Palatino Linotype" w:cs="Arial"/>
          <w:color w:val="000000" w:themeColor="text1"/>
          <w:lang w:val="es-ES"/>
        </w:rPr>
        <w:t xml:space="preserve">por medio de un acto jurídico posterior como lo es el informe justificado, el </w:t>
      </w:r>
      <w:r w:rsidR="00FC511E" w:rsidRPr="00177CA1">
        <w:rPr>
          <w:rFonts w:ascii="Palatino Linotype" w:eastAsia="Calibri" w:hAnsi="Palatino Linotype" w:cs="Arial"/>
          <w:b/>
          <w:bCs/>
          <w:color w:val="000000" w:themeColor="text1"/>
          <w:lang w:val="es-ES"/>
        </w:rPr>
        <w:t>SUJETO OBLIGADO</w:t>
      </w:r>
      <w:r w:rsidR="00FC511E" w:rsidRPr="00177CA1">
        <w:rPr>
          <w:rFonts w:ascii="Palatino Linotype" w:eastAsia="Calibri" w:hAnsi="Palatino Linotype" w:cs="Arial"/>
          <w:color w:val="000000" w:themeColor="text1"/>
          <w:lang w:val="es-ES"/>
        </w:rPr>
        <w:t xml:space="preserve"> aportó información novedosa</w:t>
      </w:r>
      <w:r w:rsidRPr="00177CA1">
        <w:rPr>
          <w:rFonts w:ascii="Palatino Linotype" w:eastAsia="Calibri" w:hAnsi="Palatino Linotype" w:cs="Arial"/>
          <w:color w:val="000000" w:themeColor="text1"/>
          <w:lang w:val="es-ES"/>
        </w:rPr>
        <w:t xml:space="preserve"> misma que colma el requerimiento de</w:t>
      </w:r>
      <w:r w:rsidR="00D94022" w:rsidRPr="00177CA1">
        <w:rPr>
          <w:rFonts w:ascii="Palatino Linotype" w:eastAsia="Calibri" w:hAnsi="Palatino Linotype" w:cs="Arial"/>
          <w:color w:val="000000" w:themeColor="text1"/>
          <w:lang w:val="es-ES"/>
        </w:rPr>
        <w:t>l</w:t>
      </w:r>
      <w:r w:rsidRPr="00177CA1">
        <w:rPr>
          <w:rFonts w:ascii="Palatino Linotype" w:eastAsia="Calibri" w:hAnsi="Palatino Linotype" w:cs="Arial"/>
          <w:color w:val="000000" w:themeColor="text1"/>
          <w:lang w:val="es-ES"/>
        </w:rPr>
        <w:t xml:space="preserve"> </w:t>
      </w:r>
      <w:r w:rsidRPr="00177CA1">
        <w:rPr>
          <w:rFonts w:ascii="Palatino Linotype" w:eastAsia="Calibri" w:hAnsi="Palatino Linotype" w:cs="Arial"/>
          <w:b/>
          <w:bCs/>
          <w:color w:val="000000" w:themeColor="text1"/>
          <w:lang w:val="es-ES"/>
        </w:rPr>
        <w:t>RECURRENTE</w:t>
      </w:r>
      <w:r w:rsidR="005B5FB3" w:rsidRPr="00177CA1">
        <w:rPr>
          <w:rFonts w:ascii="Palatino Linotype" w:eastAsia="Calibri" w:hAnsi="Palatino Linotype" w:cs="Arial"/>
          <w:color w:val="000000" w:themeColor="text1"/>
          <w:lang w:val="es-ES"/>
        </w:rPr>
        <w:t xml:space="preserve">, </w:t>
      </w:r>
      <w:r w:rsidRPr="00177CA1">
        <w:rPr>
          <w:rFonts w:ascii="Palatino Linotype" w:eastAsia="Calibri" w:hAnsi="Palatino Linotype" w:cs="Arial"/>
          <w:color w:val="000000" w:themeColor="text1"/>
          <w:lang w:val="es-ES"/>
        </w:rPr>
        <w:t xml:space="preserve">ya que modificó su respuesta inicial al hacer entrega </w:t>
      </w:r>
      <w:r w:rsidR="00D94022" w:rsidRPr="00177CA1">
        <w:rPr>
          <w:rFonts w:ascii="Palatino Linotype" w:eastAsia="Calibri" w:hAnsi="Palatino Linotype" w:cs="Arial"/>
          <w:color w:val="000000" w:themeColor="text1"/>
          <w:lang w:val="es-ES"/>
        </w:rPr>
        <w:t>de los documentos donde consta</w:t>
      </w:r>
      <w:r w:rsidR="00110F25" w:rsidRPr="00177CA1">
        <w:rPr>
          <w:rFonts w:ascii="Palatino Linotype" w:eastAsia="Calibri" w:hAnsi="Palatino Linotype" w:cs="Arial"/>
          <w:color w:val="000000" w:themeColor="text1"/>
          <w:lang w:val="es-ES"/>
        </w:rPr>
        <w:t xml:space="preserve"> lo señalado en cada una de las solicitudes de información.</w:t>
      </w:r>
    </w:p>
    <w:p w14:paraId="0884C2C7" w14:textId="77777777" w:rsidR="004B0829" w:rsidRPr="00177CA1" w:rsidRDefault="004B0829" w:rsidP="004B0829">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2CD202D" w14:textId="77777777" w:rsidR="00390DCE" w:rsidRPr="00177CA1" w:rsidRDefault="00F503E1" w:rsidP="00622BF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77CA1">
        <w:rPr>
          <w:rFonts w:ascii="Palatino Linotype" w:eastAsia="Calibri" w:hAnsi="Palatino Linotype" w:cs="Arial"/>
          <w:color w:val="000000" w:themeColor="text1"/>
          <w:lang w:val="es-ES"/>
        </w:rPr>
        <w:t>En este sentido</w:t>
      </w:r>
      <w:r w:rsidR="00390DCE" w:rsidRPr="00177CA1">
        <w:rPr>
          <w:rFonts w:ascii="Palatino Linotype" w:eastAsia="Calibri" w:hAnsi="Palatino Linotype" w:cs="Arial"/>
          <w:color w:val="000000" w:themeColor="text1"/>
          <w:lang w:val="es-ES"/>
        </w:rPr>
        <w:t xml:space="preserve">, </w:t>
      </w:r>
      <w:r w:rsidR="00390DCE" w:rsidRPr="00177CA1">
        <w:rPr>
          <w:rFonts w:ascii="Palatino Linotype" w:hAnsi="Palatino Linotype" w:cs="Arial"/>
          <w:bCs/>
          <w:szCs w:val="22"/>
        </w:rPr>
        <w:t xml:space="preserve">es dable sostener que, al haber existido un pronunciamiento por parte del </w:t>
      </w:r>
      <w:r w:rsidR="00390DCE" w:rsidRPr="00177CA1">
        <w:rPr>
          <w:rFonts w:ascii="Palatino Linotype" w:hAnsi="Palatino Linotype" w:cs="Arial"/>
          <w:b/>
          <w:bCs/>
          <w:szCs w:val="22"/>
        </w:rPr>
        <w:t>SUJETO OBLIGADO</w:t>
      </w:r>
      <w:r w:rsidR="00390DCE" w:rsidRPr="00177CA1">
        <w:rPr>
          <w:rFonts w:ascii="Palatino Linotype" w:hAnsi="Palatino Linotype" w:cs="Arial"/>
          <w:bCs/>
          <w:szCs w:val="22"/>
        </w:rPr>
        <w:t xml:space="preserve">, este Instituto no está facultado para manifestarse </w:t>
      </w:r>
      <w:r w:rsidR="00390DCE" w:rsidRPr="00177CA1">
        <w:rPr>
          <w:rFonts w:ascii="Palatino Linotype" w:hAnsi="Palatino Linotype" w:cs="Arial"/>
          <w:bCs/>
          <w:szCs w:val="22"/>
        </w:rPr>
        <w:lastRenderedPageBreak/>
        <w:t>sobre la veracidad de este, pues no existe precepto legal alguno en la Ley de la materia que lo faculte para que, vía recurso de revisión, pueda pronunciarse al respecto.</w:t>
      </w:r>
    </w:p>
    <w:p w14:paraId="72583A22" w14:textId="77777777" w:rsidR="00390DCE" w:rsidRPr="00177CA1" w:rsidRDefault="00390DCE" w:rsidP="00390DCE">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DBB17BF" w14:textId="77777777" w:rsidR="00390DCE" w:rsidRPr="00177CA1" w:rsidRDefault="00390DCE" w:rsidP="00622BF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77CA1">
        <w:rPr>
          <w:rFonts w:ascii="Palatino Linotype" w:eastAsia="Calibri" w:hAnsi="Palatino Linotype" w:cs="Arial"/>
          <w:color w:val="000000" w:themeColor="text1"/>
          <w:lang w:val="es-ES"/>
        </w:rPr>
        <w:t xml:space="preserve">Sirve </w:t>
      </w:r>
      <w:r w:rsidRPr="00177CA1">
        <w:rPr>
          <w:rFonts w:ascii="Palatino Linotype" w:hAnsi="Palatino Linotype" w:cs="Arial"/>
          <w:bCs/>
          <w:szCs w:val="22"/>
          <w:lang w:val="es-ES"/>
        </w:rPr>
        <w:t xml:space="preserve">de apoyo a lo anterior, </w:t>
      </w:r>
      <w:r w:rsidRPr="00177CA1">
        <w:rPr>
          <w:rFonts w:ascii="Palatino Linotype" w:hAnsi="Palatino Linotype" w:cs="Arial"/>
          <w:bCs/>
          <w:szCs w:val="22"/>
        </w:rPr>
        <w:t>por analogía el criterio 31-10 emitido por el entonces Instituto Federal de Acceso a la Información ahora Instituto Nacional de Transparencia, Acceso a la Información y Protección de Datos Personales (INAI) que a la letra dice:</w:t>
      </w:r>
    </w:p>
    <w:p w14:paraId="4D8ADBB8" w14:textId="77777777" w:rsidR="00390DCE" w:rsidRPr="00177CA1" w:rsidRDefault="00390DCE" w:rsidP="00390DCE">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31BF9CF" w14:textId="77777777" w:rsidR="00390DCE" w:rsidRPr="00177CA1" w:rsidRDefault="00390DCE" w:rsidP="009A4A08">
      <w:pPr>
        <w:tabs>
          <w:tab w:val="left" w:pos="709"/>
        </w:tabs>
        <w:ind w:left="567" w:right="565"/>
        <w:jc w:val="both"/>
        <w:rPr>
          <w:rFonts w:ascii="Palatino Linotype" w:hAnsi="Palatino Linotype" w:cs="Arial"/>
          <w:b/>
          <w:bCs/>
          <w:i/>
          <w:sz w:val="22"/>
          <w:szCs w:val="22"/>
        </w:rPr>
      </w:pPr>
      <w:r w:rsidRPr="00177CA1">
        <w:rPr>
          <w:rFonts w:ascii="Palatino Linotype" w:hAnsi="Palatino Linotype" w:cs="Arial"/>
          <w:b/>
          <w:bCs/>
          <w:i/>
          <w:sz w:val="22"/>
          <w:szCs w:val="22"/>
        </w:rPr>
        <w:t>“El Instituto Federal de Acceso a la Información y Protección de Datos no cuenta con facultades para pronunciarse respecto de la veracidad de los documentos proporcionados por los sujetos obligados</w:t>
      </w:r>
      <w:r w:rsidRPr="00177CA1">
        <w:rPr>
          <w:rFonts w:ascii="Palatino Linotype" w:hAnsi="Palatino Linotype" w:cs="Arial"/>
          <w:bCs/>
          <w:i/>
          <w:sz w:val="22"/>
          <w:szCs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177CA1">
        <w:rPr>
          <w:rFonts w:ascii="Palatino Linotype" w:hAnsi="Palatino Linotype" w:cs="Arial"/>
          <w:b/>
          <w:bCs/>
          <w:i/>
          <w:sz w:val="22"/>
          <w:szCs w:val="22"/>
        </w:rPr>
        <w:t>”</w:t>
      </w:r>
    </w:p>
    <w:p w14:paraId="434B5D7B" w14:textId="77777777" w:rsidR="00CE5FA1" w:rsidRPr="00177CA1" w:rsidRDefault="00CE5FA1" w:rsidP="00A77234">
      <w:pPr>
        <w:tabs>
          <w:tab w:val="left" w:pos="709"/>
        </w:tabs>
        <w:ind w:right="565"/>
        <w:jc w:val="both"/>
        <w:rPr>
          <w:rFonts w:ascii="Palatino Linotype" w:hAnsi="Palatino Linotype" w:cs="Arial"/>
          <w:b/>
          <w:bCs/>
          <w:i/>
          <w:sz w:val="22"/>
          <w:szCs w:val="22"/>
        </w:rPr>
      </w:pPr>
    </w:p>
    <w:p w14:paraId="752308F2" w14:textId="2F60D87A" w:rsidR="008E0416" w:rsidRPr="00177CA1" w:rsidRDefault="008E0416" w:rsidP="008E041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77CA1">
        <w:rPr>
          <w:rFonts w:ascii="Palatino Linotype" w:eastAsia="Calibri" w:hAnsi="Palatino Linotype" w:cs="Arial"/>
          <w:color w:val="000000" w:themeColor="text1"/>
          <w:lang w:val="es-ES"/>
        </w:rPr>
        <w:t xml:space="preserve">Así, </w:t>
      </w:r>
      <w:r w:rsidRPr="00177CA1">
        <w:rPr>
          <w:rFonts w:ascii="Palatino Linotype" w:eastAsia="Calibri" w:hAnsi="Palatino Linotype" w:cs="Times New Roman"/>
        </w:rPr>
        <w:t xml:space="preserve">este Pleno advierte que el </w:t>
      </w:r>
      <w:r w:rsidRPr="00177CA1">
        <w:rPr>
          <w:rFonts w:ascii="Palatino Linotype" w:eastAsia="Calibri" w:hAnsi="Palatino Linotype" w:cs="Times New Roman"/>
          <w:b/>
        </w:rPr>
        <w:t>SUJETO OBLIGADO</w:t>
      </w:r>
      <w:r w:rsidRPr="00177CA1">
        <w:rPr>
          <w:rFonts w:ascii="Palatino Linotype" w:eastAsia="Calibri" w:hAnsi="Palatino Linotype" w:cs="Times New Roman"/>
        </w:rPr>
        <w:t xml:space="preserve"> </w:t>
      </w:r>
      <w:r w:rsidRPr="00177CA1">
        <w:rPr>
          <w:rFonts w:ascii="Palatino Linotype" w:eastAsia="Calibri" w:hAnsi="Palatino Linotype" w:cs="Times New Roman"/>
          <w:b/>
        </w:rPr>
        <w:t>modific</w:t>
      </w:r>
      <w:r w:rsidR="004B0829" w:rsidRPr="00177CA1">
        <w:rPr>
          <w:rFonts w:ascii="Palatino Linotype" w:eastAsia="Calibri" w:hAnsi="Palatino Linotype" w:cs="Times New Roman"/>
          <w:b/>
        </w:rPr>
        <w:t xml:space="preserve">ó </w:t>
      </w:r>
      <w:r w:rsidRPr="00177CA1">
        <w:rPr>
          <w:rFonts w:ascii="Palatino Linotype" w:eastAsia="Calibri" w:hAnsi="Palatino Linotype" w:cs="Times New Roman"/>
        </w:rPr>
        <w:t>el acto que le dio origen a</w:t>
      </w:r>
      <w:r w:rsidR="00110F25" w:rsidRPr="00177CA1">
        <w:rPr>
          <w:rFonts w:ascii="Palatino Linotype" w:eastAsia="Calibri" w:hAnsi="Palatino Linotype" w:cs="Times New Roman"/>
        </w:rPr>
        <w:t xml:space="preserve"> </w:t>
      </w:r>
      <w:r w:rsidRPr="00177CA1">
        <w:rPr>
          <w:rFonts w:ascii="Palatino Linotype" w:eastAsia="Calibri" w:hAnsi="Palatino Linotype" w:cs="Times New Roman"/>
        </w:rPr>
        <w:t>l</w:t>
      </w:r>
      <w:r w:rsidR="00110F25" w:rsidRPr="00177CA1">
        <w:rPr>
          <w:rFonts w:ascii="Palatino Linotype" w:eastAsia="Calibri" w:hAnsi="Palatino Linotype" w:cs="Times New Roman"/>
        </w:rPr>
        <w:t>os</w:t>
      </w:r>
      <w:r w:rsidRPr="00177CA1">
        <w:rPr>
          <w:rFonts w:ascii="Palatino Linotype" w:eastAsia="Calibri" w:hAnsi="Palatino Linotype" w:cs="Times New Roman"/>
        </w:rPr>
        <w:t xml:space="preserve"> recurso</w:t>
      </w:r>
      <w:r w:rsidR="00110F25" w:rsidRPr="00177CA1">
        <w:rPr>
          <w:rFonts w:ascii="Palatino Linotype" w:eastAsia="Calibri" w:hAnsi="Palatino Linotype" w:cs="Times New Roman"/>
        </w:rPr>
        <w:t>s</w:t>
      </w:r>
      <w:r w:rsidRPr="00177CA1">
        <w:rPr>
          <w:rFonts w:ascii="Palatino Linotype" w:eastAsia="Calibri" w:hAnsi="Palatino Linotype" w:cs="Times New Roman"/>
        </w:rPr>
        <w:t xml:space="preserve"> de revisión, lo que trae como consecuencia que el mismo quede sin materia, actualizándose de este modo, la hipótesis jurídica contenida en la fracción III del artículo</w:t>
      </w:r>
      <w:r w:rsidR="00913117" w:rsidRPr="00177CA1">
        <w:rPr>
          <w:rFonts w:ascii="Palatino Linotype" w:eastAsia="Calibri" w:hAnsi="Palatino Linotype" w:cs="Times New Roman"/>
        </w:rPr>
        <w:t xml:space="preserve"> 192 de la Ley de Transparencia Local</w:t>
      </w:r>
      <w:r w:rsidRPr="00177CA1">
        <w:rPr>
          <w:rFonts w:ascii="Palatino Linotype" w:eastAsia="Calibri" w:hAnsi="Palatino Linotype" w:cs="Times New Roman"/>
        </w:rPr>
        <w:t>.</w:t>
      </w:r>
    </w:p>
    <w:p w14:paraId="5C1B2958" w14:textId="77777777" w:rsidR="008E0416" w:rsidRPr="00177CA1" w:rsidRDefault="008E0416" w:rsidP="00622BF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77CA1">
        <w:rPr>
          <w:rFonts w:ascii="Palatino Linotype" w:eastAsia="Calibri" w:hAnsi="Palatino Linotype" w:cs="Arial"/>
          <w:color w:val="000000" w:themeColor="text1"/>
          <w:lang w:val="es-ES"/>
        </w:rPr>
        <w:lastRenderedPageBreak/>
        <w:t xml:space="preserve">Ahora bien, </w:t>
      </w:r>
      <w:r w:rsidRPr="00177CA1">
        <w:rPr>
          <w:rFonts w:ascii="Palatino Linotype" w:eastAsia="Calibri" w:hAnsi="Palatino Linotype" w:cs="Times New Roman"/>
        </w:rPr>
        <w:t xml:space="preserve">el sistema de medios de impugnación en esta materia se centra en el análisis de los agravios o motivos de inconformidad, los que deben tener relación directa con el acto de autoridad que lo motiva. En consecuencia, los motivos de la inconformidad deben versar sobre la respuesta de información proporcionada por los </w:t>
      </w:r>
      <w:r w:rsidRPr="00177CA1">
        <w:rPr>
          <w:rFonts w:ascii="Palatino Linotype" w:eastAsia="Calibri" w:hAnsi="Palatino Linotype" w:cs="Times New Roman"/>
          <w:b/>
        </w:rPr>
        <w:t>SUJETOS OBLIGADOS</w:t>
      </w:r>
      <w:r w:rsidRPr="00177CA1">
        <w:rPr>
          <w:rFonts w:ascii="Palatino Linotype" w:eastAsia="Calibri" w:hAnsi="Palatino Linotype" w:cs="Times New Roman"/>
        </w:rPr>
        <w:t xml:space="preserve"> o la negativa de entrega de la misma, derivada de la solicitud de información pública.</w:t>
      </w:r>
    </w:p>
    <w:p w14:paraId="190DF182" w14:textId="77777777" w:rsidR="008E0416" w:rsidRPr="00177CA1" w:rsidRDefault="008E0416" w:rsidP="00913117">
      <w:pPr>
        <w:rPr>
          <w:rFonts w:ascii="Palatino Linotype" w:eastAsia="Calibri" w:hAnsi="Palatino Linotype" w:cs="Arial"/>
          <w:color w:val="000000" w:themeColor="text1"/>
          <w:lang w:val="es-ES"/>
        </w:rPr>
      </w:pPr>
    </w:p>
    <w:p w14:paraId="46F6C837" w14:textId="77777777" w:rsidR="008E0416" w:rsidRPr="00177CA1" w:rsidRDefault="008E0416" w:rsidP="00354DA4">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77CA1">
        <w:rPr>
          <w:rFonts w:ascii="Palatino Linotype" w:eastAsia="Calibri" w:hAnsi="Palatino Linotype" w:cs="Arial"/>
          <w:color w:val="000000" w:themeColor="text1"/>
          <w:lang w:val="es-ES"/>
        </w:rPr>
        <w:t xml:space="preserve">De </w:t>
      </w:r>
      <w:r w:rsidRPr="00177CA1">
        <w:rPr>
          <w:rFonts w:ascii="Palatino Linotype" w:eastAsia="Calibri" w:hAnsi="Palatino Linotype" w:cs="Times New Roman"/>
        </w:rPr>
        <w:t xml:space="preserve">este modo, cuando el </w:t>
      </w:r>
      <w:r w:rsidRPr="00177CA1">
        <w:rPr>
          <w:rFonts w:ascii="Palatino Linotype" w:eastAsia="Calibri" w:hAnsi="Palatino Linotype" w:cs="Times New Roman"/>
          <w:b/>
        </w:rPr>
        <w:t xml:space="preserve">SUJETO OBLIGADO, </w:t>
      </w:r>
      <w:r w:rsidRPr="00177CA1">
        <w:rPr>
          <w:rFonts w:ascii="Palatino Linotype" w:eastAsia="Calibri" w:hAnsi="Palatino Linotype" w:cs="Times New Roman"/>
        </w:rPr>
        <w:t xml:space="preserve">antes de que se dicte resolución definitiva, entrega la información solicitada o completa la información que en un primer momento fue incompleta o no correspondió con lo solicitado; el recurso de revisión que al efecto se haya interpuesto queda sin materia lo que imposibilita el estudio de fondo de la </w:t>
      </w:r>
      <w:r w:rsidRPr="00177CA1">
        <w:rPr>
          <w:rFonts w:ascii="Palatino Linotype" w:eastAsia="Calibri" w:hAnsi="Palatino Linotype" w:cs="Times New Roman"/>
          <w:i/>
        </w:rPr>
        <w:t>litis</w:t>
      </w:r>
      <w:r w:rsidRPr="00177CA1">
        <w:rPr>
          <w:rFonts w:ascii="Palatino Linotype" w:eastAsia="Calibri" w:hAnsi="Palatino Linotype" w:cs="Times New Roman"/>
        </w:rPr>
        <w:t xml:space="preserve"> planteada, debido a que la afectación en su esfera de derechos fue restituida por la propia autoridad que emitió el acto motivo de impugnación.</w:t>
      </w:r>
    </w:p>
    <w:p w14:paraId="046BC478" w14:textId="77777777" w:rsidR="00F503E1" w:rsidRPr="00177CA1" w:rsidRDefault="00F503E1" w:rsidP="00F503E1">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55CE4F2" w14:textId="77777777" w:rsidR="008E0416" w:rsidRPr="00177CA1" w:rsidRDefault="008E0416" w:rsidP="00622BF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77CA1">
        <w:rPr>
          <w:rFonts w:ascii="Palatino Linotype" w:eastAsia="Calibri" w:hAnsi="Palatino Linotype" w:cs="Arial"/>
          <w:color w:val="000000" w:themeColor="text1"/>
          <w:lang w:val="es-ES"/>
        </w:rPr>
        <w:t xml:space="preserve">Sirve </w:t>
      </w:r>
      <w:r w:rsidRPr="00177CA1">
        <w:rPr>
          <w:rFonts w:ascii="Palatino Linotype" w:eastAsia="Calibri" w:hAnsi="Palatino Linotype" w:cs="Times New Roman"/>
        </w:rPr>
        <w:t>de sustento a lo anterior la siguiente jurisprudencia por contradicción, cuyo rubro, texto y datos de identificación son los siguientes:</w:t>
      </w:r>
    </w:p>
    <w:p w14:paraId="47C7D7FA" w14:textId="77777777" w:rsidR="008E0416" w:rsidRPr="00177CA1" w:rsidRDefault="008E0416" w:rsidP="008E0416">
      <w:pPr>
        <w:pStyle w:val="Prrafodelista"/>
        <w:rPr>
          <w:rFonts w:ascii="Palatino Linotype" w:eastAsia="Calibri" w:hAnsi="Palatino Linotype" w:cs="Arial"/>
          <w:color w:val="000000" w:themeColor="text1"/>
          <w:lang w:val="es-ES"/>
        </w:rPr>
      </w:pPr>
    </w:p>
    <w:p w14:paraId="58B57746" w14:textId="77777777" w:rsidR="008E0416" w:rsidRPr="00177CA1" w:rsidRDefault="008E0416" w:rsidP="00354DA4">
      <w:pPr>
        <w:pStyle w:val="Prrafodelista"/>
        <w:tabs>
          <w:tab w:val="left" w:pos="426"/>
          <w:tab w:val="left" w:pos="567"/>
        </w:tabs>
        <w:ind w:left="567" w:right="565"/>
        <w:jc w:val="both"/>
        <w:rPr>
          <w:rFonts w:ascii="Palatino Linotype" w:eastAsia="Calibri" w:hAnsi="Palatino Linotype" w:cs="Arial"/>
          <w:color w:val="000000" w:themeColor="text1"/>
          <w:lang w:val="es-ES"/>
        </w:rPr>
      </w:pPr>
      <w:r w:rsidRPr="00177CA1">
        <w:rPr>
          <w:rFonts w:ascii="Palatino Linotype" w:eastAsia="Calibri" w:hAnsi="Palatino Linotype" w:cs="Times New Roman"/>
          <w:b/>
          <w:i/>
          <w:sz w:val="22"/>
        </w:rPr>
        <w:t xml:space="preserve">CESACIÓN DE EFECTOS DEL ACTO RECLAMADO POR VIOLACIÓN AL ARTÍCULO 8o. DE LA CONSTITUCIÓN POLÍTICA DE LOS ESTADOS UNIDOS MEXICANOS. OPERA CUANDO LA AUTORIDAD RESPONSABLE AL RENDIR SU INFORME JUSTIFICADO EXHIBE LA CONTESTACIÓN A LA PETICIÓN FORMULADA, QUEDANDO EXPEDITOS LOS DERECHOS DEL QUEJOSO PARA AMPLIAR SU DEMANDA INICIAL, PROMOVER OTRO JUICIO DE AMPARO O EL </w:t>
      </w:r>
      <w:r w:rsidRPr="00177CA1">
        <w:rPr>
          <w:rFonts w:ascii="Palatino Linotype" w:eastAsia="Calibri" w:hAnsi="Palatino Linotype" w:cs="Times New Roman"/>
          <w:b/>
          <w:i/>
          <w:sz w:val="22"/>
        </w:rPr>
        <w:lastRenderedPageBreak/>
        <w:t>MEDIO ORDINARIO DE DEFENSA QUE PROCEDA.</w:t>
      </w:r>
      <w:r w:rsidRPr="00177CA1">
        <w:rPr>
          <w:rFonts w:ascii="Palatino Linotype" w:eastAsia="Calibri" w:hAnsi="Palatino Linotype" w:cs="Times New Roman"/>
          <w:i/>
          <w:sz w:val="22"/>
        </w:rPr>
        <w:t xml:space="preserve"> De la interpretación de los artículos 73, fracción XVI y 80 de la Ley de Amparo, se concluye que la causa de improcedencia del juicio de garantías consistente en la cesación de efectos del acto reclamado, se actualiza cuando ante la insubsistencia del mismo, todos sus efectos desaparecen o se destruyen de forma inmediata, total e incondicionalmente, de manera que las cosas vuelvan al estado que tenían antes de la violación constitucional. Ahora bien, el hecho de que la autoridad responsable al rendir su informe justificado exhiba la respuesta expresa a la petición de la parte quejosa, producida durante la tramitación del juicio de amparo, significa, por una parte, que los efectos de la falta de contestación desaparecieron, de manera que las cosas volvieron al estado que tenían antes de la violación al artículo 8o. de la Constitución Política de los Estados Unidos Mexicanos, y por otra, que respecto del contenido de dicha contestación, el quejoso puede ampliar su demanda inicial, promover otro juicio de amparo o el medio ordinario de defensa que proceda, toda vez que se trata de un nuevo acto.</w:t>
      </w:r>
    </w:p>
    <w:p w14:paraId="44AD9005" w14:textId="77777777" w:rsidR="008E0416" w:rsidRPr="00177CA1" w:rsidRDefault="008E0416" w:rsidP="00F503E1">
      <w:pPr>
        <w:rPr>
          <w:rFonts w:ascii="Palatino Linotype" w:eastAsia="Calibri" w:hAnsi="Palatino Linotype" w:cs="Arial"/>
          <w:color w:val="000000" w:themeColor="text1"/>
          <w:lang w:val="es-ES"/>
        </w:rPr>
      </w:pPr>
    </w:p>
    <w:p w14:paraId="517AF69E" w14:textId="77777777" w:rsidR="008E0416" w:rsidRPr="00177CA1" w:rsidRDefault="008E0416" w:rsidP="008E041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77CA1">
        <w:rPr>
          <w:rFonts w:ascii="Palatino Linotype" w:eastAsia="Calibri" w:hAnsi="Palatino Linotype" w:cs="Arial"/>
          <w:color w:val="000000" w:themeColor="text1"/>
          <w:lang w:val="es-ES"/>
        </w:rPr>
        <w:t xml:space="preserve">La </w:t>
      </w:r>
      <w:r w:rsidRPr="00177CA1">
        <w:rPr>
          <w:rFonts w:ascii="Palatino Linotype" w:eastAsia="Calibri" w:hAnsi="Palatino Linotype" w:cs="Times New Roman"/>
        </w:rPr>
        <w:t xml:space="preserve">anterior jurisprudencia resulta aplicable al presente asunto, en dos aspectos: </w:t>
      </w:r>
    </w:p>
    <w:p w14:paraId="7553ED54" w14:textId="77777777" w:rsidR="008E0416" w:rsidRPr="00177CA1" w:rsidRDefault="008E0416" w:rsidP="00D94022">
      <w:pPr>
        <w:pStyle w:val="Prrafodelista"/>
        <w:tabs>
          <w:tab w:val="left" w:pos="426"/>
          <w:tab w:val="left" w:pos="567"/>
        </w:tabs>
        <w:ind w:left="0"/>
        <w:jc w:val="both"/>
        <w:rPr>
          <w:rFonts w:ascii="Palatino Linotype" w:eastAsia="Calibri" w:hAnsi="Palatino Linotype" w:cs="Times New Roman"/>
        </w:rPr>
      </w:pPr>
    </w:p>
    <w:p w14:paraId="2FC498DE" w14:textId="77777777" w:rsidR="008E0416" w:rsidRPr="00177CA1" w:rsidRDefault="008E0416" w:rsidP="00D94022">
      <w:pPr>
        <w:numPr>
          <w:ilvl w:val="0"/>
          <w:numId w:val="7"/>
        </w:numPr>
        <w:ind w:left="567" w:right="616" w:firstLine="0"/>
        <w:contextualSpacing/>
        <w:jc w:val="both"/>
        <w:rPr>
          <w:rFonts w:ascii="Palatino Linotype" w:eastAsia="Calibri" w:hAnsi="Palatino Linotype"/>
        </w:rPr>
      </w:pPr>
      <w:r w:rsidRPr="00177CA1">
        <w:rPr>
          <w:rFonts w:ascii="Palatino Linotype" w:eastAsia="Calibri" w:hAnsi="Palatino Linotype"/>
          <w:b/>
        </w:rPr>
        <w:t>La cesación de los efectos perniciosos del acto de autoridad:</w:t>
      </w:r>
      <w:r w:rsidRPr="00177CA1">
        <w:rPr>
          <w:rFonts w:ascii="Palatino Linotype" w:eastAsia="Calibri" w:hAnsi="Palatino Linotype"/>
        </w:rPr>
        <w:t xml:space="preserve"> Al respecto, la Ley de Transparencia contempla la figura jurídica del sobreseimiento cuando el </w:t>
      </w:r>
      <w:r w:rsidRPr="00177CA1">
        <w:rPr>
          <w:rFonts w:ascii="Palatino Linotype" w:eastAsia="Calibri" w:hAnsi="Palatino Linotype"/>
          <w:b/>
        </w:rPr>
        <w:t>SUJETO OBLIGADO</w:t>
      </w:r>
      <w:r w:rsidRPr="00177CA1">
        <w:rPr>
          <w:rFonts w:ascii="Palatino Linotype" w:eastAsia="Calibri" w:hAnsi="Palatino Linotype"/>
        </w:rPr>
        <w:t xml:space="preserve"> de </w:t>
      </w:r>
      <w:r w:rsidRPr="00177CA1">
        <w:rPr>
          <w:rFonts w:ascii="Palatino Linotype" w:eastAsia="Calibri" w:hAnsi="Palatino Linotype"/>
          <w:i/>
        </w:rPr>
        <w:t>motu proprio</w:t>
      </w:r>
      <w:r w:rsidRPr="00177CA1">
        <w:rPr>
          <w:rFonts w:ascii="Palatino Linotype" w:eastAsia="Calibri" w:hAnsi="Palatino Linotype"/>
        </w:rPr>
        <w:t xml:space="preserve"> modifica o revoca de tal manera el acto motivo de la impugnación que lo deja sin materia; es decir, cesan los efectos de éste y el derecho de acceso a la información pública se encuentra satisfecho.</w:t>
      </w:r>
    </w:p>
    <w:p w14:paraId="24293F1D" w14:textId="77777777" w:rsidR="008E0416" w:rsidRPr="00177CA1" w:rsidRDefault="008E0416" w:rsidP="00D94022">
      <w:pPr>
        <w:ind w:left="567" w:right="616"/>
        <w:contextualSpacing/>
        <w:rPr>
          <w:rFonts w:ascii="Palatino Linotype" w:eastAsia="Calibri" w:hAnsi="Palatino Linotype"/>
        </w:rPr>
      </w:pPr>
    </w:p>
    <w:p w14:paraId="5D66F36E" w14:textId="77777777" w:rsidR="008E0416" w:rsidRPr="00177CA1" w:rsidRDefault="008E0416" w:rsidP="00D94022">
      <w:pPr>
        <w:numPr>
          <w:ilvl w:val="0"/>
          <w:numId w:val="7"/>
        </w:numPr>
        <w:ind w:left="567" w:right="616" w:firstLine="0"/>
        <w:contextualSpacing/>
        <w:jc w:val="both"/>
        <w:rPr>
          <w:rFonts w:ascii="Palatino Linotype" w:eastAsia="Calibri" w:hAnsi="Palatino Linotype"/>
        </w:rPr>
      </w:pPr>
      <w:r w:rsidRPr="00177CA1">
        <w:rPr>
          <w:rFonts w:ascii="Palatino Linotype" w:eastAsia="Calibri" w:hAnsi="Palatino Linotype"/>
          <w:b/>
        </w:rPr>
        <w:t>El momento procesal para modificar el acto impugnado:</w:t>
      </w:r>
      <w:r w:rsidRPr="00177CA1">
        <w:rPr>
          <w:rFonts w:ascii="Palatino Linotype" w:eastAsia="Calibri" w:hAnsi="Palatino Linotype"/>
        </w:rPr>
        <w:t xml:space="preserve"> Para que se actualice el sobreseimiento de un recurso de revisión, el </w:t>
      </w:r>
      <w:r w:rsidRPr="00177CA1">
        <w:rPr>
          <w:rFonts w:ascii="Palatino Linotype" w:eastAsia="Calibri" w:hAnsi="Palatino Linotype"/>
          <w:b/>
        </w:rPr>
        <w:t>SUJETO OBLIGADO</w:t>
      </w:r>
      <w:r w:rsidRPr="00177CA1">
        <w:rPr>
          <w:rFonts w:ascii="Palatino Linotype" w:eastAsia="Calibri" w:hAnsi="Palatino Linotype"/>
        </w:rPr>
        <w:t xml:space="preserve"> puede entregar o completar la información al momento de rendir su informe de justificación o </w:t>
      </w:r>
      <w:r w:rsidRPr="00177CA1">
        <w:rPr>
          <w:rFonts w:ascii="Palatino Linotype" w:eastAsia="Calibri" w:hAnsi="Palatino Linotype"/>
          <w:b/>
          <w:u w:val="single"/>
        </w:rPr>
        <w:t>posteriormente</w:t>
      </w:r>
      <w:r w:rsidRPr="00177CA1">
        <w:rPr>
          <w:rFonts w:ascii="Palatino Linotype" w:eastAsia="Calibri" w:hAnsi="Palatino Linotype"/>
        </w:rPr>
        <w:t xml:space="preserve"> a éste, siempre y cuando el Pleno del Instituto no haya dictado resolución definitiva.</w:t>
      </w:r>
    </w:p>
    <w:p w14:paraId="5195B021" w14:textId="77777777" w:rsidR="008E0416" w:rsidRPr="00177CA1" w:rsidRDefault="008E0416" w:rsidP="008E0416">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692D4C7" w14:textId="77777777" w:rsidR="002C26FE" w:rsidRPr="00177CA1" w:rsidRDefault="002C26FE" w:rsidP="002C26FE">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77CA1">
        <w:rPr>
          <w:rFonts w:ascii="Palatino Linotype" w:eastAsia="Calibri" w:hAnsi="Palatino Linotype" w:cs="Arial"/>
          <w:color w:val="000000" w:themeColor="text1"/>
          <w:lang w:val="es-ES"/>
        </w:rPr>
        <w:t xml:space="preserve">Eduardo Pallares, </w:t>
      </w:r>
      <w:r w:rsidRPr="00177CA1">
        <w:rPr>
          <w:rFonts w:ascii="Palatino Linotype" w:eastAsia="Calibri" w:hAnsi="Palatino Linotype" w:cs="Times New Roman"/>
        </w:rPr>
        <w:t xml:space="preserve">en su artículo </w:t>
      </w:r>
      <w:r w:rsidRPr="00177CA1">
        <w:rPr>
          <w:rFonts w:ascii="Palatino Linotype" w:eastAsia="Calibri" w:hAnsi="Palatino Linotype" w:cs="Times New Roman"/>
          <w:i/>
        </w:rPr>
        <w:t>“La caducidad y el sobreseimiento en el amparo”</w:t>
      </w:r>
      <w:r w:rsidRPr="00177CA1">
        <w:rPr>
          <w:rFonts w:ascii="Palatino Linotype" w:eastAsia="Calibri" w:hAnsi="Palatino Linotype" w:cs="Times New Roman"/>
        </w:rPr>
        <w:t xml:space="preserve">, cita la definición de Aguilera Paz, aduciendo que se </w:t>
      </w:r>
      <w:r w:rsidRPr="00177CA1">
        <w:rPr>
          <w:rFonts w:ascii="Palatino Linotype" w:eastAsia="Calibri" w:hAnsi="Palatino Linotype" w:cs="Times New Roman"/>
          <w:i/>
        </w:rPr>
        <w:t xml:space="preserve">“...entiende por sobreseimiento en </w:t>
      </w:r>
      <w:r w:rsidRPr="00177CA1">
        <w:rPr>
          <w:rFonts w:ascii="Palatino Linotype" w:eastAsia="Calibri" w:hAnsi="Palatino Linotype" w:cs="Times New Roman"/>
          <w:i/>
        </w:rPr>
        <w:lastRenderedPageBreak/>
        <w:t>el tecnicismo forense, el hecho de cesar en el procedimiento o curso de la causa, por no existir méritos bastantes para entrar en un juicio o para entablar la contienda judicial que debe ser objeto del mismo...”</w:t>
      </w:r>
      <w:r w:rsidRPr="00177CA1">
        <w:rPr>
          <w:rFonts w:ascii="Palatino Linotype" w:eastAsia="Calibri" w:hAnsi="Palatino Linotype" w:cs="Times New Roman"/>
        </w:rPr>
        <w:t xml:space="preserve">. </w:t>
      </w:r>
      <w:r w:rsidR="00836ADD" w:rsidRPr="00177CA1">
        <w:rPr>
          <w:rFonts w:ascii="Palatino Linotype" w:eastAsia="Calibri" w:hAnsi="Palatino Linotype" w:cs="Times New Roman"/>
        </w:rPr>
        <w:t>Asimismo,</w:t>
      </w:r>
      <w:r w:rsidRPr="00177CA1">
        <w:rPr>
          <w:rFonts w:ascii="Palatino Linotype" w:eastAsia="Calibri" w:hAnsi="Palatino Linotype" w:cs="Times New Roman"/>
        </w:rPr>
        <w:t xml:space="preserve"> señala que existe el sobreseimiento provisional y el definitivo</w:t>
      </w:r>
      <w:r w:rsidRPr="00177CA1">
        <w:rPr>
          <w:rFonts w:ascii="Palatino Linotype" w:eastAsia="Calibri" w:hAnsi="Palatino Linotype" w:cs="Times New Roman"/>
          <w:i/>
        </w:rPr>
        <w:t>: “...el definitivo es una verdadera sentencia que pone fin al juicio, y que una vez dictada, produce cosa juzgada, mientras que el provisorio tiene por efectos suspender la prosecución de la causa...”</w:t>
      </w:r>
    </w:p>
    <w:p w14:paraId="79F9BA9E" w14:textId="77777777" w:rsidR="00CE5FA1" w:rsidRPr="00177CA1" w:rsidRDefault="00CE5FA1" w:rsidP="00CE5FA1">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C7947FD" w14:textId="77777777" w:rsidR="002C26FE" w:rsidRPr="00177CA1" w:rsidRDefault="002C26FE" w:rsidP="008E041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77CA1">
        <w:rPr>
          <w:rFonts w:ascii="Palatino Linotype" w:eastAsia="Calibri" w:hAnsi="Palatino Linotype" w:cs="Arial"/>
          <w:color w:val="000000" w:themeColor="text1"/>
          <w:lang w:val="es-ES"/>
        </w:rPr>
        <w:t xml:space="preserve">Así, </w:t>
      </w:r>
      <w:r w:rsidRPr="00177CA1">
        <w:rPr>
          <w:rFonts w:ascii="Palatino Linotype" w:eastAsia="Calibri" w:hAnsi="Palatino Linotype" w:cs="Times New Roman"/>
        </w:rPr>
        <w:t xml:space="preserve">para la doctrina el sobreseimiento provoca que un procedimiento se suspenda o se resuelva en definitiva </w:t>
      </w:r>
      <w:r w:rsidRPr="00177CA1">
        <w:rPr>
          <w:rFonts w:ascii="Palatino Linotype" w:eastAsia="Calibri" w:hAnsi="Palatino Linotype" w:cs="Times New Roman"/>
          <w:b/>
          <w:u w:val="single"/>
        </w:rPr>
        <w:t xml:space="preserve">sin que se entre al estudio de los agravios o motivos de inconformidad. </w:t>
      </w:r>
      <w:r w:rsidRPr="00177CA1">
        <w:rPr>
          <w:rFonts w:ascii="Palatino Linotype" w:eastAsia="Calibri" w:hAnsi="Palatino Linotype" w:cs="Times New Roman"/>
        </w:rPr>
        <w:t>Este mismo criterio es compartido por el más alto tribunal del país en múltiples jurisprudencias, por lo que a continuación se agrega una de ellas que sirve como orientador en esta resolución:</w:t>
      </w:r>
    </w:p>
    <w:p w14:paraId="53CBBA35" w14:textId="77777777" w:rsidR="002C26FE" w:rsidRPr="00177CA1" w:rsidRDefault="002C26FE" w:rsidP="00CE5FA1">
      <w:pPr>
        <w:rPr>
          <w:rFonts w:ascii="Palatino Linotype" w:eastAsia="Calibri" w:hAnsi="Palatino Linotype" w:cs="Arial"/>
          <w:color w:val="000000" w:themeColor="text1"/>
          <w:lang w:val="es-ES"/>
        </w:rPr>
      </w:pPr>
    </w:p>
    <w:p w14:paraId="49B3627D" w14:textId="77777777" w:rsidR="002C26FE" w:rsidRPr="00177CA1" w:rsidRDefault="002C26FE" w:rsidP="00D94022">
      <w:pPr>
        <w:ind w:left="567" w:right="565"/>
        <w:contextualSpacing/>
        <w:jc w:val="both"/>
        <w:rPr>
          <w:rFonts w:ascii="Palatino Linotype" w:eastAsia="Calibri" w:hAnsi="Palatino Linotype"/>
          <w:i/>
          <w:sz w:val="22"/>
          <w:lang w:val="es-AR"/>
        </w:rPr>
      </w:pPr>
      <w:r w:rsidRPr="00177CA1">
        <w:rPr>
          <w:rFonts w:ascii="Palatino Linotype" w:eastAsia="Calibri" w:hAnsi="Palatino Linotype"/>
          <w:b/>
          <w:i/>
          <w:sz w:val="22"/>
          <w:lang w:val="es-AR"/>
        </w:rPr>
        <w:t>SOBRESEIMIENTO EN EL JUICIO DE AMPARO DIRECTO. IMPIDE EL ESTUDIO DE LAS VIOLACIONES PROCESALES PLANTEADAS EN LOS CONCEPTOS DE VIOLACIÓN. El sobreseimiento</w:t>
      </w:r>
      <w:r w:rsidRPr="00177CA1">
        <w:rPr>
          <w:rFonts w:ascii="Palatino Linotype" w:eastAsia="Calibri" w:hAnsi="Palatino Linotype"/>
          <w:i/>
          <w:sz w:val="22"/>
          <w:lang w:val="es-AR"/>
        </w:rPr>
        <w:t xml:space="preserve"> en el juicio de amparo directo </w:t>
      </w:r>
      <w:r w:rsidRPr="00177CA1">
        <w:rPr>
          <w:rFonts w:ascii="Palatino Linotype" w:eastAsia="Calibri" w:hAnsi="Palatino Linotype"/>
          <w:b/>
          <w:i/>
          <w:sz w:val="22"/>
          <w:lang w:val="es-AR"/>
        </w:rPr>
        <w:t>provoca la terminación de la controversia planteada</w:t>
      </w:r>
      <w:r w:rsidRPr="00177CA1">
        <w:rPr>
          <w:rFonts w:ascii="Palatino Linotype" w:eastAsia="Calibri" w:hAnsi="Palatino Linotype"/>
          <w:i/>
          <w:sz w:val="22"/>
          <w:lang w:val="es-AR"/>
        </w:rPr>
        <w:t xml:space="preserve"> por el quejoso en la demanda de amparo</w:t>
      </w:r>
      <w:r w:rsidRPr="00177CA1">
        <w:rPr>
          <w:rFonts w:ascii="Palatino Linotype" w:eastAsia="Calibri" w:hAnsi="Palatino Linotype"/>
          <w:b/>
          <w:i/>
          <w:sz w:val="22"/>
          <w:lang w:val="es-AR"/>
        </w:rPr>
        <w:t>, sin hacer un pronunciamiento de fondo sobre la legalidad o ilegalidad de la sentencia reclamada</w:t>
      </w:r>
      <w:r w:rsidRPr="00177CA1">
        <w:rPr>
          <w:rFonts w:ascii="Palatino Linotype" w:eastAsia="Calibri" w:hAnsi="Palatino Linotype"/>
          <w:i/>
          <w:sz w:val="22"/>
          <w:lang w:val="es-AR"/>
        </w:rPr>
        <w:t xml:space="preserve">. </w:t>
      </w:r>
      <w:r w:rsidRPr="00177CA1">
        <w:rPr>
          <w:rFonts w:ascii="Palatino Linotype" w:eastAsia="Calibri" w:hAnsi="Palatino Linotype"/>
          <w:b/>
          <w:i/>
          <w:sz w:val="22"/>
          <w:lang w:val="es-AR"/>
        </w:rPr>
        <w:t>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r w:rsidRPr="00177CA1">
        <w:rPr>
          <w:rFonts w:ascii="Palatino Linotype" w:eastAsia="Calibri" w:hAnsi="Palatino Linotype"/>
          <w:i/>
          <w:sz w:val="22"/>
          <w:lang w:val="es-AR"/>
        </w:rPr>
        <w:t>.</w:t>
      </w:r>
    </w:p>
    <w:p w14:paraId="01D62A15" w14:textId="77777777" w:rsidR="002C26FE" w:rsidRPr="00177CA1" w:rsidRDefault="002C26FE" w:rsidP="00D94022">
      <w:pPr>
        <w:ind w:left="567" w:right="565"/>
        <w:contextualSpacing/>
        <w:jc w:val="both"/>
        <w:rPr>
          <w:rFonts w:ascii="Palatino Linotype" w:eastAsia="Calibri" w:hAnsi="Palatino Linotype"/>
          <w:i/>
          <w:sz w:val="22"/>
          <w:lang w:val="es-AR"/>
        </w:rPr>
      </w:pPr>
      <w:r w:rsidRPr="00177CA1">
        <w:rPr>
          <w:rFonts w:ascii="Palatino Linotype" w:eastAsia="Calibri" w:hAnsi="Palatino Linotype"/>
          <w:i/>
          <w:sz w:val="22"/>
          <w:lang w:val="es-AR"/>
        </w:rPr>
        <w:t>SÉPTIMO TRIBUNAL COLEGIADO EN MATERIA CIVIL DEL PRIMER CIRCUITO.</w:t>
      </w:r>
    </w:p>
    <w:p w14:paraId="4274A0DD" w14:textId="04ECBFEA" w:rsidR="002C26FE" w:rsidRPr="00177CA1" w:rsidRDefault="002C26FE" w:rsidP="00D94022">
      <w:pPr>
        <w:ind w:left="567" w:right="565"/>
        <w:contextualSpacing/>
        <w:jc w:val="both"/>
        <w:rPr>
          <w:rFonts w:ascii="Palatino Linotype" w:eastAsia="Calibri" w:hAnsi="Palatino Linotype"/>
          <w:b/>
          <w:i/>
          <w:sz w:val="22"/>
          <w:lang w:val="es-AR"/>
        </w:rPr>
      </w:pPr>
      <w:r w:rsidRPr="00177CA1">
        <w:rPr>
          <w:rFonts w:ascii="Palatino Linotype" w:eastAsia="Calibri" w:hAnsi="Palatino Linotype"/>
          <w:i/>
          <w:sz w:val="22"/>
          <w:lang w:val="es-AR"/>
        </w:rPr>
        <w:lastRenderedPageBreak/>
        <w:t>Amparo directo 699/2008. Mariana Leticia González Steele. 13 de noviembre de 2008. Unanimidad de votos. Ponente: Sara Judith Montalvo Trejo. Secretario: Arnulfo Mateos García.</w:t>
      </w:r>
    </w:p>
    <w:p w14:paraId="098B1C3F" w14:textId="77777777" w:rsidR="00D94022" w:rsidRPr="00177CA1" w:rsidRDefault="00D94022" w:rsidP="00D94022">
      <w:pPr>
        <w:spacing w:line="360" w:lineRule="auto"/>
        <w:ind w:left="567" w:right="565"/>
        <w:contextualSpacing/>
        <w:jc w:val="both"/>
        <w:rPr>
          <w:rFonts w:ascii="Palatino Linotype" w:eastAsia="Calibri" w:hAnsi="Palatino Linotype"/>
          <w:b/>
          <w:i/>
          <w:sz w:val="22"/>
          <w:lang w:val="es-AR"/>
        </w:rPr>
      </w:pPr>
    </w:p>
    <w:p w14:paraId="0F4C0DCA" w14:textId="77777777" w:rsidR="002C26FE" w:rsidRPr="00177CA1" w:rsidRDefault="002C26FE" w:rsidP="008E041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77CA1">
        <w:rPr>
          <w:rFonts w:ascii="Palatino Linotype" w:eastAsia="Calibri" w:hAnsi="Palatino Linotype" w:cs="Arial"/>
          <w:color w:val="000000" w:themeColor="text1"/>
          <w:lang w:val="es-ES"/>
        </w:rPr>
        <w:t xml:space="preserve">Consecuentemente, </w:t>
      </w:r>
      <w:r w:rsidRPr="00177CA1">
        <w:rPr>
          <w:rFonts w:ascii="Palatino Linotype" w:eastAsia="Calibri" w:hAnsi="Palatino Linotype" w:cs="Times New Roman"/>
        </w:rPr>
        <w:t>por lo que hace a los motivos de inconformidad, los mismos devienen inatendibles por actualizarse la figura del sobreseimiento, misma que impide el estudio de los agravios planteados, máxime que se ha dado cumplimiento al derecho de acceso a la información.</w:t>
      </w:r>
    </w:p>
    <w:p w14:paraId="73B9A724" w14:textId="77777777" w:rsidR="002C26FE" w:rsidRPr="00177CA1" w:rsidRDefault="002C26FE" w:rsidP="002C26FE">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0BF7852" w14:textId="315D92E4" w:rsidR="0099101B" w:rsidRPr="00177CA1" w:rsidRDefault="002C26FE" w:rsidP="0099101B">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77CA1">
        <w:rPr>
          <w:rFonts w:ascii="Palatino Linotype" w:eastAsia="Calibri" w:hAnsi="Palatino Linotype" w:cs="Times New Roman"/>
        </w:rPr>
        <w:t xml:space="preserve">Bajo </w:t>
      </w:r>
      <w:r w:rsidRPr="00177CA1">
        <w:rPr>
          <w:rFonts w:ascii="Palatino Linotype" w:eastAsia="Calibri" w:hAnsi="Palatino Linotype" w:cs="Times New Roman"/>
          <w:lang w:val="es-CO"/>
        </w:rPr>
        <w:t xml:space="preserve">ese tenor y en términos del artículo 186 fracción I este Pleno determina el </w:t>
      </w:r>
      <w:r w:rsidRPr="00177CA1">
        <w:rPr>
          <w:rFonts w:ascii="Palatino Linotype" w:eastAsia="Calibri" w:hAnsi="Palatino Linotype" w:cs="Times New Roman"/>
          <w:b/>
          <w:lang w:val="es-CO"/>
        </w:rPr>
        <w:t xml:space="preserve">SOBRESEIMIENTO </w:t>
      </w:r>
      <w:r w:rsidRPr="00177CA1">
        <w:rPr>
          <w:rFonts w:ascii="Palatino Linotype" w:eastAsia="Calibri" w:hAnsi="Palatino Linotype" w:cs="Times New Roman"/>
          <w:lang w:val="es-CO"/>
        </w:rPr>
        <w:t>del presente recurso de revisión</w:t>
      </w:r>
      <w:r w:rsidR="00110F25" w:rsidRPr="00177CA1">
        <w:rPr>
          <w:rFonts w:ascii="Palatino Linotype" w:eastAsia="Calibri" w:hAnsi="Palatino Linotype" w:cs="Times New Roman"/>
          <w:lang w:val="es-CO"/>
        </w:rPr>
        <w:t xml:space="preserve"> y acumulados</w:t>
      </w:r>
      <w:r w:rsidRPr="00177CA1">
        <w:rPr>
          <w:rFonts w:ascii="Palatino Linotype" w:eastAsia="Calibri" w:hAnsi="Palatino Linotype" w:cs="Times New Roman"/>
          <w:lang w:val="es-CO"/>
        </w:rPr>
        <w:t>, toda vez que la afectación al derecho de acceso a la información pública establecido constitucionalmente a favor de</w:t>
      </w:r>
      <w:r w:rsidR="00642266" w:rsidRPr="00177CA1">
        <w:rPr>
          <w:rFonts w:ascii="Palatino Linotype" w:eastAsia="Calibri" w:hAnsi="Palatino Linotype" w:cs="Times New Roman"/>
          <w:lang w:val="es-CO"/>
        </w:rPr>
        <w:t>l</w:t>
      </w:r>
      <w:r w:rsidR="00B76C39" w:rsidRPr="00177CA1">
        <w:rPr>
          <w:rFonts w:ascii="Palatino Linotype" w:eastAsia="Calibri" w:hAnsi="Palatino Linotype" w:cs="Times New Roman"/>
          <w:lang w:val="es-CO"/>
        </w:rPr>
        <w:t xml:space="preserve"> </w:t>
      </w:r>
      <w:r w:rsidR="00F503E1" w:rsidRPr="00177CA1">
        <w:rPr>
          <w:rFonts w:ascii="Palatino Linotype" w:eastAsia="Calibri" w:hAnsi="Palatino Linotype" w:cs="Times New Roman"/>
          <w:lang w:val="es-CO"/>
        </w:rPr>
        <w:t>Particular</w:t>
      </w:r>
      <w:r w:rsidRPr="00177CA1">
        <w:rPr>
          <w:rFonts w:ascii="Palatino Linotype" w:eastAsia="Calibri" w:hAnsi="Palatino Linotype" w:cs="Times New Roman"/>
          <w:lang w:val="es-CO"/>
        </w:rPr>
        <w:t xml:space="preserve"> ha sido resarcida.</w:t>
      </w:r>
      <w:bookmarkEnd w:id="33"/>
      <w:bookmarkEnd w:id="34"/>
      <w:bookmarkEnd w:id="35"/>
      <w:bookmarkEnd w:id="36"/>
    </w:p>
    <w:p w14:paraId="6DD9151C" w14:textId="77777777" w:rsidR="00110F25" w:rsidRPr="00177CA1" w:rsidRDefault="00110F25" w:rsidP="00110F25">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56C236E" w14:textId="38C7651E" w:rsidR="002C26FE" w:rsidRPr="00177CA1" w:rsidRDefault="00F45BE1" w:rsidP="0099101B">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77CA1">
        <w:rPr>
          <w:rFonts w:ascii="Palatino Linotype" w:eastAsia="Calibri" w:hAnsi="Palatino Linotype" w:cs="Arial"/>
          <w:color w:val="000000" w:themeColor="text1"/>
          <w:lang w:val="es-ES"/>
        </w:rPr>
        <w:t xml:space="preserve">Por lo anteriormente expuesto y fundado, este </w:t>
      </w:r>
      <w:r w:rsidRPr="00177CA1">
        <w:rPr>
          <w:rFonts w:ascii="Palatino Linotype" w:eastAsia="Calibri" w:hAnsi="Palatino Linotype" w:cs="Arial"/>
          <w:b/>
          <w:color w:val="000000" w:themeColor="text1"/>
          <w:lang w:val="es-ES"/>
        </w:rPr>
        <w:t>ÓRGANO GARANTE</w:t>
      </w:r>
      <w:r w:rsidRPr="00177CA1">
        <w:rPr>
          <w:rFonts w:ascii="Palatino Linotype" w:eastAsia="Calibri" w:hAnsi="Palatino Linotype" w:cs="Arial"/>
          <w:color w:val="000000" w:themeColor="text1"/>
          <w:lang w:val="es-ES"/>
        </w:rPr>
        <w:t xml:space="preserve"> emite los siguientes:</w:t>
      </w:r>
    </w:p>
    <w:p w14:paraId="547F0DA2" w14:textId="77777777" w:rsidR="00D94022" w:rsidRPr="00177CA1" w:rsidRDefault="00D94022" w:rsidP="00D94022">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0981E42" w14:textId="77777777" w:rsidR="002C26FE" w:rsidRPr="00177CA1" w:rsidRDefault="002C26FE" w:rsidP="002C26FE">
      <w:pPr>
        <w:spacing w:line="360" w:lineRule="auto"/>
        <w:jc w:val="center"/>
        <w:rPr>
          <w:rFonts w:ascii="Palatino Linotype" w:hAnsi="Palatino Linotype"/>
          <w:b/>
          <w:lang w:val="es-ES"/>
        </w:rPr>
      </w:pPr>
      <w:r w:rsidRPr="00177CA1">
        <w:rPr>
          <w:rFonts w:ascii="Palatino Linotype" w:hAnsi="Palatino Linotype"/>
          <w:b/>
          <w:lang w:val="es-ES"/>
        </w:rPr>
        <w:t>R E S O L U T I V O S</w:t>
      </w:r>
    </w:p>
    <w:p w14:paraId="56CDA803" w14:textId="77777777" w:rsidR="002C26FE" w:rsidRPr="00177CA1" w:rsidRDefault="002C26FE" w:rsidP="0099101B">
      <w:pPr>
        <w:spacing w:line="360" w:lineRule="auto"/>
        <w:jc w:val="both"/>
        <w:rPr>
          <w:rFonts w:ascii="Palatino Linotype" w:hAnsi="Palatino Linotype"/>
          <w:lang w:val="es-ES"/>
        </w:rPr>
      </w:pPr>
    </w:p>
    <w:p w14:paraId="2AB3535B" w14:textId="56A064A8" w:rsidR="002C26FE" w:rsidRPr="00177CA1" w:rsidRDefault="002C26FE" w:rsidP="009A4A08">
      <w:pPr>
        <w:pStyle w:val="Sinespaciado"/>
        <w:spacing w:line="360" w:lineRule="auto"/>
        <w:ind w:right="-2"/>
        <w:jc w:val="both"/>
        <w:rPr>
          <w:rFonts w:ascii="Palatino Linotype" w:hAnsi="Palatino Linotype"/>
          <w:bCs/>
          <w:szCs w:val="20"/>
        </w:rPr>
      </w:pPr>
      <w:r w:rsidRPr="00177CA1">
        <w:rPr>
          <w:rFonts w:ascii="Palatino Linotype" w:hAnsi="Palatino Linotype"/>
          <w:b/>
          <w:szCs w:val="20"/>
        </w:rPr>
        <w:t xml:space="preserve">PRIMERO. </w:t>
      </w:r>
      <w:r w:rsidRPr="00177CA1">
        <w:rPr>
          <w:rFonts w:ascii="Palatino Linotype" w:hAnsi="Palatino Linotype"/>
          <w:szCs w:val="20"/>
        </w:rPr>
        <w:t xml:space="preserve">Se </w:t>
      </w:r>
      <w:r w:rsidRPr="00177CA1">
        <w:rPr>
          <w:rFonts w:ascii="Palatino Linotype" w:hAnsi="Palatino Linotype"/>
          <w:b/>
          <w:szCs w:val="20"/>
        </w:rPr>
        <w:t>SOBRESEE</w:t>
      </w:r>
      <w:r w:rsidR="00110F25" w:rsidRPr="00177CA1">
        <w:rPr>
          <w:rFonts w:ascii="Palatino Linotype" w:hAnsi="Palatino Linotype"/>
          <w:szCs w:val="20"/>
        </w:rPr>
        <w:t xml:space="preserve"> los </w:t>
      </w:r>
      <w:r w:rsidRPr="00177CA1">
        <w:rPr>
          <w:rFonts w:ascii="Palatino Linotype" w:hAnsi="Palatino Linotype"/>
          <w:szCs w:val="20"/>
        </w:rPr>
        <w:t>recurso</w:t>
      </w:r>
      <w:r w:rsidR="00110F25" w:rsidRPr="00177CA1">
        <w:rPr>
          <w:rFonts w:ascii="Palatino Linotype" w:hAnsi="Palatino Linotype"/>
          <w:szCs w:val="20"/>
        </w:rPr>
        <w:t>s</w:t>
      </w:r>
      <w:r w:rsidRPr="00177CA1">
        <w:rPr>
          <w:rFonts w:ascii="Palatino Linotype" w:hAnsi="Palatino Linotype"/>
          <w:szCs w:val="20"/>
        </w:rPr>
        <w:t xml:space="preserve"> de revisión número </w:t>
      </w:r>
      <w:r w:rsidR="00110F25" w:rsidRPr="00177CA1">
        <w:rPr>
          <w:rFonts w:ascii="Palatino Linotype" w:hAnsi="Palatino Linotype"/>
          <w:b/>
          <w:sz w:val="22"/>
          <w:szCs w:val="20"/>
        </w:rPr>
        <w:t>03778</w:t>
      </w:r>
      <w:r w:rsidRPr="00177CA1">
        <w:rPr>
          <w:rFonts w:ascii="Palatino Linotype" w:hAnsi="Palatino Linotype"/>
          <w:b/>
          <w:sz w:val="22"/>
          <w:szCs w:val="20"/>
        </w:rPr>
        <w:t>/INFOEM/IP/RR/202</w:t>
      </w:r>
      <w:r w:rsidR="009A4A08" w:rsidRPr="00177CA1">
        <w:rPr>
          <w:rFonts w:ascii="Palatino Linotype" w:hAnsi="Palatino Linotype"/>
          <w:b/>
          <w:sz w:val="22"/>
          <w:szCs w:val="20"/>
        </w:rPr>
        <w:t>2</w:t>
      </w:r>
      <w:r w:rsidR="00110F25" w:rsidRPr="00177CA1">
        <w:rPr>
          <w:rFonts w:ascii="Palatino Linotype" w:hAnsi="Palatino Linotype"/>
          <w:b/>
          <w:sz w:val="22"/>
          <w:szCs w:val="20"/>
        </w:rPr>
        <w:t xml:space="preserve">, 03781/INFOEM/IP/RR/2022, 03782/INFOEM/IP/RR/2022, y 03783/INFOEM/IP/RR/2022 </w:t>
      </w:r>
      <w:r w:rsidR="00110F25" w:rsidRPr="00177CA1">
        <w:rPr>
          <w:rFonts w:ascii="Palatino Linotype" w:hAnsi="Palatino Linotype"/>
          <w:b/>
          <w:szCs w:val="20"/>
        </w:rPr>
        <w:t>acumulados</w:t>
      </w:r>
      <w:r w:rsidR="009A4A08" w:rsidRPr="00177CA1">
        <w:rPr>
          <w:rFonts w:ascii="Palatino Linotype" w:hAnsi="Palatino Linotype"/>
          <w:b/>
          <w:szCs w:val="20"/>
        </w:rPr>
        <w:t xml:space="preserve"> </w:t>
      </w:r>
      <w:r w:rsidR="009A4A08" w:rsidRPr="00177CA1">
        <w:rPr>
          <w:rFonts w:ascii="Palatino Linotype" w:hAnsi="Palatino Linotype"/>
          <w:bCs/>
          <w:szCs w:val="20"/>
        </w:rPr>
        <w:t xml:space="preserve">conforme al artículo 192 fracción </w:t>
      </w:r>
      <w:r w:rsidR="00913117" w:rsidRPr="00177CA1">
        <w:rPr>
          <w:rFonts w:ascii="Palatino Linotype" w:hAnsi="Palatino Linotype"/>
          <w:bCs/>
          <w:szCs w:val="20"/>
        </w:rPr>
        <w:t>III</w:t>
      </w:r>
      <w:r w:rsidR="009A4A08" w:rsidRPr="00177CA1">
        <w:rPr>
          <w:rFonts w:ascii="Palatino Linotype" w:hAnsi="Palatino Linotype"/>
          <w:bCs/>
          <w:szCs w:val="20"/>
        </w:rPr>
        <w:t xml:space="preserve"> de la Ley de Transparencia y Acceso a la Información Pública del Estado de México y </w:t>
      </w:r>
      <w:r w:rsidR="009A4A08" w:rsidRPr="00177CA1">
        <w:rPr>
          <w:rFonts w:ascii="Palatino Linotype" w:hAnsi="Palatino Linotype"/>
          <w:bCs/>
          <w:szCs w:val="20"/>
        </w:rPr>
        <w:lastRenderedPageBreak/>
        <w:t>Municipios</w:t>
      </w:r>
      <w:r w:rsidRPr="00177CA1">
        <w:rPr>
          <w:rFonts w:ascii="Palatino Linotype" w:hAnsi="Palatino Linotype"/>
          <w:bCs/>
          <w:szCs w:val="20"/>
        </w:rPr>
        <w:t>,</w:t>
      </w:r>
      <w:r w:rsidRPr="00177CA1">
        <w:rPr>
          <w:rFonts w:ascii="Palatino Linotype" w:hAnsi="Palatino Linotype"/>
          <w:szCs w:val="20"/>
        </w:rPr>
        <w:t xml:space="preserve"> porque </w:t>
      </w:r>
      <w:r w:rsidR="00913117" w:rsidRPr="00177CA1">
        <w:rPr>
          <w:rFonts w:ascii="Palatino Linotype" w:hAnsi="Palatino Linotype"/>
          <w:szCs w:val="20"/>
        </w:rPr>
        <w:t xml:space="preserve">al </w:t>
      </w:r>
      <w:r w:rsidR="00913117" w:rsidRPr="00177CA1">
        <w:rPr>
          <w:rFonts w:ascii="Palatino Linotype" w:hAnsi="Palatino Linotype"/>
          <w:b/>
          <w:bCs/>
          <w:szCs w:val="20"/>
        </w:rPr>
        <w:t>modificar la</w:t>
      </w:r>
      <w:r w:rsidR="00110F25" w:rsidRPr="00177CA1">
        <w:rPr>
          <w:rFonts w:ascii="Palatino Linotype" w:hAnsi="Palatino Linotype"/>
          <w:b/>
          <w:bCs/>
          <w:szCs w:val="20"/>
        </w:rPr>
        <w:t>s</w:t>
      </w:r>
      <w:r w:rsidR="00913117" w:rsidRPr="00177CA1">
        <w:rPr>
          <w:rFonts w:ascii="Palatino Linotype" w:hAnsi="Palatino Linotype"/>
          <w:b/>
          <w:bCs/>
          <w:szCs w:val="20"/>
        </w:rPr>
        <w:t xml:space="preserve"> respuesta</w:t>
      </w:r>
      <w:r w:rsidR="00110F25" w:rsidRPr="00177CA1">
        <w:rPr>
          <w:rFonts w:ascii="Palatino Linotype" w:hAnsi="Palatino Linotype"/>
          <w:b/>
          <w:bCs/>
          <w:szCs w:val="20"/>
        </w:rPr>
        <w:t>s</w:t>
      </w:r>
      <w:r w:rsidR="00913117" w:rsidRPr="00177CA1">
        <w:rPr>
          <w:rFonts w:ascii="Palatino Linotype" w:hAnsi="Palatino Linotype"/>
          <w:b/>
          <w:bCs/>
          <w:szCs w:val="20"/>
        </w:rPr>
        <w:t xml:space="preserve"> a través de</w:t>
      </w:r>
      <w:r w:rsidR="00354DA4" w:rsidRPr="00177CA1">
        <w:rPr>
          <w:rFonts w:ascii="Palatino Linotype" w:hAnsi="Palatino Linotype"/>
          <w:b/>
          <w:bCs/>
          <w:szCs w:val="20"/>
        </w:rPr>
        <w:t xml:space="preserve">l informe justificado </w:t>
      </w:r>
      <w:r w:rsidR="00CE6C3D" w:rsidRPr="00177CA1">
        <w:rPr>
          <w:rFonts w:ascii="Palatino Linotype" w:hAnsi="Palatino Linotype"/>
          <w:b/>
          <w:bCs/>
          <w:szCs w:val="20"/>
        </w:rPr>
        <w:t>y atender lo solicitado</w:t>
      </w:r>
      <w:r w:rsidR="00913117" w:rsidRPr="00177CA1">
        <w:rPr>
          <w:rFonts w:ascii="Palatino Linotype" w:hAnsi="Palatino Linotype"/>
          <w:szCs w:val="20"/>
        </w:rPr>
        <w:t xml:space="preserve">, </w:t>
      </w:r>
      <w:r w:rsidR="00110F25" w:rsidRPr="00177CA1">
        <w:rPr>
          <w:rFonts w:ascii="Palatino Linotype" w:hAnsi="Palatino Linotype"/>
          <w:szCs w:val="20"/>
        </w:rPr>
        <w:t>los</w:t>
      </w:r>
      <w:r w:rsidRPr="00177CA1">
        <w:rPr>
          <w:rFonts w:ascii="Palatino Linotype" w:hAnsi="Palatino Linotype"/>
          <w:szCs w:val="20"/>
        </w:rPr>
        <w:t xml:space="preserve"> recurso</w:t>
      </w:r>
      <w:r w:rsidR="00110F25" w:rsidRPr="00177CA1">
        <w:rPr>
          <w:rFonts w:ascii="Palatino Linotype" w:hAnsi="Palatino Linotype"/>
          <w:szCs w:val="20"/>
        </w:rPr>
        <w:t>s</w:t>
      </w:r>
      <w:r w:rsidRPr="00177CA1">
        <w:rPr>
          <w:rFonts w:ascii="Palatino Linotype" w:hAnsi="Palatino Linotype"/>
          <w:szCs w:val="20"/>
        </w:rPr>
        <w:t xml:space="preserve"> de </w:t>
      </w:r>
      <w:r w:rsidR="00110F25" w:rsidRPr="00177CA1">
        <w:rPr>
          <w:rFonts w:ascii="Palatino Linotype" w:hAnsi="Palatino Linotype"/>
          <w:szCs w:val="20"/>
        </w:rPr>
        <w:t>revisión quedaron</w:t>
      </w:r>
      <w:r w:rsidRPr="00177CA1">
        <w:rPr>
          <w:rFonts w:ascii="Palatino Linotype" w:hAnsi="Palatino Linotype"/>
          <w:szCs w:val="20"/>
        </w:rPr>
        <w:t xml:space="preserve"> sin materia en términos del Considerando </w:t>
      </w:r>
      <w:r w:rsidRPr="00177CA1">
        <w:rPr>
          <w:rFonts w:ascii="Palatino Linotype" w:hAnsi="Palatino Linotype"/>
          <w:b/>
          <w:szCs w:val="20"/>
        </w:rPr>
        <w:t>TERCERO</w:t>
      </w:r>
      <w:r w:rsidRPr="00177CA1">
        <w:rPr>
          <w:rFonts w:ascii="Palatino Linotype" w:hAnsi="Palatino Linotype"/>
          <w:szCs w:val="20"/>
        </w:rPr>
        <w:t xml:space="preserve"> de la presente resolución.</w:t>
      </w:r>
    </w:p>
    <w:p w14:paraId="3C91A2D9" w14:textId="77777777" w:rsidR="002C26FE" w:rsidRPr="00177CA1" w:rsidRDefault="002C26FE" w:rsidP="00836ADD">
      <w:pPr>
        <w:pStyle w:val="Sinespaciado"/>
        <w:spacing w:line="360" w:lineRule="auto"/>
        <w:jc w:val="both"/>
        <w:rPr>
          <w:rFonts w:ascii="Palatino Linotype" w:hAnsi="Palatino Linotype"/>
          <w:szCs w:val="20"/>
        </w:rPr>
      </w:pPr>
    </w:p>
    <w:p w14:paraId="3A21420A" w14:textId="77777777" w:rsidR="002C26FE" w:rsidRPr="00177CA1" w:rsidRDefault="002C26FE" w:rsidP="00836ADD">
      <w:pPr>
        <w:pStyle w:val="Sinespaciado"/>
        <w:spacing w:line="360" w:lineRule="auto"/>
        <w:jc w:val="both"/>
        <w:rPr>
          <w:rFonts w:ascii="Palatino Linotype" w:eastAsia="Calibri" w:hAnsi="Palatino Linotype" w:cs="Arial"/>
          <w:b/>
          <w:bCs/>
          <w:lang w:val="es-ES"/>
        </w:rPr>
      </w:pPr>
      <w:r w:rsidRPr="00177CA1">
        <w:rPr>
          <w:rFonts w:ascii="Palatino Linotype" w:eastAsia="Calibri" w:hAnsi="Palatino Linotype" w:cs="Arial"/>
          <w:b/>
          <w:bCs/>
          <w:lang w:val="es-ES"/>
        </w:rPr>
        <w:t xml:space="preserve">SEGUNDO. REMÍTASE </w:t>
      </w:r>
      <w:r w:rsidRPr="00177CA1">
        <w:rPr>
          <w:rFonts w:ascii="Palatino Linotype" w:eastAsia="Calibri" w:hAnsi="Palatino Linotype" w:cs="Arial"/>
          <w:bCs/>
          <w:lang w:val="es-ES"/>
        </w:rPr>
        <w:t xml:space="preserve">a través del Sistema de Acceso a la Información Mexiquense </w:t>
      </w:r>
      <w:r w:rsidRPr="00177CA1">
        <w:rPr>
          <w:rFonts w:ascii="Palatino Linotype" w:eastAsia="Calibri" w:hAnsi="Palatino Linotype" w:cs="Arial"/>
          <w:b/>
          <w:bCs/>
          <w:lang w:val="es-ES"/>
        </w:rPr>
        <w:t xml:space="preserve">(SAIMEX) </w:t>
      </w:r>
      <w:r w:rsidRPr="00177CA1">
        <w:rPr>
          <w:rFonts w:ascii="Palatino Linotype" w:eastAsia="Calibri" w:hAnsi="Palatino Linotype" w:cs="Arial"/>
          <w:bCs/>
          <w:lang w:val="es-ES"/>
        </w:rPr>
        <w:t>la presente resolución al Titular de la Unidad de Transparencia del</w:t>
      </w:r>
      <w:r w:rsidRPr="00177CA1">
        <w:rPr>
          <w:rFonts w:ascii="Palatino Linotype" w:eastAsia="Calibri" w:hAnsi="Palatino Linotype" w:cs="Arial"/>
          <w:b/>
          <w:bCs/>
          <w:lang w:val="es-ES"/>
        </w:rPr>
        <w:t xml:space="preserve"> SUJETO OBLIGADO. </w:t>
      </w:r>
    </w:p>
    <w:p w14:paraId="28EF3FFE" w14:textId="77777777" w:rsidR="002C26FE" w:rsidRPr="00177CA1" w:rsidRDefault="002C26FE" w:rsidP="00836ADD">
      <w:pPr>
        <w:pStyle w:val="Sinespaciado"/>
        <w:spacing w:line="360" w:lineRule="auto"/>
        <w:jc w:val="both"/>
        <w:rPr>
          <w:rFonts w:ascii="Palatino Linotype" w:eastAsia="Palatino Linotype" w:hAnsi="Palatino Linotype" w:cs="Palatino Linotype"/>
          <w:b/>
        </w:rPr>
      </w:pPr>
    </w:p>
    <w:p w14:paraId="7D76BC40" w14:textId="2CBAC407" w:rsidR="002C26FE" w:rsidRPr="00177CA1" w:rsidRDefault="002C26FE" w:rsidP="00836ADD">
      <w:pPr>
        <w:pStyle w:val="Sinespaciado"/>
        <w:spacing w:line="360" w:lineRule="auto"/>
        <w:jc w:val="both"/>
        <w:rPr>
          <w:rFonts w:ascii="Palatino Linotype" w:eastAsia="Calibri" w:hAnsi="Palatino Linotype" w:cs="Arial"/>
          <w:b/>
          <w:bCs/>
          <w:lang w:val="es-ES"/>
        </w:rPr>
      </w:pPr>
      <w:r w:rsidRPr="00177CA1">
        <w:rPr>
          <w:rFonts w:ascii="Palatino Linotype" w:eastAsia="Times New Roman" w:hAnsi="Palatino Linotype" w:cs="Arial"/>
          <w:b/>
        </w:rPr>
        <w:t xml:space="preserve">TERCERO. </w:t>
      </w:r>
      <w:r w:rsidRPr="00177CA1">
        <w:rPr>
          <w:rFonts w:ascii="Palatino Linotype" w:eastAsia="Times New Roman" w:hAnsi="Palatino Linotype" w:cs="Times New Roman"/>
          <w:b/>
          <w:bCs/>
          <w:lang w:val="es-ES"/>
        </w:rPr>
        <w:t xml:space="preserve">Notifíquese </w:t>
      </w:r>
      <w:r w:rsidR="00B76C39" w:rsidRPr="00177CA1">
        <w:rPr>
          <w:rFonts w:ascii="Palatino Linotype" w:eastAsia="Times New Roman" w:hAnsi="Palatino Linotype" w:cs="Times New Roman"/>
          <w:bCs/>
          <w:lang w:val="es-ES"/>
        </w:rPr>
        <w:t>a</w:t>
      </w:r>
      <w:r w:rsidR="00AC5C2D" w:rsidRPr="00177CA1">
        <w:rPr>
          <w:rFonts w:ascii="Palatino Linotype" w:eastAsia="Times New Roman" w:hAnsi="Palatino Linotype" w:cs="Times New Roman"/>
          <w:bCs/>
          <w:lang w:val="es-ES"/>
        </w:rPr>
        <w:t>l</w:t>
      </w:r>
      <w:r w:rsidRPr="00177CA1">
        <w:rPr>
          <w:rFonts w:ascii="Palatino Linotype" w:eastAsia="Times New Roman" w:hAnsi="Palatino Linotype" w:cs="Times New Roman"/>
          <w:bCs/>
          <w:lang w:val="es-ES"/>
        </w:rPr>
        <w:t xml:space="preserve"> </w:t>
      </w:r>
      <w:r w:rsidRPr="00177CA1">
        <w:rPr>
          <w:rFonts w:ascii="Palatino Linotype" w:eastAsia="Times New Roman" w:hAnsi="Palatino Linotype" w:cs="Times New Roman"/>
          <w:b/>
          <w:bCs/>
          <w:lang w:val="es-ES"/>
        </w:rPr>
        <w:t>RECURRENTE</w:t>
      </w:r>
      <w:r w:rsidRPr="00177CA1">
        <w:rPr>
          <w:rFonts w:ascii="Palatino Linotype" w:hAnsi="Palatino Linotype"/>
        </w:rPr>
        <w:t xml:space="preserve"> </w:t>
      </w:r>
      <w:r w:rsidRPr="00177CA1">
        <w:rPr>
          <w:rFonts w:ascii="Palatino Linotype" w:eastAsia="Times New Roman" w:hAnsi="Palatino Linotype" w:cs="Times New Roman"/>
          <w:lang w:val="es-ES" w:eastAsia="es-MX"/>
        </w:rPr>
        <w:t>la presente resolución</w:t>
      </w:r>
      <w:r w:rsidR="006C050A" w:rsidRPr="00177CA1">
        <w:rPr>
          <w:rFonts w:ascii="Palatino Linotype" w:eastAsia="Times New Roman" w:hAnsi="Palatino Linotype" w:cs="Times New Roman"/>
          <w:lang w:val="es-ES" w:eastAsia="es-MX"/>
        </w:rPr>
        <w:t xml:space="preserve"> </w:t>
      </w:r>
      <w:r w:rsidRPr="00177CA1">
        <w:rPr>
          <w:rFonts w:ascii="Palatino Linotype" w:eastAsia="Calibri" w:hAnsi="Palatino Linotype" w:cs="Arial"/>
          <w:bCs/>
          <w:lang w:val="es-ES"/>
        </w:rPr>
        <w:t xml:space="preserve">a través del Sistema de Acceso a la Información Mexiquense </w:t>
      </w:r>
      <w:r w:rsidRPr="00177CA1">
        <w:rPr>
          <w:rFonts w:ascii="Palatino Linotype" w:eastAsia="Calibri" w:hAnsi="Palatino Linotype" w:cs="Arial"/>
          <w:b/>
          <w:bCs/>
          <w:lang w:val="es-ES"/>
        </w:rPr>
        <w:t>(SAIMEX)</w:t>
      </w:r>
      <w:r w:rsidR="00110F25" w:rsidRPr="00177CA1">
        <w:rPr>
          <w:rFonts w:ascii="Palatino Linotype" w:eastAsia="Calibri" w:hAnsi="Palatino Linotype" w:cs="Arial"/>
          <w:b/>
          <w:bCs/>
          <w:lang w:val="es-ES"/>
        </w:rPr>
        <w:t xml:space="preserve"> y correo electrónico</w:t>
      </w:r>
      <w:r w:rsidR="00836ADD" w:rsidRPr="00177CA1">
        <w:rPr>
          <w:rFonts w:ascii="Palatino Linotype" w:eastAsia="Calibri" w:hAnsi="Palatino Linotype" w:cs="Arial"/>
          <w:b/>
          <w:bCs/>
          <w:lang w:val="es-ES"/>
        </w:rPr>
        <w:t>.</w:t>
      </w:r>
    </w:p>
    <w:p w14:paraId="4F20E04E" w14:textId="77777777" w:rsidR="006C050A" w:rsidRPr="00177CA1" w:rsidRDefault="006C050A" w:rsidP="00836ADD">
      <w:pPr>
        <w:pStyle w:val="Sinespaciado"/>
        <w:spacing w:line="360" w:lineRule="auto"/>
        <w:jc w:val="both"/>
        <w:rPr>
          <w:rFonts w:ascii="Palatino Linotype" w:eastAsia="Times New Roman" w:hAnsi="Palatino Linotype" w:cs="Times New Roman"/>
          <w:color w:val="222222"/>
          <w:lang w:val="es-ES" w:eastAsia="es-MX"/>
        </w:rPr>
      </w:pPr>
    </w:p>
    <w:p w14:paraId="3B49F052" w14:textId="137D11BD" w:rsidR="007D13C0" w:rsidRPr="00177CA1" w:rsidRDefault="002C26FE" w:rsidP="00836ADD">
      <w:pPr>
        <w:spacing w:line="360" w:lineRule="auto"/>
        <w:jc w:val="both"/>
        <w:rPr>
          <w:rFonts w:ascii="Palatino Linotype" w:eastAsia="MS Mincho" w:hAnsi="Palatino Linotype"/>
          <w:lang w:val="es-ES"/>
        </w:rPr>
      </w:pPr>
      <w:r w:rsidRPr="00177CA1">
        <w:rPr>
          <w:rFonts w:ascii="Palatino Linotype" w:eastAsia="MS Mincho" w:hAnsi="Palatino Linotype"/>
          <w:b/>
        </w:rPr>
        <w:t>CUARTO.</w:t>
      </w:r>
      <w:r w:rsidRPr="00177CA1">
        <w:rPr>
          <w:rFonts w:ascii="Palatino Linotype" w:eastAsia="MS Mincho" w:hAnsi="Palatino Linotype"/>
        </w:rPr>
        <w:t xml:space="preserve"> </w:t>
      </w:r>
      <w:r w:rsidRPr="00177CA1">
        <w:rPr>
          <w:rFonts w:ascii="Palatino Linotype" w:eastAsia="MS Mincho" w:hAnsi="Palatino Linotype"/>
          <w:lang w:val="es-ES"/>
        </w:rPr>
        <w:t>Se hace del conocimiento de</w:t>
      </w:r>
      <w:r w:rsidR="00AC5C2D" w:rsidRPr="00177CA1">
        <w:rPr>
          <w:rFonts w:ascii="Palatino Linotype" w:eastAsia="MS Mincho" w:hAnsi="Palatino Linotype"/>
          <w:lang w:val="es-ES"/>
        </w:rPr>
        <w:t>l</w:t>
      </w:r>
      <w:r w:rsidRPr="00177CA1">
        <w:rPr>
          <w:rFonts w:ascii="Palatino Linotype" w:eastAsia="MS Mincho" w:hAnsi="Palatino Linotype"/>
          <w:lang w:val="es-ES"/>
        </w:rPr>
        <w:t xml:space="preserve"> </w:t>
      </w:r>
      <w:r w:rsidRPr="00177CA1">
        <w:rPr>
          <w:rFonts w:ascii="Palatino Linotype" w:hAnsi="Palatino Linotype"/>
          <w:b/>
          <w:bCs/>
          <w:lang w:val="es-ES"/>
        </w:rPr>
        <w:t>RECURRENTE</w:t>
      </w:r>
      <w:r w:rsidRPr="00177CA1">
        <w:rPr>
          <w:rFonts w:ascii="Palatino Linotype" w:hAnsi="Palatino Linotype"/>
        </w:rPr>
        <w:t xml:space="preserve"> </w:t>
      </w:r>
      <w:r w:rsidRPr="00177CA1">
        <w:rPr>
          <w:rFonts w:ascii="Palatino Linotype" w:eastAsia="MS Mincho" w:hAnsi="Palatino Linotype"/>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177CA1">
        <w:rPr>
          <w:rFonts w:ascii="Palatino Linotype" w:eastAsia="MS Mincho" w:hAnsi="Palatino Linotype"/>
          <w:bCs/>
          <w:lang w:val="es-ES"/>
        </w:rPr>
        <w:t>vía juicio de amparo</w:t>
      </w:r>
      <w:r w:rsidRPr="00177CA1">
        <w:rPr>
          <w:rFonts w:ascii="Palatino Linotype" w:eastAsia="MS Mincho" w:hAnsi="Palatino Linotype"/>
          <w:lang w:val="es-ES"/>
        </w:rPr>
        <w:t> en los términos de las leyes aplicables.</w:t>
      </w:r>
    </w:p>
    <w:p w14:paraId="1E95476B" w14:textId="77777777" w:rsidR="00A77234" w:rsidRPr="00177CA1" w:rsidRDefault="00A77234" w:rsidP="00836ADD">
      <w:pPr>
        <w:spacing w:line="360" w:lineRule="auto"/>
        <w:jc w:val="both"/>
        <w:rPr>
          <w:rFonts w:ascii="Palatino Linotype" w:eastAsia="MS Mincho" w:hAnsi="Palatino Linotype"/>
          <w:lang w:val="es-ES"/>
        </w:rPr>
      </w:pPr>
    </w:p>
    <w:bookmarkEnd w:id="27"/>
    <w:p w14:paraId="5FE18E3D" w14:textId="4116BCDA" w:rsidR="00C1682A" w:rsidRDefault="00D27D9F" w:rsidP="00836ADD">
      <w:pPr>
        <w:spacing w:line="360" w:lineRule="auto"/>
        <w:jc w:val="both"/>
        <w:rPr>
          <w:rFonts w:ascii="Palatino Linotype" w:hAnsi="Palatino Linotype" w:cs="Tahoma"/>
        </w:rPr>
      </w:pPr>
      <w:r w:rsidRPr="00177CA1">
        <w:rPr>
          <w:rFonts w:ascii="Palatino Linotype" w:hAnsi="Palatino Linotype" w:cs="Tahoma"/>
        </w:rPr>
        <w:t xml:space="preserve">ASÍ LO RESUELVE, POR </w:t>
      </w:r>
      <w:r w:rsidRPr="00177CA1">
        <w:rPr>
          <w:rFonts w:ascii="Palatino Linotype" w:hAnsi="Palatino Linotype" w:cs="Tahoma"/>
          <w:b/>
          <w:bCs/>
        </w:rPr>
        <w:t>UNANIMIDAD</w:t>
      </w:r>
      <w:r w:rsidRPr="00177CA1">
        <w:rPr>
          <w:rFonts w:ascii="Palatino Linotype" w:hAnsi="Palatino Linotype" w:cs="Tahoma"/>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w:t>
      </w:r>
      <w:r w:rsidRPr="00177CA1">
        <w:rPr>
          <w:rFonts w:ascii="Palatino Linotype" w:hAnsi="Palatino Linotype" w:cs="Tahoma"/>
        </w:rPr>
        <w:lastRenderedPageBreak/>
        <w:t xml:space="preserve">MORALES MARTÍNEZ, LUIS GUSTAVO PARRA NORIEGA Y GUADALUPE RAMÍREZ PEÑA, EN LA </w:t>
      </w:r>
      <w:r w:rsidR="00110F25" w:rsidRPr="00177CA1">
        <w:rPr>
          <w:rFonts w:ascii="Palatino Linotype" w:hAnsi="Palatino Linotype" w:cs="Tahoma"/>
        </w:rPr>
        <w:t>PRIMERA</w:t>
      </w:r>
      <w:r w:rsidR="00836ADD" w:rsidRPr="00177CA1">
        <w:rPr>
          <w:rFonts w:ascii="Palatino Linotype" w:hAnsi="Palatino Linotype" w:cs="Tahoma"/>
        </w:rPr>
        <w:t xml:space="preserve"> </w:t>
      </w:r>
      <w:r w:rsidRPr="00177CA1">
        <w:rPr>
          <w:rFonts w:ascii="Palatino Linotype" w:hAnsi="Palatino Linotype" w:cs="Tahoma"/>
        </w:rPr>
        <w:t xml:space="preserve">SESIÓN ORDINARIA, CELEBRADA EL </w:t>
      </w:r>
      <w:r w:rsidR="00110F25" w:rsidRPr="00177CA1">
        <w:rPr>
          <w:rFonts w:ascii="Palatino Linotype" w:hAnsi="Palatino Linotype" w:cs="Tahoma"/>
        </w:rPr>
        <w:t>ONCE</w:t>
      </w:r>
      <w:r w:rsidR="00F503E1" w:rsidRPr="00177CA1">
        <w:rPr>
          <w:rFonts w:ascii="Palatino Linotype" w:hAnsi="Palatino Linotype" w:cs="Tahoma"/>
        </w:rPr>
        <w:t xml:space="preserve"> </w:t>
      </w:r>
      <w:r w:rsidR="00836ADD" w:rsidRPr="00177CA1">
        <w:rPr>
          <w:rFonts w:ascii="Palatino Linotype" w:hAnsi="Palatino Linotype" w:cs="Tahoma"/>
        </w:rPr>
        <w:t xml:space="preserve">DE </w:t>
      </w:r>
      <w:r w:rsidR="00110F25" w:rsidRPr="00177CA1">
        <w:rPr>
          <w:rFonts w:ascii="Palatino Linotype" w:hAnsi="Palatino Linotype" w:cs="Tahoma"/>
        </w:rPr>
        <w:t>ENERO</w:t>
      </w:r>
      <w:r w:rsidRPr="00177CA1">
        <w:rPr>
          <w:rFonts w:ascii="Palatino Linotype" w:hAnsi="Palatino Linotype" w:cs="Tahoma"/>
        </w:rPr>
        <w:t xml:space="preserve"> DE DOS MIL VEINTI</w:t>
      </w:r>
      <w:r w:rsidR="00110F25" w:rsidRPr="00177CA1">
        <w:rPr>
          <w:rFonts w:ascii="Palatino Linotype" w:hAnsi="Palatino Linotype" w:cs="Tahoma"/>
        </w:rPr>
        <w:t>TRÉS</w:t>
      </w:r>
      <w:r w:rsidRPr="00177CA1">
        <w:rPr>
          <w:rFonts w:ascii="Palatino Linotype" w:hAnsi="Palatino Linotype" w:cs="Tahoma"/>
        </w:rPr>
        <w:t>, ANTE EL SECRETARIO TÉCNICO DEL PLENO, ALEXIS TAPIA RAMÍREZ.</w:t>
      </w:r>
      <w:bookmarkEnd w:id="28"/>
      <w:bookmarkEnd w:id="29"/>
      <w:r w:rsidR="00C0159D" w:rsidRPr="00177CA1">
        <w:rPr>
          <w:rFonts w:ascii="Palatino Linotype" w:hAnsi="Palatino Linotype" w:cs="Tahoma"/>
        </w:rPr>
        <w:t>---------------------</w:t>
      </w:r>
      <w:r w:rsidR="00D94022" w:rsidRPr="00177CA1">
        <w:rPr>
          <w:rFonts w:ascii="Palatino Linotype" w:hAnsi="Palatino Linotype" w:cs="Tahoma"/>
        </w:rPr>
        <w:t>-------------------------------------------------------------------------------------------------------------------------------------------------------------------------------------------------------------------------------------------------------------------------------------------------------------------------------------------------------------------------------------------------------------------------------------------------------------------------------------------------------------------------------------------------------------------------------------------------------------------------------------------------------------------------------------------------------------------------------------------------------------------------------------------------------------------------------------------------------------------------------------------------------------------------------------------------------------------------------------------------------</w:t>
      </w:r>
      <w:r w:rsidR="00AC5C2D" w:rsidRPr="00177CA1">
        <w:rPr>
          <w:rFonts w:ascii="Palatino Linotype" w:hAnsi="Palatino Linotype" w:cs="Tahoma"/>
        </w:rPr>
        <w:t>---------------------------------------------------------------------------------------------------------------------------</w:t>
      </w:r>
      <w:r w:rsidR="00110F25" w:rsidRPr="00177CA1">
        <w:rPr>
          <w:rFonts w:ascii="Palatino Linotype" w:hAnsi="Palatino Linotype" w:cs="Tahoma"/>
        </w:rPr>
        <w:t xml:space="preserve"> ------------------------------------------------------------------------------------------------------------------------------------------------------------------------------------------------------------------------------------------------------------------------------------------------------------------------------------------------------------------------------------------------------------------------------------------------------------------------------------------------------------------------------------------------------------------------------------------------------------------------------------------------------------------------------------------------------------------------------------------------------------------------------------------------------------------------------------------------------------------------------------------------------------------------------------------</w:t>
      </w:r>
      <w:bookmarkStart w:id="37" w:name="_GoBack"/>
      <w:bookmarkEnd w:id="37"/>
    </w:p>
    <w:p w14:paraId="6B1AA71B" w14:textId="77777777" w:rsidR="00836ADD" w:rsidRDefault="00836ADD" w:rsidP="00836ADD">
      <w:pPr>
        <w:spacing w:line="360" w:lineRule="auto"/>
        <w:jc w:val="both"/>
        <w:rPr>
          <w:rFonts w:ascii="Palatino Linotype" w:hAnsi="Palatino Linotype" w:cs="Tahoma"/>
        </w:rPr>
      </w:pPr>
    </w:p>
    <w:p w14:paraId="788994B1" w14:textId="77777777" w:rsidR="00836ADD" w:rsidRDefault="00836ADD" w:rsidP="00836ADD">
      <w:pPr>
        <w:spacing w:line="360" w:lineRule="auto"/>
        <w:jc w:val="both"/>
        <w:rPr>
          <w:rFonts w:ascii="Palatino Linotype" w:hAnsi="Palatino Linotype" w:cs="Tahoma"/>
        </w:rPr>
      </w:pPr>
    </w:p>
    <w:p w14:paraId="511A3B11" w14:textId="77777777" w:rsidR="00836ADD" w:rsidRDefault="00836ADD" w:rsidP="00836ADD">
      <w:pPr>
        <w:spacing w:line="360" w:lineRule="auto"/>
        <w:jc w:val="both"/>
        <w:rPr>
          <w:rFonts w:ascii="Palatino Linotype" w:hAnsi="Palatino Linotype" w:cs="Tahoma"/>
        </w:rPr>
      </w:pPr>
    </w:p>
    <w:p w14:paraId="7658E340" w14:textId="77777777" w:rsidR="00836ADD" w:rsidRDefault="00836ADD" w:rsidP="00836ADD">
      <w:pPr>
        <w:spacing w:line="360" w:lineRule="auto"/>
        <w:jc w:val="both"/>
        <w:rPr>
          <w:rFonts w:ascii="Palatino Linotype" w:hAnsi="Palatino Linotype" w:cs="Tahoma"/>
        </w:rPr>
      </w:pPr>
    </w:p>
    <w:p w14:paraId="4B12F38D" w14:textId="77777777" w:rsidR="00836ADD" w:rsidRDefault="00836ADD" w:rsidP="00836ADD">
      <w:pPr>
        <w:spacing w:line="360" w:lineRule="auto"/>
        <w:jc w:val="both"/>
        <w:rPr>
          <w:rFonts w:ascii="Palatino Linotype" w:hAnsi="Palatino Linotype" w:cs="Tahoma"/>
        </w:rPr>
      </w:pPr>
    </w:p>
    <w:p w14:paraId="3116583E" w14:textId="77777777" w:rsidR="00836ADD" w:rsidRDefault="00836ADD" w:rsidP="00836ADD">
      <w:pPr>
        <w:spacing w:line="360" w:lineRule="auto"/>
        <w:jc w:val="both"/>
        <w:rPr>
          <w:rFonts w:ascii="Palatino Linotype" w:hAnsi="Palatino Linotype" w:cs="Tahoma"/>
        </w:rPr>
      </w:pPr>
    </w:p>
    <w:p w14:paraId="41440B34" w14:textId="77777777" w:rsidR="00836ADD" w:rsidRDefault="00836ADD" w:rsidP="00836ADD">
      <w:pPr>
        <w:spacing w:line="360" w:lineRule="auto"/>
        <w:jc w:val="both"/>
        <w:rPr>
          <w:rFonts w:ascii="Palatino Linotype" w:hAnsi="Palatino Linotype" w:cs="Tahoma"/>
        </w:rPr>
      </w:pPr>
    </w:p>
    <w:p w14:paraId="6A6EAB12" w14:textId="77777777" w:rsidR="00836ADD" w:rsidRDefault="00836ADD" w:rsidP="00836ADD">
      <w:pPr>
        <w:spacing w:line="360" w:lineRule="auto"/>
        <w:jc w:val="both"/>
        <w:rPr>
          <w:rFonts w:ascii="Palatino Linotype" w:hAnsi="Palatino Linotype" w:cs="Tahoma"/>
        </w:rPr>
      </w:pPr>
    </w:p>
    <w:p w14:paraId="32A5C1EF" w14:textId="77777777" w:rsidR="00836ADD" w:rsidRDefault="00836ADD" w:rsidP="00836ADD">
      <w:pPr>
        <w:spacing w:line="360" w:lineRule="auto"/>
        <w:jc w:val="both"/>
        <w:rPr>
          <w:rFonts w:ascii="Palatino Linotype" w:hAnsi="Palatino Linotype" w:cs="Tahoma"/>
        </w:rPr>
      </w:pPr>
    </w:p>
    <w:p w14:paraId="1C0DB2FC" w14:textId="77777777" w:rsidR="00836ADD" w:rsidRDefault="00836ADD" w:rsidP="00836ADD">
      <w:pPr>
        <w:spacing w:line="360" w:lineRule="auto"/>
        <w:jc w:val="both"/>
        <w:rPr>
          <w:rFonts w:ascii="Palatino Linotype" w:hAnsi="Palatino Linotype" w:cs="Tahoma"/>
        </w:rPr>
      </w:pPr>
    </w:p>
    <w:p w14:paraId="54983A1F" w14:textId="77777777" w:rsidR="00836ADD" w:rsidRDefault="00836ADD" w:rsidP="00836ADD">
      <w:pPr>
        <w:spacing w:line="360" w:lineRule="auto"/>
        <w:jc w:val="both"/>
        <w:rPr>
          <w:rFonts w:ascii="Palatino Linotype" w:hAnsi="Palatino Linotype" w:cs="Tahoma"/>
        </w:rPr>
      </w:pPr>
    </w:p>
    <w:p w14:paraId="6EFAA986" w14:textId="77777777" w:rsidR="00836ADD" w:rsidRDefault="00836ADD" w:rsidP="00836ADD">
      <w:pPr>
        <w:spacing w:line="360" w:lineRule="auto"/>
        <w:jc w:val="both"/>
        <w:rPr>
          <w:rFonts w:ascii="Palatino Linotype" w:hAnsi="Palatino Linotype" w:cs="Tahoma"/>
        </w:rPr>
      </w:pPr>
    </w:p>
    <w:p w14:paraId="214679F6" w14:textId="77777777" w:rsidR="00836ADD" w:rsidRDefault="00836ADD" w:rsidP="00836ADD">
      <w:pPr>
        <w:spacing w:line="360" w:lineRule="auto"/>
        <w:jc w:val="both"/>
        <w:rPr>
          <w:rFonts w:ascii="Palatino Linotype" w:hAnsi="Palatino Linotype" w:cs="Tahoma"/>
        </w:rPr>
      </w:pPr>
    </w:p>
    <w:p w14:paraId="27C184A5" w14:textId="77777777" w:rsidR="00836ADD" w:rsidRDefault="00836ADD" w:rsidP="00836ADD">
      <w:pPr>
        <w:spacing w:line="360" w:lineRule="auto"/>
        <w:jc w:val="both"/>
        <w:rPr>
          <w:rFonts w:ascii="Palatino Linotype" w:hAnsi="Palatino Linotype" w:cs="Tahoma"/>
        </w:rPr>
      </w:pPr>
    </w:p>
    <w:p w14:paraId="460A8336" w14:textId="77777777" w:rsidR="00836ADD" w:rsidRDefault="00836ADD" w:rsidP="00836ADD">
      <w:pPr>
        <w:spacing w:line="360" w:lineRule="auto"/>
        <w:jc w:val="both"/>
        <w:rPr>
          <w:rFonts w:ascii="Palatino Linotype" w:hAnsi="Palatino Linotype" w:cs="Tahoma"/>
        </w:rPr>
      </w:pPr>
    </w:p>
    <w:p w14:paraId="1C587D38" w14:textId="77777777" w:rsidR="00836ADD" w:rsidRDefault="00836ADD" w:rsidP="00836ADD">
      <w:pPr>
        <w:spacing w:line="360" w:lineRule="auto"/>
        <w:jc w:val="both"/>
        <w:rPr>
          <w:rFonts w:ascii="Palatino Linotype" w:hAnsi="Palatino Linotype" w:cs="Tahoma"/>
        </w:rPr>
      </w:pPr>
    </w:p>
    <w:p w14:paraId="09C89594" w14:textId="77777777" w:rsidR="00836ADD" w:rsidRPr="00D27D9F" w:rsidRDefault="00836ADD" w:rsidP="00836ADD">
      <w:pPr>
        <w:spacing w:line="360" w:lineRule="auto"/>
        <w:jc w:val="both"/>
        <w:rPr>
          <w:rFonts w:ascii="Palatino Linotype" w:hAnsi="Palatino Linotype" w:cs="Tahoma"/>
        </w:rPr>
      </w:pPr>
    </w:p>
    <w:sectPr w:rsidR="00836ADD" w:rsidRPr="00D27D9F" w:rsidSect="00C1682A">
      <w:headerReference w:type="default" r:id="rId22"/>
      <w:footerReference w:type="default" r:id="rId23"/>
      <w:headerReference w:type="first" r:id="rId24"/>
      <w:footerReference w:type="first" r:id="rId25"/>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5AEE74" w14:textId="77777777" w:rsidR="00450749" w:rsidRDefault="00450749" w:rsidP="00587366">
      <w:r>
        <w:separator/>
      </w:r>
    </w:p>
  </w:endnote>
  <w:endnote w:type="continuationSeparator" w:id="0">
    <w:p w14:paraId="32251D39" w14:textId="77777777" w:rsidR="00450749" w:rsidRDefault="00450749"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567458736"/>
      <w:docPartObj>
        <w:docPartGallery w:val="Page Numbers (Bottom of Page)"/>
        <w:docPartUnique/>
      </w:docPartObj>
    </w:sdtPr>
    <w:sdtEndPr/>
    <w:sdtContent>
      <w:sdt>
        <w:sdtPr>
          <w:rPr>
            <w:rFonts w:ascii="Palatino Linotype" w:hAnsi="Palatino Linotype"/>
            <w:sz w:val="28"/>
          </w:rPr>
          <w:id w:val="-1215120301"/>
          <w:docPartObj>
            <w:docPartGallery w:val="Page Numbers (Top of Page)"/>
            <w:docPartUnique/>
          </w:docPartObj>
        </w:sdtPr>
        <w:sdtEndPr/>
        <w:sdtContent>
          <w:p w14:paraId="2B1664FD" w14:textId="77777777" w:rsidR="00136AAD" w:rsidRPr="00883450" w:rsidRDefault="00136AAD">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177CA1">
              <w:rPr>
                <w:rFonts w:ascii="Palatino Linotype" w:hAnsi="Palatino Linotype"/>
                <w:b/>
                <w:bCs/>
                <w:noProof/>
                <w:sz w:val="22"/>
                <w:szCs w:val="20"/>
              </w:rPr>
              <w:t>6</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177CA1">
              <w:rPr>
                <w:rFonts w:ascii="Palatino Linotype" w:hAnsi="Palatino Linotype"/>
                <w:b/>
                <w:bCs/>
                <w:noProof/>
                <w:sz w:val="22"/>
                <w:szCs w:val="20"/>
              </w:rPr>
              <w:t>31</w:t>
            </w:r>
            <w:r w:rsidRPr="00883450">
              <w:rPr>
                <w:rFonts w:ascii="Palatino Linotype" w:hAnsi="Palatino Linotype"/>
                <w:b/>
                <w:bCs/>
                <w:sz w:val="22"/>
                <w:szCs w:val="20"/>
              </w:rPr>
              <w:fldChar w:fldCharType="end"/>
            </w:r>
          </w:p>
        </w:sdtContent>
      </w:sdt>
    </w:sdtContent>
  </w:sdt>
  <w:p w14:paraId="152CFAE8" w14:textId="77777777" w:rsidR="00136AAD" w:rsidRDefault="00136AA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E4A295" w14:textId="77777777" w:rsidR="00136AAD" w:rsidRPr="00883450" w:rsidRDefault="00136AAD"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177CA1" w:rsidRPr="00177CA1">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177CA1" w:rsidRPr="00177CA1">
      <w:rPr>
        <w:rFonts w:ascii="Palatino Linotype" w:hAnsi="Palatino Linotype"/>
        <w:noProof/>
        <w:sz w:val="22"/>
        <w:szCs w:val="22"/>
        <w:lang w:val="es-ES"/>
      </w:rPr>
      <w:t>31</w:t>
    </w:r>
    <w:r w:rsidRPr="00883450">
      <w:rPr>
        <w:rFonts w:ascii="Palatino Linotype" w:hAnsi="Palatino Linotype"/>
        <w:sz w:val="22"/>
        <w:szCs w:val="22"/>
      </w:rPr>
      <w:fldChar w:fldCharType="end"/>
    </w:r>
  </w:p>
  <w:p w14:paraId="0C3DE2E2" w14:textId="77777777" w:rsidR="00136AAD" w:rsidRPr="00883450" w:rsidRDefault="00136AAD">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6EABDE" w14:textId="77777777" w:rsidR="00450749" w:rsidRDefault="00450749" w:rsidP="00587366">
      <w:r>
        <w:separator/>
      </w:r>
    </w:p>
  </w:footnote>
  <w:footnote w:type="continuationSeparator" w:id="0">
    <w:p w14:paraId="6872A461" w14:textId="77777777" w:rsidR="00450749" w:rsidRDefault="00450749" w:rsidP="00587366">
      <w:r>
        <w:continuationSeparator/>
      </w:r>
    </w:p>
  </w:footnote>
  <w:footnote w:id="1">
    <w:p w14:paraId="6EC532DB" w14:textId="77777777" w:rsidR="00136AAD" w:rsidRPr="00F75272" w:rsidRDefault="00136AAD" w:rsidP="00F641F6">
      <w:pPr>
        <w:pStyle w:val="Textonotapie"/>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1D602A" w14:textId="77777777" w:rsidR="00136AAD" w:rsidRDefault="00136AAD" w:rsidP="001C6012">
    <w:pPr>
      <w:pStyle w:val="Encabezado"/>
      <w:tabs>
        <w:tab w:val="clear" w:pos="4252"/>
        <w:tab w:val="clear" w:pos="8504"/>
        <w:tab w:val="left" w:pos="8460"/>
      </w:tabs>
    </w:pPr>
    <w:r>
      <w:rPr>
        <w:noProof/>
        <w:lang w:val="es-MX" w:eastAsia="es-MX"/>
      </w:rPr>
      <w:drawing>
        <wp:anchor distT="0" distB="0" distL="114300" distR="114300" simplePos="0" relativeHeight="251657216" behindDoc="1" locked="0" layoutInCell="0" allowOverlap="1" wp14:anchorId="79AE8D40" wp14:editId="386DCFB4">
          <wp:simplePos x="0" y="0"/>
          <wp:positionH relativeFrom="margin">
            <wp:posOffset>-1217295</wp:posOffset>
          </wp:positionH>
          <wp:positionV relativeFrom="margin">
            <wp:posOffset>-1468120</wp:posOffset>
          </wp:positionV>
          <wp:extent cx="7490460" cy="9753600"/>
          <wp:effectExtent l="0" t="0" r="0" b="0"/>
          <wp:wrapNone/>
          <wp:docPr id="4" name="Imagen 4" descr="resolución infoem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resolución infoem imagen"/>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0460" cy="9753600"/>
                  </a:xfrm>
                  <a:prstGeom prst="rect">
                    <a:avLst/>
                  </a:prstGeom>
                  <a:noFill/>
                </pic:spPr>
              </pic:pic>
            </a:graphicData>
          </a:graphic>
          <wp14:sizeRelH relativeFrom="page">
            <wp14:pctWidth>0</wp14:pctWidth>
          </wp14:sizeRelH>
          <wp14:sizeRelV relativeFrom="page">
            <wp14:pctHeight>0</wp14:pctHeight>
          </wp14:sizeRelV>
        </wp:anchor>
      </w:drawing>
    </w:r>
    <w:r>
      <w:tab/>
    </w:r>
  </w:p>
  <w:p w14:paraId="32FF217F" w14:textId="77777777" w:rsidR="00136AAD" w:rsidRDefault="00136AAD">
    <w:pPr>
      <w:pStyle w:val="Encabezado"/>
    </w:pPr>
  </w:p>
  <w:tbl>
    <w:tblPr>
      <w:tblStyle w:val="Tablaconcuadrcula"/>
      <w:tblW w:w="7796" w:type="dxa"/>
      <w:tblInd w:w="15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136AAD" w:rsidRPr="00674A46" w14:paraId="52B999F0" w14:textId="77777777" w:rsidTr="00F3586F">
      <w:trPr>
        <w:trHeight w:val="138"/>
      </w:trPr>
      <w:tc>
        <w:tcPr>
          <w:tcW w:w="3544" w:type="dxa"/>
          <w:vAlign w:val="center"/>
        </w:tcPr>
        <w:p w14:paraId="00B4D0BE" w14:textId="77777777" w:rsidR="00136AAD" w:rsidRPr="00F91466" w:rsidRDefault="00136AAD" w:rsidP="006E6B65">
          <w:pPr>
            <w:ind w:right="34"/>
            <w:jc w:val="right"/>
            <w:rPr>
              <w:rFonts w:ascii="Palatino Linotype" w:hAnsi="Palatino Linotype"/>
              <w:b/>
              <w:sz w:val="20"/>
              <w:szCs w:val="20"/>
            </w:rPr>
          </w:pPr>
          <w:r w:rsidRPr="00F91466">
            <w:rPr>
              <w:rFonts w:ascii="Palatino Linotype" w:hAnsi="Palatino Linotype"/>
              <w:b/>
              <w:sz w:val="20"/>
              <w:szCs w:val="20"/>
            </w:rPr>
            <w:t>RECURSO DE REVISIÓN:</w:t>
          </w:r>
        </w:p>
      </w:tc>
      <w:tc>
        <w:tcPr>
          <w:tcW w:w="4252" w:type="dxa"/>
          <w:vAlign w:val="center"/>
        </w:tcPr>
        <w:p w14:paraId="33B8C711" w14:textId="6E9A3D6E" w:rsidR="00136AAD" w:rsidRPr="00F91466" w:rsidRDefault="00136AAD" w:rsidP="00986821">
          <w:pPr>
            <w:pStyle w:val="Encabezado"/>
            <w:jc w:val="both"/>
            <w:rPr>
              <w:rFonts w:ascii="Palatino Linotype" w:hAnsi="Palatino Linotype" w:cs="Arial"/>
              <w:b/>
              <w:bCs/>
              <w:sz w:val="20"/>
              <w:szCs w:val="20"/>
              <w:lang w:eastAsia="es-MX"/>
            </w:rPr>
          </w:pPr>
          <w:r>
            <w:rPr>
              <w:rFonts w:ascii="Palatino Linotype" w:hAnsi="Palatino Linotype" w:cs="Arial"/>
              <w:b/>
              <w:bCs/>
              <w:sz w:val="20"/>
              <w:szCs w:val="20"/>
              <w:lang w:eastAsia="es-MX"/>
            </w:rPr>
            <w:t>03778</w:t>
          </w:r>
          <w:r w:rsidRPr="00F91466">
            <w:rPr>
              <w:rFonts w:ascii="Palatino Linotype" w:hAnsi="Palatino Linotype" w:cs="Arial"/>
              <w:b/>
              <w:bCs/>
              <w:sz w:val="20"/>
              <w:szCs w:val="20"/>
              <w:lang w:eastAsia="es-MX"/>
            </w:rPr>
            <w:t>/INFOEM/IP/RR/2022</w:t>
          </w:r>
        </w:p>
      </w:tc>
    </w:tr>
    <w:tr w:rsidR="00136AAD" w:rsidRPr="00674A46" w14:paraId="43CB6082" w14:textId="77777777" w:rsidTr="00F3586F">
      <w:trPr>
        <w:trHeight w:val="233"/>
      </w:trPr>
      <w:tc>
        <w:tcPr>
          <w:tcW w:w="3544" w:type="dxa"/>
          <w:vAlign w:val="center"/>
        </w:tcPr>
        <w:p w14:paraId="35536B76" w14:textId="77777777" w:rsidR="00136AAD" w:rsidRPr="00F91466" w:rsidRDefault="00136AAD" w:rsidP="006E6B65">
          <w:pPr>
            <w:ind w:right="34"/>
            <w:jc w:val="right"/>
            <w:rPr>
              <w:rFonts w:ascii="Palatino Linotype" w:hAnsi="Palatino Linotype"/>
              <w:b/>
              <w:sz w:val="20"/>
              <w:szCs w:val="20"/>
            </w:rPr>
          </w:pPr>
          <w:r w:rsidRPr="00F91466">
            <w:rPr>
              <w:rFonts w:ascii="Palatino Linotype" w:hAnsi="Palatino Linotype"/>
              <w:b/>
              <w:sz w:val="20"/>
              <w:szCs w:val="20"/>
            </w:rPr>
            <w:t>SUJETO OBLIGADO:</w:t>
          </w:r>
        </w:p>
      </w:tc>
      <w:tc>
        <w:tcPr>
          <w:tcW w:w="4252" w:type="dxa"/>
          <w:vAlign w:val="center"/>
        </w:tcPr>
        <w:p w14:paraId="5C4E52CD" w14:textId="067448FB" w:rsidR="00136AAD" w:rsidRPr="00F91466" w:rsidRDefault="00136AAD" w:rsidP="00462780">
          <w:pPr>
            <w:pStyle w:val="Encabezado"/>
            <w:jc w:val="both"/>
            <w:rPr>
              <w:rFonts w:ascii="Palatino Linotype" w:hAnsi="Palatino Linotype"/>
              <w:b/>
              <w:sz w:val="20"/>
              <w:szCs w:val="20"/>
            </w:rPr>
          </w:pPr>
          <w:r>
            <w:rPr>
              <w:rFonts w:ascii="Palatino Linotype" w:eastAsia="Times New Roman" w:hAnsi="Palatino Linotype"/>
              <w:b/>
              <w:sz w:val="20"/>
              <w:szCs w:val="20"/>
            </w:rPr>
            <w:t>Ayuntamiento de Tecámac</w:t>
          </w:r>
        </w:p>
      </w:tc>
    </w:tr>
    <w:tr w:rsidR="00136AAD" w:rsidRPr="00674A46" w14:paraId="17E61498" w14:textId="77777777" w:rsidTr="00F3586F">
      <w:trPr>
        <w:trHeight w:val="321"/>
      </w:trPr>
      <w:tc>
        <w:tcPr>
          <w:tcW w:w="3544" w:type="dxa"/>
          <w:vAlign w:val="center"/>
        </w:tcPr>
        <w:p w14:paraId="6C42337D" w14:textId="77777777" w:rsidR="00136AAD" w:rsidRPr="00F91466" w:rsidRDefault="00136AAD" w:rsidP="006E6B65">
          <w:pPr>
            <w:ind w:right="34"/>
            <w:jc w:val="right"/>
            <w:rPr>
              <w:rFonts w:ascii="Palatino Linotype" w:hAnsi="Palatino Linotype"/>
              <w:b/>
              <w:sz w:val="20"/>
              <w:szCs w:val="20"/>
            </w:rPr>
          </w:pPr>
          <w:r w:rsidRPr="00F91466">
            <w:rPr>
              <w:rFonts w:ascii="Palatino Linotype" w:hAnsi="Palatino Linotype"/>
              <w:b/>
              <w:sz w:val="20"/>
              <w:szCs w:val="20"/>
            </w:rPr>
            <w:t>COMISIONADA PONENTE:</w:t>
          </w:r>
        </w:p>
      </w:tc>
      <w:tc>
        <w:tcPr>
          <w:tcW w:w="4252" w:type="dxa"/>
          <w:vAlign w:val="center"/>
        </w:tcPr>
        <w:p w14:paraId="42BE4190" w14:textId="77777777" w:rsidR="00136AAD" w:rsidRPr="00F91466" w:rsidRDefault="00136AAD" w:rsidP="00472C41">
          <w:pPr>
            <w:pStyle w:val="Encabezado"/>
            <w:rPr>
              <w:rFonts w:ascii="Palatino Linotype" w:hAnsi="Palatino Linotype"/>
              <w:b/>
              <w:sz w:val="20"/>
              <w:szCs w:val="20"/>
            </w:rPr>
          </w:pPr>
          <w:r w:rsidRPr="00F91466">
            <w:rPr>
              <w:rFonts w:ascii="Palatino Linotype" w:hAnsi="Palatino Linotype"/>
              <w:b/>
              <w:sz w:val="20"/>
              <w:szCs w:val="20"/>
            </w:rPr>
            <w:t>María del Rosario Mejía Ayala</w:t>
          </w:r>
        </w:p>
      </w:tc>
    </w:tr>
  </w:tbl>
  <w:p w14:paraId="70B0D88B" w14:textId="77777777" w:rsidR="00136AAD" w:rsidRDefault="00136AAD" w:rsidP="002E2C1C">
    <w:pPr>
      <w:pStyle w:val="Encabezado"/>
      <w:tabs>
        <w:tab w:val="clear" w:pos="4252"/>
        <w:tab w:val="clear" w:pos="8504"/>
        <w:tab w:val="left" w:pos="160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1FB2B8" w14:textId="77777777" w:rsidR="00136AAD" w:rsidRDefault="00450749" w:rsidP="00472C41">
    <w:pPr>
      <w:pStyle w:val="Encabezado"/>
      <w:tabs>
        <w:tab w:val="clear" w:pos="4252"/>
        <w:tab w:val="clear" w:pos="8504"/>
        <w:tab w:val="left" w:pos="3103"/>
      </w:tabs>
    </w:pPr>
    <w:r>
      <w:rPr>
        <w:noProof/>
        <w:lang w:val="es-MX" w:eastAsia="es-MX"/>
      </w:rPr>
      <w:pict w14:anchorId="19D1A5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2049" type="#_x0000_t75" alt="resolución infoem imagen" style="position:absolute;margin-left:-85.35pt;margin-top:-131.95pt;width:589.8pt;height:768pt;z-index:-251658240;mso-wrap-edited:f;mso-width-percent:0;mso-height-percent:0;mso-position-horizontal-relative:margin;mso-position-vertical-relative:margin;mso-width-percent:0;mso-height-percent:0" o:allowincell="f">
          <v:imagedata r:id="rId1" o:title="resolución infoem imagen"/>
          <w10:wrap anchorx="margin" anchory="margin"/>
        </v:shape>
      </w:pict>
    </w:r>
    <w:r w:rsidR="00136AAD">
      <w:tab/>
    </w:r>
  </w:p>
  <w:tbl>
    <w:tblPr>
      <w:tblStyle w:val="Tablaconcuadrcula"/>
      <w:tblW w:w="7372" w:type="dxa"/>
      <w:tblInd w:w="18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136AAD" w:rsidRPr="00674A46" w14:paraId="184152C7" w14:textId="77777777" w:rsidTr="00F3586F">
      <w:trPr>
        <w:trHeight w:val="138"/>
      </w:trPr>
      <w:tc>
        <w:tcPr>
          <w:tcW w:w="3261" w:type="dxa"/>
          <w:vAlign w:val="center"/>
        </w:tcPr>
        <w:p w14:paraId="1818144A" w14:textId="77777777" w:rsidR="00136AAD" w:rsidRPr="00F91466" w:rsidRDefault="00136AAD" w:rsidP="00472C41">
          <w:pPr>
            <w:jc w:val="right"/>
            <w:rPr>
              <w:rFonts w:ascii="Palatino Linotype" w:hAnsi="Palatino Linotype"/>
              <w:b/>
              <w:sz w:val="20"/>
              <w:szCs w:val="20"/>
            </w:rPr>
          </w:pPr>
          <w:r w:rsidRPr="00F91466">
            <w:rPr>
              <w:rFonts w:ascii="Palatino Linotype" w:hAnsi="Palatino Linotype"/>
              <w:b/>
              <w:sz w:val="20"/>
              <w:szCs w:val="20"/>
            </w:rPr>
            <w:t>RECURSO DE REVISIÓN:</w:t>
          </w:r>
        </w:p>
      </w:tc>
      <w:tc>
        <w:tcPr>
          <w:tcW w:w="4111" w:type="dxa"/>
          <w:vAlign w:val="center"/>
        </w:tcPr>
        <w:p w14:paraId="6ECF0D62" w14:textId="4BE3F626" w:rsidR="00136AAD" w:rsidRPr="00F91466" w:rsidRDefault="00136AAD" w:rsidP="00184C8E">
          <w:pPr>
            <w:pStyle w:val="Encabezado"/>
            <w:rPr>
              <w:rFonts w:ascii="Palatino Linotype" w:hAnsi="Palatino Linotype"/>
              <w:b/>
              <w:sz w:val="20"/>
              <w:szCs w:val="20"/>
            </w:rPr>
          </w:pPr>
          <w:r>
            <w:rPr>
              <w:rFonts w:ascii="Palatino Linotype" w:hAnsi="Palatino Linotype" w:cs="Arial"/>
              <w:b/>
              <w:bCs/>
              <w:sz w:val="20"/>
              <w:szCs w:val="20"/>
              <w:lang w:eastAsia="es-MX"/>
            </w:rPr>
            <w:t>03778</w:t>
          </w:r>
          <w:r w:rsidRPr="00F91466">
            <w:rPr>
              <w:rFonts w:ascii="Palatino Linotype" w:hAnsi="Palatino Linotype" w:cs="Arial"/>
              <w:b/>
              <w:bCs/>
              <w:sz w:val="20"/>
              <w:szCs w:val="20"/>
              <w:lang w:eastAsia="es-MX"/>
            </w:rPr>
            <w:t>/INFOEM/IP/RR/2022</w:t>
          </w:r>
          <w:r>
            <w:rPr>
              <w:rFonts w:ascii="Palatino Linotype" w:hAnsi="Palatino Linotype" w:cs="Arial"/>
              <w:b/>
              <w:bCs/>
              <w:sz w:val="20"/>
              <w:szCs w:val="20"/>
              <w:lang w:eastAsia="es-MX"/>
            </w:rPr>
            <w:t xml:space="preserve"> y acumulados</w:t>
          </w:r>
        </w:p>
      </w:tc>
    </w:tr>
    <w:tr w:rsidR="00136AAD" w:rsidRPr="00B75F20" w14:paraId="17C185E7" w14:textId="77777777" w:rsidTr="00F3586F">
      <w:trPr>
        <w:trHeight w:val="233"/>
      </w:trPr>
      <w:tc>
        <w:tcPr>
          <w:tcW w:w="3261" w:type="dxa"/>
          <w:vAlign w:val="center"/>
        </w:tcPr>
        <w:p w14:paraId="1D115E9B" w14:textId="77777777" w:rsidR="00136AAD" w:rsidRPr="00F91466" w:rsidRDefault="00136AAD" w:rsidP="00472C41">
          <w:pPr>
            <w:jc w:val="right"/>
            <w:rPr>
              <w:rFonts w:ascii="Palatino Linotype" w:hAnsi="Palatino Linotype"/>
              <w:b/>
              <w:sz w:val="20"/>
              <w:szCs w:val="20"/>
            </w:rPr>
          </w:pPr>
          <w:r w:rsidRPr="00F91466">
            <w:rPr>
              <w:rFonts w:ascii="Palatino Linotype" w:hAnsi="Palatino Linotype"/>
              <w:b/>
              <w:sz w:val="20"/>
              <w:szCs w:val="20"/>
            </w:rPr>
            <w:t>RECURRENTE:</w:t>
          </w:r>
        </w:p>
      </w:tc>
      <w:tc>
        <w:tcPr>
          <w:tcW w:w="4111" w:type="dxa"/>
        </w:tcPr>
        <w:p w14:paraId="3E6730A2" w14:textId="49E740D9" w:rsidR="00136AAD" w:rsidRPr="00F91466" w:rsidRDefault="00177CA1" w:rsidP="00F0190C">
          <w:pPr>
            <w:pStyle w:val="Encabezado"/>
            <w:ind w:right="234"/>
            <w:rPr>
              <w:rFonts w:ascii="Palatino Linotype" w:hAnsi="Palatino Linotype"/>
              <w:b/>
              <w:sz w:val="20"/>
              <w:szCs w:val="20"/>
            </w:rPr>
          </w:pPr>
          <w:r>
            <w:rPr>
              <w:rFonts w:ascii="Palatino Linotype" w:hAnsi="Palatino Linotype"/>
              <w:b/>
              <w:sz w:val="20"/>
              <w:szCs w:val="20"/>
            </w:rPr>
            <w:t>XXXX XXXX XXXXXX</w:t>
          </w:r>
        </w:p>
      </w:tc>
    </w:tr>
    <w:tr w:rsidR="00136AAD" w:rsidRPr="00674A46" w14:paraId="38F539EF" w14:textId="77777777" w:rsidTr="00F3586F">
      <w:trPr>
        <w:trHeight w:val="321"/>
      </w:trPr>
      <w:tc>
        <w:tcPr>
          <w:tcW w:w="3261" w:type="dxa"/>
          <w:vAlign w:val="center"/>
        </w:tcPr>
        <w:p w14:paraId="763ABA98" w14:textId="77777777" w:rsidR="00136AAD" w:rsidRPr="00F91466" w:rsidRDefault="00136AAD" w:rsidP="00472C41">
          <w:pPr>
            <w:jc w:val="right"/>
            <w:rPr>
              <w:rFonts w:ascii="Palatino Linotype" w:hAnsi="Palatino Linotype"/>
              <w:b/>
              <w:sz w:val="20"/>
              <w:szCs w:val="20"/>
            </w:rPr>
          </w:pPr>
          <w:r w:rsidRPr="00F91466">
            <w:rPr>
              <w:rFonts w:ascii="Palatino Linotype" w:hAnsi="Palatino Linotype"/>
              <w:b/>
              <w:sz w:val="20"/>
              <w:szCs w:val="20"/>
            </w:rPr>
            <w:t>SUJETO OBLIGADO:</w:t>
          </w:r>
        </w:p>
      </w:tc>
      <w:tc>
        <w:tcPr>
          <w:tcW w:w="4111" w:type="dxa"/>
          <w:vAlign w:val="center"/>
        </w:tcPr>
        <w:p w14:paraId="46154497" w14:textId="7BD5098D" w:rsidR="00136AAD" w:rsidRPr="00F91466" w:rsidRDefault="00136AAD" w:rsidP="00462780">
          <w:pPr>
            <w:pStyle w:val="Encabezado"/>
            <w:jc w:val="both"/>
            <w:rPr>
              <w:rFonts w:ascii="Palatino Linotype" w:hAnsi="Palatino Linotype"/>
              <w:b/>
              <w:sz w:val="20"/>
              <w:szCs w:val="20"/>
            </w:rPr>
          </w:pPr>
          <w:r>
            <w:rPr>
              <w:rFonts w:ascii="Palatino Linotype" w:eastAsia="Times New Roman" w:hAnsi="Palatino Linotype"/>
              <w:b/>
              <w:sz w:val="20"/>
              <w:szCs w:val="20"/>
            </w:rPr>
            <w:t>Ayuntamiento de Tecámac</w:t>
          </w:r>
        </w:p>
      </w:tc>
    </w:tr>
    <w:tr w:rsidR="00136AAD" w:rsidRPr="00674A46" w14:paraId="42DF337E" w14:textId="77777777" w:rsidTr="00F3586F">
      <w:trPr>
        <w:trHeight w:val="321"/>
      </w:trPr>
      <w:tc>
        <w:tcPr>
          <w:tcW w:w="3261" w:type="dxa"/>
          <w:vAlign w:val="center"/>
        </w:tcPr>
        <w:p w14:paraId="32BC60F0" w14:textId="77777777" w:rsidR="00136AAD" w:rsidRPr="00F91466" w:rsidRDefault="00136AAD" w:rsidP="00472C41">
          <w:pPr>
            <w:jc w:val="right"/>
            <w:rPr>
              <w:rFonts w:ascii="Palatino Linotype" w:hAnsi="Palatino Linotype"/>
              <w:b/>
              <w:sz w:val="20"/>
              <w:szCs w:val="20"/>
            </w:rPr>
          </w:pPr>
          <w:r w:rsidRPr="00F91466">
            <w:rPr>
              <w:rFonts w:ascii="Palatino Linotype" w:hAnsi="Palatino Linotype"/>
              <w:b/>
              <w:sz w:val="20"/>
              <w:szCs w:val="20"/>
            </w:rPr>
            <w:t>COMISIONADA PONENTE:</w:t>
          </w:r>
        </w:p>
      </w:tc>
      <w:tc>
        <w:tcPr>
          <w:tcW w:w="4111" w:type="dxa"/>
          <w:vAlign w:val="center"/>
        </w:tcPr>
        <w:p w14:paraId="7FDFAC3A" w14:textId="77777777" w:rsidR="00136AAD" w:rsidRPr="00F91466" w:rsidRDefault="00136AAD" w:rsidP="00006F07">
          <w:pPr>
            <w:pStyle w:val="Encabezado"/>
            <w:rPr>
              <w:rFonts w:ascii="Palatino Linotype" w:hAnsi="Palatino Linotype"/>
              <w:b/>
              <w:sz w:val="20"/>
              <w:szCs w:val="20"/>
            </w:rPr>
          </w:pPr>
          <w:r w:rsidRPr="00F91466">
            <w:rPr>
              <w:rFonts w:ascii="Palatino Linotype" w:hAnsi="Palatino Linotype"/>
              <w:b/>
              <w:sz w:val="20"/>
              <w:szCs w:val="20"/>
            </w:rPr>
            <w:t>María del Rosario Mejía Ayala</w:t>
          </w:r>
        </w:p>
      </w:tc>
    </w:tr>
  </w:tbl>
  <w:p w14:paraId="07C73D85" w14:textId="77777777" w:rsidR="00136AAD" w:rsidRDefault="00136AAD"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076623A"/>
    <w:multiLevelType w:val="hybridMultilevel"/>
    <w:tmpl w:val="9FFAA064"/>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nsid w:val="02DB2EBC"/>
    <w:multiLevelType w:val="hybridMultilevel"/>
    <w:tmpl w:val="56F2047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nsid w:val="06FC2223"/>
    <w:multiLevelType w:val="hybridMultilevel"/>
    <w:tmpl w:val="83221D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EA27CA7"/>
    <w:multiLevelType w:val="hybridMultilevel"/>
    <w:tmpl w:val="CEE4B7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58A01CC"/>
    <w:multiLevelType w:val="hybridMultilevel"/>
    <w:tmpl w:val="2132E5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7793B6B"/>
    <w:multiLevelType w:val="hybridMultilevel"/>
    <w:tmpl w:val="6C2AE4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8047B1B"/>
    <w:multiLevelType w:val="hybridMultilevel"/>
    <w:tmpl w:val="69AE91D0"/>
    <w:lvl w:ilvl="0" w:tplc="069E2F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8B57C45"/>
    <w:multiLevelType w:val="hybridMultilevel"/>
    <w:tmpl w:val="37982C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ED50269"/>
    <w:multiLevelType w:val="hybridMultilevel"/>
    <w:tmpl w:val="6B0C0246"/>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1">
    <w:nsid w:val="34317490"/>
    <w:multiLevelType w:val="hybridMultilevel"/>
    <w:tmpl w:val="BC66450E"/>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C6B2004"/>
    <w:multiLevelType w:val="multilevel"/>
    <w:tmpl w:val="C5083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C121498"/>
    <w:multiLevelType w:val="hybridMultilevel"/>
    <w:tmpl w:val="5B068F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4E707071"/>
    <w:multiLevelType w:val="hybridMultilevel"/>
    <w:tmpl w:val="CAEA1478"/>
    <w:lvl w:ilvl="0" w:tplc="893E82A6">
      <w:start w:val="1"/>
      <w:numFmt w:val="lowerLetter"/>
      <w:lvlText w:val="%1)"/>
      <w:lvlJc w:val="left"/>
      <w:pPr>
        <w:ind w:left="720" w:hanging="360"/>
      </w:pPr>
      <w:rPr>
        <w:rFonts w:ascii="Palatino Linotype" w:eastAsiaTheme="minorHAnsi" w:hAnsi="Palatino Linotype" w:cstheme="minorBid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602B190D"/>
    <w:multiLevelType w:val="hybridMultilevel"/>
    <w:tmpl w:val="C358839A"/>
    <w:lvl w:ilvl="0" w:tplc="3EF4873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nsid w:val="628259E6"/>
    <w:multiLevelType w:val="hybridMultilevel"/>
    <w:tmpl w:val="2CF077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680A0D76"/>
    <w:multiLevelType w:val="hybridMultilevel"/>
    <w:tmpl w:val="4EBCD3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770136A0"/>
    <w:multiLevelType w:val="hybridMultilevel"/>
    <w:tmpl w:val="F072DB56"/>
    <w:lvl w:ilvl="0" w:tplc="080A000F">
      <w:start w:val="1"/>
      <w:numFmt w:val="decimal"/>
      <w:lvlText w:val="%1."/>
      <w:lvlJc w:val="left"/>
      <w:pPr>
        <w:ind w:left="360"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7CBA354C"/>
    <w:multiLevelType w:val="hybridMultilevel"/>
    <w:tmpl w:val="CCEC28A2"/>
    <w:lvl w:ilvl="0" w:tplc="080A0001">
      <w:start w:val="1"/>
      <w:numFmt w:val="bullet"/>
      <w:lvlText w:val=""/>
      <w:lvlJc w:val="left"/>
      <w:pPr>
        <w:ind w:left="2382" w:hanging="360"/>
      </w:pPr>
      <w:rPr>
        <w:rFonts w:ascii="Symbol" w:hAnsi="Symbol" w:hint="default"/>
      </w:rPr>
    </w:lvl>
    <w:lvl w:ilvl="1" w:tplc="080A0003" w:tentative="1">
      <w:start w:val="1"/>
      <w:numFmt w:val="bullet"/>
      <w:lvlText w:val="o"/>
      <w:lvlJc w:val="left"/>
      <w:pPr>
        <w:ind w:left="3102" w:hanging="360"/>
      </w:pPr>
      <w:rPr>
        <w:rFonts w:ascii="Courier New" w:hAnsi="Courier New" w:cs="Courier New" w:hint="default"/>
      </w:rPr>
    </w:lvl>
    <w:lvl w:ilvl="2" w:tplc="080A0005" w:tentative="1">
      <w:start w:val="1"/>
      <w:numFmt w:val="bullet"/>
      <w:lvlText w:val=""/>
      <w:lvlJc w:val="left"/>
      <w:pPr>
        <w:ind w:left="3822" w:hanging="360"/>
      </w:pPr>
      <w:rPr>
        <w:rFonts w:ascii="Wingdings" w:hAnsi="Wingdings" w:hint="default"/>
      </w:rPr>
    </w:lvl>
    <w:lvl w:ilvl="3" w:tplc="080A0001" w:tentative="1">
      <w:start w:val="1"/>
      <w:numFmt w:val="bullet"/>
      <w:lvlText w:val=""/>
      <w:lvlJc w:val="left"/>
      <w:pPr>
        <w:ind w:left="4542" w:hanging="360"/>
      </w:pPr>
      <w:rPr>
        <w:rFonts w:ascii="Symbol" w:hAnsi="Symbol" w:hint="default"/>
      </w:rPr>
    </w:lvl>
    <w:lvl w:ilvl="4" w:tplc="080A0003" w:tentative="1">
      <w:start w:val="1"/>
      <w:numFmt w:val="bullet"/>
      <w:lvlText w:val="o"/>
      <w:lvlJc w:val="left"/>
      <w:pPr>
        <w:ind w:left="5262" w:hanging="360"/>
      </w:pPr>
      <w:rPr>
        <w:rFonts w:ascii="Courier New" w:hAnsi="Courier New" w:cs="Courier New" w:hint="default"/>
      </w:rPr>
    </w:lvl>
    <w:lvl w:ilvl="5" w:tplc="080A0005" w:tentative="1">
      <w:start w:val="1"/>
      <w:numFmt w:val="bullet"/>
      <w:lvlText w:val=""/>
      <w:lvlJc w:val="left"/>
      <w:pPr>
        <w:ind w:left="5982" w:hanging="360"/>
      </w:pPr>
      <w:rPr>
        <w:rFonts w:ascii="Wingdings" w:hAnsi="Wingdings" w:hint="default"/>
      </w:rPr>
    </w:lvl>
    <w:lvl w:ilvl="6" w:tplc="080A0001" w:tentative="1">
      <w:start w:val="1"/>
      <w:numFmt w:val="bullet"/>
      <w:lvlText w:val=""/>
      <w:lvlJc w:val="left"/>
      <w:pPr>
        <w:ind w:left="6702" w:hanging="360"/>
      </w:pPr>
      <w:rPr>
        <w:rFonts w:ascii="Symbol" w:hAnsi="Symbol" w:hint="default"/>
      </w:rPr>
    </w:lvl>
    <w:lvl w:ilvl="7" w:tplc="080A0003" w:tentative="1">
      <w:start w:val="1"/>
      <w:numFmt w:val="bullet"/>
      <w:lvlText w:val="o"/>
      <w:lvlJc w:val="left"/>
      <w:pPr>
        <w:ind w:left="7422" w:hanging="360"/>
      </w:pPr>
      <w:rPr>
        <w:rFonts w:ascii="Courier New" w:hAnsi="Courier New" w:cs="Courier New" w:hint="default"/>
      </w:rPr>
    </w:lvl>
    <w:lvl w:ilvl="8" w:tplc="080A0005" w:tentative="1">
      <w:start w:val="1"/>
      <w:numFmt w:val="bullet"/>
      <w:lvlText w:val=""/>
      <w:lvlJc w:val="left"/>
      <w:pPr>
        <w:ind w:left="8142" w:hanging="360"/>
      </w:pPr>
      <w:rPr>
        <w:rFonts w:ascii="Wingdings" w:hAnsi="Wingdings" w:hint="default"/>
      </w:rPr>
    </w:lvl>
  </w:abstractNum>
  <w:abstractNum w:abstractNumId="20">
    <w:nsid w:val="7DEB76BC"/>
    <w:multiLevelType w:val="hybridMultilevel"/>
    <w:tmpl w:val="6D0CE4A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1">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7"/>
  </w:num>
  <w:num w:numId="2">
    <w:abstractNumId w:val="1"/>
  </w:num>
  <w:num w:numId="3">
    <w:abstractNumId w:val="18"/>
  </w:num>
  <w:num w:numId="4">
    <w:abstractNumId w:val="2"/>
  </w:num>
  <w:num w:numId="5">
    <w:abstractNumId w:val="20"/>
  </w:num>
  <w:num w:numId="6">
    <w:abstractNumId w:val="19"/>
  </w:num>
  <w:num w:numId="7">
    <w:abstractNumId w:val="10"/>
  </w:num>
  <w:num w:numId="8">
    <w:abstractNumId w:val="15"/>
  </w:num>
  <w:num w:numId="9">
    <w:abstractNumId w:val="16"/>
  </w:num>
  <w:num w:numId="10">
    <w:abstractNumId w:val="11"/>
  </w:num>
  <w:num w:numId="11">
    <w:abstractNumId w:val="9"/>
  </w:num>
  <w:num w:numId="12">
    <w:abstractNumId w:val="21"/>
  </w:num>
  <w:num w:numId="13">
    <w:abstractNumId w:val="12"/>
  </w:num>
  <w:num w:numId="14">
    <w:abstractNumId w:val="6"/>
  </w:num>
  <w:num w:numId="15">
    <w:abstractNumId w:val="17"/>
  </w:num>
  <w:num w:numId="16">
    <w:abstractNumId w:val="8"/>
  </w:num>
  <w:num w:numId="17">
    <w:abstractNumId w:val="3"/>
  </w:num>
  <w:num w:numId="18">
    <w:abstractNumId w:val="5"/>
  </w:num>
  <w:num w:numId="19">
    <w:abstractNumId w:val="0"/>
  </w:num>
  <w:num w:numId="20">
    <w:abstractNumId w:val="14"/>
  </w:num>
  <w:num w:numId="21">
    <w:abstractNumId w:val="13"/>
  </w:num>
  <w:num w:numId="22">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n-CA" w:vendorID="64" w:dllVersion="6" w:nlCheck="1" w:checkStyle="1"/>
  <w:activeWritingStyle w:appName="MSWord" w:lang="es-419" w:vendorID="64" w:dllVersion="6" w:nlCheck="1" w:checkStyle="1"/>
  <w:activeWritingStyle w:appName="MSWord" w:lang="es-AR" w:vendorID="64" w:dllVersion="6" w:nlCheck="1" w:checkStyle="1"/>
  <w:activeWritingStyle w:appName="MSWord" w:lang="es-CO" w:vendorID="64" w:dllVersion="6" w:nlCheck="1" w:checkStyle="1"/>
  <w:activeWritingStyle w:appName="MSWord" w:lang="es-ES_tradnl"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s-ES_tradnl" w:vendorID="64" w:dllVersion="0" w:nlCheck="1" w:checkStyle="0"/>
  <w:activeWritingStyle w:appName="MSWord" w:lang="es-ES" w:vendorID="64" w:dllVersion="0" w:nlCheck="1" w:checkStyle="0"/>
  <w:activeWritingStyle w:appName="MSWord" w:lang="en-US" w:vendorID="64" w:dllVersion="0" w:nlCheck="1" w:checkStyle="0"/>
  <w:activeWritingStyle w:appName="MSWord" w:lang="es-ES_tradnl" w:vendorID="64" w:dllVersion="131078" w:nlCheck="1" w:checkStyle="1"/>
  <w:activeWritingStyle w:appName="MSWord" w:lang="en-US" w:vendorID="64" w:dllVersion="131078" w:nlCheck="1" w:checkStyle="1"/>
  <w:activeWritingStyle w:appName="MSWord" w:lang="es-MX" w:vendorID="64" w:dllVersion="131078" w:nlCheck="1" w:checkStyle="1"/>
  <w:activeWritingStyle w:appName="MSWord" w:lang="es-ES" w:vendorID="64" w:dllVersion="131078" w:nlCheck="1" w:checkStyle="1"/>
  <w:activeWritingStyle w:appName="MSWord" w:lang="es-AR" w:vendorID="64" w:dllVersion="131078" w:nlCheck="1" w:checkStyle="1"/>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10B4"/>
    <w:rsid w:val="000026A3"/>
    <w:rsid w:val="0000310F"/>
    <w:rsid w:val="000031BC"/>
    <w:rsid w:val="000035F6"/>
    <w:rsid w:val="000036B1"/>
    <w:rsid w:val="00003A05"/>
    <w:rsid w:val="0000407F"/>
    <w:rsid w:val="000058E3"/>
    <w:rsid w:val="00006F07"/>
    <w:rsid w:val="00007E8A"/>
    <w:rsid w:val="00011010"/>
    <w:rsid w:val="0001106B"/>
    <w:rsid w:val="00011199"/>
    <w:rsid w:val="00011CA8"/>
    <w:rsid w:val="000120C5"/>
    <w:rsid w:val="00012472"/>
    <w:rsid w:val="00012E4F"/>
    <w:rsid w:val="0001398B"/>
    <w:rsid w:val="00014DA3"/>
    <w:rsid w:val="00015566"/>
    <w:rsid w:val="000169D4"/>
    <w:rsid w:val="000179E3"/>
    <w:rsid w:val="00017FCB"/>
    <w:rsid w:val="000203D3"/>
    <w:rsid w:val="000205A3"/>
    <w:rsid w:val="000211F8"/>
    <w:rsid w:val="00022803"/>
    <w:rsid w:val="0002384D"/>
    <w:rsid w:val="000244AD"/>
    <w:rsid w:val="00024833"/>
    <w:rsid w:val="00024C70"/>
    <w:rsid w:val="00024F35"/>
    <w:rsid w:val="00026BE9"/>
    <w:rsid w:val="0003063D"/>
    <w:rsid w:val="00031843"/>
    <w:rsid w:val="000319FD"/>
    <w:rsid w:val="00031F10"/>
    <w:rsid w:val="00032493"/>
    <w:rsid w:val="0003320B"/>
    <w:rsid w:val="00033D51"/>
    <w:rsid w:val="0003691A"/>
    <w:rsid w:val="00036EAF"/>
    <w:rsid w:val="0004072A"/>
    <w:rsid w:val="0004109C"/>
    <w:rsid w:val="0004144F"/>
    <w:rsid w:val="00041672"/>
    <w:rsid w:val="0004193F"/>
    <w:rsid w:val="00042380"/>
    <w:rsid w:val="000439C9"/>
    <w:rsid w:val="000444FF"/>
    <w:rsid w:val="00044F9D"/>
    <w:rsid w:val="000452B4"/>
    <w:rsid w:val="000454F1"/>
    <w:rsid w:val="00045B67"/>
    <w:rsid w:val="00045DD9"/>
    <w:rsid w:val="0004686A"/>
    <w:rsid w:val="000468E2"/>
    <w:rsid w:val="00050466"/>
    <w:rsid w:val="00051DBD"/>
    <w:rsid w:val="0005237C"/>
    <w:rsid w:val="0005271A"/>
    <w:rsid w:val="00052A3C"/>
    <w:rsid w:val="00053402"/>
    <w:rsid w:val="00053ABC"/>
    <w:rsid w:val="00054A03"/>
    <w:rsid w:val="00054F1C"/>
    <w:rsid w:val="000551EB"/>
    <w:rsid w:val="0005604A"/>
    <w:rsid w:val="00056A79"/>
    <w:rsid w:val="00060B80"/>
    <w:rsid w:val="00061344"/>
    <w:rsid w:val="00061CE1"/>
    <w:rsid w:val="00061FA9"/>
    <w:rsid w:val="0006262D"/>
    <w:rsid w:val="00062648"/>
    <w:rsid w:val="000631D9"/>
    <w:rsid w:val="0006407E"/>
    <w:rsid w:val="00064A37"/>
    <w:rsid w:val="00064B95"/>
    <w:rsid w:val="00066B0A"/>
    <w:rsid w:val="00070338"/>
    <w:rsid w:val="0007192E"/>
    <w:rsid w:val="00072930"/>
    <w:rsid w:val="000730E1"/>
    <w:rsid w:val="00073684"/>
    <w:rsid w:val="00075BD2"/>
    <w:rsid w:val="00075FAB"/>
    <w:rsid w:val="0007635F"/>
    <w:rsid w:val="000763CC"/>
    <w:rsid w:val="0007671D"/>
    <w:rsid w:val="000800AC"/>
    <w:rsid w:val="000804E7"/>
    <w:rsid w:val="00080946"/>
    <w:rsid w:val="00081DF2"/>
    <w:rsid w:val="0008230A"/>
    <w:rsid w:val="00082D11"/>
    <w:rsid w:val="000844A2"/>
    <w:rsid w:val="000849F1"/>
    <w:rsid w:val="0008542A"/>
    <w:rsid w:val="00085B6E"/>
    <w:rsid w:val="000869A5"/>
    <w:rsid w:val="00086D80"/>
    <w:rsid w:val="00090D6F"/>
    <w:rsid w:val="00091508"/>
    <w:rsid w:val="00093CF9"/>
    <w:rsid w:val="00094331"/>
    <w:rsid w:val="000944D8"/>
    <w:rsid w:val="000948D4"/>
    <w:rsid w:val="00094F93"/>
    <w:rsid w:val="000967AE"/>
    <w:rsid w:val="000A24C0"/>
    <w:rsid w:val="000A2A67"/>
    <w:rsid w:val="000A2BCA"/>
    <w:rsid w:val="000A3F90"/>
    <w:rsid w:val="000A411C"/>
    <w:rsid w:val="000A4E44"/>
    <w:rsid w:val="000A58CC"/>
    <w:rsid w:val="000A5E8D"/>
    <w:rsid w:val="000A63BA"/>
    <w:rsid w:val="000A74F1"/>
    <w:rsid w:val="000A77ED"/>
    <w:rsid w:val="000A7B8F"/>
    <w:rsid w:val="000B0370"/>
    <w:rsid w:val="000B0A5E"/>
    <w:rsid w:val="000B0C92"/>
    <w:rsid w:val="000B1536"/>
    <w:rsid w:val="000B32C8"/>
    <w:rsid w:val="000B3643"/>
    <w:rsid w:val="000B418F"/>
    <w:rsid w:val="000B5AB1"/>
    <w:rsid w:val="000B5D79"/>
    <w:rsid w:val="000B6D31"/>
    <w:rsid w:val="000C0061"/>
    <w:rsid w:val="000C0663"/>
    <w:rsid w:val="000C10B9"/>
    <w:rsid w:val="000C1D19"/>
    <w:rsid w:val="000C2E5F"/>
    <w:rsid w:val="000C3423"/>
    <w:rsid w:val="000C3861"/>
    <w:rsid w:val="000C39F4"/>
    <w:rsid w:val="000C476C"/>
    <w:rsid w:val="000C4A8E"/>
    <w:rsid w:val="000C5A04"/>
    <w:rsid w:val="000C5AF7"/>
    <w:rsid w:val="000D009C"/>
    <w:rsid w:val="000D0855"/>
    <w:rsid w:val="000D11A8"/>
    <w:rsid w:val="000D1B4C"/>
    <w:rsid w:val="000D1E0F"/>
    <w:rsid w:val="000D20D2"/>
    <w:rsid w:val="000D25CC"/>
    <w:rsid w:val="000D3275"/>
    <w:rsid w:val="000D446E"/>
    <w:rsid w:val="000D5445"/>
    <w:rsid w:val="000D560E"/>
    <w:rsid w:val="000D5A1D"/>
    <w:rsid w:val="000D7369"/>
    <w:rsid w:val="000D7BDE"/>
    <w:rsid w:val="000E07DC"/>
    <w:rsid w:val="000E11C3"/>
    <w:rsid w:val="000E1A69"/>
    <w:rsid w:val="000E1D82"/>
    <w:rsid w:val="000E24F6"/>
    <w:rsid w:val="000E2665"/>
    <w:rsid w:val="000E2E43"/>
    <w:rsid w:val="000E4D94"/>
    <w:rsid w:val="000E54C3"/>
    <w:rsid w:val="000E6436"/>
    <w:rsid w:val="000E64FE"/>
    <w:rsid w:val="000E6965"/>
    <w:rsid w:val="000E6A7D"/>
    <w:rsid w:val="000E77B8"/>
    <w:rsid w:val="000F063C"/>
    <w:rsid w:val="000F2D23"/>
    <w:rsid w:val="000F2EDD"/>
    <w:rsid w:val="000F34CB"/>
    <w:rsid w:val="000F34DE"/>
    <w:rsid w:val="000F3501"/>
    <w:rsid w:val="000F37A8"/>
    <w:rsid w:val="000F3CB2"/>
    <w:rsid w:val="000F5D21"/>
    <w:rsid w:val="000F6D7E"/>
    <w:rsid w:val="00100187"/>
    <w:rsid w:val="001002AD"/>
    <w:rsid w:val="00100DDD"/>
    <w:rsid w:val="0010179B"/>
    <w:rsid w:val="0010268C"/>
    <w:rsid w:val="00102D65"/>
    <w:rsid w:val="00103888"/>
    <w:rsid w:val="001069CE"/>
    <w:rsid w:val="00107499"/>
    <w:rsid w:val="00107557"/>
    <w:rsid w:val="00107B29"/>
    <w:rsid w:val="001105B5"/>
    <w:rsid w:val="00110C9A"/>
    <w:rsid w:val="00110F25"/>
    <w:rsid w:val="001115F0"/>
    <w:rsid w:val="0011167C"/>
    <w:rsid w:val="001119B2"/>
    <w:rsid w:val="00112B02"/>
    <w:rsid w:val="00112BFF"/>
    <w:rsid w:val="00113930"/>
    <w:rsid w:val="00113BD3"/>
    <w:rsid w:val="00113BE4"/>
    <w:rsid w:val="00114097"/>
    <w:rsid w:val="00114A21"/>
    <w:rsid w:val="00115866"/>
    <w:rsid w:val="0011752F"/>
    <w:rsid w:val="0012006D"/>
    <w:rsid w:val="00121571"/>
    <w:rsid w:val="00121847"/>
    <w:rsid w:val="00121D9D"/>
    <w:rsid w:val="00122818"/>
    <w:rsid w:val="00124DD9"/>
    <w:rsid w:val="00124E57"/>
    <w:rsid w:val="001250B4"/>
    <w:rsid w:val="001253D1"/>
    <w:rsid w:val="001264EA"/>
    <w:rsid w:val="00127999"/>
    <w:rsid w:val="001305BC"/>
    <w:rsid w:val="001318D2"/>
    <w:rsid w:val="00132593"/>
    <w:rsid w:val="00132C06"/>
    <w:rsid w:val="0013334A"/>
    <w:rsid w:val="001339E6"/>
    <w:rsid w:val="00133B79"/>
    <w:rsid w:val="00133CE5"/>
    <w:rsid w:val="00133FAA"/>
    <w:rsid w:val="00134F05"/>
    <w:rsid w:val="0013519F"/>
    <w:rsid w:val="001352E5"/>
    <w:rsid w:val="001354DC"/>
    <w:rsid w:val="0013673A"/>
    <w:rsid w:val="00136AAD"/>
    <w:rsid w:val="00137045"/>
    <w:rsid w:val="00140D44"/>
    <w:rsid w:val="00142B9F"/>
    <w:rsid w:val="00142CE4"/>
    <w:rsid w:val="001430CA"/>
    <w:rsid w:val="001436BB"/>
    <w:rsid w:val="0014481A"/>
    <w:rsid w:val="001459C8"/>
    <w:rsid w:val="00145F1D"/>
    <w:rsid w:val="001462DE"/>
    <w:rsid w:val="00146629"/>
    <w:rsid w:val="001467B7"/>
    <w:rsid w:val="001474B0"/>
    <w:rsid w:val="00147864"/>
    <w:rsid w:val="00152AD7"/>
    <w:rsid w:val="00152ADF"/>
    <w:rsid w:val="00152D78"/>
    <w:rsid w:val="00152E0B"/>
    <w:rsid w:val="00153833"/>
    <w:rsid w:val="001541FF"/>
    <w:rsid w:val="00154304"/>
    <w:rsid w:val="0015466E"/>
    <w:rsid w:val="00154765"/>
    <w:rsid w:val="00154955"/>
    <w:rsid w:val="00154D34"/>
    <w:rsid w:val="00154EF0"/>
    <w:rsid w:val="00155BED"/>
    <w:rsid w:val="00155E0F"/>
    <w:rsid w:val="00156A23"/>
    <w:rsid w:val="001572B1"/>
    <w:rsid w:val="0015797E"/>
    <w:rsid w:val="00160599"/>
    <w:rsid w:val="00161658"/>
    <w:rsid w:val="00162699"/>
    <w:rsid w:val="00163084"/>
    <w:rsid w:val="0016349A"/>
    <w:rsid w:val="00163780"/>
    <w:rsid w:val="00163B1F"/>
    <w:rsid w:val="00163E3D"/>
    <w:rsid w:val="001648EE"/>
    <w:rsid w:val="0016491C"/>
    <w:rsid w:val="00164B65"/>
    <w:rsid w:val="001656D5"/>
    <w:rsid w:val="001660BC"/>
    <w:rsid w:val="00166794"/>
    <w:rsid w:val="00166F03"/>
    <w:rsid w:val="00170D28"/>
    <w:rsid w:val="001710EA"/>
    <w:rsid w:val="00171D55"/>
    <w:rsid w:val="0017265D"/>
    <w:rsid w:val="00173DDB"/>
    <w:rsid w:val="00174472"/>
    <w:rsid w:val="00174509"/>
    <w:rsid w:val="0017653A"/>
    <w:rsid w:val="001775DF"/>
    <w:rsid w:val="0017788D"/>
    <w:rsid w:val="00177CA1"/>
    <w:rsid w:val="00177CA5"/>
    <w:rsid w:val="00181E9E"/>
    <w:rsid w:val="00183AD5"/>
    <w:rsid w:val="0018435D"/>
    <w:rsid w:val="00184C8E"/>
    <w:rsid w:val="001854A8"/>
    <w:rsid w:val="001854E7"/>
    <w:rsid w:val="00185F07"/>
    <w:rsid w:val="00187007"/>
    <w:rsid w:val="00190999"/>
    <w:rsid w:val="0019100C"/>
    <w:rsid w:val="00191191"/>
    <w:rsid w:val="0019160F"/>
    <w:rsid w:val="0019217F"/>
    <w:rsid w:val="00192E4B"/>
    <w:rsid w:val="00194538"/>
    <w:rsid w:val="001946FE"/>
    <w:rsid w:val="001972CC"/>
    <w:rsid w:val="001976DD"/>
    <w:rsid w:val="001A06C1"/>
    <w:rsid w:val="001A1188"/>
    <w:rsid w:val="001A125F"/>
    <w:rsid w:val="001A138D"/>
    <w:rsid w:val="001A16C3"/>
    <w:rsid w:val="001A1F2D"/>
    <w:rsid w:val="001A2857"/>
    <w:rsid w:val="001A2A89"/>
    <w:rsid w:val="001A2DF1"/>
    <w:rsid w:val="001A3634"/>
    <w:rsid w:val="001A38AD"/>
    <w:rsid w:val="001A3B77"/>
    <w:rsid w:val="001A3EBB"/>
    <w:rsid w:val="001A4D5D"/>
    <w:rsid w:val="001A5901"/>
    <w:rsid w:val="001A61E1"/>
    <w:rsid w:val="001A6C1E"/>
    <w:rsid w:val="001A7217"/>
    <w:rsid w:val="001A7367"/>
    <w:rsid w:val="001B0ACE"/>
    <w:rsid w:val="001B11F9"/>
    <w:rsid w:val="001B2129"/>
    <w:rsid w:val="001B29A8"/>
    <w:rsid w:val="001B3624"/>
    <w:rsid w:val="001B3659"/>
    <w:rsid w:val="001B3DDA"/>
    <w:rsid w:val="001B40F3"/>
    <w:rsid w:val="001B53A0"/>
    <w:rsid w:val="001B53C0"/>
    <w:rsid w:val="001B5F70"/>
    <w:rsid w:val="001B6845"/>
    <w:rsid w:val="001C0940"/>
    <w:rsid w:val="001C0AED"/>
    <w:rsid w:val="001C1371"/>
    <w:rsid w:val="001C13B1"/>
    <w:rsid w:val="001C1C2A"/>
    <w:rsid w:val="001C1CDE"/>
    <w:rsid w:val="001C2713"/>
    <w:rsid w:val="001C2EF3"/>
    <w:rsid w:val="001C3430"/>
    <w:rsid w:val="001C34D6"/>
    <w:rsid w:val="001C3898"/>
    <w:rsid w:val="001C3DB4"/>
    <w:rsid w:val="001C3FEE"/>
    <w:rsid w:val="001C4179"/>
    <w:rsid w:val="001C50A4"/>
    <w:rsid w:val="001C54A9"/>
    <w:rsid w:val="001C6012"/>
    <w:rsid w:val="001C66F7"/>
    <w:rsid w:val="001C67B0"/>
    <w:rsid w:val="001C79FA"/>
    <w:rsid w:val="001D0572"/>
    <w:rsid w:val="001D07C9"/>
    <w:rsid w:val="001D1A8B"/>
    <w:rsid w:val="001D1C19"/>
    <w:rsid w:val="001D393C"/>
    <w:rsid w:val="001D39FC"/>
    <w:rsid w:val="001D3AB5"/>
    <w:rsid w:val="001D3B96"/>
    <w:rsid w:val="001D47E9"/>
    <w:rsid w:val="001D746B"/>
    <w:rsid w:val="001D75F9"/>
    <w:rsid w:val="001D7C7C"/>
    <w:rsid w:val="001D7E82"/>
    <w:rsid w:val="001E0AD2"/>
    <w:rsid w:val="001E2A10"/>
    <w:rsid w:val="001E356F"/>
    <w:rsid w:val="001E3F91"/>
    <w:rsid w:val="001E4189"/>
    <w:rsid w:val="001E5147"/>
    <w:rsid w:val="001E6822"/>
    <w:rsid w:val="001E73D0"/>
    <w:rsid w:val="001E74A5"/>
    <w:rsid w:val="001E7B9E"/>
    <w:rsid w:val="001F025B"/>
    <w:rsid w:val="001F1169"/>
    <w:rsid w:val="001F2FC5"/>
    <w:rsid w:val="001F3779"/>
    <w:rsid w:val="001F4299"/>
    <w:rsid w:val="001F4746"/>
    <w:rsid w:val="001F492B"/>
    <w:rsid w:val="001F56E3"/>
    <w:rsid w:val="001F5A3A"/>
    <w:rsid w:val="001F5AF8"/>
    <w:rsid w:val="001F653D"/>
    <w:rsid w:val="001F6AA0"/>
    <w:rsid w:val="001F783F"/>
    <w:rsid w:val="001F7DE2"/>
    <w:rsid w:val="0020074D"/>
    <w:rsid w:val="002021CB"/>
    <w:rsid w:val="00202F66"/>
    <w:rsid w:val="002031F3"/>
    <w:rsid w:val="002035BF"/>
    <w:rsid w:val="00203F45"/>
    <w:rsid w:val="00205055"/>
    <w:rsid w:val="00205B22"/>
    <w:rsid w:val="00205D9B"/>
    <w:rsid w:val="00206041"/>
    <w:rsid w:val="00206227"/>
    <w:rsid w:val="00207415"/>
    <w:rsid w:val="0021001E"/>
    <w:rsid w:val="00210939"/>
    <w:rsid w:val="002111FF"/>
    <w:rsid w:val="00211229"/>
    <w:rsid w:val="00212C9C"/>
    <w:rsid w:val="00213108"/>
    <w:rsid w:val="0021453E"/>
    <w:rsid w:val="0021475E"/>
    <w:rsid w:val="002149E5"/>
    <w:rsid w:val="00214BDF"/>
    <w:rsid w:val="00215AE7"/>
    <w:rsid w:val="002168CC"/>
    <w:rsid w:val="0021707A"/>
    <w:rsid w:val="002172AF"/>
    <w:rsid w:val="002179AC"/>
    <w:rsid w:val="0022045C"/>
    <w:rsid w:val="00220794"/>
    <w:rsid w:val="00220ADB"/>
    <w:rsid w:val="00220DD2"/>
    <w:rsid w:val="002217BA"/>
    <w:rsid w:val="00221E74"/>
    <w:rsid w:val="00222953"/>
    <w:rsid w:val="0022346D"/>
    <w:rsid w:val="00223507"/>
    <w:rsid w:val="0022353C"/>
    <w:rsid w:val="00224A30"/>
    <w:rsid w:val="002253C6"/>
    <w:rsid w:val="00225E04"/>
    <w:rsid w:val="0022739B"/>
    <w:rsid w:val="00230170"/>
    <w:rsid w:val="00230434"/>
    <w:rsid w:val="002305CF"/>
    <w:rsid w:val="00231B8E"/>
    <w:rsid w:val="00232469"/>
    <w:rsid w:val="0023249C"/>
    <w:rsid w:val="002345FF"/>
    <w:rsid w:val="0023495B"/>
    <w:rsid w:val="00234A2F"/>
    <w:rsid w:val="002350A0"/>
    <w:rsid w:val="00235722"/>
    <w:rsid w:val="00237611"/>
    <w:rsid w:val="00237777"/>
    <w:rsid w:val="00237A8F"/>
    <w:rsid w:val="0024022A"/>
    <w:rsid w:val="00241FD2"/>
    <w:rsid w:val="00244476"/>
    <w:rsid w:val="00244D17"/>
    <w:rsid w:val="00244DAA"/>
    <w:rsid w:val="00246BC2"/>
    <w:rsid w:val="002474CE"/>
    <w:rsid w:val="00250956"/>
    <w:rsid w:val="00252A20"/>
    <w:rsid w:val="00252B41"/>
    <w:rsid w:val="002535F7"/>
    <w:rsid w:val="002538FF"/>
    <w:rsid w:val="002547CE"/>
    <w:rsid w:val="00254B01"/>
    <w:rsid w:val="0025524F"/>
    <w:rsid w:val="00256FDC"/>
    <w:rsid w:val="0025763A"/>
    <w:rsid w:val="00257A6E"/>
    <w:rsid w:val="00257D56"/>
    <w:rsid w:val="0026064B"/>
    <w:rsid w:val="00260790"/>
    <w:rsid w:val="00260C1D"/>
    <w:rsid w:val="00261001"/>
    <w:rsid w:val="002611F7"/>
    <w:rsid w:val="00261D84"/>
    <w:rsid w:val="0026380B"/>
    <w:rsid w:val="00264D02"/>
    <w:rsid w:val="0026500D"/>
    <w:rsid w:val="002656B1"/>
    <w:rsid w:val="00265890"/>
    <w:rsid w:val="00265CD7"/>
    <w:rsid w:val="00266424"/>
    <w:rsid w:val="002665BD"/>
    <w:rsid w:val="00266C52"/>
    <w:rsid w:val="002675FE"/>
    <w:rsid w:val="00270893"/>
    <w:rsid w:val="00271B06"/>
    <w:rsid w:val="00271D31"/>
    <w:rsid w:val="00272858"/>
    <w:rsid w:val="00272CE0"/>
    <w:rsid w:val="00273013"/>
    <w:rsid w:val="00273C37"/>
    <w:rsid w:val="0027430D"/>
    <w:rsid w:val="00274F7F"/>
    <w:rsid w:val="0027557F"/>
    <w:rsid w:val="002755DE"/>
    <w:rsid w:val="0027561B"/>
    <w:rsid w:val="00275F61"/>
    <w:rsid w:val="002760D8"/>
    <w:rsid w:val="00277125"/>
    <w:rsid w:val="00277A35"/>
    <w:rsid w:val="00280994"/>
    <w:rsid w:val="00281E82"/>
    <w:rsid w:val="002820D5"/>
    <w:rsid w:val="00282686"/>
    <w:rsid w:val="00282AC8"/>
    <w:rsid w:val="00284959"/>
    <w:rsid w:val="00286E44"/>
    <w:rsid w:val="002871EB"/>
    <w:rsid w:val="002879B1"/>
    <w:rsid w:val="00290622"/>
    <w:rsid w:val="00290A93"/>
    <w:rsid w:val="0029260E"/>
    <w:rsid w:val="00293AAD"/>
    <w:rsid w:val="00294BEB"/>
    <w:rsid w:val="002951D4"/>
    <w:rsid w:val="002953A9"/>
    <w:rsid w:val="002A07F4"/>
    <w:rsid w:val="002A229B"/>
    <w:rsid w:val="002A2974"/>
    <w:rsid w:val="002A2F91"/>
    <w:rsid w:val="002A3023"/>
    <w:rsid w:val="002A35B6"/>
    <w:rsid w:val="002A61A7"/>
    <w:rsid w:val="002A6BF9"/>
    <w:rsid w:val="002A7537"/>
    <w:rsid w:val="002A7D3B"/>
    <w:rsid w:val="002B085C"/>
    <w:rsid w:val="002B2282"/>
    <w:rsid w:val="002B284F"/>
    <w:rsid w:val="002B2A2E"/>
    <w:rsid w:val="002B2F59"/>
    <w:rsid w:val="002B32AD"/>
    <w:rsid w:val="002B3688"/>
    <w:rsid w:val="002B4061"/>
    <w:rsid w:val="002B4D21"/>
    <w:rsid w:val="002B4E9C"/>
    <w:rsid w:val="002B504F"/>
    <w:rsid w:val="002B50EC"/>
    <w:rsid w:val="002B5560"/>
    <w:rsid w:val="002B577D"/>
    <w:rsid w:val="002B5A40"/>
    <w:rsid w:val="002B6D1D"/>
    <w:rsid w:val="002B78E6"/>
    <w:rsid w:val="002C0074"/>
    <w:rsid w:val="002C05E9"/>
    <w:rsid w:val="002C0804"/>
    <w:rsid w:val="002C26FE"/>
    <w:rsid w:val="002C2D44"/>
    <w:rsid w:val="002C3A0E"/>
    <w:rsid w:val="002C3B2D"/>
    <w:rsid w:val="002C4715"/>
    <w:rsid w:val="002C4780"/>
    <w:rsid w:val="002C47ED"/>
    <w:rsid w:val="002C481B"/>
    <w:rsid w:val="002C484A"/>
    <w:rsid w:val="002C559F"/>
    <w:rsid w:val="002C570D"/>
    <w:rsid w:val="002C5B8F"/>
    <w:rsid w:val="002C61FB"/>
    <w:rsid w:val="002C6339"/>
    <w:rsid w:val="002C6DB3"/>
    <w:rsid w:val="002C6FA8"/>
    <w:rsid w:val="002C7130"/>
    <w:rsid w:val="002D0E3D"/>
    <w:rsid w:val="002D10C8"/>
    <w:rsid w:val="002D1A38"/>
    <w:rsid w:val="002D28BF"/>
    <w:rsid w:val="002D2990"/>
    <w:rsid w:val="002D2A46"/>
    <w:rsid w:val="002D2A76"/>
    <w:rsid w:val="002D2BE4"/>
    <w:rsid w:val="002D2E16"/>
    <w:rsid w:val="002D2F2D"/>
    <w:rsid w:val="002D373C"/>
    <w:rsid w:val="002D3794"/>
    <w:rsid w:val="002D3F95"/>
    <w:rsid w:val="002D59F1"/>
    <w:rsid w:val="002D6108"/>
    <w:rsid w:val="002D6EF8"/>
    <w:rsid w:val="002D78E6"/>
    <w:rsid w:val="002E14C4"/>
    <w:rsid w:val="002E15EF"/>
    <w:rsid w:val="002E1FA2"/>
    <w:rsid w:val="002E2C1C"/>
    <w:rsid w:val="002E388C"/>
    <w:rsid w:val="002E3986"/>
    <w:rsid w:val="002E482C"/>
    <w:rsid w:val="002E4A6D"/>
    <w:rsid w:val="002E4FC4"/>
    <w:rsid w:val="002E5399"/>
    <w:rsid w:val="002E6531"/>
    <w:rsid w:val="002E689B"/>
    <w:rsid w:val="002E6CFE"/>
    <w:rsid w:val="002E73A2"/>
    <w:rsid w:val="002E74CE"/>
    <w:rsid w:val="002E7AD0"/>
    <w:rsid w:val="002E7F43"/>
    <w:rsid w:val="002F1871"/>
    <w:rsid w:val="002F225F"/>
    <w:rsid w:val="002F265F"/>
    <w:rsid w:val="002F287A"/>
    <w:rsid w:val="002F2A37"/>
    <w:rsid w:val="002F364F"/>
    <w:rsid w:val="002F3672"/>
    <w:rsid w:val="002F6C6C"/>
    <w:rsid w:val="002F72FA"/>
    <w:rsid w:val="003007E0"/>
    <w:rsid w:val="0030150B"/>
    <w:rsid w:val="00301B41"/>
    <w:rsid w:val="00301D47"/>
    <w:rsid w:val="003030B1"/>
    <w:rsid w:val="00303657"/>
    <w:rsid w:val="00303717"/>
    <w:rsid w:val="00304013"/>
    <w:rsid w:val="00304137"/>
    <w:rsid w:val="003046AA"/>
    <w:rsid w:val="003049F3"/>
    <w:rsid w:val="0030521A"/>
    <w:rsid w:val="00305F6D"/>
    <w:rsid w:val="00306048"/>
    <w:rsid w:val="003064B8"/>
    <w:rsid w:val="00306CB4"/>
    <w:rsid w:val="00307227"/>
    <w:rsid w:val="00307D7B"/>
    <w:rsid w:val="0031055D"/>
    <w:rsid w:val="003105D0"/>
    <w:rsid w:val="003105D6"/>
    <w:rsid w:val="00310D66"/>
    <w:rsid w:val="003116A6"/>
    <w:rsid w:val="00312733"/>
    <w:rsid w:val="00312AE7"/>
    <w:rsid w:val="00312D8C"/>
    <w:rsid w:val="0031317E"/>
    <w:rsid w:val="003136E1"/>
    <w:rsid w:val="00313A14"/>
    <w:rsid w:val="0031434A"/>
    <w:rsid w:val="003143B6"/>
    <w:rsid w:val="00314556"/>
    <w:rsid w:val="0031518A"/>
    <w:rsid w:val="00316065"/>
    <w:rsid w:val="00316B6F"/>
    <w:rsid w:val="003170D2"/>
    <w:rsid w:val="00317883"/>
    <w:rsid w:val="00317EFF"/>
    <w:rsid w:val="003208D6"/>
    <w:rsid w:val="00321AA3"/>
    <w:rsid w:val="00322A7D"/>
    <w:rsid w:val="003231A0"/>
    <w:rsid w:val="00323895"/>
    <w:rsid w:val="0032464F"/>
    <w:rsid w:val="00324D61"/>
    <w:rsid w:val="00325208"/>
    <w:rsid w:val="0032581C"/>
    <w:rsid w:val="00327829"/>
    <w:rsid w:val="00327D79"/>
    <w:rsid w:val="00330239"/>
    <w:rsid w:val="00331011"/>
    <w:rsid w:val="00331DE4"/>
    <w:rsid w:val="003326FE"/>
    <w:rsid w:val="00332CF9"/>
    <w:rsid w:val="00332E6B"/>
    <w:rsid w:val="00333652"/>
    <w:rsid w:val="00333BE8"/>
    <w:rsid w:val="003344FE"/>
    <w:rsid w:val="00334D3D"/>
    <w:rsid w:val="00335BFE"/>
    <w:rsid w:val="0033608B"/>
    <w:rsid w:val="00336D64"/>
    <w:rsid w:val="00337941"/>
    <w:rsid w:val="003407D0"/>
    <w:rsid w:val="00341BE8"/>
    <w:rsid w:val="003428ED"/>
    <w:rsid w:val="0034378F"/>
    <w:rsid w:val="00343BE0"/>
    <w:rsid w:val="00344488"/>
    <w:rsid w:val="00345B79"/>
    <w:rsid w:val="00345D0F"/>
    <w:rsid w:val="00346885"/>
    <w:rsid w:val="00346DF7"/>
    <w:rsid w:val="003472B3"/>
    <w:rsid w:val="0034786E"/>
    <w:rsid w:val="003509D4"/>
    <w:rsid w:val="00350A12"/>
    <w:rsid w:val="00351009"/>
    <w:rsid w:val="0035104F"/>
    <w:rsid w:val="00352260"/>
    <w:rsid w:val="00354DA4"/>
    <w:rsid w:val="00355469"/>
    <w:rsid w:val="00355AEE"/>
    <w:rsid w:val="00355D3B"/>
    <w:rsid w:val="00356D43"/>
    <w:rsid w:val="0036073F"/>
    <w:rsid w:val="003607B9"/>
    <w:rsid w:val="003629EE"/>
    <w:rsid w:val="003641F0"/>
    <w:rsid w:val="003643B3"/>
    <w:rsid w:val="003646AC"/>
    <w:rsid w:val="00364ECD"/>
    <w:rsid w:val="00365130"/>
    <w:rsid w:val="003656E5"/>
    <w:rsid w:val="00365AD3"/>
    <w:rsid w:val="003672CE"/>
    <w:rsid w:val="00370BB1"/>
    <w:rsid w:val="00370EDD"/>
    <w:rsid w:val="003721B2"/>
    <w:rsid w:val="00372328"/>
    <w:rsid w:val="00372E18"/>
    <w:rsid w:val="00373680"/>
    <w:rsid w:val="00373688"/>
    <w:rsid w:val="0037428A"/>
    <w:rsid w:val="00374A4E"/>
    <w:rsid w:val="00374BE8"/>
    <w:rsid w:val="00375EC8"/>
    <w:rsid w:val="003762FD"/>
    <w:rsid w:val="003771ED"/>
    <w:rsid w:val="00377C5E"/>
    <w:rsid w:val="00377CC8"/>
    <w:rsid w:val="00380295"/>
    <w:rsid w:val="0038145C"/>
    <w:rsid w:val="0038160C"/>
    <w:rsid w:val="00381F74"/>
    <w:rsid w:val="00382A03"/>
    <w:rsid w:val="003835FE"/>
    <w:rsid w:val="00383AC7"/>
    <w:rsid w:val="00383B41"/>
    <w:rsid w:val="00383E66"/>
    <w:rsid w:val="00383F27"/>
    <w:rsid w:val="003848B5"/>
    <w:rsid w:val="00384D8B"/>
    <w:rsid w:val="0038513E"/>
    <w:rsid w:val="00386D7E"/>
    <w:rsid w:val="003876F1"/>
    <w:rsid w:val="00387DC9"/>
    <w:rsid w:val="003905BB"/>
    <w:rsid w:val="00390DCE"/>
    <w:rsid w:val="00391233"/>
    <w:rsid w:val="0039193E"/>
    <w:rsid w:val="00391ADA"/>
    <w:rsid w:val="00391F80"/>
    <w:rsid w:val="00392CDB"/>
    <w:rsid w:val="003931A9"/>
    <w:rsid w:val="0039380F"/>
    <w:rsid w:val="00393B71"/>
    <w:rsid w:val="00394095"/>
    <w:rsid w:val="003940F6"/>
    <w:rsid w:val="0039505B"/>
    <w:rsid w:val="003958F5"/>
    <w:rsid w:val="00396545"/>
    <w:rsid w:val="0039680B"/>
    <w:rsid w:val="00396ACA"/>
    <w:rsid w:val="00396F71"/>
    <w:rsid w:val="00397C54"/>
    <w:rsid w:val="003A04FF"/>
    <w:rsid w:val="003A0CA6"/>
    <w:rsid w:val="003A1B01"/>
    <w:rsid w:val="003A1CB7"/>
    <w:rsid w:val="003A2029"/>
    <w:rsid w:val="003A20F5"/>
    <w:rsid w:val="003A514F"/>
    <w:rsid w:val="003A6359"/>
    <w:rsid w:val="003A6417"/>
    <w:rsid w:val="003A6551"/>
    <w:rsid w:val="003A65FE"/>
    <w:rsid w:val="003A6774"/>
    <w:rsid w:val="003A6A5A"/>
    <w:rsid w:val="003A7221"/>
    <w:rsid w:val="003A730E"/>
    <w:rsid w:val="003A74B5"/>
    <w:rsid w:val="003B253F"/>
    <w:rsid w:val="003B2856"/>
    <w:rsid w:val="003B2A0D"/>
    <w:rsid w:val="003B2A35"/>
    <w:rsid w:val="003B45B6"/>
    <w:rsid w:val="003B46AB"/>
    <w:rsid w:val="003B50CD"/>
    <w:rsid w:val="003B5187"/>
    <w:rsid w:val="003B544F"/>
    <w:rsid w:val="003B55AD"/>
    <w:rsid w:val="003B565C"/>
    <w:rsid w:val="003B5D48"/>
    <w:rsid w:val="003B6963"/>
    <w:rsid w:val="003B7421"/>
    <w:rsid w:val="003B7EC4"/>
    <w:rsid w:val="003C001C"/>
    <w:rsid w:val="003C0AF0"/>
    <w:rsid w:val="003C0D68"/>
    <w:rsid w:val="003C3086"/>
    <w:rsid w:val="003C4E02"/>
    <w:rsid w:val="003C5EFD"/>
    <w:rsid w:val="003C7282"/>
    <w:rsid w:val="003C788C"/>
    <w:rsid w:val="003D00D5"/>
    <w:rsid w:val="003D0758"/>
    <w:rsid w:val="003D181D"/>
    <w:rsid w:val="003D20C4"/>
    <w:rsid w:val="003D3475"/>
    <w:rsid w:val="003D3C1A"/>
    <w:rsid w:val="003D415B"/>
    <w:rsid w:val="003D4188"/>
    <w:rsid w:val="003D46D0"/>
    <w:rsid w:val="003D50CE"/>
    <w:rsid w:val="003D55AE"/>
    <w:rsid w:val="003D577C"/>
    <w:rsid w:val="003D6286"/>
    <w:rsid w:val="003E00D1"/>
    <w:rsid w:val="003E05AF"/>
    <w:rsid w:val="003E08E5"/>
    <w:rsid w:val="003E1C38"/>
    <w:rsid w:val="003E2030"/>
    <w:rsid w:val="003E2E91"/>
    <w:rsid w:val="003E3C26"/>
    <w:rsid w:val="003E42AA"/>
    <w:rsid w:val="003E4A5C"/>
    <w:rsid w:val="003E5E39"/>
    <w:rsid w:val="003E6057"/>
    <w:rsid w:val="003E6679"/>
    <w:rsid w:val="003E6D0F"/>
    <w:rsid w:val="003E712E"/>
    <w:rsid w:val="003E7DDD"/>
    <w:rsid w:val="003F04A7"/>
    <w:rsid w:val="003F1090"/>
    <w:rsid w:val="003F140F"/>
    <w:rsid w:val="003F15DB"/>
    <w:rsid w:val="003F194E"/>
    <w:rsid w:val="003F2702"/>
    <w:rsid w:val="003F2778"/>
    <w:rsid w:val="003F36A4"/>
    <w:rsid w:val="003F4920"/>
    <w:rsid w:val="003F607C"/>
    <w:rsid w:val="003F70CA"/>
    <w:rsid w:val="0040137F"/>
    <w:rsid w:val="00402179"/>
    <w:rsid w:val="0040278D"/>
    <w:rsid w:val="0040401D"/>
    <w:rsid w:val="00406134"/>
    <w:rsid w:val="00406EED"/>
    <w:rsid w:val="00407166"/>
    <w:rsid w:val="00412E24"/>
    <w:rsid w:val="00413903"/>
    <w:rsid w:val="00413B40"/>
    <w:rsid w:val="00413DAD"/>
    <w:rsid w:val="00414836"/>
    <w:rsid w:val="00415050"/>
    <w:rsid w:val="004158FF"/>
    <w:rsid w:val="00415C57"/>
    <w:rsid w:val="00416727"/>
    <w:rsid w:val="00417E3F"/>
    <w:rsid w:val="0042068A"/>
    <w:rsid w:val="004207CF"/>
    <w:rsid w:val="00420907"/>
    <w:rsid w:val="00422503"/>
    <w:rsid w:val="00422DE8"/>
    <w:rsid w:val="00424118"/>
    <w:rsid w:val="0042437A"/>
    <w:rsid w:val="00424AA3"/>
    <w:rsid w:val="00424E72"/>
    <w:rsid w:val="0042558A"/>
    <w:rsid w:val="004259C6"/>
    <w:rsid w:val="00426847"/>
    <w:rsid w:val="00426D7C"/>
    <w:rsid w:val="00427D4D"/>
    <w:rsid w:val="004300ED"/>
    <w:rsid w:val="004305C0"/>
    <w:rsid w:val="00430FE6"/>
    <w:rsid w:val="00431165"/>
    <w:rsid w:val="0043156C"/>
    <w:rsid w:val="00431687"/>
    <w:rsid w:val="00432B72"/>
    <w:rsid w:val="00433016"/>
    <w:rsid w:val="00433BF9"/>
    <w:rsid w:val="004342F1"/>
    <w:rsid w:val="004349C0"/>
    <w:rsid w:val="00436035"/>
    <w:rsid w:val="0043661D"/>
    <w:rsid w:val="00437702"/>
    <w:rsid w:val="004401B5"/>
    <w:rsid w:val="00440800"/>
    <w:rsid w:val="00440DF4"/>
    <w:rsid w:val="00442393"/>
    <w:rsid w:val="004424F2"/>
    <w:rsid w:val="00443579"/>
    <w:rsid w:val="004436D7"/>
    <w:rsid w:val="00443DCB"/>
    <w:rsid w:val="00443DEB"/>
    <w:rsid w:val="00444891"/>
    <w:rsid w:val="00444E28"/>
    <w:rsid w:val="0044535B"/>
    <w:rsid w:val="004456B6"/>
    <w:rsid w:val="00445B32"/>
    <w:rsid w:val="00445FDA"/>
    <w:rsid w:val="0044663B"/>
    <w:rsid w:val="00447291"/>
    <w:rsid w:val="00447F0D"/>
    <w:rsid w:val="00450749"/>
    <w:rsid w:val="00450A5F"/>
    <w:rsid w:val="00450F7D"/>
    <w:rsid w:val="00451514"/>
    <w:rsid w:val="0045209F"/>
    <w:rsid w:val="004537BB"/>
    <w:rsid w:val="00453BB4"/>
    <w:rsid w:val="00453E1C"/>
    <w:rsid w:val="004540C4"/>
    <w:rsid w:val="00454738"/>
    <w:rsid w:val="00456317"/>
    <w:rsid w:val="00456348"/>
    <w:rsid w:val="0046105E"/>
    <w:rsid w:val="004613B1"/>
    <w:rsid w:val="00461513"/>
    <w:rsid w:val="0046231E"/>
    <w:rsid w:val="00462780"/>
    <w:rsid w:val="0046283C"/>
    <w:rsid w:val="004635E2"/>
    <w:rsid w:val="00463A2B"/>
    <w:rsid w:val="00464688"/>
    <w:rsid w:val="00464CB6"/>
    <w:rsid w:val="0046566E"/>
    <w:rsid w:val="0046739F"/>
    <w:rsid w:val="0047025A"/>
    <w:rsid w:val="0047081C"/>
    <w:rsid w:val="00470B36"/>
    <w:rsid w:val="00471B63"/>
    <w:rsid w:val="00471E56"/>
    <w:rsid w:val="00472092"/>
    <w:rsid w:val="00472700"/>
    <w:rsid w:val="00472C41"/>
    <w:rsid w:val="00473115"/>
    <w:rsid w:val="00474477"/>
    <w:rsid w:val="0047543D"/>
    <w:rsid w:val="004764CB"/>
    <w:rsid w:val="00476730"/>
    <w:rsid w:val="004767FE"/>
    <w:rsid w:val="004769A5"/>
    <w:rsid w:val="004802C9"/>
    <w:rsid w:val="0048036B"/>
    <w:rsid w:val="004803A2"/>
    <w:rsid w:val="004810B7"/>
    <w:rsid w:val="00481A7B"/>
    <w:rsid w:val="00483667"/>
    <w:rsid w:val="0048386B"/>
    <w:rsid w:val="00483C14"/>
    <w:rsid w:val="004841FF"/>
    <w:rsid w:val="00484BCC"/>
    <w:rsid w:val="00485468"/>
    <w:rsid w:val="00485803"/>
    <w:rsid w:val="00485DB6"/>
    <w:rsid w:val="0048658E"/>
    <w:rsid w:val="00491647"/>
    <w:rsid w:val="00491C96"/>
    <w:rsid w:val="004923B6"/>
    <w:rsid w:val="00493175"/>
    <w:rsid w:val="004937AC"/>
    <w:rsid w:val="00494294"/>
    <w:rsid w:val="00494338"/>
    <w:rsid w:val="00494ED8"/>
    <w:rsid w:val="0049522E"/>
    <w:rsid w:val="00495611"/>
    <w:rsid w:val="00496359"/>
    <w:rsid w:val="004963ED"/>
    <w:rsid w:val="00496B38"/>
    <w:rsid w:val="00496C48"/>
    <w:rsid w:val="00496F12"/>
    <w:rsid w:val="00497897"/>
    <w:rsid w:val="004A0411"/>
    <w:rsid w:val="004A125E"/>
    <w:rsid w:val="004A14BE"/>
    <w:rsid w:val="004A14F7"/>
    <w:rsid w:val="004A1821"/>
    <w:rsid w:val="004A1A3F"/>
    <w:rsid w:val="004A2BF5"/>
    <w:rsid w:val="004A3085"/>
    <w:rsid w:val="004A49A6"/>
    <w:rsid w:val="004A4BD5"/>
    <w:rsid w:val="004A4CFD"/>
    <w:rsid w:val="004A62C9"/>
    <w:rsid w:val="004A677C"/>
    <w:rsid w:val="004A6E25"/>
    <w:rsid w:val="004A7D67"/>
    <w:rsid w:val="004B0546"/>
    <w:rsid w:val="004B0829"/>
    <w:rsid w:val="004B176B"/>
    <w:rsid w:val="004B252F"/>
    <w:rsid w:val="004B293C"/>
    <w:rsid w:val="004B2A3D"/>
    <w:rsid w:val="004B2E3E"/>
    <w:rsid w:val="004B30DA"/>
    <w:rsid w:val="004B38E8"/>
    <w:rsid w:val="004B3D59"/>
    <w:rsid w:val="004B5677"/>
    <w:rsid w:val="004B58EA"/>
    <w:rsid w:val="004B5B76"/>
    <w:rsid w:val="004B73EF"/>
    <w:rsid w:val="004C08BA"/>
    <w:rsid w:val="004C108E"/>
    <w:rsid w:val="004C1CA2"/>
    <w:rsid w:val="004C20F2"/>
    <w:rsid w:val="004C251E"/>
    <w:rsid w:val="004C3928"/>
    <w:rsid w:val="004C3F25"/>
    <w:rsid w:val="004C525E"/>
    <w:rsid w:val="004C5D75"/>
    <w:rsid w:val="004C6235"/>
    <w:rsid w:val="004C67E2"/>
    <w:rsid w:val="004C6AE8"/>
    <w:rsid w:val="004C7A27"/>
    <w:rsid w:val="004D0490"/>
    <w:rsid w:val="004D0DE3"/>
    <w:rsid w:val="004D12F1"/>
    <w:rsid w:val="004D1805"/>
    <w:rsid w:val="004D1C86"/>
    <w:rsid w:val="004D1CB6"/>
    <w:rsid w:val="004D257A"/>
    <w:rsid w:val="004D3142"/>
    <w:rsid w:val="004D3520"/>
    <w:rsid w:val="004D390C"/>
    <w:rsid w:val="004D3DA9"/>
    <w:rsid w:val="004D4B81"/>
    <w:rsid w:val="004D52DD"/>
    <w:rsid w:val="004D54CE"/>
    <w:rsid w:val="004D657E"/>
    <w:rsid w:val="004D68F8"/>
    <w:rsid w:val="004D6D19"/>
    <w:rsid w:val="004D7315"/>
    <w:rsid w:val="004D7569"/>
    <w:rsid w:val="004E11D8"/>
    <w:rsid w:val="004E2332"/>
    <w:rsid w:val="004E27E7"/>
    <w:rsid w:val="004E2B07"/>
    <w:rsid w:val="004E3C72"/>
    <w:rsid w:val="004E3E66"/>
    <w:rsid w:val="004E40E8"/>
    <w:rsid w:val="004E45D4"/>
    <w:rsid w:val="004E4879"/>
    <w:rsid w:val="004E4C88"/>
    <w:rsid w:val="004E5988"/>
    <w:rsid w:val="004E65CD"/>
    <w:rsid w:val="004E6E3A"/>
    <w:rsid w:val="004F063C"/>
    <w:rsid w:val="004F0C96"/>
    <w:rsid w:val="004F13F6"/>
    <w:rsid w:val="004F28A0"/>
    <w:rsid w:val="004F2A34"/>
    <w:rsid w:val="004F305D"/>
    <w:rsid w:val="004F3363"/>
    <w:rsid w:val="004F3C3C"/>
    <w:rsid w:val="004F4380"/>
    <w:rsid w:val="004F44C7"/>
    <w:rsid w:val="004F489F"/>
    <w:rsid w:val="004F4958"/>
    <w:rsid w:val="004F51F5"/>
    <w:rsid w:val="004F766F"/>
    <w:rsid w:val="004F78B7"/>
    <w:rsid w:val="004F7944"/>
    <w:rsid w:val="004F7F3F"/>
    <w:rsid w:val="00500224"/>
    <w:rsid w:val="0050146E"/>
    <w:rsid w:val="0050249D"/>
    <w:rsid w:val="00502BB2"/>
    <w:rsid w:val="00503166"/>
    <w:rsid w:val="00503DDE"/>
    <w:rsid w:val="00503F93"/>
    <w:rsid w:val="005041C2"/>
    <w:rsid w:val="005048DF"/>
    <w:rsid w:val="00504A6A"/>
    <w:rsid w:val="00504E8F"/>
    <w:rsid w:val="00505CA0"/>
    <w:rsid w:val="00507C08"/>
    <w:rsid w:val="00507D18"/>
    <w:rsid w:val="0051016E"/>
    <w:rsid w:val="005105D4"/>
    <w:rsid w:val="00510DD0"/>
    <w:rsid w:val="005115B9"/>
    <w:rsid w:val="00511612"/>
    <w:rsid w:val="00511A30"/>
    <w:rsid w:val="00512F22"/>
    <w:rsid w:val="0051305D"/>
    <w:rsid w:val="005131DD"/>
    <w:rsid w:val="00514D78"/>
    <w:rsid w:val="00516603"/>
    <w:rsid w:val="005167B1"/>
    <w:rsid w:val="005167B6"/>
    <w:rsid w:val="005171E1"/>
    <w:rsid w:val="00517914"/>
    <w:rsid w:val="00517A46"/>
    <w:rsid w:val="00517C58"/>
    <w:rsid w:val="00517D20"/>
    <w:rsid w:val="0052077C"/>
    <w:rsid w:val="00521053"/>
    <w:rsid w:val="005215EE"/>
    <w:rsid w:val="00521F15"/>
    <w:rsid w:val="005224BE"/>
    <w:rsid w:val="00522599"/>
    <w:rsid w:val="00522F5F"/>
    <w:rsid w:val="005248B4"/>
    <w:rsid w:val="005248B9"/>
    <w:rsid w:val="005255D3"/>
    <w:rsid w:val="005257BD"/>
    <w:rsid w:val="00525C0E"/>
    <w:rsid w:val="00526015"/>
    <w:rsid w:val="005263A1"/>
    <w:rsid w:val="00526446"/>
    <w:rsid w:val="00527495"/>
    <w:rsid w:val="0052776D"/>
    <w:rsid w:val="00527E7A"/>
    <w:rsid w:val="00530B20"/>
    <w:rsid w:val="00530CCD"/>
    <w:rsid w:val="00531594"/>
    <w:rsid w:val="0053358F"/>
    <w:rsid w:val="00533A09"/>
    <w:rsid w:val="00533F91"/>
    <w:rsid w:val="005369E6"/>
    <w:rsid w:val="00536E3E"/>
    <w:rsid w:val="00537A7A"/>
    <w:rsid w:val="00537CC0"/>
    <w:rsid w:val="00537E2C"/>
    <w:rsid w:val="0054038D"/>
    <w:rsid w:val="005407F0"/>
    <w:rsid w:val="0054146C"/>
    <w:rsid w:val="00541632"/>
    <w:rsid w:val="00541EFF"/>
    <w:rsid w:val="00542600"/>
    <w:rsid w:val="00542797"/>
    <w:rsid w:val="00542A9C"/>
    <w:rsid w:val="00542B3A"/>
    <w:rsid w:val="005434E0"/>
    <w:rsid w:val="00543E1A"/>
    <w:rsid w:val="00543E24"/>
    <w:rsid w:val="0054443E"/>
    <w:rsid w:val="00544AB9"/>
    <w:rsid w:val="00544D65"/>
    <w:rsid w:val="00544EC9"/>
    <w:rsid w:val="00545915"/>
    <w:rsid w:val="00546FBD"/>
    <w:rsid w:val="00547237"/>
    <w:rsid w:val="005504D3"/>
    <w:rsid w:val="00550A42"/>
    <w:rsid w:val="0055149F"/>
    <w:rsid w:val="00551A9B"/>
    <w:rsid w:val="00551D2C"/>
    <w:rsid w:val="005520BF"/>
    <w:rsid w:val="00552213"/>
    <w:rsid w:val="00552490"/>
    <w:rsid w:val="0055324E"/>
    <w:rsid w:val="005534B3"/>
    <w:rsid w:val="00553703"/>
    <w:rsid w:val="00554717"/>
    <w:rsid w:val="0055544F"/>
    <w:rsid w:val="00556B04"/>
    <w:rsid w:val="00556DA0"/>
    <w:rsid w:val="00557ECD"/>
    <w:rsid w:val="00560638"/>
    <w:rsid w:val="0056146A"/>
    <w:rsid w:val="0056175C"/>
    <w:rsid w:val="00561C03"/>
    <w:rsid w:val="00562702"/>
    <w:rsid w:val="00562B0A"/>
    <w:rsid w:val="00562CCE"/>
    <w:rsid w:val="00563F79"/>
    <w:rsid w:val="00564BE1"/>
    <w:rsid w:val="005669D6"/>
    <w:rsid w:val="00566C3D"/>
    <w:rsid w:val="0056727A"/>
    <w:rsid w:val="00567329"/>
    <w:rsid w:val="00567998"/>
    <w:rsid w:val="00571419"/>
    <w:rsid w:val="00571D7F"/>
    <w:rsid w:val="00571F07"/>
    <w:rsid w:val="00574F63"/>
    <w:rsid w:val="0057540C"/>
    <w:rsid w:val="00575452"/>
    <w:rsid w:val="005759CD"/>
    <w:rsid w:val="00575F68"/>
    <w:rsid w:val="00576533"/>
    <w:rsid w:val="00576F8E"/>
    <w:rsid w:val="00577884"/>
    <w:rsid w:val="00577D50"/>
    <w:rsid w:val="00580873"/>
    <w:rsid w:val="00581C0F"/>
    <w:rsid w:val="00582919"/>
    <w:rsid w:val="00583389"/>
    <w:rsid w:val="00583A76"/>
    <w:rsid w:val="00583CB6"/>
    <w:rsid w:val="005849B2"/>
    <w:rsid w:val="00585F00"/>
    <w:rsid w:val="00586083"/>
    <w:rsid w:val="00586992"/>
    <w:rsid w:val="00586F52"/>
    <w:rsid w:val="00587366"/>
    <w:rsid w:val="0058757A"/>
    <w:rsid w:val="00590037"/>
    <w:rsid w:val="00590465"/>
    <w:rsid w:val="005908F1"/>
    <w:rsid w:val="0059150E"/>
    <w:rsid w:val="00591CE9"/>
    <w:rsid w:val="00591D92"/>
    <w:rsid w:val="00593476"/>
    <w:rsid w:val="005942C3"/>
    <w:rsid w:val="00594590"/>
    <w:rsid w:val="005946BA"/>
    <w:rsid w:val="00594A43"/>
    <w:rsid w:val="00595091"/>
    <w:rsid w:val="00595511"/>
    <w:rsid w:val="00595C43"/>
    <w:rsid w:val="0059623C"/>
    <w:rsid w:val="00596B4D"/>
    <w:rsid w:val="00596F56"/>
    <w:rsid w:val="005A228F"/>
    <w:rsid w:val="005A24AF"/>
    <w:rsid w:val="005A2A65"/>
    <w:rsid w:val="005A2F65"/>
    <w:rsid w:val="005A31EC"/>
    <w:rsid w:val="005A3513"/>
    <w:rsid w:val="005A364D"/>
    <w:rsid w:val="005A3B9E"/>
    <w:rsid w:val="005A3BD7"/>
    <w:rsid w:val="005A50E4"/>
    <w:rsid w:val="005A60E1"/>
    <w:rsid w:val="005A6D43"/>
    <w:rsid w:val="005A76FE"/>
    <w:rsid w:val="005A786F"/>
    <w:rsid w:val="005B169C"/>
    <w:rsid w:val="005B1B39"/>
    <w:rsid w:val="005B1FAC"/>
    <w:rsid w:val="005B2DD1"/>
    <w:rsid w:val="005B31C8"/>
    <w:rsid w:val="005B3A49"/>
    <w:rsid w:val="005B472E"/>
    <w:rsid w:val="005B4816"/>
    <w:rsid w:val="005B5855"/>
    <w:rsid w:val="005B5C9F"/>
    <w:rsid w:val="005B5FB3"/>
    <w:rsid w:val="005B6592"/>
    <w:rsid w:val="005B6802"/>
    <w:rsid w:val="005B6ADF"/>
    <w:rsid w:val="005B773D"/>
    <w:rsid w:val="005B7C5D"/>
    <w:rsid w:val="005C1A74"/>
    <w:rsid w:val="005C2B46"/>
    <w:rsid w:val="005C2C09"/>
    <w:rsid w:val="005C2E4E"/>
    <w:rsid w:val="005C3294"/>
    <w:rsid w:val="005C347F"/>
    <w:rsid w:val="005C42D3"/>
    <w:rsid w:val="005C5787"/>
    <w:rsid w:val="005C5875"/>
    <w:rsid w:val="005C6F55"/>
    <w:rsid w:val="005C79D8"/>
    <w:rsid w:val="005C7D9E"/>
    <w:rsid w:val="005D0D97"/>
    <w:rsid w:val="005D252B"/>
    <w:rsid w:val="005D27DD"/>
    <w:rsid w:val="005D3493"/>
    <w:rsid w:val="005D3DD3"/>
    <w:rsid w:val="005D3F92"/>
    <w:rsid w:val="005D3FD2"/>
    <w:rsid w:val="005D4F86"/>
    <w:rsid w:val="005D622E"/>
    <w:rsid w:val="005D6B00"/>
    <w:rsid w:val="005E11D5"/>
    <w:rsid w:val="005E1572"/>
    <w:rsid w:val="005E2296"/>
    <w:rsid w:val="005E22BC"/>
    <w:rsid w:val="005E2DBB"/>
    <w:rsid w:val="005E34D4"/>
    <w:rsid w:val="005E3AE2"/>
    <w:rsid w:val="005E3FDE"/>
    <w:rsid w:val="005E55F2"/>
    <w:rsid w:val="005E5EAB"/>
    <w:rsid w:val="005E5F08"/>
    <w:rsid w:val="005E65C7"/>
    <w:rsid w:val="005E68FC"/>
    <w:rsid w:val="005E7017"/>
    <w:rsid w:val="005E70EB"/>
    <w:rsid w:val="005E739A"/>
    <w:rsid w:val="005E7900"/>
    <w:rsid w:val="005F0A4A"/>
    <w:rsid w:val="005F1540"/>
    <w:rsid w:val="005F1D50"/>
    <w:rsid w:val="005F3A30"/>
    <w:rsid w:val="005F487C"/>
    <w:rsid w:val="005F523C"/>
    <w:rsid w:val="005F53A4"/>
    <w:rsid w:val="005F5E1B"/>
    <w:rsid w:val="005F5FE1"/>
    <w:rsid w:val="005F62B2"/>
    <w:rsid w:val="005F6A93"/>
    <w:rsid w:val="005F715E"/>
    <w:rsid w:val="005F777C"/>
    <w:rsid w:val="0060042F"/>
    <w:rsid w:val="00600B4B"/>
    <w:rsid w:val="006010DA"/>
    <w:rsid w:val="006017AB"/>
    <w:rsid w:val="00603B6B"/>
    <w:rsid w:val="00604AC3"/>
    <w:rsid w:val="00605865"/>
    <w:rsid w:val="00605995"/>
    <w:rsid w:val="00607049"/>
    <w:rsid w:val="00607B16"/>
    <w:rsid w:val="00607F0A"/>
    <w:rsid w:val="00611B94"/>
    <w:rsid w:val="0061496C"/>
    <w:rsid w:val="00614DFF"/>
    <w:rsid w:val="006158DE"/>
    <w:rsid w:val="00615F70"/>
    <w:rsid w:val="00617125"/>
    <w:rsid w:val="00617813"/>
    <w:rsid w:val="00620176"/>
    <w:rsid w:val="006206CC"/>
    <w:rsid w:val="0062072F"/>
    <w:rsid w:val="00620812"/>
    <w:rsid w:val="00620984"/>
    <w:rsid w:val="00621554"/>
    <w:rsid w:val="00622B06"/>
    <w:rsid w:val="00622BF6"/>
    <w:rsid w:val="006237B4"/>
    <w:rsid w:val="0062552B"/>
    <w:rsid w:val="006260B4"/>
    <w:rsid w:val="006260F0"/>
    <w:rsid w:val="00626821"/>
    <w:rsid w:val="00627163"/>
    <w:rsid w:val="00627561"/>
    <w:rsid w:val="0062768A"/>
    <w:rsid w:val="0063265C"/>
    <w:rsid w:val="0063278F"/>
    <w:rsid w:val="00634476"/>
    <w:rsid w:val="00634878"/>
    <w:rsid w:val="006349FE"/>
    <w:rsid w:val="006400EB"/>
    <w:rsid w:val="00640A7F"/>
    <w:rsid w:val="00640DE4"/>
    <w:rsid w:val="00641315"/>
    <w:rsid w:val="006417BF"/>
    <w:rsid w:val="00642266"/>
    <w:rsid w:val="006426C4"/>
    <w:rsid w:val="006434B9"/>
    <w:rsid w:val="0064393B"/>
    <w:rsid w:val="00644235"/>
    <w:rsid w:val="00644375"/>
    <w:rsid w:val="00644A5C"/>
    <w:rsid w:val="00646378"/>
    <w:rsid w:val="006468E7"/>
    <w:rsid w:val="00646A08"/>
    <w:rsid w:val="00647413"/>
    <w:rsid w:val="00650392"/>
    <w:rsid w:val="006505AC"/>
    <w:rsid w:val="0065061D"/>
    <w:rsid w:val="00651230"/>
    <w:rsid w:val="006521D9"/>
    <w:rsid w:val="006521F7"/>
    <w:rsid w:val="00653E8D"/>
    <w:rsid w:val="0065715E"/>
    <w:rsid w:val="00657670"/>
    <w:rsid w:val="00657DBF"/>
    <w:rsid w:val="00657DE0"/>
    <w:rsid w:val="00657E92"/>
    <w:rsid w:val="00660D6C"/>
    <w:rsid w:val="006613EB"/>
    <w:rsid w:val="006622E4"/>
    <w:rsid w:val="00662C68"/>
    <w:rsid w:val="00662C69"/>
    <w:rsid w:val="00663CC7"/>
    <w:rsid w:val="00664298"/>
    <w:rsid w:val="0066458B"/>
    <w:rsid w:val="00664805"/>
    <w:rsid w:val="00666467"/>
    <w:rsid w:val="00667121"/>
    <w:rsid w:val="006718FB"/>
    <w:rsid w:val="006720F3"/>
    <w:rsid w:val="0067288B"/>
    <w:rsid w:val="00672942"/>
    <w:rsid w:val="00673695"/>
    <w:rsid w:val="00674701"/>
    <w:rsid w:val="00674A46"/>
    <w:rsid w:val="006752B0"/>
    <w:rsid w:val="00676959"/>
    <w:rsid w:val="00676C6B"/>
    <w:rsid w:val="00676E9D"/>
    <w:rsid w:val="00680F25"/>
    <w:rsid w:val="0068158A"/>
    <w:rsid w:val="00681811"/>
    <w:rsid w:val="00682E8C"/>
    <w:rsid w:val="006832CC"/>
    <w:rsid w:val="00683846"/>
    <w:rsid w:val="006842C2"/>
    <w:rsid w:val="006850B3"/>
    <w:rsid w:val="00685386"/>
    <w:rsid w:val="00685689"/>
    <w:rsid w:val="006858EB"/>
    <w:rsid w:val="0068594B"/>
    <w:rsid w:val="0068628C"/>
    <w:rsid w:val="00686B04"/>
    <w:rsid w:val="00686F66"/>
    <w:rsid w:val="006877F5"/>
    <w:rsid w:val="00687944"/>
    <w:rsid w:val="00687D53"/>
    <w:rsid w:val="00687DDB"/>
    <w:rsid w:val="006901FA"/>
    <w:rsid w:val="006907C3"/>
    <w:rsid w:val="006909F0"/>
    <w:rsid w:val="00690ED0"/>
    <w:rsid w:val="00691384"/>
    <w:rsid w:val="00691FAF"/>
    <w:rsid w:val="00692B3B"/>
    <w:rsid w:val="00693427"/>
    <w:rsid w:val="006945C7"/>
    <w:rsid w:val="00694C00"/>
    <w:rsid w:val="00695328"/>
    <w:rsid w:val="006958A7"/>
    <w:rsid w:val="00695F94"/>
    <w:rsid w:val="006964F5"/>
    <w:rsid w:val="00696EF8"/>
    <w:rsid w:val="006974FC"/>
    <w:rsid w:val="006A1047"/>
    <w:rsid w:val="006A1FD1"/>
    <w:rsid w:val="006A2A2F"/>
    <w:rsid w:val="006A2CF3"/>
    <w:rsid w:val="006A2D04"/>
    <w:rsid w:val="006A2D34"/>
    <w:rsid w:val="006A2EDE"/>
    <w:rsid w:val="006A3D7A"/>
    <w:rsid w:val="006A438E"/>
    <w:rsid w:val="006A53A9"/>
    <w:rsid w:val="006A54E1"/>
    <w:rsid w:val="006A5AB6"/>
    <w:rsid w:val="006A6A40"/>
    <w:rsid w:val="006A7305"/>
    <w:rsid w:val="006B004E"/>
    <w:rsid w:val="006B0198"/>
    <w:rsid w:val="006B02AE"/>
    <w:rsid w:val="006B0D54"/>
    <w:rsid w:val="006B12E8"/>
    <w:rsid w:val="006B13FB"/>
    <w:rsid w:val="006B149F"/>
    <w:rsid w:val="006B1810"/>
    <w:rsid w:val="006B1C19"/>
    <w:rsid w:val="006B1F06"/>
    <w:rsid w:val="006B336C"/>
    <w:rsid w:val="006B5CB4"/>
    <w:rsid w:val="006B5FE4"/>
    <w:rsid w:val="006B7A58"/>
    <w:rsid w:val="006B7D8C"/>
    <w:rsid w:val="006C050A"/>
    <w:rsid w:val="006C0831"/>
    <w:rsid w:val="006C22E5"/>
    <w:rsid w:val="006C26B3"/>
    <w:rsid w:val="006C27BD"/>
    <w:rsid w:val="006C2E34"/>
    <w:rsid w:val="006C2FEE"/>
    <w:rsid w:val="006C50C2"/>
    <w:rsid w:val="006C5484"/>
    <w:rsid w:val="006C563A"/>
    <w:rsid w:val="006C5842"/>
    <w:rsid w:val="006C58DF"/>
    <w:rsid w:val="006C5AE3"/>
    <w:rsid w:val="006C6E1A"/>
    <w:rsid w:val="006C767E"/>
    <w:rsid w:val="006D27EF"/>
    <w:rsid w:val="006D4949"/>
    <w:rsid w:val="006D499E"/>
    <w:rsid w:val="006D518B"/>
    <w:rsid w:val="006D52D1"/>
    <w:rsid w:val="006E013D"/>
    <w:rsid w:val="006E1056"/>
    <w:rsid w:val="006E13E3"/>
    <w:rsid w:val="006E1475"/>
    <w:rsid w:val="006E2DEC"/>
    <w:rsid w:val="006E3145"/>
    <w:rsid w:val="006E3985"/>
    <w:rsid w:val="006E3A2A"/>
    <w:rsid w:val="006E3C4C"/>
    <w:rsid w:val="006E4BD4"/>
    <w:rsid w:val="006E4E2A"/>
    <w:rsid w:val="006E5950"/>
    <w:rsid w:val="006E635A"/>
    <w:rsid w:val="006E6B65"/>
    <w:rsid w:val="006E6C14"/>
    <w:rsid w:val="006E7637"/>
    <w:rsid w:val="006E7CC5"/>
    <w:rsid w:val="006F1E31"/>
    <w:rsid w:val="006F21C6"/>
    <w:rsid w:val="006F2B0A"/>
    <w:rsid w:val="006F2C12"/>
    <w:rsid w:val="006F2F92"/>
    <w:rsid w:val="006F46EC"/>
    <w:rsid w:val="006F48DF"/>
    <w:rsid w:val="006F54CB"/>
    <w:rsid w:val="006F6271"/>
    <w:rsid w:val="006F729B"/>
    <w:rsid w:val="006F7E87"/>
    <w:rsid w:val="00700C3D"/>
    <w:rsid w:val="00700D85"/>
    <w:rsid w:val="0070160E"/>
    <w:rsid w:val="00701CEC"/>
    <w:rsid w:val="00702887"/>
    <w:rsid w:val="007046A9"/>
    <w:rsid w:val="0070499C"/>
    <w:rsid w:val="007049C8"/>
    <w:rsid w:val="007050B1"/>
    <w:rsid w:val="00707096"/>
    <w:rsid w:val="00707438"/>
    <w:rsid w:val="0071112F"/>
    <w:rsid w:val="007116E3"/>
    <w:rsid w:val="007136BC"/>
    <w:rsid w:val="00714576"/>
    <w:rsid w:val="00715A04"/>
    <w:rsid w:val="00720042"/>
    <w:rsid w:val="00721335"/>
    <w:rsid w:val="00721924"/>
    <w:rsid w:val="00721F55"/>
    <w:rsid w:val="00721F66"/>
    <w:rsid w:val="007221AE"/>
    <w:rsid w:val="00722B93"/>
    <w:rsid w:val="007234C4"/>
    <w:rsid w:val="00723EA9"/>
    <w:rsid w:val="00725BBD"/>
    <w:rsid w:val="00725BF5"/>
    <w:rsid w:val="0072670F"/>
    <w:rsid w:val="00731F1F"/>
    <w:rsid w:val="007332BB"/>
    <w:rsid w:val="00734BB2"/>
    <w:rsid w:val="0073505D"/>
    <w:rsid w:val="007351D1"/>
    <w:rsid w:val="007365AD"/>
    <w:rsid w:val="0073797C"/>
    <w:rsid w:val="0074007F"/>
    <w:rsid w:val="0074154B"/>
    <w:rsid w:val="00742486"/>
    <w:rsid w:val="00743751"/>
    <w:rsid w:val="007438A3"/>
    <w:rsid w:val="0074433B"/>
    <w:rsid w:val="0074489D"/>
    <w:rsid w:val="00744E90"/>
    <w:rsid w:val="007453B5"/>
    <w:rsid w:val="0074628D"/>
    <w:rsid w:val="0074629E"/>
    <w:rsid w:val="00746A8D"/>
    <w:rsid w:val="007471AB"/>
    <w:rsid w:val="007473D2"/>
    <w:rsid w:val="0074759C"/>
    <w:rsid w:val="007479C2"/>
    <w:rsid w:val="00750045"/>
    <w:rsid w:val="007504DE"/>
    <w:rsid w:val="00750A80"/>
    <w:rsid w:val="0075151E"/>
    <w:rsid w:val="00751DC1"/>
    <w:rsid w:val="0075263F"/>
    <w:rsid w:val="0075265E"/>
    <w:rsid w:val="0075440D"/>
    <w:rsid w:val="00754EF8"/>
    <w:rsid w:val="007556A8"/>
    <w:rsid w:val="0075604A"/>
    <w:rsid w:val="0075650E"/>
    <w:rsid w:val="00756FD0"/>
    <w:rsid w:val="00757995"/>
    <w:rsid w:val="00760D6E"/>
    <w:rsid w:val="007612B3"/>
    <w:rsid w:val="007615C6"/>
    <w:rsid w:val="007623A5"/>
    <w:rsid w:val="00763861"/>
    <w:rsid w:val="00764032"/>
    <w:rsid w:val="007644E6"/>
    <w:rsid w:val="00765098"/>
    <w:rsid w:val="007652EA"/>
    <w:rsid w:val="00765D96"/>
    <w:rsid w:val="0076630F"/>
    <w:rsid w:val="007665D7"/>
    <w:rsid w:val="007674F3"/>
    <w:rsid w:val="00767CD2"/>
    <w:rsid w:val="00770347"/>
    <w:rsid w:val="00770859"/>
    <w:rsid w:val="007721A1"/>
    <w:rsid w:val="0077374A"/>
    <w:rsid w:val="0077381A"/>
    <w:rsid w:val="007740B2"/>
    <w:rsid w:val="00774A5F"/>
    <w:rsid w:val="00774C6C"/>
    <w:rsid w:val="00774DFD"/>
    <w:rsid w:val="007752C7"/>
    <w:rsid w:val="007753FA"/>
    <w:rsid w:val="0077544D"/>
    <w:rsid w:val="007764C8"/>
    <w:rsid w:val="0077696C"/>
    <w:rsid w:val="00776F99"/>
    <w:rsid w:val="00777B16"/>
    <w:rsid w:val="007802A1"/>
    <w:rsid w:val="0078079A"/>
    <w:rsid w:val="00780E72"/>
    <w:rsid w:val="00782C4F"/>
    <w:rsid w:val="00783664"/>
    <w:rsid w:val="0078447B"/>
    <w:rsid w:val="00784885"/>
    <w:rsid w:val="00784F8A"/>
    <w:rsid w:val="007857AF"/>
    <w:rsid w:val="00785BE3"/>
    <w:rsid w:val="00785D88"/>
    <w:rsid w:val="007860B9"/>
    <w:rsid w:val="0078678D"/>
    <w:rsid w:val="007867FB"/>
    <w:rsid w:val="00786AE8"/>
    <w:rsid w:val="007914E4"/>
    <w:rsid w:val="00791BE3"/>
    <w:rsid w:val="00791DC2"/>
    <w:rsid w:val="00791E58"/>
    <w:rsid w:val="00792364"/>
    <w:rsid w:val="00793776"/>
    <w:rsid w:val="0079454A"/>
    <w:rsid w:val="00794673"/>
    <w:rsid w:val="00794BC3"/>
    <w:rsid w:val="00795F6F"/>
    <w:rsid w:val="00796BFE"/>
    <w:rsid w:val="00797169"/>
    <w:rsid w:val="007A0692"/>
    <w:rsid w:val="007A082B"/>
    <w:rsid w:val="007A0975"/>
    <w:rsid w:val="007A1303"/>
    <w:rsid w:val="007A17AA"/>
    <w:rsid w:val="007A22E2"/>
    <w:rsid w:val="007A2C90"/>
    <w:rsid w:val="007A493E"/>
    <w:rsid w:val="007A4DB8"/>
    <w:rsid w:val="007A65E0"/>
    <w:rsid w:val="007A70B9"/>
    <w:rsid w:val="007A7602"/>
    <w:rsid w:val="007A7683"/>
    <w:rsid w:val="007B0118"/>
    <w:rsid w:val="007B02B9"/>
    <w:rsid w:val="007B1AED"/>
    <w:rsid w:val="007B26B2"/>
    <w:rsid w:val="007B2B63"/>
    <w:rsid w:val="007B30F3"/>
    <w:rsid w:val="007B3A6F"/>
    <w:rsid w:val="007B439C"/>
    <w:rsid w:val="007B4CCD"/>
    <w:rsid w:val="007B64B8"/>
    <w:rsid w:val="007B6895"/>
    <w:rsid w:val="007B694D"/>
    <w:rsid w:val="007B74D9"/>
    <w:rsid w:val="007B753F"/>
    <w:rsid w:val="007C0013"/>
    <w:rsid w:val="007C0537"/>
    <w:rsid w:val="007C05FF"/>
    <w:rsid w:val="007C0CBC"/>
    <w:rsid w:val="007C1C02"/>
    <w:rsid w:val="007C255D"/>
    <w:rsid w:val="007C37D2"/>
    <w:rsid w:val="007C3985"/>
    <w:rsid w:val="007C6110"/>
    <w:rsid w:val="007C75B2"/>
    <w:rsid w:val="007D0032"/>
    <w:rsid w:val="007D0C01"/>
    <w:rsid w:val="007D120C"/>
    <w:rsid w:val="007D13C0"/>
    <w:rsid w:val="007D1411"/>
    <w:rsid w:val="007D17AA"/>
    <w:rsid w:val="007D2361"/>
    <w:rsid w:val="007D3FBD"/>
    <w:rsid w:val="007D49A0"/>
    <w:rsid w:val="007D5D70"/>
    <w:rsid w:val="007D6D78"/>
    <w:rsid w:val="007D6FEB"/>
    <w:rsid w:val="007D79CF"/>
    <w:rsid w:val="007D7B38"/>
    <w:rsid w:val="007D7EF3"/>
    <w:rsid w:val="007E0CA6"/>
    <w:rsid w:val="007E0E2F"/>
    <w:rsid w:val="007E0F8F"/>
    <w:rsid w:val="007E2035"/>
    <w:rsid w:val="007E3FBE"/>
    <w:rsid w:val="007E4E68"/>
    <w:rsid w:val="007E5125"/>
    <w:rsid w:val="007E545F"/>
    <w:rsid w:val="007E570A"/>
    <w:rsid w:val="007E57A7"/>
    <w:rsid w:val="007E58AC"/>
    <w:rsid w:val="007E5C4C"/>
    <w:rsid w:val="007E5DB4"/>
    <w:rsid w:val="007E60B1"/>
    <w:rsid w:val="007E6ECC"/>
    <w:rsid w:val="007F020D"/>
    <w:rsid w:val="007F0617"/>
    <w:rsid w:val="007F2130"/>
    <w:rsid w:val="007F217B"/>
    <w:rsid w:val="007F2D71"/>
    <w:rsid w:val="007F38F5"/>
    <w:rsid w:val="007F3B4E"/>
    <w:rsid w:val="007F3CB7"/>
    <w:rsid w:val="007F4B0E"/>
    <w:rsid w:val="007F4B78"/>
    <w:rsid w:val="007F4C88"/>
    <w:rsid w:val="007F5C0C"/>
    <w:rsid w:val="007F729E"/>
    <w:rsid w:val="007F763A"/>
    <w:rsid w:val="007F7802"/>
    <w:rsid w:val="007F7FB3"/>
    <w:rsid w:val="00800E69"/>
    <w:rsid w:val="00801DE2"/>
    <w:rsid w:val="00801EA7"/>
    <w:rsid w:val="00802152"/>
    <w:rsid w:val="008029C4"/>
    <w:rsid w:val="00802B62"/>
    <w:rsid w:val="008039C2"/>
    <w:rsid w:val="00803E89"/>
    <w:rsid w:val="008046E4"/>
    <w:rsid w:val="00804D47"/>
    <w:rsid w:val="008055AA"/>
    <w:rsid w:val="008055FF"/>
    <w:rsid w:val="008058EB"/>
    <w:rsid w:val="00805F67"/>
    <w:rsid w:val="00806D2D"/>
    <w:rsid w:val="00806E81"/>
    <w:rsid w:val="00810F94"/>
    <w:rsid w:val="00811876"/>
    <w:rsid w:val="00812794"/>
    <w:rsid w:val="00813690"/>
    <w:rsid w:val="0081626A"/>
    <w:rsid w:val="008164F7"/>
    <w:rsid w:val="008167F5"/>
    <w:rsid w:val="0081794B"/>
    <w:rsid w:val="00817D8E"/>
    <w:rsid w:val="008200A3"/>
    <w:rsid w:val="00820BF2"/>
    <w:rsid w:val="00821A12"/>
    <w:rsid w:val="00821D8E"/>
    <w:rsid w:val="00822828"/>
    <w:rsid w:val="00824C4E"/>
    <w:rsid w:val="008252B1"/>
    <w:rsid w:val="00825DCF"/>
    <w:rsid w:val="00825F72"/>
    <w:rsid w:val="00827432"/>
    <w:rsid w:val="008320FF"/>
    <w:rsid w:val="00832218"/>
    <w:rsid w:val="00833E4C"/>
    <w:rsid w:val="00834D56"/>
    <w:rsid w:val="0083555E"/>
    <w:rsid w:val="008361C3"/>
    <w:rsid w:val="00836224"/>
    <w:rsid w:val="00836ADD"/>
    <w:rsid w:val="00836DC1"/>
    <w:rsid w:val="00837BE4"/>
    <w:rsid w:val="00840559"/>
    <w:rsid w:val="008421F7"/>
    <w:rsid w:val="00842A68"/>
    <w:rsid w:val="00843153"/>
    <w:rsid w:val="00843908"/>
    <w:rsid w:val="008444BC"/>
    <w:rsid w:val="008446B5"/>
    <w:rsid w:val="00845D12"/>
    <w:rsid w:val="00846713"/>
    <w:rsid w:val="00846AC8"/>
    <w:rsid w:val="00846CCC"/>
    <w:rsid w:val="008473FA"/>
    <w:rsid w:val="00847830"/>
    <w:rsid w:val="00847A90"/>
    <w:rsid w:val="00850F2E"/>
    <w:rsid w:val="00851A81"/>
    <w:rsid w:val="00851E7B"/>
    <w:rsid w:val="00851F4C"/>
    <w:rsid w:val="008523BA"/>
    <w:rsid w:val="00852B26"/>
    <w:rsid w:val="00853121"/>
    <w:rsid w:val="0085480B"/>
    <w:rsid w:val="00854B65"/>
    <w:rsid w:val="008560F4"/>
    <w:rsid w:val="00860A1E"/>
    <w:rsid w:val="00860B95"/>
    <w:rsid w:val="00860FE6"/>
    <w:rsid w:val="00861622"/>
    <w:rsid w:val="00861D0D"/>
    <w:rsid w:val="00861F0F"/>
    <w:rsid w:val="0086256E"/>
    <w:rsid w:val="00863632"/>
    <w:rsid w:val="008636A2"/>
    <w:rsid w:val="008662C0"/>
    <w:rsid w:val="00867347"/>
    <w:rsid w:val="00867B8C"/>
    <w:rsid w:val="0087038F"/>
    <w:rsid w:val="00870EAB"/>
    <w:rsid w:val="0087153F"/>
    <w:rsid w:val="0087185E"/>
    <w:rsid w:val="00871BA6"/>
    <w:rsid w:val="00872266"/>
    <w:rsid w:val="00873454"/>
    <w:rsid w:val="00873FB5"/>
    <w:rsid w:val="00874558"/>
    <w:rsid w:val="0087459A"/>
    <w:rsid w:val="008749B2"/>
    <w:rsid w:val="00875167"/>
    <w:rsid w:val="00875C5D"/>
    <w:rsid w:val="0087633E"/>
    <w:rsid w:val="00877086"/>
    <w:rsid w:val="00877170"/>
    <w:rsid w:val="00877588"/>
    <w:rsid w:val="00877E0E"/>
    <w:rsid w:val="00881004"/>
    <w:rsid w:val="008811AA"/>
    <w:rsid w:val="00881572"/>
    <w:rsid w:val="00881C8F"/>
    <w:rsid w:val="00882510"/>
    <w:rsid w:val="00882AB3"/>
    <w:rsid w:val="00882FEA"/>
    <w:rsid w:val="00883158"/>
    <w:rsid w:val="00883450"/>
    <w:rsid w:val="0088398C"/>
    <w:rsid w:val="00883F62"/>
    <w:rsid w:val="00885C6E"/>
    <w:rsid w:val="0089031E"/>
    <w:rsid w:val="0089067B"/>
    <w:rsid w:val="00890741"/>
    <w:rsid w:val="00891381"/>
    <w:rsid w:val="008920EF"/>
    <w:rsid w:val="0089412A"/>
    <w:rsid w:val="00894B33"/>
    <w:rsid w:val="00896532"/>
    <w:rsid w:val="0089666C"/>
    <w:rsid w:val="00896AD4"/>
    <w:rsid w:val="008974A5"/>
    <w:rsid w:val="008A015E"/>
    <w:rsid w:val="008A0ACE"/>
    <w:rsid w:val="008A1064"/>
    <w:rsid w:val="008A2E23"/>
    <w:rsid w:val="008A2F75"/>
    <w:rsid w:val="008A3D9B"/>
    <w:rsid w:val="008A460C"/>
    <w:rsid w:val="008A4966"/>
    <w:rsid w:val="008A52F3"/>
    <w:rsid w:val="008A5456"/>
    <w:rsid w:val="008A59AC"/>
    <w:rsid w:val="008A5A73"/>
    <w:rsid w:val="008A6CCE"/>
    <w:rsid w:val="008A72B7"/>
    <w:rsid w:val="008A7F7D"/>
    <w:rsid w:val="008B0346"/>
    <w:rsid w:val="008B0D49"/>
    <w:rsid w:val="008B1125"/>
    <w:rsid w:val="008B1A5A"/>
    <w:rsid w:val="008B2F39"/>
    <w:rsid w:val="008B382F"/>
    <w:rsid w:val="008B4590"/>
    <w:rsid w:val="008B49B9"/>
    <w:rsid w:val="008B551D"/>
    <w:rsid w:val="008B5AB4"/>
    <w:rsid w:val="008B64A5"/>
    <w:rsid w:val="008B7210"/>
    <w:rsid w:val="008B732C"/>
    <w:rsid w:val="008B761A"/>
    <w:rsid w:val="008B7FFE"/>
    <w:rsid w:val="008C0446"/>
    <w:rsid w:val="008C2B3C"/>
    <w:rsid w:val="008C2BD1"/>
    <w:rsid w:val="008C41A7"/>
    <w:rsid w:val="008C4C3A"/>
    <w:rsid w:val="008C5D40"/>
    <w:rsid w:val="008C659C"/>
    <w:rsid w:val="008C6F34"/>
    <w:rsid w:val="008C7108"/>
    <w:rsid w:val="008D02A3"/>
    <w:rsid w:val="008D0DE6"/>
    <w:rsid w:val="008D1529"/>
    <w:rsid w:val="008D1C98"/>
    <w:rsid w:val="008D1D54"/>
    <w:rsid w:val="008D22D8"/>
    <w:rsid w:val="008D24C6"/>
    <w:rsid w:val="008D2BCD"/>
    <w:rsid w:val="008D3786"/>
    <w:rsid w:val="008D3E52"/>
    <w:rsid w:val="008D406E"/>
    <w:rsid w:val="008D432B"/>
    <w:rsid w:val="008D453D"/>
    <w:rsid w:val="008D4BD3"/>
    <w:rsid w:val="008D4E99"/>
    <w:rsid w:val="008D5066"/>
    <w:rsid w:val="008D59DA"/>
    <w:rsid w:val="008D5A97"/>
    <w:rsid w:val="008D631F"/>
    <w:rsid w:val="008D6697"/>
    <w:rsid w:val="008D71E5"/>
    <w:rsid w:val="008D728C"/>
    <w:rsid w:val="008E0416"/>
    <w:rsid w:val="008E0674"/>
    <w:rsid w:val="008E11CC"/>
    <w:rsid w:val="008E1B8F"/>
    <w:rsid w:val="008E414C"/>
    <w:rsid w:val="008E5D47"/>
    <w:rsid w:val="008E625D"/>
    <w:rsid w:val="008E6676"/>
    <w:rsid w:val="008E75CB"/>
    <w:rsid w:val="008E7BCF"/>
    <w:rsid w:val="008F12E6"/>
    <w:rsid w:val="008F154D"/>
    <w:rsid w:val="008F1558"/>
    <w:rsid w:val="008F273D"/>
    <w:rsid w:val="008F2C19"/>
    <w:rsid w:val="008F3AFB"/>
    <w:rsid w:val="008F3F91"/>
    <w:rsid w:val="008F5927"/>
    <w:rsid w:val="008F73E9"/>
    <w:rsid w:val="008F74B6"/>
    <w:rsid w:val="008F7E83"/>
    <w:rsid w:val="009001DD"/>
    <w:rsid w:val="0090174A"/>
    <w:rsid w:val="009018D6"/>
    <w:rsid w:val="00901E1C"/>
    <w:rsid w:val="009036B3"/>
    <w:rsid w:val="009039BC"/>
    <w:rsid w:val="00903FA7"/>
    <w:rsid w:val="009041E1"/>
    <w:rsid w:val="0090478B"/>
    <w:rsid w:val="00905C03"/>
    <w:rsid w:val="009063F0"/>
    <w:rsid w:val="009071FE"/>
    <w:rsid w:val="0090758F"/>
    <w:rsid w:val="00907761"/>
    <w:rsid w:val="009107A0"/>
    <w:rsid w:val="0091096C"/>
    <w:rsid w:val="00910E40"/>
    <w:rsid w:val="00911E63"/>
    <w:rsid w:val="0091242A"/>
    <w:rsid w:val="00912756"/>
    <w:rsid w:val="00912EE9"/>
    <w:rsid w:val="00913117"/>
    <w:rsid w:val="00913385"/>
    <w:rsid w:val="009138BF"/>
    <w:rsid w:val="009139D6"/>
    <w:rsid w:val="00913AA4"/>
    <w:rsid w:val="00915778"/>
    <w:rsid w:val="009157E2"/>
    <w:rsid w:val="00915C60"/>
    <w:rsid w:val="009164DD"/>
    <w:rsid w:val="00917A9D"/>
    <w:rsid w:val="009210C9"/>
    <w:rsid w:val="0092146E"/>
    <w:rsid w:val="00921FE3"/>
    <w:rsid w:val="00922407"/>
    <w:rsid w:val="009229CA"/>
    <w:rsid w:val="0092488A"/>
    <w:rsid w:val="00924F14"/>
    <w:rsid w:val="00925C68"/>
    <w:rsid w:val="00927447"/>
    <w:rsid w:val="00930E55"/>
    <w:rsid w:val="009315B0"/>
    <w:rsid w:val="009316E9"/>
    <w:rsid w:val="00931924"/>
    <w:rsid w:val="00931B4E"/>
    <w:rsid w:val="00931BEB"/>
    <w:rsid w:val="00932354"/>
    <w:rsid w:val="00933948"/>
    <w:rsid w:val="0093416D"/>
    <w:rsid w:val="00935346"/>
    <w:rsid w:val="00935A27"/>
    <w:rsid w:val="0093677C"/>
    <w:rsid w:val="0093681A"/>
    <w:rsid w:val="00936B46"/>
    <w:rsid w:val="00941D44"/>
    <w:rsid w:val="0094424D"/>
    <w:rsid w:val="009457AE"/>
    <w:rsid w:val="00945A61"/>
    <w:rsid w:val="00945BAD"/>
    <w:rsid w:val="00946C27"/>
    <w:rsid w:val="00946D27"/>
    <w:rsid w:val="00947D99"/>
    <w:rsid w:val="00950154"/>
    <w:rsid w:val="0095086E"/>
    <w:rsid w:val="00950A03"/>
    <w:rsid w:val="00951E78"/>
    <w:rsid w:val="00953054"/>
    <w:rsid w:val="00953A04"/>
    <w:rsid w:val="009541DD"/>
    <w:rsid w:val="0095465F"/>
    <w:rsid w:val="009548C1"/>
    <w:rsid w:val="00955323"/>
    <w:rsid w:val="009563A5"/>
    <w:rsid w:val="00956868"/>
    <w:rsid w:val="0095765F"/>
    <w:rsid w:val="009606E6"/>
    <w:rsid w:val="00961B83"/>
    <w:rsid w:val="00962F07"/>
    <w:rsid w:val="00962F40"/>
    <w:rsid w:val="00963968"/>
    <w:rsid w:val="0096489F"/>
    <w:rsid w:val="009657F8"/>
    <w:rsid w:val="00970F70"/>
    <w:rsid w:val="00971056"/>
    <w:rsid w:val="00971588"/>
    <w:rsid w:val="0097252B"/>
    <w:rsid w:val="00972668"/>
    <w:rsid w:val="009727B4"/>
    <w:rsid w:val="00972C36"/>
    <w:rsid w:val="00973878"/>
    <w:rsid w:val="00974907"/>
    <w:rsid w:val="00975768"/>
    <w:rsid w:val="00977C40"/>
    <w:rsid w:val="00980FE9"/>
    <w:rsid w:val="00982DBD"/>
    <w:rsid w:val="009830D3"/>
    <w:rsid w:val="00983B8F"/>
    <w:rsid w:val="009846B5"/>
    <w:rsid w:val="009849F0"/>
    <w:rsid w:val="0098595E"/>
    <w:rsid w:val="00986073"/>
    <w:rsid w:val="00986821"/>
    <w:rsid w:val="00986A04"/>
    <w:rsid w:val="0099059B"/>
    <w:rsid w:val="009909DD"/>
    <w:rsid w:val="00990EE2"/>
    <w:rsid w:val="0099101B"/>
    <w:rsid w:val="00991280"/>
    <w:rsid w:val="009916D2"/>
    <w:rsid w:val="0099197E"/>
    <w:rsid w:val="0099229C"/>
    <w:rsid w:val="00992F8F"/>
    <w:rsid w:val="00993714"/>
    <w:rsid w:val="009943C4"/>
    <w:rsid w:val="00995214"/>
    <w:rsid w:val="00995C9F"/>
    <w:rsid w:val="00995D2C"/>
    <w:rsid w:val="00996436"/>
    <w:rsid w:val="0099752D"/>
    <w:rsid w:val="009A0461"/>
    <w:rsid w:val="009A12A7"/>
    <w:rsid w:val="009A28A2"/>
    <w:rsid w:val="009A2E6D"/>
    <w:rsid w:val="009A4712"/>
    <w:rsid w:val="009A4A08"/>
    <w:rsid w:val="009A5191"/>
    <w:rsid w:val="009A6119"/>
    <w:rsid w:val="009A7CCB"/>
    <w:rsid w:val="009B063C"/>
    <w:rsid w:val="009B0F5C"/>
    <w:rsid w:val="009B11D6"/>
    <w:rsid w:val="009B241E"/>
    <w:rsid w:val="009B2EE9"/>
    <w:rsid w:val="009B3535"/>
    <w:rsid w:val="009B36C8"/>
    <w:rsid w:val="009B4676"/>
    <w:rsid w:val="009B475C"/>
    <w:rsid w:val="009B4864"/>
    <w:rsid w:val="009B5504"/>
    <w:rsid w:val="009B5904"/>
    <w:rsid w:val="009B62D6"/>
    <w:rsid w:val="009B649B"/>
    <w:rsid w:val="009B6F16"/>
    <w:rsid w:val="009C0940"/>
    <w:rsid w:val="009C125E"/>
    <w:rsid w:val="009C1D99"/>
    <w:rsid w:val="009C1F8B"/>
    <w:rsid w:val="009C2099"/>
    <w:rsid w:val="009C20A8"/>
    <w:rsid w:val="009C2F43"/>
    <w:rsid w:val="009C3701"/>
    <w:rsid w:val="009C46AE"/>
    <w:rsid w:val="009C5625"/>
    <w:rsid w:val="009C7053"/>
    <w:rsid w:val="009C717B"/>
    <w:rsid w:val="009D232B"/>
    <w:rsid w:val="009D2384"/>
    <w:rsid w:val="009D3240"/>
    <w:rsid w:val="009D3A6E"/>
    <w:rsid w:val="009D4647"/>
    <w:rsid w:val="009D554C"/>
    <w:rsid w:val="009D61D9"/>
    <w:rsid w:val="009D624D"/>
    <w:rsid w:val="009D6EC9"/>
    <w:rsid w:val="009D7380"/>
    <w:rsid w:val="009D7581"/>
    <w:rsid w:val="009D7724"/>
    <w:rsid w:val="009E0583"/>
    <w:rsid w:val="009E0AB4"/>
    <w:rsid w:val="009E0C02"/>
    <w:rsid w:val="009E1FA4"/>
    <w:rsid w:val="009E21FE"/>
    <w:rsid w:val="009E23A1"/>
    <w:rsid w:val="009E2906"/>
    <w:rsid w:val="009E3562"/>
    <w:rsid w:val="009E4814"/>
    <w:rsid w:val="009E4942"/>
    <w:rsid w:val="009E7975"/>
    <w:rsid w:val="009F089F"/>
    <w:rsid w:val="009F0B67"/>
    <w:rsid w:val="009F16E6"/>
    <w:rsid w:val="009F1758"/>
    <w:rsid w:val="009F1E4B"/>
    <w:rsid w:val="009F307E"/>
    <w:rsid w:val="009F50DE"/>
    <w:rsid w:val="009F54F9"/>
    <w:rsid w:val="009F6D34"/>
    <w:rsid w:val="009F7BB0"/>
    <w:rsid w:val="00A000E9"/>
    <w:rsid w:val="00A0010E"/>
    <w:rsid w:val="00A00D50"/>
    <w:rsid w:val="00A0199C"/>
    <w:rsid w:val="00A02B5C"/>
    <w:rsid w:val="00A036C5"/>
    <w:rsid w:val="00A037D8"/>
    <w:rsid w:val="00A03AD2"/>
    <w:rsid w:val="00A041F5"/>
    <w:rsid w:val="00A042C9"/>
    <w:rsid w:val="00A052CF"/>
    <w:rsid w:val="00A07D84"/>
    <w:rsid w:val="00A10336"/>
    <w:rsid w:val="00A10CE2"/>
    <w:rsid w:val="00A12870"/>
    <w:rsid w:val="00A13811"/>
    <w:rsid w:val="00A14AE3"/>
    <w:rsid w:val="00A1623B"/>
    <w:rsid w:val="00A16DF1"/>
    <w:rsid w:val="00A17A17"/>
    <w:rsid w:val="00A20308"/>
    <w:rsid w:val="00A20A8A"/>
    <w:rsid w:val="00A20B1F"/>
    <w:rsid w:val="00A20CFD"/>
    <w:rsid w:val="00A235D0"/>
    <w:rsid w:val="00A24E56"/>
    <w:rsid w:val="00A266E1"/>
    <w:rsid w:val="00A27A7F"/>
    <w:rsid w:val="00A30794"/>
    <w:rsid w:val="00A324B2"/>
    <w:rsid w:val="00A3276A"/>
    <w:rsid w:val="00A32E8C"/>
    <w:rsid w:val="00A32FAD"/>
    <w:rsid w:val="00A33705"/>
    <w:rsid w:val="00A33D3A"/>
    <w:rsid w:val="00A345A3"/>
    <w:rsid w:val="00A348A1"/>
    <w:rsid w:val="00A349D2"/>
    <w:rsid w:val="00A35492"/>
    <w:rsid w:val="00A36E2B"/>
    <w:rsid w:val="00A371F7"/>
    <w:rsid w:val="00A37596"/>
    <w:rsid w:val="00A4044E"/>
    <w:rsid w:val="00A40CB0"/>
    <w:rsid w:val="00A42869"/>
    <w:rsid w:val="00A4379F"/>
    <w:rsid w:val="00A4434D"/>
    <w:rsid w:val="00A44D08"/>
    <w:rsid w:val="00A45039"/>
    <w:rsid w:val="00A454E0"/>
    <w:rsid w:val="00A45546"/>
    <w:rsid w:val="00A4585A"/>
    <w:rsid w:val="00A459D6"/>
    <w:rsid w:val="00A45B12"/>
    <w:rsid w:val="00A45DAE"/>
    <w:rsid w:val="00A462D5"/>
    <w:rsid w:val="00A46F7C"/>
    <w:rsid w:val="00A471A7"/>
    <w:rsid w:val="00A47A11"/>
    <w:rsid w:val="00A502EF"/>
    <w:rsid w:val="00A50B8A"/>
    <w:rsid w:val="00A51B6B"/>
    <w:rsid w:val="00A51F40"/>
    <w:rsid w:val="00A52516"/>
    <w:rsid w:val="00A52982"/>
    <w:rsid w:val="00A53AF8"/>
    <w:rsid w:val="00A5413B"/>
    <w:rsid w:val="00A5717B"/>
    <w:rsid w:val="00A572BC"/>
    <w:rsid w:val="00A61049"/>
    <w:rsid w:val="00A621A5"/>
    <w:rsid w:val="00A64036"/>
    <w:rsid w:val="00A64161"/>
    <w:rsid w:val="00A669FE"/>
    <w:rsid w:val="00A67428"/>
    <w:rsid w:val="00A67CD8"/>
    <w:rsid w:val="00A70260"/>
    <w:rsid w:val="00A70CF3"/>
    <w:rsid w:val="00A7155E"/>
    <w:rsid w:val="00A71BC1"/>
    <w:rsid w:val="00A71E76"/>
    <w:rsid w:val="00A72BA1"/>
    <w:rsid w:val="00A7308C"/>
    <w:rsid w:val="00A73752"/>
    <w:rsid w:val="00A73797"/>
    <w:rsid w:val="00A74EDE"/>
    <w:rsid w:val="00A75396"/>
    <w:rsid w:val="00A763AE"/>
    <w:rsid w:val="00A76984"/>
    <w:rsid w:val="00A76B0D"/>
    <w:rsid w:val="00A76DE5"/>
    <w:rsid w:val="00A77234"/>
    <w:rsid w:val="00A80FBD"/>
    <w:rsid w:val="00A815FD"/>
    <w:rsid w:val="00A81AB5"/>
    <w:rsid w:val="00A822CB"/>
    <w:rsid w:val="00A82724"/>
    <w:rsid w:val="00A82C5A"/>
    <w:rsid w:val="00A82CBB"/>
    <w:rsid w:val="00A83A1B"/>
    <w:rsid w:val="00A83FF6"/>
    <w:rsid w:val="00A85490"/>
    <w:rsid w:val="00A8561B"/>
    <w:rsid w:val="00A8620F"/>
    <w:rsid w:val="00A8653F"/>
    <w:rsid w:val="00A86AAB"/>
    <w:rsid w:val="00A8769A"/>
    <w:rsid w:val="00A90824"/>
    <w:rsid w:val="00A92C03"/>
    <w:rsid w:val="00A92C1A"/>
    <w:rsid w:val="00A92EC0"/>
    <w:rsid w:val="00A92EED"/>
    <w:rsid w:val="00A97364"/>
    <w:rsid w:val="00A9772B"/>
    <w:rsid w:val="00A97D3C"/>
    <w:rsid w:val="00AA0660"/>
    <w:rsid w:val="00AA0FDF"/>
    <w:rsid w:val="00AA2DC4"/>
    <w:rsid w:val="00AA3875"/>
    <w:rsid w:val="00AA3D71"/>
    <w:rsid w:val="00AA404A"/>
    <w:rsid w:val="00AA40DC"/>
    <w:rsid w:val="00AA5FE2"/>
    <w:rsid w:val="00AA6228"/>
    <w:rsid w:val="00AA69A4"/>
    <w:rsid w:val="00AA7382"/>
    <w:rsid w:val="00AB0AD5"/>
    <w:rsid w:val="00AB0C23"/>
    <w:rsid w:val="00AB2006"/>
    <w:rsid w:val="00AB2744"/>
    <w:rsid w:val="00AB274F"/>
    <w:rsid w:val="00AB2D31"/>
    <w:rsid w:val="00AB5F30"/>
    <w:rsid w:val="00AB6B08"/>
    <w:rsid w:val="00AB6BE3"/>
    <w:rsid w:val="00AC067E"/>
    <w:rsid w:val="00AC0FF4"/>
    <w:rsid w:val="00AC25AD"/>
    <w:rsid w:val="00AC2610"/>
    <w:rsid w:val="00AC37C3"/>
    <w:rsid w:val="00AC37F3"/>
    <w:rsid w:val="00AC3E38"/>
    <w:rsid w:val="00AC489E"/>
    <w:rsid w:val="00AC4C32"/>
    <w:rsid w:val="00AC4D07"/>
    <w:rsid w:val="00AC4F4D"/>
    <w:rsid w:val="00AC535B"/>
    <w:rsid w:val="00AC5C2D"/>
    <w:rsid w:val="00AC5F6A"/>
    <w:rsid w:val="00AC78A1"/>
    <w:rsid w:val="00AC7C62"/>
    <w:rsid w:val="00AD0569"/>
    <w:rsid w:val="00AD0B3C"/>
    <w:rsid w:val="00AD0F54"/>
    <w:rsid w:val="00AD1CC0"/>
    <w:rsid w:val="00AD225D"/>
    <w:rsid w:val="00AD22B5"/>
    <w:rsid w:val="00AD3DB4"/>
    <w:rsid w:val="00AD4C0A"/>
    <w:rsid w:val="00AD5106"/>
    <w:rsid w:val="00AD5D95"/>
    <w:rsid w:val="00AD5ECA"/>
    <w:rsid w:val="00AD69A6"/>
    <w:rsid w:val="00AD6F04"/>
    <w:rsid w:val="00AE3B0B"/>
    <w:rsid w:val="00AE567C"/>
    <w:rsid w:val="00AE5853"/>
    <w:rsid w:val="00AE5A72"/>
    <w:rsid w:val="00AE5D6F"/>
    <w:rsid w:val="00AE69CC"/>
    <w:rsid w:val="00AE7935"/>
    <w:rsid w:val="00AF149D"/>
    <w:rsid w:val="00AF1CCA"/>
    <w:rsid w:val="00AF1F04"/>
    <w:rsid w:val="00AF3D59"/>
    <w:rsid w:val="00AF47BE"/>
    <w:rsid w:val="00AF623F"/>
    <w:rsid w:val="00AF6794"/>
    <w:rsid w:val="00B016F7"/>
    <w:rsid w:val="00B02BDD"/>
    <w:rsid w:val="00B055B9"/>
    <w:rsid w:val="00B059CC"/>
    <w:rsid w:val="00B10171"/>
    <w:rsid w:val="00B11372"/>
    <w:rsid w:val="00B11CB2"/>
    <w:rsid w:val="00B1200C"/>
    <w:rsid w:val="00B138BB"/>
    <w:rsid w:val="00B13D85"/>
    <w:rsid w:val="00B1414A"/>
    <w:rsid w:val="00B15BD0"/>
    <w:rsid w:val="00B16296"/>
    <w:rsid w:val="00B16DEE"/>
    <w:rsid w:val="00B16FCC"/>
    <w:rsid w:val="00B17334"/>
    <w:rsid w:val="00B1786A"/>
    <w:rsid w:val="00B206D8"/>
    <w:rsid w:val="00B207F9"/>
    <w:rsid w:val="00B216E2"/>
    <w:rsid w:val="00B21C9A"/>
    <w:rsid w:val="00B23627"/>
    <w:rsid w:val="00B23909"/>
    <w:rsid w:val="00B24217"/>
    <w:rsid w:val="00B249F0"/>
    <w:rsid w:val="00B25BF3"/>
    <w:rsid w:val="00B25D17"/>
    <w:rsid w:val="00B275EA"/>
    <w:rsid w:val="00B312C7"/>
    <w:rsid w:val="00B316B9"/>
    <w:rsid w:val="00B32E58"/>
    <w:rsid w:val="00B335A2"/>
    <w:rsid w:val="00B34371"/>
    <w:rsid w:val="00B34F17"/>
    <w:rsid w:val="00B35313"/>
    <w:rsid w:val="00B35564"/>
    <w:rsid w:val="00B35E9C"/>
    <w:rsid w:val="00B36666"/>
    <w:rsid w:val="00B36958"/>
    <w:rsid w:val="00B37104"/>
    <w:rsid w:val="00B40AFF"/>
    <w:rsid w:val="00B414A7"/>
    <w:rsid w:val="00B41A55"/>
    <w:rsid w:val="00B4279F"/>
    <w:rsid w:val="00B42CE1"/>
    <w:rsid w:val="00B438B8"/>
    <w:rsid w:val="00B43D9A"/>
    <w:rsid w:val="00B447D7"/>
    <w:rsid w:val="00B44E90"/>
    <w:rsid w:val="00B44F9F"/>
    <w:rsid w:val="00B462C1"/>
    <w:rsid w:val="00B47CBE"/>
    <w:rsid w:val="00B47D0D"/>
    <w:rsid w:val="00B47D39"/>
    <w:rsid w:val="00B51454"/>
    <w:rsid w:val="00B51C97"/>
    <w:rsid w:val="00B52B7D"/>
    <w:rsid w:val="00B531D2"/>
    <w:rsid w:val="00B53616"/>
    <w:rsid w:val="00B53CCA"/>
    <w:rsid w:val="00B53F2C"/>
    <w:rsid w:val="00B54441"/>
    <w:rsid w:val="00B54A5F"/>
    <w:rsid w:val="00B560B1"/>
    <w:rsid w:val="00B560C2"/>
    <w:rsid w:val="00B56409"/>
    <w:rsid w:val="00B56F9B"/>
    <w:rsid w:val="00B61C3F"/>
    <w:rsid w:val="00B61D11"/>
    <w:rsid w:val="00B6261E"/>
    <w:rsid w:val="00B637DA"/>
    <w:rsid w:val="00B6488D"/>
    <w:rsid w:val="00B64919"/>
    <w:rsid w:val="00B6497F"/>
    <w:rsid w:val="00B65C34"/>
    <w:rsid w:val="00B65D7E"/>
    <w:rsid w:val="00B667C6"/>
    <w:rsid w:val="00B671A3"/>
    <w:rsid w:val="00B672BA"/>
    <w:rsid w:val="00B673AE"/>
    <w:rsid w:val="00B6794E"/>
    <w:rsid w:val="00B67F56"/>
    <w:rsid w:val="00B702DA"/>
    <w:rsid w:val="00B733F9"/>
    <w:rsid w:val="00B73838"/>
    <w:rsid w:val="00B7421A"/>
    <w:rsid w:val="00B75258"/>
    <w:rsid w:val="00B75267"/>
    <w:rsid w:val="00B75473"/>
    <w:rsid w:val="00B75BBD"/>
    <w:rsid w:val="00B75EE5"/>
    <w:rsid w:val="00B75F20"/>
    <w:rsid w:val="00B762FD"/>
    <w:rsid w:val="00B76C39"/>
    <w:rsid w:val="00B77139"/>
    <w:rsid w:val="00B773FE"/>
    <w:rsid w:val="00B803F4"/>
    <w:rsid w:val="00B808A4"/>
    <w:rsid w:val="00B80BB7"/>
    <w:rsid w:val="00B80DDA"/>
    <w:rsid w:val="00B81371"/>
    <w:rsid w:val="00B821C3"/>
    <w:rsid w:val="00B828A7"/>
    <w:rsid w:val="00B83370"/>
    <w:rsid w:val="00B8341D"/>
    <w:rsid w:val="00B83E2E"/>
    <w:rsid w:val="00B8419C"/>
    <w:rsid w:val="00B84363"/>
    <w:rsid w:val="00B84371"/>
    <w:rsid w:val="00B84B6C"/>
    <w:rsid w:val="00B85EA6"/>
    <w:rsid w:val="00B8705C"/>
    <w:rsid w:val="00B87DC4"/>
    <w:rsid w:val="00B902E7"/>
    <w:rsid w:val="00B9030B"/>
    <w:rsid w:val="00B90B7C"/>
    <w:rsid w:val="00B9217F"/>
    <w:rsid w:val="00B922D9"/>
    <w:rsid w:val="00B926D6"/>
    <w:rsid w:val="00B937A6"/>
    <w:rsid w:val="00B93DEF"/>
    <w:rsid w:val="00B9425C"/>
    <w:rsid w:val="00B94C17"/>
    <w:rsid w:val="00B950D2"/>
    <w:rsid w:val="00B966BF"/>
    <w:rsid w:val="00B97436"/>
    <w:rsid w:val="00B974B4"/>
    <w:rsid w:val="00BA0012"/>
    <w:rsid w:val="00BA0180"/>
    <w:rsid w:val="00BA2938"/>
    <w:rsid w:val="00BA3241"/>
    <w:rsid w:val="00BA33E2"/>
    <w:rsid w:val="00BA3DCE"/>
    <w:rsid w:val="00BA4923"/>
    <w:rsid w:val="00BA4EEA"/>
    <w:rsid w:val="00BA4F66"/>
    <w:rsid w:val="00BA5A80"/>
    <w:rsid w:val="00BA71D7"/>
    <w:rsid w:val="00BA7556"/>
    <w:rsid w:val="00BA7987"/>
    <w:rsid w:val="00BA7AAE"/>
    <w:rsid w:val="00BA7CFA"/>
    <w:rsid w:val="00BB0282"/>
    <w:rsid w:val="00BB04E3"/>
    <w:rsid w:val="00BB0919"/>
    <w:rsid w:val="00BB1309"/>
    <w:rsid w:val="00BB16B8"/>
    <w:rsid w:val="00BB2592"/>
    <w:rsid w:val="00BB2C94"/>
    <w:rsid w:val="00BB3156"/>
    <w:rsid w:val="00BB3C9C"/>
    <w:rsid w:val="00BB3DDC"/>
    <w:rsid w:val="00BB594C"/>
    <w:rsid w:val="00BB5CA9"/>
    <w:rsid w:val="00BB6662"/>
    <w:rsid w:val="00BC0361"/>
    <w:rsid w:val="00BC0788"/>
    <w:rsid w:val="00BC0CE4"/>
    <w:rsid w:val="00BC2018"/>
    <w:rsid w:val="00BC260A"/>
    <w:rsid w:val="00BC2D03"/>
    <w:rsid w:val="00BC30BF"/>
    <w:rsid w:val="00BC3150"/>
    <w:rsid w:val="00BC4E2C"/>
    <w:rsid w:val="00BC4F95"/>
    <w:rsid w:val="00BC573F"/>
    <w:rsid w:val="00BC5750"/>
    <w:rsid w:val="00BC61B2"/>
    <w:rsid w:val="00BC6C2E"/>
    <w:rsid w:val="00BC70FA"/>
    <w:rsid w:val="00BD010F"/>
    <w:rsid w:val="00BD02D5"/>
    <w:rsid w:val="00BD0683"/>
    <w:rsid w:val="00BD0FF1"/>
    <w:rsid w:val="00BD1092"/>
    <w:rsid w:val="00BD1B67"/>
    <w:rsid w:val="00BD2C5E"/>
    <w:rsid w:val="00BD335B"/>
    <w:rsid w:val="00BD33B6"/>
    <w:rsid w:val="00BD3D7F"/>
    <w:rsid w:val="00BD4097"/>
    <w:rsid w:val="00BD4209"/>
    <w:rsid w:val="00BD49AB"/>
    <w:rsid w:val="00BD4E41"/>
    <w:rsid w:val="00BD532C"/>
    <w:rsid w:val="00BD6560"/>
    <w:rsid w:val="00BE00FA"/>
    <w:rsid w:val="00BE0C95"/>
    <w:rsid w:val="00BE1300"/>
    <w:rsid w:val="00BE2314"/>
    <w:rsid w:val="00BE309D"/>
    <w:rsid w:val="00BE545A"/>
    <w:rsid w:val="00BE5E11"/>
    <w:rsid w:val="00BE6C95"/>
    <w:rsid w:val="00BE74FA"/>
    <w:rsid w:val="00BE75D9"/>
    <w:rsid w:val="00BF055D"/>
    <w:rsid w:val="00BF0A54"/>
    <w:rsid w:val="00BF0F1C"/>
    <w:rsid w:val="00BF1B7F"/>
    <w:rsid w:val="00BF2A79"/>
    <w:rsid w:val="00BF2C41"/>
    <w:rsid w:val="00BF41F8"/>
    <w:rsid w:val="00BF5FEC"/>
    <w:rsid w:val="00BF6639"/>
    <w:rsid w:val="00BF6747"/>
    <w:rsid w:val="00BF6A08"/>
    <w:rsid w:val="00BF6B5B"/>
    <w:rsid w:val="00BF6D83"/>
    <w:rsid w:val="00BF702E"/>
    <w:rsid w:val="00BF704D"/>
    <w:rsid w:val="00BF7824"/>
    <w:rsid w:val="00C00709"/>
    <w:rsid w:val="00C01037"/>
    <w:rsid w:val="00C0159D"/>
    <w:rsid w:val="00C020F8"/>
    <w:rsid w:val="00C02535"/>
    <w:rsid w:val="00C03113"/>
    <w:rsid w:val="00C039A3"/>
    <w:rsid w:val="00C0435B"/>
    <w:rsid w:val="00C04666"/>
    <w:rsid w:val="00C04D22"/>
    <w:rsid w:val="00C06457"/>
    <w:rsid w:val="00C07332"/>
    <w:rsid w:val="00C10B7E"/>
    <w:rsid w:val="00C11482"/>
    <w:rsid w:val="00C13AEF"/>
    <w:rsid w:val="00C149E0"/>
    <w:rsid w:val="00C14CDF"/>
    <w:rsid w:val="00C150E0"/>
    <w:rsid w:val="00C150F6"/>
    <w:rsid w:val="00C151B8"/>
    <w:rsid w:val="00C15419"/>
    <w:rsid w:val="00C15559"/>
    <w:rsid w:val="00C15A26"/>
    <w:rsid w:val="00C16762"/>
    <w:rsid w:val="00C1682A"/>
    <w:rsid w:val="00C17637"/>
    <w:rsid w:val="00C179FC"/>
    <w:rsid w:val="00C20681"/>
    <w:rsid w:val="00C208DE"/>
    <w:rsid w:val="00C20E29"/>
    <w:rsid w:val="00C20EB1"/>
    <w:rsid w:val="00C2139F"/>
    <w:rsid w:val="00C21DCC"/>
    <w:rsid w:val="00C22CF5"/>
    <w:rsid w:val="00C22EFB"/>
    <w:rsid w:val="00C230A3"/>
    <w:rsid w:val="00C230FC"/>
    <w:rsid w:val="00C2364F"/>
    <w:rsid w:val="00C23AF5"/>
    <w:rsid w:val="00C252F4"/>
    <w:rsid w:val="00C25E9A"/>
    <w:rsid w:val="00C268B5"/>
    <w:rsid w:val="00C27836"/>
    <w:rsid w:val="00C27ABF"/>
    <w:rsid w:val="00C30181"/>
    <w:rsid w:val="00C315FB"/>
    <w:rsid w:val="00C317BD"/>
    <w:rsid w:val="00C32B1A"/>
    <w:rsid w:val="00C32E86"/>
    <w:rsid w:val="00C33279"/>
    <w:rsid w:val="00C34B44"/>
    <w:rsid w:val="00C36D48"/>
    <w:rsid w:val="00C37DED"/>
    <w:rsid w:val="00C40541"/>
    <w:rsid w:val="00C4085C"/>
    <w:rsid w:val="00C40FE3"/>
    <w:rsid w:val="00C41015"/>
    <w:rsid w:val="00C41CA7"/>
    <w:rsid w:val="00C43166"/>
    <w:rsid w:val="00C43EDF"/>
    <w:rsid w:val="00C43FC1"/>
    <w:rsid w:val="00C43FEF"/>
    <w:rsid w:val="00C4418A"/>
    <w:rsid w:val="00C44811"/>
    <w:rsid w:val="00C45194"/>
    <w:rsid w:val="00C454B0"/>
    <w:rsid w:val="00C45BF0"/>
    <w:rsid w:val="00C465D1"/>
    <w:rsid w:val="00C47330"/>
    <w:rsid w:val="00C47468"/>
    <w:rsid w:val="00C512C4"/>
    <w:rsid w:val="00C53243"/>
    <w:rsid w:val="00C5368D"/>
    <w:rsid w:val="00C53DFD"/>
    <w:rsid w:val="00C540E2"/>
    <w:rsid w:val="00C55FE8"/>
    <w:rsid w:val="00C56396"/>
    <w:rsid w:val="00C61307"/>
    <w:rsid w:val="00C6220B"/>
    <w:rsid w:val="00C622AE"/>
    <w:rsid w:val="00C62D19"/>
    <w:rsid w:val="00C63CF2"/>
    <w:rsid w:val="00C648FC"/>
    <w:rsid w:val="00C6512F"/>
    <w:rsid w:val="00C65DBA"/>
    <w:rsid w:val="00C663BE"/>
    <w:rsid w:val="00C66CD8"/>
    <w:rsid w:val="00C66F26"/>
    <w:rsid w:val="00C70508"/>
    <w:rsid w:val="00C711D3"/>
    <w:rsid w:val="00C71858"/>
    <w:rsid w:val="00C7191A"/>
    <w:rsid w:val="00C722C5"/>
    <w:rsid w:val="00C72EEB"/>
    <w:rsid w:val="00C73C34"/>
    <w:rsid w:val="00C744AE"/>
    <w:rsid w:val="00C74781"/>
    <w:rsid w:val="00C75F93"/>
    <w:rsid w:val="00C80034"/>
    <w:rsid w:val="00C80885"/>
    <w:rsid w:val="00C809E6"/>
    <w:rsid w:val="00C80E55"/>
    <w:rsid w:val="00C82032"/>
    <w:rsid w:val="00C82206"/>
    <w:rsid w:val="00C82553"/>
    <w:rsid w:val="00C8322A"/>
    <w:rsid w:val="00C83EA7"/>
    <w:rsid w:val="00C84557"/>
    <w:rsid w:val="00C84559"/>
    <w:rsid w:val="00C8456F"/>
    <w:rsid w:val="00C85EC8"/>
    <w:rsid w:val="00C862C4"/>
    <w:rsid w:val="00C86B34"/>
    <w:rsid w:val="00C908F8"/>
    <w:rsid w:val="00C9249D"/>
    <w:rsid w:val="00C924D7"/>
    <w:rsid w:val="00C93293"/>
    <w:rsid w:val="00C94989"/>
    <w:rsid w:val="00C9520E"/>
    <w:rsid w:val="00C95593"/>
    <w:rsid w:val="00C957E7"/>
    <w:rsid w:val="00C95BAD"/>
    <w:rsid w:val="00C96A63"/>
    <w:rsid w:val="00C97093"/>
    <w:rsid w:val="00C9742A"/>
    <w:rsid w:val="00C97602"/>
    <w:rsid w:val="00C97850"/>
    <w:rsid w:val="00CA1869"/>
    <w:rsid w:val="00CA2022"/>
    <w:rsid w:val="00CA20C8"/>
    <w:rsid w:val="00CA306F"/>
    <w:rsid w:val="00CA57CC"/>
    <w:rsid w:val="00CA781C"/>
    <w:rsid w:val="00CA78E1"/>
    <w:rsid w:val="00CB0101"/>
    <w:rsid w:val="00CB12C8"/>
    <w:rsid w:val="00CB2C86"/>
    <w:rsid w:val="00CB3524"/>
    <w:rsid w:val="00CB3C69"/>
    <w:rsid w:val="00CB57BF"/>
    <w:rsid w:val="00CB6D7D"/>
    <w:rsid w:val="00CB6EE8"/>
    <w:rsid w:val="00CB7FE7"/>
    <w:rsid w:val="00CC27F8"/>
    <w:rsid w:val="00CC2DE4"/>
    <w:rsid w:val="00CC360E"/>
    <w:rsid w:val="00CC3D79"/>
    <w:rsid w:val="00CC46A9"/>
    <w:rsid w:val="00CC48D6"/>
    <w:rsid w:val="00CC5F83"/>
    <w:rsid w:val="00CC76D0"/>
    <w:rsid w:val="00CC7FEE"/>
    <w:rsid w:val="00CD221B"/>
    <w:rsid w:val="00CD296A"/>
    <w:rsid w:val="00CD3616"/>
    <w:rsid w:val="00CD3D8C"/>
    <w:rsid w:val="00CD4DB2"/>
    <w:rsid w:val="00CD5543"/>
    <w:rsid w:val="00CD5CAA"/>
    <w:rsid w:val="00CD6866"/>
    <w:rsid w:val="00CD76D4"/>
    <w:rsid w:val="00CD7893"/>
    <w:rsid w:val="00CE03CC"/>
    <w:rsid w:val="00CE0D44"/>
    <w:rsid w:val="00CE0E42"/>
    <w:rsid w:val="00CE24C5"/>
    <w:rsid w:val="00CE2827"/>
    <w:rsid w:val="00CE4A83"/>
    <w:rsid w:val="00CE5729"/>
    <w:rsid w:val="00CE5FA1"/>
    <w:rsid w:val="00CE66D8"/>
    <w:rsid w:val="00CE670C"/>
    <w:rsid w:val="00CE6C3D"/>
    <w:rsid w:val="00CE6C5A"/>
    <w:rsid w:val="00CE7724"/>
    <w:rsid w:val="00CE7E6A"/>
    <w:rsid w:val="00CF030B"/>
    <w:rsid w:val="00CF23A2"/>
    <w:rsid w:val="00CF4740"/>
    <w:rsid w:val="00CF5F6B"/>
    <w:rsid w:val="00CF6A5A"/>
    <w:rsid w:val="00CF6EB2"/>
    <w:rsid w:val="00CF7FE1"/>
    <w:rsid w:val="00D00126"/>
    <w:rsid w:val="00D00230"/>
    <w:rsid w:val="00D00809"/>
    <w:rsid w:val="00D01254"/>
    <w:rsid w:val="00D0125F"/>
    <w:rsid w:val="00D02B69"/>
    <w:rsid w:val="00D02C1D"/>
    <w:rsid w:val="00D0341A"/>
    <w:rsid w:val="00D03870"/>
    <w:rsid w:val="00D049BE"/>
    <w:rsid w:val="00D05039"/>
    <w:rsid w:val="00D051F8"/>
    <w:rsid w:val="00D05688"/>
    <w:rsid w:val="00D07227"/>
    <w:rsid w:val="00D1021D"/>
    <w:rsid w:val="00D12C5F"/>
    <w:rsid w:val="00D12D70"/>
    <w:rsid w:val="00D12EE7"/>
    <w:rsid w:val="00D130AF"/>
    <w:rsid w:val="00D1373C"/>
    <w:rsid w:val="00D1418F"/>
    <w:rsid w:val="00D15162"/>
    <w:rsid w:val="00D1674E"/>
    <w:rsid w:val="00D16EC5"/>
    <w:rsid w:val="00D17702"/>
    <w:rsid w:val="00D17C3D"/>
    <w:rsid w:val="00D20924"/>
    <w:rsid w:val="00D225CB"/>
    <w:rsid w:val="00D23EC0"/>
    <w:rsid w:val="00D24BA0"/>
    <w:rsid w:val="00D25A9F"/>
    <w:rsid w:val="00D25EA5"/>
    <w:rsid w:val="00D2734A"/>
    <w:rsid w:val="00D276CF"/>
    <w:rsid w:val="00D27D9F"/>
    <w:rsid w:val="00D27FD7"/>
    <w:rsid w:val="00D30003"/>
    <w:rsid w:val="00D300EA"/>
    <w:rsid w:val="00D306AB"/>
    <w:rsid w:val="00D308D3"/>
    <w:rsid w:val="00D30E77"/>
    <w:rsid w:val="00D31B93"/>
    <w:rsid w:val="00D33323"/>
    <w:rsid w:val="00D3469A"/>
    <w:rsid w:val="00D3478C"/>
    <w:rsid w:val="00D34A5C"/>
    <w:rsid w:val="00D35986"/>
    <w:rsid w:val="00D35E6C"/>
    <w:rsid w:val="00D36A6A"/>
    <w:rsid w:val="00D371F7"/>
    <w:rsid w:val="00D37494"/>
    <w:rsid w:val="00D37495"/>
    <w:rsid w:val="00D3789A"/>
    <w:rsid w:val="00D406EC"/>
    <w:rsid w:val="00D407B7"/>
    <w:rsid w:val="00D408E9"/>
    <w:rsid w:val="00D409B3"/>
    <w:rsid w:val="00D40DD6"/>
    <w:rsid w:val="00D41D2C"/>
    <w:rsid w:val="00D41E2D"/>
    <w:rsid w:val="00D4287D"/>
    <w:rsid w:val="00D42957"/>
    <w:rsid w:val="00D43582"/>
    <w:rsid w:val="00D4409E"/>
    <w:rsid w:val="00D44EAC"/>
    <w:rsid w:val="00D47265"/>
    <w:rsid w:val="00D472EB"/>
    <w:rsid w:val="00D4793C"/>
    <w:rsid w:val="00D50147"/>
    <w:rsid w:val="00D53F55"/>
    <w:rsid w:val="00D55346"/>
    <w:rsid w:val="00D553AF"/>
    <w:rsid w:val="00D56485"/>
    <w:rsid w:val="00D57066"/>
    <w:rsid w:val="00D570D1"/>
    <w:rsid w:val="00D614CF"/>
    <w:rsid w:val="00D61B2A"/>
    <w:rsid w:val="00D62723"/>
    <w:rsid w:val="00D63990"/>
    <w:rsid w:val="00D6404D"/>
    <w:rsid w:val="00D64632"/>
    <w:rsid w:val="00D65068"/>
    <w:rsid w:val="00D65243"/>
    <w:rsid w:val="00D658A1"/>
    <w:rsid w:val="00D675ED"/>
    <w:rsid w:val="00D70F0E"/>
    <w:rsid w:val="00D7198C"/>
    <w:rsid w:val="00D71B21"/>
    <w:rsid w:val="00D71B3C"/>
    <w:rsid w:val="00D71D4E"/>
    <w:rsid w:val="00D72F9A"/>
    <w:rsid w:val="00D73784"/>
    <w:rsid w:val="00D738F0"/>
    <w:rsid w:val="00D73B71"/>
    <w:rsid w:val="00D74FD3"/>
    <w:rsid w:val="00D7577D"/>
    <w:rsid w:val="00D75CDC"/>
    <w:rsid w:val="00D760DC"/>
    <w:rsid w:val="00D76ECA"/>
    <w:rsid w:val="00D77552"/>
    <w:rsid w:val="00D81AB1"/>
    <w:rsid w:val="00D82CB3"/>
    <w:rsid w:val="00D82FA9"/>
    <w:rsid w:val="00D82FC0"/>
    <w:rsid w:val="00D8322A"/>
    <w:rsid w:val="00D83C17"/>
    <w:rsid w:val="00D84FFF"/>
    <w:rsid w:val="00D8510C"/>
    <w:rsid w:val="00D85885"/>
    <w:rsid w:val="00D85A93"/>
    <w:rsid w:val="00D866C9"/>
    <w:rsid w:val="00D870F1"/>
    <w:rsid w:val="00D8720F"/>
    <w:rsid w:val="00D87527"/>
    <w:rsid w:val="00D87652"/>
    <w:rsid w:val="00D87880"/>
    <w:rsid w:val="00D91C8E"/>
    <w:rsid w:val="00D9238F"/>
    <w:rsid w:val="00D92D08"/>
    <w:rsid w:val="00D9301B"/>
    <w:rsid w:val="00D9372E"/>
    <w:rsid w:val="00D9392E"/>
    <w:rsid w:val="00D94022"/>
    <w:rsid w:val="00D942E8"/>
    <w:rsid w:val="00D947F0"/>
    <w:rsid w:val="00D95F73"/>
    <w:rsid w:val="00D963CC"/>
    <w:rsid w:val="00D968B4"/>
    <w:rsid w:val="00D96E40"/>
    <w:rsid w:val="00D96EB7"/>
    <w:rsid w:val="00D9726D"/>
    <w:rsid w:val="00D9728D"/>
    <w:rsid w:val="00DA0C4C"/>
    <w:rsid w:val="00DA0D61"/>
    <w:rsid w:val="00DA1BEE"/>
    <w:rsid w:val="00DA3A4F"/>
    <w:rsid w:val="00DA42C0"/>
    <w:rsid w:val="00DA52A2"/>
    <w:rsid w:val="00DA5802"/>
    <w:rsid w:val="00DA5E0E"/>
    <w:rsid w:val="00DA61FD"/>
    <w:rsid w:val="00DA6E45"/>
    <w:rsid w:val="00DA7AD9"/>
    <w:rsid w:val="00DA7B56"/>
    <w:rsid w:val="00DA7E2F"/>
    <w:rsid w:val="00DB0C0B"/>
    <w:rsid w:val="00DB1C43"/>
    <w:rsid w:val="00DB2B46"/>
    <w:rsid w:val="00DB2BFB"/>
    <w:rsid w:val="00DB31E7"/>
    <w:rsid w:val="00DB3A66"/>
    <w:rsid w:val="00DB4240"/>
    <w:rsid w:val="00DB4BEF"/>
    <w:rsid w:val="00DB521B"/>
    <w:rsid w:val="00DB5D6A"/>
    <w:rsid w:val="00DB5DEE"/>
    <w:rsid w:val="00DB67EE"/>
    <w:rsid w:val="00DB78B2"/>
    <w:rsid w:val="00DB7D76"/>
    <w:rsid w:val="00DC07E3"/>
    <w:rsid w:val="00DC0FA1"/>
    <w:rsid w:val="00DC1421"/>
    <w:rsid w:val="00DC1B92"/>
    <w:rsid w:val="00DC230C"/>
    <w:rsid w:val="00DC2CE7"/>
    <w:rsid w:val="00DC301A"/>
    <w:rsid w:val="00DC635C"/>
    <w:rsid w:val="00DC6AEA"/>
    <w:rsid w:val="00DC7377"/>
    <w:rsid w:val="00DD3C18"/>
    <w:rsid w:val="00DD4849"/>
    <w:rsid w:val="00DD4CD3"/>
    <w:rsid w:val="00DD5940"/>
    <w:rsid w:val="00DD5E7B"/>
    <w:rsid w:val="00DE0D83"/>
    <w:rsid w:val="00DE0F77"/>
    <w:rsid w:val="00DE0FC0"/>
    <w:rsid w:val="00DE224D"/>
    <w:rsid w:val="00DE2866"/>
    <w:rsid w:val="00DE3A31"/>
    <w:rsid w:val="00DE3ED4"/>
    <w:rsid w:val="00DE47A8"/>
    <w:rsid w:val="00DE53F5"/>
    <w:rsid w:val="00DE573B"/>
    <w:rsid w:val="00DE58ED"/>
    <w:rsid w:val="00DE608A"/>
    <w:rsid w:val="00DE65D3"/>
    <w:rsid w:val="00DE761E"/>
    <w:rsid w:val="00DE7E44"/>
    <w:rsid w:val="00DF074E"/>
    <w:rsid w:val="00DF13A5"/>
    <w:rsid w:val="00DF13EF"/>
    <w:rsid w:val="00DF178A"/>
    <w:rsid w:val="00DF1C93"/>
    <w:rsid w:val="00DF1E5D"/>
    <w:rsid w:val="00DF2ABA"/>
    <w:rsid w:val="00DF363D"/>
    <w:rsid w:val="00DF419C"/>
    <w:rsid w:val="00DF51C5"/>
    <w:rsid w:val="00DF72C7"/>
    <w:rsid w:val="00DF74FA"/>
    <w:rsid w:val="00E0100E"/>
    <w:rsid w:val="00E01358"/>
    <w:rsid w:val="00E01E64"/>
    <w:rsid w:val="00E03246"/>
    <w:rsid w:val="00E03508"/>
    <w:rsid w:val="00E03883"/>
    <w:rsid w:val="00E03C0E"/>
    <w:rsid w:val="00E05083"/>
    <w:rsid w:val="00E052B3"/>
    <w:rsid w:val="00E070F2"/>
    <w:rsid w:val="00E073C2"/>
    <w:rsid w:val="00E10739"/>
    <w:rsid w:val="00E10C25"/>
    <w:rsid w:val="00E1123F"/>
    <w:rsid w:val="00E11924"/>
    <w:rsid w:val="00E12D1C"/>
    <w:rsid w:val="00E1327D"/>
    <w:rsid w:val="00E13842"/>
    <w:rsid w:val="00E142AF"/>
    <w:rsid w:val="00E14317"/>
    <w:rsid w:val="00E147FB"/>
    <w:rsid w:val="00E14EF0"/>
    <w:rsid w:val="00E15A6C"/>
    <w:rsid w:val="00E16412"/>
    <w:rsid w:val="00E165DD"/>
    <w:rsid w:val="00E17F3A"/>
    <w:rsid w:val="00E2069C"/>
    <w:rsid w:val="00E21F52"/>
    <w:rsid w:val="00E227C3"/>
    <w:rsid w:val="00E22843"/>
    <w:rsid w:val="00E244F5"/>
    <w:rsid w:val="00E24C79"/>
    <w:rsid w:val="00E25CA3"/>
    <w:rsid w:val="00E25E89"/>
    <w:rsid w:val="00E26881"/>
    <w:rsid w:val="00E269ED"/>
    <w:rsid w:val="00E26B14"/>
    <w:rsid w:val="00E26C1E"/>
    <w:rsid w:val="00E26DFE"/>
    <w:rsid w:val="00E2713B"/>
    <w:rsid w:val="00E314C5"/>
    <w:rsid w:val="00E31ABA"/>
    <w:rsid w:val="00E324FC"/>
    <w:rsid w:val="00E3289D"/>
    <w:rsid w:val="00E32A41"/>
    <w:rsid w:val="00E32DDF"/>
    <w:rsid w:val="00E32E35"/>
    <w:rsid w:val="00E33108"/>
    <w:rsid w:val="00E33490"/>
    <w:rsid w:val="00E34706"/>
    <w:rsid w:val="00E34942"/>
    <w:rsid w:val="00E35EA3"/>
    <w:rsid w:val="00E37290"/>
    <w:rsid w:val="00E37AE3"/>
    <w:rsid w:val="00E41C80"/>
    <w:rsid w:val="00E42427"/>
    <w:rsid w:val="00E43ABE"/>
    <w:rsid w:val="00E44148"/>
    <w:rsid w:val="00E442D0"/>
    <w:rsid w:val="00E443E0"/>
    <w:rsid w:val="00E445BD"/>
    <w:rsid w:val="00E45562"/>
    <w:rsid w:val="00E4563C"/>
    <w:rsid w:val="00E46497"/>
    <w:rsid w:val="00E47A5F"/>
    <w:rsid w:val="00E507A5"/>
    <w:rsid w:val="00E51842"/>
    <w:rsid w:val="00E51987"/>
    <w:rsid w:val="00E528D2"/>
    <w:rsid w:val="00E54E89"/>
    <w:rsid w:val="00E54F6E"/>
    <w:rsid w:val="00E556FC"/>
    <w:rsid w:val="00E55EB2"/>
    <w:rsid w:val="00E57F9C"/>
    <w:rsid w:val="00E600D2"/>
    <w:rsid w:val="00E601CE"/>
    <w:rsid w:val="00E602CF"/>
    <w:rsid w:val="00E60719"/>
    <w:rsid w:val="00E61EE8"/>
    <w:rsid w:val="00E62441"/>
    <w:rsid w:val="00E63879"/>
    <w:rsid w:val="00E63CF5"/>
    <w:rsid w:val="00E64036"/>
    <w:rsid w:val="00E64EF0"/>
    <w:rsid w:val="00E66EE6"/>
    <w:rsid w:val="00E71633"/>
    <w:rsid w:val="00E72689"/>
    <w:rsid w:val="00E72CBD"/>
    <w:rsid w:val="00E730AA"/>
    <w:rsid w:val="00E730DE"/>
    <w:rsid w:val="00E73682"/>
    <w:rsid w:val="00E73A2E"/>
    <w:rsid w:val="00E752CA"/>
    <w:rsid w:val="00E767B9"/>
    <w:rsid w:val="00E76F52"/>
    <w:rsid w:val="00E77951"/>
    <w:rsid w:val="00E80774"/>
    <w:rsid w:val="00E815A9"/>
    <w:rsid w:val="00E828A5"/>
    <w:rsid w:val="00E82B54"/>
    <w:rsid w:val="00E83035"/>
    <w:rsid w:val="00E83095"/>
    <w:rsid w:val="00E838B2"/>
    <w:rsid w:val="00E84521"/>
    <w:rsid w:val="00E856B0"/>
    <w:rsid w:val="00E85D3F"/>
    <w:rsid w:val="00E867B1"/>
    <w:rsid w:val="00E86C2A"/>
    <w:rsid w:val="00E86CA1"/>
    <w:rsid w:val="00E87362"/>
    <w:rsid w:val="00E8771B"/>
    <w:rsid w:val="00E907B3"/>
    <w:rsid w:val="00E90A16"/>
    <w:rsid w:val="00E9111B"/>
    <w:rsid w:val="00E91E35"/>
    <w:rsid w:val="00E931C5"/>
    <w:rsid w:val="00E937B5"/>
    <w:rsid w:val="00E93917"/>
    <w:rsid w:val="00E9442F"/>
    <w:rsid w:val="00E94A5C"/>
    <w:rsid w:val="00E94E1B"/>
    <w:rsid w:val="00E95684"/>
    <w:rsid w:val="00E969D2"/>
    <w:rsid w:val="00E96EDD"/>
    <w:rsid w:val="00EA0CA1"/>
    <w:rsid w:val="00EA0DB8"/>
    <w:rsid w:val="00EA3249"/>
    <w:rsid w:val="00EA3C59"/>
    <w:rsid w:val="00EA5118"/>
    <w:rsid w:val="00EA7A8D"/>
    <w:rsid w:val="00EB024A"/>
    <w:rsid w:val="00EB08C0"/>
    <w:rsid w:val="00EB0DF0"/>
    <w:rsid w:val="00EB18B4"/>
    <w:rsid w:val="00EB1A2C"/>
    <w:rsid w:val="00EB2B92"/>
    <w:rsid w:val="00EB2C7A"/>
    <w:rsid w:val="00EB3B26"/>
    <w:rsid w:val="00EB40DC"/>
    <w:rsid w:val="00EB53DE"/>
    <w:rsid w:val="00EB564B"/>
    <w:rsid w:val="00EB5A5B"/>
    <w:rsid w:val="00EB5EF2"/>
    <w:rsid w:val="00EB721C"/>
    <w:rsid w:val="00EB743F"/>
    <w:rsid w:val="00EC064C"/>
    <w:rsid w:val="00EC0BFA"/>
    <w:rsid w:val="00EC115D"/>
    <w:rsid w:val="00EC2222"/>
    <w:rsid w:val="00EC239D"/>
    <w:rsid w:val="00EC27A5"/>
    <w:rsid w:val="00EC3328"/>
    <w:rsid w:val="00EC34A9"/>
    <w:rsid w:val="00EC3934"/>
    <w:rsid w:val="00EC3BEB"/>
    <w:rsid w:val="00EC3C4B"/>
    <w:rsid w:val="00EC4708"/>
    <w:rsid w:val="00EC7352"/>
    <w:rsid w:val="00ED007B"/>
    <w:rsid w:val="00ED11BD"/>
    <w:rsid w:val="00ED1395"/>
    <w:rsid w:val="00ED163A"/>
    <w:rsid w:val="00ED2270"/>
    <w:rsid w:val="00ED512E"/>
    <w:rsid w:val="00ED541F"/>
    <w:rsid w:val="00ED5A42"/>
    <w:rsid w:val="00ED5AF4"/>
    <w:rsid w:val="00ED7CCE"/>
    <w:rsid w:val="00EE0293"/>
    <w:rsid w:val="00EE048D"/>
    <w:rsid w:val="00EE09CF"/>
    <w:rsid w:val="00EE0ACB"/>
    <w:rsid w:val="00EE107C"/>
    <w:rsid w:val="00EE1343"/>
    <w:rsid w:val="00EE280E"/>
    <w:rsid w:val="00EE3641"/>
    <w:rsid w:val="00EE3E9C"/>
    <w:rsid w:val="00EE4319"/>
    <w:rsid w:val="00EE43A8"/>
    <w:rsid w:val="00EE4D4C"/>
    <w:rsid w:val="00EE4FBE"/>
    <w:rsid w:val="00EE73F2"/>
    <w:rsid w:val="00EF03E7"/>
    <w:rsid w:val="00EF0539"/>
    <w:rsid w:val="00EF1AD7"/>
    <w:rsid w:val="00EF2E2B"/>
    <w:rsid w:val="00EF34D2"/>
    <w:rsid w:val="00EF3C2F"/>
    <w:rsid w:val="00EF3F14"/>
    <w:rsid w:val="00EF4535"/>
    <w:rsid w:val="00EF4C26"/>
    <w:rsid w:val="00EF545E"/>
    <w:rsid w:val="00EF5CC0"/>
    <w:rsid w:val="00EF744B"/>
    <w:rsid w:val="00F005FA"/>
    <w:rsid w:val="00F0076A"/>
    <w:rsid w:val="00F012F5"/>
    <w:rsid w:val="00F0190C"/>
    <w:rsid w:val="00F02E83"/>
    <w:rsid w:val="00F02E9D"/>
    <w:rsid w:val="00F036BC"/>
    <w:rsid w:val="00F03D60"/>
    <w:rsid w:val="00F04044"/>
    <w:rsid w:val="00F046C8"/>
    <w:rsid w:val="00F047AB"/>
    <w:rsid w:val="00F05DE1"/>
    <w:rsid w:val="00F06692"/>
    <w:rsid w:val="00F07200"/>
    <w:rsid w:val="00F07353"/>
    <w:rsid w:val="00F104E6"/>
    <w:rsid w:val="00F10D6B"/>
    <w:rsid w:val="00F11ACD"/>
    <w:rsid w:val="00F120C4"/>
    <w:rsid w:val="00F12139"/>
    <w:rsid w:val="00F123F5"/>
    <w:rsid w:val="00F12CDC"/>
    <w:rsid w:val="00F13A46"/>
    <w:rsid w:val="00F13E45"/>
    <w:rsid w:val="00F147C6"/>
    <w:rsid w:val="00F152E2"/>
    <w:rsid w:val="00F158B6"/>
    <w:rsid w:val="00F160E5"/>
    <w:rsid w:val="00F17F60"/>
    <w:rsid w:val="00F17FAE"/>
    <w:rsid w:val="00F21705"/>
    <w:rsid w:val="00F231FC"/>
    <w:rsid w:val="00F23AEF"/>
    <w:rsid w:val="00F24D2E"/>
    <w:rsid w:val="00F24D34"/>
    <w:rsid w:val="00F257D6"/>
    <w:rsid w:val="00F25E84"/>
    <w:rsid w:val="00F2706D"/>
    <w:rsid w:val="00F27818"/>
    <w:rsid w:val="00F27ADB"/>
    <w:rsid w:val="00F3072D"/>
    <w:rsid w:val="00F31039"/>
    <w:rsid w:val="00F31178"/>
    <w:rsid w:val="00F317F5"/>
    <w:rsid w:val="00F31A7A"/>
    <w:rsid w:val="00F31D0B"/>
    <w:rsid w:val="00F3223E"/>
    <w:rsid w:val="00F32971"/>
    <w:rsid w:val="00F3400B"/>
    <w:rsid w:val="00F34563"/>
    <w:rsid w:val="00F3458B"/>
    <w:rsid w:val="00F34E52"/>
    <w:rsid w:val="00F34F61"/>
    <w:rsid w:val="00F3586F"/>
    <w:rsid w:val="00F35C44"/>
    <w:rsid w:val="00F36C7A"/>
    <w:rsid w:val="00F37A4C"/>
    <w:rsid w:val="00F40C05"/>
    <w:rsid w:val="00F40E86"/>
    <w:rsid w:val="00F40FAD"/>
    <w:rsid w:val="00F4175D"/>
    <w:rsid w:val="00F42168"/>
    <w:rsid w:val="00F425B3"/>
    <w:rsid w:val="00F42DF9"/>
    <w:rsid w:val="00F44C78"/>
    <w:rsid w:val="00F452C0"/>
    <w:rsid w:val="00F459E6"/>
    <w:rsid w:val="00F45BE1"/>
    <w:rsid w:val="00F46070"/>
    <w:rsid w:val="00F4708E"/>
    <w:rsid w:val="00F503E1"/>
    <w:rsid w:val="00F5225F"/>
    <w:rsid w:val="00F52CEB"/>
    <w:rsid w:val="00F5309E"/>
    <w:rsid w:val="00F53347"/>
    <w:rsid w:val="00F53C70"/>
    <w:rsid w:val="00F53E61"/>
    <w:rsid w:val="00F5433C"/>
    <w:rsid w:val="00F55D7B"/>
    <w:rsid w:val="00F5630D"/>
    <w:rsid w:val="00F56C9C"/>
    <w:rsid w:val="00F60C62"/>
    <w:rsid w:val="00F63F1D"/>
    <w:rsid w:val="00F641F6"/>
    <w:rsid w:val="00F645AF"/>
    <w:rsid w:val="00F64A45"/>
    <w:rsid w:val="00F64B7F"/>
    <w:rsid w:val="00F66428"/>
    <w:rsid w:val="00F66BC9"/>
    <w:rsid w:val="00F67946"/>
    <w:rsid w:val="00F67DE8"/>
    <w:rsid w:val="00F70082"/>
    <w:rsid w:val="00F7082F"/>
    <w:rsid w:val="00F7286D"/>
    <w:rsid w:val="00F72B99"/>
    <w:rsid w:val="00F72CCD"/>
    <w:rsid w:val="00F72E9F"/>
    <w:rsid w:val="00F739E9"/>
    <w:rsid w:val="00F73C2F"/>
    <w:rsid w:val="00F7467E"/>
    <w:rsid w:val="00F7472D"/>
    <w:rsid w:val="00F75FD0"/>
    <w:rsid w:val="00F76657"/>
    <w:rsid w:val="00F80B93"/>
    <w:rsid w:val="00F81136"/>
    <w:rsid w:val="00F81620"/>
    <w:rsid w:val="00F82323"/>
    <w:rsid w:val="00F827AD"/>
    <w:rsid w:val="00F84240"/>
    <w:rsid w:val="00F8429B"/>
    <w:rsid w:val="00F84732"/>
    <w:rsid w:val="00F84A05"/>
    <w:rsid w:val="00F85237"/>
    <w:rsid w:val="00F85395"/>
    <w:rsid w:val="00F8563D"/>
    <w:rsid w:val="00F8564F"/>
    <w:rsid w:val="00F8587B"/>
    <w:rsid w:val="00F87DAE"/>
    <w:rsid w:val="00F9000A"/>
    <w:rsid w:val="00F9002A"/>
    <w:rsid w:val="00F90CC8"/>
    <w:rsid w:val="00F91466"/>
    <w:rsid w:val="00F94E43"/>
    <w:rsid w:val="00F95F7E"/>
    <w:rsid w:val="00F97AFE"/>
    <w:rsid w:val="00FA008B"/>
    <w:rsid w:val="00FA0128"/>
    <w:rsid w:val="00FA14BA"/>
    <w:rsid w:val="00FA1786"/>
    <w:rsid w:val="00FA215F"/>
    <w:rsid w:val="00FA3191"/>
    <w:rsid w:val="00FA3B14"/>
    <w:rsid w:val="00FA4681"/>
    <w:rsid w:val="00FA5360"/>
    <w:rsid w:val="00FA5AE3"/>
    <w:rsid w:val="00FA602E"/>
    <w:rsid w:val="00FA7073"/>
    <w:rsid w:val="00FA73DD"/>
    <w:rsid w:val="00FA7813"/>
    <w:rsid w:val="00FA78F3"/>
    <w:rsid w:val="00FB034D"/>
    <w:rsid w:val="00FB0A5A"/>
    <w:rsid w:val="00FB0B57"/>
    <w:rsid w:val="00FB13C2"/>
    <w:rsid w:val="00FB229D"/>
    <w:rsid w:val="00FB2BC4"/>
    <w:rsid w:val="00FB380D"/>
    <w:rsid w:val="00FB3C33"/>
    <w:rsid w:val="00FB3D6A"/>
    <w:rsid w:val="00FB4154"/>
    <w:rsid w:val="00FB4196"/>
    <w:rsid w:val="00FB462E"/>
    <w:rsid w:val="00FB50B4"/>
    <w:rsid w:val="00FB54FB"/>
    <w:rsid w:val="00FB6D09"/>
    <w:rsid w:val="00FB76C5"/>
    <w:rsid w:val="00FC1A4B"/>
    <w:rsid w:val="00FC1BF7"/>
    <w:rsid w:val="00FC2414"/>
    <w:rsid w:val="00FC2479"/>
    <w:rsid w:val="00FC2C4D"/>
    <w:rsid w:val="00FC3C70"/>
    <w:rsid w:val="00FC44A1"/>
    <w:rsid w:val="00FC453A"/>
    <w:rsid w:val="00FC4DEB"/>
    <w:rsid w:val="00FC511E"/>
    <w:rsid w:val="00FC72AD"/>
    <w:rsid w:val="00FC77FF"/>
    <w:rsid w:val="00FC7E40"/>
    <w:rsid w:val="00FD1351"/>
    <w:rsid w:val="00FD22AA"/>
    <w:rsid w:val="00FD38A5"/>
    <w:rsid w:val="00FD4AEA"/>
    <w:rsid w:val="00FD4B65"/>
    <w:rsid w:val="00FD5D3B"/>
    <w:rsid w:val="00FD6729"/>
    <w:rsid w:val="00FD7EFE"/>
    <w:rsid w:val="00FE192F"/>
    <w:rsid w:val="00FE2025"/>
    <w:rsid w:val="00FE2D9D"/>
    <w:rsid w:val="00FE3280"/>
    <w:rsid w:val="00FE335D"/>
    <w:rsid w:val="00FE3C06"/>
    <w:rsid w:val="00FE4790"/>
    <w:rsid w:val="00FE49E3"/>
    <w:rsid w:val="00FE4CD6"/>
    <w:rsid w:val="00FE4E1B"/>
    <w:rsid w:val="00FE692F"/>
    <w:rsid w:val="00FE7078"/>
    <w:rsid w:val="00FE737F"/>
    <w:rsid w:val="00FE7904"/>
    <w:rsid w:val="00FE79C6"/>
    <w:rsid w:val="00FE7DA8"/>
    <w:rsid w:val="00FF0008"/>
    <w:rsid w:val="00FF0AD1"/>
    <w:rsid w:val="00FF2F56"/>
    <w:rsid w:val="00FF3373"/>
    <w:rsid w:val="00FF3501"/>
    <w:rsid w:val="00FF3867"/>
    <w:rsid w:val="00FF3B7B"/>
    <w:rsid w:val="00FF3DC9"/>
    <w:rsid w:val="00FF408D"/>
    <w:rsid w:val="00FF75DF"/>
    <w:rsid w:val="00FF7A5B"/>
    <w:rsid w:val="00FF7D04"/>
    <w:rsid w:val="00FF7D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A5E0FEA"/>
  <w15:docId w15:val="{C24726B1-A08A-E042-8447-814320E20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5A42"/>
    <w:rPr>
      <w:rFonts w:ascii="Times New Roman" w:eastAsia="Times New Roman" w:hAnsi="Times New Roman" w:cs="Times New Roman"/>
      <w:lang w:val="es-MX" w:eastAsia="es-MX"/>
    </w:rPr>
  </w:style>
  <w:style w:type="paragraph" w:styleId="Ttulo1">
    <w:name w:val="heading 1"/>
    <w:basedOn w:val="Normal"/>
    <w:next w:val="Normal"/>
    <w:link w:val="Ttulo1Car"/>
    <w:uiPriority w:val="9"/>
    <w:qFormat/>
    <w:rsid w:val="00015566"/>
    <w:pPr>
      <w:keepNext/>
      <w:keepLines/>
      <w:spacing w:before="240" w:line="259" w:lineRule="auto"/>
      <w:outlineLvl w:val="0"/>
    </w:pPr>
    <w:rPr>
      <w:rFonts w:ascii="Palatino Linotype" w:eastAsiaTheme="majorEastAsia" w:hAnsi="Palatino Linotype" w:cstheme="majorBidi"/>
      <w:b/>
      <w:szCs w:val="32"/>
      <w:lang w:val="es-ES_tradnl"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ES_tradnl" w:eastAsia="en-US"/>
    </w:rPr>
  </w:style>
  <w:style w:type="paragraph" w:styleId="Ttulo3">
    <w:name w:val="heading 3"/>
    <w:basedOn w:val="Normal"/>
    <w:next w:val="Normal"/>
    <w:link w:val="Ttulo3Car"/>
    <w:uiPriority w:val="9"/>
    <w:unhideWhenUsed/>
    <w:qFormat/>
    <w:rsid w:val="00811876"/>
    <w:pPr>
      <w:keepNext/>
      <w:keepLines/>
      <w:spacing w:before="40"/>
      <w:outlineLvl w:val="2"/>
    </w:pPr>
    <w:rPr>
      <w:rFonts w:asciiTheme="majorHAnsi" w:eastAsiaTheme="majorEastAsia" w:hAnsiTheme="majorHAnsi" w:cstheme="majorBidi"/>
      <w:color w:val="243F60" w:themeColor="accent1" w:themeShade="7F"/>
      <w:lang w:val="es-ES_tradnl" w:eastAsia="es-ES"/>
    </w:rPr>
  </w:style>
  <w:style w:type="paragraph" w:styleId="Ttulo4">
    <w:name w:val="heading 4"/>
    <w:basedOn w:val="Normal"/>
    <w:next w:val="Normal"/>
    <w:link w:val="Ttulo4Car"/>
    <w:uiPriority w:val="9"/>
    <w:unhideWhenUsed/>
    <w:qFormat/>
    <w:rsid w:val="005504D3"/>
    <w:pPr>
      <w:keepNext/>
      <w:keepLines/>
      <w:spacing w:before="40"/>
      <w:outlineLvl w:val="3"/>
    </w:pPr>
    <w:rPr>
      <w:rFonts w:asciiTheme="majorHAnsi" w:eastAsiaTheme="majorEastAsia" w:hAnsiTheme="majorHAnsi" w:cstheme="majorBidi"/>
      <w:i/>
      <w:iCs/>
      <w:color w:val="365F91" w:themeColor="accent1" w:themeShade="BF"/>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rPr>
      <w:rFonts w:asciiTheme="minorHAnsi" w:eastAsiaTheme="minorEastAsia" w:hAnsiTheme="minorHAnsi" w:cstheme="minorBidi"/>
      <w:lang w:val="es-ES_tradnl" w:eastAsia="es-ES"/>
    </w:r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2581C"/>
    <w:pPr>
      <w:tabs>
        <w:tab w:val="right" w:leader="dot" w:pos="8828"/>
      </w:tabs>
      <w:spacing w:line="276" w:lineRule="auto"/>
      <w:ind w:left="440"/>
      <w:jc w:val="both"/>
    </w:pPr>
    <w:rPr>
      <w:rFonts w:asciiTheme="minorHAnsi" w:eastAsiaTheme="minorEastAsia" w:hAnsiTheme="minorHAnsi" w:cstheme="minorBidi"/>
      <w:lang w:val="es-ES_tradnl" w:eastAsia="es-ES"/>
    </w:rPr>
  </w:style>
  <w:style w:type="paragraph" w:styleId="TDC2">
    <w:name w:val="toc 2"/>
    <w:basedOn w:val="Normal"/>
    <w:next w:val="Normal"/>
    <w:autoRedefine/>
    <w:uiPriority w:val="39"/>
    <w:unhideWhenUsed/>
    <w:rsid w:val="00E51842"/>
    <w:pPr>
      <w:tabs>
        <w:tab w:val="right" w:leader="dot" w:pos="9676"/>
      </w:tabs>
      <w:spacing w:after="100" w:line="480" w:lineRule="auto"/>
      <w:ind w:left="993"/>
    </w:pPr>
    <w:rPr>
      <w:rFonts w:asciiTheme="minorHAnsi" w:eastAsiaTheme="minorEastAsia" w:hAnsiTheme="minorHAnsi" w:cstheme="minorBidi"/>
      <w:lang w:val="es-ES_tradnl" w:eastAsia="es-ES"/>
    </w:r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015566"/>
    <w:rPr>
      <w:rFonts w:ascii="Palatino Linotype" w:eastAsiaTheme="majorEastAsia" w:hAnsi="Palatino Linotype" w:cstheme="majorBidi"/>
      <w:b/>
      <w:szCs w:val="32"/>
      <w:lang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hAnsi="Arial"/>
      <w:szCs w:val="20"/>
      <w:lang w:val="es-ES_tradnl" w:eastAsia="es-ES"/>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asciiTheme="minorHAnsi" w:eastAsiaTheme="minorHAnsi" w:hAnsiTheme="minorHAnsi" w:cstheme="minorBidi"/>
      <w:sz w:val="20"/>
      <w:szCs w:val="20"/>
      <w:lang w:val="es-ES_tradnl"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lang w:val="es-ES_tradnl"/>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lang w:val="es-ES" w:eastAsia="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eastAsiaTheme="minorHAnsi"/>
      <w:lang w:val="es-ES_tradnl" w:eastAsia="es-ES_tradnl"/>
    </w:rPr>
  </w:style>
  <w:style w:type="character" w:customStyle="1" w:styleId="apple-style-span">
    <w:name w:val="apple-style-span"/>
    <w:rsid w:val="00847830"/>
  </w:style>
  <w:style w:type="table" w:styleId="Tabladecuadrcula5oscura-nfasis3">
    <w:name w:val="Grid Table 5 Dark Accent 3"/>
    <w:basedOn w:val="Tablanormal"/>
    <w:uiPriority w:val="50"/>
    <w:rsid w:val="00012E4F"/>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m-5789274104239679105gmail-msolistparagraph">
    <w:name w:val="m_-5789274104239679105gmail-msolistparagraph"/>
    <w:basedOn w:val="Normal"/>
    <w:rsid w:val="00D55346"/>
    <w:pPr>
      <w:spacing w:before="100" w:beforeAutospacing="1" w:after="100" w:afterAutospacing="1"/>
    </w:pPr>
    <w:rPr>
      <w:lang w:val="es-ES_tradnl"/>
    </w:rPr>
  </w:style>
  <w:style w:type="character" w:customStyle="1" w:styleId="Ttulo3Car">
    <w:name w:val="Título 3 Car"/>
    <w:basedOn w:val="Fuentedeprrafopredeter"/>
    <w:link w:val="Ttulo3"/>
    <w:uiPriority w:val="9"/>
    <w:rsid w:val="00811876"/>
    <w:rPr>
      <w:rFonts w:asciiTheme="majorHAnsi" w:eastAsiaTheme="majorEastAsia" w:hAnsiTheme="majorHAnsi" w:cstheme="majorBidi"/>
      <w:noProof/>
      <w:color w:val="243F60" w:themeColor="accent1" w:themeShade="7F"/>
      <w:lang w:val="es-MX"/>
    </w:rPr>
  </w:style>
  <w:style w:type="character" w:styleId="Hipervnculovisitado">
    <w:name w:val="FollowedHyperlink"/>
    <w:basedOn w:val="Fuentedeprrafopredeter"/>
    <w:uiPriority w:val="99"/>
    <w:semiHidden/>
    <w:unhideWhenUsed/>
    <w:rsid w:val="00751DC1"/>
    <w:rPr>
      <w:color w:val="800080" w:themeColor="followedHyperlink"/>
      <w:u w:val="single"/>
    </w:rPr>
  </w:style>
  <w:style w:type="paragraph" w:styleId="TDC3">
    <w:name w:val="toc 3"/>
    <w:basedOn w:val="Normal"/>
    <w:next w:val="Normal"/>
    <w:autoRedefine/>
    <w:uiPriority w:val="39"/>
    <w:unhideWhenUsed/>
    <w:rsid w:val="00FF408D"/>
    <w:pPr>
      <w:spacing w:after="100"/>
      <w:ind w:left="480"/>
    </w:pPr>
    <w:rPr>
      <w:rFonts w:asciiTheme="minorHAnsi" w:eastAsiaTheme="minorEastAsia" w:hAnsiTheme="minorHAnsi" w:cstheme="minorBidi"/>
      <w:lang w:val="es-ES_tradnl" w:eastAsia="es-ES"/>
    </w:rPr>
  </w:style>
  <w:style w:type="character" w:customStyle="1" w:styleId="Ttulo4Car">
    <w:name w:val="Título 4 Car"/>
    <w:basedOn w:val="Fuentedeprrafopredeter"/>
    <w:link w:val="Ttulo4"/>
    <w:uiPriority w:val="9"/>
    <w:rsid w:val="005504D3"/>
    <w:rPr>
      <w:rFonts w:asciiTheme="majorHAnsi" w:eastAsiaTheme="majorEastAsia" w:hAnsiTheme="majorHAnsi" w:cstheme="majorBidi"/>
      <w:i/>
      <w:iCs/>
      <w:color w:val="365F91" w:themeColor="accent1" w:themeShade="BF"/>
    </w:rPr>
  </w:style>
  <w:style w:type="paragraph" w:customStyle="1" w:styleId="m6644785225887823313gmail-msonospacing">
    <w:name w:val="m_6644785225887823313gmail-msonospacing"/>
    <w:basedOn w:val="Normal"/>
    <w:rsid w:val="00CC46A9"/>
    <w:pPr>
      <w:spacing w:before="100" w:beforeAutospacing="1" w:after="100" w:afterAutospacing="1"/>
    </w:pPr>
  </w:style>
  <w:style w:type="paragraph" w:styleId="Lista">
    <w:name w:val="List"/>
    <w:basedOn w:val="Normal"/>
    <w:uiPriority w:val="99"/>
    <w:unhideWhenUsed/>
    <w:rsid w:val="009C46AE"/>
    <w:pPr>
      <w:ind w:left="283" w:hanging="283"/>
      <w:contextualSpacing/>
    </w:pPr>
    <w:rPr>
      <w:rFonts w:asciiTheme="minorHAnsi" w:eastAsiaTheme="minorEastAsia" w:hAnsiTheme="minorHAnsi" w:cstheme="minorBidi"/>
      <w:lang w:val="es-ES_tradnl" w:eastAsia="es-ES"/>
    </w:rPr>
  </w:style>
  <w:style w:type="paragraph" w:styleId="Lista2">
    <w:name w:val="List 2"/>
    <w:basedOn w:val="Normal"/>
    <w:uiPriority w:val="99"/>
    <w:unhideWhenUsed/>
    <w:rsid w:val="009C46AE"/>
    <w:pPr>
      <w:ind w:left="566" w:hanging="283"/>
      <w:contextualSpacing/>
    </w:pPr>
    <w:rPr>
      <w:rFonts w:asciiTheme="minorHAnsi" w:eastAsiaTheme="minorEastAsia" w:hAnsiTheme="minorHAnsi" w:cstheme="minorBidi"/>
      <w:lang w:val="es-ES_tradnl" w:eastAsia="es-ES"/>
    </w:rPr>
  </w:style>
  <w:style w:type="paragraph" w:styleId="Sangradetextonormal">
    <w:name w:val="Body Text Indent"/>
    <w:basedOn w:val="Normal"/>
    <w:link w:val="SangradetextonormalCar"/>
    <w:uiPriority w:val="99"/>
    <w:semiHidden/>
    <w:unhideWhenUsed/>
    <w:rsid w:val="009C46AE"/>
    <w:pPr>
      <w:spacing w:after="120"/>
      <w:ind w:left="283"/>
    </w:pPr>
    <w:rPr>
      <w:rFonts w:asciiTheme="minorHAnsi" w:eastAsiaTheme="minorEastAsia" w:hAnsiTheme="minorHAnsi" w:cstheme="minorBidi"/>
      <w:lang w:val="es-ES_tradnl" w:eastAsia="es-ES"/>
    </w:rPr>
  </w:style>
  <w:style w:type="character" w:customStyle="1" w:styleId="SangradetextonormalCar">
    <w:name w:val="Sangría de texto normal Car"/>
    <w:basedOn w:val="Fuentedeprrafopredeter"/>
    <w:link w:val="Sangradetextonormal"/>
    <w:uiPriority w:val="99"/>
    <w:semiHidden/>
    <w:rsid w:val="009C46AE"/>
  </w:style>
  <w:style w:type="paragraph" w:styleId="Textoindependienteprimerasangra2">
    <w:name w:val="Body Text First Indent 2"/>
    <w:basedOn w:val="Sangradetextonormal"/>
    <w:link w:val="Textoindependienteprimerasangra2Car"/>
    <w:uiPriority w:val="99"/>
    <w:unhideWhenUsed/>
    <w:rsid w:val="009C46AE"/>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9C46AE"/>
  </w:style>
  <w:style w:type="character" w:styleId="nfasis">
    <w:name w:val="Emphasis"/>
    <w:basedOn w:val="Fuentedeprrafopredeter"/>
    <w:uiPriority w:val="20"/>
    <w:qFormat/>
    <w:rsid w:val="005B5855"/>
    <w:rPr>
      <w:i/>
      <w:iCs/>
    </w:rPr>
  </w:style>
  <w:style w:type="character" w:customStyle="1" w:styleId="nacep">
    <w:name w:val="n_acep"/>
    <w:basedOn w:val="Fuentedeprrafopredeter"/>
    <w:rsid w:val="005B5855"/>
  </w:style>
  <w:style w:type="table" w:styleId="Tabladecuadrcula6concolores-nfasis3">
    <w:name w:val="Grid Table 6 Colorful Accent 3"/>
    <w:basedOn w:val="Tablanormal"/>
    <w:uiPriority w:val="51"/>
    <w:rsid w:val="00F45BE1"/>
    <w:rPr>
      <w:rFonts w:eastAsiaTheme="minorHAnsi"/>
      <w:color w:val="76923C" w:themeColor="accent3" w:themeShade="BF"/>
      <w:sz w:val="22"/>
      <w:szCs w:val="22"/>
      <w:lang w:val="es-MX"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decuadrcula6concolores-nfasis1">
    <w:name w:val="Grid Table 6 Colorful Accent 1"/>
    <w:basedOn w:val="Tablanormal"/>
    <w:uiPriority w:val="51"/>
    <w:rsid w:val="005D4F86"/>
    <w:rPr>
      <w:color w:val="365F91" w:themeColor="accent1" w:themeShade="BF"/>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cuadrcula6concolores-nfasis5">
    <w:name w:val="Grid Table 6 Colorful Accent 5"/>
    <w:basedOn w:val="Tablanormal"/>
    <w:uiPriority w:val="51"/>
    <w:rsid w:val="005D4F86"/>
    <w:rPr>
      <w:color w:val="31849B" w:themeColor="accent5" w:themeShade="BF"/>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cuadrcula6concolores">
    <w:name w:val="Grid Table 6 Colorful"/>
    <w:basedOn w:val="Tablanormal"/>
    <w:uiPriority w:val="51"/>
    <w:rsid w:val="005D4F86"/>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FE4CD6"/>
    <w:rPr>
      <w:color w:val="605E5C"/>
      <w:shd w:val="clear" w:color="auto" w:fill="E1DFDD"/>
    </w:rPr>
  </w:style>
  <w:style w:type="character" w:customStyle="1" w:styleId="UnresolvedMention">
    <w:name w:val="Unresolved Mention"/>
    <w:basedOn w:val="Fuentedeprrafopredeter"/>
    <w:uiPriority w:val="99"/>
    <w:semiHidden/>
    <w:unhideWhenUsed/>
    <w:rsid w:val="009041E1"/>
    <w:rPr>
      <w:color w:val="605E5C"/>
      <w:shd w:val="clear" w:color="auto" w:fill="E1DFDD"/>
    </w:rPr>
  </w:style>
  <w:style w:type="paragraph" w:styleId="Listaconvietas2">
    <w:name w:val="List Bullet 2"/>
    <w:basedOn w:val="Normal"/>
    <w:uiPriority w:val="99"/>
    <w:unhideWhenUsed/>
    <w:qFormat/>
    <w:rsid w:val="00D371F7"/>
    <w:pPr>
      <w:numPr>
        <w:numId w:val="19"/>
      </w:numPr>
      <w:contextualSpacing/>
    </w:pPr>
    <w:rPr>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47813">
      <w:bodyDiv w:val="1"/>
      <w:marLeft w:val="0"/>
      <w:marRight w:val="0"/>
      <w:marTop w:val="0"/>
      <w:marBottom w:val="0"/>
      <w:divBdr>
        <w:top w:val="none" w:sz="0" w:space="0" w:color="auto"/>
        <w:left w:val="none" w:sz="0" w:space="0" w:color="auto"/>
        <w:bottom w:val="none" w:sz="0" w:space="0" w:color="auto"/>
        <w:right w:val="none" w:sz="0" w:space="0" w:color="auto"/>
      </w:divBdr>
    </w:div>
    <w:div w:id="48458924">
      <w:bodyDiv w:val="1"/>
      <w:marLeft w:val="0"/>
      <w:marRight w:val="0"/>
      <w:marTop w:val="0"/>
      <w:marBottom w:val="0"/>
      <w:divBdr>
        <w:top w:val="none" w:sz="0" w:space="0" w:color="auto"/>
        <w:left w:val="none" w:sz="0" w:space="0" w:color="auto"/>
        <w:bottom w:val="none" w:sz="0" w:space="0" w:color="auto"/>
        <w:right w:val="none" w:sz="0" w:space="0" w:color="auto"/>
      </w:divBdr>
    </w:div>
    <w:div w:id="87191142">
      <w:bodyDiv w:val="1"/>
      <w:marLeft w:val="0"/>
      <w:marRight w:val="0"/>
      <w:marTop w:val="0"/>
      <w:marBottom w:val="0"/>
      <w:divBdr>
        <w:top w:val="none" w:sz="0" w:space="0" w:color="auto"/>
        <w:left w:val="none" w:sz="0" w:space="0" w:color="auto"/>
        <w:bottom w:val="none" w:sz="0" w:space="0" w:color="auto"/>
        <w:right w:val="none" w:sz="0" w:space="0" w:color="auto"/>
      </w:divBdr>
    </w:div>
    <w:div w:id="135026772">
      <w:bodyDiv w:val="1"/>
      <w:marLeft w:val="0"/>
      <w:marRight w:val="0"/>
      <w:marTop w:val="0"/>
      <w:marBottom w:val="0"/>
      <w:divBdr>
        <w:top w:val="none" w:sz="0" w:space="0" w:color="auto"/>
        <w:left w:val="none" w:sz="0" w:space="0" w:color="auto"/>
        <w:bottom w:val="none" w:sz="0" w:space="0" w:color="auto"/>
        <w:right w:val="none" w:sz="0" w:space="0" w:color="auto"/>
      </w:divBdr>
    </w:div>
    <w:div w:id="147327504">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60315267">
      <w:bodyDiv w:val="1"/>
      <w:marLeft w:val="0"/>
      <w:marRight w:val="0"/>
      <w:marTop w:val="0"/>
      <w:marBottom w:val="0"/>
      <w:divBdr>
        <w:top w:val="none" w:sz="0" w:space="0" w:color="auto"/>
        <w:left w:val="none" w:sz="0" w:space="0" w:color="auto"/>
        <w:bottom w:val="none" w:sz="0" w:space="0" w:color="auto"/>
        <w:right w:val="none" w:sz="0" w:space="0" w:color="auto"/>
      </w:divBdr>
    </w:div>
    <w:div w:id="200365263">
      <w:bodyDiv w:val="1"/>
      <w:marLeft w:val="0"/>
      <w:marRight w:val="0"/>
      <w:marTop w:val="0"/>
      <w:marBottom w:val="0"/>
      <w:divBdr>
        <w:top w:val="none" w:sz="0" w:space="0" w:color="auto"/>
        <w:left w:val="none" w:sz="0" w:space="0" w:color="auto"/>
        <w:bottom w:val="none" w:sz="0" w:space="0" w:color="auto"/>
        <w:right w:val="none" w:sz="0" w:space="0" w:color="auto"/>
      </w:divBdr>
    </w:div>
    <w:div w:id="201745709">
      <w:bodyDiv w:val="1"/>
      <w:marLeft w:val="0"/>
      <w:marRight w:val="0"/>
      <w:marTop w:val="0"/>
      <w:marBottom w:val="0"/>
      <w:divBdr>
        <w:top w:val="none" w:sz="0" w:space="0" w:color="auto"/>
        <w:left w:val="none" w:sz="0" w:space="0" w:color="auto"/>
        <w:bottom w:val="none" w:sz="0" w:space="0" w:color="auto"/>
        <w:right w:val="none" w:sz="0" w:space="0" w:color="auto"/>
      </w:divBdr>
    </w:div>
    <w:div w:id="235748752">
      <w:bodyDiv w:val="1"/>
      <w:marLeft w:val="0"/>
      <w:marRight w:val="0"/>
      <w:marTop w:val="0"/>
      <w:marBottom w:val="0"/>
      <w:divBdr>
        <w:top w:val="none" w:sz="0" w:space="0" w:color="auto"/>
        <w:left w:val="none" w:sz="0" w:space="0" w:color="auto"/>
        <w:bottom w:val="none" w:sz="0" w:space="0" w:color="auto"/>
        <w:right w:val="none" w:sz="0" w:space="0" w:color="auto"/>
      </w:divBdr>
    </w:div>
    <w:div w:id="251359625">
      <w:bodyDiv w:val="1"/>
      <w:marLeft w:val="0"/>
      <w:marRight w:val="0"/>
      <w:marTop w:val="0"/>
      <w:marBottom w:val="0"/>
      <w:divBdr>
        <w:top w:val="none" w:sz="0" w:space="0" w:color="auto"/>
        <w:left w:val="none" w:sz="0" w:space="0" w:color="auto"/>
        <w:bottom w:val="none" w:sz="0" w:space="0" w:color="auto"/>
        <w:right w:val="none" w:sz="0" w:space="0" w:color="auto"/>
      </w:divBdr>
    </w:div>
    <w:div w:id="301623791">
      <w:bodyDiv w:val="1"/>
      <w:marLeft w:val="0"/>
      <w:marRight w:val="0"/>
      <w:marTop w:val="0"/>
      <w:marBottom w:val="0"/>
      <w:divBdr>
        <w:top w:val="none" w:sz="0" w:space="0" w:color="auto"/>
        <w:left w:val="none" w:sz="0" w:space="0" w:color="auto"/>
        <w:bottom w:val="none" w:sz="0" w:space="0" w:color="auto"/>
        <w:right w:val="none" w:sz="0" w:space="0" w:color="auto"/>
      </w:divBdr>
    </w:div>
    <w:div w:id="305668907">
      <w:bodyDiv w:val="1"/>
      <w:marLeft w:val="0"/>
      <w:marRight w:val="0"/>
      <w:marTop w:val="0"/>
      <w:marBottom w:val="0"/>
      <w:divBdr>
        <w:top w:val="none" w:sz="0" w:space="0" w:color="auto"/>
        <w:left w:val="none" w:sz="0" w:space="0" w:color="auto"/>
        <w:bottom w:val="none" w:sz="0" w:space="0" w:color="auto"/>
        <w:right w:val="none" w:sz="0" w:space="0" w:color="auto"/>
      </w:divBdr>
    </w:div>
    <w:div w:id="306592691">
      <w:bodyDiv w:val="1"/>
      <w:marLeft w:val="0"/>
      <w:marRight w:val="0"/>
      <w:marTop w:val="0"/>
      <w:marBottom w:val="0"/>
      <w:divBdr>
        <w:top w:val="none" w:sz="0" w:space="0" w:color="auto"/>
        <w:left w:val="none" w:sz="0" w:space="0" w:color="auto"/>
        <w:bottom w:val="none" w:sz="0" w:space="0" w:color="auto"/>
        <w:right w:val="none" w:sz="0" w:space="0" w:color="auto"/>
      </w:divBdr>
    </w:div>
    <w:div w:id="322658918">
      <w:bodyDiv w:val="1"/>
      <w:marLeft w:val="0"/>
      <w:marRight w:val="0"/>
      <w:marTop w:val="0"/>
      <w:marBottom w:val="0"/>
      <w:divBdr>
        <w:top w:val="none" w:sz="0" w:space="0" w:color="auto"/>
        <w:left w:val="none" w:sz="0" w:space="0" w:color="auto"/>
        <w:bottom w:val="none" w:sz="0" w:space="0" w:color="auto"/>
        <w:right w:val="none" w:sz="0" w:space="0" w:color="auto"/>
      </w:divBdr>
    </w:div>
    <w:div w:id="356279798">
      <w:bodyDiv w:val="1"/>
      <w:marLeft w:val="0"/>
      <w:marRight w:val="0"/>
      <w:marTop w:val="0"/>
      <w:marBottom w:val="0"/>
      <w:divBdr>
        <w:top w:val="none" w:sz="0" w:space="0" w:color="auto"/>
        <w:left w:val="none" w:sz="0" w:space="0" w:color="auto"/>
        <w:bottom w:val="none" w:sz="0" w:space="0" w:color="auto"/>
        <w:right w:val="none" w:sz="0" w:space="0" w:color="auto"/>
      </w:divBdr>
    </w:div>
    <w:div w:id="389769331">
      <w:bodyDiv w:val="1"/>
      <w:marLeft w:val="0"/>
      <w:marRight w:val="0"/>
      <w:marTop w:val="0"/>
      <w:marBottom w:val="0"/>
      <w:divBdr>
        <w:top w:val="none" w:sz="0" w:space="0" w:color="auto"/>
        <w:left w:val="none" w:sz="0" w:space="0" w:color="auto"/>
        <w:bottom w:val="none" w:sz="0" w:space="0" w:color="auto"/>
        <w:right w:val="none" w:sz="0" w:space="0" w:color="auto"/>
      </w:divBdr>
    </w:div>
    <w:div w:id="420834426">
      <w:bodyDiv w:val="1"/>
      <w:marLeft w:val="0"/>
      <w:marRight w:val="0"/>
      <w:marTop w:val="0"/>
      <w:marBottom w:val="0"/>
      <w:divBdr>
        <w:top w:val="none" w:sz="0" w:space="0" w:color="auto"/>
        <w:left w:val="none" w:sz="0" w:space="0" w:color="auto"/>
        <w:bottom w:val="none" w:sz="0" w:space="0" w:color="auto"/>
        <w:right w:val="none" w:sz="0" w:space="0" w:color="auto"/>
      </w:divBdr>
    </w:div>
    <w:div w:id="433861225">
      <w:bodyDiv w:val="1"/>
      <w:marLeft w:val="0"/>
      <w:marRight w:val="0"/>
      <w:marTop w:val="0"/>
      <w:marBottom w:val="0"/>
      <w:divBdr>
        <w:top w:val="none" w:sz="0" w:space="0" w:color="auto"/>
        <w:left w:val="none" w:sz="0" w:space="0" w:color="auto"/>
        <w:bottom w:val="none" w:sz="0" w:space="0" w:color="auto"/>
        <w:right w:val="none" w:sz="0" w:space="0" w:color="auto"/>
      </w:divBdr>
    </w:div>
    <w:div w:id="454099645">
      <w:bodyDiv w:val="1"/>
      <w:marLeft w:val="0"/>
      <w:marRight w:val="0"/>
      <w:marTop w:val="0"/>
      <w:marBottom w:val="0"/>
      <w:divBdr>
        <w:top w:val="none" w:sz="0" w:space="0" w:color="auto"/>
        <w:left w:val="none" w:sz="0" w:space="0" w:color="auto"/>
        <w:bottom w:val="none" w:sz="0" w:space="0" w:color="auto"/>
        <w:right w:val="none" w:sz="0" w:space="0" w:color="auto"/>
      </w:divBdr>
    </w:div>
    <w:div w:id="470287957">
      <w:bodyDiv w:val="1"/>
      <w:marLeft w:val="0"/>
      <w:marRight w:val="0"/>
      <w:marTop w:val="0"/>
      <w:marBottom w:val="0"/>
      <w:divBdr>
        <w:top w:val="none" w:sz="0" w:space="0" w:color="auto"/>
        <w:left w:val="none" w:sz="0" w:space="0" w:color="auto"/>
        <w:bottom w:val="none" w:sz="0" w:space="0" w:color="auto"/>
        <w:right w:val="none" w:sz="0" w:space="0" w:color="auto"/>
      </w:divBdr>
    </w:div>
    <w:div w:id="502939535">
      <w:bodyDiv w:val="1"/>
      <w:marLeft w:val="0"/>
      <w:marRight w:val="0"/>
      <w:marTop w:val="0"/>
      <w:marBottom w:val="0"/>
      <w:divBdr>
        <w:top w:val="none" w:sz="0" w:space="0" w:color="auto"/>
        <w:left w:val="none" w:sz="0" w:space="0" w:color="auto"/>
        <w:bottom w:val="none" w:sz="0" w:space="0" w:color="auto"/>
        <w:right w:val="none" w:sz="0" w:space="0" w:color="auto"/>
      </w:divBdr>
    </w:div>
    <w:div w:id="530994358">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642974902">
      <w:bodyDiv w:val="1"/>
      <w:marLeft w:val="0"/>
      <w:marRight w:val="0"/>
      <w:marTop w:val="0"/>
      <w:marBottom w:val="0"/>
      <w:divBdr>
        <w:top w:val="none" w:sz="0" w:space="0" w:color="auto"/>
        <w:left w:val="none" w:sz="0" w:space="0" w:color="auto"/>
        <w:bottom w:val="none" w:sz="0" w:space="0" w:color="auto"/>
        <w:right w:val="none" w:sz="0" w:space="0" w:color="auto"/>
      </w:divBdr>
    </w:div>
    <w:div w:id="662657903">
      <w:bodyDiv w:val="1"/>
      <w:marLeft w:val="0"/>
      <w:marRight w:val="0"/>
      <w:marTop w:val="0"/>
      <w:marBottom w:val="0"/>
      <w:divBdr>
        <w:top w:val="none" w:sz="0" w:space="0" w:color="auto"/>
        <w:left w:val="none" w:sz="0" w:space="0" w:color="auto"/>
        <w:bottom w:val="none" w:sz="0" w:space="0" w:color="auto"/>
        <w:right w:val="none" w:sz="0" w:space="0" w:color="auto"/>
      </w:divBdr>
    </w:div>
    <w:div w:id="714045876">
      <w:bodyDiv w:val="1"/>
      <w:marLeft w:val="0"/>
      <w:marRight w:val="0"/>
      <w:marTop w:val="0"/>
      <w:marBottom w:val="0"/>
      <w:divBdr>
        <w:top w:val="none" w:sz="0" w:space="0" w:color="auto"/>
        <w:left w:val="none" w:sz="0" w:space="0" w:color="auto"/>
        <w:bottom w:val="none" w:sz="0" w:space="0" w:color="auto"/>
        <w:right w:val="none" w:sz="0" w:space="0" w:color="auto"/>
      </w:divBdr>
    </w:div>
    <w:div w:id="714700744">
      <w:bodyDiv w:val="1"/>
      <w:marLeft w:val="0"/>
      <w:marRight w:val="0"/>
      <w:marTop w:val="0"/>
      <w:marBottom w:val="0"/>
      <w:divBdr>
        <w:top w:val="none" w:sz="0" w:space="0" w:color="auto"/>
        <w:left w:val="none" w:sz="0" w:space="0" w:color="auto"/>
        <w:bottom w:val="none" w:sz="0" w:space="0" w:color="auto"/>
        <w:right w:val="none" w:sz="0" w:space="0" w:color="auto"/>
      </w:divBdr>
    </w:div>
    <w:div w:id="721758180">
      <w:bodyDiv w:val="1"/>
      <w:marLeft w:val="0"/>
      <w:marRight w:val="0"/>
      <w:marTop w:val="0"/>
      <w:marBottom w:val="0"/>
      <w:divBdr>
        <w:top w:val="none" w:sz="0" w:space="0" w:color="auto"/>
        <w:left w:val="none" w:sz="0" w:space="0" w:color="auto"/>
        <w:bottom w:val="none" w:sz="0" w:space="0" w:color="auto"/>
        <w:right w:val="none" w:sz="0" w:space="0" w:color="auto"/>
      </w:divBdr>
    </w:div>
    <w:div w:id="777528397">
      <w:bodyDiv w:val="1"/>
      <w:marLeft w:val="0"/>
      <w:marRight w:val="0"/>
      <w:marTop w:val="0"/>
      <w:marBottom w:val="0"/>
      <w:divBdr>
        <w:top w:val="none" w:sz="0" w:space="0" w:color="auto"/>
        <w:left w:val="none" w:sz="0" w:space="0" w:color="auto"/>
        <w:bottom w:val="none" w:sz="0" w:space="0" w:color="auto"/>
        <w:right w:val="none" w:sz="0" w:space="0" w:color="auto"/>
      </w:divBdr>
    </w:div>
    <w:div w:id="784808093">
      <w:bodyDiv w:val="1"/>
      <w:marLeft w:val="0"/>
      <w:marRight w:val="0"/>
      <w:marTop w:val="0"/>
      <w:marBottom w:val="0"/>
      <w:divBdr>
        <w:top w:val="none" w:sz="0" w:space="0" w:color="auto"/>
        <w:left w:val="none" w:sz="0" w:space="0" w:color="auto"/>
        <w:bottom w:val="none" w:sz="0" w:space="0" w:color="auto"/>
        <w:right w:val="none" w:sz="0" w:space="0" w:color="auto"/>
      </w:divBdr>
    </w:div>
    <w:div w:id="808979763">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942894">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519502">
      <w:bodyDiv w:val="1"/>
      <w:marLeft w:val="0"/>
      <w:marRight w:val="0"/>
      <w:marTop w:val="0"/>
      <w:marBottom w:val="0"/>
      <w:divBdr>
        <w:top w:val="none" w:sz="0" w:space="0" w:color="auto"/>
        <w:left w:val="none" w:sz="0" w:space="0" w:color="auto"/>
        <w:bottom w:val="none" w:sz="0" w:space="0" w:color="auto"/>
        <w:right w:val="none" w:sz="0" w:space="0" w:color="auto"/>
      </w:divBdr>
    </w:div>
    <w:div w:id="950279336">
      <w:bodyDiv w:val="1"/>
      <w:marLeft w:val="0"/>
      <w:marRight w:val="0"/>
      <w:marTop w:val="0"/>
      <w:marBottom w:val="0"/>
      <w:divBdr>
        <w:top w:val="none" w:sz="0" w:space="0" w:color="auto"/>
        <w:left w:val="none" w:sz="0" w:space="0" w:color="auto"/>
        <w:bottom w:val="none" w:sz="0" w:space="0" w:color="auto"/>
        <w:right w:val="none" w:sz="0" w:space="0" w:color="auto"/>
      </w:divBdr>
    </w:div>
    <w:div w:id="1014303444">
      <w:bodyDiv w:val="1"/>
      <w:marLeft w:val="0"/>
      <w:marRight w:val="0"/>
      <w:marTop w:val="0"/>
      <w:marBottom w:val="0"/>
      <w:divBdr>
        <w:top w:val="none" w:sz="0" w:space="0" w:color="auto"/>
        <w:left w:val="none" w:sz="0" w:space="0" w:color="auto"/>
        <w:bottom w:val="none" w:sz="0" w:space="0" w:color="auto"/>
        <w:right w:val="none" w:sz="0" w:space="0" w:color="auto"/>
      </w:divBdr>
    </w:div>
    <w:div w:id="1033843591">
      <w:bodyDiv w:val="1"/>
      <w:marLeft w:val="0"/>
      <w:marRight w:val="0"/>
      <w:marTop w:val="0"/>
      <w:marBottom w:val="0"/>
      <w:divBdr>
        <w:top w:val="none" w:sz="0" w:space="0" w:color="auto"/>
        <w:left w:val="none" w:sz="0" w:space="0" w:color="auto"/>
        <w:bottom w:val="none" w:sz="0" w:space="0" w:color="auto"/>
        <w:right w:val="none" w:sz="0" w:space="0" w:color="auto"/>
      </w:divBdr>
    </w:div>
    <w:div w:id="1206912442">
      <w:bodyDiv w:val="1"/>
      <w:marLeft w:val="0"/>
      <w:marRight w:val="0"/>
      <w:marTop w:val="0"/>
      <w:marBottom w:val="0"/>
      <w:divBdr>
        <w:top w:val="none" w:sz="0" w:space="0" w:color="auto"/>
        <w:left w:val="none" w:sz="0" w:space="0" w:color="auto"/>
        <w:bottom w:val="none" w:sz="0" w:space="0" w:color="auto"/>
        <w:right w:val="none" w:sz="0" w:space="0" w:color="auto"/>
      </w:divBdr>
    </w:div>
    <w:div w:id="1243758913">
      <w:bodyDiv w:val="1"/>
      <w:marLeft w:val="0"/>
      <w:marRight w:val="0"/>
      <w:marTop w:val="0"/>
      <w:marBottom w:val="0"/>
      <w:divBdr>
        <w:top w:val="none" w:sz="0" w:space="0" w:color="auto"/>
        <w:left w:val="none" w:sz="0" w:space="0" w:color="auto"/>
        <w:bottom w:val="none" w:sz="0" w:space="0" w:color="auto"/>
        <w:right w:val="none" w:sz="0" w:space="0" w:color="auto"/>
      </w:divBdr>
    </w:div>
    <w:div w:id="1270503686">
      <w:bodyDiv w:val="1"/>
      <w:marLeft w:val="0"/>
      <w:marRight w:val="0"/>
      <w:marTop w:val="0"/>
      <w:marBottom w:val="0"/>
      <w:divBdr>
        <w:top w:val="none" w:sz="0" w:space="0" w:color="auto"/>
        <w:left w:val="none" w:sz="0" w:space="0" w:color="auto"/>
        <w:bottom w:val="none" w:sz="0" w:space="0" w:color="auto"/>
        <w:right w:val="none" w:sz="0" w:space="0" w:color="auto"/>
      </w:divBdr>
    </w:div>
    <w:div w:id="1290668851">
      <w:bodyDiv w:val="1"/>
      <w:marLeft w:val="0"/>
      <w:marRight w:val="0"/>
      <w:marTop w:val="0"/>
      <w:marBottom w:val="0"/>
      <w:divBdr>
        <w:top w:val="none" w:sz="0" w:space="0" w:color="auto"/>
        <w:left w:val="none" w:sz="0" w:space="0" w:color="auto"/>
        <w:bottom w:val="none" w:sz="0" w:space="0" w:color="auto"/>
        <w:right w:val="none" w:sz="0" w:space="0" w:color="auto"/>
      </w:divBdr>
    </w:div>
    <w:div w:id="1352728903">
      <w:bodyDiv w:val="1"/>
      <w:marLeft w:val="0"/>
      <w:marRight w:val="0"/>
      <w:marTop w:val="0"/>
      <w:marBottom w:val="0"/>
      <w:divBdr>
        <w:top w:val="none" w:sz="0" w:space="0" w:color="auto"/>
        <w:left w:val="none" w:sz="0" w:space="0" w:color="auto"/>
        <w:bottom w:val="none" w:sz="0" w:space="0" w:color="auto"/>
        <w:right w:val="none" w:sz="0" w:space="0" w:color="auto"/>
      </w:divBdr>
    </w:div>
    <w:div w:id="1378243651">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64811946">
      <w:bodyDiv w:val="1"/>
      <w:marLeft w:val="0"/>
      <w:marRight w:val="0"/>
      <w:marTop w:val="0"/>
      <w:marBottom w:val="0"/>
      <w:divBdr>
        <w:top w:val="none" w:sz="0" w:space="0" w:color="auto"/>
        <w:left w:val="none" w:sz="0" w:space="0" w:color="auto"/>
        <w:bottom w:val="none" w:sz="0" w:space="0" w:color="auto"/>
        <w:right w:val="none" w:sz="0" w:space="0" w:color="auto"/>
      </w:divBdr>
    </w:div>
    <w:div w:id="1483963911">
      <w:bodyDiv w:val="1"/>
      <w:marLeft w:val="0"/>
      <w:marRight w:val="0"/>
      <w:marTop w:val="0"/>
      <w:marBottom w:val="0"/>
      <w:divBdr>
        <w:top w:val="none" w:sz="0" w:space="0" w:color="auto"/>
        <w:left w:val="none" w:sz="0" w:space="0" w:color="auto"/>
        <w:bottom w:val="none" w:sz="0" w:space="0" w:color="auto"/>
        <w:right w:val="none" w:sz="0" w:space="0" w:color="auto"/>
      </w:divBdr>
    </w:div>
    <w:div w:id="1484857691">
      <w:bodyDiv w:val="1"/>
      <w:marLeft w:val="0"/>
      <w:marRight w:val="0"/>
      <w:marTop w:val="0"/>
      <w:marBottom w:val="0"/>
      <w:divBdr>
        <w:top w:val="none" w:sz="0" w:space="0" w:color="auto"/>
        <w:left w:val="none" w:sz="0" w:space="0" w:color="auto"/>
        <w:bottom w:val="none" w:sz="0" w:space="0" w:color="auto"/>
        <w:right w:val="none" w:sz="0" w:space="0" w:color="auto"/>
      </w:divBdr>
    </w:div>
    <w:div w:id="1559170862">
      <w:bodyDiv w:val="1"/>
      <w:marLeft w:val="0"/>
      <w:marRight w:val="0"/>
      <w:marTop w:val="0"/>
      <w:marBottom w:val="0"/>
      <w:divBdr>
        <w:top w:val="none" w:sz="0" w:space="0" w:color="auto"/>
        <w:left w:val="none" w:sz="0" w:space="0" w:color="auto"/>
        <w:bottom w:val="none" w:sz="0" w:space="0" w:color="auto"/>
        <w:right w:val="none" w:sz="0" w:space="0" w:color="auto"/>
      </w:divBdr>
    </w:div>
    <w:div w:id="1579246331">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55910258">
      <w:bodyDiv w:val="1"/>
      <w:marLeft w:val="0"/>
      <w:marRight w:val="0"/>
      <w:marTop w:val="0"/>
      <w:marBottom w:val="0"/>
      <w:divBdr>
        <w:top w:val="none" w:sz="0" w:space="0" w:color="auto"/>
        <w:left w:val="none" w:sz="0" w:space="0" w:color="auto"/>
        <w:bottom w:val="none" w:sz="0" w:space="0" w:color="auto"/>
        <w:right w:val="none" w:sz="0" w:space="0" w:color="auto"/>
      </w:divBdr>
    </w:div>
    <w:div w:id="1681811099">
      <w:bodyDiv w:val="1"/>
      <w:marLeft w:val="0"/>
      <w:marRight w:val="0"/>
      <w:marTop w:val="0"/>
      <w:marBottom w:val="0"/>
      <w:divBdr>
        <w:top w:val="none" w:sz="0" w:space="0" w:color="auto"/>
        <w:left w:val="none" w:sz="0" w:space="0" w:color="auto"/>
        <w:bottom w:val="none" w:sz="0" w:space="0" w:color="auto"/>
        <w:right w:val="none" w:sz="0" w:space="0" w:color="auto"/>
      </w:divBdr>
    </w:div>
    <w:div w:id="1731613132">
      <w:bodyDiv w:val="1"/>
      <w:marLeft w:val="0"/>
      <w:marRight w:val="0"/>
      <w:marTop w:val="0"/>
      <w:marBottom w:val="0"/>
      <w:divBdr>
        <w:top w:val="none" w:sz="0" w:space="0" w:color="auto"/>
        <w:left w:val="none" w:sz="0" w:space="0" w:color="auto"/>
        <w:bottom w:val="none" w:sz="0" w:space="0" w:color="auto"/>
        <w:right w:val="none" w:sz="0" w:space="0" w:color="auto"/>
      </w:divBdr>
    </w:div>
    <w:div w:id="1762528096">
      <w:bodyDiv w:val="1"/>
      <w:marLeft w:val="0"/>
      <w:marRight w:val="0"/>
      <w:marTop w:val="0"/>
      <w:marBottom w:val="0"/>
      <w:divBdr>
        <w:top w:val="none" w:sz="0" w:space="0" w:color="auto"/>
        <w:left w:val="none" w:sz="0" w:space="0" w:color="auto"/>
        <w:bottom w:val="none" w:sz="0" w:space="0" w:color="auto"/>
        <w:right w:val="none" w:sz="0" w:space="0" w:color="auto"/>
      </w:divBdr>
    </w:div>
    <w:div w:id="1774325000">
      <w:bodyDiv w:val="1"/>
      <w:marLeft w:val="0"/>
      <w:marRight w:val="0"/>
      <w:marTop w:val="0"/>
      <w:marBottom w:val="0"/>
      <w:divBdr>
        <w:top w:val="none" w:sz="0" w:space="0" w:color="auto"/>
        <w:left w:val="none" w:sz="0" w:space="0" w:color="auto"/>
        <w:bottom w:val="none" w:sz="0" w:space="0" w:color="auto"/>
        <w:right w:val="none" w:sz="0" w:space="0" w:color="auto"/>
      </w:divBdr>
    </w:div>
    <w:div w:id="1800998193">
      <w:bodyDiv w:val="1"/>
      <w:marLeft w:val="0"/>
      <w:marRight w:val="0"/>
      <w:marTop w:val="0"/>
      <w:marBottom w:val="0"/>
      <w:divBdr>
        <w:top w:val="none" w:sz="0" w:space="0" w:color="auto"/>
        <w:left w:val="none" w:sz="0" w:space="0" w:color="auto"/>
        <w:bottom w:val="none" w:sz="0" w:space="0" w:color="auto"/>
        <w:right w:val="none" w:sz="0" w:space="0" w:color="auto"/>
      </w:divBdr>
    </w:div>
    <w:div w:id="1873767736">
      <w:bodyDiv w:val="1"/>
      <w:marLeft w:val="0"/>
      <w:marRight w:val="0"/>
      <w:marTop w:val="0"/>
      <w:marBottom w:val="0"/>
      <w:divBdr>
        <w:top w:val="none" w:sz="0" w:space="0" w:color="auto"/>
        <w:left w:val="none" w:sz="0" w:space="0" w:color="auto"/>
        <w:bottom w:val="none" w:sz="0" w:space="0" w:color="auto"/>
        <w:right w:val="none" w:sz="0" w:space="0" w:color="auto"/>
      </w:divBdr>
    </w:div>
    <w:div w:id="1933973953">
      <w:bodyDiv w:val="1"/>
      <w:marLeft w:val="0"/>
      <w:marRight w:val="0"/>
      <w:marTop w:val="0"/>
      <w:marBottom w:val="0"/>
      <w:divBdr>
        <w:top w:val="none" w:sz="0" w:space="0" w:color="auto"/>
        <w:left w:val="none" w:sz="0" w:space="0" w:color="auto"/>
        <w:bottom w:val="none" w:sz="0" w:space="0" w:color="auto"/>
        <w:right w:val="none" w:sz="0" w:space="0" w:color="auto"/>
      </w:divBdr>
    </w:div>
    <w:div w:id="1954091895">
      <w:bodyDiv w:val="1"/>
      <w:marLeft w:val="0"/>
      <w:marRight w:val="0"/>
      <w:marTop w:val="0"/>
      <w:marBottom w:val="0"/>
      <w:divBdr>
        <w:top w:val="none" w:sz="0" w:space="0" w:color="auto"/>
        <w:left w:val="none" w:sz="0" w:space="0" w:color="auto"/>
        <w:bottom w:val="none" w:sz="0" w:space="0" w:color="auto"/>
        <w:right w:val="none" w:sz="0" w:space="0" w:color="auto"/>
      </w:divBdr>
    </w:div>
    <w:div w:id="1988128988">
      <w:bodyDiv w:val="1"/>
      <w:marLeft w:val="0"/>
      <w:marRight w:val="0"/>
      <w:marTop w:val="0"/>
      <w:marBottom w:val="0"/>
      <w:divBdr>
        <w:top w:val="none" w:sz="0" w:space="0" w:color="auto"/>
        <w:left w:val="none" w:sz="0" w:space="0" w:color="auto"/>
        <w:bottom w:val="none" w:sz="0" w:space="0" w:color="auto"/>
        <w:right w:val="none" w:sz="0" w:space="0" w:color="auto"/>
      </w:divBdr>
    </w:div>
    <w:div w:id="2015569718">
      <w:bodyDiv w:val="1"/>
      <w:marLeft w:val="0"/>
      <w:marRight w:val="0"/>
      <w:marTop w:val="0"/>
      <w:marBottom w:val="0"/>
      <w:divBdr>
        <w:top w:val="none" w:sz="0" w:space="0" w:color="auto"/>
        <w:left w:val="none" w:sz="0" w:space="0" w:color="auto"/>
        <w:bottom w:val="none" w:sz="0" w:space="0" w:color="auto"/>
        <w:right w:val="none" w:sz="0" w:space="0" w:color="auto"/>
      </w:divBdr>
    </w:div>
    <w:div w:id="21293537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tecamac.gob.mx/public/upload/tecamac/sevac3/CUARTO%20TRIMESTRE%202020/12.-%20DICIEMBRE%202020/ESTADO%20ANALITICO%20DEL%20EJERCICIO%20DEL%20PRESUPUESTO%20DE%20EGRESOS.pdf" TargetMode="Externa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www.tecamac.gob.mx/public/upload/tecamac/sevac/Tercer%20Trimestre%202021/Septiembre%202021/ESTADO%20COMPARATIVO%20PRESUPUESTAL%20DE%20EGRESOS.pdf" TargetMode="External"/><Relationship Id="rId17" Type="http://schemas.openxmlformats.org/officeDocument/2006/relationships/image" Target="media/image5.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tecamac.gob.mx/public/upload/tecamac/sevac/Tercer%20Trimestre%202021/Septiembre%202021/ESTADO%20ANALITICO%20DEL%20EJERCICIO%20DEL%20PRESUPUESTO%20DE%20EGRESOS%20CF.pdf"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tecamac.org.mx" TargetMode="External"/><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tecamac.gob.mx/public/upload/tecamac/sevac/CUENTA%20PUBLICA%202020/02%20Disciplina%20Financiera/ESTADO%20ANALITICO%20DEL%20EJERCICIO%20DEL%20PRESUPUESTO%20DE%20EGRESOS%20CLASIFICACION%20DE%20SERVICIOS%20PER%202020.pdf" TargetMode="External"/><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DDD0B7-31D5-4A19-B6E5-B11FBB5308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31</Pages>
  <Words>6373</Words>
  <Characters>35055</Characters>
  <Application>Microsoft Office Word</Application>
  <DocSecurity>0</DocSecurity>
  <Lines>292</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41346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3</cp:revision>
  <cp:lastPrinted>2019-01-21T23:42:00Z</cp:lastPrinted>
  <dcterms:created xsi:type="dcterms:W3CDTF">2022-12-15T18:38:00Z</dcterms:created>
  <dcterms:modified xsi:type="dcterms:W3CDTF">2023-02-08T18:24:00Z</dcterms:modified>
</cp:coreProperties>
</file>