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1502DF" w:rsidRDefault="009F09BC" w:rsidP="001502DF">
      <w:pPr>
        <w:tabs>
          <w:tab w:val="left" w:pos="3465"/>
        </w:tabs>
        <w:spacing w:line="360" w:lineRule="auto"/>
        <w:jc w:val="both"/>
        <w:rPr>
          <w:rFonts w:ascii="Palatino Linotype" w:hAnsi="Palatino Linotype"/>
          <w:color w:val="000000" w:themeColor="text1"/>
        </w:rPr>
      </w:pPr>
      <w:r w:rsidRPr="001502DF">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7F2060">
        <w:rPr>
          <w:rFonts w:ascii="Palatino Linotype" w:hAnsi="Palatino Linotype"/>
          <w:color w:val="000000" w:themeColor="text1"/>
        </w:rPr>
        <w:t>doce</w:t>
      </w:r>
      <w:r w:rsidR="00AF5FE8" w:rsidRPr="001502DF">
        <w:rPr>
          <w:rFonts w:ascii="Palatino Linotype" w:hAnsi="Palatino Linotype"/>
          <w:color w:val="000000" w:themeColor="text1"/>
        </w:rPr>
        <w:t xml:space="preserve"> </w:t>
      </w:r>
      <w:r w:rsidR="00414E21">
        <w:rPr>
          <w:rFonts w:ascii="Palatino Linotype" w:hAnsi="Palatino Linotype"/>
          <w:color w:val="000000" w:themeColor="text1"/>
        </w:rPr>
        <w:t>(1</w:t>
      </w:r>
      <w:r w:rsidR="007F2060">
        <w:rPr>
          <w:rFonts w:ascii="Palatino Linotype" w:hAnsi="Palatino Linotype"/>
          <w:color w:val="000000" w:themeColor="text1"/>
        </w:rPr>
        <w:t>2</w:t>
      </w:r>
      <w:r w:rsidR="00414E21">
        <w:rPr>
          <w:rFonts w:ascii="Palatino Linotype" w:hAnsi="Palatino Linotype"/>
          <w:color w:val="000000" w:themeColor="text1"/>
        </w:rPr>
        <w:t xml:space="preserve">) </w:t>
      </w:r>
      <w:r w:rsidR="00AF5FE8" w:rsidRPr="001502DF">
        <w:rPr>
          <w:rFonts w:ascii="Palatino Linotype" w:hAnsi="Palatino Linotype"/>
          <w:color w:val="000000" w:themeColor="text1"/>
        </w:rPr>
        <w:t>de octubre</w:t>
      </w:r>
      <w:r w:rsidR="00E61C13" w:rsidRPr="001502DF">
        <w:rPr>
          <w:rFonts w:ascii="Palatino Linotype" w:hAnsi="Palatino Linotype"/>
          <w:color w:val="000000" w:themeColor="text1"/>
        </w:rPr>
        <w:t xml:space="preserve"> de </w:t>
      </w:r>
      <w:r w:rsidR="0030613A" w:rsidRPr="001502DF">
        <w:rPr>
          <w:rFonts w:ascii="Palatino Linotype" w:hAnsi="Palatino Linotype"/>
          <w:color w:val="000000" w:themeColor="text1"/>
        </w:rPr>
        <w:t>dos mil veintitrés</w:t>
      </w:r>
      <w:r w:rsidRPr="001502DF">
        <w:rPr>
          <w:rFonts w:ascii="Palatino Linotype" w:hAnsi="Palatino Linotype"/>
          <w:color w:val="000000" w:themeColor="text1"/>
        </w:rPr>
        <w:t>.</w:t>
      </w:r>
    </w:p>
    <w:p w:rsidR="00247898" w:rsidRPr="001502DF" w:rsidRDefault="00247898" w:rsidP="001502DF">
      <w:pPr>
        <w:tabs>
          <w:tab w:val="left" w:pos="3465"/>
        </w:tabs>
        <w:spacing w:line="360" w:lineRule="auto"/>
        <w:jc w:val="both"/>
        <w:rPr>
          <w:rFonts w:ascii="Palatino Linotype" w:hAnsi="Palatino Linotype"/>
          <w:color w:val="000000" w:themeColor="text1"/>
        </w:rPr>
      </w:pPr>
    </w:p>
    <w:p w:rsidR="009F09BC" w:rsidRDefault="009F09BC" w:rsidP="001502DF">
      <w:pPr>
        <w:spacing w:line="360" w:lineRule="auto"/>
        <w:jc w:val="both"/>
        <w:rPr>
          <w:rFonts w:ascii="Palatino Linotype" w:hAnsi="Palatino Linotype"/>
          <w:color w:val="000000" w:themeColor="text1"/>
        </w:rPr>
      </w:pPr>
      <w:r w:rsidRPr="001502DF">
        <w:rPr>
          <w:rFonts w:ascii="Palatino Linotype" w:hAnsi="Palatino Linotype"/>
          <w:b/>
          <w:color w:val="000000" w:themeColor="text1"/>
        </w:rPr>
        <w:t>VISTO</w:t>
      </w:r>
      <w:r w:rsidRPr="001502DF">
        <w:rPr>
          <w:rFonts w:ascii="Palatino Linotype" w:hAnsi="Palatino Linotype"/>
          <w:color w:val="000000" w:themeColor="text1"/>
        </w:rPr>
        <w:t xml:space="preserve"> </w:t>
      </w:r>
      <w:r w:rsidR="008A699B" w:rsidRPr="001502DF">
        <w:rPr>
          <w:rFonts w:ascii="Palatino Linotype" w:hAnsi="Palatino Linotype"/>
          <w:color w:val="000000" w:themeColor="text1"/>
        </w:rPr>
        <w:t>e</w:t>
      </w:r>
      <w:r w:rsidRPr="001502DF">
        <w:rPr>
          <w:rFonts w:ascii="Palatino Linotype" w:hAnsi="Palatino Linotype"/>
          <w:color w:val="000000" w:themeColor="text1"/>
        </w:rPr>
        <w:t xml:space="preserve">l expediente electrónico formado con motivo del recurso de revisión </w:t>
      </w:r>
      <w:r w:rsidR="00754ABD" w:rsidRPr="001502DF">
        <w:rPr>
          <w:rFonts w:ascii="Palatino Linotype" w:hAnsi="Palatino Linotype"/>
          <w:b/>
          <w:color w:val="000000" w:themeColor="text1"/>
        </w:rPr>
        <w:t>16753/INFOEM/IP/RR/2022</w:t>
      </w:r>
      <w:r w:rsidRPr="001502DF">
        <w:rPr>
          <w:rFonts w:ascii="Palatino Linotype" w:hAnsi="Palatino Linotype"/>
          <w:color w:val="000000" w:themeColor="text1"/>
        </w:rPr>
        <w:t>,</w:t>
      </w:r>
      <w:r w:rsidRPr="001502DF">
        <w:rPr>
          <w:rFonts w:ascii="Palatino Linotype" w:hAnsi="Palatino Linotype" w:cs="Arial"/>
          <w:b/>
          <w:bCs/>
          <w:color w:val="000000" w:themeColor="text1"/>
        </w:rPr>
        <w:t xml:space="preserve"> </w:t>
      </w:r>
      <w:r w:rsidRPr="001502DF">
        <w:rPr>
          <w:rFonts w:ascii="Palatino Linotype" w:hAnsi="Palatino Linotype"/>
          <w:color w:val="000000" w:themeColor="text1"/>
        </w:rPr>
        <w:t xml:space="preserve">promovido por </w:t>
      </w:r>
      <w:r w:rsidR="003B2E99">
        <w:rPr>
          <w:rFonts w:ascii="Palatino Linotype" w:hAnsi="Palatino Linotype"/>
          <w:b/>
          <w:color w:val="000000" w:themeColor="text1"/>
        </w:rPr>
        <w:t>XXX XXX XXX</w:t>
      </w:r>
      <w:bookmarkStart w:id="0" w:name="_GoBack"/>
      <w:bookmarkEnd w:id="0"/>
      <w:r w:rsidRPr="001502DF">
        <w:rPr>
          <w:rFonts w:ascii="Palatino Linotype" w:hAnsi="Palatino Linotype"/>
          <w:color w:val="000000" w:themeColor="text1"/>
        </w:rPr>
        <w:t xml:space="preserve">, a quien en lo sucesivo se le identificará como </w:t>
      </w:r>
      <w:r w:rsidR="003A239F" w:rsidRPr="001502DF">
        <w:rPr>
          <w:rFonts w:ascii="Palatino Linotype" w:hAnsi="Palatino Linotype"/>
          <w:b/>
          <w:color w:val="000000" w:themeColor="text1"/>
        </w:rPr>
        <w:t>LA RECURRENTE</w:t>
      </w:r>
      <w:r w:rsidRPr="001502DF">
        <w:rPr>
          <w:rFonts w:ascii="Palatino Linotype" w:hAnsi="Palatino Linotype" w:cs="Arial"/>
          <w:color w:val="000000" w:themeColor="text1"/>
        </w:rPr>
        <w:t xml:space="preserve">, en contra de la respuesta del </w:t>
      </w:r>
      <w:r w:rsidR="00AF5FE8" w:rsidRPr="001502DF">
        <w:rPr>
          <w:rFonts w:ascii="Palatino Linotype" w:hAnsi="Palatino Linotype" w:cs="Arial"/>
          <w:b/>
          <w:color w:val="000000" w:themeColor="text1"/>
        </w:rPr>
        <w:t>Ayuntamiento de Toluca</w:t>
      </w:r>
      <w:r w:rsidRPr="001502DF">
        <w:rPr>
          <w:rFonts w:ascii="Palatino Linotype" w:hAnsi="Palatino Linotype" w:cs="Arial"/>
          <w:b/>
          <w:color w:val="000000" w:themeColor="text1"/>
        </w:rPr>
        <w:t>,</w:t>
      </w:r>
      <w:r w:rsidRPr="001502DF">
        <w:rPr>
          <w:rFonts w:ascii="Palatino Linotype" w:hAnsi="Palatino Linotype"/>
          <w:b/>
          <w:color w:val="000000" w:themeColor="text1"/>
        </w:rPr>
        <w:t xml:space="preserve"> </w:t>
      </w:r>
      <w:r w:rsidRPr="001502DF">
        <w:rPr>
          <w:rFonts w:ascii="Palatino Linotype" w:hAnsi="Palatino Linotype"/>
          <w:color w:val="000000" w:themeColor="text1"/>
        </w:rPr>
        <w:t xml:space="preserve">en </w:t>
      </w:r>
      <w:r w:rsidR="00414E21">
        <w:rPr>
          <w:rFonts w:ascii="Palatino Linotype" w:hAnsi="Palatino Linotype"/>
          <w:color w:val="000000" w:themeColor="text1"/>
        </w:rPr>
        <w:t>adelante</w:t>
      </w:r>
      <w:r w:rsidRPr="001502DF">
        <w:rPr>
          <w:rFonts w:ascii="Palatino Linotype" w:hAnsi="Palatino Linotype"/>
          <w:color w:val="000000" w:themeColor="text1"/>
        </w:rPr>
        <w:t xml:space="preserve"> el</w:t>
      </w:r>
      <w:r w:rsidRPr="001502DF">
        <w:rPr>
          <w:rFonts w:ascii="Palatino Linotype" w:hAnsi="Palatino Linotype"/>
          <w:b/>
          <w:color w:val="000000" w:themeColor="text1"/>
        </w:rPr>
        <w:t xml:space="preserve"> SUJETO OBLIGADO</w:t>
      </w:r>
      <w:r w:rsidRPr="001502DF">
        <w:rPr>
          <w:rFonts w:ascii="Palatino Linotype" w:hAnsi="Palatino Linotype"/>
          <w:color w:val="000000" w:themeColor="text1"/>
        </w:rPr>
        <w:t>, se procede a dictar la presente resolución, con base en los siguientes:</w:t>
      </w:r>
    </w:p>
    <w:p w:rsidR="007F0C36" w:rsidRPr="001502DF" w:rsidRDefault="007F0C36" w:rsidP="001502DF">
      <w:pPr>
        <w:spacing w:line="360" w:lineRule="auto"/>
        <w:jc w:val="both"/>
        <w:rPr>
          <w:rFonts w:ascii="Palatino Linotype" w:hAnsi="Palatino Linotype"/>
          <w:color w:val="000000" w:themeColor="text1"/>
        </w:rPr>
      </w:pPr>
    </w:p>
    <w:p w:rsidR="009F09BC" w:rsidRDefault="009F09BC" w:rsidP="001502DF">
      <w:pPr>
        <w:pStyle w:val="Ttulo1"/>
        <w:spacing w:before="0"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1502DF">
        <w:rPr>
          <w:rFonts w:ascii="Palatino Linotype" w:hAnsi="Palatino Linotype"/>
          <w:b/>
          <w:color w:val="000000" w:themeColor="text1"/>
          <w:sz w:val="24"/>
          <w:szCs w:val="24"/>
        </w:rPr>
        <w:t>ANTECEDENTES</w:t>
      </w:r>
      <w:bookmarkEnd w:id="1"/>
      <w:bookmarkEnd w:id="2"/>
      <w:bookmarkEnd w:id="3"/>
    </w:p>
    <w:p w:rsidR="007F0C36" w:rsidRPr="007F0C36" w:rsidRDefault="007F0C36" w:rsidP="007F0C36"/>
    <w:p w:rsidR="009F09BC" w:rsidRPr="001502DF" w:rsidRDefault="003F6817" w:rsidP="001502DF">
      <w:pPr>
        <w:pStyle w:val="Prrafodelista"/>
        <w:numPr>
          <w:ilvl w:val="0"/>
          <w:numId w:val="1"/>
        </w:numPr>
        <w:spacing w:line="360" w:lineRule="auto"/>
        <w:ind w:left="0" w:firstLine="0"/>
        <w:jc w:val="both"/>
        <w:rPr>
          <w:rFonts w:ascii="Palatino Linotype" w:eastAsia="Calibri" w:hAnsi="Palatino Linotype" w:cs="Arial"/>
          <w:color w:val="000000" w:themeColor="text1"/>
          <w:lang w:val="es-ES"/>
        </w:rPr>
      </w:pPr>
      <w:r w:rsidRPr="001502DF">
        <w:rPr>
          <w:rFonts w:ascii="Palatino Linotype" w:eastAsia="Calibri" w:hAnsi="Palatino Linotype" w:cs="Arial"/>
          <w:color w:val="000000" w:themeColor="text1"/>
          <w:lang w:val="es-ES"/>
        </w:rPr>
        <w:t xml:space="preserve">El </w:t>
      </w:r>
      <w:r w:rsidR="00DD3551" w:rsidRPr="001502DF">
        <w:rPr>
          <w:rFonts w:ascii="Palatino Linotype" w:eastAsia="Calibri" w:hAnsi="Palatino Linotype" w:cs="Arial"/>
          <w:color w:val="000000" w:themeColor="text1"/>
          <w:lang w:val="es-ES"/>
        </w:rPr>
        <w:t>veintiuno de octu</w:t>
      </w:r>
      <w:r w:rsidR="00AF5FE8" w:rsidRPr="001502DF">
        <w:rPr>
          <w:rFonts w:ascii="Palatino Linotype" w:eastAsia="Calibri" w:hAnsi="Palatino Linotype" w:cs="Arial"/>
          <w:color w:val="000000" w:themeColor="text1"/>
          <w:lang w:val="es-ES"/>
        </w:rPr>
        <w:t>bre</w:t>
      </w:r>
      <w:r w:rsidR="007F3122" w:rsidRPr="001502DF">
        <w:rPr>
          <w:rFonts w:ascii="Palatino Linotype" w:eastAsia="Calibri" w:hAnsi="Palatino Linotype" w:cs="Arial"/>
          <w:color w:val="000000" w:themeColor="text1"/>
          <w:lang w:val="es-ES"/>
        </w:rPr>
        <w:t xml:space="preserve"> </w:t>
      </w:r>
      <w:r w:rsidR="00E61C13" w:rsidRPr="001502DF">
        <w:rPr>
          <w:rFonts w:ascii="Palatino Linotype" w:eastAsia="Calibri" w:hAnsi="Palatino Linotype" w:cs="Arial"/>
          <w:color w:val="000000" w:themeColor="text1"/>
          <w:lang w:val="es-ES"/>
        </w:rPr>
        <w:t xml:space="preserve">de </w:t>
      </w:r>
      <w:r w:rsidR="00AF5FE8" w:rsidRPr="001502DF">
        <w:rPr>
          <w:rFonts w:ascii="Palatino Linotype" w:eastAsia="Calibri" w:hAnsi="Palatino Linotype" w:cs="Arial"/>
          <w:color w:val="000000" w:themeColor="text1"/>
          <w:lang w:val="es-ES"/>
        </w:rPr>
        <w:t>dos mil veintidós</w:t>
      </w:r>
      <w:r w:rsidR="009F09BC" w:rsidRPr="001502DF">
        <w:rPr>
          <w:rFonts w:ascii="Palatino Linotype" w:hAnsi="Palatino Linotype"/>
          <w:b/>
          <w:color w:val="000000" w:themeColor="text1"/>
        </w:rPr>
        <w:t xml:space="preserve">, </w:t>
      </w:r>
      <w:r w:rsidR="009F09BC" w:rsidRPr="001502DF">
        <w:rPr>
          <w:rFonts w:ascii="Palatino Linotype" w:eastAsia="Calibri" w:hAnsi="Palatino Linotype" w:cs="Arial"/>
          <w:color w:val="000000" w:themeColor="text1"/>
          <w:lang w:val="es-ES"/>
        </w:rPr>
        <w:t xml:space="preserve">se presentó ante el </w:t>
      </w:r>
      <w:r w:rsidR="009F09BC" w:rsidRPr="001502DF">
        <w:rPr>
          <w:rFonts w:ascii="Palatino Linotype" w:eastAsia="Calibri" w:hAnsi="Palatino Linotype" w:cs="Arial"/>
          <w:b/>
          <w:color w:val="000000" w:themeColor="text1"/>
          <w:lang w:val="es-ES"/>
        </w:rPr>
        <w:t>SUJETO OBLIGADO</w:t>
      </w:r>
      <w:r w:rsidR="009F09BC" w:rsidRPr="001502DF">
        <w:rPr>
          <w:rFonts w:ascii="Palatino Linotype" w:eastAsia="Calibri" w:hAnsi="Palatino Linotype" w:cs="Arial"/>
          <w:color w:val="000000" w:themeColor="text1"/>
        </w:rPr>
        <w:t xml:space="preserve"> vía </w:t>
      </w:r>
      <w:r w:rsidR="008A699B" w:rsidRPr="001502DF">
        <w:rPr>
          <w:rFonts w:ascii="Palatino Linotype" w:eastAsia="Calibri" w:hAnsi="Palatino Linotype" w:cs="Arial"/>
          <w:color w:val="000000" w:themeColor="text1"/>
          <w:lang w:val="es-ES"/>
        </w:rPr>
        <w:t>SAIMEX, la solicitud</w:t>
      </w:r>
      <w:r w:rsidR="009F09BC" w:rsidRPr="001502DF">
        <w:rPr>
          <w:rFonts w:ascii="Palatino Linotype" w:eastAsia="Calibri" w:hAnsi="Palatino Linotype" w:cs="Arial"/>
          <w:color w:val="000000" w:themeColor="text1"/>
          <w:lang w:val="es-ES"/>
        </w:rPr>
        <w:t xml:space="preserve"> de información pública</w:t>
      </w:r>
      <w:r w:rsidR="008A699B" w:rsidRPr="001502DF">
        <w:rPr>
          <w:rFonts w:ascii="Palatino Linotype" w:eastAsia="Calibri" w:hAnsi="Palatino Linotype" w:cs="Arial"/>
          <w:color w:val="000000" w:themeColor="text1"/>
          <w:lang w:val="es-ES"/>
        </w:rPr>
        <w:t xml:space="preserve"> registrada</w:t>
      </w:r>
      <w:r w:rsidR="009F09BC" w:rsidRPr="001502DF">
        <w:rPr>
          <w:rFonts w:ascii="Palatino Linotype" w:eastAsia="Calibri" w:hAnsi="Palatino Linotype" w:cs="Arial"/>
          <w:color w:val="000000" w:themeColor="text1"/>
          <w:lang w:val="es-ES"/>
        </w:rPr>
        <w:t xml:space="preserve"> con </w:t>
      </w:r>
      <w:r w:rsidR="008A699B" w:rsidRPr="001502DF">
        <w:rPr>
          <w:rFonts w:ascii="Palatino Linotype" w:eastAsia="Calibri" w:hAnsi="Palatino Linotype" w:cs="Arial"/>
          <w:color w:val="000000" w:themeColor="text1"/>
          <w:lang w:val="es-ES"/>
        </w:rPr>
        <w:t xml:space="preserve">el </w:t>
      </w:r>
      <w:r w:rsidR="009F09BC" w:rsidRPr="001502DF">
        <w:rPr>
          <w:rFonts w:ascii="Palatino Linotype" w:eastAsia="Calibri" w:hAnsi="Palatino Linotype" w:cs="Arial"/>
          <w:color w:val="000000" w:themeColor="text1"/>
          <w:lang w:val="es-ES"/>
        </w:rPr>
        <w:t>número</w:t>
      </w:r>
      <w:r w:rsidR="009F09BC" w:rsidRPr="001502DF">
        <w:rPr>
          <w:rFonts w:ascii="Palatino Linotype" w:hAnsi="Palatino Linotype"/>
          <w:b/>
          <w:bCs/>
          <w:color w:val="000000" w:themeColor="text1"/>
        </w:rPr>
        <w:t xml:space="preserve"> </w:t>
      </w:r>
      <w:r w:rsidR="00DD3551" w:rsidRPr="001502DF">
        <w:rPr>
          <w:rFonts w:ascii="Palatino Linotype" w:hAnsi="Palatino Linotype"/>
          <w:b/>
          <w:bCs/>
          <w:color w:val="000000" w:themeColor="text1"/>
        </w:rPr>
        <w:t>02261/TOLUCA/IP/2022</w:t>
      </w:r>
      <w:r w:rsidR="009F09BC" w:rsidRPr="001502DF">
        <w:rPr>
          <w:rFonts w:ascii="Palatino Linotype" w:hAnsi="Palatino Linotype"/>
          <w:b/>
          <w:bCs/>
          <w:color w:val="000000" w:themeColor="text1"/>
        </w:rPr>
        <w:t xml:space="preserve">; </w:t>
      </w:r>
      <w:r w:rsidR="00247898" w:rsidRPr="001502DF">
        <w:rPr>
          <w:rFonts w:ascii="Palatino Linotype" w:eastAsia="Calibri" w:hAnsi="Palatino Linotype" w:cs="Arial"/>
          <w:color w:val="000000" w:themeColor="text1"/>
          <w:lang w:val="es-ES"/>
        </w:rPr>
        <w:t>mediante la</w:t>
      </w:r>
      <w:r w:rsidR="009F09BC" w:rsidRPr="001502DF">
        <w:rPr>
          <w:rFonts w:ascii="Palatino Linotype" w:eastAsia="Calibri" w:hAnsi="Palatino Linotype" w:cs="Arial"/>
          <w:color w:val="000000" w:themeColor="text1"/>
          <w:lang w:val="es-ES"/>
        </w:rPr>
        <w:t xml:space="preserve"> cual se solicitó la siguiente información:</w:t>
      </w:r>
    </w:p>
    <w:p w:rsidR="008A699B" w:rsidRPr="001502DF" w:rsidRDefault="008A699B" w:rsidP="001502DF">
      <w:pPr>
        <w:pStyle w:val="Prrafodelista"/>
        <w:spacing w:line="360" w:lineRule="auto"/>
        <w:ind w:left="0"/>
        <w:jc w:val="both"/>
        <w:rPr>
          <w:rFonts w:ascii="Palatino Linotype" w:eastAsia="Calibri" w:hAnsi="Palatino Linotype" w:cs="Arial"/>
          <w:color w:val="000000" w:themeColor="text1"/>
          <w:lang w:val="es-ES"/>
        </w:rPr>
      </w:pPr>
    </w:p>
    <w:p w:rsidR="009F09BC" w:rsidRPr="001502DF" w:rsidRDefault="00EB1CE2" w:rsidP="001502DF">
      <w:pPr>
        <w:pStyle w:val="Prrafodelista"/>
        <w:spacing w:line="360" w:lineRule="auto"/>
        <w:ind w:left="425" w:right="476"/>
        <w:jc w:val="both"/>
        <w:rPr>
          <w:rFonts w:ascii="Palatino Linotype" w:hAnsi="Palatino Linotype"/>
          <w:color w:val="000000" w:themeColor="text1"/>
        </w:rPr>
      </w:pPr>
      <w:r w:rsidRPr="001502DF">
        <w:rPr>
          <w:rFonts w:ascii="Palatino Linotype" w:hAnsi="Palatino Linotype"/>
          <w:i/>
          <w:color w:val="000000" w:themeColor="text1"/>
        </w:rPr>
        <w:t>“</w:t>
      </w:r>
      <w:r w:rsidR="00DD3551" w:rsidRPr="001502DF">
        <w:rPr>
          <w:rFonts w:ascii="Palatino Linotype" w:hAnsi="Palatino Linotype"/>
          <w:i/>
          <w:color w:val="000000" w:themeColor="text1"/>
        </w:rPr>
        <w:t>Solicito todos los nombres de las personas que asistieron a los conciertos de la Banda MS, Sonora Santaneca, Sonora Dinamita, etc, es decir de todos los eventos que organizo el Ayuntamiento de Toluca. Asi como la lista de Servidores públicos que estuvieron en la Organización, y quiero saber si les pagaron horas extras por estar fuera de su horario laboral.</w:t>
      </w:r>
      <w:r w:rsidR="008A699B" w:rsidRPr="001502DF">
        <w:rPr>
          <w:rFonts w:ascii="Palatino Linotype" w:hAnsi="Palatino Linotype"/>
          <w:i/>
          <w:color w:val="000000" w:themeColor="text1"/>
        </w:rPr>
        <w:t>”</w:t>
      </w:r>
      <w:r w:rsidR="00DD3551" w:rsidRPr="001502DF">
        <w:rPr>
          <w:rFonts w:ascii="Palatino Linotype" w:hAnsi="Palatino Linotype"/>
          <w:i/>
          <w:color w:val="000000" w:themeColor="text1"/>
        </w:rPr>
        <w:t xml:space="preserve"> </w:t>
      </w:r>
      <w:r w:rsidR="00DD3551" w:rsidRPr="001502DF">
        <w:rPr>
          <w:rFonts w:ascii="Palatino Linotype" w:hAnsi="Palatino Linotype"/>
          <w:color w:val="000000" w:themeColor="text1"/>
        </w:rPr>
        <w:t>(Sic)</w:t>
      </w:r>
    </w:p>
    <w:p w:rsidR="008A699B" w:rsidRPr="001502DF" w:rsidRDefault="008A699B" w:rsidP="001502DF">
      <w:pPr>
        <w:pStyle w:val="Prrafodelista"/>
        <w:spacing w:line="360" w:lineRule="auto"/>
        <w:ind w:left="851" w:right="34"/>
        <w:jc w:val="both"/>
        <w:rPr>
          <w:rFonts w:ascii="Palatino Linotype" w:hAnsi="Palatino Linotype"/>
          <w:color w:val="000000" w:themeColor="text1"/>
        </w:rPr>
      </w:pPr>
    </w:p>
    <w:p w:rsidR="009F09BC" w:rsidRPr="001502DF" w:rsidRDefault="009F09BC" w:rsidP="001502DF">
      <w:pPr>
        <w:pStyle w:val="Prrafodelista"/>
        <w:numPr>
          <w:ilvl w:val="0"/>
          <w:numId w:val="2"/>
        </w:numPr>
        <w:spacing w:line="360" w:lineRule="auto"/>
        <w:ind w:left="709" w:right="34" w:hanging="283"/>
        <w:jc w:val="both"/>
        <w:rPr>
          <w:rFonts w:ascii="Palatino Linotype" w:hAnsi="Palatino Linotype"/>
          <w:color w:val="000000" w:themeColor="text1"/>
        </w:rPr>
      </w:pPr>
      <w:r w:rsidRPr="001502DF">
        <w:rPr>
          <w:rFonts w:ascii="Palatino Linotype" w:eastAsia="Times New Roman" w:hAnsi="Palatino Linotype" w:cs="Arial"/>
          <w:color w:val="000000" w:themeColor="text1"/>
          <w:lang w:val="es-ES"/>
        </w:rPr>
        <w:lastRenderedPageBreak/>
        <w:t>Se eligió como modalidad de entrega de la información</w:t>
      </w:r>
      <w:r w:rsidRPr="001502DF">
        <w:rPr>
          <w:rFonts w:ascii="Palatino Linotype" w:hAnsi="Palatino Linotype"/>
          <w:color w:val="000000" w:themeColor="text1"/>
        </w:rPr>
        <w:t xml:space="preserve">: A través del </w:t>
      </w:r>
      <w:r w:rsidRPr="001502DF">
        <w:rPr>
          <w:rFonts w:ascii="Palatino Linotype" w:hAnsi="Palatino Linotype"/>
          <w:b/>
          <w:color w:val="000000" w:themeColor="text1"/>
        </w:rPr>
        <w:t>SAIMEX</w:t>
      </w:r>
      <w:r w:rsidR="0069487D" w:rsidRPr="001502DF">
        <w:rPr>
          <w:rFonts w:ascii="Palatino Linotype" w:hAnsi="Palatino Linotype"/>
          <w:b/>
          <w:color w:val="000000" w:themeColor="text1"/>
        </w:rPr>
        <w:t>.</w:t>
      </w:r>
    </w:p>
    <w:p w:rsidR="00F54259" w:rsidRPr="001502DF" w:rsidRDefault="00F54259" w:rsidP="001502DF">
      <w:pPr>
        <w:pStyle w:val="Prrafodelista"/>
        <w:tabs>
          <w:tab w:val="left" w:pos="0"/>
        </w:tabs>
        <w:spacing w:line="360" w:lineRule="auto"/>
        <w:ind w:left="0" w:right="49"/>
        <w:jc w:val="both"/>
        <w:rPr>
          <w:rFonts w:ascii="Palatino Linotype" w:hAnsi="Palatino Linotype" w:cs="Arial"/>
          <w:i/>
          <w:color w:val="000000" w:themeColor="text1"/>
        </w:rPr>
      </w:pPr>
    </w:p>
    <w:p w:rsidR="00E61C13" w:rsidRPr="001502DF" w:rsidRDefault="00C860B1" w:rsidP="001502DF">
      <w:pPr>
        <w:pStyle w:val="Prrafodelista"/>
        <w:numPr>
          <w:ilvl w:val="0"/>
          <w:numId w:val="1"/>
        </w:numPr>
        <w:spacing w:line="360" w:lineRule="auto"/>
        <w:ind w:left="0" w:firstLine="0"/>
        <w:jc w:val="both"/>
        <w:rPr>
          <w:rFonts w:ascii="Palatino Linotype" w:hAnsi="Palatino Linotype" w:cs="Arial"/>
          <w:i/>
          <w:color w:val="000000" w:themeColor="text1"/>
        </w:rPr>
      </w:pPr>
      <w:r w:rsidRPr="001502DF">
        <w:rPr>
          <w:rFonts w:ascii="Palatino Linotype" w:hAnsi="Palatino Linotype" w:cs="Arial"/>
          <w:color w:val="000000" w:themeColor="text1"/>
        </w:rPr>
        <w:t xml:space="preserve">El </w:t>
      </w:r>
      <w:r w:rsidR="00DD3551" w:rsidRPr="001502DF">
        <w:rPr>
          <w:rFonts w:ascii="Palatino Linotype" w:eastAsia="Calibri" w:hAnsi="Palatino Linotype" w:cs="Arial"/>
          <w:color w:val="000000" w:themeColor="text1"/>
          <w:lang w:val="es-ES"/>
        </w:rPr>
        <w:t>catorce</w:t>
      </w:r>
      <w:r w:rsidR="00AF5FE8" w:rsidRPr="001502DF">
        <w:rPr>
          <w:rFonts w:ascii="Palatino Linotype" w:eastAsia="Calibri" w:hAnsi="Palatino Linotype" w:cs="Arial"/>
          <w:color w:val="000000" w:themeColor="text1"/>
          <w:lang w:val="es-ES"/>
        </w:rPr>
        <w:t xml:space="preserve"> de noviembre </w:t>
      </w:r>
      <w:r w:rsidR="002C4997" w:rsidRPr="001502DF">
        <w:rPr>
          <w:rFonts w:ascii="Palatino Linotype" w:hAnsi="Palatino Linotype" w:cs="Arial"/>
          <w:color w:val="000000" w:themeColor="text1"/>
        </w:rPr>
        <w:t xml:space="preserve">de </w:t>
      </w:r>
      <w:r w:rsidR="00AF5FE8" w:rsidRPr="001502DF">
        <w:rPr>
          <w:rFonts w:ascii="Palatino Linotype" w:hAnsi="Palatino Linotype" w:cs="Arial"/>
          <w:color w:val="000000" w:themeColor="text1"/>
        </w:rPr>
        <w:t>dos mil veintidós</w:t>
      </w:r>
      <w:r w:rsidR="009F09BC" w:rsidRPr="001502DF">
        <w:rPr>
          <w:rFonts w:ascii="Palatino Linotype" w:hAnsi="Palatino Linotype" w:cs="Arial"/>
          <w:color w:val="000000" w:themeColor="text1"/>
        </w:rPr>
        <w:t xml:space="preserve">, el </w:t>
      </w:r>
      <w:r w:rsidR="009F09BC" w:rsidRPr="001502DF">
        <w:rPr>
          <w:rFonts w:ascii="Palatino Linotype" w:hAnsi="Palatino Linotype" w:cs="Arial"/>
          <w:b/>
          <w:color w:val="000000" w:themeColor="text1"/>
        </w:rPr>
        <w:t>SUJETO OBLIGADO,</w:t>
      </w:r>
      <w:r w:rsidR="00EB1CE2" w:rsidRPr="001502DF">
        <w:rPr>
          <w:rFonts w:ascii="Palatino Linotype" w:hAnsi="Palatino Linotype" w:cs="Arial"/>
          <w:color w:val="000000" w:themeColor="text1"/>
        </w:rPr>
        <w:t xml:space="preserve"> dio respuesta a través de</w:t>
      </w:r>
      <w:r w:rsidR="00DD3551" w:rsidRPr="001502DF">
        <w:rPr>
          <w:rFonts w:ascii="Palatino Linotype" w:hAnsi="Palatino Linotype" w:cs="Arial"/>
          <w:color w:val="000000" w:themeColor="text1"/>
        </w:rPr>
        <w:t xml:space="preserve"> </w:t>
      </w:r>
      <w:r w:rsidR="00EB1CE2" w:rsidRPr="001502DF">
        <w:rPr>
          <w:rFonts w:ascii="Palatino Linotype" w:hAnsi="Palatino Linotype" w:cs="Arial"/>
          <w:color w:val="000000" w:themeColor="text1"/>
        </w:rPr>
        <w:t>l</w:t>
      </w:r>
      <w:r w:rsidR="00DD3551" w:rsidRPr="001502DF">
        <w:rPr>
          <w:rFonts w:ascii="Palatino Linotype" w:hAnsi="Palatino Linotype" w:cs="Arial"/>
          <w:color w:val="000000" w:themeColor="text1"/>
        </w:rPr>
        <w:t>os</w:t>
      </w:r>
      <w:r w:rsidR="00EB1CE2" w:rsidRPr="001502DF">
        <w:rPr>
          <w:rFonts w:ascii="Palatino Linotype" w:hAnsi="Palatino Linotype" w:cs="Arial"/>
          <w:color w:val="000000" w:themeColor="text1"/>
        </w:rPr>
        <w:t xml:space="preserve"> </w:t>
      </w:r>
      <w:r w:rsidR="00EB1CE2" w:rsidRPr="001502DF">
        <w:rPr>
          <w:rFonts w:ascii="Palatino Linotype" w:eastAsia="Calibri" w:hAnsi="Palatino Linotype" w:cs="Arial"/>
          <w:color w:val="000000" w:themeColor="text1"/>
          <w:lang w:val="es-ES"/>
        </w:rPr>
        <w:t>archivo</w:t>
      </w:r>
      <w:r w:rsidR="00DD3551" w:rsidRPr="001502DF">
        <w:rPr>
          <w:rFonts w:ascii="Palatino Linotype" w:eastAsia="Calibri" w:hAnsi="Palatino Linotype" w:cs="Arial"/>
          <w:color w:val="000000" w:themeColor="text1"/>
          <w:lang w:val="es-ES"/>
        </w:rPr>
        <w:t>s</w:t>
      </w:r>
      <w:r w:rsidR="00EB1CE2" w:rsidRPr="001502DF">
        <w:rPr>
          <w:rFonts w:ascii="Palatino Linotype" w:hAnsi="Palatino Linotype" w:cs="Arial"/>
          <w:color w:val="000000" w:themeColor="text1"/>
        </w:rPr>
        <w:t xml:space="preserve"> electrónico</w:t>
      </w:r>
      <w:r w:rsidR="00DD3551" w:rsidRPr="001502DF">
        <w:rPr>
          <w:rFonts w:ascii="Palatino Linotype" w:hAnsi="Palatino Linotype" w:cs="Arial"/>
          <w:color w:val="000000" w:themeColor="text1"/>
        </w:rPr>
        <w:t>s</w:t>
      </w:r>
      <w:r w:rsidR="00EB1CE2" w:rsidRPr="001502DF">
        <w:rPr>
          <w:rFonts w:ascii="Palatino Linotype" w:hAnsi="Palatino Linotype" w:cs="Arial"/>
          <w:color w:val="000000" w:themeColor="text1"/>
        </w:rPr>
        <w:t xml:space="preserve"> denominado</w:t>
      </w:r>
      <w:r w:rsidR="00DD3551" w:rsidRPr="001502DF">
        <w:rPr>
          <w:rFonts w:ascii="Palatino Linotype" w:hAnsi="Palatino Linotype" w:cs="Arial"/>
          <w:color w:val="000000" w:themeColor="text1"/>
        </w:rPr>
        <w:t>s</w:t>
      </w:r>
      <w:r w:rsidR="00EB1CE2" w:rsidRPr="001502DF">
        <w:rPr>
          <w:rFonts w:ascii="Palatino Linotype" w:hAnsi="Palatino Linotype" w:cs="Arial"/>
          <w:color w:val="000000" w:themeColor="text1"/>
        </w:rPr>
        <w:t xml:space="preserve"> </w:t>
      </w:r>
      <w:r w:rsidR="00DD3551" w:rsidRPr="001502DF">
        <w:rPr>
          <w:rFonts w:ascii="Palatino Linotype" w:hAnsi="Palatino Linotype" w:cs="Arial"/>
          <w:b/>
          <w:i/>
          <w:color w:val="000000" w:themeColor="text1"/>
        </w:rPr>
        <w:t>SERVIDORES PÚBLICOS ORGANIZADORES DE LA FERIA Y FESTIVAL CULTURAL INTERNACIONAL DEL ALFEÑIQUE TOLUCA 2022.pdf y Respuesta 2261.pdf</w:t>
      </w:r>
      <w:r w:rsidR="00EB1CE2" w:rsidRPr="001502DF">
        <w:rPr>
          <w:rFonts w:ascii="Palatino Linotype" w:hAnsi="Palatino Linotype" w:cs="Arial"/>
          <w:b/>
          <w:i/>
          <w:color w:val="000000" w:themeColor="text1"/>
        </w:rPr>
        <w:t>,</w:t>
      </w:r>
      <w:r w:rsidR="00EB1CE2" w:rsidRPr="001502DF">
        <w:rPr>
          <w:rFonts w:ascii="Palatino Linotype" w:hAnsi="Palatino Linotype" w:cs="Arial"/>
          <w:i/>
          <w:color w:val="000000" w:themeColor="text1"/>
        </w:rPr>
        <w:t xml:space="preserve"> </w:t>
      </w:r>
      <w:r w:rsidR="00A02DF4" w:rsidRPr="001502DF">
        <w:rPr>
          <w:rFonts w:ascii="Palatino Linotype" w:hAnsi="Palatino Linotype" w:cs="Arial"/>
          <w:color w:val="000000" w:themeColor="text1"/>
        </w:rPr>
        <w:t xml:space="preserve">de </w:t>
      </w:r>
      <w:r w:rsidR="00EB1CE2" w:rsidRPr="001502DF">
        <w:rPr>
          <w:rFonts w:ascii="Palatino Linotype" w:hAnsi="Palatino Linotype" w:cs="Arial"/>
          <w:color w:val="000000" w:themeColor="text1"/>
        </w:rPr>
        <w:t>cuyo contenido</w:t>
      </w:r>
      <w:r w:rsidR="003F6817" w:rsidRPr="001502DF">
        <w:rPr>
          <w:rFonts w:ascii="Palatino Linotype" w:hAnsi="Palatino Linotype" w:cs="Arial"/>
          <w:color w:val="000000" w:themeColor="text1"/>
        </w:rPr>
        <w:t xml:space="preserve"> </w:t>
      </w:r>
      <w:r w:rsidR="00AF5FE8" w:rsidRPr="001502DF">
        <w:rPr>
          <w:rFonts w:ascii="Palatino Linotype" w:hAnsi="Palatino Linotype" w:cs="Arial"/>
          <w:i/>
          <w:color w:val="000000" w:themeColor="text1"/>
        </w:rPr>
        <w:t>grosso modo</w:t>
      </w:r>
      <w:r w:rsidR="00AF5FE8" w:rsidRPr="001502DF">
        <w:rPr>
          <w:rFonts w:ascii="Palatino Linotype" w:hAnsi="Palatino Linotype" w:cs="Arial"/>
          <w:color w:val="000000" w:themeColor="text1"/>
        </w:rPr>
        <w:t xml:space="preserve"> se </w:t>
      </w:r>
      <w:r w:rsidR="00DD3551" w:rsidRPr="001502DF">
        <w:rPr>
          <w:rFonts w:ascii="Palatino Linotype" w:hAnsi="Palatino Linotype" w:cs="Arial"/>
          <w:color w:val="000000" w:themeColor="text1"/>
        </w:rPr>
        <w:t>desprende la siguiente respuesta</w:t>
      </w:r>
      <w:r w:rsidR="003F6817" w:rsidRPr="001502DF">
        <w:rPr>
          <w:rFonts w:ascii="Palatino Linotype" w:hAnsi="Palatino Linotype" w:cs="Arial"/>
          <w:color w:val="000000" w:themeColor="text1"/>
        </w:rPr>
        <w:t>:</w:t>
      </w:r>
    </w:p>
    <w:p w:rsidR="00DD3551" w:rsidRPr="001502DF" w:rsidRDefault="00DD3551" w:rsidP="001502DF">
      <w:pPr>
        <w:spacing w:line="360" w:lineRule="auto"/>
        <w:jc w:val="center"/>
        <w:rPr>
          <w:rFonts w:ascii="Palatino Linotype" w:hAnsi="Palatino Linotype" w:cs="Arial"/>
          <w:i/>
          <w:color w:val="000000" w:themeColor="text1"/>
        </w:rPr>
      </w:pPr>
      <w:r w:rsidRPr="001502DF">
        <w:rPr>
          <w:rFonts w:ascii="Palatino Linotype" w:hAnsi="Palatino Linotype" w:cs="Arial"/>
          <w:i/>
          <w:noProof/>
          <w:color w:val="000000" w:themeColor="text1"/>
          <w:lang w:val="es-MX" w:eastAsia="es-MX"/>
        </w:rPr>
        <w:drawing>
          <wp:inline distT="0" distB="0" distL="0" distR="0" wp14:anchorId="20F3B63D" wp14:editId="50583C2C">
            <wp:extent cx="3593393" cy="3046130"/>
            <wp:effectExtent l="19050" t="19050" r="26670" b="209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95337" cy="3047778"/>
                    </a:xfrm>
                    <a:prstGeom prst="rect">
                      <a:avLst/>
                    </a:prstGeom>
                    <a:ln>
                      <a:solidFill>
                        <a:schemeClr val="tx1"/>
                      </a:solidFill>
                    </a:ln>
                  </pic:spPr>
                </pic:pic>
              </a:graphicData>
            </a:graphic>
          </wp:inline>
        </w:drawing>
      </w:r>
    </w:p>
    <w:p w:rsidR="003F6817" w:rsidRPr="001502DF" w:rsidRDefault="00DD3551" w:rsidP="001502DF">
      <w:pPr>
        <w:spacing w:line="360" w:lineRule="auto"/>
        <w:jc w:val="center"/>
        <w:rPr>
          <w:rFonts w:ascii="Palatino Linotype" w:hAnsi="Palatino Linotype" w:cs="Arial"/>
          <w:color w:val="000000" w:themeColor="text1"/>
        </w:rPr>
      </w:pPr>
      <w:r w:rsidRPr="001502DF">
        <w:rPr>
          <w:rFonts w:ascii="Palatino Linotype" w:hAnsi="Palatino Linotype" w:cs="Arial"/>
          <w:noProof/>
          <w:color w:val="000000" w:themeColor="text1"/>
          <w:lang w:val="es-MX" w:eastAsia="es-MX"/>
        </w:rPr>
        <w:lastRenderedPageBreak/>
        <w:drawing>
          <wp:inline distT="0" distB="0" distL="0" distR="0" wp14:anchorId="7E50A84F" wp14:editId="18061D8E">
            <wp:extent cx="4897370" cy="5673701"/>
            <wp:effectExtent l="19050" t="19050" r="17780" b="228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98585" cy="5675108"/>
                    </a:xfrm>
                    <a:prstGeom prst="rect">
                      <a:avLst/>
                    </a:prstGeom>
                    <a:ln>
                      <a:solidFill>
                        <a:schemeClr val="tx1"/>
                      </a:solidFill>
                    </a:ln>
                  </pic:spPr>
                </pic:pic>
              </a:graphicData>
            </a:graphic>
          </wp:inline>
        </w:drawing>
      </w:r>
    </w:p>
    <w:p w:rsidR="00A02DF4" w:rsidRPr="001502DF" w:rsidRDefault="00A02DF4" w:rsidP="001502DF">
      <w:pPr>
        <w:pStyle w:val="Prrafodelista"/>
        <w:tabs>
          <w:tab w:val="left" w:pos="0"/>
        </w:tabs>
        <w:spacing w:line="360" w:lineRule="auto"/>
        <w:ind w:left="360" w:right="49"/>
        <w:jc w:val="both"/>
        <w:rPr>
          <w:rFonts w:ascii="Palatino Linotype" w:hAnsi="Palatino Linotype" w:cs="Arial"/>
          <w:i/>
          <w:color w:val="000000" w:themeColor="text1"/>
        </w:rPr>
      </w:pPr>
    </w:p>
    <w:p w:rsidR="009F09BC" w:rsidRPr="001502DF" w:rsidRDefault="009F09BC" w:rsidP="001502D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502DF">
        <w:rPr>
          <w:rFonts w:ascii="Palatino Linotype" w:eastAsia="Times New Roman" w:hAnsi="Palatino Linotype" w:cs="Arial"/>
          <w:color w:val="000000" w:themeColor="text1"/>
          <w:lang w:val="es-ES"/>
        </w:rPr>
        <w:t>E</w:t>
      </w:r>
      <w:r w:rsidR="002C4997" w:rsidRPr="001502DF">
        <w:rPr>
          <w:rFonts w:ascii="Palatino Linotype" w:eastAsia="Times New Roman" w:hAnsi="Palatino Linotype" w:cs="Arial"/>
          <w:color w:val="000000" w:themeColor="text1"/>
          <w:lang w:val="es-ES"/>
        </w:rPr>
        <w:t xml:space="preserve">l </w:t>
      </w:r>
      <w:r w:rsidR="00DD3551" w:rsidRPr="001502DF">
        <w:rPr>
          <w:rFonts w:ascii="Palatino Linotype" w:eastAsia="Times New Roman" w:hAnsi="Palatino Linotype" w:cs="Arial"/>
          <w:color w:val="000000" w:themeColor="text1"/>
          <w:lang w:val="es-ES"/>
        </w:rPr>
        <w:t>veintidós</w:t>
      </w:r>
      <w:r w:rsidR="00777D3A" w:rsidRPr="001502DF">
        <w:rPr>
          <w:rFonts w:ascii="Palatino Linotype" w:eastAsia="Times New Roman" w:hAnsi="Palatino Linotype" w:cs="Arial"/>
          <w:color w:val="000000" w:themeColor="text1"/>
          <w:lang w:val="es-ES"/>
        </w:rPr>
        <w:t xml:space="preserve"> de noviembre </w:t>
      </w:r>
      <w:r w:rsidRPr="001502DF">
        <w:rPr>
          <w:rFonts w:ascii="Palatino Linotype" w:eastAsia="Times New Roman" w:hAnsi="Palatino Linotype" w:cs="Arial"/>
          <w:color w:val="000000" w:themeColor="text1"/>
          <w:lang w:val="es-ES"/>
        </w:rPr>
        <w:t xml:space="preserve">de </w:t>
      </w:r>
      <w:r w:rsidR="00AF5FE8" w:rsidRPr="001502DF">
        <w:rPr>
          <w:rFonts w:ascii="Palatino Linotype" w:eastAsia="Times New Roman" w:hAnsi="Palatino Linotype" w:cs="Arial"/>
          <w:color w:val="000000" w:themeColor="text1"/>
          <w:lang w:val="es-ES"/>
        </w:rPr>
        <w:t>dos mil veintidós</w:t>
      </w:r>
      <w:r w:rsidRPr="001502DF">
        <w:rPr>
          <w:rFonts w:ascii="Palatino Linotype" w:eastAsia="Times New Roman" w:hAnsi="Palatino Linotype" w:cs="Arial"/>
          <w:color w:val="000000" w:themeColor="text1"/>
          <w:lang w:val="es-ES"/>
        </w:rPr>
        <w:t xml:space="preserve">, el particular interpuso </w:t>
      </w:r>
      <w:r w:rsidR="002C4997" w:rsidRPr="001502DF">
        <w:rPr>
          <w:rFonts w:ascii="Palatino Linotype" w:eastAsia="Times New Roman" w:hAnsi="Palatino Linotype" w:cs="Arial"/>
          <w:color w:val="000000" w:themeColor="text1"/>
          <w:lang w:val="es-ES"/>
        </w:rPr>
        <w:t>e</w:t>
      </w:r>
      <w:r w:rsidRPr="001502DF">
        <w:rPr>
          <w:rFonts w:ascii="Palatino Linotype" w:eastAsia="Times New Roman" w:hAnsi="Palatino Linotype" w:cs="Arial"/>
          <w:color w:val="000000" w:themeColor="text1"/>
          <w:lang w:val="es-ES"/>
        </w:rPr>
        <w:t>l recurso de revisión en contra de la respuesta, manifestando l</w:t>
      </w:r>
      <w:r w:rsidR="002C4997" w:rsidRPr="001502DF">
        <w:rPr>
          <w:rFonts w:ascii="Palatino Linotype" w:eastAsia="Times New Roman" w:hAnsi="Palatino Linotype" w:cs="Arial"/>
          <w:color w:val="000000" w:themeColor="text1"/>
          <w:lang w:val="es-ES"/>
        </w:rPr>
        <w:t>a</w:t>
      </w:r>
      <w:r w:rsidRPr="001502DF">
        <w:rPr>
          <w:rFonts w:ascii="Palatino Linotype" w:eastAsia="Times New Roman" w:hAnsi="Palatino Linotype" w:cs="Arial"/>
          <w:color w:val="000000" w:themeColor="text1"/>
          <w:lang w:val="es-ES"/>
        </w:rPr>
        <w:t xml:space="preserve">s </w:t>
      </w:r>
      <w:r w:rsidR="002C4997" w:rsidRPr="001502DF">
        <w:rPr>
          <w:rFonts w:ascii="Palatino Linotype" w:eastAsia="Times New Roman" w:hAnsi="Palatino Linotype" w:cs="Arial"/>
          <w:color w:val="000000" w:themeColor="text1"/>
          <w:lang w:val="es-ES"/>
        </w:rPr>
        <w:t>siguientes</w:t>
      </w:r>
      <w:r w:rsidRPr="001502DF">
        <w:rPr>
          <w:rFonts w:ascii="Palatino Linotype" w:eastAsia="Times New Roman" w:hAnsi="Palatino Linotype" w:cs="Arial"/>
          <w:color w:val="000000" w:themeColor="text1"/>
          <w:lang w:val="es-ES"/>
        </w:rPr>
        <w:t xml:space="preserve"> razones o motivos de inconformidad:</w:t>
      </w:r>
    </w:p>
    <w:p w:rsidR="009F09BC" w:rsidRPr="001502DF" w:rsidRDefault="009F09BC" w:rsidP="001502DF">
      <w:pPr>
        <w:pStyle w:val="Prrafodelista"/>
        <w:tabs>
          <w:tab w:val="left" w:pos="0"/>
        </w:tabs>
        <w:spacing w:line="360" w:lineRule="auto"/>
        <w:ind w:left="0" w:right="49"/>
        <w:jc w:val="both"/>
        <w:rPr>
          <w:rFonts w:ascii="Palatino Linotype" w:hAnsi="Palatino Linotype" w:cs="Arial"/>
          <w:i/>
          <w:color w:val="000000" w:themeColor="text1"/>
        </w:rPr>
      </w:pPr>
    </w:p>
    <w:p w:rsidR="009F09BC" w:rsidRPr="00414E21" w:rsidRDefault="009F09BC" w:rsidP="001502DF">
      <w:pPr>
        <w:pStyle w:val="Prrafodelista"/>
        <w:numPr>
          <w:ilvl w:val="0"/>
          <w:numId w:val="2"/>
        </w:numPr>
        <w:spacing w:line="360" w:lineRule="auto"/>
        <w:jc w:val="both"/>
        <w:rPr>
          <w:rFonts w:ascii="Palatino Linotype" w:hAnsi="Palatino Linotype"/>
          <w:i/>
          <w:color w:val="000000" w:themeColor="text1"/>
          <w:sz w:val="22"/>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414E21">
        <w:rPr>
          <w:rStyle w:val="Ttulo2Car"/>
          <w:rFonts w:ascii="Palatino Linotype" w:hAnsi="Palatino Linotype"/>
          <w:b/>
          <w:color w:val="000000" w:themeColor="text1"/>
          <w:sz w:val="22"/>
          <w:szCs w:val="24"/>
        </w:rPr>
        <w:lastRenderedPageBreak/>
        <w:t>Acto impugnado</w:t>
      </w:r>
      <w:bookmarkEnd w:id="4"/>
      <w:r w:rsidRPr="00414E21">
        <w:rPr>
          <w:rStyle w:val="Ttulo2Car"/>
          <w:rFonts w:ascii="Palatino Linotype" w:hAnsi="Palatino Linotype"/>
          <w:b/>
          <w:color w:val="000000" w:themeColor="text1"/>
          <w:sz w:val="22"/>
          <w:szCs w:val="24"/>
        </w:rPr>
        <w:t xml:space="preserve">: </w:t>
      </w:r>
      <w:r w:rsidRPr="00414E21">
        <w:rPr>
          <w:rStyle w:val="Ttulo2Car"/>
          <w:rFonts w:ascii="Palatino Linotype" w:hAnsi="Palatino Linotype"/>
          <w:i/>
          <w:color w:val="000000" w:themeColor="text1"/>
          <w:sz w:val="22"/>
          <w:szCs w:val="24"/>
        </w:rPr>
        <w:t>“</w:t>
      </w:r>
      <w:bookmarkEnd w:id="5"/>
      <w:bookmarkEnd w:id="6"/>
      <w:bookmarkEnd w:id="7"/>
      <w:bookmarkEnd w:id="8"/>
      <w:bookmarkEnd w:id="9"/>
      <w:bookmarkEnd w:id="10"/>
      <w:bookmarkEnd w:id="11"/>
      <w:r w:rsidR="00DD3551" w:rsidRPr="00414E21">
        <w:rPr>
          <w:rStyle w:val="Ttulo2Car"/>
          <w:rFonts w:ascii="Palatino Linotype" w:hAnsi="Palatino Linotype"/>
          <w:i/>
          <w:color w:val="000000" w:themeColor="text1"/>
          <w:sz w:val="22"/>
          <w:szCs w:val="24"/>
        </w:rPr>
        <w:t>La respuesta proporcionada por la Unidad de Transparencia, que depende de la Secretaria del Ayuntamiento.</w:t>
      </w:r>
      <w:r w:rsidRPr="00414E21">
        <w:rPr>
          <w:rFonts w:ascii="Palatino Linotype" w:hAnsi="Palatino Linotype"/>
          <w:color w:val="000000" w:themeColor="text1"/>
          <w:sz w:val="22"/>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1502DF" w:rsidRPr="00414E21" w:rsidRDefault="001502DF" w:rsidP="001502DF">
      <w:pPr>
        <w:pStyle w:val="Prrafodelista"/>
        <w:spacing w:line="360" w:lineRule="auto"/>
        <w:ind w:left="1004"/>
        <w:jc w:val="both"/>
        <w:rPr>
          <w:rStyle w:val="Ttulo2Car"/>
          <w:rFonts w:ascii="Palatino Linotype" w:eastAsiaTheme="minorEastAsia" w:hAnsi="Palatino Linotype" w:cstheme="minorBidi"/>
          <w:i/>
          <w:color w:val="000000" w:themeColor="text1"/>
          <w:sz w:val="22"/>
          <w:szCs w:val="24"/>
        </w:rPr>
      </w:pPr>
      <w:bookmarkStart w:id="128" w:name="_Toc53584977"/>
      <w:bookmarkStart w:id="129" w:name="_Toc60925404"/>
      <w:bookmarkStart w:id="130" w:name="_Toc81364834"/>
      <w:bookmarkStart w:id="131" w:name="_Toc81390611"/>
      <w:bookmarkStart w:id="132" w:name="_Toc82611034"/>
      <w:bookmarkStart w:id="133" w:name="_Toc83128577"/>
    </w:p>
    <w:p w:rsidR="009F09BC" w:rsidRPr="00414E21" w:rsidRDefault="009F09BC" w:rsidP="001502DF">
      <w:pPr>
        <w:pStyle w:val="Prrafodelista"/>
        <w:numPr>
          <w:ilvl w:val="0"/>
          <w:numId w:val="2"/>
        </w:numPr>
        <w:spacing w:line="360" w:lineRule="auto"/>
        <w:jc w:val="both"/>
        <w:rPr>
          <w:rFonts w:ascii="Palatino Linotype" w:hAnsi="Palatino Linotype"/>
          <w:i/>
          <w:color w:val="000000" w:themeColor="text1"/>
          <w:sz w:val="22"/>
        </w:rPr>
      </w:pPr>
      <w:r w:rsidRPr="00414E21">
        <w:rPr>
          <w:rStyle w:val="Ttulo2Car"/>
          <w:rFonts w:ascii="Palatino Linotype" w:hAnsi="Palatino Linotype"/>
          <w:b/>
          <w:color w:val="000000" w:themeColor="text1"/>
          <w:sz w:val="22"/>
          <w:szCs w:val="24"/>
        </w:rPr>
        <w:t>Razones o Motivos de inconformidad:</w:t>
      </w:r>
      <w:bookmarkEnd w:id="69"/>
      <w:bookmarkEnd w:id="128"/>
      <w:bookmarkEnd w:id="129"/>
      <w:bookmarkEnd w:id="130"/>
      <w:bookmarkEnd w:id="131"/>
      <w:bookmarkEnd w:id="132"/>
      <w:bookmarkEnd w:id="133"/>
      <w:r w:rsidRPr="00414E21">
        <w:rPr>
          <w:rFonts w:ascii="Palatino Linotype" w:hAnsi="Palatino Linotype"/>
          <w:b/>
          <w:color w:val="000000" w:themeColor="text1"/>
          <w:sz w:val="22"/>
        </w:rPr>
        <w:t xml:space="preserve"> </w:t>
      </w:r>
      <w:r w:rsidRPr="00414E21">
        <w:rPr>
          <w:rFonts w:ascii="Palatino Linotype" w:hAnsi="Palatino Linotype"/>
          <w:i/>
          <w:color w:val="000000" w:themeColor="text1"/>
          <w:sz w:val="22"/>
        </w:rPr>
        <w:t>“</w:t>
      </w:r>
      <w:r w:rsidR="00DD3551" w:rsidRPr="00414E21">
        <w:rPr>
          <w:rFonts w:ascii="Palatino Linotype" w:hAnsi="Palatino Linotype"/>
          <w:i/>
          <w:color w:val="000000" w:themeColor="text1"/>
          <w:sz w:val="22"/>
        </w:rPr>
        <w:t>No me entregaron todo lo que solicité solo una parte.</w:t>
      </w:r>
      <w:r w:rsidRPr="00414E21">
        <w:rPr>
          <w:rFonts w:ascii="Palatino Linotype" w:hAnsi="Palatino Linotype"/>
          <w:i/>
          <w:color w:val="000000" w:themeColor="text1"/>
          <w:sz w:val="22"/>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EB1CE2" w:rsidRPr="00414E21" w:rsidRDefault="00EB1CE2" w:rsidP="001502DF">
      <w:pPr>
        <w:pStyle w:val="Prrafodelista"/>
        <w:spacing w:line="360" w:lineRule="auto"/>
        <w:jc w:val="both"/>
        <w:rPr>
          <w:rFonts w:ascii="Palatino Linotype" w:hAnsi="Palatino Linotype"/>
          <w:i/>
          <w:color w:val="000000" w:themeColor="text1"/>
          <w:sz w:val="22"/>
        </w:rPr>
      </w:pPr>
    </w:p>
    <w:p w:rsidR="009F09BC" w:rsidRPr="001502DF" w:rsidRDefault="00CC5B2F" w:rsidP="001502DF">
      <w:pPr>
        <w:pStyle w:val="Prrafodelista"/>
        <w:numPr>
          <w:ilvl w:val="0"/>
          <w:numId w:val="1"/>
        </w:numPr>
        <w:spacing w:line="360" w:lineRule="auto"/>
        <w:ind w:left="0" w:firstLine="0"/>
        <w:jc w:val="both"/>
        <w:rPr>
          <w:rFonts w:ascii="Palatino Linotype" w:hAnsi="Palatino Linotype"/>
          <w:i/>
          <w:color w:val="000000" w:themeColor="text1"/>
        </w:rPr>
      </w:pPr>
      <w:r w:rsidRPr="001502DF">
        <w:rPr>
          <w:rFonts w:ascii="Palatino Linotype" w:eastAsia="Calibri" w:hAnsi="Palatino Linotype" w:cs="Arial"/>
          <w:color w:val="000000" w:themeColor="text1"/>
          <w:lang w:val="es-ES"/>
        </w:rPr>
        <w:t>La Comisionada</w:t>
      </w:r>
      <w:r w:rsidR="009F09BC" w:rsidRPr="001502DF">
        <w:rPr>
          <w:rFonts w:ascii="Palatino Linotype" w:eastAsia="Calibri" w:hAnsi="Palatino Linotype" w:cs="Arial"/>
          <w:color w:val="000000" w:themeColor="text1"/>
          <w:lang w:val="es-ES"/>
        </w:rPr>
        <w:t xml:space="preserve"> Ponente con fundamento en lo dispuesto por el artículo 185 fracción II de la ley de la materia, a través del acuerdo de admisión de fecha </w:t>
      </w:r>
      <w:r w:rsidR="00DD3551" w:rsidRPr="001502DF">
        <w:rPr>
          <w:rFonts w:ascii="Palatino Linotype" w:eastAsia="Calibri" w:hAnsi="Palatino Linotype" w:cs="Arial"/>
          <w:color w:val="000000" w:themeColor="text1"/>
          <w:lang w:val="es-ES"/>
        </w:rPr>
        <w:t>veintiocho de noviem</w:t>
      </w:r>
      <w:r w:rsidR="00777D3A" w:rsidRPr="001502DF">
        <w:rPr>
          <w:rFonts w:ascii="Palatino Linotype" w:eastAsia="Calibri" w:hAnsi="Palatino Linotype" w:cs="Arial"/>
          <w:color w:val="000000" w:themeColor="text1"/>
          <w:lang w:val="es-ES"/>
        </w:rPr>
        <w:t>bre</w:t>
      </w:r>
      <w:r w:rsidR="009F09BC" w:rsidRPr="001502DF">
        <w:rPr>
          <w:rFonts w:ascii="Palatino Linotype" w:eastAsia="Calibri" w:hAnsi="Palatino Linotype" w:cs="Arial"/>
          <w:color w:val="000000" w:themeColor="text1"/>
          <w:lang w:val="es-ES"/>
        </w:rPr>
        <w:t xml:space="preserve"> </w:t>
      </w:r>
      <w:r w:rsidR="00777D3A" w:rsidRPr="001502DF">
        <w:rPr>
          <w:rFonts w:ascii="Palatino Linotype" w:eastAsia="Calibri" w:hAnsi="Palatino Linotype" w:cs="Arial"/>
          <w:color w:val="000000" w:themeColor="text1"/>
          <w:lang w:val="es-ES"/>
        </w:rPr>
        <w:t>de dos mil veintidós</w:t>
      </w:r>
      <w:r w:rsidR="009F09BC" w:rsidRPr="001502DF">
        <w:rPr>
          <w:rFonts w:ascii="Palatino Linotype" w:eastAsia="Calibri" w:hAnsi="Palatino Linotype" w:cs="Arial"/>
          <w:color w:val="000000" w:themeColor="text1"/>
          <w:lang w:val="es-ES"/>
        </w:rPr>
        <w:t xml:space="preserve">, puso a disposición de las partes el expediente electrónico </w:t>
      </w:r>
      <w:r w:rsidR="009F09BC" w:rsidRPr="001502DF">
        <w:rPr>
          <w:rFonts w:ascii="Palatino Linotype" w:eastAsia="Calibri" w:hAnsi="Palatino Linotype" w:cs="Arial"/>
          <w:color w:val="000000" w:themeColor="text1"/>
        </w:rPr>
        <w:t xml:space="preserve">vía </w:t>
      </w:r>
      <w:r w:rsidR="009F09BC" w:rsidRPr="001502DF">
        <w:rPr>
          <w:rFonts w:ascii="Palatino Linotype" w:eastAsia="Calibri" w:hAnsi="Palatino Linotype" w:cs="Arial"/>
          <w:b/>
          <w:color w:val="000000" w:themeColor="text1"/>
          <w:lang w:val="es-ES"/>
        </w:rPr>
        <w:t xml:space="preserve">SAIMEX </w:t>
      </w:r>
      <w:r w:rsidR="009F09BC" w:rsidRPr="001502DF">
        <w:rPr>
          <w:rFonts w:ascii="Palatino Linotype" w:eastAsia="Calibri" w:hAnsi="Palatino Linotype" w:cs="Arial"/>
          <w:color w:val="000000" w:themeColor="text1"/>
          <w:lang w:val="es-ES"/>
        </w:rPr>
        <w:t xml:space="preserve">a efecto de que en un plazo máximo de siete días manifestaran lo que a su derecho conviniera, ofrecieran pruebas y alegatos según corresponda a los casos concretos, y el </w:t>
      </w:r>
      <w:r w:rsidR="009F09BC" w:rsidRPr="001502DF">
        <w:rPr>
          <w:rFonts w:ascii="Palatino Linotype" w:eastAsia="Calibri" w:hAnsi="Palatino Linotype" w:cs="Arial"/>
          <w:b/>
          <w:color w:val="000000" w:themeColor="text1"/>
          <w:lang w:val="es-ES"/>
        </w:rPr>
        <w:t>SUJETO OBLIGADO</w:t>
      </w:r>
      <w:r w:rsidR="009F09BC" w:rsidRPr="001502DF">
        <w:rPr>
          <w:rFonts w:ascii="Palatino Linotype" w:eastAsia="Calibri" w:hAnsi="Palatino Linotype" w:cs="Arial"/>
          <w:color w:val="000000" w:themeColor="text1"/>
          <w:lang w:val="es-ES"/>
        </w:rPr>
        <w:t xml:space="preserve"> presentará el Informe Justificado procedente.</w:t>
      </w:r>
    </w:p>
    <w:p w:rsidR="009F09BC" w:rsidRPr="001502DF" w:rsidRDefault="009F09BC" w:rsidP="001502DF">
      <w:pPr>
        <w:pStyle w:val="Prrafodelista"/>
        <w:spacing w:line="360" w:lineRule="auto"/>
        <w:ind w:left="0"/>
        <w:jc w:val="both"/>
        <w:rPr>
          <w:rFonts w:ascii="Palatino Linotype" w:hAnsi="Palatino Linotype"/>
          <w:color w:val="000000" w:themeColor="text1"/>
        </w:rPr>
      </w:pPr>
    </w:p>
    <w:p w:rsidR="00777D3A" w:rsidRPr="001502DF" w:rsidRDefault="009F09BC" w:rsidP="001502DF">
      <w:pPr>
        <w:pStyle w:val="Prrafodelista"/>
        <w:numPr>
          <w:ilvl w:val="0"/>
          <w:numId w:val="1"/>
        </w:numPr>
        <w:spacing w:line="360" w:lineRule="auto"/>
        <w:ind w:left="0" w:firstLine="0"/>
        <w:jc w:val="both"/>
        <w:rPr>
          <w:rFonts w:ascii="Palatino Linotype" w:hAnsi="Palatino Linotype"/>
          <w:color w:val="000000" w:themeColor="text1"/>
        </w:rPr>
      </w:pPr>
      <w:r w:rsidRPr="001502DF">
        <w:rPr>
          <w:rFonts w:ascii="Palatino Linotype" w:hAnsi="Palatino Linotype"/>
          <w:color w:val="000000" w:themeColor="text1"/>
        </w:rPr>
        <w:t xml:space="preserve">El </w:t>
      </w:r>
      <w:r w:rsidRPr="001502DF">
        <w:rPr>
          <w:rFonts w:ascii="Palatino Linotype" w:hAnsi="Palatino Linotype"/>
          <w:b/>
          <w:color w:val="000000" w:themeColor="text1"/>
        </w:rPr>
        <w:t xml:space="preserve">SUJETO </w:t>
      </w:r>
      <w:r w:rsidRPr="001502DF">
        <w:rPr>
          <w:rFonts w:ascii="Palatino Linotype" w:eastAsia="Calibri" w:hAnsi="Palatino Linotype" w:cs="Arial"/>
          <w:b/>
          <w:color w:val="000000" w:themeColor="text1"/>
          <w:lang w:val="es-ES"/>
        </w:rPr>
        <w:t>OBLIGADO</w:t>
      </w:r>
      <w:r w:rsidR="007A6A1A" w:rsidRPr="001502DF">
        <w:rPr>
          <w:rFonts w:ascii="Palatino Linotype" w:hAnsi="Palatino Linotype"/>
          <w:color w:val="000000" w:themeColor="text1"/>
        </w:rPr>
        <w:t xml:space="preserve"> </w:t>
      </w:r>
      <w:r w:rsidR="006E3A69" w:rsidRPr="001502DF">
        <w:rPr>
          <w:rFonts w:ascii="Palatino Linotype" w:hAnsi="Palatino Linotype"/>
          <w:color w:val="000000" w:themeColor="text1"/>
        </w:rPr>
        <w:t>el</w:t>
      </w:r>
      <w:r w:rsidR="00777D3A" w:rsidRPr="001502DF">
        <w:rPr>
          <w:rFonts w:ascii="Palatino Linotype" w:hAnsi="Palatino Linotype"/>
          <w:color w:val="000000" w:themeColor="text1"/>
        </w:rPr>
        <w:t xml:space="preserve"> día </w:t>
      </w:r>
      <w:r w:rsidR="006E3A69" w:rsidRPr="001502DF">
        <w:rPr>
          <w:rFonts w:ascii="Palatino Linotype" w:hAnsi="Palatino Linotype"/>
          <w:color w:val="000000" w:themeColor="text1"/>
        </w:rPr>
        <w:t>siet</w:t>
      </w:r>
      <w:r w:rsidR="00777D3A" w:rsidRPr="001502DF">
        <w:rPr>
          <w:rFonts w:ascii="Palatino Linotype" w:hAnsi="Palatino Linotype"/>
          <w:color w:val="000000" w:themeColor="text1"/>
        </w:rPr>
        <w:t>e de diciembr</w:t>
      </w:r>
      <w:r w:rsidR="006E3A69" w:rsidRPr="001502DF">
        <w:rPr>
          <w:rFonts w:ascii="Palatino Linotype" w:hAnsi="Palatino Linotype"/>
          <w:color w:val="000000" w:themeColor="text1"/>
        </w:rPr>
        <w:t>e de dos mil veintidós rindió el informe</w:t>
      </w:r>
      <w:r w:rsidR="00777D3A" w:rsidRPr="001502DF">
        <w:rPr>
          <w:rFonts w:ascii="Palatino Linotype" w:hAnsi="Palatino Linotype"/>
          <w:color w:val="000000" w:themeColor="text1"/>
        </w:rPr>
        <w:t xml:space="preserve"> justificado correspondiente que fue notificado al particular mediante acuerdo de fecha dos de octubre del año en curso y que toralmente su contenido es el siguiente:</w:t>
      </w:r>
    </w:p>
    <w:p w:rsidR="006E3A69" w:rsidRPr="001502DF" w:rsidRDefault="006E3A69" w:rsidP="001502DF">
      <w:pPr>
        <w:pStyle w:val="Prrafodelista"/>
        <w:spacing w:line="360" w:lineRule="auto"/>
        <w:jc w:val="both"/>
        <w:rPr>
          <w:rFonts w:ascii="Palatino Linotype" w:hAnsi="Palatino Linotype"/>
          <w:color w:val="000000" w:themeColor="text1"/>
        </w:rPr>
      </w:pPr>
    </w:p>
    <w:p w:rsidR="006E3A69" w:rsidRPr="001502DF" w:rsidRDefault="006E3A69" w:rsidP="001502DF">
      <w:pPr>
        <w:spacing w:line="360" w:lineRule="auto"/>
        <w:jc w:val="both"/>
        <w:rPr>
          <w:rFonts w:ascii="Palatino Linotype" w:hAnsi="Palatino Linotype"/>
          <w:color w:val="000000" w:themeColor="text1"/>
        </w:rPr>
      </w:pPr>
    </w:p>
    <w:p w:rsidR="006E3A69" w:rsidRPr="001502DF" w:rsidRDefault="006E3A69" w:rsidP="001502DF">
      <w:pPr>
        <w:spacing w:line="360" w:lineRule="auto"/>
        <w:jc w:val="both"/>
        <w:rPr>
          <w:rFonts w:ascii="Palatino Linotype" w:hAnsi="Palatino Linotype"/>
          <w:color w:val="000000" w:themeColor="text1"/>
        </w:rPr>
      </w:pPr>
    </w:p>
    <w:p w:rsidR="006E3A69" w:rsidRPr="001502DF" w:rsidRDefault="006E3A69" w:rsidP="001502DF">
      <w:pPr>
        <w:spacing w:line="360" w:lineRule="auto"/>
        <w:jc w:val="both"/>
        <w:rPr>
          <w:rFonts w:ascii="Palatino Linotype" w:hAnsi="Palatino Linotype"/>
          <w:color w:val="000000" w:themeColor="text1"/>
        </w:rPr>
      </w:pPr>
    </w:p>
    <w:p w:rsidR="006E3A69" w:rsidRPr="001502DF" w:rsidRDefault="006E3A69" w:rsidP="001502DF">
      <w:pPr>
        <w:spacing w:line="360" w:lineRule="auto"/>
        <w:jc w:val="both"/>
        <w:rPr>
          <w:rFonts w:ascii="Palatino Linotype" w:hAnsi="Palatino Linotype"/>
          <w:color w:val="000000" w:themeColor="text1"/>
        </w:rPr>
      </w:pPr>
    </w:p>
    <w:p w:rsidR="00777D3A" w:rsidRPr="001502DF" w:rsidRDefault="006E3A69" w:rsidP="001502DF">
      <w:pPr>
        <w:spacing w:line="360" w:lineRule="auto"/>
        <w:jc w:val="center"/>
        <w:rPr>
          <w:rFonts w:ascii="Palatino Linotype" w:hAnsi="Palatino Linotype"/>
          <w:color w:val="000000" w:themeColor="text1"/>
        </w:rPr>
      </w:pPr>
      <w:r w:rsidRPr="001502DF">
        <w:rPr>
          <w:rFonts w:ascii="Palatino Linotype" w:hAnsi="Palatino Linotype"/>
          <w:noProof/>
          <w:color w:val="000000" w:themeColor="text1"/>
          <w:lang w:val="es-MX" w:eastAsia="es-MX"/>
        </w:rPr>
        <w:lastRenderedPageBreak/>
        <w:drawing>
          <wp:inline distT="0" distB="0" distL="0" distR="0" wp14:anchorId="599E3BE9" wp14:editId="032A19DB">
            <wp:extent cx="5351765" cy="6202549"/>
            <wp:effectExtent l="19050" t="19050" r="20955" b="273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54111" cy="6205268"/>
                    </a:xfrm>
                    <a:prstGeom prst="rect">
                      <a:avLst/>
                    </a:prstGeom>
                    <a:ln>
                      <a:solidFill>
                        <a:schemeClr val="tx1"/>
                      </a:solidFill>
                    </a:ln>
                  </pic:spPr>
                </pic:pic>
              </a:graphicData>
            </a:graphic>
          </wp:inline>
        </w:drawing>
      </w:r>
    </w:p>
    <w:p w:rsidR="006E3A69" w:rsidRPr="001502DF" w:rsidRDefault="006E3A69" w:rsidP="001502DF">
      <w:pPr>
        <w:spacing w:line="360" w:lineRule="auto"/>
        <w:jc w:val="both"/>
        <w:rPr>
          <w:rFonts w:ascii="Palatino Linotype" w:hAnsi="Palatino Linotype"/>
          <w:color w:val="000000" w:themeColor="text1"/>
        </w:rPr>
      </w:pPr>
    </w:p>
    <w:p w:rsidR="001502DF" w:rsidRPr="001502DF" w:rsidRDefault="001502DF" w:rsidP="001502DF">
      <w:pPr>
        <w:spacing w:line="360" w:lineRule="auto"/>
        <w:jc w:val="both"/>
        <w:rPr>
          <w:rFonts w:ascii="Palatino Linotype" w:hAnsi="Palatino Linotype"/>
          <w:color w:val="000000" w:themeColor="text1"/>
        </w:rPr>
      </w:pPr>
    </w:p>
    <w:p w:rsidR="00777D3A" w:rsidRPr="001502DF" w:rsidRDefault="006E3A69" w:rsidP="001502DF">
      <w:pPr>
        <w:spacing w:line="360" w:lineRule="auto"/>
        <w:jc w:val="center"/>
        <w:rPr>
          <w:rFonts w:ascii="Palatino Linotype" w:hAnsi="Palatino Linotype"/>
          <w:color w:val="000000" w:themeColor="text1"/>
        </w:rPr>
      </w:pPr>
      <w:r w:rsidRPr="001502DF">
        <w:rPr>
          <w:rFonts w:ascii="Palatino Linotype" w:hAnsi="Palatino Linotype"/>
          <w:noProof/>
          <w:color w:val="000000" w:themeColor="text1"/>
          <w:lang w:val="es-MX" w:eastAsia="es-MX"/>
        </w:rPr>
        <w:lastRenderedPageBreak/>
        <w:drawing>
          <wp:inline distT="0" distB="0" distL="0" distR="0" wp14:anchorId="47998E69" wp14:editId="5D662348">
            <wp:extent cx="5003985" cy="6159578"/>
            <wp:effectExtent l="19050" t="19050" r="25400" b="127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04699" cy="6160457"/>
                    </a:xfrm>
                    <a:prstGeom prst="rect">
                      <a:avLst/>
                    </a:prstGeom>
                    <a:ln>
                      <a:solidFill>
                        <a:schemeClr val="tx1"/>
                      </a:solidFill>
                    </a:ln>
                  </pic:spPr>
                </pic:pic>
              </a:graphicData>
            </a:graphic>
          </wp:inline>
        </w:drawing>
      </w:r>
    </w:p>
    <w:p w:rsidR="006E3A69" w:rsidRPr="001502DF" w:rsidRDefault="006E3A69" w:rsidP="001502DF">
      <w:pPr>
        <w:spacing w:line="360" w:lineRule="auto"/>
        <w:jc w:val="both"/>
        <w:rPr>
          <w:rFonts w:ascii="Palatino Linotype" w:hAnsi="Palatino Linotype"/>
          <w:color w:val="000000" w:themeColor="text1"/>
        </w:rPr>
      </w:pPr>
    </w:p>
    <w:p w:rsidR="001502DF" w:rsidRPr="001502DF" w:rsidRDefault="001502DF" w:rsidP="001502DF">
      <w:pPr>
        <w:spacing w:line="360" w:lineRule="auto"/>
        <w:jc w:val="both"/>
        <w:rPr>
          <w:rFonts w:ascii="Palatino Linotype" w:hAnsi="Palatino Linotype"/>
          <w:color w:val="000000" w:themeColor="text1"/>
        </w:rPr>
      </w:pPr>
    </w:p>
    <w:p w:rsidR="006E3A69" w:rsidRPr="001502DF" w:rsidRDefault="006E3A69" w:rsidP="001502DF">
      <w:pPr>
        <w:spacing w:line="360" w:lineRule="auto"/>
        <w:jc w:val="center"/>
        <w:rPr>
          <w:rFonts w:ascii="Palatino Linotype" w:hAnsi="Palatino Linotype"/>
          <w:color w:val="000000" w:themeColor="text1"/>
        </w:rPr>
      </w:pPr>
      <w:r w:rsidRPr="001502DF">
        <w:rPr>
          <w:rFonts w:ascii="Palatino Linotype" w:hAnsi="Palatino Linotype"/>
          <w:noProof/>
          <w:color w:val="000000" w:themeColor="text1"/>
          <w:lang w:val="es-MX" w:eastAsia="es-MX"/>
        </w:rPr>
        <w:lastRenderedPageBreak/>
        <w:drawing>
          <wp:inline distT="0" distB="0" distL="0" distR="0" wp14:anchorId="3D195B06" wp14:editId="348C6905">
            <wp:extent cx="5262008" cy="6278329"/>
            <wp:effectExtent l="19050" t="19050" r="15240" b="273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63211" cy="6279764"/>
                    </a:xfrm>
                    <a:prstGeom prst="rect">
                      <a:avLst/>
                    </a:prstGeom>
                    <a:ln>
                      <a:solidFill>
                        <a:schemeClr val="tx1"/>
                      </a:solidFill>
                    </a:ln>
                  </pic:spPr>
                </pic:pic>
              </a:graphicData>
            </a:graphic>
          </wp:inline>
        </w:drawing>
      </w:r>
    </w:p>
    <w:p w:rsidR="006E3A69" w:rsidRPr="001502DF" w:rsidRDefault="006E3A69" w:rsidP="001502DF">
      <w:pPr>
        <w:spacing w:line="360" w:lineRule="auto"/>
        <w:jc w:val="center"/>
        <w:rPr>
          <w:rFonts w:ascii="Palatino Linotype" w:hAnsi="Palatino Linotype"/>
          <w:color w:val="000000" w:themeColor="text1"/>
        </w:rPr>
      </w:pPr>
      <w:r w:rsidRPr="001502DF">
        <w:rPr>
          <w:rFonts w:ascii="Palatino Linotype" w:hAnsi="Palatino Linotype"/>
          <w:color w:val="000000" w:themeColor="text1"/>
        </w:rPr>
        <w:t>(…)</w:t>
      </w:r>
    </w:p>
    <w:p w:rsidR="006E3A69" w:rsidRDefault="006E3A69" w:rsidP="001502DF">
      <w:pPr>
        <w:spacing w:line="360" w:lineRule="auto"/>
        <w:jc w:val="center"/>
        <w:rPr>
          <w:rFonts w:ascii="Palatino Linotype" w:hAnsi="Palatino Linotype"/>
          <w:color w:val="000000" w:themeColor="text1"/>
        </w:rPr>
      </w:pPr>
      <w:r w:rsidRPr="001502DF">
        <w:rPr>
          <w:rFonts w:ascii="Palatino Linotype" w:hAnsi="Palatino Linotype"/>
          <w:noProof/>
          <w:color w:val="000000" w:themeColor="text1"/>
          <w:lang w:val="es-MX" w:eastAsia="es-MX"/>
        </w:rPr>
        <w:lastRenderedPageBreak/>
        <w:drawing>
          <wp:inline distT="0" distB="0" distL="0" distR="0" wp14:anchorId="5ED5C9F8" wp14:editId="04BCE932">
            <wp:extent cx="5132982" cy="5545920"/>
            <wp:effectExtent l="19050" t="19050" r="10795" b="171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36224" cy="5549423"/>
                    </a:xfrm>
                    <a:prstGeom prst="rect">
                      <a:avLst/>
                    </a:prstGeom>
                    <a:ln>
                      <a:solidFill>
                        <a:schemeClr val="tx1"/>
                      </a:solidFill>
                    </a:ln>
                  </pic:spPr>
                </pic:pic>
              </a:graphicData>
            </a:graphic>
          </wp:inline>
        </w:drawing>
      </w:r>
    </w:p>
    <w:p w:rsidR="007F0C36" w:rsidRPr="001502DF" w:rsidRDefault="007F0C36" w:rsidP="001502DF">
      <w:pPr>
        <w:spacing w:line="360" w:lineRule="auto"/>
        <w:jc w:val="center"/>
        <w:rPr>
          <w:rFonts w:ascii="Palatino Linotype" w:hAnsi="Palatino Linotype"/>
          <w:color w:val="000000" w:themeColor="text1"/>
        </w:rPr>
      </w:pPr>
    </w:p>
    <w:p w:rsidR="009F09BC" w:rsidRPr="001502DF" w:rsidRDefault="009F09BC" w:rsidP="001502DF">
      <w:pPr>
        <w:pStyle w:val="Prrafodelista"/>
        <w:numPr>
          <w:ilvl w:val="0"/>
          <w:numId w:val="1"/>
        </w:numPr>
        <w:spacing w:line="360" w:lineRule="auto"/>
        <w:ind w:left="0" w:firstLine="0"/>
        <w:jc w:val="both"/>
        <w:rPr>
          <w:rFonts w:ascii="Palatino Linotype" w:hAnsi="Palatino Linotype"/>
          <w:color w:val="000000" w:themeColor="text1"/>
        </w:rPr>
      </w:pPr>
      <w:r w:rsidRPr="001502DF">
        <w:rPr>
          <w:rFonts w:ascii="Palatino Linotype" w:hAnsi="Palatino Linotype"/>
          <w:color w:val="000000" w:themeColor="text1"/>
        </w:rPr>
        <w:t xml:space="preserve">Por su parte </w:t>
      </w:r>
      <w:r w:rsidR="00A56791" w:rsidRPr="001502DF">
        <w:rPr>
          <w:rFonts w:ascii="Palatino Linotype" w:hAnsi="Palatino Linotype"/>
          <w:b/>
          <w:color w:val="000000" w:themeColor="text1"/>
        </w:rPr>
        <w:t>EL</w:t>
      </w:r>
      <w:r w:rsidRPr="001502DF">
        <w:rPr>
          <w:rFonts w:ascii="Palatino Linotype" w:hAnsi="Palatino Linotype"/>
          <w:b/>
          <w:color w:val="000000" w:themeColor="text1"/>
        </w:rPr>
        <w:t xml:space="preserve"> PARTICULAR </w:t>
      </w:r>
      <w:r w:rsidR="00D5729F" w:rsidRPr="001502DF">
        <w:rPr>
          <w:rFonts w:ascii="Palatino Linotype" w:hAnsi="Palatino Linotype"/>
          <w:color w:val="000000" w:themeColor="text1"/>
        </w:rPr>
        <w:t>fue omiso</w:t>
      </w:r>
      <w:r w:rsidR="00267A08" w:rsidRPr="001502DF">
        <w:rPr>
          <w:rFonts w:ascii="Palatino Linotype" w:hAnsi="Palatino Linotype"/>
          <w:color w:val="000000" w:themeColor="text1"/>
        </w:rPr>
        <w:t xml:space="preserve"> en realizar manifestaciones que a su derecho conviniera y asistiera</w:t>
      </w:r>
      <w:r w:rsidRPr="001502DF">
        <w:rPr>
          <w:rFonts w:ascii="Palatino Linotype" w:hAnsi="Palatino Linotype"/>
          <w:color w:val="000000" w:themeColor="text1"/>
        </w:rPr>
        <w:t>.</w:t>
      </w:r>
    </w:p>
    <w:p w:rsidR="00ED6E75" w:rsidRPr="001502DF" w:rsidRDefault="00ED6E75" w:rsidP="001502DF">
      <w:pPr>
        <w:pStyle w:val="Prrafodelista"/>
        <w:spacing w:line="360" w:lineRule="auto"/>
        <w:ind w:left="0"/>
        <w:jc w:val="both"/>
        <w:rPr>
          <w:rFonts w:ascii="Palatino Linotype" w:hAnsi="Palatino Linotype"/>
          <w:color w:val="000000" w:themeColor="text1"/>
        </w:rPr>
      </w:pPr>
    </w:p>
    <w:p w:rsidR="00A56791" w:rsidRPr="007F0C36" w:rsidRDefault="006E3A69" w:rsidP="001502DF">
      <w:pPr>
        <w:pStyle w:val="Prrafodelista"/>
        <w:numPr>
          <w:ilvl w:val="0"/>
          <w:numId w:val="1"/>
        </w:numPr>
        <w:spacing w:line="360" w:lineRule="auto"/>
        <w:ind w:left="0" w:firstLine="0"/>
        <w:contextualSpacing w:val="0"/>
        <w:jc w:val="both"/>
        <w:rPr>
          <w:rFonts w:ascii="Palatino Linotype" w:hAnsi="Palatino Linotype"/>
          <w:b/>
          <w:color w:val="000000" w:themeColor="text1"/>
        </w:rPr>
      </w:pPr>
      <w:r w:rsidRPr="001502DF">
        <w:rPr>
          <w:rFonts w:ascii="Palatino Linotype" w:hAnsi="Palatino Linotype"/>
          <w:color w:val="000000" w:themeColor="text1"/>
        </w:rPr>
        <w:t>Mediante acuerdo de fecha veintinueve de mayo de dos mil veintitrés se amplió el termino para resolver; seguidamente</w:t>
      </w:r>
      <w:r w:rsidR="007601B1" w:rsidRPr="001502DF">
        <w:rPr>
          <w:rFonts w:ascii="Palatino Linotype" w:hAnsi="Palatino Linotype"/>
          <w:color w:val="000000" w:themeColor="text1"/>
        </w:rPr>
        <w:t xml:space="preserve"> </w:t>
      </w:r>
      <w:r w:rsidR="00D367B4" w:rsidRPr="001502DF">
        <w:rPr>
          <w:rFonts w:ascii="Palatino Linotype" w:hAnsi="Palatino Linotype"/>
          <w:color w:val="000000" w:themeColor="text1"/>
        </w:rPr>
        <w:t xml:space="preserve">mediante acuerdo de día </w:t>
      </w:r>
      <w:r w:rsidR="003A239F" w:rsidRPr="001502DF">
        <w:rPr>
          <w:rFonts w:ascii="Palatino Linotype" w:hAnsi="Palatino Linotype"/>
          <w:color w:val="000000" w:themeColor="text1"/>
        </w:rPr>
        <w:t>seis</w:t>
      </w:r>
      <w:r w:rsidR="006313B5" w:rsidRPr="001502DF">
        <w:rPr>
          <w:rFonts w:ascii="Palatino Linotype" w:hAnsi="Palatino Linotype"/>
          <w:color w:val="000000" w:themeColor="text1"/>
        </w:rPr>
        <w:t xml:space="preserve"> de </w:t>
      </w:r>
      <w:r w:rsidR="003A239F" w:rsidRPr="001502DF">
        <w:rPr>
          <w:rFonts w:ascii="Palatino Linotype" w:hAnsi="Palatino Linotype"/>
          <w:color w:val="000000" w:themeColor="text1"/>
        </w:rPr>
        <w:lastRenderedPageBreak/>
        <w:t>octu</w:t>
      </w:r>
      <w:r w:rsidR="006313B5" w:rsidRPr="001502DF">
        <w:rPr>
          <w:rFonts w:ascii="Palatino Linotype" w:hAnsi="Palatino Linotype"/>
          <w:color w:val="000000" w:themeColor="text1"/>
        </w:rPr>
        <w:t>bre del año en curso, se</w:t>
      </w:r>
      <w:r w:rsidR="0001674C" w:rsidRPr="001502DF">
        <w:rPr>
          <w:rFonts w:ascii="Palatino Linotype" w:hAnsi="Palatino Linotype"/>
          <w:color w:val="000000" w:themeColor="text1"/>
        </w:rPr>
        <w:t xml:space="preserve"> d</w:t>
      </w:r>
      <w:r w:rsidR="006672E1" w:rsidRPr="001502DF">
        <w:rPr>
          <w:rFonts w:ascii="Palatino Linotype" w:hAnsi="Palatino Linotype"/>
          <w:color w:val="000000" w:themeColor="text1"/>
        </w:rPr>
        <w:t>ecretó el cierre de instrucción</w:t>
      </w:r>
      <w:r w:rsidR="0001674C" w:rsidRPr="001502DF">
        <w:rPr>
          <w:rFonts w:ascii="Palatino Linotype" w:hAnsi="Palatino Linotype"/>
          <w:color w:val="000000" w:themeColor="text1"/>
        </w:rPr>
        <w:t xml:space="preserve">, </w:t>
      </w:r>
      <w:r w:rsidR="009F09BC" w:rsidRPr="001502DF">
        <w:rPr>
          <w:rFonts w:ascii="Palatino Linotype" w:hAnsi="Palatino Linotype" w:cs="Arial"/>
          <w:color w:val="000000" w:themeColor="text1"/>
        </w:rPr>
        <w:t>por lo que no habie</w:t>
      </w:r>
      <w:r w:rsidR="002B65A0" w:rsidRPr="001502DF">
        <w:rPr>
          <w:rFonts w:ascii="Palatino Linotype" w:hAnsi="Palatino Linotype" w:cs="Arial"/>
          <w:color w:val="000000" w:themeColor="text1"/>
        </w:rPr>
        <w:t xml:space="preserve">ndo más que hacer constar, y </w:t>
      </w:r>
      <w:r w:rsidR="0030613A" w:rsidRPr="001502DF">
        <w:rPr>
          <w:rFonts w:ascii="Palatino Linotype" w:hAnsi="Palatino Linotype" w:cs="Arial"/>
          <w:color w:val="000000" w:themeColor="text1"/>
        </w:rPr>
        <w:t>---</w:t>
      </w:r>
      <w:r w:rsidRPr="001502DF">
        <w:rPr>
          <w:rFonts w:ascii="Palatino Linotype" w:hAnsi="Palatino Linotype" w:cs="Arial"/>
          <w:color w:val="000000" w:themeColor="text1"/>
        </w:rPr>
        <w:t>--------------------------------------------------------------------------</w:t>
      </w:r>
    </w:p>
    <w:p w:rsidR="007F0C36" w:rsidRPr="001502DF" w:rsidRDefault="007F0C36" w:rsidP="007F0C36">
      <w:pPr>
        <w:pStyle w:val="Prrafodelista"/>
        <w:spacing w:line="360" w:lineRule="auto"/>
        <w:ind w:left="0"/>
        <w:contextualSpacing w:val="0"/>
        <w:jc w:val="both"/>
        <w:rPr>
          <w:rFonts w:ascii="Palatino Linotype" w:hAnsi="Palatino Linotype"/>
          <w:b/>
          <w:color w:val="000000" w:themeColor="text1"/>
        </w:rPr>
      </w:pPr>
    </w:p>
    <w:p w:rsidR="009F09BC" w:rsidRDefault="009F09BC" w:rsidP="001502DF">
      <w:pPr>
        <w:pStyle w:val="Ttulo1"/>
        <w:spacing w:before="0" w:line="360" w:lineRule="auto"/>
        <w:jc w:val="center"/>
        <w:rPr>
          <w:rFonts w:ascii="Palatino Linotype" w:hAnsi="Palatino Linotype"/>
          <w:b/>
          <w:color w:val="000000" w:themeColor="text1"/>
          <w:sz w:val="24"/>
          <w:szCs w:val="24"/>
        </w:rPr>
      </w:pPr>
      <w:bookmarkStart w:id="134" w:name="_Toc491791302"/>
      <w:bookmarkStart w:id="135" w:name="_Toc83128578"/>
      <w:r w:rsidRPr="001502DF">
        <w:rPr>
          <w:rFonts w:ascii="Palatino Linotype" w:hAnsi="Palatino Linotype"/>
          <w:b/>
          <w:color w:val="000000" w:themeColor="text1"/>
          <w:sz w:val="24"/>
          <w:szCs w:val="24"/>
        </w:rPr>
        <w:t>CONSIDERANDO</w:t>
      </w:r>
      <w:bookmarkEnd w:id="134"/>
      <w:bookmarkEnd w:id="135"/>
    </w:p>
    <w:p w:rsidR="007F0C36" w:rsidRPr="007F0C36" w:rsidRDefault="007F0C36" w:rsidP="007F0C36"/>
    <w:p w:rsidR="009F09BC" w:rsidRDefault="009F09BC" w:rsidP="001502DF">
      <w:pPr>
        <w:pStyle w:val="Ttulo2"/>
        <w:spacing w:before="0" w:line="360" w:lineRule="auto"/>
        <w:jc w:val="both"/>
        <w:rPr>
          <w:rFonts w:ascii="Palatino Linotype" w:hAnsi="Palatino Linotype"/>
          <w:b/>
          <w:color w:val="000000" w:themeColor="text1"/>
          <w:sz w:val="24"/>
          <w:szCs w:val="24"/>
        </w:rPr>
      </w:pPr>
      <w:bookmarkStart w:id="136" w:name="_Toc491791303"/>
      <w:bookmarkStart w:id="137" w:name="_Toc83128579"/>
      <w:r w:rsidRPr="001502DF">
        <w:rPr>
          <w:rFonts w:ascii="Palatino Linotype" w:hAnsi="Palatino Linotype"/>
          <w:b/>
          <w:color w:val="000000" w:themeColor="text1"/>
          <w:sz w:val="24"/>
          <w:szCs w:val="24"/>
        </w:rPr>
        <w:t>PRIMERO. De la competencia</w:t>
      </w:r>
      <w:bookmarkEnd w:id="136"/>
      <w:bookmarkEnd w:id="137"/>
    </w:p>
    <w:p w:rsidR="00353F1D" w:rsidRPr="001502DF" w:rsidRDefault="006313B5" w:rsidP="001502DF">
      <w:pPr>
        <w:pStyle w:val="Prrafodelista"/>
        <w:numPr>
          <w:ilvl w:val="0"/>
          <w:numId w:val="1"/>
        </w:numPr>
        <w:spacing w:line="360" w:lineRule="auto"/>
        <w:ind w:left="0" w:firstLine="0"/>
        <w:jc w:val="both"/>
        <w:rPr>
          <w:rFonts w:ascii="Palatino Linotype" w:hAnsi="Palatino Linotype"/>
          <w:color w:val="000000" w:themeColor="text1"/>
        </w:rPr>
      </w:pPr>
      <w:r w:rsidRPr="001502DF">
        <w:rPr>
          <w:rFonts w:ascii="Palatino Linotype"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1502DF">
        <w:rPr>
          <w:rFonts w:ascii="Palatino Linotype" w:eastAsia="Calibri" w:hAnsi="Palatino Linotype" w:cs="Arial"/>
          <w:color w:val="000000" w:themeColor="text1"/>
        </w:rPr>
        <w:t>fracción</w:t>
      </w:r>
      <w:r w:rsidRPr="001502DF">
        <w:rPr>
          <w:rFonts w:ascii="Palatino Linotype" w:hAnsi="Palatino Linotype"/>
        </w:rPr>
        <w:t xml:space="preserve">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9F09BC" w:rsidRPr="001502DF" w:rsidRDefault="009F09BC" w:rsidP="001502DF">
      <w:pPr>
        <w:pStyle w:val="Prrafodelista"/>
        <w:spacing w:line="360" w:lineRule="auto"/>
        <w:ind w:left="0"/>
        <w:jc w:val="both"/>
        <w:rPr>
          <w:rFonts w:ascii="Palatino Linotype" w:eastAsia="Calibri" w:hAnsi="Palatino Linotype" w:cs="Times New Roman"/>
          <w:b/>
          <w:color w:val="000000" w:themeColor="text1"/>
          <w:lang w:val="es-ES"/>
        </w:rPr>
      </w:pPr>
    </w:p>
    <w:p w:rsidR="009F09BC" w:rsidRDefault="009F09BC" w:rsidP="001502DF">
      <w:pPr>
        <w:pStyle w:val="Ttulo2"/>
        <w:spacing w:before="0" w:line="360" w:lineRule="auto"/>
        <w:jc w:val="both"/>
        <w:rPr>
          <w:rFonts w:ascii="Palatino Linotype" w:hAnsi="Palatino Linotype"/>
          <w:b/>
          <w:color w:val="000000" w:themeColor="text1"/>
          <w:sz w:val="24"/>
          <w:szCs w:val="24"/>
        </w:rPr>
      </w:pPr>
      <w:bookmarkStart w:id="138" w:name="_Toc491791304"/>
      <w:bookmarkStart w:id="139" w:name="_Toc83128580"/>
      <w:r w:rsidRPr="001502DF">
        <w:rPr>
          <w:rFonts w:ascii="Palatino Linotype" w:hAnsi="Palatino Linotype"/>
          <w:b/>
          <w:color w:val="000000" w:themeColor="text1"/>
          <w:sz w:val="24"/>
          <w:szCs w:val="24"/>
        </w:rPr>
        <w:t>SEGUNDO. De la oportunidad y procedencia.</w:t>
      </w:r>
      <w:bookmarkEnd w:id="138"/>
      <w:bookmarkEnd w:id="139"/>
    </w:p>
    <w:p w:rsidR="009F09BC" w:rsidRPr="001502DF" w:rsidRDefault="00425842" w:rsidP="001502DF">
      <w:pPr>
        <w:pStyle w:val="Prrafodelista"/>
        <w:numPr>
          <w:ilvl w:val="0"/>
          <w:numId w:val="1"/>
        </w:numPr>
        <w:spacing w:line="360" w:lineRule="auto"/>
        <w:ind w:left="0" w:firstLine="0"/>
        <w:jc w:val="both"/>
        <w:rPr>
          <w:rFonts w:ascii="Palatino Linotype" w:hAnsi="Palatino Linotype"/>
          <w:color w:val="000000" w:themeColor="text1"/>
        </w:rPr>
      </w:pPr>
      <w:r w:rsidRPr="001502DF">
        <w:rPr>
          <w:rFonts w:ascii="Palatino Linotype" w:eastAsia="Calibri" w:hAnsi="Palatino Linotype" w:cs="Arial"/>
          <w:color w:val="000000" w:themeColor="text1"/>
        </w:rPr>
        <w:t>El</w:t>
      </w:r>
      <w:r w:rsidR="00AD63B4" w:rsidRPr="001502DF">
        <w:rPr>
          <w:rFonts w:ascii="Palatino Linotype" w:eastAsia="Calibri" w:hAnsi="Palatino Linotype" w:cs="Arial"/>
          <w:color w:val="000000" w:themeColor="text1"/>
        </w:rPr>
        <w:t xml:space="preserve"> </w:t>
      </w:r>
      <w:r w:rsidR="009F09BC" w:rsidRPr="001502DF">
        <w:rPr>
          <w:rFonts w:ascii="Palatino Linotype" w:eastAsia="Calibri" w:hAnsi="Palatino Linotype" w:cs="Arial"/>
          <w:color w:val="000000" w:themeColor="text1"/>
        </w:rPr>
        <w:t xml:space="preserve">medio de impugnación fue presentado a través del </w:t>
      </w:r>
      <w:r w:rsidR="009F09BC" w:rsidRPr="001502DF">
        <w:rPr>
          <w:rFonts w:ascii="Palatino Linotype" w:eastAsia="Calibri" w:hAnsi="Palatino Linotype" w:cs="Arial"/>
          <w:b/>
          <w:color w:val="000000" w:themeColor="text1"/>
        </w:rPr>
        <w:t>SAIMEX,</w:t>
      </w:r>
      <w:r w:rsidR="009F09BC" w:rsidRPr="001502DF">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que el </w:t>
      </w:r>
      <w:r w:rsidR="009F09BC" w:rsidRPr="001502DF">
        <w:rPr>
          <w:rFonts w:ascii="Palatino Linotype" w:eastAsia="Calibri" w:hAnsi="Palatino Linotype" w:cs="Arial"/>
          <w:b/>
          <w:color w:val="000000" w:themeColor="text1"/>
        </w:rPr>
        <w:t>SUJETO OBLIGADO</w:t>
      </w:r>
      <w:r w:rsidRPr="001502DF">
        <w:rPr>
          <w:rFonts w:ascii="Palatino Linotype" w:eastAsia="Calibri" w:hAnsi="Palatino Linotype" w:cs="Arial"/>
          <w:color w:val="000000" w:themeColor="text1"/>
        </w:rPr>
        <w:t xml:space="preserve"> entregó su</w:t>
      </w:r>
      <w:r w:rsidR="009F09BC" w:rsidRPr="001502DF">
        <w:rPr>
          <w:rFonts w:ascii="Palatino Linotype" w:eastAsia="Calibri" w:hAnsi="Palatino Linotype" w:cs="Arial"/>
          <w:color w:val="000000" w:themeColor="text1"/>
        </w:rPr>
        <w:t xml:space="preserve"> respuesta </w:t>
      </w:r>
      <w:r w:rsidRPr="001502DF">
        <w:rPr>
          <w:rFonts w:ascii="Palatino Linotype" w:eastAsia="Calibri" w:hAnsi="Palatino Linotype" w:cs="Arial"/>
          <w:color w:val="000000" w:themeColor="text1"/>
        </w:rPr>
        <w:t>e</w:t>
      </w:r>
      <w:r w:rsidR="00E55966" w:rsidRPr="001502DF">
        <w:rPr>
          <w:rFonts w:ascii="Palatino Linotype" w:eastAsia="Calibri" w:hAnsi="Palatino Linotype" w:cs="Arial"/>
          <w:color w:val="000000" w:themeColor="text1"/>
        </w:rPr>
        <w:t xml:space="preserve">l </w:t>
      </w:r>
      <w:r w:rsidR="0033107E" w:rsidRPr="001502DF">
        <w:rPr>
          <w:rFonts w:ascii="Palatino Linotype" w:eastAsia="Calibri" w:hAnsi="Palatino Linotype" w:cs="Arial"/>
          <w:color w:val="000000" w:themeColor="text1"/>
        </w:rPr>
        <w:t>catorce</w:t>
      </w:r>
      <w:r w:rsidR="003A239F" w:rsidRPr="001502DF">
        <w:rPr>
          <w:rFonts w:ascii="Palatino Linotype" w:eastAsia="Calibri" w:hAnsi="Palatino Linotype" w:cs="Arial"/>
          <w:color w:val="000000" w:themeColor="text1"/>
        </w:rPr>
        <w:t xml:space="preserve"> de noviembre </w:t>
      </w:r>
      <w:r w:rsidRPr="001502DF">
        <w:rPr>
          <w:rFonts w:ascii="Palatino Linotype" w:eastAsia="Calibri" w:hAnsi="Palatino Linotype" w:cs="Arial"/>
          <w:color w:val="000000" w:themeColor="text1"/>
        </w:rPr>
        <w:t xml:space="preserve">de </w:t>
      </w:r>
      <w:r w:rsidR="00AF5FE8" w:rsidRPr="001502DF">
        <w:rPr>
          <w:rFonts w:ascii="Palatino Linotype" w:eastAsia="Calibri" w:hAnsi="Palatino Linotype" w:cs="Arial"/>
          <w:color w:val="000000" w:themeColor="text1"/>
        </w:rPr>
        <w:t>dos mil veintidós</w:t>
      </w:r>
      <w:r w:rsidR="009F09BC" w:rsidRPr="001502DF">
        <w:rPr>
          <w:rFonts w:ascii="Palatino Linotype" w:eastAsia="Calibri" w:hAnsi="Palatino Linotype" w:cs="Arial"/>
          <w:color w:val="000000" w:themeColor="text1"/>
        </w:rPr>
        <w:t xml:space="preserve">, </w:t>
      </w:r>
      <w:r w:rsidR="009F09BC" w:rsidRPr="001502DF">
        <w:rPr>
          <w:rFonts w:ascii="Palatino Linotype" w:hAnsi="Palatino Linotype" w:cs="Arial"/>
          <w:color w:val="000000" w:themeColor="text1"/>
        </w:rPr>
        <w:t xml:space="preserve">de tal forma que </w:t>
      </w:r>
      <w:r w:rsidRPr="001502DF">
        <w:rPr>
          <w:rFonts w:ascii="Palatino Linotype" w:hAnsi="Palatino Linotype" w:cs="Arial"/>
          <w:color w:val="000000" w:themeColor="text1"/>
        </w:rPr>
        <w:t>e</w:t>
      </w:r>
      <w:r w:rsidR="009F09BC" w:rsidRPr="001502DF">
        <w:rPr>
          <w:rFonts w:ascii="Palatino Linotype" w:hAnsi="Palatino Linotype" w:cs="Arial"/>
          <w:color w:val="000000" w:themeColor="text1"/>
        </w:rPr>
        <w:t xml:space="preserve">l plazo para interponer </w:t>
      </w:r>
      <w:r w:rsidRPr="001502DF">
        <w:rPr>
          <w:rFonts w:ascii="Palatino Linotype" w:hAnsi="Palatino Linotype" w:cs="Arial"/>
          <w:color w:val="000000" w:themeColor="text1"/>
        </w:rPr>
        <w:t>e</w:t>
      </w:r>
      <w:r w:rsidR="009F09BC" w:rsidRPr="001502DF">
        <w:rPr>
          <w:rFonts w:ascii="Palatino Linotype" w:hAnsi="Palatino Linotype" w:cs="Arial"/>
          <w:color w:val="000000" w:themeColor="text1"/>
        </w:rPr>
        <w:t xml:space="preserve">l recurso de revisión </w:t>
      </w:r>
      <w:r w:rsidRPr="001502DF">
        <w:rPr>
          <w:rFonts w:ascii="Palatino Linotype" w:hAnsi="Palatino Linotype" w:cs="Arial"/>
          <w:color w:val="000000" w:themeColor="text1"/>
        </w:rPr>
        <w:t>transcurrió</w:t>
      </w:r>
      <w:r w:rsidR="009F09BC" w:rsidRPr="001502DF">
        <w:rPr>
          <w:rFonts w:ascii="Palatino Linotype" w:hAnsi="Palatino Linotype" w:cs="Arial"/>
          <w:color w:val="000000" w:themeColor="text1"/>
        </w:rPr>
        <w:t xml:space="preserve"> del día </w:t>
      </w:r>
      <w:r w:rsidR="0033107E" w:rsidRPr="001502DF">
        <w:rPr>
          <w:rFonts w:ascii="Palatino Linotype" w:hAnsi="Palatino Linotype" w:cs="Arial"/>
          <w:color w:val="000000" w:themeColor="text1"/>
        </w:rPr>
        <w:t>quince</w:t>
      </w:r>
      <w:r w:rsidR="00EB1CE2" w:rsidRPr="001502DF">
        <w:rPr>
          <w:rFonts w:ascii="Palatino Linotype" w:hAnsi="Palatino Linotype" w:cs="Arial"/>
          <w:color w:val="000000" w:themeColor="text1"/>
        </w:rPr>
        <w:t xml:space="preserve"> de </w:t>
      </w:r>
      <w:r w:rsidR="003A239F" w:rsidRPr="001502DF">
        <w:rPr>
          <w:rFonts w:ascii="Palatino Linotype" w:hAnsi="Palatino Linotype" w:cs="Arial"/>
          <w:color w:val="000000" w:themeColor="text1"/>
        </w:rPr>
        <w:lastRenderedPageBreak/>
        <w:t>noviembre</w:t>
      </w:r>
      <w:r w:rsidR="00EB1CE2" w:rsidRPr="001502DF">
        <w:rPr>
          <w:rFonts w:ascii="Palatino Linotype" w:hAnsi="Palatino Linotype" w:cs="Arial"/>
          <w:color w:val="000000" w:themeColor="text1"/>
        </w:rPr>
        <w:t xml:space="preserve"> </w:t>
      </w:r>
      <w:r w:rsidR="00E55966" w:rsidRPr="001502DF">
        <w:rPr>
          <w:rFonts w:ascii="Palatino Linotype" w:hAnsi="Palatino Linotype" w:cs="Arial"/>
          <w:color w:val="000000" w:themeColor="text1"/>
        </w:rPr>
        <w:t xml:space="preserve">al </w:t>
      </w:r>
      <w:r w:rsidR="0033107E" w:rsidRPr="001502DF">
        <w:rPr>
          <w:rFonts w:ascii="Palatino Linotype" w:hAnsi="Palatino Linotype" w:cs="Arial"/>
          <w:color w:val="000000" w:themeColor="text1"/>
        </w:rPr>
        <w:t>seis</w:t>
      </w:r>
      <w:r w:rsidR="003A239F" w:rsidRPr="001502DF">
        <w:rPr>
          <w:rFonts w:ascii="Palatino Linotype" w:hAnsi="Palatino Linotype" w:cs="Arial"/>
          <w:color w:val="000000" w:themeColor="text1"/>
        </w:rPr>
        <w:t xml:space="preserve"> de dic</w:t>
      </w:r>
      <w:r w:rsidR="006313B5" w:rsidRPr="001502DF">
        <w:rPr>
          <w:rFonts w:ascii="Palatino Linotype" w:hAnsi="Palatino Linotype" w:cs="Arial"/>
          <w:color w:val="000000" w:themeColor="text1"/>
        </w:rPr>
        <w:t>iembre</w:t>
      </w:r>
      <w:r w:rsidR="0001674C" w:rsidRPr="001502DF">
        <w:rPr>
          <w:rFonts w:ascii="Palatino Linotype" w:hAnsi="Palatino Linotype" w:cs="Arial"/>
          <w:color w:val="000000" w:themeColor="text1"/>
        </w:rPr>
        <w:t xml:space="preserve"> de </w:t>
      </w:r>
      <w:r w:rsidR="00AF5FE8" w:rsidRPr="001502DF">
        <w:rPr>
          <w:rFonts w:ascii="Palatino Linotype" w:hAnsi="Palatino Linotype" w:cs="Arial"/>
          <w:color w:val="000000" w:themeColor="text1"/>
        </w:rPr>
        <w:t>dos mil veintidós</w:t>
      </w:r>
      <w:r w:rsidR="0001674C" w:rsidRPr="001502DF">
        <w:rPr>
          <w:rFonts w:ascii="Palatino Linotype" w:hAnsi="Palatino Linotype" w:cs="Arial"/>
          <w:color w:val="000000" w:themeColor="text1"/>
        </w:rPr>
        <w:t>; e</w:t>
      </w:r>
      <w:r w:rsidR="009F09BC" w:rsidRPr="001502DF">
        <w:rPr>
          <w:rFonts w:ascii="Palatino Linotype" w:hAnsi="Palatino Linotype" w:cs="Arial"/>
          <w:color w:val="000000" w:themeColor="text1"/>
        </w:rPr>
        <w:t xml:space="preserve">n consecuencia, </w:t>
      </w:r>
      <w:r w:rsidR="00D5729F" w:rsidRPr="001502DF">
        <w:rPr>
          <w:rFonts w:ascii="Palatino Linotype" w:hAnsi="Palatino Linotype" w:cs="Arial"/>
          <w:color w:val="000000" w:themeColor="text1"/>
        </w:rPr>
        <w:t>e</w:t>
      </w:r>
      <w:r w:rsidR="009F09BC" w:rsidRPr="001502DF">
        <w:rPr>
          <w:rFonts w:ascii="Palatino Linotype" w:hAnsi="Palatino Linotype" w:cs="Arial"/>
          <w:color w:val="000000" w:themeColor="text1"/>
        </w:rPr>
        <w:t xml:space="preserve">l ahora </w:t>
      </w:r>
      <w:r w:rsidR="009F09BC" w:rsidRPr="001502DF">
        <w:rPr>
          <w:rFonts w:ascii="Palatino Linotype" w:hAnsi="Palatino Linotype" w:cs="Arial"/>
          <w:b/>
          <w:color w:val="000000" w:themeColor="text1"/>
        </w:rPr>
        <w:t>RECURRENTE</w:t>
      </w:r>
      <w:r w:rsidR="009F09BC" w:rsidRPr="001502DF">
        <w:rPr>
          <w:rFonts w:ascii="Palatino Linotype" w:hAnsi="Palatino Linotype" w:cs="Arial"/>
          <w:color w:val="000000" w:themeColor="text1"/>
        </w:rPr>
        <w:t xml:space="preserve"> presentó </w:t>
      </w:r>
      <w:r w:rsidR="00CA1063" w:rsidRPr="001502DF">
        <w:rPr>
          <w:rFonts w:ascii="Palatino Linotype" w:hAnsi="Palatino Linotype" w:cs="Arial"/>
          <w:color w:val="000000" w:themeColor="text1"/>
        </w:rPr>
        <w:t xml:space="preserve">su inconformidad el día </w:t>
      </w:r>
      <w:r w:rsidR="0033107E" w:rsidRPr="001502DF">
        <w:rPr>
          <w:rFonts w:ascii="Palatino Linotype" w:hAnsi="Palatino Linotype" w:cs="Arial"/>
          <w:color w:val="000000" w:themeColor="text1"/>
        </w:rPr>
        <w:t>veintidós</w:t>
      </w:r>
      <w:r w:rsidR="003A239F" w:rsidRPr="001502DF">
        <w:rPr>
          <w:rFonts w:ascii="Palatino Linotype" w:hAnsi="Palatino Linotype" w:cs="Arial"/>
          <w:color w:val="000000" w:themeColor="text1"/>
        </w:rPr>
        <w:t xml:space="preserve"> de noviembre </w:t>
      </w:r>
      <w:r w:rsidR="007142D6" w:rsidRPr="001502DF">
        <w:rPr>
          <w:rFonts w:ascii="Palatino Linotype" w:hAnsi="Palatino Linotype" w:cs="Arial"/>
          <w:color w:val="000000" w:themeColor="text1"/>
        </w:rPr>
        <w:t xml:space="preserve">de </w:t>
      </w:r>
      <w:r w:rsidR="00AF5FE8" w:rsidRPr="001502DF">
        <w:rPr>
          <w:rFonts w:ascii="Palatino Linotype" w:hAnsi="Palatino Linotype" w:cs="Arial"/>
          <w:color w:val="000000" w:themeColor="text1"/>
        </w:rPr>
        <w:t>dos mil veintidós</w:t>
      </w:r>
      <w:r w:rsidR="009F09BC" w:rsidRPr="001502DF">
        <w:rPr>
          <w:rFonts w:ascii="Palatino Linotype" w:hAnsi="Palatino Linotype" w:cs="Arial"/>
          <w:color w:val="000000" w:themeColor="text1"/>
        </w:rPr>
        <w:t xml:space="preserve">; </w:t>
      </w:r>
      <w:r w:rsidR="0062406B" w:rsidRPr="001502DF">
        <w:rPr>
          <w:rFonts w:ascii="Palatino Linotype" w:hAnsi="Palatino Linotype" w:cs="Arial"/>
          <w:color w:val="000000" w:themeColor="text1"/>
        </w:rPr>
        <w:t xml:space="preserve">es decir </w:t>
      </w:r>
      <w:r w:rsidR="00754ABD" w:rsidRPr="001502DF">
        <w:rPr>
          <w:rFonts w:ascii="Palatino Linotype" w:hAnsi="Palatino Linotype" w:cs="Arial"/>
          <w:color w:val="000000" w:themeColor="text1"/>
        </w:rPr>
        <w:t>dentro</w:t>
      </w:r>
      <w:r w:rsidR="0082142B" w:rsidRPr="001502DF">
        <w:rPr>
          <w:rFonts w:ascii="Palatino Linotype" w:hAnsi="Palatino Linotype" w:cs="Arial"/>
          <w:color w:val="000000" w:themeColor="text1"/>
        </w:rPr>
        <w:t xml:space="preserve"> d</w:t>
      </w:r>
      <w:r w:rsidR="009F09BC" w:rsidRPr="001502DF">
        <w:rPr>
          <w:rFonts w:ascii="Palatino Linotype" w:hAnsi="Palatino Linotype" w:cs="Arial"/>
          <w:color w:val="000000" w:themeColor="text1"/>
        </w:rPr>
        <w:t>el lapso legalmente establecido para tal efecto.</w:t>
      </w:r>
    </w:p>
    <w:p w:rsidR="0033107E" w:rsidRPr="001502DF" w:rsidRDefault="0033107E" w:rsidP="001502DF">
      <w:pPr>
        <w:pStyle w:val="Prrafodelista"/>
        <w:spacing w:line="360" w:lineRule="auto"/>
        <w:ind w:left="0"/>
        <w:jc w:val="both"/>
        <w:rPr>
          <w:rFonts w:ascii="Palatino Linotype" w:hAnsi="Palatino Linotype"/>
          <w:color w:val="000000" w:themeColor="text1"/>
        </w:rPr>
      </w:pPr>
    </w:p>
    <w:p w:rsidR="009F09BC" w:rsidRPr="001502DF" w:rsidRDefault="008E32EE" w:rsidP="001502DF">
      <w:pPr>
        <w:pStyle w:val="Prrafodelista"/>
        <w:numPr>
          <w:ilvl w:val="0"/>
          <w:numId w:val="1"/>
        </w:numPr>
        <w:spacing w:line="360" w:lineRule="auto"/>
        <w:ind w:left="0" w:firstLine="0"/>
        <w:jc w:val="both"/>
        <w:rPr>
          <w:rFonts w:ascii="Palatino Linotype" w:hAnsi="Palatino Linotype"/>
          <w:color w:val="000000" w:themeColor="text1"/>
        </w:rPr>
      </w:pPr>
      <w:r w:rsidRPr="001502DF">
        <w:rPr>
          <w:rFonts w:ascii="Palatino Linotype" w:eastAsia="Calibri" w:hAnsi="Palatino Linotype" w:cs="Arial"/>
          <w:color w:val="000000" w:themeColor="text1"/>
        </w:rPr>
        <w:t>Por último</w:t>
      </w:r>
      <w:r w:rsidR="009F09BC" w:rsidRPr="001502DF">
        <w:rPr>
          <w:rFonts w:ascii="Palatino Linotype" w:eastAsia="Calibri" w:hAnsi="Palatino Linotype" w:cs="Arial"/>
          <w:color w:val="000000" w:themeColor="text1"/>
        </w:rPr>
        <w:t xml:space="preserve">, </w:t>
      </w:r>
      <w:r w:rsidR="00CF0D2B" w:rsidRPr="001502DF">
        <w:rPr>
          <w:rFonts w:ascii="Palatino Linotype" w:eastAsia="Calibri" w:hAnsi="Palatino Linotype" w:cs="Arial"/>
          <w:color w:val="000000" w:themeColor="text1"/>
        </w:rPr>
        <w:t>e</w:t>
      </w:r>
      <w:r w:rsidR="009F09BC" w:rsidRPr="001502DF">
        <w:rPr>
          <w:rFonts w:ascii="Palatino Linotype" w:eastAsia="Calibri" w:hAnsi="Palatino Linotype" w:cs="Arial"/>
          <w:color w:val="000000" w:themeColor="text1"/>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1502DF" w:rsidRPr="001502DF" w:rsidRDefault="001502DF" w:rsidP="001502DF">
      <w:pPr>
        <w:pStyle w:val="Prrafodelista"/>
        <w:spacing w:line="360" w:lineRule="auto"/>
        <w:rPr>
          <w:rFonts w:ascii="Palatino Linotype" w:hAnsi="Palatino Linotype"/>
          <w:color w:val="000000" w:themeColor="text1"/>
        </w:rPr>
      </w:pPr>
    </w:p>
    <w:p w:rsidR="009F09BC" w:rsidRDefault="009F09BC" w:rsidP="001502DF">
      <w:pPr>
        <w:pStyle w:val="Ttulo1"/>
        <w:spacing w:before="0" w:line="360" w:lineRule="auto"/>
        <w:jc w:val="both"/>
        <w:rPr>
          <w:rFonts w:ascii="Palatino Linotype" w:hAnsi="Palatino Linotype"/>
          <w:b/>
          <w:i/>
          <w:color w:val="000000" w:themeColor="text1"/>
          <w:sz w:val="24"/>
          <w:szCs w:val="24"/>
        </w:rPr>
      </w:pPr>
      <w:bookmarkStart w:id="140" w:name="_Toc34246179"/>
      <w:bookmarkStart w:id="141" w:name="_Toc50033991"/>
      <w:bookmarkStart w:id="142" w:name="_Toc51259588"/>
      <w:bookmarkStart w:id="143" w:name="_Toc83128581"/>
      <w:r w:rsidRPr="001502DF">
        <w:rPr>
          <w:rFonts w:ascii="Palatino Linotype" w:hAnsi="Palatino Linotype"/>
          <w:b/>
          <w:color w:val="000000" w:themeColor="text1"/>
          <w:sz w:val="24"/>
          <w:szCs w:val="24"/>
        </w:rPr>
        <w:t xml:space="preserve">TERCERO. </w:t>
      </w:r>
      <w:bookmarkEnd w:id="140"/>
      <w:bookmarkEnd w:id="141"/>
      <w:bookmarkEnd w:id="142"/>
      <w:bookmarkEnd w:id="143"/>
      <w:r w:rsidR="00C66A19" w:rsidRPr="001502DF">
        <w:rPr>
          <w:rFonts w:ascii="Palatino Linotype" w:hAnsi="Palatino Linotype"/>
          <w:b/>
          <w:color w:val="000000" w:themeColor="text1"/>
          <w:sz w:val="24"/>
          <w:szCs w:val="24"/>
        </w:rPr>
        <w:t>Del</w:t>
      </w:r>
      <w:r w:rsidR="008F48CA" w:rsidRPr="001502DF">
        <w:rPr>
          <w:rFonts w:ascii="Palatino Linotype" w:hAnsi="Palatino Linotype"/>
          <w:b/>
          <w:color w:val="000000" w:themeColor="text1"/>
          <w:sz w:val="24"/>
          <w:szCs w:val="24"/>
        </w:rPr>
        <w:t xml:space="preserve"> planteamiento de la </w:t>
      </w:r>
      <w:r w:rsidR="008F48CA" w:rsidRPr="001502DF">
        <w:rPr>
          <w:rFonts w:ascii="Palatino Linotype" w:hAnsi="Palatino Linotype"/>
          <w:b/>
          <w:i/>
          <w:color w:val="000000" w:themeColor="text1"/>
          <w:sz w:val="24"/>
          <w:szCs w:val="24"/>
        </w:rPr>
        <w:t>Litis</w:t>
      </w:r>
    </w:p>
    <w:p w:rsidR="00134CE6" w:rsidRPr="001502DF" w:rsidRDefault="00134CE6" w:rsidP="001502DF">
      <w:pPr>
        <w:pStyle w:val="Prrafodelista"/>
        <w:numPr>
          <w:ilvl w:val="0"/>
          <w:numId w:val="1"/>
        </w:numPr>
        <w:spacing w:line="360" w:lineRule="auto"/>
        <w:ind w:left="0" w:firstLine="0"/>
        <w:jc w:val="both"/>
        <w:rPr>
          <w:rFonts w:ascii="Palatino Linotype" w:hAnsi="Palatino Linotype"/>
          <w:color w:val="000000" w:themeColor="text1"/>
        </w:rPr>
      </w:pPr>
      <w:r w:rsidRPr="001502DF">
        <w:rPr>
          <w:rFonts w:ascii="Palatino Linotype" w:hAnsi="Palatino Linotype"/>
          <w:color w:val="000000" w:themeColor="text1"/>
          <w:lang w:val="es-ES"/>
        </w:rPr>
        <w:t xml:space="preserve">La solicitud de información consistió en </w:t>
      </w:r>
      <w:r w:rsidRPr="001502DF">
        <w:rPr>
          <w:rFonts w:ascii="Palatino Linotype" w:hAnsi="Palatino Linotype"/>
          <w:color w:val="000000" w:themeColor="text1"/>
        </w:rPr>
        <w:t xml:space="preserve">requerir la </w:t>
      </w:r>
      <w:r w:rsidR="008E32EE" w:rsidRPr="001502DF">
        <w:rPr>
          <w:rFonts w:ascii="Palatino Linotype" w:hAnsi="Palatino Linotype"/>
          <w:color w:val="000000" w:themeColor="text1"/>
        </w:rPr>
        <w:t xml:space="preserve">información que ya se ha tenido a bien </w:t>
      </w:r>
      <w:r w:rsidR="008E32EE" w:rsidRPr="001502DF">
        <w:rPr>
          <w:rFonts w:ascii="Palatino Linotype" w:eastAsia="MS Mincho" w:hAnsi="Palatino Linotype" w:cs="Arial"/>
        </w:rPr>
        <w:t>transcribir</w:t>
      </w:r>
      <w:r w:rsidR="008E32EE" w:rsidRPr="001502DF">
        <w:rPr>
          <w:rFonts w:ascii="Palatino Linotype" w:hAnsi="Palatino Linotype"/>
          <w:color w:val="000000" w:themeColor="text1"/>
        </w:rPr>
        <w:t xml:space="preserve"> en el anterior párrafo 1, en respuesta, el </w:t>
      </w:r>
      <w:r w:rsidR="008E32EE" w:rsidRPr="001502DF">
        <w:rPr>
          <w:rFonts w:ascii="Palatino Linotype" w:hAnsi="Palatino Linotype"/>
          <w:b/>
          <w:color w:val="000000" w:themeColor="text1"/>
        </w:rPr>
        <w:t>SUJETO OBLIGADO</w:t>
      </w:r>
      <w:r w:rsidR="008E32EE" w:rsidRPr="001502DF">
        <w:rPr>
          <w:rFonts w:ascii="Palatino Linotype" w:hAnsi="Palatino Linotype"/>
          <w:color w:val="000000" w:themeColor="text1"/>
        </w:rPr>
        <w:t xml:space="preserve"> </w:t>
      </w:r>
      <w:r w:rsidR="003A239F" w:rsidRPr="001502DF">
        <w:rPr>
          <w:rFonts w:ascii="Palatino Linotype" w:hAnsi="Palatino Linotype"/>
          <w:color w:val="000000" w:themeColor="text1"/>
        </w:rPr>
        <w:t>emitió una respuesta en donde</w:t>
      </w:r>
      <w:r w:rsidR="008F48CA" w:rsidRPr="001502DF">
        <w:rPr>
          <w:rFonts w:ascii="Palatino Linotype" w:hAnsi="Palatino Linotype"/>
          <w:color w:val="000000" w:themeColor="text1"/>
        </w:rPr>
        <w:t xml:space="preserve"> informa el nombre de las personas que asistieron a los conciertos organizados por el Municipio de Toluca, corresponden a datos personales clasificados; asimismo se remite la lista de servidores públicos que estuvieron en la organización de los eventos de la Feria y Festival Cultural Internacional del Alfeñique Toluca 2022</w:t>
      </w:r>
      <w:r w:rsidR="009A1E0D" w:rsidRPr="001502DF">
        <w:rPr>
          <w:rFonts w:ascii="Palatino Linotype" w:hAnsi="Palatino Linotype"/>
          <w:color w:val="000000" w:themeColor="text1"/>
        </w:rPr>
        <w:t xml:space="preserve">, lo que provocó la inconformidad del particular </w:t>
      </w:r>
      <w:r w:rsidR="004B7F20" w:rsidRPr="001502DF">
        <w:rPr>
          <w:rFonts w:ascii="Palatino Linotype" w:hAnsi="Palatino Linotype"/>
          <w:color w:val="000000" w:themeColor="text1"/>
        </w:rPr>
        <w:t>arguyendo que solo se entregó una parte y no la totalidad</w:t>
      </w:r>
      <w:r w:rsidR="009A1E0D" w:rsidRPr="001502DF">
        <w:rPr>
          <w:rFonts w:ascii="Palatino Linotype" w:hAnsi="Palatino Linotype"/>
          <w:color w:val="000000" w:themeColor="text1"/>
        </w:rPr>
        <w:t>.</w:t>
      </w:r>
    </w:p>
    <w:p w:rsidR="00C66A19" w:rsidRPr="001502DF" w:rsidRDefault="00C66A19" w:rsidP="001502DF">
      <w:pPr>
        <w:pStyle w:val="Prrafodelista"/>
        <w:spacing w:line="360" w:lineRule="auto"/>
        <w:ind w:left="0"/>
        <w:jc w:val="both"/>
        <w:rPr>
          <w:rFonts w:ascii="Palatino Linotype" w:hAnsi="Palatino Linotype"/>
          <w:color w:val="000000" w:themeColor="text1"/>
        </w:rPr>
      </w:pPr>
    </w:p>
    <w:p w:rsidR="00C66A19" w:rsidRPr="001502DF" w:rsidRDefault="00C66A19" w:rsidP="001502DF">
      <w:pPr>
        <w:numPr>
          <w:ilvl w:val="0"/>
          <w:numId w:val="1"/>
        </w:numPr>
        <w:spacing w:line="360" w:lineRule="auto"/>
        <w:ind w:left="0" w:firstLine="0"/>
        <w:contextualSpacing/>
        <w:jc w:val="both"/>
        <w:rPr>
          <w:rFonts w:ascii="Palatino Linotype" w:eastAsia="MS Mincho" w:hAnsi="Palatino Linotype" w:cs="Arial"/>
        </w:rPr>
      </w:pPr>
      <w:r w:rsidRPr="001502DF">
        <w:rPr>
          <w:rFonts w:ascii="Palatino Linotype" w:eastAsia="MS Mincho" w:hAnsi="Palatino Linotype" w:cs="Arial"/>
        </w:rPr>
        <w:t xml:space="preserve">En </w:t>
      </w:r>
      <w:r w:rsidRPr="001502DF">
        <w:rPr>
          <w:rFonts w:ascii="Palatino Linotype" w:hAnsi="Palatino Linotype" w:cs="Arial"/>
          <w:lang w:eastAsia="es-MX"/>
        </w:rPr>
        <w:t>dichas</w:t>
      </w:r>
      <w:r w:rsidRPr="001502DF">
        <w:rPr>
          <w:rFonts w:ascii="Palatino Linotype" w:eastAsia="Times New Roman" w:hAnsi="Palatino Linotype" w:cs="Arial"/>
        </w:rPr>
        <w:t xml:space="preserve"> condiciones, la </w:t>
      </w:r>
      <w:r w:rsidRPr="001502DF">
        <w:rPr>
          <w:rFonts w:ascii="Palatino Linotype" w:eastAsia="Times New Roman" w:hAnsi="Palatino Linotype" w:cs="Arial"/>
          <w:i/>
        </w:rPr>
        <w:t>Litis</w:t>
      </w:r>
      <w:r w:rsidR="009A1E0D" w:rsidRPr="001502DF">
        <w:rPr>
          <w:rFonts w:ascii="Palatino Linotype" w:eastAsia="Times New Roman" w:hAnsi="Palatino Linotype" w:cs="Arial"/>
        </w:rPr>
        <w:t xml:space="preserve"> a resolver en el</w:t>
      </w:r>
      <w:r w:rsidRPr="001502DF">
        <w:rPr>
          <w:rFonts w:ascii="Palatino Linotype" w:eastAsia="Times New Roman" w:hAnsi="Palatino Linotype" w:cs="Arial"/>
        </w:rPr>
        <w:t xml:space="preserve"> recurso </w:t>
      </w:r>
      <w:r w:rsidR="009A1E0D" w:rsidRPr="001502DF">
        <w:rPr>
          <w:rFonts w:ascii="Palatino Linotype" w:eastAsia="Times New Roman" w:hAnsi="Palatino Linotype" w:cs="Arial"/>
        </w:rPr>
        <w:t xml:space="preserve">de revisión </w:t>
      </w:r>
      <w:r w:rsidRPr="001502DF">
        <w:rPr>
          <w:rFonts w:ascii="Palatino Linotype" w:eastAsia="Times New Roman" w:hAnsi="Palatino Linotype" w:cs="Arial"/>
        </w:rPr>
        <w:t xml:space="preserve">se circunscribe a determinar si </w:t>
      </w:r>
      <w:r w:rsidRPr="001502DF">
        <w:rPr>
          <w:rFonts w:ascii="Palatino Linotype" w:eastAsia="MS Mincho" w:hAnsi="Palatino Linotype" w:cs="Arial"/>
        </w:rPr>
        <w:t xml:space="preserve">se actualiza la causal de procedencia prevista en el artículo 179, </w:t>
      </w:r>
      <w:r w:rsidR="003A239F" w:rsidRPr="001502DF">
        <w:rPr>
          <w:rFonts w:ascii="Palatino Linotype" w:eastAsia="MS Mincho" w:hAnsi="Palatino Linotype" w:cs="Arial"/>
          <w:b/>
        </w:rPr>
        <w:t>fracción</w:t>
      </w:r>
      <w:r w:rsidRPr="001502DF">
        <w:rPr>
          <w:rFonts w:ascii="Palatino Linotype" w:eastAsia="MS Mincho" w:hAnsi="Palatino Linotype" w:cs="Arial"/>
          <w:b/>
        </w:rPr>
        <w:t xml:space="preserve"> </w:t>
      </w:r>
      <w:r w:rsidR="003A239F" w:rsidRPr="001502DF">
        <w:rPr>
          <w:rFonts w:ascii="Palatino Linotype" w:eastAsia="MS Mincho" w:hAnsi="Palatino Linotype" w:cs="Arial"/>
          <w:b/>
        </w:rPr>
        <w:t>V</w:t>
      </w:r>
      <w:r w:rsidRPr="001502DF">
        <w:rPr>
          <w:rFonts w:ascii="Palatino Linotype" w:eastAsia="MS Mincho" w:hAnsi="Palatino Linotype" w:cs="Arial"/>
          <w:b/>
        </w:rPr>
        <w:t xml:space="preserve"> </w:t>
      </w:r>
      <w:r w:rsidRPr="001502DF">
        <w:rPr>
          <w:rFonts w:ascii="Palatino Linotype" w:eastAsia="MS Mincho" w:hAnsi="Palatino Linotype" w:cs="Arial"/>
        </w:rPr>
        <w:t xml:space="preserve">de la </w:t>
      </w:r>
      <w:r w:rsidRPr="001502DF">
        <w:rPr>
          <w:rFonts w:ascii="Palatino Linotype" w:eastAsia="MS Mincho" w:hAnsi="Palatino Linotype" w:cs="Arial"/>
          <w:b/>
        </w:rPr>
        <w:t>Ley de Transparencia y Acceso a la Información Pública del Estado de México y Municipios</w:t>
      </w:r>
      <w:r w:rsidRPr="001502DF">
        <w:rPr>
          <w:rFonts w:ascii="Palatino Linotype" w:eastAsia="MS Mincho" w:hAnsi="Palatino Linotype" w:cs="Arial"/>
        </w:rPr>
        <w:t xml:space="preserve">; </w:t>
      </w:r>
      <w:r w:rsidRPr="001502DF">
        <w:rPr>
          <w:rFonts w:ascii="Palatino Linotype" w:eastAsia="Times New Roman" w:hAnsi="Palatino Linotype" w:cs="Arial"/>
          <w:color w:val="000000" w:themeColor="text1"/>
          <w:lang w:val="es-ES" w:eastAsia="es-MX"/>
        </w:rPr>
        <w:t xml:space="preserve">fracción que determina la hipótesis </w:t>
      </w:r>
      <w:r w:rsidRPr="001502DF">
        <w:rPr>
          <w:rFonts w:ascii="Palatino Linotype" w:eastAsia="Times New Roman" w:hAnsi="Palatino Linotype" w:cs="Arial"/>
          <w:color w:val="000000" w:themeColor="text1"/>
          <w:lang w:val="es-ES" w:eastAsia="es-MX"/>
        </w:rPr>
        <w:lastRenderedPageBreak/>
        <w:t xml:space="preserve">jurídica relativa a </w:t>
      </w:r>
      <w:r w:rsidR="003A239F" w:rsidRPr="001502DF">
        <w:rPr>
          <w:rFonts w:ascii="Palatino Linotype" w:eastAsia="Times New Roman" w:hAnsi="Palatino Linotype" w:cs="Arial"/>
          <w:color w:val="000000" w:themeColor="text1"/>
          <w:lang w:val="es-ES" w:eastAsia="es-MX"/>
        </w:rPr>
        <w:t xml:space="preserve">la </w:t>
      </w:r>
      <w:r w:rsidR="004B7F20" w:rsidRPr="001502DF">
        <w:rPr>
          <w:rFonts w:ascii="Palatino Linotype" w:eastAsia="Times New Roman" w:hAnsi="Palatino Linotype" w:cs="Arial"/>
          <w:color w:val="000000" w:themeColor="text1"/>
          <w:lang w:val="es-ES" w:eastAsia="es-MX"/>
        </w:rPr>
        <w:t>entrega de información incompleta</w:t>
      </w:r>
      <w:r w:rsidRPr="001502DF">
        <w:rPr>
          <w:rFonts w:ascii="Palatino Linotype" w:eastAsia="Times New Roman" w:hAnsi="Palatino Linotype" w:cs="Arial"/>
          <w:color w:val="000000" w:themeColor="text1"/>
          <w:lang w:val="es-ES" w:eastAsia="es-MX"/>
        </w:rPr>
        <w:t xml:space="preserve">; </w:t>
      </w:r>
      <w:r w:rsidRPr="001502DF">
        <w:rPr>
          <w:rFonts w:ascii="Palatino Linotype" w:eastAsia="MS Mincho" w:hAnsi="Palatino Linotype" w:cs="Arial"/>
        </w:rPr>
        <w:t xml:space="preserve">contexto del cual se dolió </w:t>
      </w:r>
      <w:r w:rsidR="003A239F" w:rsidRPr="001502DF">
        <w:rPr>
          <w:rFonts w:ascii="Palatino Linotype" w:eastAsia="MS Mincho" w:hAnsi="Palatino Linotype" w:cs="Arial"/>
          <w:b/>
        </w:rPr>
        <w:t>LA RECURRENTE</w:t>
      </w:r>
      <w:r w:rsidRPr="001502DF">
        <w:rPr>
          <w:rFonts w:ascii="Palatino Linotype" w:eastAsia="MS Mincho" w:hAnsi="Palatino Linotype" w:cs="Arial"/>
          <w:b/>
        </w:rPr>
        <w:t xml:space="preserve"> </w:t>
      </w:r>
      <w:r w:rsidRPr="001502DF">
        <w:rPr>
          <w:rFonts w:ascii="Palatino Linotype" w:eastAsia="MS Mincho" w:hAnsi="Palatino Linotype" w:cs="Arial"/>
        </w:rPr>
        <w:t>al momento de interponer su inconformidad.</w:t>
      </w:r>
      <w:r w:rsidRPr="001502DF">
        <w:rPr>
          <w:rFonts w:ascii="Palatino Linotype" w:eastAsia="Times New Roman" w:hAnsi="Palatino Linotype" w:cs="Arial"/>
          <w:color w:val="000000" w:themeColor="text1"/>
          <w:lang w:val="es-ES" w:eastAsia="es-MX"/>
        </w:rPr>
        <w:t xml:space="preserve"> De modo tal </w:t>
      </w:r>
      <w:r w:rsidRPr="001502DF">
        <w:rPr>
          <w:rFonts w:ascii="Palatino Linotype" w:hAnsi="Palatino Linotype" w:cs="Arial"/>
          <w:color w:val="000000" w:themeColor="text1"/>
        </w:rPr>
        <w:t xml:space="preserve">que el presente recurso de revisión se abocara en determinar si el </w:t>
      </w:r>
      <w:r w:rsidRPr="001502DF">
        <w:rPr>
          <w:rFonts w:ascii="Palatino Linotype" w:hAnsi="Palatino Linotype" w:cs="Arial"/>
          <w:b/>
          <w:color w:val="000000" w:themeColor="text1"/>
        </w:rPr>
        <w:t>SUJETO</w:t>
      </w:r>
      <w:r w:rsidRPr="001502DF">
        <w:rPr>
          <w:rFonts w:ascii="Palatino Linotype" w:hAnsi="Palatino Linotype" w:cs="Arial"/>
          <w:color w:val="000000" w:themeColor="text1"/>
        </w:rPr>
        <w:t xml:space="preserve"> </w:t>
      </w:r>
      <w:r w:rsidRPr="001502DF">
        <w:rPr>
          <w:rFonts w:ascii="Palatino Linotype" w:hAnsi="Palatino Linotype" w:cs="Arial"/>
          <w:b/>
          <w:color w:val="000000" w:themeColor="text1"/>
        </w:rPr>
        <w:t>OBLIGADO</w:t>
      </w:r>
      <w:r w:rsidRPr="001502DF">
        <w:rPr>
          <w:rFonts w:ascii="Palatino Linotype" w:hAnsi="Palatino Linotype" w:cs="Arial"/>
          <w:color w:val="000000" w:themeColor="text1"/>
        </w:rPr>
        <w:t xml:space="preserve"> con su respuesta ciertamente </w:t>
      </w:r>
      <w:r w:rsidRPr="001502DF">
        <w:rPr>
          <w:rFonts w:ascii="Palatino Linotype" w:eastAsia="Times New Roman" w:hAnsi="Palatino Linotype"/>
          <w:color w:val="000000" w:themeColor="text1"/>
        </w:rPr>
        <w:t>actualiza la causal de procedencia</w:t>
      </w:r>
      <w:r w:rsidRPr="001502DF">
        <w:rPr>
          <w:rFonts w:ascii="Palatino Linotype" w:eastAsia="Times New Roman" w:hAnsi="Palatino Linotype"/>
          <w:b/>
          <w:color w:val="000000" w:themeColor="text1"/>
        </w:rPr>
        <w:t xml:space="preserve"> </w:t>
      </w:r>
      <w:r w:rsidRPr="001502DF">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C66A19" w:rsidRPr="001502DF" w:rsidRDefault="00C66A19" w:rsidP="001502DF">
      <w:pPr>
        <w:spacing w:line="360" w:lineRule="auto"/>
        <w:jc w:val="both"/>
        <w:rPr>
          <w:rFonts w:ascii="Palatino Linotype" w:hAnsi="Palatino Linotype"/>
          <w:color w:val="000000" w:themeColor="text1"/>
        </w:rPr>
      </w:pPr>
    </w:p>
    <w:p w:rsidR="008F48CA" w:rsidRDefault="004B7F20" w:rsidP="001502DF">
      <w:pPr>
        <w:pStyle w:val="Ttulo1"/>
        <w:spacing w:before="0" w:line="360" w:lineRule="auto"/>
        <w:jc w:val="both"/>
        <w:rPr>
          <w:rFonts w:ascii="Palatino Linotype" w:hAnsi="Palatino Linotype"/>
          <w:b/>
          <w:color w:val="000000" w:themeColor="text1"/>
          <w:sz w:val="24"/>
          <w:szCs w:val="24"/>
        </w:rPr>
      </w:pPr>
      <w:r w:rsidRPr="001502DF">
        <w:rPr>
          <w:rFonts w:ascii="Palatino Linotype" w:hAnsi="Palatino Linotype"/>
          <w:b/>
          <w:color w:val="000000" w:themeColor="text1"/>
          <w:sz w:val="24"/>
          <w:szCs w:val="24"/>
        </w:rPr>
        <w:t>CUART</w:t>
      </w:r>
      <w:r w:rsidR="008F48CA" w:rsidRPr="001502DF">
        <w:rPr>
          <w:rFonts w:ascii="Palatino Linotype" w:hAnsi="Palatino Linotype"/>
          <w:b/>
          <w:color w:val="000000" w:themeColor="text1"/>
          <w:sz w:val="24"/>
          <w:szCs w:val="24"/>
        </w:rPr>
        <w:t>O. Del estudio y resolución del asunto</w:t>
      </w:r>
    </w:p>
    <w:p w:rsidR="004B7F20" w:rsidRPr="001502DF" w:rsidRDefault="00C66A19" w:rsidP="001502DF">
      <w:pPr>
        <w:numPr>
          <w:ilvl w:val="0"/>
          <w:numId w:val="1"/>
        </w:numPr>
        <w:spacing w:line="360" w:lineRule="auto"/>
        <w:ind w:left="0" w:firstLine="0"/>
        <w:contextualSpacing/>
        <w:jc w:val="both"/>
        <w:rPr>
          <w:rFonts w:ascii="Palatino Linotype" w:eastAsia="MS Mincho" w:hAnsi="Palatino Linotype" w:cs="Arial"/>
        </w:rPr>
      </w:pPr>
      <w:r w:rsidRPr="001502DF">
        <w:rPr>
          <w:rFonts w:ascii="Palatino Linotype" w:hAnsi="Palatino Linotype"/>
          <w:color w:val="000000" w:themeColor="text1"/>
        </w:rPr>
        <w:t>Acotada la</w:t>
      </w:r>
      <w:r w:rsidRPr="001502DF">
        <w:rPr>
          <w:rFonts w:ascii="Palatino Linotype" w:hAnsi="Palatino Linotype"/>
          <w:i/>
          <w:color w:val="000000" w:themeColor="text1"/>
        </w:rPr>
        <w:t xml:space="preserve"> Litis</w:t>
      </w:r>
      <w:r w:rsidRPr="001502DF">
        <w:rPr>
          <w:rFonts w:ascii="Palatino Linotype" w:hAnsi="Palatino Linotype"/>
          <w:color w:val="000000" w:themeColor="text1"/>
        </w:rPr>
        <w:t>,</w:t>
      </w:r>
      <w:r w:rsidR="004900B4" w:rsidRPr="001502DF">
        <w:rPr>
          <w:rFonts w:ascii="Palatino Linotype" w:hAnsi="Palatino Linotype"/>
          <w:color w:val="000000" w:themeColor="text1"/>
        </w:rPr>
        <w:t xml:space="preserve"> es dable primeramente </w:t>
      </w:r>
      <w:r w:rsidR="004B7F20" w:rsidRPr="001502DF">
        <w:rPr>
          <w:rFonts w:ascii="Palatino Linotype" w:hAnsi="Palatino Linotype"/>
          <w:color w:val="000000" w:themeColor="text1"/>
        </w:rPr>
        <w:t>recordar que la solicitud de información está integrada por tres rubros, a saber:</w:t>
      </w:r>
    </w:p>
    <w:p w:rsidR="004B7F20" w:rsidRPr="001502DF" w:rsidRDefault="004B7F20" w:rsidP="001502DF">
      <w:pPr>
        <w:spacing w:line="360" w:lineRule="auto"/>
        <w:contextualSpacing/>
        <w:jc w:val="both"/>
        <w:rPr>
          <w:rFonts w:ascii="Palatino Linotype" w:eastAsia="MS Mincho" w:hAnsi="Palatino Linotype" w:cs="Arial"/>
        </w:rPr>
      </w:pPr>
    </w:p>
    <w:p w:rsidR="004B7F20" w:rsidRPr="00414E21" w:rsidRDefault="004B7F20" w:rsidP="001502DF">
      <w:pPr>
        <w:pStyle w:val="Prrafodelista"/>
        <w:numPr>
          <w:ilvl w:val="0"/>
          <w:numId w:val="4"/>
        </w:numPr>
        <w:spacing w:line="360" w:lineRule="auto"/>
        <w:jc w:val="both"/>
        <w:rPr>
          <w:rFonts w:ascii="Palatino Linotype" w:eastAsia="MS Mincho" w:hAnsi="Palatino Linotype" w:cs="Arial"/>
          <w:sz w:val="22"/>
        </w:rPr>
      </w:pPr>
      <w:r w:rsidRPr="00414E21">
        <w:rPr>
          <w:rFonts w:ascii="Palatino Linotype" w:eastAsia="MS Mincho" w:hAnsi="Palatino Linotype" w:cs="Arial"/>
          <w:sz w:val="22"/>
        </w:rPr>
        <w:t xml:space="preserve">Nombres de las personas que asistieron a los conciertos y eventos que organizó el Ayuntamiento de Toluca; </w:t>
      </w:r>
    </w:p>
    <w:p w:rsidR="004B7F20" w:rsidRPr="00414E21" w:rsidRDefault="004B7F20" w:rsidP="001502DF">
      <w:pPr>
        <w:pStyle w:val="Prrafodelista"/>
        <w:numPr>
          <w:ilvl w:val="0"/>
          <w:numId w:val="4"/>
        </w:numPr>
        <w:spacing w:line="360" w:lineRule="auto"/>
        <w:jc w:val="both"/>
        <w:rPr>
          <w:rFonts w:ascii="Palatino Linotype" w:eastAsia="MS Mincho" w:hAnsi="Palatino Linotype" w:cs="Arial"/>
          <w:sz w:val="22"/>
        </w:rPr>
      </w:pPr>
      <w:r w:rsidRPr="00414E21">
        <w:rPr>
          <w:rFonts w:ascii="Palatino Linotype" w:eastAsia="MS Mincho" w:hAnsi="Palatino Linotype" w:cs="Arial"/>
          <w:sz w:val="22"/>
        </w:rPr>
        <w:t>Lista de Servidores públicos que estuvieron en la Organización; y</w:t>
      </w:r>
    </w:p>
    <w:p w:rsidR="004B7F20" w:rsidRPr="00414E21" w:rsidRDefault="004B7F20" w:rsidP="001502DF">
      <w:pPr>
        <w:pStyle w:val="Prrafodelista"/>
        <w:numPr>
          <w:ilvl w:val="0"/>
          <w:numId w:val="4"/>
        </w:numPr>
        <w:spacing w:line="360" w:lineRule="auto"/>
        <w:jc w:val="both"/>
        <w:rPr>
          <w:rFonts w:ascii="Palatino Linotype" w:eastAsia="MS Mincho" w:hAnsi="Palatino Linotype" w:cs="Arial"/>
          <w:sz w:val="22"/>
        </w:rPr>
      </w:pPr>
      <w:r w:rsidRPr="00414E21">
        <w:rPr>
          <w:rFonts w:ascii="Palatino Linotype" w:eastAsia="MS Mincho" w:hAnsi="Palatino Linotype" w:cs="Arial"/>
          <w:sz w:val="22"/>
        </w:rPr>
        <w:t>Conocer si les pagaron horas extras por encontrarse fuera del horario laboral.</w:t>
      </w:r>
    </w:p>
    <w:p w:rsidR="004B7F20" w:rsidRPr="001502DF" w:rsidRDefault="004B7F20" w:rsidP="001502DF">
      <w:pPr>
        <w:spacing w:line="360" w:lineRule="auto"/>
        <w:contextualSpacing/>
        <w:jc w:val="both"/>
        <w:rPr>
          <w:rFonts w:ascii="Palatino Linotype" w:eastAsia="MS Mincho" w:hAnsi="Palatino Linotype" w:cs="Arial"/>
        </w:rPr>
      </w:pPr>
    </w:p>
    <w:p w:rsidR="004B7F20" w:rsidRPr="001502DF" w:rsidRDefault="004B7F20" w:rsidP="001502DF">
      <w:pPr>
        <w:numPr>
          <w:ilvl w:val="0"/>
          <w:numId w:val="1"/>
        </w:numPr>
        <w:spacing w:line="360" w:lineRule="auto"/>
        <w:ind w:left="0" w:firstLine="0"/>
        <w:contextualSpacing/>
        <w:jc w:val="both"/>
        <w:rPr>
          <w:rFonts w:ascii="Palatino Linotype" w:eastAsia="MS Mincho" w:hAnsi="Palatino Linotype" w:cs="Arial"/>
        </w:rPr>
      </w:pPr>
      <w:r w:rsidRPr="001502DF">
        <w:rPr>
          <w:rFonts w:ascii="Palatino Linotype" w:eastAsia="MS Mincho" w:hAnsi="Palatino Linotype" w:cs="Arial"/>
        </w:rPr>
        <w:t xml:space="preserve">Respecto del primer rubro, el </w:t>
      </w:r>
      <w:r w:rsidRPr="001502DF">
        <w:rPr>
          <w:rFonts w:ascii="Palatino Linotype" w:eastAsia="MS Mincho" w:hAnsi="Palatino Linotype" w:cs="Arial"/>
          <w:b/>
        </w:rPr>
        <w:t>SUJETO OBLIGADO</w:t>
      </w:r>
      <w:r w:rsidRPr="001502DF">
        <w:rPr>
          <w:rFonts w:ascii="Palatino Linotype" w:eastAsia="MS Mincho" w:hAnsi="Palatino Linotype" w:cs="Arial"/>
        </w:rPr>
        <w:t xml:space="preserve"> informó que al corresponder a nombres de particulares, no es dable entregar dicha información por corresponder a información clasificada, </w:t>
      </w:r>
      <w:r w:rsidR="005F1E88" w:rsidRPr="001502DF">
        <w:rPr>
          <w:rFonts w:ascii="Palatino Linotype" w:eastAsia="MS Mincho" w:hAnsi="Palatino Linotype" w:cs="Arial"/>
        </w:rPr>
        <w:t>lo que de acuerdo al oficio de respuesta, se sustentó a través del Acta de la Sexcentésima Nonagésima Octava Sesión Extraordinaria del Comité de Transparencia del Municipio de Toluca Administración 2022 - 2024, de fecha catorce de noviembre de dos mil veintidós; sin embargo no fue remitida al momento de emitir la respuesta.</w:t>
      </w:r>
    </w:p>
    <w:p w:rsidR="004B7F20" w:rsidRPr="001502DF" w:rsidRDefault="004B7F20" w:rsidP="001502DF">
      <w:pPr>
        <w:spacing w:line="360" w:lineRule="auto"/>
        <w:contextualSpacing/>
        <w:jc w:val="both"/>
        <w:rPr>
          <w:rFonts w:ascii="Palatino Linotype" w:eastAsia="MS Mincho" w:hAnsi="Palatino Linotype" w:cs="Arial"/>
        </w:rPr>
      </w:pPr>
    </w:p>
    <w:p w:rsidR="00BF3880" w:rsidRPr="001502DF" w:rsidRDefault="00BF3880" w:rsidP="001502DF">
      <w:pPr>
        <w:numPr>
          <w:ilvl w:val="0"/>
          <w:numId w:val="1"/>
        </w:numPr>
        <w:spacing w:line="360" w:lineRule="auto"/>
        <w:ind w:left="0" w:firstLine="0"/>
        <w:contextualSpacing/>
        <w:jc w:val="both"/>
        <w:rPr>
          <w:rFonts w:ascii="Palatino Linotype" w:eastAsia="MS Mincho" w:hAnsi="Palatino Linotype" w:cs="Arial"/>
        </w:rPr>
      </w:pPr>
      <w:r w:rsidRPr="001502DF">
        <w:rPr>
          <w:rFonts w:ascii="Palatino Linotype" w:eastAsia="MS Mincho" w:hAnsi="Palatino Linotype" w:cs="Arial"/>
        </w:rPr>
        <w:lastRenderedPageBreak/>
        <w:t>Al respecto debe señalarse que ciertamente el nombre se considera un dato personal. Los datos personales son cualquier información que pueda utilizarse para identificar</w:t>
      </w:r>
      <w:r w:rsidR="007C3AC6" w:rsidRPr="001502DF">
        <w:rPr>
          <w:rFonts w:ascii="Palatino Linotype" w:eastAsia="MS Mincho" w:hAnsi="Palatino Linotype" w:cs="Arial"/>
        </w:rPr>
        <w:t xml:space="preserve"> o hacer identificable</w:t>
      </w:r>
      <w:r w:rsidRPr="001502DF">
        <w:rPr>
          <w:rFonts w:ascii="Palatino Linotype" w:eastAsia="MS Mincho" w:hAnsi="Palatino Linotype" w:cs="Arial"/>
        </w:rPr>
        <w:t xml:space="preserve"> a una persona específica. Esto incluye no solo el nombre, sino también otros </w:t>
      </w:r>
      <w:r w:rsidR="007C3AC6" w:rsidRPr="001502DF">
        <w:rPr>
          <w:rFonts w:ascii="Palatino Linotype" w:eastAsia="MS Mincho" w:hAnsi="Palatino Linotype" w:cs="Arial"/>
        </w:rPr>
        <w:t>como el origen étnico y racial, lengua materna, domicilio, teléfono, correo electrónico, firma, contraseñas, RFC, CURP, fecha de nacimiento, edad, nacionalidad, estado civil, los cuales son considerados como datos personales de</w:t>
      </w:r>
      <w:r w:rsidR="003168BE" w:rsidRPr="001502DF">
        <w:rPr>
          <w:rFonts w:ascii="Palatino Linotype" w:eastAsia="MS Mincho" w:hAnsi="Palatino Linotype" w:cs="Arial"/>
        </w:rPr>
        <w:t xml:space="preserve"> identidad, particularmente del nombre sino tienen el carácter de servidores públicos.</w:t>
      </w:r>
    </w:p>
    <w:p w:rsidR="00BF3880" w:rsidRPr="001502DF" w:rsidRDefault="00BF3880" w:rsidP="001502DF">
      <w:pPr>
        <w:spacing w:line="360" w:lineRule="auto"/>
        <w:ind w:left="360"/>
        <w:contextualSpacing/>
        <w:jc w:val="both"/>
        <w:rPr>
          <w:rFonts w:ascii="Palatino Linotype" w:eastAsia="MS Mincho" w:hAnsi="Palatino Linotype" w:cs="Arial"/>
        </w:rPr>
      </w:pPr>
    </w:p>
    <w:p w:rsidR="004B7F20" w:rsidRPr="001502DF" w:rsidRDefault="005F1E88" w:rsidP="001502DF">
      <w:pPr>
        <w:numPr>
          <w:ilvl w:val="0"/>
          <w:numId w:val="1"/>
        </w:numPr>
        <w:spacing w:line="360" w:lineRule="auto"/>
        <w:ind w:left="0" w:firstLine="0"/>
        <w:contextualSpacing/>
        <w:jc w:val="both"/>
        <w:rPr>
          <w:rFonts w:ascii="Palatino Linotype" w:eastAsia="MS Mincho" w:hAnsi="Palatino Linotype" w:cs="Arial"/>
        </w:rPr>
      </w:pPr>
      <w:r w:rsidRPr="001502DF">
        <w:rPr>
          <w:rFonts w:ascii="Palatino Linotype" w:eastAsia="MS Mincho" w:hAnsi="Palatino Linotype" w:cs="Arial"/>
        </w:rPr>
        <w:t>Contexto que se abordó en un hecho posterior a la interposición del recurso de revisión, como lo es la etapa de manifestaciones en calidad de informe justificado, confirmando la respuesta inicial, como se observa:</w:t>
      </w:r>
    </w:p>
    <w:p w:rsidR="005F1E88" w:rsidRPr="001502DF" w:rsidRDefault="005F1E88" w:rsidP="001502DF">
      <w:pPr>
        <w:spacing w:line="360" w:lineRule="auto"/>
        <w:jc w:val="both"/>
        <w:rPr>
          <w:rFonts w:ascii="Palatino Linotype" w:eastAsia="MS Mincho" w:hAnsi="Palatino Linotype" w:cs="Arial"/>
        </w:rPr>
      </w:pPr>
    </w:p>
    <w:p w:rsidR="005F1E88" w:rsidRPr="001502DF" w:rsidRDefault="005F1E88" w:rsidP="001502DF">
      <w:pPr>
        <w:spacing w:line="360" w:lineRule="auto"/>
        <w:jc w:val="center"/>
        <w:rPr>
          <w:rFonts w:ascii="Palatino Linotype" w:eastAsia="MS Mincho" w:hAnsi="Palatino Linotype" w:cs="Arial"/>
        </w:rPr>
      </w:pPr>
      <w:r w:rsidRPr="001502DF">
        <w:rPr>
          <w:rFonts w:ascii="Palatino Linotype" w:eastAsia="MS Mincho" w:hAnsi="Palatino Linotype" w:cs="Arial"/>
          <w:noProof/>
          <w:lang w:val="es-MX" w:eastAsia="es-MX"/>
        </w:rPr>
        <w:lastRenderedPageBreak/>
        <w:drawing>
          <wp:inline distT="0" distB="0" distL="0" distR="0" wp14:anchorId="36D96F1C" wp14:editId="22C3AC27">
            <wp:extent cx="4461161" cy="5200650"/>
            <wp:effectExtent l="19050" t="19050" r="15875"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63441" cy="5203308"/>
                    </a:xfrm>
                    <a:prstGeom prst="rect">
                      <a:avLst/>
                    </a:prstGeom>
                    <a:ln>
                      <a:solidFill>
                        <a:schemeClr val="tx1"/>
                      </a:solidFill>
                    </a:ln>
                  </pic:spPr>
                </pic:pic>
              </a:graphicData>
            </a:graphic>
          </wp:inline>
        </w:drawing>
      </w:r>
    </w:p>
    <w:p w:rsidR="001502DF" w:rsidRPr="001502DF" w:rsidRDefault="001502DF" w:rsidP="001502DF">
      <w:pPr>
        <w:tabs>
          <w:tab w:val="left" w:pos="142"/>
          <w:tab w:val="left" w:pos="284"/>
          <w:tab w:val="left" w:pos="426"/>
        </w:tabs>
        <w:spacing w:line="360" w:lineRule="auto"/>
        <w:contextualSpacing/>
        <w:jc w:val="both"/>
        <w:rPr>
          <w:rFonts w:ascii="Palatino Linotype" w:hAnsi="Palatino Linotype" w:cs="Arial"/>
        </w:rPr>
      </w:pPr>
    </w:p>
    <w:p w:rsidR="00B879EE" w:rsidRPr="001502DF" w:rsidRDefault="005F1E88" w:rsidP="001502DF">
      <w:pPr>
        <w:numPr>
          <w:ilvl w:val="0"/>
          <w:numId w:val="1"/>
        </w:numPr>
        <w:tabs>
          <w:tab w:val="left" w:pos="142"/>
          <w:tab w:val="left" w:pos="284"/>
          <w:tab w:val="left" w:pos="426"/>
        </w:tabs>
        <w:spacing w:line="360" w:lineRule="auto"/>
        <w:ind w:left="0" w:firstLine="0"/>
        <w:contextualSpacing/>
        <w:jc w:val="both"/>
        <w:rPr>
          <w:rFonts w:ascii="Palatino Linotype" w:hAnsi="Palatino Linotype" w:cs="Arial"/>
        </w:rPr>
      </w:pPr>
      <w:r w:rsidRPr="001502DF">
        <w:rPr>
          <w:rFonts w:ascii="Palatino Linotype" w:eastAsia="MS Mincho" w:hAnsi="Palatino Linotype" w:cs="Arial"/>
        </w:rPr>
        <w:t>No obstante, prevalece la no entrega del Acta del Comité de Transparencia que se refirió en la respuesta primigenia</w:t>
      </w:r>
      <w:r w:rsidR="00BF3880" w:rsidRPr="001502DF">
        <w:rPr>
          <w:rFonts w:ascii="Palatino Linotype" w:eastAsia="MS Mincho" w:hAnsi="Palatino Linotype" w:cs="Arial"/>
        </w:rPr>
        <w:t>.</w:t>
      </w:r>
      <w:r w:rsidR="00B879EE" w:rsidRPr="001502DF">
        <w:rPr>
          <w:rFonts w:ascii="Palatino Linotype" w:eastAsia="MS Mincho" w:hAnsi="Palatino Linotype" w:cs="Arial"/>
        </w:rPr>
        <w:t xml:space="preserve"> En ese contexto, l</w:t>
      </w:r>
      <w:r w:rsidR="00B879EE" w:rsidRPr="001502DF">
        <w:rPr>
          <w:rFonts w:ascii="Palatino Linotype" w:eastAsia="MS Gothic" w:hAnsi="Palatino Linotype" w:cs="Times New Roman"/>
        </w:rPr>
        <w:t>as disposiciones constitucionales y legales en la materia establecen los dos supuestos generales para clasificar la información: por reserva y por confidencialidad.</w:t>
      </w:r>
    </w:p>
    <w:p w:rsidR="008C2BA7" w:rsidRPr="001502DF" w:rsidRDefault="008C2BA7" w:rsidP="001502DF">
      <w:pPr>
        <w:tabs>
          <w:tab w:val="left" w:pos="142"/>
          <w:tab w:val="left" w:pos="284"/>
          <w:tab w:val="left" w:pos="426"/>
        </w:tabs>
        <w:spacing w:line="360" w:lineRule="auto"/>
        <w:contextualSpacing/>
        <w:jc w:val="both"/>
        <w:rPr>
          <w:rFonts w:ascii="Palatino Linotype" w:hAnsi="Palatino Linotype" w:cs="Arial"/>
        </w:rPr>
      </w:pPr>
    </w:p>
    <w:p w:rsidR="00B879EE" w:rsidRPr="00094EAC" w:rsidRDefault="00B879EE" w:rsidP="001502DF">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1502DF">
        <w:rPr>
          <w:rFonts w:ascii="Palatino Linotype" w:eastAsia="MS Gothic" w:hAnsi="Palatino Linotype" w:cs="Times New Roman"/>
        </w:rPr>
        <w:lastRenderedPageBreak/>
        <w:t>Los artículos 143 y 116 de la Ley Estatal y de la Ley General, respectivamente, señalan los supuestos para que la información pueda ser clasificada como confidencial:</w:t>
      </w:r>
    </w:p>
    <w:p w:rsidR="00094EAC" w:rsidRPr="00094EAC" w:rsidRDefault="00094EAC" w:rsidP="00094EAC">
      <w:pPr>
        <w:pStyle w:val="Prrafodelista"/>
        <w:rPr>
          <w:rFonts w:ascii="Palatino Linotype" w:hAnsi="Palatino Linotype" w:cs="Arial"/>
        </w:rPr>
      </w:pPr>
    </w:p>
    <w:p w:rsidR="00B879EE" w:rsidRPr="00414E21" w:rsidRDefault="00B879EE" w:rsidP="001502DF">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414E21">
        <w:rPr>
          <w:rFonts w:ascii="Palatino Linotype" w:hAnsi="Palatino Linotype" w:cs="Bookman Old Style"/>
          <w:bCs/>
          <w:i/>
          <w:color w:val="000000"/>
          <w:sz w:val="22"/>
        </w:rPr>
        <w:t xml:space="preserve">“I. </w:t>
      </w:r>
      <w:r w:rsidRPr="00414E21">
        <w:rPr>
          <w:rFonts w:ascii="Palatino Linotype" w:hAnsi="Palatino Linotype" w:cs="Bookman Old Style"/>
          <w:b/>
          <w:i/>
          <w:color w:val="000000"/>
          <w:sz w:val="22"/>
        </w:rPr>
        <w:t>Se refiera a la información privada y los datos personales concernientes a una persona física o jurídico colectiva identificada o identificable</w:t>
      </w:r>
      <w:r w:rsidRPr="00414E21">
        <w:rPr>
          <w:rFonts w:ascii="Palatino Linotype" w:hAnsi="Palatino Linotype" w:cs="Bookman Old Style"/>
          <w:i/>
          <w:color w:val="000000"/>
          <w:sz w:val="22"/>
        </w:rPr>
        <w:t xml:space="preserve">; </w:t>
      </w:r>
    </w:p>
    <w:p w:rsidR="00B879EE" w:rsidRPr="00414E21" w:rsidRDefault="00B879EE" w:rsidP="001502DF">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414E21">
        <w:rPr>
          <w:rFonts w:ascii="Palatino Linotype" w:hAnsi="Palatino Linotype" w:cs="Bookman Old Style"/>
          <w:bCs/>
          <w:i/>
          <w:color w:val="000000"/>
          <w:sz w:val="22"/>
        </w:rPr>
        <w:t xml:space="preserve">II. </w:t>
      </w:r>
      <w:r w:rsidRPr="00414E21">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B879EE" w:rsidRPr="00414E21" w:rsidRDefault="00B879EE" w:rsidP="001502DF">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414E21">
        <w:rPr>
          <w:rFonts w:ascii="Palatino Linotype" w:hAnsi="Palatino Linotype" w:cs="Bookman Old Style"/>
          <w:bCs/>
          <w:i/>
          <w:color w:val="000000"/>
          <w:sz w:val="22"/>
        </w:rPr>
        <w:t xml:space="preserve">III. </w:t>
      </w:r>
      <w:r w:rsidRPr="00414E21">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rsidR="00B879EE" w:rsidRPr="00414E21" w:rsidRDefault="00B879EE" w:rsidP="001502DF">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414E21">
        <w:rPr>
          <w:rFonts w:ascii="Palatino Linotype" w:hAnsi="Palatino Linotype" w:cs="Bookman Old Style"/>
          <w:i/>
          <w:color w:val="000000"/>
          <w:sz w:val="22"/>
        </w:rPr>
        <w:t xml:space="preserve">La información confidencial no estará sujeta a temporalidad alguna y sólo podrán tener acceso a ella los titulares de la misma, sus representantes y los servidores públicos facultados para ello. </w:t>
      </w:r>
    </w:p>
    <w:p w:rsidR="00B879EE" w:rsidRPr="00414E21" w:rsidRDefault="00B879EE" w:rsidP="001502DF">
      <w:pPr>
        <w:widowControl w:val="0"/>
        <w:tabs>
          <w:tab w:val="left" w:pos="8222"/>
        </w:tabs>
        <w:autoSpaceDE w:val="0"/>
        <w:autoSpaceDN w:val="0"/>
        <w:adjustRightInd w:val="0"/>
        <w:spacing w:line="360" w:lineRule="auto"/>
        <w:ind w:left="567" w:right="567"/>
        <w:jc w:val="both"/>
        <w:rPr>
          <w:rFonts w:ascii="Palatino Linotype" w:hAnsi="Palatino Linotype" w:cs="Bookman Old Style"/>
          <w:i/>
          <w:color w:val="000000"/>
          <w:sz w:val="22"/>
        </w:rPr>
      </w:pPr>
      <w:r w:rsidRPr="00414E21">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 “</w:t>
      </w:r>
    </w:p>
    <w:p w:rsidR="00B879EE" w:rsidRPr="00414E21" w:rsidRDefault="00B879EE" w:rsidP="001502DF">
      <w:pPr>
        <w:widowControl w:val="0"/>
        <w:tabs>
          <w:tab w:val="left" w:pos="8222"/>
        </w:tabs>
        <w:autoSpaceDE w:val="0"/>
        <w:autoSpaceDN w:val="0"/>
        <w:adjustRightInd w:val="0"/>
        <w:spacing w:line="360" w:lineRule="auto"/>
        <w:ind w:left="567" w:right="567"/>
        <w:jc w:val="both"/>
        <w:rPr>
          <w:rFonts w:ascii="Palatino Linotype" w:hAnsi="Palatino Linotype" w:cs="Bookman Old Style"/>
          <w:color w:val="000000"/>
          <w:sz w:val="22"/>
        </w:rPr>
      </w:pPr>
      <w:r w:rsidRPr="00414E21">
        <w:rPr>
          <w:rFonts w:ascii="Palatino Linotype" w:hAnsi="Palatino Linotype" w:cs="Bookman Old Style"/>
          <w:color w:val="000000"/>
          <w:sz w:val="22"/>
        </w:rPr>
        <w:t>Énfasis añadido</w:t>
      </w:r>
    </w:p>
    <w:p w:rsidR="00B879EE" w:rsidRPr="001502DF" w:rsidRDefault="00B879EE" w:rsidP="001502DF">
      <w:pPr>
        <w:pStyle w:val="Prrafodelista"/>
        <w:tabs>
          <w:tab w:val="left" w:pos="142"/>
          <w:tab w:val="left" w:pos="284"/>
          <w:tab w:val="left" w:pos="426"/>
        </w:tabs>
        <w:spacing w:line="360" w:lineRule="auto"/>
        <w:ind w:left="0"/>
        <w:jc w:val="both"/>
        <w:rPr>
          <w:rFonts w:ascii="Palatino Linotype" w:hAnsi="Palatino Linotype" w:cs="Arial"/>
        </w:rPr>
      </w:pPr>
    </w:p>
    <w:p w:rsidR="00B879EE" w:rsidRPr="001502DF" w:rsidRDefault="00B879EE" w:rsidP="001502DF">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1502DF">
        <w:rPr>
          <w:rFonts w:ascii="Palatino Linotype" w:eastAsia="MS Gothic" w:hAnsi="Palatino Linotype" w:cs="Times New Roman"/>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B879EE" w:rsidRPr="001502DF" w:rsidRDefault="00B879EE" w:rsidP="001502DF">
      <w:pPr>
        <w:pStyle w:val="Prrafodelista"/>
        <w:tabs>
          <w:tab w:val="left" w:pos="142"/>
          <w:tab w:val="left" w:pos="284"/>
          <w:tab w:val="left" w:pos="426"/>
        </w:tabs>
        <w:spacing w:line="360" w:lineRule="auto"/>
        <w:ind w:left="0"/>
        <w:jc w:val="both"/>
        <w:rPr>
          <w:rFonts w:ascii="Palatino Linotype" w:hAnsi="Palatino Linotype" w:cs="Arial"/>
        </w:rPr>
      </w:pPr>
    </w:p>
    <w:p w:rsidR="00B879EE" w:rsidRPr="001502DF" w:rsidRDefault="00B879EE" w:rsidP="001502DF">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1502DF">
        <w:rPr>
          <w:rFonts w:ascii="Palatino Linotype" w:eastAsia="MS Gothic" w:hAnsi="Palatino Linotype" w:cs="Times New Roman"/>
        </w:rPr>
        <w:lastRenderedPageBreak/>
        <w:t xml:space="preserve">Como consecuencia de lo anterior, el </w:t>
      </w:r>
      <w:r w:rsidRPr="001502DF">
        <w:rPr>
          <w:rFonts w:ascii="Palatino Linotype" w:eastAsia="MS Gothic" w:hAnsi="Palatino Linotype" w:cs="Times New Roman"/>
          <w:b/>
        </w:rPr>
        <w:t>SUJETO OBLIGADO</w:t>
      </w:r>
      <w:r w:rsidRPr="001502DF">
        <w:rPr>
          <w:rFonts w:ascii="Palatino Linotype" w:eastAsia="MS Gothic" w:hAnsi="Palatino Linotype" w:cs="Times New Roman"/>
        </w:rPr>
        <w:t xml:space="preserve"> debe identificar claramente el tipo de información y hacer un juicio de subsunción o encaje</w:t>
      </w:r>
      <w:r w:rsidRPr="001502DF">
        <w:rPr>
          <w:rFonts w:ascii="Palatino Linotype" w:eastAsia="MS Gothic" w:hAnsi="Palatino Linotype" w:cs="Times New Roman"/>
          <w:vertAlign w:val="superscript"/>
        </w:rPr>
        <w:footnoteReference w:id="1"/>
      </w:r>
      <w:r w:rsidRPr="001502DF">
        <w:rPr>
          <w:rFonts w:ascii="Palatino Linotype" w:eastAsia="MS Gothic" w:hAnsi="Palatino Linotype" w:cs="Times New Roman"/>
        </w:rPr>
        <w:t xml:space="preserve"> para acreditar que el supuesto de hecho corresponde estrictamente con la hipótesis jurídica. Esto también lo debe de realizar el servidor público habilitado y el titular del área que administra la información.</w:t>
      </w:r>
    </w:p>
    <w:p w:rsidR="00B879EE" w:rsidRPr="001502DF" w:rsidRDefault="00B879EE" w:rsidP="001502DF">
      <w:pPr>
        <w:pStyle w:val="Prrafodelista"/>
        <w:spacing w:line="360" w:lineRule="auto"/>
        <w:jc w:val="both"/>
        <w:rPr>
          <w:rFonts w:ascii="Palatino Linotype" w:hAnsi="Palatino Linotype" w:cs="Arial"/>
        </w:rPr>
      </w:pPr>
    </w:p>
    <w:p w:rsidR="00B879EE" w:rsidRPr="001502DF" w:rsidRDefault="00B879EE" w:rsidP="001502DF">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1502DF">
        <w:rPr>
          <w:rFonts w:ascii="Palatino Linotype" w:eastAsia="MS Gothic" w:hAnsi="Palatino Linotype" w:cs="Times New Roman"/>
        </w:rPr>
        <w:t>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B879EE" w:rsidRPr="001502DF" w:rsidRDefault="00B879EE" w:rsidP="001502DF">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1502DF">
        <w:rPr>
          <w:rFonts w:ascii="Palatino Linotype" w:eastAsia="MS Gothic" w:hAnsi="Palatino Linotype" w:cs="Times New Roman"/>
        </w:rPr>
        <w:lastRenderedPageBreak/>
        <w:t>De lo anterior, se desprende que para una correcta clasificación total, es necesario fundar y motivar, de manera correcta, la clasificación; considerando que todo acto que la autoridad pronuncie en el ejercicio de sus atribuciones, debe expresar los fundamentos legales que le dieron origen y las razones por las que se deben aplicar al caso concreto, por lo que en relatadas circunstancias resulta dable ordenar el acuerdo de referencia, ya que derivado de la respuesta emitida, aceptó que si posee y administra lo solicitado, tan es así que la clasificó como confidencial.</w:t>
      </w:r>
    </w:p>
    <w:p w:rsidR="00B879EE" w:rsidRPr="00094EAC" w:rsidRDefault="00B879EE" w:rsidP="00094EAC">
      <w:pPr>
        <w:spacing w:line="360" w:lineRule="auto"/>
        <w:jc w:val="both"/>
        <w:rPr>
          <w:rFonts w:ascii="Palatino Linotype" w:hAnsi="Palatino Linotype" w:cs="Arial"/>
        </w:rPr>
      </w:pPr>
    </w:p>
    <w:p w:rsidR="00B879EE" w:rsidRPr="001502DF" w:rsidRDefault="00C04113" w:rsidP="001502DF">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1502DF">
        <w:rPr>
          <w:rFonts w:ascii="Palatino Linotype" w:hAnsi="Palatino Linotype" w:cs="Arial"/>
        </w:rPr>
        <w:t>Ahora bien respecto del lapso temporal, si bie</w:t>
      </w:r>
      <w:r w:rsidR="003168BE" w:rsidRPr="001502DF">
        <w:rPr>
          <w:rFonts w:ascii="Palatino Linotype" w:hAnsi="Palatino Linotype" w:cs="Arial"/>
        </w:rPr>
        <w:t>n es cierto el particular señaló</w:t>
      </w:r>
      <w:r w:rsidRPr="001502DF">
        <w:rPr>
          <w:rFonts w:ascii="Palatino Linotype" w:hAnsi="Palatino Linotype" w:cs="Arial"/>
        </w:rPr>
        <w:t xml:space="preserve"> eventos específicos como </w:t>
      </w:r>
      <w:r w:rsidR="003168BE" w:rsidRPr="001502DF">
        <w:rPr>
          <w:rFonts w:ascii="Palatino Linotype" w:hAnsi="Palatino Linotype" w:cs="Arial"/>
        </w:rPr>
        <w:t xml:space="preserve">en </w:t>
      </w:r>
      <w:r w:rsidRPr="001502DF">
        <w:rPr>
          <w:rFonts w:ascii="Palatino Linotype" w:hAnsi="Palatino Linotype" w:cs="Arial"/>
        </w:rPr>
        <w:t>los que tuvieron participación las agrupaciones denominadas "</w:t>
      </w:r>
      <w:r w:rsidRPr="001502DF">
        <w:rPr>
          <w:rFonts w:ascii="Palatino Linotype" w:hAnsi="Palatino Linotype" w:cs="Arial"/>
          <w:i/>
        </w:rPr>
        <w:t>Banda MS, Sonora Santaneca, Sonora Dinamita</w:t>
      </w:r>
      <w:r w:rsidRPr="001502DF">
        <w:rPr>
          <w:rFonts w:ascii="Palatino Linotype" w:hAnsi="Palatino Linotype" w:cs="Arial"/>
        </w:rPr>
        <w:t>", de los que se pueden concluir sus fechas de celebración; no obstante finaliza su requerimiento manifestando que deberá de versar sobr</w:t>
      </w:r>
      <w:r w:rsidR="003168BE" w:rsidRPr="001502DF">
        <w:rPr>
          <w:rFonts w:ascii="Palatino Linotype" w:hAnsi="Palatino Linotype" w:cs="Arial"/>
        </w:rPr>
        <w:t>e todos los eventos que organizó</w:t>
      </w:r>
      <w:r w:rsidRPr="001502DF">
        <w:rPr>
          <w:rFonts w:ascii="Palatino Linotype" w:hAnsi="Palatino Linotype" w:cs="Arial"/>
        </w:rPr>
        <w:t xml:space="preserve"> </w:t>
      </w:r>
      <w:r w:rsidR="003168BE" w:rsidRPr="001502DF">
        <w:rPr>
          <w:rFonts w:ascii="Palatino Linotype" w:hAnsi="Palatino Linotype" w:cs="Arial"/>
        </w:rPr>
        <w:t>el Ayuntamiento de Toluca;</w:t>
      </w:r>
      <w:r w:rsidRPr="001502DF">
        <w:rPr>
          <w:rFonts w:ascii="Palatino Linotype" w:hAnsi="Palatino Linotype" w:cs="Arial"/>
        </w:rPr>
        <w:t xml:space="preserve"> sin embargo no refiere los extremos temporales del cual requiere la información, lo cual, además resulta muy ambiguo al señalar lisa y llanamente</w:t>
      </w:r>
      <w:r w:rsidR="008C2BA7" w:rsidRPr="001502DF">
        <w:rPr>
          <w:rFonts w:ascii="Palatino Linotype" w:hAnsi="Palatino Linotype" w:cs="Arial"/>
        </w:rPr>
        <w:t xml:space="preserve">, </w:t>
      </w:r>
      <w:r w:rsidR="008C2BA7" w:rsidRPr="001502DF">
        <w:rPr>
          <w:rFonts w:ascii="Palatino Linotype" w:hAnsi="Palatino Linotype" w:cs="Arial"/>
          <w:i/>
        </w:rPr>
        <w:t>todos los eventos</w:t>
      </w:r>
      <w:r w:rsidR="008C2BA7" w:rsidRPr="001502DF">
        <w:rPr>
          <w:rFonts w:ascii="Palatino Linotype" w:hAnsi="Palatino Linotype" w:cs="Arial"/>
        </w:rPr>
        <w:t>.</w:t>
      </w:r>
    </w:p>
    <w:p w:rsidR="00C04113" w:rsidRPr="001502DF" w:rsidRDefault="00C04113" w:rsidP="001502DF">
      <w:pPr>
        <w:pStyle w:val="Prrafodelista"/>
        <w:spacing w:line="360" w:lineRule="auto"/>
        <w:jc w:val="both"/>
        <w:rPr>
          <w:rFonts w:ascii="Palatino Linotype" w:hAnsi="Palatino Linotype" w:cs="Arial"/>
        </w:rPr>
      </w:pPr>
    </w:p>
    <w:p w:rsidR="00C04113" w:rsidRPr="001502DF" w:rsidRDefault="00C04113" w:rsidP="001502DF">
      <w:pPr>
        <w:pStyle w:val="Prrafodelista"/>
        <w:numPr>
          <w:ilvl w:val="0"/>
          <w:numId w:val="1"/>
        </w:numPr>
        <w:tabs>
          <w:tab w:val="left" w:pos="142"/>
          <w:tab w:val="left" w:pos="284"/>
          <w:tab w:val="left" w:pos="426"/>
        </w:tabs>
        <w:spacing w:line="360" w:lineRule="auto"/>
        <w:ind w:left="0" w:firstLine="0"/>
        <w:jc w:val="both"/>
        <w:rPr>
          <w:rFonts w:ascii="Palatino Linotype" w:eastAsia="MS Gothic" w:hAnsi="Palatino Linotype" w:cs="Times New Roman"/>
        </w:rPr>
      </w:pPr>
      <w:r w:rsidRPr="001502DF">
        <w:rPr>
          <w:rFonts w:ascii="Palatino Linotype" w:hAnsi="Palatino Linotype" w:cs="Arial"/>
        </w:rPr>
        <w:t xml:space="preserve">En esa tesitura </w:t>
      </w:r>
      <w:r w:rsidRPr="001502DF">
        <w:rPr>
          <w:rFonts w:ascii="Palatino Linotype" w:eastAsia="MS Gothic" w:hAnsi="Palatino Linotype" w:cs="Times New Roman"/>
        </w:rPr>
        <w:t xml:space="preserve">el </w:t>
      </w:r>
      <w:r w:rsidRPr="001502DF">
        <w:rPr>
          <w:rFonts w:ascii="Palatino Linotype" w:eastAsia="MS Gothic" w:hAnsi="Palatino Linotype" w:cs="Times New Roman"/>
          <w:b/>
        </w:rPr>
        <w:t>SUJETO OBLIGADO</w:t>
      </w:r>
      <w:r w:rsidRPr="001502DF">
        <w:rPr>
          <w:rFonts w:ascii="Palatino Linotype" w:eastAsia="MS Gothic" w:hAnsi="Palatino Linotype" w:cs="Times New Roman"/>
        </w:rPr>
        <w:t xml:space="preserve"> deberá realizar una búsqueda de la información por el periodo correspondiente al año inmediato anterior de la presentación de la solicitud de información, esto es, del veintiuno de octubre de dos mil veintiuno al veintiuno de octubre de dos mil veintidós.</w:t>
      </w:r>
    </w:p>
    <w:p w:rsidR="00C04113" w:rsidRPr="001502DF" w:rsidRDefault="00C04113" w:rsidP="001502DF">
      <w:pPr>
        <w:pStyle w:val="Prrafodelista"/>
        <w:tabs>
          <w:tab w:val="left" w:pos="142"/>
          <w:tab w:val="left" w:pos="284"/>
          <w:tab w:val="left" w:pos="426"/>
        </w:tabs>
        <w:spacing w:line="360" w:lineRule="auto"/>
        <w:ind w:left="0"/>
        <w:jc w:val="both"/>
        <w:rPr>
          <w:rFonts w:ascii="Palatino Linotype" w:eastAsia="MS Gothic" w:hAnsi="Palatino Linotype" w:cs="Times New Roman"/>
        </w:rPr>
      </w:pPr>
    </w:p>
    <w:p w:rsidR="00C04113" w:rsidRPr="00094EAC" w:rsidRDefault="00C04113" w:rsidP="001502DF">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1502DF">
        <w:rPr>
          <w:rFonts w:ascii="Palatino Linotype" w:eastAsia="MS Gothic" w:hAnsi="Palatino Linotype" w:cs="Times New Roman"/>
        </w:rPr>
        <w:lastRenderedPageBreak/>
        <w:t>Lo anterior de conformidad con el Criterio de Interpretación 03-19, emanado del Instituto Nacional de Transparencia, Acceso a la Información y Protección de Datos Personales, cuya literalidad refiere:</w:t>
      </w:r>
    </w:p>
    <w:p w:rsidR="00094EAC" w:rsidRPr="00414E21" w:rsidRDefault="00094EAC" w:rsidP="00094EAC">
      <w:pPr>
        <w:pStyle w:val="Prrafodelista"/>
        <w:rPr>
          <w:rFonts w:ascii="Palatino Linotype" w:hAnsi="Palatino Linotype" w:cs="Arial"/>
          <w:sz w:val="22"/>
        </w:rPr>
      </w:pPr>
    </w:p>
    <w:p w:rsidR="00C04113" w:rsidRPr="00414E21" w:rsidRDefault="00C04113" w:rsidP="001502DF">
      <w:pPr>
        <w:spacing w:line="360" w:lineRule="auto"/>
        <w:ind w:left="567" w:right="567"/>
        <w:jc w:val="both"/>
        <w:rPr>
          <w:rFonts w:ascii="Palatino Linotype" w:eastAsia="Arial" w:hAnsi="Palatino Linotype" w:cs="Arial"/>
          <w:i/>
          <w:sz w:val="22"/>
        </w:rPr>
      </w:pPr>
      <w:r w:rsidRPr="00414E21">
        <w:rPr>
          <w:rFonts w:ascii="Palatino Linotype" w:eastAsia="Arial" w:hAnsi="Palatino Linotype" w:cs="Arial"/>
          <w:b/>
          <w:i/>
          <w:sz w:val="22"/>
        </w:rPr>
        <w:t xml:space="preserve">Periodo de búsqueda de la información. </w:t>
      </w:r>
      <w:r w:rsidRPr="00414E21">
        <w:rPr>
          <w:rFonts w:ascii="Palatino Linotype" w:eastAsia="Arial" w:hAnsi="Palatino Linotype" w:cs="Arial"/>
          <w:i/>
          <w:sz w:val="22"/>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00094EAC" w:rsidRPr="00414E21" w:rsidRDefault="00094EAC" w:rsidP="001502DF">
      <w:pPr>
        <w:spacing w:line="360" w:lineRule="auto"/>
        <w:ind w:left="567" w:right="567"/>
        <w:jc w:val="both"/>
        <w:rPr>
          <w:rFonts w:ascii="Palatino Linotype" w:eastAsia="Arial" w:hAnsi="Palatino Linotype" w:cs="Arial"/>
          <w:i/>
          <w:sz w:val="22"/>
        </w:rPr>
      </w:pPr>
    </w:p>
    <w:p w:rsidR="00C04113" w:rsidRDefault="008C2BA7" w:rsidP="001502DF">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1502DF">
        <w:rPr>
          <w:rFonts w:ascii="Palatino Linotype" w:hAnsi="Palatino Linotype" w:cs="Arial"/>
        </w:rPr>
        <w:t xml:space="preserve">Luego entonces, al no entregarse el Acta de referencia se desconoce el lapso temporal o respecto de que eventos se está realizando la clasificación por lo que además de remitirse el acta donde consten los nombres de particulares ya clasificados, deberá de realizarse una nueva búsqueda exhaustiva y razonable en el periodo ya establecido para que de </w:t>
      </w:r>
      <w:r w:rsidR="00985658" w:rsidRPr="001502DF">
        <w:rPr>
          <w:rFonts w:ascii="Palatino Linotype" w:hAnsi="Palatino Linotype" w:cs="Arial"/>
        </w:rPr>
        <w:t xml:space="preserve">ser el caso que existan nombre de personas </w:t>
      </w:r>
      <w:r w:rsidR="00985658" w:rsidRPr="001502DF">
        <w:rPr>
          <w:rFonts w:ascii="Palatino Linotype" w:hAnsi="Palatino Linotype" w:cs="Arial"/>
          <w:b/>
        </w:rPr>
        <w:t xml:space="preserve">asistentes </w:t>
      </w:r>
      <w:r w:rsidR="00985658" w:rsidRPr="001502DF">
        <w:rPr>
          <w:rFonts w:ascii="Palatino Linotype" w:hAnsi="Palatino Linotype" w:cs="Arial"/>
        </w:rPr>
        <w:t>también c</w:t>
      </w:r>
      <w:r w:rsidR="001502DF" w:rsidRPr="001502DF">
        <w:rPr>
          <w:rFonts w:ascii="Palatino Linotype" w:hAnsi="Palatino Linotype" w:cs="Arial"/>
        </w:rPr>
        <w:t>lasificados como confidenciales</w:t>
      </w:r>
      <w:r w:rsidR="00094EAC">
        <w:rPr>
          <w:rFonts w:ascii="Palatino Linotype" w:hAnsi="Palatino Linotype" w:cs="Arial"/>
        </w:rPr>
        <w:t>, toda vez que no es procedente la entrega de nombre de particulares.</w:t>
      </w:r>
    </w:p>
    <w:p w:rsidR="00094EAC" w:rsidRDefault="00094EAC" w:rsidP="00094EAC">
      <w:pPr>
        <w:pStyle w:val="Prrafodelista"/>
        <w:tabs>
          <w:tab w:val="left" w:pos="142"/>
          <w:tab w:val="left" w:pos="284"/>
          <w:tab w:val="left" w:pos="426"/>
        </w:tabs>
        <w:spacing w:line="360" w:lineRule="auto"/>
        <w:ind w:left="0"/>
        <w:jc w:val="both"/>
        <w:rPr>
          <w:rFonts w:ascii="Palatino Linotype" w:hAnsi="Palatino Linotype" w:cs="Arial"/>
        </w:rPr>
      </w:pPr>
    </w:p>
    <w:p w:rsidR="00094EAC" w:rsidRPr="001502DF" w:rsidRDefault="002342FF" w:rsidP="001502DF">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Pr>
          <w:rFonts w:ascii="Palatino Linotype" w:hAnsi="Palatino Linotype" w:cs="Arial"/>
        </w:rPr>
        <w:t>En ese sentido debe hacerse énfasis en que el particular nunca requirió nombre</w:t>
      </w:r>
      <w:r w:rsidR="007F0C36">
        <w:rPr>
          <w:rFonts w:ascii="Palatino Linotype" w:hAnsi="Palatino Linotype" w:cs="Arial"/>
        </w:rPr>
        <w:t>s</w:t>
      </w:r>
      <w:r>
        <w:rPr>
          <w:rFonts w:ascii="Palatino Linotype" w:hAnsi="Palatino Linotype" w:cs="Arial"/>
        </w:rPr>
        <w:t xml:space="preserve"> de servidores públicos</w:t>
      </w:r>
      <w:r w:rsidR="007F0C36">
        <w:rPr>
          <w:rFonts w:ascii="Palatino Linotype" w:hAnsi="Palatino Linotype" w:cs="Arial"/>
        </w:rPr>
        <w:t xml:space="preserve"> asistente</w:t>
      </w:r>
      <w:r>
        <w:rPr>
          <w:rFonts w:ascii="Palatino Linotype" w:hAnsi="Palatino Linotype" w:cs="Arial"/>
        </w:rPr>
        <w:t xml:space="preserve">, ya que de su lectura literal realiza una división </w:t>
      </w:r>
      <w:r w:rsidR="007F0C36">
        <w:rPr>
          <w:rFonts w:ascii="Palatino Linotype" w:hAnsi="Palatino Linotype" w:cs="Arial"/>
        </w:rPr>
        <w:t xml:space="preserve">tajante </w:t>
      </w:r>
      <w:r>
        <w:rPr>
          <w:rFonts w:ascii="Palatino Linotype" w:hAnsi="Palatino Linotype" w:cs="Arial"/>
        </w:rPr>
        <w:t xml:space="preserve">al señalar nombres de los asistentes, </w:t>
      </w:r>
      <w:r w:rsidR="007F0C36">
        <w:rPr>
          <w:rFonts w:ascii="Palatino Linotype" w:hAnsi="Palatino Linotype" w:cs="Arial"/>
        </w:rPr>
        <w:t xml:space="preserve">y por cuerda separada, </w:t>
      </w:r>
      <w:r>
        <w:rPr>
          <w:rFonts w:ascii="Palatino Linotype" w:hAnsi="Palatino Linotype" w:cs="Arial"/>
        </w:rPr>
        <w:t>así como de los servidores públicos organizadores y si se les pago horas extra, solicitudes donde ya se es enfático en cambiar la naturaleza de los nombres a servidores públicos, los cuales ciertamente si son públicos.</w:t>
      </w:r>
    </w:p>
    <w:p w:rsidR="003168BE" w:rsidRPr="001502DF" w:rsidRDefault="003168BE" w:rsidP="001502DF">
      <w:pPr>
        <w:pStyle w:val="Prrafodelista"/>
        <w:tabs>
          <w:tab w:val="left" w:pos="142"/>
          <w:tab w:val="left" w:pos="284"/>
          <w:tab w:val="left" w:pos="426"/>
        </w:tabs>
        <w:spacing w:line="360" w:lineRule="auto"/>
        <w:ind w:left="0"/>
        <w:jc w:val="both"/>
        <w:rPr>
          <w:rFonts w:ascii="Palatino Linotype" w:hAnsi="Palatino Linotype" w:cs="Arial"/>
        </w:rPr>
      </w:pPr>
    </w:p>
    <w:p w:rsidR="001502DF" w:rsidRPr="001502DF" w:rsidRDefault="002064F3" w:rsidP="001502DF">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1502DF">
        <w:rPr>
          <w:rFonts w:ascii="Palatino Linotype" w:hAnsi="Palatino Linotype" w:cs="Arial"/>
        </w:rPr>
        <w:lastRenderedPageBreak/>
        <w:t xml:space="preserve">Seguidamente, deviene el rubro de lista de servidores públicos que estuvieron en la Organización, </w:t>
      </w:r>
      <w:r w:rsidR="000C0016" w:rsidRPr="001502DF">
        <w:rPr>
          <w:rFonts w:ascii="Palatino Linotype" w:hAnsi="Palatino Linotype" w:cs="Arial"/>
        </w:rPr>
        <w:t>en esa tesitura</w:t>
      </w:r>
      <w:r w:rsidRPr="001502DF">
        <w:rPr>
          <w:rFonts w:ascii="Palatino Linotype" w:hAnsi="Palatino Linotype" w:cs="Arial"/>
        </w:rPr>
        <w:t xml:space="preserve"> se informó en la respuesta</w:t>
      </w:r>
      <w:r w:rsidR="003413DC" w:rsidRPr="001502DF">
        <w:rPr>
          <w:rFonts w:ascii="Palatino Linotype" w:hAnsi="Palatino Linotype" w:cs="Arial"/>
        </w:rPr>
        <w:t xml:space="preserve"> un listado de servidores públicos organizadores de la Feria y Festival Cultural Internacional del Alfeñique Toluca 2022</w:t>
      </w:r>
      <w:r w:rsidR="001502DF" w:rsidRPr="001502DF">
        <w:rPr>
          <w:rFonts w:ascii="Palatino Linotype" w:hAnsi="Palatino Linotype" w:cs="Arial"/>
        </w:rPr>
        <w:t>, como se observa:</w:t>
      </w:r>
    </w:p>
    <w:p w:rsidR="001502DF" w:rsidRPr="001502DF" w:rsidRDefault="001502DF" w:rsidP="001502DF">
      <w:pPr>
        <w:pStyle w:val="Prrafodelista"/>
        <w:spacing w:line="360" w:lineRule="auto"/>
        <w:jc w:val="both"/>
        <w:rPr>
          <w:rFonts w:ascii="Palatino Linotype" w:hAnsi="Palatino Linotype" w:cs="Arial"/>
        </w:rPr>
      </w:pPr>
    </w:p>
    <w:p w:rsidR="001502DF" w:rsidRDefault="001502DF" w:rsidP="001502DF">
      <w:pPr>
        <w:pStyle w:val="Prrafodelista"/>
        <w:tabs>
          <w:tab w:val="left" w:pos="142"/>
          <w:tab w:val="left" w:pos="284"/>
          <w:tab w:val="left" w:pos="426"/>
        </w:tabs>
        <w:spacing w:line="360" w:lineRule="auto"/>
        <w:ind w:left="0"/>
        <w:jc w:val="center"/>
        <w:rPr>
          <w:rFonts w:ascii="Palatino Linotype" w:hAnsi="Palatino Linotype" w:cs="Arial"/>
        </w:rPr>
      </w:pPr>
      <w:r w:rsidRPr="001502DF">
        <w:rPr>
          <w:rFonts w:ascii="Palatino Linotype" w:hAnsi="Palatino Linotype" w:cs="Arial"/>
          <w:noProof/>
          <w:lang w:val="es-MX" w:eastAsia="es-MX"/>
        </w:rPr>
        <w:drawing>
          <wp:inline distT="0" distB="0" distL="0" distR="0" wp14:anchorId="20D638B8" wp14:editId="2B76E27C">
            <wp:extent cx="4876800" cy="757068"/>
            <wp:effectExtent l="19050" t="19050" r="19050" b="241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94312" cy="759787"/>
                    </a:xfrm>
                    <a:prstGeom prst="rect">
                      <a:avLst/>
                    </a:prstGeom>
                    <a:ln>
                      <a:solidFill>
                        <a:schemeClr val="tx1"/>
                      </a:solidFill>
                    </a:ln>
                  </pic:spPr>
                </pic:pic>
              </a:graphicData>
            </a:graphic>
          </wp:inline>
        </w:drawing>
      </w:r>
    </w:p>
    <w:p w:rsidR="007F0C36" w:rsidRPr="001502DF" w:rsidRDefault="007F0C36" w:rsidP="001502DF">
      <w:pPr>
        <w:pStyle w:val="Prrafodelista"/>
        <w:tabs>
          <w:tab w:val="left" w:pos="142"/>
          <w:tab w:val="left" w:pos="284"/>
          <w:tab w:val="left" w:pos="426"/>
        </w:tabs>
        <w:spacing w:line="360" w:lineRule="auto"/>
        <w:ind w:left="0"/>
        <w:jc w:val="center"/>
        <w:rPr>
          <w:rFonts w:ascii="Palatino Linotype" w:hAnsi="Palatino Linotype" w:cs="Arial"/>
        </w:rPr>
      </w:pPr>
      <w:r w:rsidRPr="007F0C36">
        <w:rPr>
          <w:rFonts w:ascii="Palatino Linotype" w:hAnsi="Palatino Linotype" w:cs="Arial"/>
          <w:noProof/>
          <w:lang w:val="es-MX" w:eastAsia="es-MX"/>
        </w:rPr>
        <w:drawing>
          <wp:inline distT="0" distB="0" distL="0" distR="0" wp14:anchorId="155A872C" wp14:editId="77BB1CBB">
            <wp:extent cx="3968750" cy="3377793"/>
            <wp:effectExtent l="19050" t="19050" r="12700" b="133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76253" cy="3384178"/>
                    </a:xfrm>
                    <a:prstGeom prst="rect">
                      <a:avLst/>
                    </a:prstGeom>
                    <a:ln>
                      <a:solidFill>
                        <a:schemeClr val="tx1"/>
                      </a:solidFill>
                    </a:ln>
                  </pic:spPr>
                </pic:pic>
              </a:graphicData>
            </a:graphic>
          </wp:inline>
        </w:drawing>
      </w:r>
    </w:p>
    <w:p w:rsidR="00B879EE" w:rsidRPr="001502DF" w:rsidRDefault="000A503B" w:rsidP="001502DF">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1502DF">
        <w:rPr>
          <w:rFonts w:ascii="Palatino Linotype" w:hAnsi="Palatino Linotype" w:cs="Arial"/>
        </w:rPr>
        <w:t xml:space="preserve">Al respecto, si bien es cierto se concluye que se hace alusión a dicho Festival Cultural, en razón que los eventos de las agrupaciones musicales señaladas tuvieron verificativo en el </w:t>
      </w:r>
      <w:r w:rsidR="000C0016" w:rsidRPr="001502DF">
        <w:rPr>
          <w:rFonts w:ascii="Palatino Linotype" w:hAnsi="Palatino Linotype" w:cs="Arial"/>
        </w:rPr>
        <w:t>programa de dicho festival</w:t>
      </w:r>
      <w:r w:rsidRPr="001502DF">
        <w:rPr>
          <w:rFonts w:ascii="Palatino Linotype" w:hAnsi="Palatino Linotype" w:cs="Arial"/>
        </w:rPr>
        <w:t xml:space="preserve">; también lo es que el particular no fue enfático en requerir los nombres de los servidores públicos organizadores de la Feria y Festival Cultural Internacional del Alfeñique Toluca 2022, sino de los eventos </w:t>
      </w:r>
      <w:r w:rsidRPr="001502DF">
        <w:rPr>
          <w:rFonts w:ascii="Palatino Linotype" w:hAnsi="Palatino Linotype" w:cs="Arial"/>
        </w:rPr>
        <w:lastRenderedPageBreak/>
        <w:t xml:space="preserve">musicales referidos, así como de todos los eventos públicos celebrados por </w:t>
      </w:r>
      <w:r w:rsidRPr="001502DF">
        <w:rPr>
          <w:rFonts w:ascii="Palatino Linotype" w:hAnsi="Palatino Linotype" w:cs="Arial"/>
          <w:b/>
        </w:rPr>
        <w:t>SUJETO OBLIGADO</w:t>
      </w:r>
      <w:r w:rsidRPr="001502DF">
        <w:rPr>
          <w:rFonts w:ascii="Palatino Linotype" w:hAnsi="Palatino Linotype" w:cs="Arial"/>
        </w:rPr>
        <w:t xml:space="preserve"> que como ya se estableció es ambiguo ya que no se estableció un lapso temporal del que se requiere la información.</w:t>
      </w:r>
    </w:p>
    <w:p w:rsidR="000A503B" w:rsidRPr="001502DF" w:rsidRDefault="000A503B" w:rsidP="001502DF">
      <w:pPr>
        <w:pStyle w:val="Prrafodelista"/>
        <w:spacing w:line="360" w:lineRule="auto"/>
        <w:jc w:val="both"/>
        <w:rPr>
          <w:rFonts w:ascii="Palatino Linotype" w:hAnsi="Palatino Linotype" w:cs="Arial"/>
        </w:rPr>
      </w:pPr>
    </w:p>
    <w:p w:rsidR="000A503B" w:rsidRPr="001502DF" w:rsidRDefault="00E51741" w:rsidP="001502DF">
      <w:pPr>
        <w:pStyle w:val="Prrafodelista"/>
        <w:numPr>
          <w:ilvl w:val="0"/>
          <w:numId w:val="1"/>
        </w:numPr>
        <w:tabs>
          <w:tab w:val="left" w:pos="851"/>
        </w:tabs>
        <w:spacing w:line="360" w:lineRule="auto"/>
        <w:ind w:left="0" w:right="49" w:firstLine="0"/>
        <w:jc w:val="both"/>
        <w:rPr>
          <w:rFonts w:ascii="Palatino Linotype" w:hAnsi="Palatino Linotype" w:cs="Arial"/>
        </w:rPr>
      </w:pPr>
      <w:r w:rsidRPr="001502DF">
        <w:rPr>
          <w:rFonts w:ascii="Palatino Linotype" w:hAnsi="Palatino Linotype" w:cs="Arial"/>
        </w:rPr>
        <w:t xml:space="preserve">Luego entonces, si bien es cierto el Festival Cultural </w:t>
      </w:r>
      <w:r w:rsidR="000C0016" w:rsidRPr="001502DF">
        <w:rPr>
          <w:rFonts w:ascii="Palatino Linotype" w:hAnsi="Palatino Linotype" w:cs="Arial"/>
        </w:rPr>
        <w:t xml:space="preserve">referido, </w:t>
      </w:r>
      <w:r w:rsidRPr="001502DF">
        <w:rPr>
          <w:rFonts w:ascii="Palatino Linotype" w:hAnsi="Palatino Linotype" w:cs="Arial"/>
        </w:rPr>
        <w:t xml:space="preserve">se encuentra dentro del lapso temporal de un año anterior a la interposición de la solicitud de información; también lo es que para tener colmado a cabalidad la solicitud de información del particular, debe realizarse una nueva búsqueda que abarque los extremos temporales ya establecidos </w:t>
      </w:r>
      <w:r w:rsidR="000C0016" w:rsidRPr="001502DF">
        <w:rPr>
          <w:rFonts w:ascii="Palatino Linotype" w:hAnsi="Palatino Linotype" w:cs="Arial"/>
        </w:rPr>
        <w:t>y entregar el listado de servidores públicos organizadores.</w:t>
      </w:r>
    </w:p>
    <w:p w:rsidR="000C0016" w:rsidRPr="001502DF" w:rsidRDefault="000C0016" w:rsidP="001502DF">
      <w:pPr>
        <w:pStyle w:val="Prrafodelista"/>
        <w:spacing w:line="360" w:lineRule="auto"/>
        <w:jc w:val="both"/>
        <w:rPr>
          <w:rFonts w:ascii="Palatino Linotype" w:hAnsi="Palatino Linotype" w:cs="Arial"/>
        </w:rPr>
      </w:pPr>
    </w:p>
    <w:p w:rsidR="000C0016" w:rsidRPr="001502DF" w:rsidRDefault="000C0016" w:rsidP="001502D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502DF">
        <w:rPr>
          <w:rFonts w:ascii="Palatino Linotype" w:hAnsi="Palatino Linotype"/>
          <w:lang w:val="es-ES"/>
        </w:rPr>
        <w:t>Al respecto, es de recordar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1502DF" w:rsidRPr="001502DF" w:rsidRDefault="001502DF" w:rsidP="001502DF">
      <w:pPr>
        <w:pStyle w:val="Prrafodelista"/>
        <w:spacing w:line="360" w:lineRule="auto"/>
        <w:rPr>
          <w:rFonts w:ascii="Palatino Linotype" w:hAnsi="Palatino Linotype"/>
          <w:lang w:val="es-ES"/>
        </w:rPr>
      </w:pPr>
    </w:p>
    <w:p w:rsidR="000C0016" w:rsidRDefault="000C0016" w:rsidP="001502DF">
      <w:pPr>
        <w:pStyle w:val="Prrafodelista"/>
        <w:numPr>
          <w:ilvl w:val="0"/>
          <w:numId w:val="1"/>
        </w:numPr>
        <w:spacing w:line="360" w:lineRule="auto"/>
        <w:ind w:left="0" w:firstLine="0"/>
        <w:jc w:val="both"/>
        <w:rPr>
          <w:rFonts w:ascii="Palatino Linotype" w:eastAsia="Calibri" w:hAnsi="Palatino Linotype" w:cs="Arial"/>
        </w:rPr>
      </w:pPr>
      <w:r w:rsidRPr="001502DF">
        <w:rPr>
          <w:rFonts w:ascii="Palatino Linotype" w:hAnsi="Palatino Linotype"/>
          <w:color w:val="000000" w:themeColor="text1"/>
        </w:rPr>
        <w:t xml:space="preserve">Resulta necesario referir que, el </w:t>
      </w:r>
      <w:r w:rsidRPr="001502DF">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1502DF">
        <w:rPr>
          <w:rFonts w:ascii="Palatino Linotype" w:eastAsia="Calibri" w:hAnsi="Palatino Linotype" w:cs="Arial"/>
          <w:b/>
        </w:rPr>
        <w:t>los Sujetos Obligados deberán documentar todo acto que se derive del ejercicio de sus facultades, competencias o funciones,</w:t>
      </w:r>
      <w:r w:rsidRPr="001502DF">
        <w:rPr>
          <w:rFonts w:ascii="Palatino Linotype" w:eastAsia="Calibri" w:hAnsi="Palatino Linotype" w:cs="Arial"/>
        </w:rPr>
        <w:t xml:space="preserve"> considerando </w:t>
      </w:r>
      <w:r w:rsidRPr="001502DF">
        <w:rPr>
          <w:rFonts w:ascii="Palatino Linotype" w:eastAsia="Calibri" w:hAnsi="Palatino Linotype" w:cs="Arial"/>
        </w:rPr>
        <w:lastRenderedPageBreak/>
        <w:t>desde su origen la eventual publicidad y reutilización de la información que generen, posean o administren.</w:t>
      </w:r>
    </w:p>
    <w:p w:rsidR="002342FF" w:rsidRPr="002342FF" w:rsidRDefault="002342FF" w:rsidP="002342FF">
      <w:pPr>
        <w:pStyle w:val="Prrafodelista"/>
        <w:rPr>
          <w:rFonts w:ascii="Palatino Linotype" w:eastAsia="Calibri" w:hAnsi="Palatino Linotype" w:cs="Arial"/>
        </w:rPr>
      </w:pPr>
    </w:p>
    <w:p w:rsidR="000C0016" w:rsidRPr="007F0C36" w:rsidRDefault="000C0016" w:rsidP="001502DF">
      <w:pPr>
        <w:pStyle w:val="Prrafodelista"/>
        <w:numPr>
          <w:ilvl w:val="0"/>
          <w:numId w:val="1"/>
        </w:numPr>
        <w:spacing w:line="360" w:lineRule="auto"/>
        <w:ind w:left="0" w:firstLine="0"/>
        <w:jc w:val="both"/>
        <w:rPr>
          <w:rFonts w:ascii="Palatino Linotype" w:eastAsia="Calibri" w:hAnsi="Palatino Linotype" w:cs="Arial"/>
        </w:rPr>
      </w:pPr>
      <w:r w:rsidRPr="001502DF">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rsidR="007F0C36" w:rsidRPr="007F0C36" w:rsidRDefault="007F0C36" w:rsidP="007F0C36">
      <w:pPr>
        <w:pStyle w:val="Prrafodelista"/>
        <w:rPr>
          <w:rFonts w:ascii="Palatino Linotype" w:eastAsia="Calibri" w:hAnsi="Palatino Linotype" w:cs="Arial"/>
        </w:rPr>
      </w:pPr>
    </w:p>
    <w:p w:rsidR="000C0016" w:rsidRPr="00414E21" w:rsidRDefault="000C0016" w:rsidP="001502DF">
      <w:pPr>
        <w:autoSpaceDE w:val="0"/>
        <w:autoSpaceDN w:val="0"/>
        <w:adjustRightInd w:val="0"/>
        <w:spacing w:line="360" w:lineRule="auto"/>
        <w:ind w:left="567" w:right="567"/>
        <w:jc w:val="both"/>
        <w:rPr>
          <w:rFonts w:ascii="Palatino Linotype" w:hAnsi="Palatino Linotype" w:cs="Bookman Old Style"/>
          <w:i/>
          <w:sz w:val="22"/>
        </w:rPr>
      </w:pPr>
      <w:r w:rsidRPr="00414E21">
        <w:rPr>
          <w:rFonts w:ascii="Palatino Linotype" w:hAnsi="Palatino Linotype" w:cs="Bookman Old Style,Bold"/>
          <w:b/>
          <w:bCs/>
          <w:i/>
          <w:sz w:val="22"/>
        </w:rPr>
        <w:t xml:space="preserve">Artículo 4. </w:t>
      </w:r>
      <w:r w:rsidRPr="00414E21">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rsidR="000C0016" w:rsidRPr="00414E21" w:rsidRDefault="000C0016" w:rsidP="001502DF">
      <w:pPr>
        <w:autoSpaceDE w:val="0"/>
        <w:autoSpaceDN w:val="0"/>
        <w:adjustRightInd w:val="0"/>
        <w:spacing w:line="360" w:lineRule="auto"/>
        <w:ind w:left="567" w:right="567"/>
        <w:jc w:val="both"/>
        <w:rPr>
          <w:rFonts w:ascii="Palatino Linotype" w:hAnsi="Palatino Linotype" w:cs="Bookman Old Style"/>
          <w:i/>
          <w:sz w:val="22"/>
        </w:rPr>
      </w:pPr>
      <w:r w:rsidRPr="00414E21">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C0016" w:rsidRPr="00414E21" w:rsidRDefault="000C0016" w:rsidP="001502DF">
      <w:pPr>
        <w:autoSpaceDE w:val="0"/>
        <w:autoSpaceDN w:val="0"/>
        <w:adjustRightInd w:val="0"/>
        <w:spacing w:line="360" w:lineRule="auto"/>
        <w:ind w:left="567" w:right="567"/>
        <w:jc w:val="both"/>
        <w:rPr>
          <w:rFonts w:ascii="Palatino Linotype" w:hAnsi="Palatino Linotype" w:cs="Bookman Old Style"/>
          <w:i/>
          <w:sz w:val="22"/>
        </w:rPr>
      </w:pPr>
      <w:r w:rsidRPr="00414E21">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rsidR="000C0016" w:rsidRPr="00414E21" w:rsidRDefault="000C0016" w:rsidP="001502DF">
      <w:pPr>
        <w:autoSpaceDE w:val="0"/>
        <w:autoSpaceDN w:val="0"/>
        <w:adjustRightInd w:val="0"/>
        <w:spacing w:line="360" w:lineRule="auto"/>
        <w:ind w:left="567" w:right="567"/>
        <w:jc w:val="both"/>
        <w:rPr>
          <w:rFonts w:ascii="Palatino Linotype" w:hAnsi="Palatino Linotype" w:cs="Arial"/>
          <w:i/>
          <w:color w:val="000000"/>
          <w:sz w:val="22"/>
        </w:rPr>
      </w:pPr>
    </w:p>
    <w:p w:rsidR="000C0016" w:rsidRPr="00414E21" w:rsidRDefault="000C0016" w:rsidP="001502DF">
      <w:pPr>
        <w:autoSpaceDE w:val="0"/>
        <w:autoSpaceDN w:val="0"/>
        <w:adjustRightInd w:val="0"/>
        <w:spacing w:line="360" w:lineRule="auto"/>
        <w:ind w:left="567" w:right="567"/>
        <w:jc w:val="both"/>
        <w:rPr>
          <w:rFonts w:ascii="Palatino Linotype" w:hAnsi="Palatino Linotype" w:cs="Bookman Old Style"/>
          <w:i/>
          <w:sz w:val="22"/>
        </w:rPr>
      </w:pPr>
      <w:r w:rsidRPr="00414E21">
        <w:rPr>
          <w:rFonts w:ascii="Palatino Linotype" w:hAnsi="Palatino Linotype" w:cs="Bookman Old Style,Bold"/>
          <w:b/>
          <w:bCs/>
          <w:i/>
          <w:sz w:val="22"/>
        </w:rPr>
        <w:t xml:space="preserve">Artículo 12. </w:t>
      </w:r>
      <w:r w:rsidRPr="00414E21">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rsidR="000C0016" w:rsidRPr="00414E21" w:rsidRDefault="000C0016" w:rsidP="001502DF">
      <w:pPr>
        <w:autoSpaceDE w:val="0"/>
        <w:autoSpaceDN w:val="0"/>
        <w:adjustRightInd w:val="0"/>
        <w:spacing w:line="360" w:lineRule="auto"/>
        <w:ind w:left="567" w:right="567"/>
        <w:jc w:val="both"/>
        <w:rPr>
          <w:rFonts w:ascii="Palatino Linotype" w:hAnsi="Palatino Linotype" w:cs="Bookman Old Style"/>
          <w:b/>
          <w:i/>
          <w:sz w:val="22"/>
        </w:rPr>
      </w:pPr>
      <w:r w:rsidRPr="00414E21">
        <w:rPr>
          <w:rFonts w:ascii="Palatino Linotype" w:hAnsi="Palatino Linotype" w:cs="Bookman Old Style"/>
          <w:i/>
          <w:sz w:val="22"/>
        </w:rPr>
        <w:lastRenderedPageBreak/>
        <w:t xml:space="preserve">Los sujetos obligados sólo proporcionarán la información pública que se les requiera y que obre en sus archivos y en el estado en que ésta se encuentre. </w:t>
      </w:r>
      <w:r w:rsidRPr="00414E21">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rsidR="002342FF" w:rsidRPr="00414E21" w:rsidRDefault="002342FF" w:rsidP="001502DF">
      <w:pPr>
        <w:autoSpaceDE w:val="0"/>
        <w:autoSpaceDN w:val="0"/>
        <w:adjustRightInd w:val="0"/>
        <w:spacing w:line="360" w:lineRule="auto"/>
        <w:ind w:left="567" w:right="567"/>
        <w:jc w:val="both"/>
        <w:rPr>
          <w:rFonts w:ascii="Palatino Linotype" w:hAnsi="Palatino Linotype" w:cs="Bookman Old Style"/>
          <w:b/>
          <w:i/>
          <w:sz w:val="22"/>
        </w:rPr>
      </w:pPr>
    </w:p>
    <w:p w:rsidR="000C0016" w:rsidRDefault="000C0016" w:rsidP="001502D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502DF">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1502DF">
        <w:rPr>
          <w:rStyle w:val="Refdenotaalpie"/>
          <w:rFonts w:ascii="Palatino Linotype" w:hAnsi="Palatino Linotype"/>
          <w:lang w:val="es-ES"/>
        </w:rPr>
        <w:footnoteReference w:id="2"/>
      </w:r>
      <w:r w:rsidRPr="001502DF">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414E21" w:rsidRPr="00414E21" w:rsidRDefault="00414E21" w:rsidP="00414E21">
      <w:pPr>
        <w:tabs>
          <w:tab w:val="left" w:pos="851"/>
        </w:tabs>
        <w:spacing w:line="360" w:lineRule="auto"/>
        <w:ind w:right="49"/>
        <w:jc w:val="both"/>
        <w:rPr>
          <w:rFonts w:ascii="Palatino Linotype" w:hAnsi="Palatino Linotype"/>
          <w:lang w:val="es-ES"/>
        </w:rPr>
      </w:pPr>
    </w:p>
    <w:p w:rsidR="000C0016" w:rsidRPr="001502DF" w:rsidRDefault="000C0016" w:rsidP="001502D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502DF">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0C0016" w:rsidRPr="00414E21" w:rsidRDefault="000C0016" w:rsidP="001502DF">
      <w:pPr>
        <w:pStyle w:val="Prrafodelista"/>
        <w:spacing w:line="360" w:lineRule="auto"/>
        <w:jc w:val="both"/>
        <w:rPr>
          <w:rFonts w:ascii="Palatino Linotype" w:hAnsi="Palatino Linotype"/>
          <w:sz w:val="22"/>
          <w:lang w:val="es-ES"/>
        </w:rPr>
      </w:pPr>
    </w:p>
    <w:p w:rsidR="000C0016" w:rsidRPr="00414E21" w:rsidRDefault="000C0016" w:rsidP="001502DF">
      <w:pPr>
        <w:pStyle w:val="Prrafodelista"/>
        <w:tabs>
          <w:tab w:val="left" w:pos="851"/>
        </w:tabs>
        <w:spacing w:line="360" w:lineRule="auto"/>
        <w:ind w:left="567" w:right="567"/>
        <w:jc w:val="both"/>
        <w:rPr>
          <w:rFonts w:ascii="Palatino Linotype" w:hAnsi="Palatino Linotype"/>
          <w:i/>
          <w:sz w:val="22"/>
        </w:rPr>
      </w:pPr>
      <w:r w:rsidRPr="00414E21">
        <w:rPr>
          <w:rFonts w:ascii="Palatino Linotype" w:hAnsi="Palatino Linotype"/>
          <w:b/>
          <w:i/>
          <w:sz w:val="22"/>
        </w:rPr>
        <w:t>ACCESO A LA INFORMACIÓN. IMPLICACIÓN DEL PRINCIPIO DE MÁXIMA PUBLICIDAD EN EL DERECHO FUNDAMENTAL RELATIVO.</w:t>
      </w:r>
      <w:r w:rsidRPr="00414E21">
        <w:rPr>
          <w:rFonts w:ascii="Palatino Linotype" w:hAnsi="Palatino Linotype"/>
          <w:i/>
          <w:sz w:val="22"/>
        </w:rPr>
        <w:t xml:space="preserve"> Del </w:t>
      </w:r>
      <w:r w:rsidRPr="00414E21">
        <w:rPr>
          <w:rFonts w:ascii="Palatino Linotype" w:hAnsi="Palatino Linotype"/>
          <w:i/>
          <w:sz w:val="22"/>
        </w:rPr>
        <w:lastRenderedPageBreak/>
        <w:t xml:space="preserve">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0C0016" w:rsidRPr="00414E21" w:rsidRDefault="000C0016" w:rsidP="001502DF">
      <w:pPr>
        <w:pStyle w:val="Prrafodelista"/>
        <w:tabs>
          <w:tab w:val="left" w:pos="851"/>
        </w:tabs>
        <w:spacing w:line="360" w:lineRule="auto"/>
        <w:ind w:left="567" w:right="567"/>
        <w:jc w:val="both"/>
        <w:rPr>
          <w:rFonts w:ascii="Palatino Linotype" w:hAnsi="Palatino Linotype"/>
          <w:i/>
          <w:sz w:val="22"/>
        </w:rPr>
      </w:pPr>
    </w:p>
    <w:p w:rsidR="000C0016" w:rsidRPr="00414E21" w:rsidRDefault="000C0016" w:rsidP="001502DF">
      <w:pPr>
        <w:pStyle w:val="Prrafodelista"/>
        <w:tabs>
          <w:tab w:val="left" w:pos="851"/>
        </w:tabs>
        <w:spacing w:line="360" w:lineRule="auto"/>
        <w:ind w:left="567" w:right="567"/>
        <w:jc w:val="both"/>
        <w:rPr>
          <w:rFonts w:ascii="Palatino Linotype" w:hAnsi="Palatino Linotype"/>
          <w:i/>
          <w:sz w:val="22"/>
        </w:rPr>
      </w:pPr>
      <w:r w:rsidRPr="00414E21">
        <w:rPr>
          <w:rFonts w:ascii="Palatino Linotype" w:hAnsi="Palatino Linotype"/>
          <w:i/>
          <w:sz w:val="22"/>
        </w:rPr>
        <w:t xml:space="preserve">CUARTO TRIBUNAL COLEGIADO EN MATERIA ADMINISTRATIVA DEL PRIMER CIRCUITO. </w:t>
      </w:r>
    </w:p>
    <w:p w:rsidR="000C0016" w:rsidRPr="00414E21" w:rsidRDefault="000C0016" w:rsidP="001502DF">
      <w:pPr>
        <w:pStyle w:val="Prrafodelista"/>
        <w:tabs>
          <w:tab w:val="left" w:pos="851"/>
        </w:tabs>
        <w:spacing w:line="360" w:lineRule="auto"/>
        <w:ind w:left="567" w:right="567"/>
        <w:jc w:val="both"/>
        <w:rPr>
          <w:rFonts w:ascii="Palatino Linotype" w:hAnsi="Palatino Linotype"/>
          <w:i/>
          <w:sz w:val="22"/>
        </w:rPr>
      </w:pPr>
    </w:p>
    <w:p w:rsidR="000C0016" w:rsidRPr="00414E21" w:rsidRDefault="000C0016" w:rsidP="001502DF">
      <w:pPr>
        <w:pStyle w:val="Prrafodelista"/>
        <w:tabs>
          <w:tab w:val="left" w:pos="851"/>
        </w:tabs>
        <w:spacing w:line="360" w:lineRule="auto"/>
        <w:ind w:left="567" w:right="567"/>
        <w:jc w:val="both"/>
        <w:rPr>
          <w:rFonts w:ascii="Palatino Linotype" w:hAnsi="Palatino Linotype"/>
          <w:i/>
          <w:sz w:val="22"/>
        </w:rPr>
      </w:pPr>
      <w:r w:rsidRPr="00414E21">
        <w:rPr>
          <w:rFonts w:ascii="Palatino Linotype" w:hAnsi="Palatino Linotype"/>
          <w:i/>
          <w:sz w:val="22"/>
        </w:rPr>
        <w:lastRenderedPageBreak/>
        <w:t>Amparo en revisión 257/2012. Ruth Corona Muñoz. 6 de diciembre de 2012. Unanimidad de votos. Ponente: Jean Claude Tron Petit. Secretaria: Mayra Susana Martínez López.</w:t>
      </w:r>
    </w:p>
    <w:p w:rsidR="000C0016" w:rsidRPr="00414E21" w:rsidRDefault="000C0016" w:rsidP="001502DF">
      <w:pPr>
        <w:pStyle w:val="Prrafodelista"/>
        <w:tabs>
          <w:tab w:val="left" w:pos="851"/>
        </w:tabs>
        <w:spacing w:line="360" w:lineRule="auto"/>
        <w:ind w:left="567" w:right="567"/>
        <w:jc w:val="both"/>
        <w:rPr>
          <w:rFonts w:ascii="Palatino Linotype" w:hAnsi="Palatino Linotype"/>
          <w:i/>
          <w:sz w:val="22"/>
          <w:lang w:val="es-ES"/>
        </w:rPr>
      </w:pPr>
    </w:p>
    <w:p w:rsidR="000C0016" w:rsidRPr="001502DF" w:rsidRDefault="000C0016" w:rsidP="001502D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502DF">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rsidR="001502DF" w:rsidRPr="001502DF" w:rsidRDefault="001502DF" w:rsidP="001502DF">
      <w:pPr>
        <w:pStyle w:val="Prrafodelista"/>
        <w:tabs>
          <w:tab w:val="left" w:pos="0"/>
        </w:tabs>
        <w:spacing w:line="360" w:lineRule="auto"/>
        <w:ind w:left="0" w:right="49"/>
        <w:jc w:val="both"/>
        <w:rPr>
          <w:rFonts w:ascii="Palatino Linotype" w:hAnsi="Palatino Linotype" w:cs="Arial"/>
          <w:lang w:eastAsia="es-MX"/>
        </w:rPr>
      </w:pPr>
    </w:p>
    <w:p w:rsidR="000C0016" w:rsidRDefault="000C0016" w:rsidP="001502DF">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1502DF">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2342FF" w:rsidRPr="00414E21" w:rsidRDefault="002342FF" w:rsidP="002342FF">
      <w:pPr>
        <w:pStyle w:val="Prrafodelista"/>
        <w:rPr>
          <w:rFonts w:ascii="Palatino Linotype" w:hAnsi="Palatino Linotype" w:cs="Arial"/>
          <w:sz w:val="22"/>
          <w:lang w:eastAsia="es-MX"/>
        </w:rPr>
      </w:pPr>
    </w:p>
    <w:p w:rsidR="000C0016" w:rsidRPr="00414E21" w:rsidRDefault="000C0016" w:rsidP="001502DF">
      <w:pPr>
        <w:spacing w:line="360" w:lineRule="auto"/>
        <w:ind w:left="567" w:right="567"/>
        <w:jc w:val="both"/>
        <w:rPr>
          <w:rFonts w:ascii="Palatino Linotype" w:hAnsi="Palatino Linotype" w:cs="Arial"/>
          <w:i/>
          <w:sz w:val="22"/>
        </w:rPr>
      </w:pPr>
      <w:r w:rsidRPr="00414E21">
        <w:rPr>
          <w:rFonts w:ascii="Palatino Linotype" w:hAnsi="Palatino Linotype" w:cs="Arial"/>
          <w:b/>
          <w:i/>
          <w:sz w:val="22"/>
        </w:rPr>
        <w:t>“Artículo 6o.</w:t>
      </w:r>
      <w:r w:rsidRPr="00414E21">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14E21">
        <w:rPr>
          <w:rFonts w:ascii="Palatino Linotype" w:hAnsi="Palatino Linotype" w:cs="Arial"/>
          <w:b/>
          <w:i/>
          <w:sz w:val="22"/>
        </w:rPr>
        <w:t>El derecho a la información será garantizado por el Estado.</w:t>
      </w:r>
      <w:r w:rsidRPr="00414E21">
        <w:rPr>
          <w:rFonts w:ascii="Palatino Linotype" w:hAnsi="Palatino Linotype" w:cs="Arial"/>
          <w:i/>
          <w:sz w:val="22"/>
        </w:rPr>
        <w:t xml:space="preserve"> </w:t>
      </w:r>
    </w:p>
    <w:p w:rsidR="000C0016" w:rsidRPr="00414E21" w:rsidRDefault="000C0016" w:rsidP="001502DF">
      <w:pPr>
        <w:spacing w:line="360" w:lineRule="auto"/>
        <w:ind w:left="567" w:right="567"/>
        <w:jc w:val="both"/>
        <w:rPr>
          <w:rFonts w:ascii="Palatino Linotype" w:hAnsi="Palatino Linotype" w:cs="Arial"/>
          <w:i/>
          <w:sz w:val="22"/>
        </w:rPr>
      </w:pPr>
      <w:r w:rsidRPr="00414E21">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rsidR="000C0016" w:rsidRPr="00414E21" w:rsidRDefault="000C0016" w:rsidP="001502DF">
      <w:pPr>
        <w:spacing w:line="360" w:lineRule="auto"/>
        <w:ind w:left="567" w:right="567"/>
        <w:jc w:val="both"/>
        <w:rPr>
          <w:rFonts w:ascii="Palatino Linotype" w:hAnsi="Palatino Linotype" w:cs="Arial"/>
          <w:i/>
          <w:sz w:val="22"/>
        </w:rPr>
      </w:pPr>
      <w:r w:rsidRPr="00414E21">
        <w:rPr>
          <w:rFonts w:ascii="Palatino Linotype" w:hAnsi="Palatino Linotype" w:cs="Arial"/>
          <w:i/>
          <w:sz w:val="22"/>
        </w:rPr>
        <w:t>Para efectos de lo dispuesto en el presente artículo se observará lo siguiente:</w:t>
      </w:r>
    </w:p>
    <w:p w:rsidR="000C0016" w:rsidRPr="00414E21" w:rsidRDefault="000C0016" w:rsidP="001502DF">
      <w:pPr>
        <w:spacing w:line="360" w:lineRule="auto"/>
        <w:ind w:left="567" w:right="567"/>
        <w:jc w:val="both"/>
        <w:rPr>
          <w:rFonts w:ascii="Palatino Linotype" w:hAnsi="Palatino Linotype" w:cs="Arial"/>
          <w:i/>
          <w:sz w:val="22"/>
        </w:rPr>
      </w:pPr>
      <w:r w:rsidRPr="00414E21">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rsidR="000C0016" w:rsidRPr="00414E21" w:rsidRDefault="000C0016" w:rsidP="001502DF">
      <w:pPr>
        <w:spacing w:line="360" w:lineRule="auto"/>
        <w:ind w:left="567" w:right="567"/>
        <w:jc w:val="both"/>
        <w:rPr>
          <w:rFonts w:ascii="Palatino Linotype" w:hAnsi="Palatino Linotype" w:cs="Arial"/>
          <w:i/>
          <w:sz w:val="22"/>
        </w:rPr>
      </w:pPr>
      <w:r w:rsidRPr="00414E21">
        <w:rPr>
          <w:rFonts w:ascii="Palatino Linotype" w:hAnsi="Palatino Linotype" w:cs="Arial"/>
          <w:b/>
          <w:i/>
          <w:sz w:val="22"/>
        </w:rPr>
        <w:t>I. Toda la información en posesión de</w:t>
      </w:r>
      <w:r w:rsidRPr="00414E21">
        <w:rPr>
          <w:rFonts w:ascii="Palatino Linotype" w:hAnsi="Palatino Linotype" w:cs="Arial"/>
          <w:i/>
          <w:sz w:val="22"/>
        </w:rPr>
        <w:t xml:space="preserve"> </w:t>
      </w:r>
      <w:r w:rsidRPr="00414E21">
        <w:rPr>
          <w:rFonts w:ascii="Palatino Linotype" w:hAnsi="Palatino Linotype" w:cs="Arial"/>
          <w:b/>
          <w:i/>
          <w:sz w:val="22"/>
        </w:rPr>
        <w:t>cualquier autoridad</w:t>
      </w:r>
      <w:r w:rsidRPr="00414E21">
        <w:rPr>
          <w:rFonts w:ascii="Palatino Linotype" w:hAnsi="Palatino Linotype" w:cs="Arial"/>
          <w:i/>
          <w:sz w:val="22"/>
        </w:rPr>
        <w:t xml:space="preserve">, entidad, órgano y organismo de los Poderes Ejecutivo, Legislativo y Judicial, órganos autónomos, partidos </w:t>
      </w:r>
      <w:r w:rsidRPr="00414E21">
        <w:rPr>
          <w:rFonts w:ascii="Palatino Linotype" w:hAnsi="Palatino Linotype" w:cs="Arial"/>
          <w:i/>
          <w:sz w:val="22"/>
        </w:rPr>
        <w:lastRenderedPageBreak/>
        <w:t xml:space="preserve">políticos, fideicomisos y fondos públicos, así como de cualquier persona física, moral o sindicato que reciba y ejerza recursos públicos o realice actos de autoridad en el ámbito federal, estatal y municipal, </w:t>
      </w:r>
      <w:r w:rsidRPr="00414E21">
        <w:rPr>
          <w:rFonts w:ascii="Palatino Linotype" w:hAnsi="Palatino Linotype" w:cs="Arial"/>
          <w:b/>
          <w:i/>
          <w:sz w:val="22"/>
        </w:rPr>
        <w:t>es pública</w:t>
      </w:r>
      <w:r w:rsidRPr="00414E21">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414E21">
        <w:rPr>
          <w:rFonts w:ascii="Palatino Linotype" w:hAnsi="Palatino Linotype" w:cs="Arial"/>
          <w:b/>
          <w:i/>
          <w:sz w:val="22"/>
        </w:rPr>
        <w:t>Los sujetos obligados deberán documentar todo acto que derive del ejercicio de sus facultades, competencias o funciones</w:t>
      </w:r>
      <w:r w:rsidRPr="00414E21">
        <w:rPr>
          <w:rFonts w:ascii="Palatino Linotype" w:hAnsi="Palatino Linotype" w:cs="Arial"/>
          <w:i/>
          <w:sz w:val="22"/>
        </w:rPr>
        <w:t>, la ley determinará los supuestos específicos bajo los cuales procederá la declaración de inexistencia de la información.</w:t>
      </w:r>
    </w:p>
    <w:p w:rsidR="000C0016" w:rsidRPr="00414E21" w:rsidRDefault="000C0016" w:rsidP="001502DF">
      <w:pPr>
        <w:spacing w:line="360" w:lineRule="auto"/>
        <w:ind w:left="567" w:right="567"/>
        <w:jc w:val="both"/>
        <w:rPr>
          <w:rFonts w:ascii="Palatino Linotype" w:hAnsi="Palatino Linotype" w:cs="Arial"/>
          <w:i/>
          <w:sz w:val="22"/>
        </w:rPr>
      </w:pPr>
    </w:p>
    <w:p w:rsidR="000C0016" w:rsidRPr="00414E21" w:rsidRDefault="000C0016" w:rsidP="001502DF">
      <w:pPr>
        <w:spacing w:line="360" w:lineRule="auto"/>
        <w:ind w:left="567" w:right="567"/>
        <w:jc w:val="both"/>
        <w:rPr>
          <w:rFonts w:ascii="Palatino Linotype" w:hAnsi="Palatino Linotype" w:cs="Arial"/>
          <w:i/>
          <w:sz w:val="22"/>
        </w:rPr>
      </w:pPr>
      <w:r w:rsidRPr="00414E21">
        <w:rPr>
          <w:rFonts w:ascii="Palatino Linotype" w:hAnsi="Palatino Linotype" w:cs="Arial"/>
          <w:i/>
          <w:sz w:val="22"/>
        </w:rPr>
        <w:t>II. La información que se refiere a la vida privada y los datos personales será protegida en los términos y con las excepciones que fijen las leyes.</w:t>
      </w:r>
    </w:p>
    <w:p w:rsidR="000C0016" w:rsidRPr="00414E21" w:rsidRDefault="000C0016" w:rsidP="001502DF">
      <w:pPr>
        <w:spacing w:line="360" w:lineRule="auto"/>
        <w:ind w:left="567" w:right="567"/>
        <w:jc w:val="both"/>
        <w:rPr>
          <w:rFonts w:ascii="Palatino Linotype" w:hAnsi="Palatino Linotype" w:cs="Arial"/>
          <w:i/>
          <w:sz w:val="22"/>
        </w:rPr>
      </w:pPr>
      <w:r w:rsidRPr="00414E21">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0C0016" w:rsidRPr="00414E21" w:rsidRDefault="000C0016" w:rsidP="001502DF">
      <w:pPr>
        <w:spacing w:line="360" w:lineRule="auto"/>
        <w:ind w:left="567" w:right="567"/>
        <w:jc w:val="both"/>
        <w:rPr>
          <w:rFonts w:ascii="Palatino Linotype" w:hAnsi="Palatino Linotype" w:cs="Arial"/>
          <w:i/>
          <w:sz w:val="22"/>
        </w:rPr>
      </w:pPr>
      <w:r w:rsidRPr="00414E21">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rsidR="000C0016" w:rsidRPr="00414E21" w:rsidRDefault="000C0016" w:rsidP="001502DF">
      <w:pPr>
        <w:spacing w:line="360" w:lineRule="auto"/>
        <w:ind w:left="567" w:right="567"/>
        <w:jc w:val="both"/>
        <w:rPr>
          <w:rFonts w:ascii="Palatino Linotype" w:hAnsi="Palatino Linotype" w:cs="Arial"/>
          <w:i/>
          <w:sz w:val="22"/>
        </w:rPr>
      </w:pPr>
      <w:r w:rsidRPr="00414E21">
        <w:rPr>
          <w:rFonts w:ascii="Palatino Linotype" w:hAnsi="Palatino Linotype" w:cs="Arial"/>
          <w:b/>
          <w:i/>
          <w:sz w:val="22"/>
        </w:rPr>
        <w:t>V. Los sujetos obligados deberán preservar sus documentos en archivos administrativos actualizados y publicarán, a través de los medios electrónicos disponibles</w:t>
      </w:r>
      <w:r w:rsidRPr="00414E21">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rsidR="000C0016" w:rsidRPr="00414E21" w:rsidRDefault="000C0016" w:rsidP="001502DF">
      <w:pPr>
        <w:spacing w:line="360" w:lineRule="auto"/>
        <w:ind w:left="567" w:right="567"/>
        <w:jc w:val="both"/>
        <w:rPr>
          <w:rFonts w:ascii="Palatino Linotype" w:hAnsi="Palatino Linotype" w:cs="Arial"/>
          <w:i/>
          <w:sz w:val="22"/>
        </w:rPr>
      </w:pPr>
      <w:r w:rsidRPr="00414E21">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rsidR="000C0016" w:rsidRPr="00414E21" w:rsidRDefault="000C0016" w:rsidP="001502DF">
      <w:pPr>
        <w:spacing w:line="360" w:lineRule="auto"/>
        <w:ind w:left="567" w:right="567"/>
        <w:jc w:val="both"/>
        <w:rPr>
          <w:rFonts w:ascii="Palatino Linotype" w:hAnsi="Palatino Linotype" w:cs="Arial"/>
          <w:i/>
          <w:sz w:val="22"/>
        </w:rPr>
      </w:pPr>
      <w:r w:rsidRPr="00414E21">
        <w:rPr>
          <w:rFonts w:ascii="Palatino Linotype" w:hAnsi="Palatino Linotype" w:cs="Arial"/>
          <w:i/>
          <w:sz w:val="22"/>
        </w:rPr>
        <w:t>VII. La inobservancia a las disposiciones en materia de acceso a la información pública será sancionada en los términos que dispongan las leyes.</w:t>
      </w:r>
    </w:p>
    <w:p w:rsidR="000C0016" w:rsidRPr="00414E21" w:rsidRDefault="000C0016" w:rsidP="001502DF">
      <w:pPr>
        <w:spacing w:line="360" w:lineRule="auto"/>
        <w:ind w:left="567" w:right="567"/>
        <w:jc w:val="both"/>
        <w:rPr>
          <w:rFonts w:ascii="Palatino Linotype" w:hAnsi="Palatino Linotype" w:cs="Arial"/>
          <w:i/>
          <w:sz w:val="22"/>
        </w:rPr>
      </w:pPr>
      <w:r w:rsidRPr="00414E21">
        <w:rPr>
          <w:rFonts w:ascii="Palatino Linotype" w:hAnsi="Palatino Linotype" w:cs="Arial"/>
          <w:i/>
          <w:sz w:val="22"/>
        </w:rPr>
        <w:lastRenderedPageBreak/>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0C0016" w:rsidRPr="00414E21" w:rsidRDefault="000C0016" w:rsidP="001502DF">
      <w:pPr>
        <w:spacing w:line="360" w:lineRule="auto"/>
        <w:ind w:left="567" w:right="567"/>
        <w:jc w:val="both"/>
        <w:rPr>
          <w:rFonts w:ascii="Palatino Linotype" w:hAnsi="Palatino Linotype" w:cs="Arial"/>
          <w:i/>
          <w:sz w:val="22"/>
        </w:rPr>
      </w:pPr>
      <w:r w:rsidRPr="00414E21">
        <w:rPr>
          <w:rFonts w:ascii="Palatino Linotype" w:hAnsi="Palatino Linotype" w:cs="Arial"/>
          <w:i/>
          <w:sz w:val="22"/>
        </w:rPr>
        <w:t>…</w:t>
      </w:r>
    </w:p>
    <w:p w:rsidR="000C0016" w:rsidRPr="00414E21" w:rsidRDefault="000C0016" w:rsidP="001502DF">
      <w:pPr>
        <w:spacing w:line="360" w:lineRule="auto"/>
        <w:ind w:left="567" w:right="567"/>
        <w:jc w:val="both"/>
        <w:rPr>
          <w:rFonts w:ascii="Palatino Linotype" w:hAnsi="Palatino Linotype" w:cs="Arial"/>
          <w:i/>
          <w:sz w:val="22"/>
        </w:rPr>
      </w:pPr>
      <w:r w:rsidRPr="00414E21">
        <w:rPr>
          <w:rFonts w:ascii="Palatino Linotype" w:hAnsi="Palatino Linotype" w:cs="Arial"/>
          <w:i/>
          <w:sz w:val="22"/>
        </w:rPr>
        <w:t>La ley establecerá aquella información que se considere reservada o confidencial.”</w:t>
      </w:r>
    </w:p>
    <w:p w:rsidR="000C0016" w:rsidRPr="00414E21" w:rsidRDefault="000C0016" w:rsidP="001502DF">
      <w:pPr>
        <w:spacing w:line="360" w:lineRule="auto"/>
        <w:ind w:left="567" w:right="567"/>
        <w:jc w:val="both"/>
        <w:rPr>
          <w:rFonts w:ascii="Palatino Linotype" w:hAnsi="Palatino Linotype"/>
          <w:sz w:val="22"/>
        </w:rPr>
      </w:pPr>
      <w:r w:rsidRPr="00414E21">
        <w:rPr>
          <w:rFonts w:ascii="Palatino Linotype" w:hAnsi="Palatino Linotype"/>
          <w:sz w:val="22"/>
        </w:rPr>
        <w:t>(Énfasis añadido)</w:t>
      </w:r>
    </w:p>
    <w:p w:rsidR="001502DF" w:rsidRPr="00414E21" w:rsidRDefault="001502DF" w:rsidP="001502DF">
      <w:pPr>
        <w:spacing w:line="360" w:lineRule="auto"/>
        <w:ind w:left="567" w:right="567"/>
        <w:jc w:val="both"/>
        <w:rPr>
          <w:rFonts w:ascii="Palatino Linotype" w:hAnsi="Palatino Linotype"/>
          <w:sz w:val="22"/>
        </w:rPr>
      </w:pPr>
    </w:p>
    <w:p w:rsidR="000C0016" w:rsidRPr="001502DF" w:rsidRDefault="001502DF" w:rsidP="001502DF">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1502DF">
        <w:rPr>
          <w:rFonts w:ascii="Palatino Linotype" w:hAnsi="Palatino Linotype" w:cs="Arial"/>
        </w:rPr>
        <w:t xml:space="preserve">Ahora bien con </w:t>
      </w:r>
      <w:r w:rsidRPr="001502DF">
        <w:rPr>
          <w:rFonts w:ascii="Palatino Linotype" w:eastAsia="MS Gothic" w:hAnsi="Palatino Linotype" w:cs="Times New Roman"/>
        </w:rPr>
        <w:t>relación</w:t>
      </w:r>
      <w:r w:rsidRPr="001502DF">
        <w:rPr>
          <w:rFonts w:ascii="Palatino Linotype" w:hAnsi="Palatino Linotype" w:cs="Arial"/>
        </w:rPr>
        <w:t xml:space="preserve"> a si a los servidores públicos organizadores de los eventos públicos se les pagaron horas extras por encontrarse fuera del horario laboral, el </w:t>
      </w:r>
      <w:r w:rsidRPr="001502DF">
        <w:rPr>
          <w:rFonts w:ascii="Palatino Linotype" w:hAnsi="Palatino Linotype" w:cs="Arial"/>
          <w:b/>
        </w:rPr>
        <w:t>SUJETO OBLIGADO</w:t>
      </w:r>
      <w:r w:rsidRPr="001502DF">
        <w:rPr>
          <w:rFonts w:ascii="Palatino Linotype" w:hAnsi="Palatino Linotype" w:cs="Arial"/>
        </w:rPr>
        <w:t xml:space="preserve"> informó lo siguiente a través del servidor público habilitado Directora General de Administración:</w:t>
      </w:r>
    </w:p>
    <w:p w:rsidR="001502DF" w:rsidRPr="001502DF" w:rsidRDefault="001502DF" w:rsidP="001502DF">
      <w:pPr>
        <w:pStyle w:val="Prrafodelista"/>
        <w:tabs>
          <w:tab w:val="left" w:pos="142"/>
          <w:tab w:val="left" w:pos="284"/>
          <w:tab w:val="left" w:pos="426"/>
        </w:tabs>
        <w:spacing w:line="360" w:lineRule="auto"/>
        <w:ind w:left="0"/>
        <w:jc w:val="both"/>
        <w:rPr>
          <w:rFonts w:ascii="Palatino Linotype" w:hAnsi="Palatino Linotype" w:cs="Arial"/>
          <w:b/>
        </w:rPr>
      </w:pPr>
    </w:p>
    <w:p w:rsidR="001502DF" w:rsidRPr="001502DF" w:rsidRDefault="001502DF" w:rsidP="001502DF">
      <w:pPr>
        <w:pStyle w:val="Prrafodelista"/>
        <w:tabs>
          <w:tab w:val="left" w:pos="142"/>
          <w:tab w:val="left" w:pos="284"/>
          <w:tab w:val="left" w:pos="426"/>
        </w:tabs>
        <w:spacing w:line="360" w:lineRule="auto"/>
        <w:ind w:left="0"/>
        <w:jc w:val="center"/>
        <w:rPr>
          <w:rFonts w:ascii="Palatino Linotype" w:hAnsi="Palatino Linotype" w:cs="Arial"/>
        </w:rPr>
      </w:pPr>
      <w:r w:rsidRPr="001502DF">
        <w:rPr>
          <w:rFonts w:ascii="Palatino Linotype" w:hAnsi="Palatino Linotype" w:cs="Arial"/>
          <w:noProof/>
          <w:lang w:val="es-MX" w:eastAsia="es-MX"/>
        </w:rPr>
        <w:drawing>
          <wp:inline distT="0" distB="0" distL="0" distR="0" wp14:anchorId="56964B72" wp14:editId="1F371C4B">
            <wp:extent cx="5302250" cy="824914"/>
            <wp:effectExtent l="19050" t="19050" r="12700" b="133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17658" cy="827311"/>
                    </a:xfrm>
                    <a:prstGeom prst="rect">
                      <a:avLst/>
                    </a:prstGeom>
                    <a:ln>
                      <a:solidFill>
                        <a:schemeClr val="tx1"/>
                      </a:solidFill>
                    </a:ln>
                  </pic:spPr>
                </pic:pic>
              </a:graphicData>
            </a:graphic>
          </wp:inline>
        </w:drawing>
      </w:r>
    </w:p>
    <w:p w:rsidR="000C0016" w:rsidRPr="001502DF" w:rsidRDefault="000C0016" w:rsidP="001502DF">
      <w:pPr>
        <w:pStyle w:val="Prrafodelista"/>
        <w:tabs>
          <w:tab w:val="left" w:pos="142"/>
          <w:tab w:val="left" w:pos="284"/>
          <w:tab w:val="left" w:pos="426"/>
        </w:tabs>
        <w:spacing w:line="360" w:lineRule="auto"/>
        <w:ind w:left="0"/>
        <w:jc w:val="both"/>
        <w:rPr>
          <w:rFonts w:ascii="Palatino Linotype" w:hAnsi="Palatino Linotype" w:cs="Arial"/>
        </w:rPr>
      </w:pPr>
    </w:p>
    <w:p w:rsidR="00653241" w:rsidRPr="001502DF" w:rsidRDefault="00653241" w:rsidP="00653241">
      <w:pPr>
        <w:numPr>
          <w:ilvl w:val="0"/>
          <w:numId w:val="1"/>
        </w:numPr>
        <w:spacing w:line="360" w:lineRule="auto"/>
        <w:ind w:left="0" w:firstLine="0"/>
        <w:contextualSpacing/>
        <w:jc w:val="both"/>
        <w:rPr>
          <w:rFonts w:ascii="Palatino Linotype" w:hAnsi="Palatino Linotype" w:cs="Arial"/>
        </w:rPr>
      </w:pPr>
      <w:r w:rsidRPr="001502DF">
        <w:rPr>
          <w:rFonts w:ascii="Palatino Linotype" w:eastAsia="MS Mincho" w:hAnsi="Palatino Linotype" w:cs="Arial"/>
        </w:rPr>
        <w:t xml:space="preserve">Ante tal circunstancia, se arriba a la conclusión de que se está en presencia de un hecho negativo, </w:t>
      </w:r>
      <w:r w:rsidRPr="001502DF">
        <w:rPr>
          <w:rFonts w:ascii="Palatino Linotype" w:hAnsi="Palatino Linotype" w:cs="Arial"/>
        </w:rPr>
        <w:t xml:space="preserve">por lo que resulta obvio que la información requerida no puede obrar </w:t>
      </w:r>
      <w:r w:rsidRPr="001502DF">
        <w:rPr>
          <w:rFonts w:ascii="Palatino Linotype" w:eastAsia="MS Mincho" w:hAnsi="Palatino Linotype" w:cs="Arial"/>
        </w:rPr>
        <w:t>fácticamente</w:t>
      </w:r>
      <w:r w:rsidRPr="001502DF">
        <w:rPr>
          <w:rFonts w:ascii="Palatino Linotype" w:hAnsi="Palatino Linotype" w:cs="Arial"/>
        </w:rPr>
        <w:t xml:space="preserve"> en los archivos del </w:t>
      </w:r>
      <w:r w:rsidRPr="001502DF">
        <w:rPr>
          <w:rFonts w:ascii="Palatino Linotype" w:hAnsi="Palatino Linotype" w:cs="Arial"/>
          <w:b/>
        </w:rPr>
        <w:t>SUJETO OBLIGADO</w:t>
      </w:r>
      <w:r w:rsidRPr="001502DF">
        <w:rPr>
          <w:rFonts w:ascii="Palatino Linotype" w:hAnsi="Palatino Linotype" w:cs="Arial"/>
        </w:rPr>
        <w:t>, ya que no puede probarse por ser lógica y materialmente imposible, en razón de que, al no haber generado dicha información, no la posee, no administra, y no cuenta con la misma.</w:t>
      </w:r>
    </w:p>
    <w:p w:rsidR="00653241" w:rsidRPr="001502DF" w:rsidRDefault="00653241" w:rsidP="00653241">
      <w:pPr>
        <w:spacing w:line="360" w:lineRule="auto"/>
        <w:contextualSpacing/>
        <w:jc w:val="both"/>
        <w:rPr>
          <w:rFonts w:ascii="Palatino Linotype" w:hAnsi="Palatino Linotype" w:cs="Arial"/>
        </w:rPr>
      </w:pPr>
    </w:p>
    <w:p w:rsidR="00653241" w:rsidRPr="001502DF" w:rsidRDefault="00653241" w:rsidP="00653241">
      <w:pPr>
        <w:numPr>
          <w:ilvl w:val="0"/>
          <w:numId w:val="1"/>
        </w:numPr>
        <w:spacing w:line="360" w:lineRule="auto"/>
        <w:ind w:left="0" w:firstLine="0"/>
        <w:contextualSpacing/>
        <w:jc w:val="both"/>
        <w:rPr>
          <w:rFonts w:ascii="Palatino Linotype" w:eastAsia="MS Mincho" w:hAnsi="Palatino Linotype" w:cs="Arial"/>
          <w:color w:val="000000" w:themeColor="text1"/>
        </w:rPr>
      </w:pPr>
      <w:r w:rsidRPr="001502DF">
        <w:rPr>
          <w:rFonts w:ascii="Palatino Linotype" w:eastAsia="Palatino Linotype" w:hAnsi="Palatino Linotype" w:cs="Palatino Linotype"/>
        </w:rPr>
        <w:lastRenderedPageBreak/>
        <w:t>En</w:t>
      </w:r>
      <w:r w:rsidRPr="001502DF">
        <w:rPr>
          <w:rFonts w:ascii="Palatino Linotype" w:hAnsi="Palatino Linotype" w:cs="Arial"/>
        </w:rPr>
        <w:t xml:space="preserve"> </w:t>
      </w:r>
      <w:r w:rsidRPr="001502DF">
        <w:rPr>
          <w:rFonts w:ascii="Palatino Linotype" w:hAnsi="Palatino Linotype"/>
          <w:color w:val="000000"/>
        </w:rPr>
        <w:t>este</w:t>
      </w:r>
      <w:r w:rsidRPr="001502DF">
        <w:rPr>
          <w:rFonts w:ascii="Palatino Linotype" w:hAnsi="Palatino Linotype" w:cs="Arial"/>
        </w:rPr>
        <w:t xml:space="preserve"> sentido, no se trata de un caso por el cual la negación del hecho implique la </w:t>
      </w:r>
      <w:r w:rsidRPr="001502DF">
        <w:rPr>
          <w:rFonts w:ascii="Palatino Linotype" w:eastAsia="MS Mincho" w:hAnsi="Palatino Linotype" w:cs="Arial"/>
        </w:rPr>
        <w:t>afirmación</w:t>
      </w:r>
      <w:r w:rsidRPr="001502DF">
        <w:rPr>
          <w:rFonts w:ascii="Palatino Linotype" w:hAnsi="Palatino Linotype" w:cs="Arial"/>
        </w:rPr>
        <w:t xml:space="preserve"> del mismo, simplemente se está ante una notoria y evidente inexistencia fáctica de la información solicitada; por lo tanto, ante un hecho negativo resulta aplicable la siguiente tesis</w:t>
      </w:r>
      <w:r w:rsidRPr="001502DF">
        <w:rPr>
          <w:rFonts w:ascii="Palatino Linotype" w:hAnsi="Palatino Linotype" w:cs="Arial"/>
          <w:color w:val="222222"/>
        </w:rPr>
        <w:t>:</w:t>
      </w:r>
    </w:p>
    <w:p w:rsidR="00653241" w:rsidRPr="00414E21" w:rsidRDefault="00653241" w:rsidP="00653241">
      <w:pPr>
        <w:pStyle w:val="Prrafodelista"/>
        <w:spacing w:line="360" w:lineRule="auto"/>
        <w:ind w:left="0"/>
        <w:rPr>
          <w:rFonts w:ascii="Palatino Linotype" w:hAnsi="Palatino Linotype" w:cs="Arial"/>
          <w:b/>
          <w:bCs/>
          <w:i/>
          <w:iCs/>
          <w:color w:val="222222"/>
          <w:sz w:val="22"/>
        </w:rPr>
      </w:pPr>
    </w:p>
    <w:p w:rsidR="00653241" w:rsidRPr="00414E21" w:rsidRDefault="00653241" w:rsidP="00653241">
      <w:pPr>
        <w:pStyle w:val="Prrafodelista"/>
        <w:spacing w:line="360" w:lineRule="auto"/>
        <w:ind w:left="426" w:right="476"/>
        <w:jc w:val="both"/>
        <w:rPr>
          <w:rFonts w:ascii="Palatino Linotype" w:hAnsi="Palatino Linotype" w:cs="Arial"/>
          <w:i/>
          <w:iCs/>
          <w:color w:val="222222"/>
          <w:sz w:val="22"/>
        </w:rPr>
      </w:pPr>
      <w:r w:rsidRPr="00414E21">
        <w:rPr>
          <w:rFonts w:ascii="Palatino Linotype" w:hAnsi="Palatino Linotype" w:cs="Arial"/>
          <w:b/>
          <w:bCs/>
          <w:i/>
          <w:iCs/>
          <w:color w:val="222222"/>
          <w:sz w:val="22"/>
        </w:rPr>
        <w:t xml:space="preserve">“HECHOS NEGATIVOS, NO SON SUSCEPTIBLES DE DEMOSTRACIÓN. </w:t>
      </w:r>
      <w:r w:rsidRPr="00414E21">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rsidR="00653241" w:rsidRPr="001502DF" w:rsidRDefault="00653241" w:rsidP="00653241">
      <w:pPr>
        <w:pStyle w:val="Prrafodelista"/>
        <w:shd w:val="clear" w:color="auto" w:fill="FFFFFF"/>
        <w:spacing w:line="360" w:lineRule="auto"/>
        <w:ind w:left="0" w:right="476"/>
        <w:jc w:val="both"/>
        <w:rPr>
          <w:rFonts w:ascii="Palatino Linotype" w:hAnsi="Palatino Linotype" w:cs="Arial"/>
          <w:i/>
          <w:iCs/>
          <w:color w:val="222222"/>
        </w:rPr>
      </w:pPr>
    </w:p>
    <w:p w:rsidR="00653241" w:rsidRPr="001502DF" w:rsidRDefault="00653241" w:rsidP="00653241">
      <w:pPr>
        <w:numPr>
          <w:ilvl w:val="0"/>
          <w:numId w:val="1"/>
        </w:numPr>
        <w:spacing w:line="360" w:lineRule="auto"/>
        <w:ind w:left="0" w:firstLine="0"/>
        <w:contextualSpacing/>
        <w:jc w:val="both"/>
        <w:rPr>
          <w:rFonts w:ascii="Palatino Linotype" w:hAnsi="Palatino Linotype" w:cs="Arial"/>
          <w:iCs/>
          <w:color w:val="222222"/>
        </w:rPr>
      </w:pPr>
      <w:r w:rsidRPr="001502DF">
        <w:rPr>
          <w:rFonts w:ascii="Palatino Linotype" w:hAnsi="Palatino Linotype" w:cs="Arial"/>
          <w:iCs/>
          <w:color w:val="222222"/>
        </w:rPr>
        <w:t xml:space="preserve">De igual </w:t>
      </w:r>
      <w:r w:rsidRPr="001502DF">
        <w:rPr>
          <w:rFonts w:ascii="Palatino Linotype" w:hAnsi="Palatino Linotype" w:cs="Arial"/>
        </w:rPr>
        <w:t>forma</w:t>
      </w:r>
      <w:r w:rsidRPr="001502DF">
        <w:rPr>
          <w:rFonts w:ascii="Palatino Linotype" w:hAnsi="Palatino Linotype" w:cs="Arial"/>
          <w:iCs/>
          <w:color w:val="222222"/>
        </w:rPr>
        <w:t xml:space="preserve">, es </w:t>
      </w:r>
      <w:r w:rsidRPr="001502DF">
        <w:rPr>
          <w:rFonts w:ascii="Palatino Linotype" w:hAnsi="Palatino Linotype" w:cs="Arial"/>
        </w:rPr>
        <w:t>aplicable</w:t>
      </w:r>
      <w:r w:rsidRPr="001502DF">
        <w:rPr>
          <w:rFonts w:ascii="Palatino Linotype" w:hAnsi="Palatino Linotype" w:cs="Arial"/>
          <w:iCs/>
          <w:color w:val="222222"/>
        </w:rPr>
        <w:t xml:space="preserve"> el Criterio 7/2017, emitido en la Segunda Época por el </w:t>
      </w:r>
      <w:r w:rsidRPr="001502DF">
        <w:rPr>
          <w:rFonts w:ascii="Palatino Linotype" w:hAnsi="Palatino Linotype" w:cs="Arial"/>
        </w:rPr>
        <w:t>Instituto</w:t>
      </w:r>
      <w:r w:rsidRPr="001502DF">
        <w:rPr>
          <w:rFonts w:ascii="Palatino Linotype" w:hAnsi="Palatino Linotype" w:cs="Arial"/>
          <w:iCs/>
          <w:color w:val="222222"/>
        </w:rPr>
        <w:t xml:space="preserve"> </w:t>
      </w:r>
      <w:r w:rsidRPr="001502DF">
        <w:rPr>
          <w:rFonts w:ascii="Palatino Linotype" w:eastAsia="Palatino Linotype" w:hAnsi="Palatino Linotype" w:cs="Palatino Linotype"/>
        </w:rPr>
        <w:t>Nacional</w:t>
      </w:r>
      <w:r w:rsidRPr="001502DF">
        <w:rPr>
          <w:rFonts w:ascii="Palatino Linotype" w:hAnsi="Palatino Linotype" w:cs="Arial"/>
          <w:iCs/>
          <w:color w:val="222222"/>
        </w:rPr>
        <w:t xml:space="preserve"> de Transparencia, Acceso a la Información y Protección de Datos Personales, el cual señala lo siguiente:</w:t>
      </w:r>
    </w:p>
    <w:p w:rsidR="00653241" w:rsidRPr="00414E21" w:rsidRDefault="00653241" w:rsidP="00653241">
      <w:pPr>
        <w:pStyle w:val="Prrafodelista"/>
        <w:spacing w:line="360" w:lineRule="auto"/>
        <w:ind w:left="0"/>
        <w:jc w:val="both"/>
        <w:rPr>
          <w:rFonts w:ascii="Palatino Linotype" w:hAnsi="Palatino Linotype" w:cs="Arial"/>
          <w:iCs/>
          <w:color w:val="222222"/>
          <w:sz w:val="22"/>
        </w:rPr>
      </w:pPr>
    </w:p>
    <w:p w:rsidR="00653241" w:rsidRPr="00414E21" w:rsidRDefault="00653241" w:rsidP="00653241">
      <w:pPr>
        <w:tabs>
          <w:tab w:val="left" w:pos="426"/>
        </w:tabs>
        <w:spacing w:line="360" w:lineRule="auto"/>
        <w:ind w:left="426" w:right="476"/>
        <w:contextualSpacing/>
        <w:jc w:val="both"/>
        <w:rPr>
          <w:rFonts w:ascii="Palatino Linotype" w:eastAsia="MS Mincho" w:hAnsi="Palatino Linotype" w:cs="Arial"/>
          <w:color w:val="000000" w:themeColor="text1"/>
          <w:sz w:val="22"/>
        </w:rPr>
      </w:pPr>
      <w:r w:rsidRPr="00414E21">
        <w:rPr>
          <w:rFonts w:ascii="Palatino Linotype" w:eastAsia="MS Mincho" w:hAnsi="Palatino Linotype" w:cs="Arial"/>
          <w:color w:val="000000" w:themeColor="text1"/>
          <w:sz w:val="22"/>
        </w:rPr>
        <w:t xml:space="preserve"> “</w:t>
      </w:r>
      <w:r w:rsidRPr="00414E21">
        <w:rPr>
          <w:rFonts w:ascii="Palatino Linotype" w:hAnsi="Palatino Linotype" w:cs="Arial"/>
          <w:b/>
          <w:i/>
          <w:color w:val="222222"/>
          <w:sz w:val="22"/>
        </w:rPr>
        <w:t xml:space="preserve">Casos en los que no es necesario que el Comité de Transparencia confirme formalmente la inexistencia de la información. </w:t>
      </w:r>
      <w:r w:rsidRPr="00414E21">
        <w:rPr>
          <w:rFonts w:ascii="Palatino Linotype" w:hAnsi="Palatino Linotype" w:cs="Arial"/>
          <w:i/>
          <w:color w:val="222222"/>
          <w:sz w:val="22"/>
        </w:rPr>
        <w:t xml:space="preserve">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w:t>
      </w:r>
      <w:r w:rsidRPr="00414E21">
        <w:rPr>
          <w:rFonts w:ascii="Palatino Linotype" w:hAnsi="Palatino Linotype" w:cs="Arial"/>
          <w:i/>
          <w:color w:val="222222"/>
          <w:sz w:val="22"/>
        </w:rPr>
        <w:lastRenderedPageBreak/>
        <w:t>ésta debe obrar en sus archivos, no será necesario que el Comité de Transparencia emita una resolución que confirme la inexistencia de la información.</w:t>
      </w:r>
      <w:r w:rsidRPr="00414E21">
        <w:rPr>
          <w:rFonts w:ascii="Palatino Linotype" w:eastAsia="MS Mincho" w:hAnsi="Palatino Linotype" w:cs="Arial"/>
          <w:color w:val="000000" w:themeColor="text1"/>
          <w:sz w:val="22"/>
        </w:rPr>
        <w:t>”</w:t>
      </w:r>
    </w:p>
    <w:p w:rsidR="00653241" w:rsidRPr="00414E21" w:rsidRDefault="00653241" w:rsidP="00653241">
      <w:pPr>
        <w:pStyle w:val="Prrafodelista"/>
        <w:tabs>
          <w:tab w:val="left" w:pos="142"/>
          <w:tab w:val="left" w:pos="284"/>
          <w:tab w:val="left" w:pos="426"/>
        </w:tabs>
        <w:spacing w:line="360" w:lineRule="auto"/>
        <w:ind w:left="0"/>
        <w:jc w:val="both"/>
        <w:rPr>
          <w:rFonts w:ascii="Palatino Linotype" w:hAnsi="Palatino Linotype"/>
          <w:sz w:val="22"/>
        </w:rPr>
      </w:pPr>
    </w:p>
    <w:p w:rsidR="001502DF" w:rsidRPr="001502DF" w:rsidRDefault="00653241" w:rsidP="001502DF">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rPr>
      </w:pPr>
      <w:r>
        <w:rPr>
          <w:rFonts w:ascii="Palatino Linotype" w:hAnsi="Palatino Linotype"/>
          <w:color w:val="000000" w:themeColor="text1"/>
        </w:rPr>
        <w:t>Asimismo, r</w:t>
      </w:r>
      <w:r w:rsidR="009A3FFB">
        <w:rPr>
          <w:rFonts w:ascii="Palatino Linotype" w:hAnsi="Palatino Linotype"/>
          <w:color w:val="000000" w:themeColor="text1"/>
        </w:rPr>
        <w:t xml:space="preserve">especto de dicho pronunciamiento, </w:t>
      </w:r>
      <w:r w:rsidR="001502DF" w:rsidRPr="001502DF">
        <w:rPr>
          <w:rFonts w:ascii="Palatino Linotype" w:hAnsi="Palatino Linotype" w:cs="Arial"/>
        </w:rPr>
        <w:t xml:space="preserve">este Instituto </w:t>
      </w:r>
      <w:r w:rsidR="001502DF" w:rsidRPr="001502DF">
        <w:rPr>
          <w:rFonts w:ascii="Palatino Linotype" w:eastAsia="Palatino Linotype" w:hAnsi="Palatino Linotype" w:cs="Palatino Linotype"/>
          <w:color w:val="000000"/>
        </w:rPr>
        <w:t xml:space="preserve">no está facultado para dudar de su veracidad o de su totalidad, ni de las respuestas, ni de las documentales que ponen a disposición de los solicitantes los sujetos obligados, </w:t>
      </w:r>
      <w:r w:rsidR="001502DF" w:rsidRPr="001502DF">
        <w:rPr>
          <w:rFonts w:ascii="Palatino Linotype" w:hAnsi="Palatino Linotype" w:cs="Arial"/>
        </w:rPr>
        <w:t xml:space="preserve">situación que se aleja de las atribuciones de este Instituto </w:t>
      </w:r>
      <w:r w:rsidR="001502DF" w:rsidRPr="001502DF">
        <w:rPr>
          <w:rFonts w:ascii="Palatino Linotype" w:hAnsi="Palatino Linotype"/>
          <w:i/>
          <w:color w:val="000000"/>
        </w:rPr>
        <w:t>máxime</w:t>
      </w:r>
      <w:r w:rsidR="001502DF" w:rsidRPr="001502DF">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 </w:t>
      </w:r>
    </w:p>
    <w:p w:rsidR="001502DF" w:rsidRPr="001502DF" w:rsidRDefault="001502DF" w:rsidP="001502DF">
      <w:pPr>
        <w:pStyle w:val="Prrafodelista"/>
        <w:spacing w:line="360" w:lineRule="auto"/>
        <w:ind w:left="0"/>
        <w:jc w:val="both"/>
        <w:rPr>
          <w:rFonts w:ascii="Palatino Linotype" w:hAnsi="Palatino Linotype"/>
        </w:rPr>
      </w:pPr>
    </w:p>
    <w:p w:rsidR="001502DF" w:rsidRPr="001502DF" w:rsidRDefault="001502DF" w:rsidP="009A3FFB">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rPr>
      </w:pPr>
      <w:r w:rsidRPr="009A3FFB">
        <w:rPr>
          <w:rFonts w:ascii="Palatino Linotype" w:hAnsi="Palatino Linotype"/>
          <w:color w:val="000000" w:themeColor="text1"/>
        </w:rPr>
        <w:t>Sirviendo</w:t>
      </w:r>
      <w:r w:rsidRPr="001502DF">
        <w:rPr>
          <w:rFonts w:ascii="Palatino Linotype" w:hAnsi="Palatino Linotype"/>
        </w:rPr>
        <w:t xml:space="preserve"> de apoyo a lo anterior por analogía, el criterio 31-10 emitido por el ahora </w:t>
      </w:r>
      <w:r w:rsidRPr="001502DF">
        <w:rPr>
          <w:rFonts w:ascii="Palatino Linotype" w:hAnsi="Palatino Linotype"/>
          <w:color w:val="000000" w:themeColor="text1"/>
        </w:rPr>
        <w:t>Instituto</w:t>
      </w:r>
      <w:r w:rsidRPr="001502DF">
        <w:rPr>
          <w:rFonts w:ascii="Palatino Linotype" w:hAnsi="Palatino Linotype"/>
        </w:rPr>
        <w:t xml:space="preserve"> </w:t>
      </w:r>
      <w:r w:rsidRPr="001502DF">
        <w:rPr>
          <w:rFonts w:ascii="Palatino Linotype" w:eastAsia="Palatino Linotype" w:hAnsi="Palatino Linotype" w:cs="Palatino Linotype"/>
          <w:color w:val="000000"/>
        </w:rPr>
        <w:t>Nacional</w:t>
      </w:r>
      <w:r w:rsidRPr="001502DF">
        <w:rPr>
          <w:rFonts w:ascii="Palatino Linotype" w:hAnsi="Palatino Linotype"/>
        </w:rPr>
        <w:t xml:space="preserve"> de Transparencia, Acceso a la Información y Protección de Datos Personales, que a la letra dice:</w:t>
      </w:r>
    </w:p>
    <w:p w:rsidR="001502DF" w:rsidRPr="00414E21" w:rsidRDefault="001502DF" w:rsidP="001502DF">
      <w:pPr>
        <w:pStyle w:val="Prrafodelista"/>
        <w:spacing w:line="360" w:lineRule="auto"/>
        <w:ind w:left="0"/>
        <w:rPr>
          <w:rFonts w:ascii="Palatino Linotype" w:hAnsi="Palatino Linotype"/>
          <w:sz w:val="22"/>
        </w:rPr>
      </w:pPr>
    </w:p>
    <w:p w:rsidR="001502DF" w:rsidRPr="00414E21" w:rsidRDefault="001502DF" w:rsidP="001502DF">
      <w:pPr>
        <w:pStyle w:val="Default"/>
        <w:spacing w:line="360" w:lineRule="auto"/>
        <w:ind w:left="425" w:right="425"/>
        <w:jc w:val="both"/>
        <w:rPr>
          <w:rFonts w:ascii="Palatino Linotype" w:hAnsi="Palatino Linotype"/>
          <w:i/>
          <w:sz w:val="22"/>
        </w:rPr>
      </w:pPr>
      <w:r w:rsidRPr="00414E21">
        <w:rPr>
          <w:rFonts w:ascii="Palatino Linotype" w:hAnsi="Palatino Linotype"/>
          <w:i/>
          <w:sz w:val="22"/>
        </w:rPr>
        <w:t xml:space="preserve">“El Instituto Federal de Acceso a la Información y Protección de Datos </w:t>
      </w:r>
      <w:r w:rsidRPr="00414E21">
        <w:rPr>
          <w:rFonts w:ascii="Palatino Linotype" w:hAnsi="Palatino Linotype"/>
          <w:b/>
          <w:i/>
          <w:sz w:val="22"/>
        </w:rPr>
        <w:t>no cuenta con facultades para pronunciarse respecto de la veracidad de los documentos proporcionados por los sujetos obligados.</w:t>
      </w:r>
      <w:r w:rsidRPr="00414E21">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w:t>
      </w:r>
      <w:r w:rsidRPr="00414E21">
        <w:rPr>
          <w:rFonts w:ascii="Palatino Linotype" w:hAnsi="Palatino Linotype"/>
          <w:i/>
          <w:sz w:val="22"/>
        </w:rPr>
        <w:lastRenderedPageBreak/>
        <w:t>de Transparencia y Acceso a la Información Pública Gubernamental no se prevé una causal que permita al Instituto Federal de Acceso a la Información y Protección de Datos conocer, vía recurso revisión, al respecto.”</w:t>
      </w:r>
    </w:p>
    <w:p w:rsidR="009A3FFB" w:rsidRPr="00414E21" w:rsidRDefault="009A3FFB" w:rsidP="001502DF">
      <w:pPr>
        <w:pStyle w:val="Default"/>
        <w:spacing w:line="360" w:lineRule="auto"/>
        <w:ind w:left="425" w:right="425"/>
        <w:jc w:val="both"/>
        <w:rPr>
          <w:rFonts w:ascii="Palatino Linotype" w:hAnsi="Palatino Linotype"/>
          <w:i/>
          <w:sz w:val="22"/>
        </w:rPr>
      </w:pPr>
    </w:p>
    <w:p w:rsidR="001502DF" w:rsidRPr="001502DF" w:rsidRDefault="001502DF" w:rsidP="009A3FFB">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i/>
        </w:rPr>
      </w:pPr>
      <w:r w:rsidRPr="001502DF">
        <w:rPr>
          <w:rFonts w:ascii="Palatino Linotype" w:hAnsi="Palatino Linotype" w:cs="Arial"/>
        </w:rPr>
        <w:t>Así como lo dispuesto por</w:t>
      </w:r>
      <w:r w:rsidRPr="001502DF">
        <w:rPr>
          <w:rFonts w:ascii="Palatino Linotype" w:hAnsi="Palatino Linotype"/>
        </w:rPr>
        <w:t xml:space="preserve"> la </w:t>
      </w:r>
      <w:r w:rsidRPr="001502DF">
        <w:rPr>
          <w:rFonts w:ascii="Palatino Linotype" w:hAnsi="Palatino Linotype"/>
          <w:b/>
        </w:rPr>
        <w:t xml:space="preserve">Ley de Transparencia y Acceso a la Información Pública del </w:t>
      </w:r>
      <w:r w:rsidRPr="009A3FFB">
        <w:rPr>
          <w:rFonts w:ascii="Palatino Linotype" w:hAnsi="Palatino Linotype"/>
          <w:color w:val="000000" w:themeColor="text1"/>
        </w:rPr>
        <w:t>Estado</w:t>
      </w:r>
      <w:r w:rsidRPr="001502DF">
        <w:rPr>
          <w:rFonts w:ascii="Palatino Linotype" w:hAnsi="Palatino Linotype"/>
          <w:b/>
        </w:rPr>
        <w:t xml:space="preserve"> de México y Municipios</w:t>
      </w:r>
      <w:r w:rsidRPr="001502DF">
        <w:rPr>
          <w:rFonts w:ascii="Palatino Linotype" w:hAnsi="Palatino Linotype"/>
        </w:rPr>
        <w:t xml:space="preserve"> en su artículo 3, el cual establece que la </w:t>
      </w:r>
      <w:r w:rsidRPr="001502DF">
        <w:rPr>
          <w:rFonts w:ascii="Palatino Linotype" w:eastAsia="Palatino Linotype" w:hAnsi="Palatino Linotype" w:cs="Palatino Linotype"/>
          <w:color w:val="000000"/>
        </w:rPr>
        <w:t>información</w:t>
      </w:r>
      <w:r w:rsidRPr="001502DF">
        <w:rPr>
          <w:rFonts w:ascii="Palatino Linotype" w:hAnsi="Palatino Linotype"/>
        </w:rPr>
        <w:t xml:space="preserve"> </w:t>
      </w:r>
      <w:r w:rsidRPr="001502DF">
        <w:rPr>
          <w:rFonts w:ascii="Palatino Linotype" w:eastAsia="Palatino Linotype" w:hAnsi="Palatino Linotype" w:cs="Palatino Linotype"/>
          <w:color w:val="000000"/>
        </w:rPr>
        <w:t>pública</w:t>
      </w:r>
      <w:r w:rsidRPr="001502DF">
        <w:rPr>
          <w:rFonts w:ascii="Palatino Linotype" w:hAnsi="Palatino Linotype"/>
        </w:rPr>
        <w:t xml:space="preserve">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1502DF" w:rsidRPr="00414E21" w:rsidRDefault="001502DF" w:rsidP="001502DF">
      <w:pPr>
        <w:pStyle w:val="Prrafodelista"/>
        <w:spacing w:line="360" w:lineRule="auto"/>
        <w:ind w:left="0"/>
        <w:jc w:val="both"/>
        <w:rPr>
          <w:rFonts w:ascii="Palatino Linotype" w:hAnsi="Palatino Linotype"/>
          <w:i/>
          <w:sz w:val="22"/>
        </w:rPr>
      </w:pPr>
    </w:p>
    <w:p w:rsidR="001502DF" w:rsidRPr="00414E21" w:rsidRDefault="001502DF" w:rsidP="001502DF">
      <w:pPr>
        <w:pStyle w:val="Prrafodelista"/>
        <w:spacing w:line="360" w:lineRule="auto"/>
        <w:ind w:left="425" w:right="425"/>
        <w:jc w:val="both"/>
        <w:rPr>
          <w:rFonts w:ascii="Palatino Linotype" w:hAnsi="Palatino Linotype" w:cs="Arial"/>
          <w:b/>
          <w:i/>
          <w:sz w:val="22"/>
        </w:rPr>
      </w:pPr>
      <w:r w:rsidRPr="00414E21">
        <w:rPr>
          <w:rFonts w:ascii="Palatino Linotype" w:hAnsi="Palatino Linotype" w:cs="Arial"/>
          <w:i/>
          <w:sz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414E21">
        <w:rPr>
          <w:rFonts w:ascii="Palatino Linotype" w:hAnsi="Palatino Linotype" w:cs="Arial"/>
          <w:b/>
          <w:i/>
          <w:sz w:val="22"/>
        </w:rPr>
        <w:t>Los Sujetos Obligados deben poner en práctica, políticas y programas de acceso a la información que se apeguen a criterios de publicidad, veracidad, oportunidad, precisión y suficiencia en beneficio de los solicitantes.”</w:t>
      </w:r>
    </w:p>
    <w:p w:rsidR="001502DF" w:rsidRPr="00414E21" w:rsidRDefault="001502DF" w:rsidP="001502DF">
      <w:pPr>
        <w:pStyle w:val="Prrafodelista"/>
        <w:spacing w:line="360" w:lineRule="auto"/>
        <w:ind w:left="0"/>
        <w:jc w:val="both"/>
        <w:rPr>
          <w:rFonts w:ascii="Palatino Linotype" w:hAnsi="Palatino Linotype" w:cs="Arial"/>
          <w:i/>
          <w:color w:val="000000" w:themeColor="text1"/>
          <w:sz w:val="22"/>
        </w:rPr>
      </w:pPr>
    </w:p>
    <w:p w:rsidR="001502DF" w:rsidRPr="007F0C36" w:rsidRDefault="001502DF" w:rsidP="00653241">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rPr>
      </w:pPr>
      <w:r w:rsidRPr="001502DF">
        <w:rPr>
          <w:rFonts w:ascii="Palatino Linotype" w:hAnsi="Palatino Linotype" w:cs="Arial"/>
        </w:rPr>
        <w:t>Numerales</w:t>
      </w:r>
      <w:r w:rsidRPr="001502DF">
        <w:rPr>
          <w:rFonts w:ascii="Palatino Linotype" w:hAnsi="Palatino Linotype" w:cs="Arial"/>
          <w:noProof/>
          <w:lang w:eastAsia="es-MX"/>
        </w:rPr>
        <w:t xml:space="preserve"> que compelen al </w:t>
      </w:r>
      <w:r w:rsidRPr="001502DF">
        <w:rPr>
          <w:rFonts w:ascii="Palatino Linotype" w:hAnsi="Palatino Linotype" w:cs="Arial"/>
          <w:b/>
          <w:noProof/>
          <w:lang w:eastAsia="es-MX"/>
        </w:rPr>
        <w:t>SUJETO OBLIGADO</w:t>
      </w:r>
      <w:r w:rsidRPr="001502DF">
        <w:rPr>
          <w:rFonts w:ascii="Palatino Linotype" w:hAnsi="Palatino Linotype" w:cs="Arial"/>
          <w:noProof/>
          <w:lang w:eastAsia="es-MX"/>
        </w:rPr>
        <w:t xml:space="preserve"> apegarse en todo momento a los </w:t>
      </w:r>
      <w:r w:rsidRPr="001502DF">
        <w:rPr>
          <w:rFonts w:ascii="Palatino Linotype" w:hAnsi="Palatino Linotype" w:cs="Arial"/>
        </w:rPr>
        <w:t>criterios</w:t>
      </w:r>
      <w:r w:rsidRPr="001502DF">
        <w:rPr>
          <w:rFonts w:ascii="Palatino Linotype" w:hAnsi="Palatino Linotype" w:cs="Arial"/>
          <w:noProof/>
          <w:lang w:eastAsia="es-MX"/>
        </w:rPr>
        <w:t xml:space="preserve"> ya </w:t>
      </w:r>
      <w:r w:rsidRPr="001502DF">
        <w:rPr>
          <w:rFonts w:ascii="Palatino Linotype" w:hAnsi="Palatino Linotype" w:cs="Arial"/>
        </w:rPr>
        <w:t>expuestos</w:t>
      </w:r>
      <w:r w:rsidRPr="001502DF">
        <w:rPr>
          <w:rFonts w:ascii="Palatino Linotype" w:hAnsi="Palatino Linotype" w:cs="Arial"/>
          <w:noProof/>
          <w:lang w:eastAsia="es-MX"/>
        </w:rPr>
        <w:t>, impidiendo a este Órgano Colegiado cuestionar la veracidad de la información</w:t>
      </w:r>
      <w:r w:rsidR="00653241">
        <w:rPr>
          <w:rFonts w:ascii="Palatino Linotype" w:hAnsi="Palatino Linotype" w:cs="Arial"/>
          <w:noProof/>
          <w:lang w:eastAsia="es-MX"/>
        </w:rPr>
        <w:t>.</w:t>
      </w:r>
      <w:r w:rsidR="007F0C36">
        <w:rPr>
          <w:rFonts w:ascii="Palatino Linotype" w:hAnsi="Palatino Linotype" w:cs="Arial"/>
          <w:noProof/>
          <w:lang w:eastAsia="es-MX"/>
        </w:rPr>
        <w:t xml:space="preserve"> No obstante se cae de nueva cuenta en el supuesto del lapso temporal.</w:t>
      </w:r>
    </w:p>
    <w:p w:rsidR="007F0C36" w:rsidRPr="007F0C36" w:rsidRDefault="007F0C36" w:rsidP="007F0C36">
      <w:pPr>
        <w:pStyle w:val="Prrafodelista"/>
        <w:tabs>
          <w:tab w:val="left" w:pos="142"/>
          <w:tab w:val="left" w:pos="284"/>
          <w:tab w:val="left" w:pos="426"/>
        </w:tabs>
        <w:spacing w:line="360" w:lineRule="auto"/>
        <w:ind w:left="0"/>
        <w:jc w:val="both"/>
        <w:rPr>
          <w:rFonts w:ascii="Palatino Linotype" w:hAnsi="Palatino Linotype"/>
        </w:rPr>
      </w:pPr>
    </w:p>
    <w:p w:rsidR="007F0C36" w:rsidRDefault="007F0C36" w:rsidP="00653241">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rPr>
      </w:pPr>
      <w:r>
        <w:rPr>
          <w:rFonts w:ascii="Palatino Linotype" w:hAnsi="Palatino Linotype"/>
        </w:rPr>
        <w:lastRenderedPageBreak/>
        <w:t>Ya que el pronunciamiento emitido se colige corresponde únicamente a los eventos que se señalaron en la respuesta y no a uno diverso que se haya celebrado en el lapso temporal multicitado; luego entonces al no existir certeza del lapso temporal del cual se realizó la búsqueda y posteriormente el pronunciamiento, es dable que la solicitud de mérito surta los mismos efectos que el resto, para realizar una nueva búsqueda exhaustiva y razonable de la misma.</w:t>
      </w:r>
    </w:p>
    <w:p w:rsidR="00F26C73" w:rsidRPr="00F26C73" w:rsidRDefault="00F26C73" w:rsidP="00F26C73">
      <w:pPr>
        <w:pStyle w:val="Prrafodelista"/>
        <w:rPr>
          <w:rFonts w:ascii="Palatino Linotype" w:hAnsi="Palatino Linotype"/>
        </w:rPr>
      </w:pPr>
    </w:p>
    <w:p w:rsidR="00F26C73" w:rsidRPr="00D5724D" w:rsidRDefault="00F26C73" w:rsidP="00F26C73">
      <w:pPr>
        <w:numPr>
          <w:ilvl w:val="0"/>
          <w:numId w:val="1"/>
        </w:numPr>
        <w:spacing w:line="360" w:lineRule="auto"/>
        <w:ind w:left="0" w:firstLine="0"/>
        <w:contextualSpacing/>
        <w:jc w:val="both"/>
        <w:rPr>
          <w:rFonts w:ascii="Palatino Linotype" w:hAnsi="Palatino Linotype" w:cs="Arial"/>
        </w:rPr>
      </w:pPr>
      <w:r>
        <w:rPr>
          <w:rFonts w:ascii="Palatino Linotype" w:hAnsi="Palatino Linotype"/>
        </w:rPr>
        <w:t xml:space="preserve">Y para el caso de prevalecer la no localización de soporte documental alguno donde conste o se advierta si se realizaron pago por horas extra, </w:t>
      </w:r>
      <w:r>
        <w:rPr>
          <w:rFonts w:ascii="Palatino Linotype" w:hAnsi="Palatino Linotype"/>
          <w:color w:val="000000" w:themeColor="text1"/>
        </w:rPr>
        <w:t>e</w:t>
      </w:r>
      <w:r w:rsidRPr="00D5724D">
        <w:rPr>
          <w:rFonts w:ascii="Palatino Linotype" w:hAnsi="Palatino Linotype"/>
          <w:color w:val="000000" w:themeColor="text1"/>
        </w:rPr>
        <w:t xml:space="preserve">l </w:t>
      </w:r>
      <w:r w:rsidRPr="00D5724D">
        <w:rPr>
          <w:rFonts w:ascii="Palatino Linotype" w:hAnsi="Palatino Linotype"/>
          <w:b/>
        </w:rPr>
        <w:t>SUJETO OBLIGADO</w:t>
      </w:r>
      <w:r w:rsidRPr="00D5724D">
        <w:rPr>
          <w:rFonts w:ascii="Palatino Linotype" w:hAnsi="Palatino Linotype"/>
        </w:rPr>
        <w:t xml:space="preserve"> deberá hacer del </w:t>
      </w:r>
      <w:r>
        <w:rPr>
          <w:rFonts w:ascii="Palatino Linotype" w:hAnsi="Palatino Linotype"/>
        </w:rPr>
        <w:t xml:space="preserve">conocimiento del particular, </w:t>
      </w:r>
      <w:r w:rsidRPr="00D5724D">
        <w:rPr>
          <w:rFonts w:ascii="Palatino Linotype" w:hAnsi="Palatino Linotype"/>
        </w:rPr>
        <w:t xml:space="preserve">las razones, por las cuales no lo genero, posee o administra.  En ese sentido </w:t>
      </w:r>
      <w:r w:rsidRPr="00D5724D">
        <w:rPr>
          <w:rFonts w:ascii="Palatino Linotype" w:hAnsi="Palatino Linotype" w:cs="Arial"/>
        </w:rPr>
        <w:t xml:space="preserve">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rsidR="00F26C73" w:rsidRPr="00414E21" w:rsidRDefault="00F26C73" w:rsidP="00F26C73">
      <w:pPr>
        <w:pStyle w:val="Prrafodelista"/>
        <w:spacing w:line="360" w:lineRule="auto"/>
        <w:ind w:left="851" w:right="425"/>
        <w:jc w:val="both"/>
        <w:rPr>
          <w:rFonts w:ascii="Palatino Linotype" w:eastAsia="Calibri" w:hAnsi="Palatino Linotype" w:cs="Times New Roman"/>
          <w:b/>
          <w:i/>
          <w:sz w:val="22"/>
          <w:lang w:val="es-ES"/>
        </w:rPr>
      </w:pPr>
    </w:p>
    <w:p w:rsidR="00F26C73" w:rsidRPr="00414E21" w:rsidRDefault="00F26C73" w:rsidP="00F26C73">
      <w:pPr>
        <w:pStyle w:val="Prrafodelista"/>
        <w:spacing w:line="360" w:lineRule="auto"/>
        <w:ind w:left="426" w:right="425"/>
        <w:jc w:val="both"/>
        <w:rPr>
          <w:rFonts w:ascii="Palatino Linotype" w:eastAsia="Calibri" w:hAnsi="Palatino Linotype" w:cs="Times New Roman"/>
          <w:i/>
          <w:sz w:val="22"/>
          <w:lang w:val="es-ES"/>
        </w:rPr>
      </w:pPr>
      <w:r w:rsidRPr="00414E21">
        <w:rPr>
          <w:rFonts w:ascii="Palatino Linotype" w:eastAsia="Calibri" w:hAnsi="Palatino Linotype" w:cs="Times New Roman"/>
          <w:b/>
          <w:i/>
          <w:sz w:val="22"/>
          <w:lang w:val="es-ES"/>
        </w:rPr>
        <w:t>“Artículo 19.</w:t>
      </w:r>
      <w:r w:rsidRPr="00414E21">
        <w:rPr>
          <w:rFonts w:ascii="Palatino Linotype" w:eastAsia="Calibri" w:hAnsi="Palatino Linotype" w:cs="Times New Roman"/>
          <w:i/>
          <w:sz w:val="22"/>
          <w:lang w:val="es-ES"/>
        </w:rPr>
        <w:t xml:space="preserve"> Se presume que la información debe existir si se refiere a las facultades, competencias y funciones que los ordenamientos jurídicos aplicables otorgan a los sujetos obligados.</w:t>
      </w:r>
    </w:p>
    <w:p w:rsidR="00F26C73" w:rsidRPr="00414E21" w:rsidRDefault="00F26C73" w:rsidP="00F26C73">
      <w:pPr>
        <w:pStyle w:val="Prrafodelista"/>
        <w:spacing w:line="360" w:lineRule="auto"/>
        <w:ind w:left="426" w:right="425"/>
        <w:jc w:val="both"/>
        <w:rPr>
          <w:rFonts w:ascii="Palatino Linotype" w:eastAsia="Calibri" w:hAnsi="Palatino Linotype" w:cs="Times New Roman"/>
          <w:b/>
          <w:i/>
          <w:sz w:val="22"/>
          <w:lang w:val="es-ES"/>
        </w:rPr>
      </w:pPr>
      <w:r w:rsidRPr="00414E21">
        <w:rPr>
          <w:rFonts w:ascii="Palatino Linotype" w:eastAsia="Calibri" w:hAnsi="Palatino Linotype" w:cs="Times New Roman"/>
          <w:b/>
          <w:i/>
          <w:sz w:val="22"/>
          <w:lang w:val="es-ES"/>
        </w:rPr>
        <w:t>En los casos en que ciertas facultades, competencias o funciones no se hayan ejercido, se debe motivar la respuesta en función de las causas que motiven tal circunstancia.</w:t>
      </w:r>
    </w:p>
    <w:p w:rsidR="00F26C73" w:rsidRPr="00414E21" w:rsidRDefault="00F26C73" w:rsidP="00F26C73">
      <w:pPr>
        <w:pStyle w:val="Prrafodelista"/>
        <w:spacing w:line="360" w:lineRule="auto"/>
        <w:ind w:left="426" w:right="425"/>
        <w:jc w:val="both"/>
        <w:rPr>
          <w:rFonts w:ascii="Palatino Linotype" w:eastAsia="Calibri" w:hAnsi="Palatino Linotype" w:cs="Times New Roman"/>
          <w:sz w:val="22"/>
          <w:lang w:val="es-ES"/>
        </w:rPr>
      </w:pPr>
      <w:r w:rsidRPr="00414E21">
        <w:rPr>
          <w:rFonts w:ascii="Palatino Linotype" w:eastAsia="Calibri" w:hAnsi="Palatino Linotype" w:cs="Times New Roman"/>
          <w:i/>
          <w:sz w:val="22"/>
          <w:lang w:val="es-ES"/>
        </w:rPr>
        <w:t xml:space="preserve">Si el sujeto obligado, en el ejercicio de sus atribuciones, </w:t>
      </w:r>
      <w:r w:rsidRPr="00414E21">
        <w:rPr>
          <w:rFonts w:ascii="Palatino Linotype" w:eastAsia="Calibri" w:hAnsi="Palatino Linotype" w:cs="Times New Roman"/>
          <w:b/>
          <w:i/>
          <w:sz w:val="22"/>
          <w:lang w:val="es-ES"/>
        </w:rPr>
        <w:t>debía generar, poseer o administrar la información, pero ésta no se encuentra</w:t>
      </w:r>
      <w:r w:rsidRPr="00414E21">
        <w:rPr>
          <w:rFonts w:ascii="Palatino Linotype" w:eastAsia="Calibri" w:hAnsi="Palatino Linotype" w:cs="Times New Roman"/>
          <w:i/>
          <w:sz w:val="22"/>
          <w:lang w:val="es-ES"/>
        </w:rPr>
        <w:t xml:space="preserve">, el Comité de transparencia </w:t>
      </w:r>
      <w:r w:rsidRPr="00414E21">
        <w:rPr>
          <w:rFonts w:ascii="Palatino Linotype" w:eastAsia="Calibri" w:hAnsi="Palatino Linotype" w:cs="Times New Roman"/>
          <w:i/>
          <w:sz w:val="22"/>
          <w:lang w:val="es-ES"/>
        </w:rPr>
        <w:lastRenderedPageBreak/>
        <w:t>deberá emitir un acuerdo de inexistencia, debidamente fundado y motivado, en el que detalle las razones del por qué no obra en sus archivos.</w:t>
      </w:r>
      <w:r w:rsidRPr="00414E21">
        <w:rPr>
          <w:rFonts w:ascii="Palatino Linotype" w:eastAsia="Calibri" w:hAnsi="Palatino Linotype" w:cs="Times New Roman"/>
          <w:i/>
          <w:sz w:val="22"/>
          <w:lang w:val="es-ES"/>
        </w:rPr>
        <w:br/>
      </w:r>
      <w:r w:rsidRPr="00414E21">
        <w:rPr>
          <w:rFonts w:ascii="Palatino Linotype" w:eastAsia="Calibri" w:hAnsi="Palatino Linotype" w:cs="Times New Roman"/>
          <w:sz w:val="22"/>
          <w:lang w:val="es-ES"/>
        </w:rPr>
        <w:t>(Énfasis añadido)</w:t>
      </w:r>
    </w:p>
    <w:p w:rsidR="00F26C73" w:rsidRPr="00414E21" w:rsidRDefault="00F26C73" w:rsidP="00F26C73">
      <w:pPr>
        <w:spacing w:line="360" w:lineRule="auto"/>
        <w:ind w:right="425"/>
        <w:jc w:val="both"/>
        <w:rPr>
          <w:rFonts w:ascii="Palatino Linotype" w:eastAsia="Calibri" w:hAnsi="Palatino Linotype" w:cs="Times New Roman"/>
          <w:sz w:val="22"/>
          <w:lang w:val="es-ES"/>
        </w:rPr>
      </w:pPr>
    </w:p>
    <w:p w:rsidR="00F26C73" w:rsidRPr="00D5724D" w:rsidRDefault="00F26C73" w:rsidP="00F26C73">
      <w:pPr>
        <w:pStyle w:val="Prrafodelista"/>
        <w:numPr>
          <w:ilvl w:val="0"/>
          <w:numId w:val="1"/>
        </w:numPr>
        <w:spacing w:line="360" w:lineRule="auto"/>
        <w:ind w:left="0" w:firstLine="0"/>
        <w:jc w:val="both"/>
        <w:rPr>
          <w:rFonts w:ascii="Palatino Linotype" w:eastAsia="Calibri" w:hAnsi="Palatino Linotype" w:cs="Times New Roman"/>
          <w:lang w:val="es-ES"/>
        </w:rPr>
      </w:pPr>
      <w:r w:rsidRPr="00D5724D">
        <w:rPr>
          <w:rFonts w:ascii="Palatino Linotype" w:eastAsia="Calibri" w:hAnsi="Palatino Linotype" w:cs="Times New Roman"/>
          <w:lang w:val="es-ES"/>
        </w:rPr>
        <w:t>El</w:t>
      </w:r>
      <w:r w:rsidRPr="00D5724D">
        <w:rPr>
          <w:rFonts w:ascii="Palatino Linotype" w:eastAsia="Calibri" w:hAnsi="Palatino Linotype" w:cs="Arial"/>
        </w:rPr>
        <w:t xml:space="preserve">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F26C73" w:rsidRPr="00D5724D" w:rsidRDefault="00F26C73" w:rsidP="00F26C73">
      <w:pPr>
        <w:spacing w:line="360" w:lineRule="auto"/>
        <w:jc w:val="both"/>
        <w:rPr>
          <w:rFonts w:ascii="Palatino Linotype" w:eastAsia="Calibri" w:hAnsi="Palatino Linotype" w:cs="Arial"/>
        </w:rPr>
      </w:pPr>
    </w:p>
    <w:p w:rsidR="00F26C73" w:rsidRPr="00D5724D" w:rsidRDefault="00F26C73" w:rsidP="00F26C73">
      <w:pPr>
        <w:pStyle w:val="Prrafodelista"/>
        <w:numPr>
          <w:ilvl w:val="0"/>
          <w:numId w:val="1"/>
        </w:numPr>
        <w:spacing w:line="360" w:lineRule="auto"/>
        <w:ind w:left="0" w:firstLine="0"/>
        <w:jc w:val="both"/>
        <w:rPr>
          <w:rFonts w:ascii="Palatino Linotype" w:eastAsia="Calibri" w:hAnsi="Palatino Linotype" w:cs="Arial"/>
        </w:rPr>
      </w:pPr>
      <w:r w:rsidRPr="00D5724D">
        <w:rPr>
          <w:rFonts w:ascii="Palatino Linotype" w:eastAsia="Calibri" w:hAnsi="Palatino Linotype" w:cs="Arial"/>
        </w:rPr>
        <w:t xml:space="preserve">Por lo que de ser el caso que dicha información no haya sido generada el </w:t>
      </w:r>
      <w:r w:rsidRPr="00D5724D">
        <w:rPr>
          <w:rFonts w:ascii="Palatino Linotype" w:eastAsia="Calibri" w:hAnsi="Palatino Linotype" w:cs="Arial"/>
          <w:b/>
        </w:rPr>
        <w:t xml:space="preserve">SUJETO OBLIGADO </w:t>
      </w:r>
      <w:r w:rsidRPr="00D5724D">
        <w:rPr>
          <w:rFonts w:ascii="Palatino Linotype" w:eastAsia="Calibri" w:hAnsi="Palatino Linotype" w:cs="Arial"/>
        </w:rPr>
        <w:t>deberá de manifestar, de manera precisa y clara</w:t>
      </w:r>
      <w:r w:rsidRPr="00D5724D">
        <w:rPr>
          <w:rFonts w:ascii="Palatino Linotype" w:eastAsia="Calibri" w:hAnsi="Palatino Linotype" w:cs="Arial"/>
          <w:b/>
        </w:rPr>
        <w:t>, las razones que expliquen las causas por las que no se haya generado</w:t>
      </w:r>
      <w:r w:rsidRPr="00D5724D">
        <w:rPr>
          <w:rFonts w:ascii="Palatino Linotype" w:eastAsia="Calibri" w:hAnsi="Palatino Linotype" w:cs="Arial"/>
        </w:rPr>
        <w:t xml:space="preserve"> la información requerida, en observancia a la salvedad contenida en el </w:t>
      </w:r>
      <w:r w:rsidRPr="00D5724D">
        <w:rPr>
          <w:rFonts w:ascii="Palatino Linotype" w:eastAsia="Calibri" w:hAnsi="Palatino Linotype" w:cs="Arial"/>
          <w:b/>
        </w:rPr>
        <w:t>segundo párrafo</w:t>
      </w:r>
      <w:r w:rsidRPr="00D5724D">
        <w:rPr>
          <w:rFonts w:ascii="Palatino Linotype" w:eastAsia="Calibri" w:hAnsi="Palatino Linotype" w:cs="Arial"/>
        </w:rPr>
        <w:t xml:space="preserve"> del artículo 19 antes transcrito</w:t>
      </w:r>
      <w:r w:rsidRPr="00D5724D">
        <w:rPr>
          <w:rFonts w:ascii="Palatino Linotype" w:eastAsia="Calibri" w:hAnsi="Palatino Linotype" w:cs="Arial"/>
          <w:b/>
        </w:rPr>
        <w:t>.</w:t>
      </w:r>
    </w:p>
    <w:p w:rsidR="00653241" w:rsidRPr="00653241" w:rsidRDefault="00653241" w:rsidP="00653241">
      <w:pPr>
        <w:pStyle w:val="Prrafodelista"/>
        <w:tabs>
          <w:tab w:val="left" w:pos="142"/>
          <w:tab w:val="left" w:pos="284"/>
          <w:tab w:val="left" w:pos="426"/>
        </w:tabs>
        <w:spacing w:line="360" w:lineRule="auto"/>
        <w:ind w:left="0"/>
        <w:jc w:val="both"/>
        <w:rPr>
          <w:rFonts w:ascii="Palatino Linotype" w:hAnsi="Palatino Linotype"/>
        </w:rPr>
      </w:pPr>
    </w:p>
    <w:p w:rsidR="00653241" w:rsidRPr="00653241" w:rsidRDefault="00653241" w:rsidP="00653241">
      <w:pPr>
        <w:numPr>
          <w:ilvl w:val="0"/>
          <w:numId w:val="1"/>
        </w:numPr>
        <w:spacing w:line="360" w:lineRule="auto"/>
        <w:ind w:left="0" w:right="34" w:firstLine="0"/>
        <w:contextualSpacing/>
        <w:jc w:val="both"/>
        <w:rPr>
          <w:rFonts w:ascii="Palatino Linotype" w:eastAsia="MS Mincho" w:hAnsi="Palatino Linotype" w:cs="Arial"/>
        </w:rPr>
      </w:pPr>
      <w:r>
        <w:rPr>
          <w:rFonts w:ascii="Palatino Linotype" w:hAnsi="Palatino Linotype"/>
        </w:rPr>
        <w:t>Con la determinación anterior, se colige que quedará</w:t>
      </w:r>
      <w:r w:rsidRPr="00653241">
        <w:rPr>
          <w:rFonts w:ascii="Palatino Linotype" w:hAnsi="Palatino Linotype"/>
        </w:rPr>
        <w:t xml:space="preserve"> por colmado el derecho de acceso a la información del ahora </w:t>
      </w:r>
      <w:r w:rsidRPr="00653241">
        <w:rPr>
          <w:rFonts w:ascii="Palatino Linotype" w:hAnsi="Palatino Linotype"/>
          <w:b/>
        </w:rPr>
        <w:t>RECURRENTE</w:t>
      </w:r>
      <w:r w:rsidRPr="00653241">
        <w:rPr>
          <w:rFonts w:ascii="Palatino Linotype" w:hAnsi="Palatino Linotype"/>
        </w:rPr>
        <w:t>, mismo que corresponde a</w:t>
      </w:r>
      <w:r w:rsidRPr="00653241">
        <w:rPr>
          <w:rFonts w:ascii="Palatino Linotype" w:hAnsi="Palatino Linotype" w:cs="Arial"/>
          <w:color w:val="000000"/>
          <w:lang w:eastAsia="es-MX"/>
        </w:rPr>
        <w:t xml:space="preserve"> un derecho humano reconocido en el Pacto de Derechos Civiles y Políticos en su </w:t>
      </w:r>
      <w:r w:rsidRPr="00653241">
        <w:rPr>
          <w:rFonts w:ascii="Palatino Linotype" w:hAnsi="Palatino Linotype" w:cs="Arial"/>
          <w:color w:val="000000"/>
          <w:lang w:eastAsia="es-MX"/>
        </w:rPr>
        <w:lastRenderedPageBreak/>
        <w:t>artículo 19.2; en la Convención Americana sobre Derechos Humanos en su artículo 13.1; en el artículo sexto de la Constitución Política de los Estados Unidos Mexicanos y en el artículo quinto de la Particular del Estado de México, por lo que al respecto el</w:t>
      </w:r>
      <w:r w:rsidRPr="00653241">
        <w:rPr>
          <w:rFonts w:ascii="Palatino Linotype" w:hAnsi="Palatino Linotype" w:cs="Arial"/>
          <w:color w:val="000000"/>
        </w:rPr>
        <w:t xml:space="preserve"> </w:t>
      </w:r>
      <w:r w:rsidRPr="00653241">
        <w:rPr>
          <w:rFonts w:ascii="Palatino Linotype" w:hAnsi="Palatino Linotype" w:cs="Arial"/>
          <w:b/>
          <w:color w:val="000000"/>
        </w:rPr>
        <w:t>SUJETO OBLIGADO</w:t>
      </w:r>
      <w:r w:rsidRPr="00653241">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53241">
        <w:rPr>
          <w:rFonts w:ascii="Palatino Linotype" w:hAnsi="Palatino Linotype" w:cs="Arial"/>
          <w:b/>
          <w:color w:val="000000"/>
        </w:rPr>
        <w:t xml:space="preserve">Constitución Política de los Estados Unidos Mexicanos </w:t>
      </w:r>
      <w:r w:rsidRPr="00653241">
        <w:rPr>
          <w:rFonts w:ascii="Palatino Linotype" w:hAnsi="Palatino Linotype" w:cs="Arial"/>
          <w:color w:val="000000"/>
        </w:rPr>
        <w:t xml:space="preserve">al señalar la obligación de “promover, </w:t>
      </w:r>
      <w:r w:rsidRPr="00653241">
        <w:rPr>
          <w:rFonts w:ascii="Palatino Linotype" w:hAnsi="Palatino Linotype" w:cs="Arial"/>
          <w:b/>
          <w:color w:val="000000"/>
        </w:rPr>
        <w:t>respetar</w:t>
      </w:r>
      <w:r w:rsidRPr="00653241">
        <w:rPr>
          <w:rFonts w:ascii="Palatino Linotype" w:hAnsi="Palatino Linotype" w:cs="Arial"/>
          <w:color w:val="000000"/>
        </w:rPr>
        <w:t xml:space="preserve">, proteger y </w:t>
      </w:r>
      <w:r w:rsidRPr="00653241">
        <w:rPr>
          <w:rFonts w:ascii="Palatino Linotype" w:hAnsi="Palatino Linotype" w:cs="Arial"/>
          <w:b/>
          <w:color w:val="000000"/>
        </w:rPr>
        <w:t>garantizar</w:t>
      </w:r>
      <w:r w:rsidRPr="00653241">
        <w:rPr>
          <w:rFonts w:ascii="Palatino Linotype" w:hAnsi="Palatino Linotype" w:cs="Arial"/>
          <w:color w:val="000000"/>
        </w:rPr>
        <w:t xml:space="preserve"> los derechos humanos”, entre los cuales se encuentra dicho derecho. </w:t>
      </w:r>
    </w:p>
    <w:p w:rsidR="00653241" w:rsidRPr="00653241" w:rsidRDefault="00653241" w:rsidP="00653241">
      <w:pPr>
        <w:tabs>
          <w:tab w:val="left" w:pos="284"/>
        </w:tabs>
        <w:spacing w:before="240" w:after="240" w:line="360" w:lineRule="auto"/>
        <w:ind w:right="49"/>
        <w:contextualSpacing/>
        <w:jc w:val="both"/>
        <w:rPr>
          <w:rFonts w:ascii="Palatino Linotype" w:eastAsia="MS Mincho" w:hAnsi="Palatino Linotype"/>
          <w:color w:val="000000"/>
        </w:rPr>
      </w:pPr>
    </w:p>
    <w:p w:rsidR="00653241" w:rsidRPr="00653241" w:rsidRDefault="00653241" w:rsidP="00653241">
      <w:pPr>
        <w:numPr>
          <w:ilvl w:val="0"/>
          <w:numId w:val="1"/>
        </w:numPr>
        <w:tabs>
          <w:tab w:val="left" w:pos="284"/>
        </w:tabs>
        <w:spacing w:before="240" w:after="240" w:line="360" w:lineRule="auto"/>
        <w:ind w:left="0" w:firstLine="0"/>
        <w:contextualSpacing/>
        <w:jc w:val="both"/>
        <w:rPr>
          <w:rFonts w:ascii="Palatino Linotype" w:hAnsi="Palatino Linotype"/>
        </w:rPr>
      </w:pPr>
      <w:r w:rsidRPr="00653241">
        <w:rPr>
          <w:rFonts w:ascii="Palatino Linotype" w:hAnsi="Palatino Linotype"/>
        </w:rPr>
        <w:t xml:space="preserve">Definiendo el Derecho de Acceso a la Información Pública como: </w:t>
      </w:r>
      <w:r w:rsidRPr="00653241">
        <w:rPr>
          <w:rFonts w:ascii="Palatino Linotype" w:hAnsi="Palatino Linotype"/>
          <w:i/>
          <w:color w:val="000000"/>
        </w:rPr>
        <w:t>La igualdad de oportunidades para recibir, buscar e impartir información</w:t>
      </w:r>
      <w:r w:rsidRPr="00653241">
        <w:rPr>
          <w:rFonts w:ascii="Palatino Linotype" w:hAnsi="Palatino Linotype"/>
          <w:i/>
          <w:color w:val="000000"/>
          <w:vertAlign w:val="superscript"/>
        </w:rPr>
        <w:footnoteReference w:id="3"/>
      </w:r>
      <w:r w:rsidRPr="00653241">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53241">
        <w:rPr>
          <w:rFonts w:ascii="Palatino Linotype" w:hAnsi="Palatino Linotype"/>
          <w:i/>
          <w:color w:val="000000"/>
          <w:vertAlign w:val="superscript"/>
        </w:rPr>
        <w:footnoteReference w:id="4"/>
      </w:r>
      <w:r w:rsidRPr="00653241">
        <w:rPr>
          <w:rFonts w:ascii="Palatino Linotype" w:hAnsi="Palatino Linotype"/>
          <w:color w:val="000000"/>
        </w:rPr>
        <w:t>que se constituye como una herramienta fundamental para ejercer</w:t>
      </w:r>
      <w:r w:rsidRPr="00653241">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653241">
        <w:rPr>
          <w:rFonts w:ascii="Palatino Linotype" w:hAnsi="Palatino Linotype"/>
          <w:i/>
          <w:color w:val="000000"/>
          <w:vertAlign w:val="superscript"/>
        </w:rPr>
        <w:footnoteReference w:id="5"/>
      </w:r>
      <w:r w:rsidRPr="00653241">
        <w:rPr>
          <w:rFonts w:ascii="Palatino Linotype" w:hAnsi="Palatino Linotype"/>
          <w:color w:val="000000"/>
        </w:rPr>
        <w:t>fomentando</w:t>
      </w:r>
      <w:r w:rsidRPr="00653241">
        <w:rPr>
          <w:rFonts w:ascii="Palatino Linotype" w:hAnsi="Palatino Linotype"/>
          <w:i/>
          <w:color w:val="000000"/>
        </w:rPr>
        <w:t xml:space="preserve"> la transparencia de las actividades estatales y </w:t>
      </w:r>
      <w:r w:rsidRPr="00653241">
        <w:rPr>
          <w:rFonts w:ascii="Palatino Linotype" w:hAnsi="Palatino Linotype"/>
          <w:color w:val="000000"/>
        </w:rPr>
        <w:t>promoviendo</w:t>
      </w:r>
      <w:r w:rsidRPr="00653241">
        <w:rPr>
          <w:rFonts w:ascii="Palatino Linotype" w:hAnsi="Palatino Linotype"/>
          <w:i/>
          <w:color w:val="000000"/>
        </w:rPr>
        <w:t xml:space="preserve"> la responsabilidad de los funcionarios sobre su gestión </w:t>
      </w:r>
      <w:r w:rsidRPr="00653241">
        <w:rPr>
          <w:rFonts w:ascii="Palatino Linotype" w:hAnsi="Palatino Linotype"/>
          <w:i/>
          <w:color w:val="000000"/>
        </w:rPr>
        <w:lastRenderedPageBreak/>
        <w:t>pública,</w:t>
      </w:r>
      <w:r w:rsidRPr="00653241">
        <w:rPr>
          <w:rFonts w:ascii="Palatino Linotype" w:hAnsi="Palatino Linotype"/>
          <w:i/>
          <w:color w:val="000000"/>
          <w:vertAlign w:val="superscript"/>
        </w:rPr>
        <w:footnoteReference w:id="6"/>
      </w:r>
      <w:r w:rsidRPr="00653241">
        <w:rPr>
          <w:rFonts w:ascii="Palatino Linotype" w:hAnsi="Palatino Linotype"/>
          <w:color w:val="000000"/>
        </w:rPr>
        <w:t>que permite</w:t>
      </w:r>
      <w:r w:rsidRPr="00653241">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653241" w:rsidRPr="00653241" w:rsidRDefault="00653241" w:rsidP="00653241">
      <w:pPr>
        <w:tabs>
          <w:tab w:val="left" w:pos="284"/>
        </w:tabs>
        <w:contextualSpacing/>
        <w:rPr>
          <w:rFonts w:ascii="Palatino Linotype" w:hAnsi="Palatino Linotype"/>
        </w:rPr>
      </w:pPr>
    </w:p>
    <w:p w:rsidR="00653241" w:rsidRPr="002342FF" w:rsidRDefault="00653241" w:rsidP="00653241">
      <w:pPr>
        <w:numPr>
          <w:ilvl w:val="0"/>
          <w:numId w:val="1"/>
        </w:numPr>
        <w:tabs>
          <w:tab w:val="left" w:pos="284"/>
        </w:tabs>
        <w:spacing w:before="240" w:after="240" w:line="360" w:lineRule="auto"/>
        <w:ind w:left="0" w:firstLine="0"/>
        <w:contextualSpacing/>
        <w:jc w:val="both"/>
        <w:rPr>
          <w:rFonts w:ascii="Palatino Linotype" w:hAnsi="Palatino Linotype"/>
          <w:i/>
        </w:rPr>
      </w:pPr>
      <w:r w:rsidRPr="00653241">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2342FF" w:rsidRDefault="002342FF" w:rsidP="002342FF">
      <w:pPr>
        <w:pStyle w:val="Prrafodelista"/>
        <w:rPr>
          <w:rFonts w:ascii="Palatino Linotype" w:hAnsi="Palatino Linotype"/>
          <w:i/>
        </w:rPr>
      </w:pPr>
    </w:p>
    <w:p w:rsidR="00653241" w:rsidRPr="00F26C73" w:rsidRDefault="00653241" w:rsidP="00653241">
      <w:pPr>
        <w:numPr>
          <w:ilvl w:val="0"/>
          <w:numId w:val="1"/>
        </w:numPr>
        <w:tabs>
          <w:tab w:val="left" w:pos="284"/>
        </w:tabs>
        <w:spacing w:before="240" w:after="240" w:line="360" w:lineRule="auto"/>
        <w:ind w:left="0" w:firstLine="0"/>
        <w:contextualSpacing/>
        <w:jc w:val="both"/>
        <w:rPr>
          <w:rFonts w:ascii="Palatino Linotype" w:hAnsi="Palatino Linotype"/>
        </w:rPr>
      </w:pPr>
      <w:r w:rsidRPr="00653241">
        <w:rPr>
          <w:rFonts w:ascii="Palatino Linotype" w:hAnsi="Palatino Linotype"/>
          <w:i/>
        </w:rPr>
        <w:t xml:space="preserve"> </w:t>
      </w:r>
      <w:r w:rsidRPr="00653241">
        <w:rPr>
          <w:rFonts w:ascii="Palatino Linotype" w:hAnsi="Palatino Linotype" w:cs="Arial"/>
        </w:rPr>
        <w:t xml:space="preserve">En tal sentido, el derecho de acceso a la información constituye una garantía primaria, tal y </w:t>
      </w:r>
      <w:r w:rsidRPr="00653241">
        <w:rPr>
          <w:rFonts w:ascii="Palatino Linotype" w:hAnsi="Palatino Linotype"/>
        </w:rPr>
        <w:t>como</w:t>
      </w:r>
      <w:r w:rsidRPr="00653241">
        <w:rPr>
          <w:rFonts w:ascii="Palatino Linotype" w:hAnsi="Palatino Linotype" w:cs="Arial"/>
        </w:rPr>
        <w:t xml:space="preserve"> lo señala el artículo 150 de la Ley de Transparencia y Acceso a la Información del Estado de México y Municipios, que además, establece que se regirá </w:t>
      </w:r>
      <w:r w:rsidRPr="00653241">
        <w:rPr>
          <w:rFonts w:ascii="Palatino Linotype" w:hAnsi="Palatino Linotype" w:cs="Arial"/>
          <w:i/>
        </w:rPr>
        <w:t>por los principios de simplicidad, rapidez gratuidad del procedimiento, auxilio y orientación a los particulares</w:t>
      </w:r>
      <w:r w:rsidRPr="00653241">
        <w:rPr>
          <w:rFonts w:ascii="Palatino Linotype" w:hAnsi="Palatino Linotype" w:cs="Arial"/>
        </w:rPr>
        <w:t xml:space="preserve">, contemplando el derecho de las personas con discapacidad y hablantes de lengua indígena. </w:t>
      </w:r>
    </w:p>
    <w:p w:rsidR="00F26C73" w:rsidRPr="00653241" w:rsidRDefault="00F26C73" w:rsidP="00F26C73">
      <w:pPr>
        <w:tabs>
          <w:tab w:val="left" w:pos="284"/>
        </w:tabs>
        <w:spacing w:before="240" w:after="240" w:line="360" w:lineRule="auto"/>
        <w:contextualSpacing/>
        <w:jc w:val="both"/>
        <w:rPr>
          <w:rFonts w:ascii="Palatino Linotype" w:hAnsi="Palatino Linotype"/>
        </w:rPr>
      </w:pPr>
    </w:p>
    <w:p w:rsidR="00653241" w:rsidRPr="00653241" w:rsidRDefault="00653241" w:rsidP="00653241">
      <w:pPr>
        <w:numPr>
          <w:ilvl w:val="0"/>
          <w:numId w:val="1"/>
        </w:numPr>
        <w:tabs>
          <w:tab w:val="left" w:pos="284"/>
        </w:tabs>
        <w:spacing w:before="240" w:after="240" w:line="360" w:lineRule="auto"/>
        <w:ind w:left="0" w:firstLine="0"/>
        <w:contextualSpacing/>
        <w:jc w:val="both"/>
        <w:rPr>
          <w:rFonts w:ascii="Palatino Linotype" w:hAnsi="Palatino Linotype"/>
        </w:rPr>
      </w:pPr>
      <w:r w:rsidRPr="00653241">
        <w:rPr>
          <w:rFonts w:ascii="Palatino Linotype" w:hAnsi="Palatino Linotype"/>
        </w:rPr>
        <w:t xml:space="preserve">Es así que la </w:t>
      </w:r>
      <w:r w:rsidRPr="00653241">
        <w:rPr>
          <w:rFonts w:ascii="Palatino Linotype" w:hAnsi="Palatino Linotype"/>
          <w:b/>
        </w:rPr>
        <w:t xml:space="preserve">Ley de Transparencia y Acceso a la Información Pública del Estado de México y Municipios, </w:t>
      </w:r>
      <w:r w:rsidRPr="00653241">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653241">
        <w:rPr>
          <w:rFonts w:ascii="Palatino Linotype" w:hAnsi="Palatino Linotype"/>
          <w:b/>
        </w:rPr>
        <w:t xml:space="preserve"> </w:t>
      </w:r>
      <w:r w:rsidRPr="00653241">
        <w:rPr>
          <w:rFonts w:ascii="Palatino Linotype" w:hAnsi="Palatino Linotype"/>
        </w:rPr>
        <w:t xml:space="preserve">establece que </w:t>
      </w:r>
      <w:r w:rsidRPr="00653241">
        <w:rPr>
          <w:rFonts w:ascii="Palatino Linotype" w:hAnsi="Palatino Linotype"/>
          <w:b/>
          <w:i/>
          <w:u w:val="single"/>
        </w:rPr>
        <w:t>el recurso de revisión es la garantía secundaria</w:t>
      </w:r>
      <w:r w:rsidRPr="00653241">
        <w:rPr>
          <w:rFonts w:ascii="Palatino Linotype" w:hAnsi="Palatino Linotype"/>
          <w:b/>
          <w:i/>
        </w:rPr>
        <w:t xml:space="preserve"> mediante la cual se pretende reparar cualquier posible afectación al derecho de acceso a la información pública</w:t>
      </w:r>
      <w:r w:rsidRPr="00653241">
        <w:rPr>
          <w:rFonts w:ascii="Palatino Linotype" w:hAnsi="Palatino Linotype"/>
          <w:b/>
        </w:rPr>
        <w:t>, s</w:t>
      </w:r>
      <w:r w:rsidRPr="00653241">
        <w:rPr>
          <w:rFonts w:ascii="Palatino Linotype" w:hAnsi="Palatino Linotype"/>
        </w:rPr>
        <w:t xml:space="preserve">iendo éste el medio a través del cual, este Órgano </w:t>
      </w:r>
      <w:r w:rsidRPr="00653241">
        <w:rPr>
          <w:rFonts w:ascii="Palatino Linotype" w:hAnsi="Palatino Linotype"/>
        </w:rPr>
        <w:lastRenderedPageBreak/>
        <w:t xml:space="preserve">Garante después de realizar el análisis al procedimiento de acceso a la información, podrá determinar la posible afectación y de ser el caso ordenar la reparación a la violación del derecho en cuestión.  </w:t>
      </w:r>
    </w:p>
    <w:p w:rsidR="00653241" w:rsidRPr="00653241" w:rsidRDefault="00653241" w:rsidP="00653241">
      <w:pPr>
        <w:tabs>
          <w:tab w:val="left" w:pos="284"/>
        </w:tabs>
        <w:rPr>
          <w:rFonts w:ascii="Palatino Linotype" w:eastAsia="MS Mincho" w:hAnsi="Palatino Linotype" w:cs="Arial"/>
        </w:rPr>
      </w:pPr>
    </w:p>
    <w:p w:rsidR="00F26C73" w:rsidRPr="00F26C73" w:rsidRDefault="00653241" w:rsidP="00C55F8E">
      <w:pPr>
        <w:numPr>
          <w:ilvl w:val="0"/>
          <w:numId w:val="1"/>
        </w:numPr>
        <w:tabs>
          <w:tab w:val="left" w:pos="284"/>
        </w:tabs>
        <w:spacing w:before="240" w:after="360" w:line="360" w:lineRule="auto"/>
        <w:ind w:left="0" w:firstLine="0"/>
        <w:contextualSpacing/>
        <w:jc w:val="both"/>
        <w:rPr>
          <w:rFonts w:ascii="Palatino Linotype" w:hAnsi="Palatino Linotype" w:cs="Arial"/>
          <w:i/>
          <w:color w:val="000000" w:themeColor="text1"/>
        </w:rPr>
      </w:pPr>
      <w:r w:rsidRPr="00F26C73">
        <w:rPr>
          <w:rFonts w:ascii="Palatino Linotype" w:eastAsia="Calibri" w:hAnsi="Palatino Linotype"/>
        </w:rPr>
        <w:t xml:space="preserve">Establecido lo anterior, resulta evidente que las razones o motivos de inconformidad hechos valer en el recurso de revisión resultan </w:t>
      </w:r>
      <w:r w:rsidRPr="00F26C73">
        <w:rPr>
          <w:rFonts w:ascii="Palatino Linotype" w:eastAsia="Calibri" w:hAnsi="Palatino Linotype"/>
          <w:b/>
        </w:rPr>
        <w:t>fundadas y procedentes</w:t>
      </w:r>
      <w:r w:rsidRPr="00F26C73">
        <w:rPr>
          <w:rFonts w:ascii="Palatino Linotype" w:eastAsia="Calibri" w:hAnsi="Palatino Linotype"/>
        </w:rPr>
        <w:t xml:space="preserve">, debido a que el </w:t>
      </w:r>
      <w:r w:rsidRPr="00F26C73">
        <w:rPr>
          <w:rFonts w:ascii="Palatino Linotype" w:eastAsia="Calibri" w:hAnsi="Palatino Linotype"/>
          <w:b/>
        </w:rPr>
        <w:t>SUJETO OBLIGADO</w:t>
      </w:r>
      <w:r w:rsidRPr="00F26C73">
        <w:rPr>
          <w:rFonts w:ascii="Palatino Linotype" w:eastAsia="Calibri" w:hAnsi="Palatino Linotype"/>
        </w:rPr>
        <w:t xml:space="preserve"> proporcionó información que no corresponde con lo solicitado.</w:t>
      </w:r>
    </w:p>
    <w:p w:rsidR="00F26C73" w:rsidRDefault="00F26C73" w:rsidP="00F26C73">
      <w:pPr>
        <w:rPr>
          <w:rFonts w:ascii="Palatino Linotype" w:hAnsi="Palatino Linotype" w:cs="Arial"/>
        </w:rPr>
      </w:pPr>
    </w:p>
    <w:p w:rsidR="00F26C73" w:rsidRPr="00F26C73" w:rsidRDefault="00F26C73" w:rsidP="00F26C73">
      <w:pPr>
        <w:rPr>
          <w:rFonts w:ascii="Palatino Linotype" w:hAnsi="Palatino Linotype" w:cs="Arial"/>
        </w:rPr>
      </w:pPr>
    </w:p>
    <w:p w:rsidR="00653241" w:rsidRPr="00F26C73" w:rsidRDefault="00653241" w:rsidP="00C55F8E">
      <w:pPr>
        <w:numPr>
          <w:ilvl w:val="0"/>
          <w:numId w:val="1"/>
        </w:numPr>
        <w:tabs>
          <w:tab w:val="left" w:pos="284"/>
        </w:tabs>
        <w:spacing w:before="240" w:after="360" w:line="360" w:lineRule="auto"/>
        <w:ind w:left="0" w:firstLine="0"/>
        <w:contextualSpacing/>
        <w:jc w:val="both"/>
        <w:rPr>
          <w:rFonts w:ascii="Palatino Linotype" w:hAnsi="Palatino Linotype" w:cs="Arial"/>
          <w:i/>
          <w:color w:val="000000" w:themeColor="text1"/>
        </w:rPr>
      </w:pPr>
      <w:r w:rsidRPr="00F26C73">
        <w:rPr>
          <w:rFonts w:ascii="Palatino Linotype" w:hAnsi="Palatino Linotype" w:cs="Arial"/>
        </w:rPr>
        <w:t xml:space="preserve">Ahora bien, para entender los alcances de la información pública se considera importante citar el criterio </w:t>
      </w:r>
      <w:r w:rsidRPr="00F26C73">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F26C73">
        <w:rPr>
          <w:rFonts w:ascii="Palatino Linotype" w:hAnsi="Palatino Linotype" w:cs="Arial"/>
        </w:rPr>
        <w:t>cuyo rubro y texto dispone:</w:t>
      </w:r>
    </w:p>
    <w:p w:rsidR="00F26C73" w:rsidRPr="00414E21" w:rsidRDefault="00F26C73" w:rsidP="00653241">
      <w:pPr>
        <w:autoSpaceDE w:val="0"/>
        <w:autoSpaceDN w:val="0"/>
        <w:adjustRightInd w:val="0"/>
        <w:ind w:left="567" w:right="567"/>
        <w:jc w:val="both"/>
        <w:rPr>
          <w:rFonts w:ascii="Palatino Linotype" w:hAnsi="Palatino Linotype" w:cs="Arial"/>
          <w:b/>
          <w:i/>
          <w:sz w:val="22"/>
          <w:lang w:eastAsia="es-MX"/>
        </w:rPr>
      </w:pPr>
    </w:p>
    <w:p w:rsidR="00653241" w:rsidRPr="00414E21" w:rsidRDefault="00653241" w:rsidP="00653241">
      <w:pPr>
        <w:autoSpaceDE w:val="0"/>
        <w:autoSpaceDN w:val="0"/>
        <w:adjustRightInd w:val="0"/>
        <w:ind w:left="567" w:right="567"/>
        <w:jc w:val="both"/>
        <w:rPr>
          <w:rFonts w:ascii="Palatino Linotype" w:hAnsi="Palatino Linotype" w:cs="Arial"/>
          <w:b/>
          <w:i/>
          <w:sz w:val="22"/>
          <w:lang w:eastAsia="es-MX"/>
        </w:rPr>
      </w:pPr>
      <w:r w:rsidRPr="00414E21">
        <w:rPr>
          <w:rFonts w:ascii="Palatino Linotype" w:hAnsi="Palatino Linotype" w:cs="Arial"/>
          <w:b/>
          <w:i/>
          <w:sz w:val="22"/>
          <w:lang w:eastAsia="es-MX"/>
        </w:rPr>
        <w:t>“CRITERIO 0002-11</w:t>
      </w:r>
    </w:p>
    <w:p w:rsidR="00653241" w:rsidRPr="00414E21" w:rsidRDefault="00653241" w:rsidP="00653241">
      <w:pPr>
        <w:autoSpaceDE w:val="0"/>
        <w:autoSpaceDN w:val="0"/>
        <w:adjustRightInd w:val="0"/>
        <w:spacing w:line="360" w:lineRule="auto"/>
        <w:ind w:left="567" w:right="567"/>
        <w:jc w:val="both"/>
        <w:rPr>
          <w:rFonts w:ascii="Palatino Linotype" w:hAnsi="Palatino Linotype" w:cs="Arial"/>
          <w:i/>
          <w:sz w:val="22"/>
          <w:lang w:eastAsia="es-MX"/>
        </w:rPr>
      </w:pPr>
      <w:r w:rsidRPr="00414E21">
        <w:rPr>
          <w:rFonts w:ascii="Palatino Linotype" w:hAnsi="Palatino Linotype" w:cs="Arial"/>
          <w:b/>
          <w:i/>
          <w:sz w:val="22"/>
          <w:lang w:eastAsia="es-MX"/>
        </w:rPr>
        <w:t xml:space="preserve">INFORMACIÓN PÚBLICA, CONCEPTO DE, EN MATERIA DE TRANSPARENCIA. INTERPRETACIÓN TEMÁTICA DE LOS ARTÍCULOS 2, FRACCIÓN </w:t>
      </w:r>
      <w:r w:rsidRPr="00414E21">
        <w:rPr>
          <w:rFonts w:ascii="Palatino Linotype" w:hAnsi="Palatino Linotype" w:cs="Arial"/>
          <w:b/>
          <w:bCs/>
          <w:i/>
          <w:sz w:val="22"/>
          <w:lang w:eastAsia="es-MX"/>
        </w:rPr>
        <w:t xml:space="preserve">V, XV, Y XVI, </w:t>
      </w:r>
      <w:r w:rsidRPr="00414E21">
        <w:rPr>
          <w:rFonts w:ascii="Palatino Linotype" w:hAnsi="Palatino Linotype" w:cs="Arial"/>
          <w:b/>
          <w:i/>
          <w:sz w:val="22"/>
          <w:lang w:eastAsia="es-MX"/>
        </w:rPr>
        <w:t>3, 4,11 Y 41.</w:t>
      </w:r>
      <w:r w:rsidRPr="00414E21">
        <w:rPr>
          <w:rFonts w:ascii="Palatino Linotype" w:hAnsi="Palatino Linotype" w:cs="Arial"/>
          <w:i/>
          <w:sz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53241" w:rsidRPr="00414E21" w:rsidRDefault="00653241" w:rsidP="00653241">
      <w:pPr>
        <w:autoSpaceDE w:val="0"/>
        <w:autoSpaceDN w:val="0"/>
        <w:adjustRightInd w:val="0"/>
        <w:spacing w:line="360" w:lineRule="auto"/>
        <w:ind w:left="567" w:right="567"/>
        <w:jc w:val="both"/>
        <w:rPr>
          <w:rFonts w:ascii="Palatino Linotype" w:hAnsi="Palatino Linotype" w:cs="Arial"/>
          <w:i/>
          <w:sz w:val="22"/>
          <w:lang w:eastAsia="es-MX"/>
        </w:rPr>
      </w:pPr>
      <w:r w:rsidRPr="00414E21">
        <w:rPr>
          <w:rFonts w:ascii="Palatino Linotype" w:hAnsi="Palatino Linotype" w:cs="Arial"/>
          <w:i/>
          <w:sz w:val="22"/>
          <w:lang w:eastAsia="es-MX"/>
        </w:rPr>
        <w:lastRenderedPageBreak/>
        <w:t>En consecuencia el acceso a la información se refiere a que se cumplan cualquiera de los siguientes tres supuestos:</w:t>
      </w:r>
    </w:p>
    <w:p w:rsidR="00653241" w:rsidRPr="00414E21" w:rsidRDefault="00653241" w:rsidP="00653241">
      <w:pPr>
        <w:autoSpaceDE w:val="0"/>
        <w:autoSpaceDN w:val="0"/>
        <w:adjustRightInd w:val="0"/>
        <w:spacing w:line="360" w:lineRule="auto"/>
        <w:ind w:left="567" w:right="567"/>
        <w:jc w:val="both"/>
        <w:rPr>
          <w:rFonts w:ascii="Palatino Linotype" w:hAnsi="Palatino Linotype" w:cs="Arial"/>
          <w:i/>
          <w:sz w:val="22"/>
          <w:lang w:eastAsia="es-MX"/>
        </w:rPr>
      </w:pPr>
      <w:r w:rsidRPr="00414E21">
        <w:rPr>
          <w:rFonts w:ascii="Palatino Linotype" w:hAnsi="Palatino Linotype" w:cs="Arial"/>
          <w:i/>
          <w:sz w:val="22"/>
          <w:lang w:eastAsia="es-MX"/>
        </w:rPr>
        <w:t>Que se trate de información registrada en cualquier soporte documental, que en ejercicio de las atribuciones conferidas, sea generada por los Sujetos Obligados;</w:t>
      </w:r>
    </w:p>
    <w:p w:rsidR="00653241" w:rsidRPr="00414E21" w:rsidRDefault="00653241" w:rsidP="00653241">
      <w:pPr>
        <w:autoSpaceDE w:val="0"/>
        <w:autoSpaceDN w:val="0"/>
        <w:adjustRightInd w:val="0"/>
        <w:spacing w:line="360" w:lineRule="auto"/>
        <w:ind w:left="567" w:right="567"/>
        <w:jc w:val="both"/>
        <w:rPr>
          <w:rFonts w:ascii="Palatino Linotype" w:hAnsi="Palatino Linotype" w:cs="Arial"/>
          <w:i/>
          <w:sz w:val="22"/>
          <w:lang w:eastAsia="es-MX"/>
        </w:rPr>
      </w:pPr>
      <w:r w:rsidRPr="00414E21">
        <w:rPr>
          <w:rFonts w:ascii="Palatino Linotype" w:hAnsi="Palatino Linotype" w:cs="Arial"/>
          <w:i/>
          <w:sz w:val="22"/>
          <w:lang w:eastAsia="es-MX"/>
        </w:rPr>
        <w:t>Que se trate de información registrada en cualquier soporte documental, que en ejercicio de las atribuciones conferidas, sea administrada por los Sujetos Obligados, y</w:t>
      </w:r>
    </w:p>
    <w:p w:rsidR="00653241" w:rsidRPr="00414E21" w:rsidRDefault="00653241" w:rsidP="00653241">
      <w:pPr>
        <w:spacing w:line="360" w:lineRule="auto"/>
        <w:ind w:left="567" w:right="567"/>
        <w:jc w:val="both"/>
        <w:rPr>
          <w:rFonts w:ascii="Palatino Linotype" w:hAnsi="Palatino Linotype" w:cs="Arial"/>
          <w:i/>
          <w:color w:val="000000" w:themeColor="text1"/>
          <w:sz w:val="22"/>
        </w:rPr>
      </w:pPr>
      <w:r w:rsidRPr="00414E21">
        <w:rPr>
          <w:rFonts w:ascii="Palatino Linotype" w:hAnsi="Palatino Linotype" w:cs="Arial"/>
          <w:i/>
          <w:sz w:val="22"/>
          <w:lang w:eastAsia="es-MX"/>
        </w:rPr>
        <w:t>Que se trate de información registrada en cualquier soporte documental, que en ejercicio de las atribuciones conferidas, se encuentre en posesión de los Sujetos Obligados.”</w:t>
      </w:r>
    </w:p>
    <w:p w:rsidR="00653241" w:rsidRPr="00414E21" w:rsidRDefault="00653241" w:rsidP="00653241">
      <w:pPr>
        <w:pStyle w:val="Prrafodelista"/>
        <w:tabs>
          <w:tab w:val="left" w:pos="851"/>
        </w:tabs>
        <w:spacing w:line="360" w:lineRule="auto"/>
        <w:ind w:left="0" w:right="49"/>
        <w:jc w:val="both"/>
        <w:rPr>
          <w:rFonts w:ascii="Palatino Linotype" w:hAnsi="Palatino Linotype"/>
          <w:sz w:val="22"/>
          <w:lang w:val="es-ES"/>
        </w:rPr>
      </w:pPr>
    </w:p>
    <w:p w:rsidR="00653241" w:rsidRPr="00653241" w:rsidRDefault="00653241" w:rsidP="00653241">
      <w:pPr>
        <w:pStyle w:val="Prrafodelista"/>
        <w:numPr>
          <w:ilvl w:val="0"/>
          <w:numId w:val="1"/>
        </w:numPr>
        <w:tabs>
          <w:tab w:val="left" w:pos="851"/>
        </w:tabs>
        <w:spacing w:before="240" w:after="240" w:line="360" w:lineRule="auto"/>
        <w:ind w:left="0" w:right="49" w:firstLine="0"/>
        <w:jc w:val="both"/>
        <w:rPr>
          <w:rFonts w:ascii="Palatino Linotype" w:hAnsi="Palatino Linotype" w:cs="Arial"/>
          <w:sz w:val="36"/>
          <w:lang w:val="es-ES"/>
        </w:rPr>
      </w:pPr>
      <w:r w:rsidRPr="00653241">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653241" w:rsidRPr="00414E21" w:rsidRDefault="00653241" w:rsidP="00653241">
      <w:pPr>
        <w:autoSpaceDE w:val="0"/>
        <w:autoSpaceDN w:val="0"/>
        <w:adjustRightInd w:val="0"/>
        <w:spacing w:line="360" w:lineRule="auto"/>
        <w:ind w:left="567" w:right="567"/>
        <w:jc w:val="both"/>
        <w:rPr>
          <w:rFonts w:ascii="Palatino Linotype" w:hAnsi="Palatino Linotype"/>
          <w:i/>
          <w:lang w:val="es-ES"/>
        </w:rPr>
      </w:pPr>
      <w:r w:rsidRPr="00414E21">
        <w:rPr>
          <w:rFonts w:ascii="Palatino Linotype" w:hAnsi="Palatino Linotype" w:cs="Bookman Old Style,Bold"/>
          <w:b/>
          <w:bCs/>
          <w:i/>
          <w:sz w:val="22"/>
        </w:rPr>
        <w:t xml:space="preserve">XI. Documento: </w:t>
      </w:r>
      <w:r w:rsidRPr="00414E21">
        <w:rPr>
          <w:rFonts w:ascii="Palatino Linotype" w:hAnsi="Palatino Linotype" w:cs="Bookman Old Style"/>
          <w:i/>
          <w:sz w:val="22"/>
        </w:rPr>
        <w:t xml:space="preserve">Los expedientes, reportes, estudios, actas, resoluciones, </w:t>
      </w:r>
      <w:r w:rsidRPr="00414E21">
        <w:rPr>
          <w:rFonts w:ascii="Palatino Linotype" w:hAnsi="Palatino Linotype" w:cs="Bookman Old Style"/>
          <w:b/>
          <w:i/>
          <w:sz w:val="22"/>
        </w:rPr>
        <w:t>oficios,</w:t>
      </w:r>
      <w:r w:rsidRPr="00414E21">
        <w:rPr>
          <w:rFonts w:ascii="Palatino Linotype" w:hAnsi="Palatino Linotype" w:cs="Bookman Old Style"/>
          <w:i/>
          <w:sz w:val="22"/>
        </w:rPr>
        <w:t xml:space="preserve"> correspondencia, acuerdos, directivas, directrices, circulares, contratos, convenios, instructivos, notas, memorandos, estadísticas o bien, </w:t>
      </w:r>
      <w:r w:rsidRPr="00414E21">
        <w:rPr>
          <w:rFonts w:ascii="Palatino Linotype" w:hAnsi="Palatino Linotype" w:cs="Bookman Old Style"/>
          <w:b/>
          <w:i/>
          <w:sz w:val="22"/>
        </w:rPr>
        <w:t>cualquier otro registro</w:t>
      </w:r>
      <w:r w:rsidRPr="00414E21">
        <w:rPr>
          <w:rFonts w:ascii="Palatino Linotype" w:hAnsi="Palatino Linotype" w:cs="Bookman Old Style"/>
          <w:i/>
          <w:sz w:val="22"/>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653241" w:rsidRPr="00414E21" w:rsidRDefault="00653241" w:rsidP="00653241">
      <w:pPr>
        <w:pStyle w:val="Prrafodelista"/>
        <w:tabs>
          <w:tab w:val="left" w:pos="851"/>
        </w:tabs>
        <w:spacing w:line="360" w:lineRule="auto"/>
        <w:ind w:left="0" w:right="49"/>
        <w:jc w:val="both"/>
        <w:rPr>
          <w:rFonts w:ascii="Palatino Linotype" w:hAnsi="Palatino Linotype"/>
          <w:sz w:val="22"/>
          <w:lang w:val="es-ES"/>
        </w:rPr>
      </w:pPr>
    </w:p>
    <w:p w:rsidR="00653241" w:rsidRPr="00653241" w:rsidRDefault="00653241" w:rsidP="0065324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653241">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653241" w:rsidRPr="00653241" w:rsidRDefault="00653241" w:rsidP="00653241">
      <w:pPr>
        <w:pStyle w:val="Prrafodelista"/>
        <w:spacing w:line="360" w:lineRule="auto"/>
        <w:ind w:left="0"/>
        <w:jc w:val="both"/>
        <w:rPr>
          <w:rFonts w:ascii="Palatino Linotype" w:eastAsia="Calibri" w:hAnsi="Palatino Linotype" w:cs="Arial"/>
        </w:rPr>
      </w:pPr>
    </w:p>
    <w:p w:rsidR="00653241" w:rsidRDefault="00653241" w:rsidP="00653241">
      <w:pPr>
        <w:pStyle w:val="Prrafodelista"/>
        <w:numPr>
          <w:ilvl w:val="0"/>
          <w:numId w:val="1"/>
        </w:numPr>
        <w:spacing w:line="360" w:lineRule="auto"/>
        <w:ind w:left="0" w:firstLine="0"/>
        <w:jc w:val="both"/>
        <w:rPr>
          <w:rFonts w:ascii="Palatino Linotype" w:eastAsia="Calibri" w:hAnsi="Palatino Linotype" w:cs="Arial"/>
        </w:rPr>
      </w:pPr>
      <w:r w:rsidRPr="00653241">
        <w:rPr>
          <w:rFonts w:ascii="Palatino Linotype" w:hAnsi="Palatino Linotype"/>
          <w:color w:val="000000" w:themeColor="text1"/>
        </w:rPr>
        <w:lastRenderedPageBreak/>
        <w:t xml:space="preserve">Resulta necesario referir que, el </w:t>
      </w:r>
      <w:r w:rsidRPr="00653241">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653241">
        <w:rPr>
          <w:rFonts w:ascii="Palatino Linotype" w:eastAsia="Calibri" w:hAnsi="Palatino Linotype" w:cs="Arial"/>
          <w:b/>
        </w:rPr>
        <w:t>los Sujetos Obligados deberán documentar todo acto que se derive del ejercicio de sus facultades, competencias o funciones,</w:t>
      </w:r>
      <w:r w:rsidRPr="00653241">
        <w:rPr>
          <w:rFonts w:ascii="Palatino Linotype" w:eastAsia="Calibri" w:hAnsi="Palatino Linotype" w:cs="Arial"/>
        </w:rPr>
        <w:t xml:space="preserve"> considerando desde su origen la eventual publicidad y reutilización de la información que generen, posean o administren.</w:t>
      </w:r>
    </w:p>
    <w:p w:rsidR="00F26C73" w:rsidRPr="00F26C73" w:rsidRDefault="00F26C73" w:rsidP="00F26C73">
      <w:pPr>
        <w:pStyle w:val="Prrafodelista"/>
        <w:rPr>
          <w:rFonts w:ascii="Palatino Linotype" w:eastAsia="Calibri" w:hAnsi="Palatino Linotype" w:cs="Arial"/>
        </w:rPr>
      </w:pPr>
    </w:p>
    <w:p w:rsidR="00F26C73" w:rsidRPr="00D5724D" w:rsidRDefault="00F26C73" w:rsidP="00F26C73">
      <w:pPr>
        <w:pStyle w:val="Ttulo2"/>
        <w:spacing w:before="0" w:line="360" w:lineRule="auto"/>
        <w:rPr>
          <w:rFonts w:ascii="Palatino Linotype" w:hAnsi="Palatino Linotype"/>
          <w:b/>
          <w:color w:val="auto"/>
          <w:sz w:val="24"/>
          <w:szCs w:val="24"/>
        </w:rPr>
      </w:pPr>
      <w:bookmarkStart w:id="144" w:name="_Toc86848768"/>
      <w:r w:rsidRPr="00D5724D">
        <w:rPr>
          <w:rFonts w:ascii="Palatino Linotype" w:hAnsi="Palatino Linotype"/>
          <w:b/>
          <w:color w:val="auto"/>
          <w:sz w:val="24"/>
          <w:szCs w:val="24"/>
        </w:rPr>
        <w:t>QUINTO. De la versión pública</w:t>
      </w:r>
      <w:bookmarkEnd w:id="144"/>
    </w:p>
    <w:p w:rsidR="00F26C73" w:rsidRPr="00D5724D" w:rsidRDefault="00F26C73" w:rsidP="00F26C73">
      <w:pPr>
        <w:pStyle w:val="Ttulo1"/>
        <w:numPr>
          <w:ilvl w:val="0"/>
          <w:numId w:val="7"/>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45" w:name="_Toc48135362"/>
      <w:bookmarkStart w:id="146" w:name="_Toc72309902"/>
      <w:bookmarkStart w:id="147" w:name="_Toc73643041"/>
      <w:bookmarkStart w:id="148" w:name="_Toc73911519"/>
      <w:bookmarkStart w:id="149" w:name="_Toc87549683"/>
      <w:r w:rsidRPr="00D5724D">
        <w:rPr>
          <w:rFonts w:ascii="Palatino Linotype" w:hAnsi="Palatino Linotype" w:cs="Times New Roman"/>
          <w:b/>
          <w:color w:val="000000" w:themeColor="text1"/>
          <w:sz w:val="24"/>
          <w:szCs w:val="24"/>
          <w:lang w:eastAsia="es-ES_tradnl"/>
        </w:rPr>
        <w:t>Nociones generales.</w:t>
      </w:r>
      <w:bookmarkEnd w:id="145"/>
      <w:bookmarkEnd w:id="146"/>
      <w:bookmarkEnd w:id="147"/>
      <w:bookmarkEnd w:id="148"/>
      <w:bookmarkEnd w:id="149"/>
      <w:r w:rsidRPr="00D5724D">
        <w:rPr>
          <w:rFonts w:ascii="Palatino Linotype" w:hAnsi="Palatino Linotype" w:cs="Times New Roman"/>
          <w:b/>
          <w:color w:val="000000" w:themeColor="text1"/>
          <w:sz w:val="24"/>
          <w:szCs w:val="24"/>
          <w:lang w:eastAsia="es-ES_tradnl"/>
        </w:rPr>
        <w:t xml:space="preserve"> </w:t>
      </w:r>
    </w:p>
    <w:p w:rsidR="00F26C73" w:rsidRPr="00D5724D" w:rsidRDefault="00F26C73" w:rsidP="00F26C73">
      <w:pPr>
        <w:pStyle w:val="Prrafodelista"/>
        <w:numPr>
          <w:ilvl w:val="0"/>
          <w:numId w:val="1"/>
        </w:numPr>
        <w:tabs>
          <w:tab w:val="left" w:pos="284"/>
        </w:tabs>
        <w:spacing w:line="360" w:lineRule="auto"/>
        <w:ind w:left="0" w:right="49" w:firstLine="0"/>
        <w:jc w:val="both"/>
        <w:rPr>
          <w:rFonts w:ascii="Palatino Linotype" w:hAnsi="Palatino Linotype" w:cs="Arial"/>
          <w:color w:val="000000"/>
        </w:rPr>
      </w:pPr>
      <w:r w:rsidRPr="00D5724D">
        <w:rPr>
          <w:rFonts w:ascii="Palatino Linotype" w:hAnsi="Palatino Linotype" w:cs="Arial"/>
          <w:color w:val="000000"/>
        </w:rPr>
        <w:t>Debe destacarse que, debido a la naturaleza de la información solicitada</w:t>
      </w:r>
      <w:r w:rsidRPr="00D5724D">
        <w:rPr>
          <w:rFonts w:ascii="Palatino Linotype" w:hAnsi="Palatino Linotype" w:cs="Arial"/>
          <w:b/>
          <w:color w:val="000000"/>
        </w:rPr>
        <w:t xml:space="preserve">, </w:t>
      </w:r>
      <w:r w:rsidRPr="00D5724D">
        <w:rPr>
          <w:rFonts w:ascii="Palatino Linotype" w:hAnsi="Palatino Linotype" w:cs="Arial"/>
          <w:color w:val="000000"/>
        </w:rPr>
        <w:t xml:space="preserve">eventualmente pudiera obrar datos personales susceptibles de protegerse, así como información susceptible de clasificarse como reservada, </w:t>
      </w:r>
      <w:r>
        <w:rPr>
          <w:rFonts w:ascii="Palatino Linotype" w:hAnsi="Palatino Linotype" w:cs="Arial"/>
          <w:color w:val="000000"/>
        </w:rPr>
        <w:t>específicamente en el soporte documental donde eventualmente pudier</w:t>
      </w:r>
      <w:r w:rsidR="0042735B">
        <w:rPr>
          <w:rFonts w:ascii="Palatino Linotype" w:hAnsi="Palatino Linotype" w:cs="Arial"/>
          <w:color w:val="000000"/>
        </w:rPr>
        <w:t xml:space="preserve">an obrar el pago de horas extra, por lo que </w:t>
      </w:r>
      <w:r w:rsidRPr="00D5724D">
        <w:rPr>
          <w:rFonts w:ascii="Palatino Linotype" w:hAnsi="Palatino Linotype" w:cs="Arial"/>
          <w:color w:val="000000"/>
        </w:rPr>
        <w:t xml:space="preserve">el </w:t>
      </w:r>
      <w:r w:rsidRPr="00D5724D">
        <w:rPr>
          <w:rFonts w:ascii="Palatino Linotype" w:hAnsi="Palatino Linotype" w:cs="Arial"/>
          <w:b/>
          <w:bCs/>
          <w:color w:val="000000"/>
        </w:rPr>
        <w:t xml:space="preserve">SUJETO OBLIGADO </w:t>
      </w:r>
      <w:r w:rsidRPr="00D5724D">
        <w:rPr>
          <w:rFonts w:ascii="Palatino Linotype" w:hAnsi="Palatino Linotype" w:cs="Arial"/>
          <w:color w:val="000000"/>
        </w:rPr>
        <w:t xml:space="preserve">deberá de hacer la adecuada versión pública, protegiendo los datos que no son susceptibles de ser proporcionados. </w:t>
      </w:r>
    </w:p>
    <w:p w:rsidR="00F26C73" w:rsidRPr="00D5724D" w:rsidRDefault="00F26C73" w:rsidP="00F26C73">
      <w:pPr>
        <w:pStyle w:val="Prrafodelista"/>
        <w:tabs>
          <w:tab w:val="left" w:pos="0"/>
          <w:tab w:val="left" w:pos="284"/>
        </w:tabs>
        <w:spacing w:line="360" w:lineRule="auto"/>
        <w:ind w:left="0" w:right="49"/>
        <w:jc w:val="both"/>
        <w:rPr>
          <w:rFonts w:ascii="Palatino Linotype" w:eastAsia="MS Mincho" w:hAnsi="Palatino Linotype"/>
          <w:highlight w:val="yellow"/>
          <w:lang w:val="es-ES"/>
        </w:rPr>
      </w:pPr>
    </w:p>
    <w:p w:rsidR="00F26C73" w:rsidRPr="00D5724D" w:rsidRDefault="00F26C73" w:rsidP="00F26C73">
      <w:pPr>
        <w:numPr>
          <w:ilvl w:val="0"/>
          <w:numId w:val="1"/>
        </w:numPr>
        <w:tabs>
          <w:tab w:val="left" w:pos="284"/>
        </w:tabs>
        <w:spacing w:line="360" w:lineRule="auto"/>
        <w:ind w:left="0" w:right="49" w:firstLine="0"/>
        <w:contextualSpacing/>
        <w:jc w:val="both"/>
        <w:rPr>
          <w:rFonts w:ascii="Palatino Linotype" w:hAnsi="Palatino Linotype" w:cs="Arial"/>
          <w:color w:val="000000"/>
        </w:rPr>
      </w:pPr>
      <w:r w:rsidRPr="00D5724D">
        <w:rPr>
          <w:rFonts w:ascii="Palatino Linotype" w:hAnsi="Palatino Linotype" w:cs="Arial"/>
          <w:color w:val="000000"/>
        </w:rPr>
        <w:t xml:space="preserve">No pasa desapercibido para este Órgano Garante que los </w:t>
      </w:r>
      <w:r w:rsidRPr="00D5724D">
        <w:rPr>
          <w:rFonts w:ascii="Palatino Linotype" w:hAnsi="Palatino Linotype" w:cs="Arial"/>
          <w:bCs/>
          <w:color w:val="000000"/>
        </w:rPr>
        <w:t>sujetos obligados</w:t>
      </w:r>
      <w:r w:rsidRPr="00D5724D">
        <w:rPr>
          <w:rFonts w:ascii="Palatino Linotype" w:hAnsi="Palatino Linotype" w:cs="Arial"/>
          <w:b/>
          <w:bCs/>
          <w:color w:val="000000"/>
        </w:rPr>
        <w:t xml:space="preserve"> </w:t>
      </w:r>
      <w:r w:rsidRPr="00D5724D">
        <w:rPr>
          <w:rFonts w:ascii="Palatino Linotype" w:hAnsi="Palatino Linotype" w:cs="Arial"/>
          <w:color w:val="000000"/>
        </w:rPr>
        <w:t xml:space="preserve">serán responsables de los datos personales en su posesión y que, en caso de localizarse datos concernientes a terceros, éstos no podrán difundir, distribuir o comercializar los datos personales.  Cabe destacar que, para la realización de la </w:t>
      </w:r>
      <w:r w:rsidRPr="00D5724D">
        <w:rPr>
          <w:rFonts w:ascii="Palatino Linotype" w:hAnsi="Palatino Linotype" w:cs="Arial"/>
          <w:color w:val="000000"/>
        </w:rPr>
        <w:lastRenderedPageBreak/>
        <w:t>clasificación de la información, se deben seguir una serie de pasos y procedimientos, por lo que es menester reiterar los mismos:</w:t>
      </w:r>
    </w:p>
    <w:p w:rsidR="00F26C73" w:rsidRPr="00D5724D" w:rsidRDefault="00F26C73" w:rsidP="00F26C73">
      <w:pPr>
        <w:tabs>
          <w:tab w:val="left" w:pos="284"/>
        </w:tabs>
        <w:spacing w:line="360" w:lineRule="auto"/>
        <w:ind w:right="49"/>
        <w:contextualSpacing/>
        <w:jc w:val="both"/>
        <w:rPr>
          <w:rFonts w:ascii="Palatino Linotype" w:hAnsi="Palatino Linotype" w:cs="Arial"/>
          <w:color w:val="000000"/>
        </w:rPr>
      </w:pPr>
    </w:p>
    <w:tbl>
      <w:tblPr>
        <w:tblStyle w:val="Tablanormal1"/>
        <w:tblW w:w="9679" w:type="dxa"/>
        <w:tblLook w:val="04A0" w:firstRow="1" w:lastRow="0" w:firstColumn="1" w:lastColumn="0" w:noHBand="0" w:noVBand="1"/>
      </w:tblPr>
      <w:tblGrid>
        <w:gridCol w:w="2689"/>
        <w:gridCol w:w="6990"/>
      </w:tblGrid>
      <w:tr w:rsidR="00F26C73" w:rsidRPr="00414E21" w:rsidTr="005210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F26C73" w:rsidRPr="00414E21" w:rsidRDefault="00F26C73" w:rsidP="005210B3">
            <w:pPr>
              <w:tabs>
                <w:tab w:val="left" w:pos="284"/>
              </w:tabs>
              <w:spacing w:line="360" w:lineRule="auto"/>
              <w:rPr>
                <w:rFonts w:ascii="Palatino Linotype" w:hAnsi="Palatino Linotype"/>
                <w:bCs w:val="0"/>
                <w:sz w:val="22"/>
              </w:rPr>
            </w:pPr>
            <w:r w:rsidRPr="00414E21">
              <w:rPr>
                <w:rFonts w:ascii="Palatino Linotype" w:hAnsi="Palatino Linotype" w:cstheme="majorBidi"/>
                <w:bCs w:val="0"/>
                <w:sz w:val="22"/>
              </w:rPr>
              <w:t>a) Requisitos previos.</w:t>
            </w:r>
          </w:p>
        </w:tc>
        <w:tc>
          <w:tcPr>
            <w:tcW w:w="6990" w:type="dxa"/>
            <w:hideMark/>
          </w:tcPr>
          <w:p w:rsidR="00F26C73" w:rsidRPr="00414E21" w:rsidRDefault="00F26C73" w:rsidP="005210B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414E21">
              <w:rPr>
                <w:rFonts w:ascii="Palatino Linotype" w:hAnsi="Palatino Linotype" w:cs="Arial"/>
                <w:b w:val="0"/>
                <w:bCs w:val="0"/>
                <w:color w:val="000000"/>
                <w:sz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F26C73" w:rsidRPr="00414E21" w:rsidRDefault="00F26C73" w:rsidP="005210B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414E21">
              <w:rPr>
                <w:rFonts w:ascii="Palatino Linotype" w:hAnsi="Palatino Linotype" w:cs="Arial"/>
                <w:b w:val="0"/>
                <w:bCs w:val="0"/>
                <w:color w:val="000000"/>
                <w:sz w:val="22"/>
              </w:rPr>
              <w:t>Al hacerlo tienen que precisar de qué información se trata, señalando el supuesto de clasificación (confidencialidad o reserva).</w:t>
            </w:r>
          </w:p>
          <w:p w:rsidR="00F26C73" w:rsidRPr="00414E21" w:rsidRDefault="00F26C73" w:rsidP="005210B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414E21">
              <w:rPr>
                <w:rFonts w:ascii="Palatino Linotype" w:hAnsi="Palatino Linotype" w:cs="Arial"/>
                <w:b w:val="0"/>
                <w:bCs w:val="0"/>
                <w:color w:val="000000"/>
                <w:sz w:val="22"/>
              </w:rPr>
              <w:t>Además, se debe señalar el procedimiento, de los tres que establecen los artículos 132 y 106 de la Ley Estatal y General, respectivamente.</w:t>
            </w:r>
          </w:p>
          <w:p w:rsidR="00F26C73" w:rsidRPr="00414E21" w:rsidRDefault="00F26C73" w:rsidP="005210B3">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2"/>
              </w:rPr>
            </w:pPr>
            <w:r w:rsidRPr="00414E21">
              <w:rPr>
                <w:rFonts w:ascii="Palatino Linotype" w:hAnsi="Palatino Linotype" w:cs="Arial"/>
                <w:b w:val="0"/>
                <w:bCs w:val="0"/>
                <w:color w:val="000000"/>
                <w:sz w:val="22"/>
              </w:rPr>
              <w:t xml:space="preserve">El último de estos requisitos previos consiste en que no se pueden emitir acuerdos de carácter general ni particular, esto es, </w:t>
            </w:r>
            <w:r w:rsidRPr="00414E21">
              <w:rPr>
                <w:rFonts w:ascii="Palatino Linotype" w:hAnsi="Palatino Linotype" w:cs="Arial"/>
                <w:b w:val="0"/>
                <w:bCs w:val="0"/>
                <w:color w:val="000000"/>
                <w:sz w:val="22"/>
                <w:u w:val="single"/>
              </w:rPr>
              <w:t>no se puede hacer un acuerdo para clasificar de manera general todos los documentos de un expediente o área, sin</w:t>
            </w:r>
            <w:r w:rsidRPr="00414E21">
              <w:rPr>
                <w:rFonts w:ascii="Palatino Linotype" w:hAnsi="Palatino Linotype" w:cs="Arial"/>
                <w:b w:val="0"/>
                <w:bCs w:val="0"/>
                <w:color w:val="000000"/>
                <w:sz w:val="22"/>
              </w:rPr>
              <w:t xml:space="preserve"> individualizar su análisis y tampoco se puede hacer un acuerdo por cada dato que se vaya a clasificar dentro de un documento con diez datos, por ejemplo, susceptibles de ser clasificados.</w:t>
            </w:r>
          </w:p>
        </w:tc>
      </w:tr>
      <w:tr w:rsidR="00F26C73" w:rsidRPr="00414E21" w:rsidTr="005210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F26C73" w:rsidRPr="00414E21" w:rsidRDefault="00F26C73" w:rsidP="005210B3">
            <w:pPr>
              <w:tabs>
                <w:tab w:val="left" w:pos="284"/>
              </w:tabs>
              <w:spacing w:line="360" w:lineRule="auto"/>
              <w:rPr>
                <w:rFonts w:ascii="Palatino Linotype" w:hAnsi="Palatino Linotype"/>
                <w:bCs w:val="0"/>
                <w:sz w:val="22"/>
              </w:rPr>
            </w:pPr>
            <w:r w:rsidRPr="00414E21">
              <w:rPr>
                <w:rFonts w:ascii="Palatino Linotype" w:hAnsi="Palatino Linotype" w:cstheme="majorBidi"/>
                <w:bCs w:val="0"/>
                <w:sz w:val="22"/>
              </w:rPr>
              <w:t>b) Supuestos de clasificación.</w:t>
            </w:r>
          </w:p>
        </w:tc>
        <w:tc>
          <w:tcPr>
            <w:tcW w:w="6990" w:type="dxa"/>
            <w:hideMark/>
          </w:tcPr>
          <w:p w:rsidR="00F26C73" w:rsidRPr="00414E21" w:rsidRDefault="00F26C73" w:rsidP="005210B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414E21">
              <w:rPr>
                <w:rFonts w:ascii="Palatino Linotype" w:hAnsi="Palatino Linotype" w:cs="Arial"/>
                <w:color w:val="000000"/>
                <w:sz w:val="22"/>
              </w:rPr>
              <w:t>Las disposiciones constitucionales y legales en la materia establecen los dos supuestos generales para clasificar la información: por reserva y por confidencialidad.</w:t>
            </w:r>
          </w:p>
          <w:p w:rsidR="00F26C73" w:rsidRPr="00414E21" w:rsidRDefault="00F26C73" w:rsidP="005210B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414E21">
              <w:rPr>
                <w:rFonts w:ascii="Palatino Linotype" w:hAnsi="Palatino Linotype" w:cs="Arial"/>
                <w:color w:val="000000"/>
                <w:sz w:val="22"/>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w:t>
            </w:r>
            <w:r w:rsidRPr="00414E21">
              <w:rPr>
                <w:rFonts w:ascii="Palatino Linotype" w:hAnsi="Palatino Linotype" w:cs="Arial"/>
                <w:color w:val="000000"/>
                <w:sz w:val="22"/>
              </w:rPr>
              <w:lastRenderedPageBreak/>
              <w:t>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F26C73" w:rsidRPr="00414E21" w:rsidRDefault="00F26C73" w:rsidP="005210B3">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2"/>
              </w:rPr>
            </w:pPr>
            <w:r w:rsidRPr="00414E21">
              <w:rPr>
                <w:rFonts w:ascii="Palatino Linotype" w:hAnsi="Palatino Linotype" w:cs="Arial"/>
                <w:color w:val="000000"/>
                <w:sz w:val="22"/>
              </w:rPr>
              <w:t xml:space="preserve">El </w:t>
            </w:r>
            <w:r w:rsidRPr="00414E21">
              <w:rPr>
                <w:rFonts w:ascii="Palatino Linotype" w:hAnsi="Palatino Linotype" w:cs="Arial"/>
                <w:b/>
                <w:color w:val="000000"/>
                <w:sz w:val="22"/>
              </w:rPr>
              <w:t>Sujeto Obligado</w:t>
            </w:r>
            <w:r w:rsidRPr="00414E21">
              <w:rPr>
                <w:rFonts w:ascii="Palatino Linotype" w:hAnsi="Palatino Linotype" w:cs="Arial"/>
                <w:color w:val="000000"/>
                <w:sz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26C73" w:rsidRPr="00414E21" w:rsidTr="005210B3">
        <w:tc>
          <w:tcPr>
            <w:cnfStyle w:val="001000000000" w:firstRow="0" w:lastRow="0" w:firstColumn="1" w:lastColumn="0" w:oddVBand="0" w:evenVBand="0" w:oddHBand="0" w:evenHBand="0" w:firstRowFirstColumn="0" w:firstRowLastColumn="0" w:lastRowFirstColumn="0" w:lastRowLastColumn="0"/>
            <w:tcW w:w="2689" w:type="dxa"/>
            <w:hideMark/>
          </w:tcPr>
          <w:p w:rsidR="00F26C73" w:rsidRPr="00414E21" w:rsidRDefault="00F26C73" w:rsidP="005210B3">
            <w:pPr>
              <w:tabs>
                <w:tab w:val="left" w:pos="284"/>
              </w:tabs>
              <w:spacing w:line="360" w:lineRule="auto"/>
              <w:rPr>
                <w:rFonts w:ascii="Palatino Linotype" w:hAnsi="Palatino Linotype"/>
                <w:bCs w:val="0"/>
                <w:sz w:val="22"/>
              </w:rPr>
            </w:pPr>
            <w:r w:rsidRPr="00414E21">
              <w:rPr>
                <w:rFonts w:ascii="Palatino Linotype" w:hAnsi="Palatino Linotype" w:cstheme="majorBidi"/>
                <w:bCs w:val="0"/>
                <w:sz w:val="22"/>
              </w:rPr>
              <w:lastRenderedPageBreak/>
              <w:t>c) Formalidades para emitir el acuerdo de clasificación.</w:t>
            </w:r>
          </w:p>
        </w:tc>
        <w:tc>
          <w:tcPr>
            <w:tcW w:w="6990" w:type="dxa"/>
            <w:hideMark/>
          </w:tcPr>
          <w:p w:rsidR="00F26C73" w:rsidRPr="00414E21" w:rsidRDefault="00F26C73" w:rsidP="005210B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414E21">
              <w:rPr>
                <w:rFonts w:ascii="Palatino Linotype" w:hAnsi="Palatino Linotype" w:cs="Arial"/>
                <w:color w:val="000000"/>
                <w:sz w:val="22"/>
              </w:rPr>
              <w:t xml:space="preserve">El Comité de Transparencia, según lo dispuesto en los artículos cuenta con las facultades para aprobar, modificar o revocar la clasificación de la información que haya propuesto. </w:t>
            </w:r>
          </w:p>
          <w:p w:rsidR="00F26C73" w:rsidRPr="00414E21" w:rsidRDefault="00F26C73" w:rsidP="005210B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414E21">
              <w:rPr>
                <w:rFonts w:ascii="Palatino Linotype" w:hAnsi="Palatino Linotype" w:cs="Arial"/>
                <w:color w:val="000000"/>
                <w:sz w:val="22"/>
              </w:rPr>
              <w:t xml:space="preserve">Es necesario que </w:t>
            </w:r>
            <w:r w:rsidRPr="00414E21">
              <w:rPr>
                <w:rFonts w:ascii="Palatino Linotype" w:hAnsi="Palatino Linotype" w:cs="Arial"/>
                <w:b/>
                <w:color w:val="000000"/>
                <w:sz w:val="22"/>
                <w:u w:val="single"/>
              </w:rPr>
              <w:t>el acto reúna con los requisitos elementales</w:t>
            </w:r>
            <w:r w:rsidRPr="00414E21">
              <w:rPr>
                <w:rFonts w:ascii="Palatino Linotype" w:hAnsi="Palatino Linotype" w:cs="Arial"/>
                <w:color w:val="000000"/>
                <w:sz w:val="22"/>
              </w:rPr>
              <w:t>, entre ellos, que la autoridad que va a emitir el acto de autoridad sea la legalmente facultada para ello.</w:t>
            </w:r>
          </w:p>
          <w:p w:rsidR="00F26C73" w:rsidRPr="00414E21" w:rsidRDefault="00F26C73" w:rsidP="005210B3">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2"/>
              </w:rPr>
            </w:pPr>
            <w:r w:rsidRPr="00414E21">
              <w:rPr>
                <w:rFonts w:ascii="Palatino Linotype" w:hAnsi="Palatino Linotype" w:cs="Arial"/>
                <w:color w:val="000000"/>
                <w:sz w:val="22"/>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26C73" w:rsidRPr="00414E21" w:rsidTr="005210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F26C73" w:rsidRPr="00414E21" w:rsidRDefault="00F26C73" w:rsidP="005210B3">
            <w:pPr>
              <w:tabs>
                <w:tab w:val="left" w:pos="284"/>
              </w:tabs>
              <w:spacing w:line="360" w:lineRule="auto"/>
              <w:rPr>
                <w:rFonts w:ascii="Palatino Linotype" w:hAnsi="Palatino Linotype"/>
                <w:b w:val="0"/>
                <w:sz w:val="22"/>
              </w:rPr>
            </w:pPr>
          </w:p>
          <w:p w:rsidR="00F26C73" w:rsidRPr="00414E21" w:rsidRDefault="00F26C73" w:rsidP="005210B3">
            <w:pPr>
              <w:tabs>
                <w:tab w:val="left" w:pos="284"/>
              </w:tabs>
              <w:spacing w:line="360" w:lineRule="auto"/>
              <w:jc w:val="both"/>
              <w:rPr>
                <w:rFonts w:ascii="Palatino Linotype" w:hAnsi="Palatino Linotype"/>
                <w:bCs w:val="0"/>
                <w:sz w:val="22"/>
              </w:rPr>
            </w:pPr>
            <w:r w:rsidRPr="00414E21">
              <w:rPr>
                <w:rFonts w:ascii="Palatino Linotype" w:hAnsi="Palatino Linotype" w:cs="Arial"/>
                <w:bCs w:val="0"/>
                <w:color w:val="000000"/>
                <w:sz w:val="22"/>
              </w:rPr>
              <w:lastRenderedPageBreak/>
              <w:t xml:space="preserve">d) Requisitos de fondo del acuerdo de clasificación. </w:t>
            </w:r>
          </w:p>
        </w:tc>
        <w:tc>
          <w:tcPr>
            <w:tcW w:w="6990" w:type="dxa"/>
            <w:hideMark/>
          </w:tcPr>
          <w:p w:rsidR="00F26C73" w:rsidRPr="00414E21" w:rsidRDefault="00F26C73" w:rsidP="005210B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414E21">
              <w:rPr>
                <w:rFonts w:ascii="Palatino Linotype" w:hAnsi="Palatino Linotype" w:cs="Arial"/>
                <w:color w:val="000000"/>
                <w:sz w:val="22"/>
              </w:rPr>
              <w:lastRenderedPageBreak/>
              <w:t xml:space="preserve">Como se ha señalado antes, al hacer el juicio de subsunción o encaje entre el supuesto de hecho y la hipótesis jurídica, se debe acreditar la estricta correspondencia entre un elemento y otro. Ahora, en esta </w:t>
            </w:r>
            <w:r w:rsidRPr="00414E21">
              <w:rPr>
                <w:rFonts w:ascii="Palatino Linotype" w:hAnsi="Palatino Linotype" w:cs="Arial"/>
                <w:color w:val="000000"/>
                <w:sz w:val="22"/>
              </w:rPr>
              <w:lastRenderedPageBreak/>
              <w:t xml:space="preserve">parte del procedimiento, que se desahoga en sede del Comité de Transparencia, la ley señala que la carga de la prueba, para justificar las restricciones, corresponde a los </w:t>
            </w:r>
            <w:r w:rsidRPr="00414E21">
              <w:rPr>
                <w:rFonts w:ascii="Palatino Linotype" w:hAnsi="Palatino Linotype" w:cs="Arial"/>
                <w:b/>
                <w:color w:val="000000"/>
                <w:sz w:val="22"/>
              </w:rPr>
              <w:t>Sujetos Obligados</w:t>
            </w:r>
            <w:r w:rsidRPr="00414E21">
              <w:rPr>
                <w:rFonts w:ascii="Palatino Linotype" w:hAnsi="Palatino Linotype" w:cs="Arial"/>
                <w:color w:val="000000"/>
                <w:sz w:val="22"/>
              </w:rPr>
              <w:t xml:space="preserve">, por lo que deberán fundar y motivar debidamente la clasificación. </w:t>
            </w:r>
          </w:p>
          <w:p w:rsidR="00F26C73" w:rsidRPr="00414E21" w:rsidRDefault="00F26C73" w:rsidP="005210B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414E21">
              <w:rPr>
                <w:rFonts w:ascii="Palatino Linotype" w:hAnsi="Palatino Linotype" w:cs="Arial"/>
                <w:color w:val="000000"/>
                <w:sz w:val="22"/>
              </w:rPr>
              <w:t xml:space="preserve">De lo anterior, se desprende que para una correcta </w:t>
            </w:r>
            <w:r w:rsidRPr="00414E21">
              <w:rPr>
                <w:rFonts w:ascii="Palatino Linotype" w:hAnsi="Palatino Linotype" w:cs="Arial"/>
                <w:b/>
                <w:color w:val="000000"/>
                <w:sz w:val="22"/>
              </w:rPr>
              <w:t>clasificación total o parcial</w:t>
            </w:r>
            <w:r w:rsidRPr="00414E21">
              <w:rPr>
                <w:rFonts w:ascii="Palatino Linotype" w:hAnsi="Palatino Linotype" w:cs="Arial"/>
                <w:color w:val="000000"/>
                <w:sz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F26C73" w:rsidRPr="00414E21" w:rsidRDefault="00F26C73" w:rsidP="005210B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414E21">
              <w:rPr>
                <w:rFonts w:ascii="Palatino Linotype" w:hAnsi="Palatino Linotype" w:cs="Arial"/>
                <w:color w:val="000000"/>
                <w:sz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F26C73" w:rsidRPr="00414E21" w:rsidRDefault="00F26C73" w:rsidP="005210B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414E21">
              <w:rPr>
                <w:rFonts w:ascii="Palatino Linotype" w:hAnsi="Palatino Linotype" w:cs="Arial"/>
                <w:color w:val="000000"/>
                <w:sz w:val="22"/>
              </w:rPr>
              <w:t>En ese mismo sentido, el numeral trigésimo tercero fracción II de los Lineamientos Generales, precisa que para motivar la clasificación se deben acreditar las circunstancias de tiempo, modo y lugar.</w:t>
            </w:r>
          </w:p>
          <w:p w:rsidR="00F26C73" w:rsidRPr="00414E21" w:rsidRDefault="00F26C73" w:rsidP="005210B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414E21">
              <w:rPr>
                <w:rFonts w:ascii="Palatino Linotype" w:hAnsi="Palatino Linotype" w:cs="Arial"/>
                <w:color w:val="000000"/>
                <w:sz w:val="22"/>
              </w:rPr>
              <w:t xml:space="preserve">Ahora bien, </w:t>
            </w:r>
            <w:r w:rsidRPr="00414E21">
              <w:rPr>
                <w:rFonts w:ascii="Palatino Linotype" w:hAnsi="Palatino Linotype" w:cs="Arial"/>
                <w:b/>
                <w:color w:val="000000"/>
                <w:sz w:val="22"/>
                <w:u w:val="single"/>
              </w:rPr>
              <w:t>para cada caso además de fundar y motivar</w:t>
            </w:r>
            <w:r w:rsidRPr="00414E21">
              <w:rPr>
                <w:rFonts w:ascii="Palatino Linotype" w:hAnsi="Palatino Linotype" w:cs="Arial"/>
                <w:color w:val="000000"/>
                <w:sz w:val="22"/>
              </w:rPr>
              <w:t xml:space="preserve">, se debe identificar con claridad que datos contenidos en las documentales que son susceptibles de suprimirse, por ejemplo; </w:t>
            </w:r>
            <w:r w:rsidRPr="00414E21">
              <w:rPr>
                <w:rFonts w:ascii="Palatino Linotype" w:hAnsi="Palatino Linotype" w:cs="Arial"/>
                <w:color w:val="000000"/>
                <w:sz w:val="22"/>
                <w:lang w:val="es-ES"/>
              </w:rPr>
              <w:t xml:space="preserve">Clave Única de Registro de Población (CURP), Registro Federal de Contribuyentes (R.F.C.), claves de seguros, préstamos o descuentos personales, secretos </w:t>
            </w:r>
            <w:r w:rsidRPr="00414E21">
              <w:rPr>
                <w:rFonts w:ascii="Palatino Linotype" w:hAnsi="Palatino Linotype" w:cs="Arial"/>
                <w:color w:val="000000"/>
                <w:sz w:val="22"/>
                <w:lang w:val="es-ES"/>
              </w:rPr>
              <w:lastRenderedPageBreak/>
              <w:t>bancario, fiduciario, industrial, comercial, fiscal, bursátil y postal, cuya titularidad corresponda a particulares, entre otros.</w:t>
            </w:r>
          </w:p>
        </w:tc>
      </w:tr>
      <w:tr w:rsidR="00F26C73" w:rsidRPr="00414E21" w:rsidTr="005210B3">
        <w:tc>
          <w:tcPr>
            <w:cnfStyle w:val="001000000000" w:firstRow="0" w:lastRow="0" w:firstColumn="1" w:lastColumn="0" w:oddVBand="0" w:evenVBand="0" w:oddHBand="0" w:evenHBand="0" w:firstRowFirstColumn="0" w:firstRowLastColumn="0" w:lastRowFirstColumn="0" w:lastRowLastColumn="0"/>
            <w:tcW w:w="2689" w:type="dxa"/>
          </w:tcPr>
          <w:p w:rsidR="00F26C73" w:rsidRPr="00414E21" w:rsidRDefault="00F26C73" w:rsidP="005210B3">
            <w:pPr>
              <w:tabs>
                <w:tab w:val="left" w:pos="284"/>
              </w:tabs>
              <w:spacing w:line="360" w:lineRule="auto"/>
              <w:ind w:right="49"/>
              <w:jc w:val="both"/>
              <w:rPr>
                <w:rFonts w:ascii="Palatino Linotype" w:hAnsi="Palatino Linotype" w:cs="Arial"/>
                <w:bCs w:val="0"/>
                <w:sz w:val="22"/>
              </w:rPr>
            </w:pPr>
            <w:r w:rsidRPr="00414E21">
              <w:rPr>
                <w:rFonts w:ascii="Palatino Linotype" w:eastAsia="MS Gothic" w:hAnsi="Palatino Linotype" w:cs="Times New Roman"/>
                <w:b w:val="0"/>
                <w:sz w:val="22"/>
              </w:rPr>
              <w:lastRenderedPageBreak/>
              <w:t>e</w:t>
            </w:r>
            <w:r w:rsidRPr="00414E21">
              <w:rPr>
                <w:rFonts w:ascii="Palatino Linotype" w:eastAsia="MS Gothic" w:hAnsi="Palatino Linotype" w:cs="Times New Roman"/>
                <w:bCs w:val="0"/>
                <w:sz w:val="22"/>
              </w:rPr>
              <w:t xml:space="preserve">) Condiciones especiales de la clasificación de la información como confidencial. </w:t>
            </w:r>
          </w:p>
        </w:tc>
        <w:tc>
          <w:tcPr>
            <w:tcW w:w="6990" w:type="dxa"/>
            <w:hideMark/>
          </w:tcPr>
          <w:p w:rsidR="00F26C73" w:rsidRPr="00414E21" w:rsidRDefault="00F26C73" w:rsidP="005210B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414E21">
              <w:rPr>
                <w:rFonts w:ascii="Palatino Linotype" w:hAnsi="Palatino Linotype" w:cs="Arial"/>
                <w:color w:val="000000"/>
                <w:sz w:val="22"/>
              </w:rPr>
              <w:t xml:space="preserve">Los artículos 148 y 120 de la Ley Estatal y de la Ley General, respectivamente, establecen que aun tratándose de datos personales, se podrán proporcionar, incluso sin solicitar el consentimiento de su titular. </w:t>
            </w:r>
          </w:p>
          <w:p w:rsidR="00F26C73" w:rsidRPr="00414E21" w:rsidRDefault="00F26C73" w:rsidP="005210B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414E21">
              <w:rPr>
                <w:rFonts w:ascii="Palatino Linotype" w:hAnsi="Palatino Linotype" w:cs="Arial"/>
                <w:color w:val="000000"/>
                <w:sz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F26C73" w:rsidRPr="00414E21" w:rsidRDefault="00F26C73" w:rsidP="005210B3">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2"/>
              </w:rPr>
            </w:pPr>
            <w:r w:rsidRPr="00414E21">
              <w:rPr>
                <w:rFonts w:ascii="Palatino Linotype" w:hAnsi="Palatino Linotype" w:cs="Arial"/>
                <w:color w:val="000000"/>
                <w:sz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F26C73" w:rsidRPr="00D5724D" w:rsidRDefault="00F26C73" w:rsidP="00F26C73">
      <w:pPr>
        <w:pStyle w:val="Prrafodelista"/>
        <w:tabs>
          <w:tab w:val="left" w:pos="284"/>
        </w:tabs>
        <w:spacing w:line="360" w:lineRule="auto"/>
        <w:ind w:left="0"/>
        <w:rPr>
          <w:rFonts w:ascii="Palatino Linotype" w:hAnsi="Palatino Linotype" w:cs="Arial"/>
          <w:color w:val="000000"/>
        </w:rPr>
      </w:pPr>
    </w:p>
    <w:p w:rsidR="00F26C73" w:rsidRPr="006F5DFD" w:rsidRDefault="00F26C73" w:rsidP="00F26C73">
      <w:pPr>
        <w:pStyle w:val="Prrafodelista"/>
        <w:numPr>
          <w:ilvl w:val="0"/>
          <w:numId w:val="1"/>
        </w:numPr>
        <w:tabs>
          <w:tab w:val="left" w:pos="284"/>
        </w:tabs>
        <w:spacing w:line="360" w:lineRule="auto"/>
        <w:ind w:left="0" w:firstLine="0"/>
        <w:jc w:val="both"/>
        <w:rPr>
          <w:rFonts w:ascii="Palatino Linotype" w:hAnsi="Palatino Linotype" w:cs="Arial"/>
          <w:color w:val="000000"/>
        </w:rPr>
      </w:pPr>
      <w:r w:rsidRPr="00D5724D">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1502DF" w:rsidRPr="001502DF" w:rsidRDefault="001502DF" w:rsidP="001502DF">
      <w:pPr>
        <w:spacing w:line="360" w:lineRule="auto"/>
        <w:jc w:val="both"/>
        <w:rPr>
          <w:rFonts w:ascii="Palatino Linotype" w:hAnsi="Palatino Linotype"/>
        </w:rPr>
      </w:pPr>
    </w:p>
    <w:p w:rsidR="00792D6A" w:rsidRPr="00653241" w:rsidRDefault="00792D6A" w:rsidP="001502DF">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1502DF">
        <w:rPr>
          <w:rFonts w:ascii="Palatino Linotype" w:hAnsi="Palatino Linotype" w:cs="Arial"/>
          <w:color w:val="000000" w:themeColor="text1"/>
          <w:lang w:eastAsia="es-MX"/>
        </w:rPr>
        <w:t xml:space="preserve">Por lo anteriormente expuesto y fundado, este </w:t>
      </w:r>
      <w:r w:rsidRPr="001502DF">
        <w:rPr>
          <w:rFonts w:ascii="Palatino Linotype" w:hAnsi="Palatino Linotype" w:cs="Arial"/>
          <w:b/>
          <w:bCs/>
          <w:color w:val="000000" w:themeColor="text1"/>
          <w:lang w:eastAsia="es-MX"/>
        </w:rPr>
        <w:t>ÓRGANO GARANTE</w:t>
      </w:r>
      <w:r w:rsidRPr="001502DF">
        <w:rPr>
          <w:rFonts w:ascii="Palatino Linotype" w:hAnsi="Palatino Linotype" w:cs="Arial"/>
          <w:color w:val="000000" w:themeColor="text1"/>
          <w:lang w:eastAsia="es-MX"/>
        </w:rPr>
        <w:t xml:space="preserve"> emite los siguientes:</w:t>
      </w:r>
    </w:p>
    <w:p w:rsidR="00653241" w:rsidRPr="001502DF" w:rsidRDefault="00653241" w:rsidP="00653241">
      <w:pPr>
        <w:pStyle w:val="Prrafodelista"/>
        <w:tabs>
          <w:tab w:val="left" w:pos="426"/>
        </w:tabs>
        <w:spacing w:line="360" w:lineRule="auto"/>
        <w:ind w:left="0" w:right="51"/>
        <w:jc w:val="both"/>
        <w:rPr>
          <w:rFonts w:ascii="Palatino Linotype" w:hAnsi="Palatino Linotype"/>
          <w:color w:val="000000" w:themeColor="text1"/>
        </w:rPr>
      </w:pPr>
    </w:p>
    <w:p w:rsidR="009F09BC" w:rsidRDefault="009F09BC" w:rsidP="00653241">
      <w:pPr>
        <w:pStyle w:val="Ttulo1"/>
        <w:spacing w:before="0" w:line="360" w:lineRule="auto"/>
        <w:jc w:val="center"/>
        <w:rPr>
          <w:rFonts w:ascii="Palatino Linotype" w:eastAsia="Calibri" w:hAnsi="Palatino Linotype"/>
          <w:b/>
          <w:color w:val="000000" w:themeColor="text1"/>
          <w:sz w:val="24"/>
          <w:szCs w:val="24"/>
          <w:lang w:val="es-ES"/>
        </w:rPr>
      </w:pPr>
      <w:bookmarkStart w:id="150" w:name="_Toc504500693"/>
      <w:bookmarkStart w:id="151" w:name="_Toc534742545"/>
      <w:bookmarkStart w:id="152" w:name="_Toc2248738"/>
      <w:bookmarkStart w:id="153" w:name="_Toc34819440"/>
      <w:bookmarkStart w:id="154" w:name="_Toc51259595"/>
      <w:bookmarkStart w:id="155" w:name="_Toc83128595"/>
      <w:r w:rsidRPr="001502DF">
        <w:rPr>
          <w:rFonts w:ascii="Palatino Linotype" w:eastAsia="Calibri" w:hAnsi="Palatino Linotype"/>
          <w:b/>
          <w:color w:val="000000" w:themeColor="text1"/>
          <w:sz w:val="24"/>
          <w:szCs w:val="24"/>
          <w:lang w:val="es-ES"/>
        </w:rPr>
        <w:lastRenderedPageBreak/>
        <w:t>R E S O L U T I V O S</w:t>
      </w:r>
      <w:bookmarkEnd w:id="150"/>
      <w:bookmarkEnd w:id="151"/>
      <w:bookmarkEnd w:id="152"/>
      <w:bookmarkEnd w:id="153"/>
      <w:bookmarkEnd w:id="154"/>
      <w:bookmarkEnd w:id="155"/>
    </w:p>
    <w:p w:rsidR="00653241" w:rsidRPr="00653241" w:rsidRDefault="00653241" w:rsidP="00653241">
      <w:pPr>
        <w:rPr>
          <w:lang w:val="es-ES"/>
        </w:rPr>
      </w:pPr>
    </w:p>
    <w:p w:rsidR="001F003D" w:rsidRPr="008644F6" w:rsidRDefault="001F003D" w:rsidP="001F003D">
      <w:pPr>
        <w:spacing w:line="360" w:lineRule="auto"/>
        <w:jc w:val="both"/>
        <w:rPr>
          <w:rFonts w:ascii="Palatino Linotype" w:hAnsi="Palatino Linotype" w:cs="Arial"/>
          <w:bCs/>
        </w:rPr>
      </w:pPr>
      <w:r w:rsidRPr="008644F6">
        <w:rPr>
          <w:rFonts w:ascii="Palatino Linotype" w:hAnsi="Palatino Linotype" w:cs="Arial"/>
          <w:b/>
          <w:bCs/>
        </w:rPr>
        <w:t>PRIMERO</w:t>
      </w:r>
      <w:r w:rsidRPr="008644F6">
        <w:rPr>
          <w:rFonts w:ascii="Palatino Linotype" w:hAnsi="Palatino Linotype" w:cs="Arial"/>
        </w:rPr>
        <w:t>. Resultan fundadas las</w:t>
      </w:r>
      <w:r w:rsidRPr="008644F6">
        <w:rPr>
          <w:rFonts w:ascii="Palatino Linotype" w:hAnsi="Palatino Linotype" w:cs="Arial"/>
          <w:b/>
        </w:rPr>
        <w:t xml:space="preserve"> </w:t>
      </w:r>
      <w:r w:rsidRPr="008644F6">
        <w:rPr>
          <w:rFonts w:ascii="Palatino Linotype" w:hAnsi="Palatino Linotype" w:cs="Arial"/>
          <w:lang w:val="es-ES"/>
        </w:rPr>
        <w:t xml:space="preserve">razones o motivos de inconformidad hechos valer </w:t>
      </w:r>
      <w:r w:rsidRPr="008644F6">
        <w:rPr>
          <w:rFonts w:ascii="Palatino Linotype" w:eastAsia="Calibri" w:hAnsi="Palatino Linotype" w:cs="Arial"/>
          <w:lang w:val="es-ES"/>
        </w:rPr>
        <w:t xml:space="preserve">en el Recurso de Revisión </w:t>
      </w:r>
      <w:r>
        <w:rPr>
          <w:rFonts w:ascii="Palatino Linotype" w:hAnsi="Palatino Linotype" w:cs="Arial"/>
          <w:b/>
          <w:bCs/>
        </w:rPr>
        <w:t>16753</w:t>
      </w:r>
      <w:r w:rsidRPr="008644F6">
        <w:rPr>
          <w:rFonts w:ascii="Palatino Linotype" w:hAnsi="Palatino Linotype" w:cs="Arial"/>
          <w:b/>
          <w:bCs/>
        </w:rPr>
        <w:t>/INFOEM/IP/RR/202</w:t>
      </w:r>
      <w:r>
        <w:rPr>
          <w:rFonts w:ascii="Palatino Linotype" w:hAnsi="Palatino Linotype" w:cs="Arial"/>
          <w:b/>
          <w:bCs/>
        </w:rPr>
        <w:t>2</w:t>
      </w:r>
      <w:r w:rsidRPr="008644F6">
        <w:rPr>
          <w:rFonts w:ascii="Palatino Linotype" w:hAnsi="Palatino Linotype" w:cs="Arial"/>
          <w:b/>
          <w:bCs/>
        </w:rPr>
        <w:t xml:space="preserve">, </w:t>
      </w:r>
      <w:r w:rsidR="002342FF">
        <w:rPr>
          <w:rFonts w:ascii="Palatino Linotype" w:hAnsi="Palatino Linotype" w:cs="Arial"/>
          <w:bCs/>
        </w:rPr>
        <w:t>en términos de</w:t>
      </w:r>
      <w:r w:rsidR="00F26C73">
        <w:rPr>
          <w:rFonts w:ascii="Palatino Linotype" w:hAnsi="Palatino Linotype" w:cs="Arial"/>
          <w:bCs/>
        </w:rPr>
        <w:t xml:space="preserve"> </w:t>
      </w:r>
      <w:r w:rsidRPr="008644F6">
        <w:rPr>
          <w:rFonts w:ascii="Palatino Linotype" w:hAnsi="Palatino Linotype" w:cs="Arial"/>
          <w:bCs/>
        </w:rPr>
        <w:t>l</w:t>
      </w:r>
      <w:r w:rsidR="00F26C73">
        <w:rPr>
          <w:rFonts w:ascii="Palatino Linotype" w:hAnsi="Palatino Linotype" w:cs="Arial"/>
          <w:bCs/>
        </w:rPr>
        <w:t>os</w:t>
      </w:r>
      <w:r w:rsidRPr="008644F6">
        <w:rPr>
          <w:rFonts w:ascii="Palatino Linotype" w:hAnsi="Palatino Linotype" w:cs="Arial"/>
          <w:bCs/>
        </w:rPr>
        <w:t xml:space="preserve"> </w:t>
      </w:r>
      <w:r w:rsidR="002342FF">
        <w:rPr>
          <w:rFonts w:ascii="Palatino Linotype" w:hAnsi="Palatino Linotype" w:cs="Arial"/>
          <w:b/>
          <w:bCs/>
        </w:rPr>
        <w:t>Considerando</w:t>
      </w:r>
      <w:r w:rsidR="00F26C73">
        <w:rPr>
          <w:rFonts w:ascii="Palatino Linotype" w:hAnsi="Palatino Linotype" w:cs="Arial"/>
          <w:b/>
          <w:bCs/>
        </w:rPr>
        <w:t>s</w:t>
      </w:r>
      <w:r w:rsidRPr="008644F6">
        <w:rPr>
          <w:rFonts w:ascii="Palatino Linotype" w:hAnsi="Palatino Linotype" w:cs="Arial"/>
          <w:bCs/>
        </w:rPr>
        <w:t xml:space="preserve"> </w:t>
      </w:r>
      <w:r w:rsidRPr="008644F6">
        <w:rPr>
          <w:rFonts w:ascii="Palatino Linotype" w:hAnsi="Palatino Linotype" w:cs="Arial"/>
          <w:b/>
          <w:bCs/>
        </w:rPr>
        <w:t>Cuarto</w:t>
      </w:r>
      <w:r w:rsidR="00F26C73">
        <w:rPr>
          <w:rFonts w:ascii="Palatino Linotype" w:hAnsi="Palatino Linotype" w:cs="Arial"/>
          <w:b/>
          <w:bCs/>
        </w:rPr>
        <w:t xml:space="preserve"> y Quinto</w:t>
      </w:r>
      <w:r w:rsidRPr="008644F6">
        <w:rPr>
          <w:rFonts w:ascii="Palatino Linotype" w:hAnsi="Palatino Linotype" w:cs="Arial"/>
          <w:bCs/>
        </w:rPr>
        <w:t xml:space="preserve"> de la presente resolución.</w:t>
      </w:r>
    </w:p>
    <w:p w:rsidR="001F003D" w:rsidRPr="008644F6" w:rsidRDefault="001F003D" w:rsidP="001F003D">
      <w:pPr>
        <w:spacing w:line="360" w:lineRule="auto"/>
        <w:jc w:val="both"/>
        <w:rPr>
          <w:rFonts w:ascii="Palatino Linotype" w:hAnsi="Palatino Linotype" w:cs="Arial"/>
        </w:rPr>
      </w:pPr>
    </w:p>
    <w:p w:rsidR="001F003D" w:rsidRPr="008644F6" w:rsidRDefault="001F003D" w:rsidP="001F003D">
      <w:pPr>
        <w:spacing w:line="360" w:lineRule="auto"/>
        <w:jc w:val="both"/>
        <w:rPr>
          <w:rFonts w:ascii="Palatino Linotype" w:eastAsia="MS Mincho" w:hAnsi="Palatino Linotype" w:cs="Times New Roman"/>
          <w:color w:val="000000" w:themeColor="text1"/>
        </w:rPr>
      </w:pPr>
      <w:r w:rsidRPr="008644F6">
        <w:rPr>
          <w:rFonts w:ascii="Palatino Linotype" w:hAnsi="Palatino Linotype"/>
          <w:b/>
        </w:rPr>
        <w:t>SEGUNDO.</w:t>
      </w:r>
      <w:r w:rsidRPr="008644F6">
        <w:rPr>
          <w:rStyle w:val="Ttulo2Car"/>
          <w:rFonts w:ascii="Palatino Linotype" w:hAnsi="Palatino Linotype"/>
          <w:sz w:val="24"/>
          <w:szCs w:val="24"/>
        </w:rPr>
        <w:t xml:space="preserve"> </w:t>
      </w:r>
      <w:r w:rsidRPr="008644F6">
        <w:rPr>
          <w:rFonts w:ascii="Palatino Linotype" w:eastAsia="MS Mincho" w:hAnsi="Palatino Linotype" w:cs="Times New Roman"/>
          <w:color w:val="000000" w:themeColor="text1"/>
        </w:rPr>
        <w:t xml:space="preserve">Se </w:t>
      </w:r>
      <w:r w:rsidRPr="008644F6">
        <w:rPr>
          <w:rFonts w:ascii="Palatino Linotype" w:eastAsia="MS Mincho" w:hAnsi="Palatino Linotype" w:cs="Times New Roman"/>
          <w:b/>
          <w:color w:val="000000" w:themeColor="text1"/>
        </w:rPr>
        <w:t xml:space="preserve">MODIFICA </w:t>
      </w:r>
      <w:r w:rsidRPr="008644F6">
        <w:rPr>
          <w:rFonts w:ascii="Palatino Linotype" w:eastAsia="MS Mincho" w:hAnsi="Palatino Linotype" w:cs="Times New Roman"/>
          <w:color w:val="000000" w:themeColor="text1"/>
        </w:rPr>
        <w:t xml:space="preserve">la respuesta emitida por el </w:t>
      </w:r>
      <w:r w:rsidRPr="008644F6">
        <w:rPr>
          <w:rFonts w:ascii="Palatino Linotype" w:hAnsi="Palatino Linotype"/>
          <w:b/>
          <w:bCs/>
          <w:color w:val="000000"/>
        </w:rPr>
        <w:t xml:space="preserve">Ayuntamiento de </w:t>
      </w:r>
      <w:r>
        <w:rPr>
          <w:rFonts w:ascii="Palatino Linotype" w:hAnsi="Palatino Linotype"/>
          <w:b/>
          <w:bCs/>
          <w:color w:val="000000"/>
        </w:rPr>
        <w:t>Toluca</w:t>
      </w:r>
      <w:r w:rsidRPr="008644F6">
        <w:rPr>
          <w:rFonts w:ascii="Palatino Linotype" w:eastAsia="MS Mincho" w:hAnsi="Palatino Linotype" w:cs="Times New Roman"/>
          <w:b/>
          <w:color w:val="000000" w:themeColor="text1"/>
        </w:rPr>
        <w:t xml:space="preserve"> </w:t>
      </w:r>
      <w:r w:rsidRPr="008644F6">
        <w:rPr>
          <w:rFonts w:ascii="Palatino Linotype" w:eastAsia="MS Mincho" w:hAnsi="Palatino Linotype" w:cs="Times New Roman"/>
          <w:color w:val="000000" w:themeColor="text1"/>
        </w:rPr>
        <w:t xml:space="preserve">y se </w:t>
      </w:r>
      <w:r w:rsidRPr="008644F6">
        <w:rPr>
          <w:rFonts w:ascii="Palatino Linotype" w:eastAsia="MS Mincho" w:hAnsi="Palatino Linotype" w:cs="Times New Roman"/>
          <w:b/>
          <w:color w:val="000000" w:themeColor="text1"/>
        </w:rPr>
        <w:t>ORDENA</w:t>
      </w:r>
      <w:r w:rsidRPr="008644F6">
        <w:rPr>
          <w:rFonts w:ascii="Palatino Linotype" w:eastAsia="MS Mincho" w:hAnsi="Palatino Linotype" w:cs="Times New Roman"/>
          <w:color w:val="000000" w:themeColor="text1"/>
        </w:rPr>
        <w:t xml:space="preserve"> entregar vía Sistema de Acceso a la Información Mexiquense </w:t>
      </w:r>
      <w:r w:rsidRPr="008644F6">
        <w:rPr>
          <w:rFonts w:ascii="Palatino Linotype" w:eastAsia="MS Mincho" w:hAnsi="Palatino Linotype" w:cs="Times New Roman"/>
          <w:b/>
          <w:color w:val="000000" w:themeColor="text1"/>
        </w:rPr>
        <w:t>(SAIMEX)</w:t>
      </w:r>
      <w:r w:rsidRPr="008644F6">
        <w:rPr>
          <w:rFonts w:ascii="Palatino Linotype" w:eastAsia="MS Mincho" w:hAnsi="Palatino Linotype" w:cs="Times New Roman"/>
          <w:color w:val="000000" w:themeColor="text1"/>
        </w:rPr>
        <w:t xml:space="preserve">, </w:t>
      </w:r>
      <w:r w:rsidR="00F26C73">
        <w:rPr>
          <w:rFonts w:ascii="Palatino Linotype" w:eastAsia="MS Mincho" w:hAnsi="Palatino Linotype" w:cs="Times New Roman"/>
          <w:color w:val="000000" w:themeColor="text1"/>
        </w:rPr>
        <w:t>de ser el caso en versión pública</w:t>
      </w:r>
      <w:r w:rsidR="0042735B">
        <w:rPr>
          <w:rFonts w:ascii="Palatino Linotype" w:eastAsia="MS Mincho" w:hAnsi="Palatino Linotype" w:cs="Times New Roman"/>
          <w:color w:val="000000" w:themeColor="text1"/>
        </w:rPr>
        <w:t>,</w:t>
      </w:r>
      <w:r w:rsidR="00F26C73">
        <w:rPr>
          <w:rFonts w:ascii="Palatino Linotype" w:eastAsia="MS Mincho" w:hAnsi="Palatino Linotype" w:cs="Times New Roman"/>
          <w:color w:val="000000" w:themeColor="text1"/>
        </w:rPr>
        <w:t xml:space="preserve"> </w:t>
      </w:r>
      <w:r w:rsidRPr="008644F6">
        <w:rPr>
          <w:rFonts w:ascii="Palatino Linotype" w:eastAsia="MS Mincho" w:hAnsi="Palatino Linotype" w:cs="Times New Roman"/>
          <w:color w:val="000000" w:themeColor="text1"/>
        </w:rPr>
        <w:t>l</w:t>
      </w:r>
      <w:r>
        <w:rPr>
          <w:rFonts w:ascii="Palatino Linotype" w:eastAsia="MS Mincho" w:hAnsi="Palatino Linotype" w:cs="Times New Roman"/>
          <w:color w:val="000000" w:themeColor="text1"/>
        </w:rPr>
        <w:t>a</w:t>
      </w:r>
      <w:r w:rsidRPr="008644F6">
        <w:rPr>
          <w:rFonts w:ascii="Palatino Linotype" w:eastAsia="MS Mincho" w:hAnsi="Palatino Linotype" w:cs="Times New Roman"/>
          <w:color w:val="000000" w:themeColor="text1"/>
        </w:rPr>
        <w:t xml:space="preserve"> siguiente</w:t>
      </w:r>
      <w:r>
        <w:rPr>
          <w:rFonts w:ascii="Palatino Linotype" w:eastAsia="MS Mincho" w:hAnsi="Palatino Linotype" w:cs="Times New Roman"/>
          <w:color w:val="000000" w:themeColor="text1"/>
        </w:rPr>
        <w:t xml:space="preserve"> información, del 21 de octubre de 2021 al</w:t>
      </w:r>
      <w:r w:rsidRPr="001F003D">
        <w:rPr>
          <w:rFonts w:ascii="Palatino Linotype" w:eastAsia="MS Mincho" w:hAnsi="Palatino Linotype" w:cs="Times New Roman"/>
          <w:color w:val="000000" w:themeColor="text1"/>
        </w:rPr>
        <w:t xml:space="preserve"> </w:t>
      </w:r>
      <w:r w:rsidR="007B2FD7">
        <w:rPr>
          <w:rFonts w:ascii="Palatino Linotype" w:eastAsia="MS Mincho" w:hAnsi="Palatino Linotype" w:cs="Times New Roman"/>
          <w:color w:val="000000" w:themeColor="text1"/>
        </w:rPr>
        <w:t>21</w:t>
      </w:r>
      <w:r>
        <w:rPr>
          <w:rFonts w:ascii="Palatino Linotype" w:eastAsia="MS Mincho" w:hAnsi="Palatino Linotype" w:cs="Times New Roman"/>
          <w:color w:val="000000" w:themeColor="text1"/>
        </w:rPr>
        <w:t xml:space="preserve"> de octubre de </w:t>
      </w:r>
      <w:r w:rsidR="007B2FD7">
        <w:rPr>
          <w:rFonts w:ascii="Palatino Linotype" w:eastAsia="MS Mincho" w:hAnsi="Palatino Linotype" w:cs="Times New Roman"/>
          <w:color w:val="000000" w:themeColor="text1"/>
        </w:rPr>
        <w:t>2022</w:t>
      </w:r>
      <w:r w:rsidRPr="008644F6">
        <w:rPr>
          <w:rFonts w:ascii="Palatino Linotype" w:eastAsia="MS Mincho" w:hAnsi="Palatino Linotype" w:cs="Times New Roman"/>
          <w:color w:val="000000" w:themeColor="text1"/>
        </w:rPr>
        <w:t>:</w:t>
      </w:r>
    </w:p>
    <w:p w:rsidR="001F003D" w:rsidRPr="008644F6" w:rsidRDefault="001F003D" w:rsidP="001F003D">
      <w:pPr>
        <w:spacing w:line="360" w:lineRule="auto"/>
        <w:jc w:val="both"/>
        <w:rPr>
          <w:rFonts w:ascii="Palatino Linotype" w:eastAsia="Calibri" w:hAnsi="Palatino Linotype" w:cs="Arial"/>
          <w:lang w:val="es-ES"/>
        </w:rPr>
      </w:pPr>
      <w:r w:rsidRPr="008644F6">
        <w:rPr>
          <w:rFonts w:ascii="Palatino Linotype" w:eastAsia="Calibri" w:hAnsi="Palatino Linotype" w:cs="Arial"/>
          <w:lang w:val="es-ES"/>
        </w:rPr>
        <w:t xml:space="preserve"> </w:t>
      </w:r>
    </w:p>
    <w:p w:rsidR="001F003D" w:rsidRPr="007F0C36" w:rsidRDefault="007B2FD7" w:rsidP="007B2FD7">
      <w:pPr>
        <w:pStyle w:val="Prrafodelista"/>
        <w:numPr>
          <w:ilvl w:val="0"/>
          <w:numId w:val="6"/>
        </w:numPr>
        <w:autoSpaceDE w:val="0"/>
        <w:autoSpaceDN w:val="0"/>
        <w:adjustRightInd w:val="0"/>
        <w:spacing w:line="360" w:lineRule="auto"/>
        <w:ind w:right="51"/>
        <w:jc w:val="both"/>
        <w:rPr>
          <w:rFonts w:ascii="Palatino Linotype" w:eastAsia="Calibri" w:hAnsi="Palatino Linotype" w:cs="Arial"/>
        </w:rPr>
      </w:pPr>
      <w:r>
        <w:rPr>
          <w:rFonts w:ascii="Palatino Linotype" w:hAnsi="Palatino Linotype"/>
          <w:b/>
        </w:rPr>
        <w:t>Nombre</w:t>
      </w:r>
      <w:r w:rsidR="002342FF">
        <w:rPr>
          <w:rFonts w:ascii="Palatino Linotype" w:hAnsi="Palatino Linotype"/>
          <w:b/>
        </w:rPr>
        <w:t xml:space="preserve"> de los</w:t>
      </w:r>
      <w:r w:rsidR="001F003D" w:rsidRPr="001F003D">
        <w:rPr>
          <w:rFonts w:ascii="Palatino Linotype" w:hAnsi="Palatino Linotype"/>
          <w:b/>
        </w:rPr>
        <w:t xml:space="preserve"> </w:t>
      </w:r>
      <w:r>
        <w:rPr>
          <w:rFonts w:ascii="Palatino Linotype" w:hAnsi="Palatino Linotype"/>
          <w:b/>
        </w:rPr>
        <w:t>servidores públicos organizadores de</w:t>
      </w:r>
      <w:r w:rsidR="001F003D" w:rsidRPr="001F003D">
        <w:rPr>
          <w:rFonts w:ascii="Palatino Linotype" w:hAnsi="Palatino Linotype"/>
          <w:b/>
        </w:rPr>
        <w:t xml:space="preserve"> los conciertos de la</w:t>
      </w:r>
      <w:r>
        <w:rPr>
          <w:rFonts w:ascii="Palatino Linotype" w:hAnsi="Palatino Linotype"/>
          <w:b/>
        </w:rPr>
        <w:t xml:space="preserve">s agrupaciones señaladas en la solicitud de información </w:t>
      </w:r>
      <w:r w:rsidR="001F003D" w:rsidRPr="001F003D">
        <w:rPr>
          <w:rFonts w:ascii="Palatino Linotype" w:hAnsi="Palatino Linotype"/>
          <w:b/>
        </w:rPr>
        <w:t xml:space="preserve"> </w:t>
      </w:r>
      <w:r w:rsidRPr="007B2FD7">
        <w:rPr>
          <w:rFonts w:ascii="Palatino Linotype" w:hAnsi="Palatino Linotype"/>
          <w:b/>
        </w:rPr>
        <w:t>02261/TOLUCA/IP/2022</w:t>
      </w:r>
      <w:r>
        <w:rPr>
          <w:rFonts w:ascii="Palatino Linotype" w:hAnsi="Palatino Linotype"/>
          <w:b/>
        </w:rPr>
        <w:t>, así como de cualquier otro evento organizado por el Ayuntamiento</w:t>
      </w:r>
      <w:r w:rsidR="002342FF">
        <w:rPr>
          <w:rFonts w:ascii="Palatino Linotype" w:hAnsi="Palatino Linotype"/>
          <w:b/>
        </w:rPr>
        <w:t>;</w:t>
      </w:r>
    </w:p>
    <w:p w:rsidR="007F0C36" w:rsidRPr="00F26C73" w:rsidRDefault="007F0C36" w:rsidP="007B2FD7">
      <w:pPr>
        <w:pStyle w:val="Prrafodelista"/>
        <w:numPr>
          <w:ilvl w:val="0"/>
          <w:numId w:val="6"/>
        </w:numPr>
        <w:autoSpaceDE w:val="0"/>
        <w:autoSpaceDN w:val="0"/>
        <w:adjustRightInd w:val="0"/>
        <w:spacing w:line="360" w:lineRule="auto"/>
        <w:ind w:right="51"/>
        <w:jc w:val="both"/>
        <w:rPr>
          <w:rFonts w:ascii="Palatino Linotype" w:eastAsia="Calibri" w:hAnsi="Palatino Linotype" w:cs="Arial"/>
        </w:rPr>
      </w:pPr>
      <w:r w:rsidRPr="007F0C36">
        <w:rPr>
          <w:rFonts w:ascii="Palatino Linotype" w:eastAsia="Calibri" w:hAnsi="Palatino Linotype" w:cs="Arial"/>
          <w:b/>
        </w:rPr>
        <w:t xml:space="preserve">Soporte documental donde conste o se advierta el pago por horas extras </w:t>
      </w:r>
      <w:r w:rsidRPr="007F0C36">
        <w:rPr>
          <w:rFonts w:ascii="Palatino Linotype" w:hAnsi="Palatino Linotype"/>
          <w:b/>
        </w:rPr>
        <w:t>de</w:t>
      </w:r>
      <w:r>
        <w:rPr>
          <w:rFonts w:ascii="Palatino Linotype" w:hAnsi="Palatino Linotype"/>
          <w:b/>
        </w:rPr>
        <w:t xml:space="preserve"> los</w:t>
      </w:r>
      <w:r w:rsidRPr="001F003D">
        <w:rPr>
          <w:rFonts w:ascii="Palatino Linotype" w:hAnsi="Palatino Linotype"/>
          <w:b/>
        </w:rPr>
        <w:t xml:space="preserve"> </w:t>
      </w:r>
      <w:r>
        <w:rPr>
          <w:rFonts w:ascii="Palatino Linotype" w:hAnsi="Palatino Linotype"/>
          <w:b/>
        </w:rPr>
        <w:t>servidores públicos organizadores de</w:t>
      </w:r>
      <w:r w:rsidRPr="001F003D">
        <w:rPr>
          <w:rFonts w:ascii="Palatino Linotype" w:hAnsi="Palatino Linotype"/>
          <w:b/>
        </w:rPr>
        <w:t xml:space="preserve"> los conciertos de la</w:t>
      </w:r>
      <w:r>
        <w:rPr>
          <w:rFonts w:ascii="Palatino Linotype" w:hAnsi="Palatino Linotype"/>
          <w:b/>
        </w:rPr>
        <w:t xml:space="preserve">s agrupaciones señaladas en la solicitud de información </w:t>
      </w:r>
      <w:r w:rsidRPr="001F003D">
        <w:rPr>
          <w:rFonts w:ascii="Palatino Linotype" w:hAnsi="Palatino Linotype"/>
          <w:b/>
        </w:rPr>
        <w:t xml:space="preserve"> </w:t>
      </w:r>
      <w:r w:rsidRPr="007B2FD7">
        <w:rPr>
          <w:rFonts w:ascii="Palatino Linotype" w:hAnsi="Palatino Linotype"/>
          <w:b/>
        </w:rPr>
        <w:t>02261/TOLUCA/IP/2022</w:t>
      </w:r>
      <w:r>
        <w:rPr>
          <w:rFonts w:ascii="Palatino Linotype" w:hAnsi="Palatino Linotype"/>
          <w:b/>
        </w:rPr>
        <w:t>, así como de cualquier otro evento organizado por el Ayuntamiento; y</w:t>
      </w:r>
    </w:p>
    <w:p w:rsidR="002342FF" w:rsidRPr="00F26C73" w:rsidRDefault="002342FF" w:rsidP="007B2FD7">
      <w:pPr>
        <w:pStyle w:val="Prrafodelista"/>
        <w:numPr>
          <w:ilvl w:val="0"/>
          <w:numId w:val="6"/>
        </w:numPr>
        <w:autoSpaceDE w:val="0"/>
        <w:autoSpaceDN w:val="0"/>
        <w:adjustRightInd w:val="0"/>
        <w:spacing w:line="360" w:lineRule="auto"/>
        <w:ind w:right="51"/>
        <w:jc w:val="both"/>
        <w:rPr>
          <w:rFonts w:ascii="Palatino Linotype" w:eastAsia="Calibri" w:hAnsi="Palatino Linotype" w:cs="Arial"/>
        </w:rPr>
      </w:pPr>
      <w:r>
        <w:rPr>
          <w:rFonts w:ascii="Palatino Linotype" w:hAnsi="Palatino Linotype"/>
          <w:b/>
        </w:rPr>
        <w:t xml:space="preserve">Acuerdo del Comité de Transparencia donde de manera fundada y motivada, clasifique como confidencial los nombres de particulares asistentes a </w:t>
      </w:r>
      <w:r w:rsidRPr="001F003D">
        <w:rPr>
          <w:rFonts w:ascii="Palatino Linotype" w:hAnsi="Palatino Linotype"/>
          <w:b/>
        </w:rPr>
        <w:t>los conciertos de la</w:t>
      </w:r>
      <w:r>
        <w:rPr>
          <w:rFonts w:ascii="Palatino Linotype" w:hAnsi="Palatino Linotype"/>
          <w:b/>
        </w:rPr>
        <w:t xml:space="preserve">s agrupaciones señaladas en la solicitud de </w:t>
      </w:r>
      <w:r>
        <w:rPr>
          <w:rFonts w:ascii="Palatino Linotype" w:hAnsi="Palatino Linotype"/>
          <w:b/>
        </w:rPr>
        <w:lastRenderedPageBreak/>
        <w:t xml:space="preserve">información </w:t>
      </w:r>
      <w:r w:rsidRPr="001F003D">
        <w:rPr>
          <w:rFonts w:ascii="Palatino Linotype" w:hAnsi="Palatino Linotype"/>
          <w:b/>
        </w:rPr>
        <w:t xml:space="preserve"> </w:t>
      </w:r>
      <w:r w:rsidRPr="007B2FD7">
        <w:rPr>
          <w:rFonts w:ascii="Palatino Linotype" w:hAnsi="Palatino Linotype"/>
          <w:b/>
        </w:rPr>
        <w:t>02261/TOLUCA/IP/2022</w:t>
      </w:r>
      <w:r>
        <w:rPr>
          <w:rFonts w:ascii="Palatino Linotype" w:hAnsi="Palatino Linotype"/>
          <w:b/>
        </w:rPr>
        <w:t>, así como de cualquier otro evento organizado por el Ayuntamiento.</w:t>
      </w:r>
    </w:p>
    <w:p w:rsidR="00F26C73" w:rsidRPr="00F26C73" w:rsidRDefault="00F26C73" w:rsidP="00F26C73">
      <w:pPr>
        <w:pStyle w:val="Prrafodelista"/>
        <w:rPr>
          <w:rFonts w:ascii="Palatino Linotype" w:eastAsia="Calibri" w:hAnsi="Palatino Linotype" w:cs="Arial"/>
        </w:rPr>
      </w:pPr>
    </w:p>
    <w:p w:rsidR="00F26C73" w:rsidRPr="00F26C73" w:rsidRDefault="00F26C73" w:rsidP="00F26C73">
      <w:pPr>
        <w:spacing w:line="360" w:lineRule="auto"/>
        <w:jc w:val="both"/>
        <w:rPr>
          <w:rFonts w:ascii="Palatino Linotype" w:eastAsia="Calibri" w:hAnsi="Palatino Linotype" w:cs="Arial"/>
          <w:color w:val="000000" w:themeColor="text1"/>
        </w:rPr>
      </w:pPr>
      <w:r w:rsidRPr="00F26C73">
        <w:rPr>
          <w:rFonts w:ascii="Palatino Linotype" w:hAnsi="Palatino Linotype"/>
        </w:rPr>
        <w:t xml:space="preserve">Para el caso que la información ordenada en el </w:t>
      </w:r>
      <w:r w:rsidRPr="00F26C73">
        <w:rPr>
          <w:rFonts w:ascii="Palatino Linotype" w:hAnsi="Palatino Linotype"/>
          <w:b/>
        </w:rPr>
        <w:t xml:space="preserve">Inciso b), </w:t>
      </w:r>
      <w:r w:rsidRPr="00F26C73">
        <w:rPr>
          <w:rFonts w:ascii="Palatino Linotype" w:eastAsia="Calibri" w:hAnsi="Palatino Linotype" w:cs="Arial"/>
          <w:color w:val="000000" w:themeColor="text1"/>
        </w:rPr>
        <w:t xml:space="preserve">no haya generado, poseído o administrado información, el </w:t>
      </w:r>
      <w:r w:rsidRPr="00F26C73">
        <w:rPr>
          <w:rFonts w:ascii="Palatino Linotype" w:eastAsia="Calibri" w:hAnsi="Palatino Linotype" w:cs="Arial"/>
          <w:b/>
          <w:color w:val="000000" w:themeColor="text1"/>
        </w:rPr>
        <w:t>SUJETO OBLIGADO</w:t>
      </w:r>
      <w:r w:rsidRPr="00F26C73">
        <w:rPr>
          <w:rFonts w:ascii="Palatino Linotype" w:eastAsia="Calibri" w:hAnsi="Palatino Linotype" w:cs="Arial"/>
          <w:color w:val="000000" w:themeColor="text1"/>
        </w:rPr>
        <w:t>, deberá manifestar de manera precisa y clara las razones que expliquen las causas por las cuales no se haya generado, poseído o administrado.</w:t>
      </w:r>
    </w:p>
    <w:p w:rsidR="00F26C73" w:rsidRDefault="00F26C73" w:rsidP="00F26C73">
      <w:pPr>
        <w:spacing w:line="360" w:lineRule="auto"/>
        <w:jc w:val="both"/>
        <w:rPr>
          <w:rFonts w:ascii="Palatino Linotype" w:eastAsia="Calibri" w:hAnsi="Palatino Linotype" w:cs="Arial"/>
        </w:rPr>
      </w:pPr>
    </w:p>
    <w:p w:rsidR="00F26C73" w:rsidRPr="00F26C73" w:rsidRDefault="00F26C73" w:rsidP="00F26C73">
      <w:pPr>
        <w:spacing w:line="360" w:lineRule="auto"/>
        <w:jc w:val="both"/>
        <w:rPr>
          <w:rFonts w:ascii="Palatino Linotype" w:eastAsia="Calibri" w:hAnsi="Palatino Linotype" w:cs="Arial"/>
        </w:rPr>
      </w:pPr>
      <w:r w:rsidRPr="00F26C73">
        <w:rPr>
          <w:rFonts w:ascii="Palatino Linotype" w:eastAsia="Calibri" w:hAnsi="Palatino Linotype" w:cs="Arial"/>
        </w:rPr>
        <w:t xml:space="preserve">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F26C73">
        <w:rPr>
          <w:rFonts w:ascii="Palatino Linotype" w:eastAsia="Calibri" w:hAnsi="Palatino Linotype" w:cs="Arial"/>
          <w:b/>
        </w:rPr>
        <w:t>LA RECURRENTE</w:t>
      </w:r>
      <w:r>
        <w:rPr>
          <w:rFonts w:ascii="Palatino Linotype" w:eastAsia="Calibri" w:hAnsi="Palatino Linotype" w:cs="Arial"/>
        </w:rPr>
        <w:t>.</w:t>
      </w:r>
    </w:p>
    <w:p w:rsidR="00F26C73" w:rsidRPr="00F26C73" w:rsidRDefault="00F26C73" w:rsidP="00F26C73">
      <w:pPr>
        <w:spacing w:line="360" w:lineRule="auto"/>
        <w:jc w:val="both"/>
        <w:rPr>
          <w:rFonts w:ascii="Palatino Linotype" w:eastAsia="Calibri" w:hAnsi="Palatino Linotype" w:cs="Arial"/>
        </w:rPr>
      </w:pPr>
    </w:p>
    <w:p w:rsidR="001F003D" w:rsidRDefault="001F003D" w:rsidP="001F003D">
      <w:pPr>
        <w:spacing w:line="360" w:lineRule="auto"/>
        <w:jc w:val="both"/>
        <w:rPr>
          <w:rFonts w:ascii="Palatino Linotype" w:hAnsi="Palatino Linotype"/>
        </w:rPr>
      </w:pPr>
      <w:r w:rsidRPr="008644F6">
        <w:rPr>
          <w:rFonts w:ascii="Palatino Linotype" w:hAnsi="Palatino Linotype" w:cs="Arial"/>
          <w:b/>
          <w:bCs/>
        </w:rPr>
        <w:t>TERCERO</w:t>
      </w:r>
      <w:r w:rsidRPr="008644F6">
        <w:rPr>
          <w:rFonts w:ascii="Palatino Linotype" w:hAnsi="Palatino Linotype" w:cs="Arial"/>
          <w:b/>
        </w:rPr>
        <w:t>.</w:t>
      </w:r>
      <w:r w:rsidRPr="008644F6">
        <w:rPr>
          <w:rFonts w:ascii="Palatino Linotype" w:eastAsia="Palatino Linotype" w:hAnsi="Palatino Linotype" w:cs="Palatino Linotype"/>
          <w:b/>
        </w:rPr>
        <w:t xml:space="preserve"> </w:t>
      </w:r>
      <w:r w:rsidRPr="008644F6">
        <w:rPr>
          <w:rFonts w:ascii="Palatino Linotype" w:hAnsi="Palatino Linotype"/>
          <w:b/>
        </w:rPr>
        <w:t xml:space="preserve">Notifíquese </w:t>
      </w:r>
      <w:r w:rsidRPr="008644F6">
        <w:rPr>
          <w:rFonts w:ascii="Palatino Linotype" w:hAnsi="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B16A97">
        <w:rPr>
          <w:rFonts w:ascii="Palatino Linotype" w:hAnsi="Palatino Linotype"/>
          <w:b/>
        </w:rPr>
        <w:t>dé cumplimiento a lo ordenado dentro del plazo de diez días hábiles,</w:t>
      </w:r>
      <w:r w:rsidRPr="008644F6">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w:t>
      </w:r>
      <w:r w:rsidRPr="008644F6">
        <w:rPr>
          <w:rFonts w:ascii="Palatino Linotype" w:hAnsi="Palatino Linotype"/>
        </w:rPr>
        <w:lastRenderedPageBreak/>
        <w:t>previsto en los artículos 198, 200, fracción III; 214, 215 y 216 de la Ley  de Transparencia y Acceso a la Información Pública del Estado de México y Municipios.</w:t>
      </w:r>
    </w:p>
    <w:p w:rsidR="001F003D" w:rsidRPr="008644F6" w:rsidRDefault="001F003D" w:rsidP="001F003D">
      <w:pPr>
        <w:spacing w:line="360" w:lineRule="auto"/>
        <w:jc w:val="both"/>
        <w:rPr>
          <w:rFonts w:ascii="Palatino Linotype" w:hAnsi="Palatino Linotype"/>
          <w:color w:val="222222"/>
          <w:shd w:val="clear" w:color="auto" w:fill="FFFFFF"/>
        </w:rPr>
      </w:pPr>
    </w:p>
    <w:p w:rsidR="001F003D" w:rsidRPr="008644F6" w:rsidRDefault="001F003D" w:rsidP="001F003D">
      <w:pPr>
        <w:spacing w:line="360" w:lineRule="auto"/>
        <w:jc w:val="both"/>
        <w:rPr>
          <w:rFonts w:ascii="Palatino Linotype" w:eastAsia="Calibri" w:hAnsi="Palatino Linotype" w:cs="Arial"/>
          <w:bCs/>
        </w:rPr>
      </w:pPr>
      <w:r w:rsidRPr="008644F6">
        <w:rPr>
          <w:rFonts w:ascii="Palatino Linotype" w:hAnsi="Palatino Linotype" w:cs="Arial"/>
          <w:b/>
        </w:rPr>
        <w:t xml:space="preserve">CUARTO. </w:t>
      </w:r>
      <w:r w:rsidRPr="008644F6">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1F003D" w:rsidRPr="008644F6" w:rsidRDefault="001F003D" w:rsidP="001F003D">
      <w:pPr>
        <w:spacing w:line="360" w:lineRule="auto"/>
        <w:jc w:val="both"/>
        <w:rPr>
          <w:rFonts w:ascii="Palatino Linotype" w:eastAsia="Calibri" w:hAnsi="Palatino Linotype" w:cs="Arial"/>
          <w:bCs/>
        </w:rPr>
      </w:pPr>
    </w:p>
    <w:p w:rsidR="001F003D" w:rsidRDefault="001F003D" w:rsidP="001F003D">
      <w:pPr>
        <w:autoSpaceDE w:val="0"/>
        <w:autoSpaceDN w:val="0"/>
        <w:adjustRightInd w:val="0"/>
        <w:spacing w:line="360" w:lineRule="auto"/>
        <w:ind w:right="49"/>
        <w:jc w:val="both"/>
        <w:rPr>
          <w:rFonts w:ascii="Palatino Linotype" w:hAnsi="Palatino Linotype"/>
        </w:rPr>
      </w:pPr>
      <w:r w:rsidRPr="008644F6">
        <w:rPr>
          <w:rFonts w:ascii="Palatino Linotype" w:hAnsi="Palatino Linotype" w:cs="Arial"/>
          <w:b/>
        </w:rPr>
        <w:t xml:space="preserve">QUINTO. </w:t>
      </w:r>
      <w:r w:rsidRPr="008644F6">
        <w:rPr>
          <w:rFonts w:ascii="Palatino Linotype" w:hAnsi="Palatino Linotype"/>
          <w:b/>
          <w:bCs/>
          <w:color w:val="222222"/>
        </w:rPr>
        <w:t xml:space="preserve">Notifíquese </w:t>
      </w:r>
      <w:r w:rsidRPr="008644F6">
        <w:rPr>
          <w:rFonts w:ascii="Palatino Linotype" w:hAnsi="Palatino Linotype"/>
          <w:bCs/>
          <w:color w:val="222222"/>
        </w:rPr>
        <w:t xml:space="preserve">a </w:t>
      </w:r>
      <w:r w:rsidRPr="008644F6">
        <w:rPr>
          <w:rFonts w:ascii="Palatino Linotype" w:hAnsi="Palatino Linotype"/>
          <w:b/>
        </w:rPr>
        <w:t>EL RECURRENTE</w:t>
      </w:r>
      <w:r w:rsidRPr="008644F6">
        <w:rPr>
          <w:rFonts w:ascii="Palatino Linotype" w:hAnsi="Palatino Linotype"/>
        </w:rPr>
        <w:t xml:space="preserve"> la presente resolución, vía SAIMEX.</w:t>
      </w:r>
    </w:p>
    <w:p w:rsidR="002342FF" w:rsidRDefault="002342FF" w:rsidP="001F003D">
      <w:pPr>
        <w:autoSpaceDE w:val="0"/>
        <w:autoSpaceDN w:val="0"/>
        <w:adjustRightInd w:val="0"/>
        <w:spacing w:line="360" w:lineRule="auto"/>
        <w:ind w:right="49"/>
        <w:jc w:val="both"/>
        <w:rPr>
          <w:rFonts w:ascii="Palatino Linotype" w:hAnsi="Palatino Linotype"/>
        </w:rPr>
      </w:pPr>
    </w:p>
    <w:p w:rsidR="001F003D" w:rsidRPr="008644F6" w:rsidRDefault="001F003D" w:rsidP="001F003D">
      <w:pPr>
        <w:autoSpaceDE w:val="0"/>
        <w:autoSpaceDN w:val="0"/>
        <w:adjustRightInd w:val="0"/>
        <w:spacing w:line="360" w:lineRule="auto"/>
        <w:ind w:right="49"/>
        <w:jc w:val="both"/>
        <w:rPr>
          <w:rFonts w:ascii="Palatino Linotype" w:eastAsia="MS Mincho" w:hAnsi="Palatino Linotype"/>
        </w:rPr>
      </w:pPr>
      <w:r w:rsidRPr="008644F6">
        <w:rPr>
          <w:rFonts w:ascii="Palatino Linotype" w:eastAsia="MS Mincho" w:hAnsi="Palatino Linotype"/>
          <w:b/>
        </w:rPr>
        <w:t>SEXTO.</w:t>
      </w:r>
      <w:r w:rsidRPr="008644F6">
        <w:rPr>
          <w:rFonts w:ascii="Palatino Linotype" w:eastAsia="MS Mincho" w:hAnsi="Palatino Linotype"/>
        </w:rPr>
        <w:t xml:space="preserve"> </w:t>
      </w:r>
      <w:r w:rsidR="002342FF" w:rsidRPr="003171A7">
        <w:rPr>
          <w:rFonts w:ascii="Palatino Linotype" w:eastAsia="Times New Roman" w:hAnsi="Palatino Linotype" w:cs="Times New Roman"/>
          <w:lang w:val="es-ES" w:eastAsia="es-MX"/>
        </w:rPr>
        <w:t>Se hace del conocimiento de</w:t>
      </w:r>
      <w:r w:rsidR="002342FF">
        <w:rPr>
          <w:rFonts w:ascii="Palatino Linotype" w:eastAsia="Times New Roman" w:hAnsi="Palatino Linotype" w:cs="Times New Roman"/>
          <w:lang w:val="es-ES" w:eastAsia="es-MX"/>
        </w:rPr>
        <w:t xml:space="preserve"> </w:t>
      </w:r>
      <w:r w:rsidR="002342FF">
        <w:rPr>
          <w:rFonts w:ascii="Palatino Linotype" w:eastAsia="Times New Roman" w:hAnsi="Palatino Linotype" w:cs="Times New Roman"/>
          <w:b/>
          <w:lang w:val="es-ES" w:eastAsia="es-MX"/>
        </w:rPr>
        <w:t>LA</w:t>
      </w:r>
      <w:r w:rsidR="002342FF" w:rsidRPr="003D4B5F">
        <w:rPr>
          <w:rFonts w:ascii="Palatino Linotype" w:eastAsia="Times New Roman" w:hAnsi="Palatino Linotype" w:cs="Times New Roman"/>
          <w:b/>
          <w:lang w:val="es-ES" w:eastAsia="es-MX"/>
        </w:rPr>
        <w:t xml:space="preserve"> RECURRENTE</w:t>
      </w:r>
      <w:r w:rsidR="002342FF" w:rsidRPr="003171A7">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2342FF" w:rsidRPr="003171A7">
        <w:rPr>
          <w:rFonts w:ascii="Palatino Linotype" w:eastAsia="Times New Roman" w:hAnsi="Palatino Linotype" w:cs="Times New Roman"/>
          <w:bCs/>
          <w:lang w:val="es-ES" w:eastAsia="es-MX"/>
        </w:rPr>
        <w:t xml:space="preserve">vía juicio de </w:t>
      </w:r>
      <w:r w:rsidR="002342FF" w:rsidRPr="002B5F45">
        <w:rPr>
          <w:rFonts w:ascii="Palatino Linotype" w:eastAsia="Times New Roman" w:hAnsi="Palatino Linotype" w:cs="Times New Roman"/>
          <w:bCs/>
          <w:lang w:val="es-ES" w:eastAsia="es-MX"/>
        </w:rPr>
        <w:t>amparo</w:t>
      </w:r>
      <w:r w:rsidR="002342FF" w:rsidRPr="002B5F45">
        <w:rPr>
          <w:rFonts w:ascii="Palatino Linotype" w:eastAsia="Times New Roman" w:hAnsi="Palatino Linotype" w:cs="Times New Roman"/>
          <w:lang w:val="es-ES" w:eastAsia="es-MX"/>
        </w:rPr>
        <w:t> en los t</w:t>
      </w:r>
      <w:r w:rsidR="002342FF">
        <w:rPr>
          <w:rFonts w:ascii="Palatino Linotype" w:eastAsia="Times New Roman" w:hAnsi="Palatino Linotype" w:cs="Times New Roman"/>
          <w:lang w:val="es-ES" w:eastAsia="es-MX"/>
        </w:rPr>
        <w:t xml:space="preserve">érminos de las leyes aplicables, o bien, </w:t>
      </w:r>
      <w:r w:rsidR="002342FF">
        <w:rPr>
          <w:rFonts w:ascii="Palatino Linotype" w:eastAsia="Palatino Linotype" w:hAnsi="Palatino Linotype" w:cs="Palatino Linotype"/>
        </w:rPr>
        <w:t>vía recurso de inconformidad ante el Instituto Nacional de Transparencia, Acceso a la Información y Protección de Datos Personales.</w:t>
      </w:r>
    </w:p>
    <w:p w:rsidR="00C66A19" w:rsidRPr="001502DF" w:rsidRDefault="00C66A19" w:rsidP="001502DF">
      <w:pPr>
        <w:pStyle w:val="NormalWeb"/>
        <w:spacing w:before="0" w:beforeAutospacing="0" w:after="0" w:afterAutospacing="0" w:line="360" w:lineRule="auto"/>
        <w:contextualSpacing/>
        <w:jc w:val="both"/>
        <w:rPr>
          <w:rFonts w:ascii="Palatino Linotype" w:hAnsi="Palatino Linotype"/>
        </w:rPr>
      </w:pPr>
    </w:p>
    <w:p w:rsidR="007F2060" w:rsidRPr="007F2060" w:rsidRDefault="007F2060" w:rsidP="007F2060">
      <w:pPr>
        <w:spacing w:before="240" w:after="240" w:line="360" w:lineRule="auto"/>
        <w:ind w:firstLine="1"/>
        <w:jc w:val="both"/>
        <w:rPr>
          <w:rFonts w:ascii="Palatino Linotype" w:hAnsi="Palatino Linotype"/>
          <w:smallCaps/>
        </w:rPr>
      </w:pPr>
      <w:bookmarkStart w:id="156" w:name="_Hlk129792997"/>
      <w:r w:rsidRPr="007F2060">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8245FD">
        <w:rPr>
          <w:rStyle w:val="Referenciasutil"/>
          <w:rFonts w:ascii="Palatino Linotype" w:hAnsi="Palatino Linotype"/>
          <w:color w:val="auto"/>
        </w:rPr>
        <w:t xml:space="preserve"> </w:t>
      </w:r>
      <w:r w:rsidR="008245FD">
        <w:rPr>
          <w:rStyle w:val="Referenciasutil"/>
          <w:rFonts w:ascii="Palatino Linotype" w:hAnsi="Palatino Linotype"/>
          <w:color w:val="auto"/>
        </w:rPr>
        <w:lastRenderedPageBreak/>
        <w:t>(AUSENCIA JUSTIFICADA)</w:t>
      </w:r>
      <w:r w:rsidRPr="007F2060">
        <w:rPr>
          <w:rStyle w:val="Referenciasutil"/>
          <w:rFonts w:ascii="Palatino Linotype" w:hAnsi="Palatino Linotype"/>
          <w:color w:val="auto"/>
        </w:rPr>
        <w:t xml:space="preserve">; LUIS GUSTAVO PARRA NORIEGA Y GUADALUPE RAMÍREZ PEÑA; EN LA TRIGÉSIMA SÉPTIMA SESIÓN ORDINARIA CELEBRADA EL DOCE (12) DE OCTUBRE DE DOS MIL VEINTITRÉS, ANTE EL SECRETARIO TÉCNICO DEL PLENO ALEXIS TAPIA RAMÍREZ. </w:t>
      </w:r>
      <w:bookmarkEnd w:id="156"/>
    </w:p>
    <w:p w:rsidR="009F09BC" w:rsidRPr="001502DF" w:rsidRDefault="009F09BC" w:rsidP="001502DF">
      <w:pPr>
        <w:spacing w:line="360" w:lineRule="auto"/>
        <w:jc w:val="both"/>
        <w:rPr>
          <w:rFonts w:ascii="Palatino Linotype" w:hAnsi="Palatino Linotype"/>
          <w:color w:val="000000" w:themeColor="text1"/>
        </w:rPr>
      </w:pPr>
    </w:p>
    <w:p w:rsidR="009F09BC" w:rsidRPr="001502DF" w:rsidRDefault="009F09BC" w:rsidP="001502DF">
      <w:pPr>
        <w:spacing w:line="360" w:lineRule="auto"/>
        <w:jc w:val="both"/>
        <w:rPr>
          <w:rFonts w:ascii="Palatino Linotype" w:hAnsi="Palatino Linotype"/>
          <w:color w:val="000000" w:themeColor="text1"/>
        </w:rPr>
      </w:pPr>
    </w:p>
    <w:p w:rsidR="009F09BC" w:rsidRPr="001502DF" w:rsidRDefault="009F09BC" w:rsidP="001502DF">
      <w:pPr>
        <w:spacing w:line="360" w:lineRule="auto"/>
        <w:jc w:val="both"/>
        <w:rPr>
          <w:rFonts w:ascii="Palatino Linotype" w:hAnsi="Palatino Linotype"/>
          <w:color w:val="000000" w:themeColor="text1"/>
        </w:rPr>
      </w:pPr>
    </w:p>
    <w:p w:rsidR="009F09BC" w:rsidRPr="001502DF" w:rsidRDefault="009F09BC" w:rsidP="001502DF">
      <w:pPr>
        <w:spacing w:line="360" w:lineRule="auto"/>
        <w:jc w:val="both"/>
        <w:rPr>
          <w:rFonts w:ascii="Palatino Linotype" w:hAnsi="Palatino Linotype"/>
          <w:color w:val="000000" w:themeColor="text1"/>
        </w:rPr>
      </w:pPr>
    </w:p>
    <w:p w:rsidR="009F09BC" w:rsidRPr="001502DF" w:rsidRDefault="009F09BC" w:rsidP="001502DF">
      <w:pPr>
        <w:spacing w:line="360" w:lineRule="auto"/>
        <w:jc w:val="both"/>
        <w:rPr>
          <w:rFonts w:ascii="Palatino Linotype" w:hAnsi="Palatino Linotype"/>
          <w:color w:val="000000" w:themeColor="text1"/>
        </w:rPr>
      </w:pPr>
    </w:p>
    <w:p w:rsidR="009F09BC" w:rsidRPr="001502DF" w:rsidRDefault="009F09BC" w:rsidP="001502DF">
      <w:pPr>
        <w:spacing w:line="360" w:lineRule="auto"/>
        <w:jc w:val="both"/>
        <w:rPr>
          <w:rFonts w:ascii="Palatino Linotype" w:hAnsi="Palatino Linotype"/>
          <w:color w:val="000000" w:themeColor="text1"/>
        </w:rPr>
      </w:pPr>
    </w:p>
    <w:p w:rsidR="009F09BC" w:rsidRPr="001502DF" w:rsidRDefault="009F09BC" w:rsidP="001502DF">
      <w:pPr>
        <w:spacing w:line="360" w:lineRule="auto"/>
        <w:jc w:val="both"/>
        <w:rPr>
          <w:rFonts w:ascii="Palatino Linotype" w:hAnsi="Palatino Linotype"/>
          <w:color w:val="000000" w:themeColor="text1"/>
        </w:rPr>
      </w:pPr>
    </w:p>
    <w:p w:rsidR="009F09BC" w:rsidRPr="001502DF" w:rsidRDefault="009F09BC" w:rsidP="001502DF">
      <w:pPr>
        <w:spacing w:line="360" w:lineRule="auto"/>
        <w:jc w:val="both"/>
        <w:rPr>
          <w:rFonts w:ascii="Palatino Linotype" w:hAnsi="Palatino Linotype"/>
          <w:color w:val="000000" w:themeColor="text1"/>
        </w:rPr>
      </w:pPr>
    </w:p>
    <w:p w:rsidR="009F09BC" w:rsidRPr="001502DF" w:rsidRDefault="009F09BC" w:rsidP="001502DF">
      <w:pPr>
        <w:spacing w:line="360" w:lineRule="auto"/>
        <w:jc w:val="both"/>
        <w:rPr>
          <w:rFonts w:ascii="Palatino Linotype" w:hAnsi="Palatino Linotype"/>
          <w:color w:val="000000" w:themeColor="text1"/>
        </w:rPr>
      </w:pPr>
    </w:p>
    <w:p w:rsidR="009F09BC" w:rsidRPr="001502DF" w:rsidRDefault="009F09BC" w:rsidP="001502DF">
      <w:pPr>
        <w:spacing w:line="360" w:lineRule="auto"/>
        <w:jc w:val="both"/>
        <w:rPr>
          <w:rFonts w:ascii="Palatino Linotype" w:hAnsi="Palatino Linotype"/>
          <w:color w:val="000000" w:themeColor="text1"/>
        </w:rPr>
      </w:pPr>
    </w:p>
    <w:p w:rsidR="009F09BC" w:rsidRPr="001502DF" w:rsidRDefault="009F09BC" w:rsidP="001502DF">
      <w:pPr>
        <w:spacing w:line="360" w:lineRule="auto"/>
        <w:jc w:val="both"/>
        <w:rPr>
          <w:rFonts w:ascii="Palatino Linotype" w:hAnsi="Palatino Linotype"/>
          <w:color w:val="000000" w:themeColor="text1"/>
        </w:rPr>
      </w:pPr>
    </w:p>
    <w:p w:rsidR="009F09BC" w:rsidRPr="001502DF" w:rsidRDefault="009F09BC" w:rsidP="001502DF">
      <w:pPr>
        <w:spacing w:line="360" w:lineRule="auto"/>
        <w:jc w:val="both"/>
        <w:rPr>
          <w:rFonts w:ascii="Palatino Linotype" w:hAnsi="Palatino Linotype"/>
          <w:color w:val="000000" w:themeColor="text1"/>
        </w:rPr>
      </w:pPr>
    </w:p>
    <w:p w:rsidR="009F09BC" w:rsidRPr="001502DF" w:rsidRDefault="009F09BC" w:rsidP="001502DF">
      <w:pPr>
        <w:spacing w:line="360" w:lineRule="auto"/>
        <w:jc w:val="both"/>
        <w:rPr>
          <w:rFonts w:ascii="Palatino Linotype" w:hAnsi="Palatino Linotype"/>
          <w:color w:val="000000" w:themeColor="text1"/>
        </w:rPr>
      </w:pPr>
    </w:p>
    <w:p w:rsidR="009F09BC" w:rsidRPr="001502DF" w:rsidRDefault="009F09BC" w:rsidP="001502DF">
      <w:pPr>
        <w:spacing w:line="360" w:lineRule="auto"/>
        <w:jc w:val="both"/>
        <w:rPr>
          <w:rFonts w:ascii="Palatino Linotype" w:hAnsi="Palatino Linotype"/>
          <w:color w:val="000000" w:themeColor="text1"/>
        </w:rPr>
      </w:pPr>
    </w:p>
    <w:p w:rsidR="009F09BC" w:rsidRPr="001502DF" w:rsidRDefault="009F09BC" w:rsidP="001502DF">
      <w:pPr>
        <w:spacing w:line="360" w:lineRule="auto"/>
        <w:jc w:val="both"/>
        <w:rPr>
          <w:rFonts w:ascii="Palatino Linotype" w:hAnsi="Palatino Linotype"/>
          <w:color w:val="000000" w:themeColor="text1"/>
        </w:rPr>
      </w:pPr>
    </w:p>
    <w:p w:rsidR="009F09BC" w:rsidRPr="001502DF" w:rsidRDefault="009F09BC" w:rsidP="001502DF">
      <w:pPr>
        <w:spacing w:line="360" w:lineRule="auto"/>
        <w:jc w:val="both"/>
        <w:rPr>
          <w:rFonts w:ascii="Palatino Linotype" w:hAnsi="Palatino Linotype"/>
          <w:color w:val="000000" w:themeColor="text1"/>
        </w:rPr>
      </w:pPr>
    </w:p>
    <w:p w:rsidR="009F09BC" w:rsidRPr="001502DF" w:rsidRDefault="009F09BC" w:rsidP="001502DF">
      <w:pPr>
        <w:tabs>
          <w:tab w:val="left" w:pos="3374"/>
        </w:tabs>
        <w:spacing w:line="360" w:lineRule="auto"/>
        <w:jc w:val="both"/>
        <w:rPr>
          <w:rFonts w:ascii="Palatino Linotype" w:hAnsi="Palatino Linotype"/>
          <w:color w:val="000000" w:themeColor="text1"/>
        </w:rPr>
      </w:pPr>
      <w:r w:rsidRPr="001502DF">
        <w:rPr>
          <w:rFonts w:ascii="Palatino Linotype" w:hAnsi="Palatino Linotype"/>
          <w:color w:val="000000" w:themeColor="text1"/>
        </w:rPr>
        <w:tab/>
      </w:r>
    </w:p>
    <w:p w:rsidR="0074110E" w:rsidRPr="001502DF" w:rsidRDefault="0074110E" w:rsidP="001502DF">
      <w:pPr>
        <w:tabs>
          <w:tab w:val="left" w:pos="3374"/>
        </w:tabs>
        <w:spacing w:line="360" w:lineRule="auto"/>
        <w:jc w:val="both"/>
        <w:rPr>
          <w:rFonts w:ascii="Palatino Linotype" w:hAnsi="Palatino Linotype"/>
          <w:color w:val="000000" w:themeColor="text1"/>
        </w:rPr>
      </w:pPr>
    </w:p>
    <w:p w:rsidR="0074110E" w:rsidRPr="001502DF" w:rsidRDefault="0074110E" w:rsidP="001502DF">
      <w:pPr>
        <w:tabs>
          <w:tab w:val="left" w:pos="3374"/>
        </w:tabs>
        <w:spacing w:line="360" w:lineRule="auto"/>
        <w:jc w:val="both"/>
        <w:rPr>
          <w:rFonts w:ascii="Palatino Linotype" w:hAnsi="Palatino Linotype"/>
          <w:color w:val="000000" w:themeColor="text1"/>
        </w:rPr>
      </w:pPr>
    </w:p>
    <w:p w:rsidR="0074110E" w:rsidRPr="001502DF" w:rsidRDefault="0074110E" w:rsidP="001502DF">
      <w:pPr>
        <w:tabs>
          <w:tab w:val="left" w:pos="3374"/>
        </w:tabs>
        <w:spacing w:line="360" w:lineRule="auto"/>
        <w:jc w:val="both"/>
        <w:rPr>
          <w:rFonts w:ascii="Palatino Linotype" w:hAnsi="Palatino Linotype"/>
          <w:color w:val="000000" w:themeColor="text1"/>
        </w:rPr>
      </w:pPr>
    </w:p>
    <w:p w:rsidR="0074110E" w:rsidRPr="001502DF" w:rsidRDefault="0074110E" w:rsidP="001502DF">
      <w:pPr>
        <w:tabs>
          <w:tab w:val="left" w:pos="3374"/>
        </w:tabs>
        <w:spacing w:line="360" w:lineRule="auto"/>
        <w:jc w:val="both"/>
        <w:rPr>
          <w:rFonts w:ascii="Palatino Linotype" w:hAnsi="Palatino Linotype"/>
          <w:color w:val="000000" w:themeColor="text1"/>
        </w:rPr>
      </w:pPr>
    </w:p>
    <w:p w:rsidR="0074110E" w:rsidRPr="001502DF" w:rsidRDefault="0074110E" w:rsidP="001502DF">
      <w:pPr>
        <w:tabs>
          <w:tab w:val="left" w:pos="3374"/>
        </w:tabs>
        <w:spacing w:line="360" w:lineRule="auto"/>
        <w:jc w:val="both"/>
        <w:rPr>
          <w:rFonts w:ascii="Palatino Linotype" w:hAnsi="Palatino Linotype"/>
          <w:color w:val="000000" w:themeColor="text1"/>
        </w:rPr>
      </w:pPr>
    </w:p>
    <w:p w:rsidR="0074110E" w:rsidRPr="001502DF" w:rsidRDefault="0074110E" w:rsidP="001502DF">
      <w:pPr>
        <w:tabs>
          <w:tab w:val="left" w:pos="3374"/>
        </w:tabs>
        <w:spacing w:line="360" w:lineRule="auto"/>
        <w:jc w:val="both"/>
        <w:rPr>
          <w:rFonts w:ascii="Palatino Linotype" w:hAnsi="Palatino Linotype"/>
          <w:color w:val="000000" w:themeColor="text1"/>
        </w:rPr>
      </w:pPr>
    </w:p>
    <w:p w:rsidR="0074110E" w:rsidRPr="001502DF" w:rsidRDefault="0074110E" w:rsidP="001502DF">
      <w:pPr>
        <w:tabs>
          <w:tab w:val="left" w:pos="3374"/>
        </w:tabs>
        <w:spacing w:line="360" w:lineRule="auto"/>
        <w:jc w:val="both"/>
        <w:rPr>
          <w:rFonts w:ascii="Palatino Linotype" w:hAnsi="Palatino Linotype"/>
          <w:color w:val="000000" w:themeColor="text1"/>
        </w:rPr>
      </w:pPr>
    </w:p>
    <w:p w:rsidR="0074110E" w:rsidRPr="001502DF" w:rsidRDefault="0074110E" w:rsidP="001502DF">
      <w:pPr>
        <w:tabs>
          <w:tab w:val="left" w:pos="3374"/>
        </w:tabs>
        <w:spacing w:line="360" w:lineRule="auto"/>
        <w:jc w:val="both"/>
        <w:rPr>
          <w:rFonts w:ascii="Palatino Linotype" w:hAnsi="Palatino Linotype"/>
          <w:color w:val="000000" w:themeColor="text1"/>
        </w:rPr>
      </w:pPr>
    </w:p>
    <w:p w:rsidR="00053FB7" w:rsidRPr="001502DF" w:rsidRDefault="00053FB7" w:rsidP="001502DF">
      <w:pPr>
        <w:tabs>
          <w:tab w:val="left" w:pos="3374"/>
        </w:tabs>
        <w:spacing w:line="360" w:lineRule="auto"/>
        <w:jc w:val="both"/>
        <w:rPr>
          <w:rFonts w:ascii="Palatino Linotype" w:hAnsi="Palatino Linotype"/>
          <w:color w:val="000000" w:themeColor="text1"/>
        </w:rPr>
      </w:pPr>
    </w:p>
    <w:p w:rsidR="00053FB7" w:rsidRPr="001502DF" w:rsidRDefault="00053FB7" w:rsidP="001502DF">
      <w:pPr>
        <w:tabs>
          <w:tab w:val="left" w:pos="3374"/>
        </w:tabs>
        <w:spacing w:line="360" w:lineRule="auto"/>
        <w:jc w:val="both"/>
        <w:rPr>
          <w:rFonts w:ascii="Palatino Linotype" w:hAnsi="Palatino Linotype"/>
          <w:color w:val="000000" w:themeColor="text1"/>
        </w:rPr>
      </w:pPr>
    </w:p>
    <w:p w:rsidR="00053FB7" w:rsidRPr="001502DF" w:rsidRDefault="00053FB7" w:rsidP="001502DF">
      <w:pPr>
        <w:tabs>
          <w:tab w:val="left" w:pos="3374"/>
        </w:tabs>
        <w:spacing w:line="360" w:lineRule="auto"/>
        <w:jc w:val="both"/>
        <w:rPr>
          <w:rFonts w:ascii="Palatino Linotype" w:hAnsi="Palatino Linotype"/>
          <w:color w:val="000000" w:themeColor="text1"/>
        </w:rPr>
      </w:pPr>
    </w:p>
    <w:p w:rsidR="00053FB7" w:rsidRPr="001502DF" w:rsidRDefault="00053FB7" w:rsidP="001502DF">
      <w:pPr>
        <w:tabs>
          <w:tab w:val="left" w:pos="3374"/>
        </w:tabs>
        <w:spacing w:line="360" w:lineRule="auto"/>
        <w:jc w:val="both"/>
        <w:rPr>
          <w:rFonts w:ascii="Palatino Linotype" w:hAnsi="Palatino Linotype"/>
          <w:color w:val="000000" w:themeColor="text1"/>
        </w:rPr>
      </w:pPr>
    </w:p>
    <w:p w:rsidR="00053FB7" w:rsidRPr="001502DF" w:rsidRDefault="00053FB7" w:rsidP="001502DF">
      <w:pPr>
        <w:tabs>
          <w:tab w:val="left" w:pos="3374"/>
        </w:tabs>
        <w:spacing w:line="360" w:lineRule="auto"/>
        <w:jc w:val="both"/>
        <w:rPr>
          <w:rFonts w:ascii="Palatino Linotype" w:hAnsi="Palatino Linotype"/>
          <w:color w:val="000000" w:themeColor="text1"/>
        </w:rPr>
      </w:pPr>
    </w:p>
    <w:p w:rsidR="00053FB7" w:rsidRPr="001502DF" w:rsidRDefault="00053FB7" w:rsidP="001502DF">
      <w:pPr>
        <w:tabs>
          <w:tab w:val="left" w:pos="3374"/>
        </w:tabs>
        <w:spacing w:line="360" w:lineRule="auto"/>
        <w:jc w:val="both"/>
        <w:rPr>
          <w:rFonts w:ascii="Palatino Linotype" w:hAnsi="Palatino Linotype"/>
          <w:color w:val="000000" w:themeColor="text1"/>
        </w:rPr>
      </w:pPr>
    </w:p>
    <w:p w:rsidR="00053FB7" w:rsidRPr="001502DF" w:rsidRDefault="00053FB7" w:rsidP="001502DF">
      <w:pPr>
        <w:tabs>
          <w:tab w:val="left" w:pos="3374"/>
        </w:tabs>
        <w:spacing w:line="360" w:lineRule="auto"/>
        <w:jc w:val="both"/>
        <w:rPr>
          <w:rFonts w:ascii="Palatino Linotype" w:hAnsi="Palatino Linotype"/>
          <w:color w:val="000000" w:themeColor="text1"/>
        </w:rPr>
      </w:pPr>
    </w:p>
    <w:p w:rsidR="00053FB7" w:rsidRPr="001502DF" w:rsidRDefault="00053FB7" w:rsidP="001502DF">
      <w:pPr>
        <w:tabs>
          <w:tab w:val="left" w:pos="3374"/>
        </w:tabs>
        <w:spacing w:line="360" w:lineRule="auto"/>
        <w:jc w:val="both"/>
        <w:rPr>
          <w:rFonts w:ascii="Palatino Linotype" w:hAnsi="Palatino Linotype"/>
          <w:color w:val="000000" w:themeColor="text1"/>
        </w:rPr>
      </w:pPr>
    </w:p>
    <w:p w:rsidR="00053FB7" w:rsidRPr="001502DF" w:rsidRDefault="00053FB7" w:rsidP="001502DF">
      <w:pPr>
        <w:tabs>
          <w:tab w:val="left" w:pos="3374"/>
        </w:tabs>
        <w:spacing w:line="360" w:lineRule="auto"/>
        <w:jc w:val="both"/>
        <w:rPr>
          <w:rFonts w:ascii="Palatino Linotype" w:hAnsi="Palatino Linotype"/>
          <w:color w:val="000000" w:themeColor="text1"/>
        </w:rPr>
      </w:pPr>
    </w:p>
    <w:p w:rsidR="00053FB7" w:rsidRPr="001502DF" w:rsidRDefault="00053FB7" w:rsidP="001502DF">
      <w:pPr>
        <w:tabs>
          <w:tab w:val="left" w:pos="3374"/>
        </w:tabs>
        <w:spacing w:line="360" w:lineRule="auto"/>
        <w:jc w:val="both"/>
        <w:rPr>
          <w:rFonts w:ascii="Palatino Linotype" w:hAnsi="Palatino Linotype"/>
          <w:color w:val="000000" w:themeColor="text1"/>
        </w:rPr>
      </w:pPr>
    </w:p>
    <w:p w:rsidR="00053FB7" w:rsidRPr="001502DF" w:rsidRDefault="00053FB7" w:rsidP="001502DF">
      <w:pPr>
        <w:tabs>
          <w:tab w:val="left" w:pos="3374"/>
        </w:tabs>
        <w:spacing w:line="360" w:lineRule="auto"/>
        <w:jc w:val="both"/>
        <w:rPr>
          <w:rFonts w:ascii="Palatino Linotype" w:hAnsi="Palatino Linotype"/>
          <w:color w:val="000000" w:themeColor="text1"/>
        </w:rPr>
      </w:pPr>
    </w:p>
    <w:sectPr w:rsidR="00053FB7" w:rsidRPr="001502DF" w:rsidSect="004D465B">
      <w:headerReference w:type="even" r:id="rId18"/>
      <w:headerReference w:type="default" r:id="rId19"/>
      <w:footerReference w:type="default" r:id="rId20"/>
      <w:headerReference w:type="first" r:id="rId21"/>
      <w:footerReference w:type="first" r:id="rId22"/>
      <w:pgSz w:w="12240" w:h="15840"/>
      <w:pgMar w:top="2268" w:right="1701" w:bottom="1843"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954" w:rsidRDefault="00623954" w:rsidP="003B7751">
      <w:r>
        <w:separator/>
      </w:r>
    </w:p>
  </w:endnote>
  <w:endnote w:type="continuationSeparator" w:id="0">
    <w:p w:rsidR="00623954" w:rsidRDefault="00623954"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D46375" w:rsidRPr="002D6DD8" w:rsidRDefault="00D4637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B2E99">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B2E99">
              <w:rPr>
                <w:rFonts w:ascii="Palatino Linotype" w:hAnsi="Palatino Linotype"/>
                <w:bCs/>
                <w:noProof/>
                <w:sz w:val="20"/>
              </w:rPr>
              <w:t>44</w:t>
            </w:r>
            <w:r>
              <w:rPr>
                <w:rFonts w:ascii="Palatino Linotype" w:hAnsi="Palatino Linotype"/>
                <w:bCs/>
                <w:noProof/>
                <w:sz w:val="20"/>
              </w:rPr>
              <w:fldChar w:fldCharType="end"/>
            </w:r>
          </w:p>
        </w:sdtContent>
      </w:sdt>
    </w:sdtContent>
  </w:sdt>
  <w:p w:rsidR="00D46375" w:rsidRDefault="00D4637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375" w:rsidRPr="000B69FA" w:rsidRDefault="00D4637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B2E9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B2E99">
      <w:rPr>
        <w:rFonts w:ascii="Palatino Linotype" w:hAnsi="Palatino Linotype"/>
        <w:bCs/>
        <w:noProof/>
        <w:sz w:val="20"/>
      </w:rPr>
      <w:t>44</w:t>
    </w:r>
    <w:r>
      <w:rPr>
        <w:rFonts w:ascii="Palatino Linotype" w:hAnsi="Palatino Linotype"/>
        <w:bCs/>
        <w:noProof/>
        <w:sz w:val="20"/>
      </w:rPr>
      <w:fldChar w:fldCharType="end"/>
    </w:r>
  </w:p>
  <w:p w:rsidR="00D46375" w:rsidRDefault="00D463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954" w:rsidRDefault="00623954" w:rsidP="003B7751">
      <w:r>
        <w:separator/>
      </w:r>
    </w:p>
  </w:footnote>
  <w:footnote w:type="continuationSeparator" w:id="0">
    <w:p w:rsidR="00623954" w:rsidRDefault="00623954" w:rsidP="003B7751">
      <w:r>
        <w:continuationSeparator/>
      </w:r>
    </w:p>
  </w:footnote>
  <w:footnote w:id="1">
    <w:p w:rsidR="00B879EE" w:rsidRDefault="00B879EE" w:rsidP="00B879EE">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B879EE" w:rsidRDefault="00B879EE" w:rsidP="00B879EE">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B879EE" w:rsidRDefault="00B879EE" w:rsidP="00B879EE">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2">
    <w:p w:rsidR="000C0016" w:rsidRDefault="000C0016" w:rsidP="000C0016">
      <w:pPr>
        <w:pStyle w:val="Textonotapie"/>
      </w:pPr>
      <w:r>
        <w:rPr>
          <w:rStyle w:val="Refdenotaalpie"/>
        </w:rPr>
        <w:footnoteRef/>
      </w:r>
      <w:r>
        <w:t xml:space="preserve"> Ley de Transparencia y Acceso a la Información Pública del Estado de México y Municipios. Artículo 9. …</w:t>
      </w:r>
    </w:p>
    <w:p w:rsidR="000C0016" w:rsidRDefault="000C0016" w:rsidP="000C0016">
      <w:pPr>
        <w:pStyle w:val="Textonotapie"/>
      </w:pPr>
      <w:r>
        <w:t>II. Eficacia: Obligación del Instituto para tutelar, de manera efectiva, el derecho de acceso a la información;</w:t>
      </w:r>
    </w:p>
    <w:p w:rsidR="000C0016" w:rsidRDefault="000C0016" w:rsidP="000C0016">
      <w:pPr>
        <w:pStyle w:val="Textonotapie"/>
      </w:pPr>
      <w:r>
        <w:t xml:space="preserve">… </w:t>
      </w:r>
    </w:p>
  </w:footnote>
  <w:footnote w:id="3">
    <w:p w:rsidR="00653241" w:rsidRDefault="00653241" w:rsidP="00653241">
      <w:pPr>
        <w:pStyle w:val="Textonotapie"/>
      </w:pPr>
      <w:r>
        <w:rPr>
          <w:rStyle w:val="Refdenotaalpie"/>
        </w:rPr>
        <w:footnoteRef/>
      </w:r>
      <w:r>
        <w:t xml:space="preserve"> Convención Americana sobre Derechos Humanos. Artículo 13.</w:t>
      </w:r>
    </w:p>
  </w:footnote>
  <w:footnote w:id="4">
    <w:p w:rsidR="00653241" w:rsidRDefault="00653241" w:rsidP="00653241">
      <w:pPr>
        <w:pStyle w:val="Textonotapie"/>
      </w:pPr>
      <w:r>
        <w:rPr>
          <w:rStyle w:val="Refdenotaalpie"/>
        </w:rPr>
        <w:footnoteRef/>
      </w:r>
      <w:r>
        <w:t xml:space="preserve"> Constitución Política de los Estados Unidos Mexicanos. Artículo sexto, sección A, fracción I.</w:t>
      </w:r>
    </w:p>
  </w:footnote>
  <w:footnote w:id="5">
    <w:p w:rsidR="00653241" w:rsidRDefault="00653241" w:rsidP="0065324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6">
    <w:p w:rsidR="00653241" w:rsidRDefault="00653241" w:rsidP="00653241">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375" w:rsidRDefault="00623954">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D46375" w:rsidTr="006A04B6">
      <w:trPr>
        <w:trHeight w:val="227"/>
      </w:trPr>
      <w:tc>
        <w:tcPr>
          <w:tcW w:w="2976" w:type="dxa"/>
          <w:vAlign w:val="center"/>
          <w:hideMark/>
        </w:tcPr>
        <w:p w:rsidR="00D46375" w:rsidRPr="00674A46" w:rsidRDefault="00D46375"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D46375" w:rsidRPr="00414E21" w:rsidRDefault="00DD3551" w:rsidP="002A4E34">
          <w:pPr>
            <w:pStyle w:val="Encabezado"/>
            <w:rPr>
              <w:rFonts w:ascii="Palatino Linotype" w:hAnsi="Palatino Linotype"/>
              <w:sz w:val="22"/>
              <w:szCs w:val="22"/>
            </w:rPr>
          </w:pPr>
          <w:r w:rsidRPr="00414E21">
            <w:rPr>
              <w:rFonts w:ascii="Palatino Linotype" w:hAnsi="Palatino Linotype" w:cs="Arial"/>
              <w:bCs/>
              <w:sz w:val="22"/>
              <w:szCs w:val="22"/>
              <w:lang w:eastAsia="es-MX"/>
            </w:rPr>
            <w:t>16</w:t>
          </w:r>
          <w:r w:rsidR="002A4E34" w:rsidRPr="00414E21">
            <w:rPr>
              <w:rFonts w:ascii="Palatino Linotype" w:hAnsi="Palatino Linotype" w:cs="Arial"/>
              <w:bCs/>
              <w:sz w:val="22"/>
              <w:szCs w:val="22"/>
              <w:lang w:eastAsia="es-MX"/>
            </w:rPr>
            <w:t>7</w:t>
          </w:r>
          <w:r w:rsidRPr="00414E21">
            <w:rPr>
              <w:rFonts w:ascii="Palatino Linotype" w:hAnsi="Palatino Linotype" w:cs="Arial"/>
              <w:bCs/>
              <w:sz w:val="22"/>
              <w:szCs w:val="22"/>
              <w:lang w:eastAsia="es-MX"/>
            </w:rPr>
            <w:t>53</w:t>
          </w:r>
          <w:r w:rsidR="00953029" w:rsidRPr="00414E21">
            <w:rPr>
              <w:rFonts w:ascii="Palatino Linotype" w:hAnsi="Palatino Linotype" w:cs="Arial"/>
              <w:bCs/>
              <w:sz w:val="22"/>
              <w:szCs w:val="22"/>
              <w:lang w:eastAsia="es-MX"/>
            </w:rPr>
            <w:t>/INFOEM/IP/RR/2022</w:t>
          </w:r>
        </w:p>
      </w:tc>
    </w:tr>
    <w:tr w:rsidR="00D46375" w:rsidTr="006A04B6">
      <w:trPr>
        <w:trHeight w:val="242"/>
      </w:trPr>
      <w:tc>
        <w:tcPr>
          <w:tcW w:w="2976" w:type="dxa"/>
          <w:vAlign w:val="center"/>
          <w:hideMark/>
        </w:tcPr>
        <w:p w:rsidR="00D46375" w:rsidRPr="00674A46" w:rsidRDefault="00D46375"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D46375" w:rsidRPr="00414E21" w:rsidRDefault="00223048" w:rsidP="009F09BC">
          <w:pPr>
            <w:pStyle w:val="Encabezado"/>
            <w:jc w:val="both"/>
            <w:rPr>
              <w:rFonts w:ascii="Palatino Linotype" w:hAnsi="Palatino Linotype"/>
              <w:sz w:val="22"/>
              <w:szCs w:val="22"/>
            </w:rPr>
          </w:pPr>
          <w:r w:rsidRPr="00414E21">
            <w:rPr>
              <w:rFonts w:ascii="Palatino Linotype" w:hAnsi="Palatino Linotype"/>
              <w:bCs/>
              <w:color w:val="000000"/>
              <w:sz w:val="22"/>
              <w:szCs w:val="22"/>
            </w:rPr>
            <w:t xml:space="preserve">Ayuntamiento de </w:t>
          </w:r>
          <w:r w:rsidR="00AF5FE8" w:rsidRPr="00414E21">
            <w:rPr>
              <w:rFonts w:ascii="Palatino Linotype" w:hAnsi="Palatino Linotype"/>
              <w:bCs/>
              <w:color w:val="000000"/>
              <w:sz w:val="22"/>
              <w:szCs w:val="22"/>
            </w:rPr>
            <w:t>Toluca</w:t>
          </w:r>
        </w:p>
      </w:tc>
    </w:tr>
    <w:tr w:rsidR="00D46375" w:rsidTr="006A04B6">
      <w:trPr>
        <w:trHeight w:val="342"/>
      </w:trPr>
      <w:tc>
        <w:tcPr>
          <w:tcW w:w="2976" w:type="dxa"/>
          <w:vAlign w:val="center"/>
          <w:hideMark/>
        </w:tcPr>
        <w:p w:rsidR="00D46375" w:rsidRPr="00674A46" w:rsidRDefault="00D46375" w:rsidP="00103414">
          <w:pPr>
            <w:ind w:right="34"/>
            <w:jc w:val="right"/>
            <w:rPr>
              <w:rFonts w:ascii="Palatino Linotype" w:hAnsi="Palatino Linotype"/>
              <w:b/>
              <w:sz w:val="22"/>
              <w:szCs w:val="22"/>
            </w:rPr>
          </w:pPr>
          <w:r w:rsidRPr="00674A46">
            <w:rPr>
              <w:rFonts w:ascii="Palatino Linotype" w:hAnsi="Palatino Linotype"/>
              <w:b/>
              <w:sz w:val="22"/>
              <w:szCs w:val="22"/>
            </w:rPr>
            <w:t>Comisionad</w:t>
          </w:r>
          <w:r w:rsidR="00103414">
            <w:rPr>
              <w:rFonts w:ascii="Palatino Linotype" w:hAnsi="Palatino Linotype"/>
              <w:b/>
              <w:sz w:val="22"/>
              <w:szCs w:val="22"/>
            </w:rPr>
            <w:t>a</w:t>
          </w:r>
          <w:r w:rsidRPr="00674A46">
            <w:rPr>
              <w:rFonts w:ascii="Palatino Linotype" w:hAnsi="Palatino Linotype"/>
              <w:b/>
              <w:sz w:val="22"/>
              <w:szCs w:val="22"/>
            </w:rPr>
            <w:t xml:space="preserve"> Ponente:</w:t>
          </w:r>
        </w:p>
      </w:tc>
      <w:tc>
        <w:tcPr>
          <w:tcW w:w="3543" w:type="dxa"/>
          <w:vAlign w:val="center"/>
          <w:hideMark/>
        </w:tcPr>
        <w:p w:rsidR="00D46375" w:rsidRPr="00414E21" w:rsidRDefault="00D46375" w:rsidP="009F09BC">
          <w:pPr>
            <w:pStyle w:val="Encabezado"/>
            <w:rPr>
              <w:rFonts w:ascii="Palatino Linotype" w:hAnsi="Palatino Linotype"/>
              <w:sz w:val="22"/>
              <w:szCs w:val="22"/>
            </w:rPr>
          </w:pPr>
          <w:r w:rsidRPr="00414E21">
            <w:rPr>
              <w:rFonts w:ascii="Palatino Linotype" w:hAnsi="Palatino Linotype"/>
              <w:sz w:val="22"/>
              <w:szCs w:val="22"/>
            </w:rPr>
            <w:t>María del Rosario Mejía Ayala</w:t>
          </w:r>
        </w:p>
      </w:tc>
    </w:tr>
  </w:tbl>
  <w:p w:rsidR="00D46375" w:rsidRPr="00AE046A" w:rsidRDefault="00623954"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59.65pt;margin-top:-116.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D46375" w:rsidRPr="00414E21" w:rsidTr="006A04B6">
      <w:trPr>
        <w:trHeight w:val="227"/>
      </w:trPr>
      <w:tc>
        <w:tcPr>
          <w:tcW w:w="2977" w:type="dxa"/>
          <w:vAlign w:val="center"/>
          <w:hideMark/>
        </w:tcPr>
        <w:p w:rsidR="00D46375" w:rsidRPr="00414E21" w:rsidRDefault="00D46375" w:rsidP="009F09BC">
          <w:pPr>
            <w:jc w:val="right"/>
            <w:rPr>
              <w:rFonts w:ascii="Palatino Linotype" w:hAnsi="Palatino Linotype"/>
              <w:b/>
              <w:sz w:val="22"/>
              <w:szCs w:val="22"/>
            </w:rPr>
          </w:pPr>
          <w:r w:rsidRPr="00414E21">
            <w:rPr>
              <w:rFonts w:ascii="Palatino Linotype" w:hAnsi="Palatino Linotype"/>
              <w:b/>
              <w:sz w:val="22"/>
              <w:szCs w:val="22"/>
            </w:rPr>
            <w:t>Recurso de Revisión:</w:t>
          </w:r>
        </w:p>
      </w:tc>
      <w:tc>
        <w:tcPr>
          <w:tcW w:w="3684" w:type="dxa"/>
          <w:vAlign w:val="center"/>
          <w:hideMark/>
        </w:tcPr>
        <w:p w:rsidR="00D46375" w:rsidRPr="00414E21" w:rsidRDefault="002A4E34" w:rsidP="00DD3551">
          <w:pPr>
            <w:pStyle w:val="Encabezado"/>
            <w:rPr>
              <w:rFonts w:ascii="Palatino Linotype" w:hAnsi="Palatino Linotype"/>
              <w:sz w:val="22"/>
              <w:szCs w:val="22"/>
            </w:rPr>
          </w:pPr>
          <w:r w:rsidRPr="00414E21">
            <w:rPr>
              <w:rFonts w:ascii="Palatino Linotype" w:hAnsi="Palatino Linotype" w:cs="Arial"/>
              <w:bCs/>
              <w:sz w:val="22"/>
              <w:szCs w:val="22"/>
              <w:lang w:eastAsia="es-MX"/>
            </w:rPr>
            <w:t>167</w:t>
          </w:r>
          <w:r w:rsidR="00DD3551" w:rsidRPr="00414E21">
            <w:rPr>
              <w:rFonts w:ascii="Palatino Linotype" w:hAnsi="Palatino Linotype" w:cs="Arial"/>
              <w:bCs/>
              <w:sz w:val="22"/>
              <w:szCs w:val="22"/>
              <w:lang w:eastAsia="es-MX"/>
            </w:rPr>
            <w:t>53</w:t>
          </w:r>
          <w:r w:rsidR="00AF5FE8" w:rsidRPr="00414E21">
            <w:rPr>
              <w:rFonts w:ascii="Palatino Linotype" w:hAnsi="Palatino Linotype" w:cs="Arial"/>
              <w:bCs/>
              <w:sz w:val="22"/>
              <w:szCs w:val="22"/>
              <w:lang w:eastAsia="es-MX"/>
            </w:rPr>
            <w:t>/INFOEM/IP/RR/2022</w:t>
          </w:r>
        </w:p>
      </w:tc>
    </w:tr>
    <w:tr w:rsidR="00D46375" w:rsidRPr="00414E21" w:rsidTr="006A04B6">
      <w:trPr>
        <w:trHeight w:val="242"/>
      </w:trPr>
      <w:tc>
        <w:tcPr>
          <w:tcW w:w="2977" w:type="dxa"/>
          <w:vAlign w:val="center"/>
          <w:hideMark/>
        </w:tcPr>
        <w:p w:rsidR="00D46375" w:rsidRPr="00414E21" w:rsidRDefault="00D46375" w:rsidP="009F09BC">
          <w:pPr>
            <w:jc w:val="right"/>
            <w:rPr>
              <w:rFonts w:ascii="Palatino Linotype" w:hAnsi="Palatino Linotype"/>
              <w:b/>
              <w:sz w:val="22"/>
              <w:szCs w:val="22"/>
            </w:rPr>
          </w:pPr>
          <w:r w:rsidRPr="00414E21">
            <w:rPr>
              <w:rFonts w:ascii="Palatino Linotype" w:hAnsi="Palatino Linotype"/>
              <w:b/>
              <w:sz w:val="22"/>
              <w:szCs w:val="22"/>
            </w:rPr>
            <w:t>Recurrente:</w:t>
          </w:r>
        </w:p>
      </w:tc>
      <w:tc>
        <w:tcPr>
          <w:tcW w:w="3684" w:type="dxa"/>
          <w:hideMark/>
        </w:tcPr>
        <w:p w:rsidR="00D46375" w:rsidRPr="00414E21" w:rsidRDefault="003B2E99" w:rsidP="009F09BC">
          <w:pPr>
            <w:pStyle w:val="Encabezado"/>
            <w:tabs>
              <w:tab w:val="left" w:pos="521"/>
            </w:tabs>
            <w:rPr>
              <w:rFonts w:ascii="Palatino Linotype" w:hAnsi="Palatino Linotype"/>
              <w:sz w:val="22"/>
              <w:szCs w:val="22"/>
            </w:rPr>
          </w:pPr>
          <w:r>
            <w:rPr>
              <w:rFonts w:ascii="Palatino Linotype" w:hAnsi="Palatino Linotype"/>
              <w:color w:val="000000" w:themeColor="text1"/>
              <w:sz w:val="22"/>
              <w:szCs w:val="22"/>
            </w:rPr>
            <w:t>XXXX XXXX XXX</w:t>
          </w:r>
        </w:p>
      </w:tc>
    </w:tr>
    <w:tr w:rsidR="00D46375" w:rsidRPr="00414E21" w:rsidTr="006A04B6">
      <w:trPr>
        <w:trHeight w:val="342"/>
      </w:trPr>
      <w:tc>
        <w:tcPr>
          <w:tcW w:w="2977" w:type="dxa"/>
          <w:vAlign w:val="center"/>
        </w:tcPr>
        <w:p w:rsidR="00D46375" w:rsidRPr="00414E21" w:rsidRDefault="00D46375" w:rsidP="009F09BC">
          <w:pPr>
            <w:jc w:val="right"/>
            <w:rPr>
              <w:rFonts w:ascii="Palatino Linotype" w:hAnsi="Palatino Linotype"/>
              <w:b/>
              <w:sz w:val="22"/>
              <w:szCs w:val="22"/>
            </w:rPr>
          </w:pPr>
          <w:r w:rsidRPr="00414E21">
            <w:rPr>
              <w:rFonts w:ascii="Palatino Linotype" w:hAnsi="Palatino Linotype"/>
              <w:b/>
              <w:sz w:val="22"/>
              <w:szCs w:val="22"/>
            </w:rPr>
            <w:t>Sujeto Obligado:</w:t>
          </w:r>
        </w:p>
      </w:tc>
      <w:tc>
        <w:tcPr>
          <w:tcW w:w="3684" w:type="dxa"/>
          <w:vAlign w:val="center"/>
        </w:tcPr>
        <w:p w:rsidR="00D46375" w:rsidRPr="00414E21" w:rsidRDefault="00223048" w:rsidP="00AF5FE8">
          <w:pPr>
            <w:pStyle w:val="Encabezado"/>
            <w:jc w:val="both"/>
            <w:rPr>
              <w:rFonts w:ascii="Palatino Linotype" w:hAnsi="Palatino Linotype"/>
              <w:sz w:val="22"/>
              <w:szCs w:val="22"/>
            </w:rPr>
          </w:pPr>
          <w:r w:rsidRPr="00414E21">
            <w:rPr>
              <w:rFonts w:ascii="Palatino Linotype" w:hAnsi="Palatino Linotype"/>
              <w:bCs/>
              <w:color w:val="000000"/>
              <w:sz w:val="22"/>
              <w:szCs w:val="22"/>
            </w:rPr>
            <w:t xml:space="preserve">Ayuntamiento de </w:t>
          </w:r>
          <w:r w:rsidR="00AF5FE8" w:rsidRPr="00414E21">
            <w:rPr>
              <w:rFonts w:ascii="Palatino Linotype" w:hAnsi="Palatino Linotype"/>
              <w:bCs/>
              <w:color w:val="000000"/>
              <w:sz w:val="22"/>
              <w:szCs w:val="22"/>
            </w:rPr>
            <w:t>Toluca</w:t>
          </w:r>
        </w:p>
      </w:tc>
    </w:tr>
    <w:tr w:rsidR="00D46375" w:rsidRPr="00414E21" w:rsidTr="006A04B6">
      <w:trPr>
        <w:trHeight w:val="342"/>
      </w:trPr>
      <w:tc>
        <w:tcPr>
          <w:tcW w:w="2977" w:type="dxa"/>
          <w:vAlign w:val="center"/>
        </w:tcPr>
        <w:p w:rsidR="00D46375" w:rsidRPr="00414E21" w:rsidRDefault="00D46375" w:rsidP="009F09BC">
          <w:pPr>
            <w:jc w:val="right"/>
            <w:rPr>
              <w:rFonts w:ascii="Palatino Linotype" w:hAnsi="Palatino Linotype"/>
              <w:b/>
              <w:sz w:val="22"/>
              <w:szCs w:val="22"/>
            </w:rPr>
          </w:pPr>
          <w:r w:rsidRPr="00414E21">
            <w:rPr>
              <w:rFonts w:ascii="Palatino Linotype" w:hAnsi="Palatino Linotype"/>
              <w:b/>
              <w:sz w:val="22"/>
              <w:szCs w:val="22"/>
            </w:rPr>
            <w:t>Comisionada Ponente:</w:t>
          </w:r>
        </w:p>
      </w:tc>
      <w:tc>
        <w:tcPr>
          <w:tcW w:w="3684" w:type="dxa"/>
          <w:vAlign w:val="center"/>
        </w:tcPr>
        <w:p w:rsidR="00D46375" w:rsidRPr="00414E21" w:rsidRDefault="00D46375" w:rsidP="009F09BC">
          <w:pPr>
            <w:pStyle w:val="Encabezado"/>
            <w:rPr>
              <w:rFonts w:ascii="Palatino Linotype" w:hAnsi="Palatino Linotype"/>
              <w:sz w:val="22"/>
              <w:szCs w:val="22"/>
            </w:rPr>
          </w:pPr>
          <w:r w:rsidRPr="00414E21">
            <w:rPr>
              <w:rFonts w:ascii="Palatino Linotype" w:hAnsi="Palatino Linotype"/>
              <w:sz w:val="22"/>
              <w:szCs w:val="22"/>
            </w:rPr>
            <w:t>María del Rosario Mejía Ayala</w:t>
          </w:r>
        </w:p>
      </w:tc>
    </w:tr>
  </w:tbl>
  <w:p w:rsidR="00D46375" w:rsidRPr="00C222C0" w:rsidRDefault="00623954">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8475F"/>
    <w:multiLevelType w:val="hybridMultilevel"/>
    <w:tmpl w:val="722C73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9FA1B9D"/>
    <w:multiLevelType w:val="hybridMultilevel"/>
    <w:tmpl w:val="2C5C2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70136A0"/>
    <w:multiLevelType w:val="hybridMultilevel"/>
    <w:tmpl w:val="E8964A2C"/>
    <w:lvl w:ilvl="0" w:tplc="0F74318E">
      <w:start w:val="1"/>
      <w:numFmt w:val="decimal"/>
      <w:lvlText w:val="%1."/>
      <w:lvlJc w:val="left"/>
      <w:pPr>
        <w:ind w:left="786"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3"/>
  </w:num>
  <w:num w:numId="2">
    <w:abstractNumId w:val="6"/>
  </w:num>
  <w:num w:numId="3">
    <w:abstractNumId w:val="2"/>
  </w:num>
  <w:num w:numId="4">
    <w:abstractNumId w:val="4"/>
  </w:num>
  <w:num w:numId="5">
    <w:abstractNumId w:val="5"/>
  </w:num>
  <w:num w:numId="6">
    <w:abstractNumId w:val="0"/>
  </w:num>
  <w:num w:numId="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67B3"/>
    <w:rsid w:val="00010C43"/>
    <w:rsid w:val="0001674C"/>
    <w:rsid w:val="00020780"/>
    <w:rsid w:val="000219E6"/>
    <w:rsid w:val="00025C53"/>
    <w:rsid w:val="00030FBC"/>
    <w:rsid w:val="000373F6"/>
    <w:rsid w:val="000504E5"/>
    <w:rsid w:val="00051287"/>
    <w:rsid w:val="00053FB7"/>
    <w:rsid w:val="00054F7E"/>
    <w:rsid w:val="00060552"/>
    <w:rsid w:val="0008243D"/>
    <w:rsid w:val="00094EAC"/>
    <w:rsid w:val="000A503B"/>
    <w:rsid w:val="000A6153"/>
    <w:rsid w:val="000B42EA"/>
    <w:rsid w:val="000C0016"/>
    <w:rsid w:val="000E1A02"/>
    <w:rsid w:val="000E31C4"/>
    <w:rsid w:val="000E4891"/>
    <w:rsid w:val="00103414"/>
    <w:rsid w:val="00114502"/>
    <w:rsid w:val="001310C6"/>
    <w:rsid w:val="00134CE6"/>
    <w:rsid w:val="001352F5"/>
    <w:rsid w:val="001502DF"/>
    <w:rsid w:val="00166F3E"/>
    <w:rsid w:val="001A18E7"/>
    <w:rsid w:val="001B422C"/>
    <w:rsid w:val="001C4290"/>
    <w:rsid w:val="001D23C1"/>
    <w:rsid w:val="001D373F"/>
    <w:rsid w:val="001D5404"/>
    <w:rsid w:val="001D630C"/>
    <w:rsid w:val="001E755B"/>
    <w:rsid w:val="001F003D"/>
    <w:rsid w:val="002064F3"/>
    <w:rsid w:val="00222E80"/>
    <w:rsid w:val="00223048"/>
    <w:rsid w:val="00223C06"/>
    <w:rsid w:val="002342FF"/>
    <w:rsid w:val="00237FA4"/>
    <w:rsid w:val="00247898"/>
    <w:rsid w:val="00264C9A"/>
    <w:rsid w:val="002650A0"/>
    <w:rsid w:val="00267A08"/>
    <w:rsid w:val="00272CA2"/>
    <w:rsid w:val="00275E7F"/>
    <w:rsid w:val="00277FAC"/>
    <w:rsid w:val="00282328"/>
    <w:rsid w:val="002901F4"/>
    <w:rsid w:val="00291500"/>
    <w:rsid w:val="002A109D"/>
    <w:rsid w:val="002A3B71"/>
    <w:rsid w:val="002A4E34"/>
    <w:rsid w:val="002B65A0"/>
    <w:rsid w:val="002C0D3C"/>
    <w:rsid w:val="002C4997"/>
    <w:rsid w:val="002C77D6"/>
    <w:rsid w:val="002D294C"/>
    <w:rsid w:val="00300674"/>
    <w:rsid w:val="0030094A"/>
    <w:rsid w:val="0030613A"/>
    <w:rsid w:val="00312281"/>
    <w:rsid w:val="003168BE"/>
    <w:rsid w:val="00321085"/>
    <w:rsid w:val="00323FFD"/>
    <w:rsid w:val="0033107E"/>
    <w:rsid w:val="003413DC"/>
    <w:rsid w:val="003437D9"/>
    <w:rsid w:val="00353F1D"/>
    <w:rsid w:val="0037157C"/>
    <w:rsid w:val="003833B3"/>
    <w:rsid w:val="003933C4"/>
    <w:rsid w:val="003A06E6"/>
    <w:rsid w:val="003A15C8"/>
    <w:rsid w:val="003A239F"/>
    <w:rsid w:val="003B2E99"/>
    <w:rsid w:val="003B7344"/>
    <w:rsid w:val="003B7751"/>
    <w:rsid w:val="003C13F1"/>
    <w:rsid w:val="003C628E"/>
    <w:rsid w:val="003E66D2"/>
    <w:rsid w:val="003F5EFE"/>
    <w:rsid w:val="003F6817"/>
    <w:rsid w:val="00403D64"/>
    <w:rsid w:val="00407FDA"/>
    <w:rsid w:val="004118FA"/>
    <w:rsid w:val="00414E21"/>
    <w:rsid w:val="0041686D"/>
    <w:rsid w:val="00425842"/>
    <w:rsid w:val="00427038"/>
    <w:rsid w:val="0042735B"/>
    <w:rsid w:val="00437672"/>
    <w:rsid w:val="00450ABC"/>
    <w:rsid w:val="00456AEE"/>
    <w:rsid w:val="00456CFF"/>
    <w:rsid w:val="004900B4"/>
    <w:rsid w:val="004B7F20"/>
    <w:rsid w:val="004D465B"/>
    <w:rsid w:val="004E4EE6"/>
    <w:rsid w:val="004E6CE4"/>
    <w:rsid w:val="004F30DB"/>
    <w:rsid w:val="004F34D1"/>
    <w:rsid w:val="00500BD7"/>
    <w:rsid w:val="0050664D"/>
    <w:rsid w:val="00507B30"/>
    <w:rsid w:val="0052035E"/>
    <w:rsid w:val="00531473"/>
    <w:rsid w:val="005331D8"/>
    <w:rsid w:val="00541549"/>
    <w:rsid w:val="005432D0"/>
    <w:rsid w:val="00546076"/>
    <w:rsid w:val="00547ACE"/>
    <w:rsid w:val="005507B0"/>
    <w:rsid w:val="00554A21"/>
    <w:rsid w:val="00556E0A"/>
    <w:rsid w:val="00563F2E"/>
    <w:rsid w:val="0057514F"/>
    <w:rsid w:val="00575E75"/>
    <w:rsid w:val="00583A39"/>
    <w:rsid w:val="005B0088"/>
    <w:rsid w:val="005B076D"/>
    <w:rsid w:val="005B6702"/>
    <w:rsid w:val="005C5021"/>
    <w:rsid w:val="005D2F1C"/>
    <w:rsid w:val="005D4C57"/>
    <w:rsid w:val="005F1E88"/>
    <w:rsid w:val="00602435"/>
    <w:rsid w:val="006140A4"/>
    <w:rsid w:val="00623954"/>
    <w:rsid w:val="0062406B"/>
    <w:rsid w:val="006313B5"/>
    <w:rsid w:val="00647F7C"/>
    <w:rsid w:val="00653241"/>
    <w:rsid w:val="00657639"/>
    <w:rsid w:val="006608D5"/>
    <w:rsid w:val="006672E1"/>
    <w:rsid w:val="00680C93"/>
    <w:rsid w:val="0069487D"/>
    <w:rsid w:val="006A04B6"/>
    <w:rsid w:val="006A6390"/>
    <w:rsid w:val="006A74D6"/>
    <w:rsid w:val="006C6E54"/>
    <w:rsid w:val="006D15D0"/>
    <w:rsid w:val="006D1CED"/>
    <w:rsid w:val="006D6CC1"/>
    <w:rsid w:val="006E3A69"/>
    <w:rsid w:val="006E7397"/>
    <w:rsid w:val="006E7C94"/>
    <w:rsid w:val="0070537E"/>
    <w:rsid w:val="00707B87"/>
    <w:rsid w:val="00711062"/>
    <w:rsid w:val="007142AB"/>
    <w:rsid w:val="007142D6"/>
    <w:rsid w:val="00716BCA"/>
    <w:rsid w:val="00720371"/>
    <w:rsid w:val="00736A4D"/>
    <w:rsid w:val="0074110E"/>
    <w:rsid w:val="00742823"/>
    <w:rsid w:val="00754ABD"/>
    <w:rsid w:val="007601B1"/>
    <w:rsid w:val="00770AF3"/>
    <w:rsid w:val="00775EB2"/>
    <w:rsid w:val="00777D3A"/>
    <w:rsid w:val="00782A12"/>
    <w:rsid w:val="007851DB"/>
    <w:rsid w:val="00792D6A"/>
    <w:rsid w:val="007A460E"/>
    <w:rsid w:val="007A6A1A"/>
    <w:rsid w:val="007B0745"/>
    <w:rsid w:val="007B2FD7"/>
    <w:rsid w:val="007B48E9"/>
    <w:rsid w:val="007C3AC6"/>
    <w:rsid w:val="007C3C29"/>
    <w:rsid w:val="007D6492"/>
    <w:rsid w:val="007E56E1"/>
    <w:rsid w:val="007F0C36"/>
    <w:rsid w:val="007F2060"/>
    <w:rsid w:val="007F3122"/>
    <w:rsid w:val="00804DAA"/>
    <w:rsid w:val="0082142B"/>
    <w:rsid w:val="008227A9"/>
    <w:rsid w:val="008245FD"/>
    <w:rsid w:val="00833BF4"/>
    <w:rsid w:val="008466AB"/>
    <w:rsid w:val="008526F4"/>
    <w:rsid w:val="008563C8"/>
    <w:rsid w:val="008573BF"/>
    <w:rsid w:val="008644F6"/>
    <w:rsid w:val="008670FF"/>
    <w:rsid w:val="0086792A"/>
    <w:rsid w:val="00873EB6"/>
    <w:rsid w:val="008938BB"/>
    <w:rsid w:val="008A06F8"/>
    <w:rsid w:val="008A64D0"/>
    <w:rsid w:val="008A699B"/>
    <w:rsid w:val="008B0637"/>
    <w:rsid w:val="008B0B07"/>
    <w:rsid w:val="008C1ED7"/>
    <w:rsid w:val="008C2BA7"/>
    <w:rsid w:val="008E12E3"/>
    <w:rsid w:val="008E32EE"/>
    <w:rsid w:val="008E330F"/>
    <w:rsid w:val="008E6574"/>
    <w:rsid w:val="008F48CA"/>
    <w:rsid w:val="008F6D18"/>
    <w:rsid w:val="00911A75"/>
    <w:rsid w:val="009126F1"/>
    <w:rsid w:val="00926716"/>
    <w:rsid w:val="009335F9"/>
    <w:rsid w:val="00945135"/>
    <w:rsid w:val="00953029"/>
    <w:rsid w:val="0095341F"/>
    <w:rsid w:val="00985658"/>
    <w:rsid w:val="009972BB"/>
    <w:rsid w:val="009A1E0D"/>
    <w:rsid w:val="009A2251"/>
    <w:rsid w:val="009A3FFB"/>
    <w:rsid w:val="009D0241"/>
    <w:rsid w:val="009D5A32"/>
    <w:rsid w:val="009F09BC"/>
    <w:rsid w:val="00A02DF4"/>
    <w:rsid w:val="00A23E82"/>
    <w:rsid w:val="00A429D6"/>
    <w:rsid w:val="00A533B8"/>
    <w:rsid w:val="00A56791"/>
    <w:rsid w:val="00A626EB"/>
    <w:rsid w:val="00A77202"/>
    <w:rsid w:val="00AB2CBF"/>
    <w:rsid w:val="00AC006C"/>
    <w:rsid w:val="00AD316E"/>
    <w:rsid w:val="00AD63B4"/>
    <w:rsid w:val="00AF2230"/>
    <w:rsid w:val="00AF4BBC"/>
    <w:rsid w:val="00AF5FE8"/>
    <w:rsid w:val="00B07BF8"/>
    <w:rsid w:val="00B11CDD"/>
    <w:rsid w:val="00B16A97"/>
    <w:rsid w:val="00B5225F"/>
    <w:rsid w:val="00B530E8"/>
    <w:rsid w:val="00B86242"/>
    <w:rsid w:val="00B879EE"/>
    <w:rsid w:val="00B956F5"/>
    <w:rsid w:val="00BC3532"/>
    <w:rsid w:val="00BD0DDD"/>
    <w:rsid w:val="00BF3880"/>
    <w:rsid w:val="00BF3FB5"/>
    <w:rsid w:val="00C03BA3"/>
    <w:rsid w:val="00C04113"/>
    <w:rsid w:val="00C0715F"/>
    <w:rsid w:val="00C105CC"/>
    <w:rsid w:val="00C1074F"/>
    <w:rsid w:val="00C14F2A"/>
    <w:rsid w:val="00C21FAE"/>
    <w:rsid w:val="00C242A7"/>
    <w:rsid w:val="00C35712"/>
    <w:rsid w:val="00C41B2B"/>
    <w:rsid w:val="00C47C3D"/>
    <w:rsid w:val="00C524F8"/>
    <w:rsid w:val="00C54723"/>
    <w:rsid w:val="00C54D99"/>
    <w:rsid w:val="00C66A19"/>
    <w:rsid w:val="00C70474"/>
    <w:rsid w:val="00C82C5B"/>
    <w:rsid w:val="00C85E64"/>
    <w:rsid w:val="00C860B1"/>
    <w:rsid w:val="00C87396"/>
    <w:rsid w:val="00C874E5"/>
    <w:rsid w:val="00C90814"/>
    <w:rsid w:val="00C91F0F"/>
    <w:rsid w:val="00CA1063"/>
    <w:rsid w:val="00CB757D"/>
    <w:rsid w:val="00CC5B2F"/>
    <w:rsid w:val="00CD0E27"/>
    <w:rsid w:val="00CE7B83"/>
    <w:rsid w:val="00CF0D2B"/>
    <w:rsid w:val="00D021A5"/>
    <w:rsid w:val="00D16FC7"/>
    <w:rsid w:val="00D367B4"/>
    <w:rsid w:val="00D46375"/>
    <w:rsid w:val="00D47231"/>
    <w:rsid w:val="00D5729F"/>
    <w:rsid w:val="00D6224B"/>
    <w:rsid w:val="00D81329"/>
    <w:rsid w:val="00D8320F"/>
    <w:rsid w:val="00D96104"/>
    <w:rsid w:val="00DA6D37"/>
    <w:rsid w:val="00DB17E1"/>
    <w:rsid w:val="00DB753F"/>
    <w:rsid w:val="00DC2611"/>
    <w:rsid w:val="00DC3A50"/>
    <w:rsid w:val="00DD1021"/>
    <w:rsid w:val="00DD3551"/>
    <w:rsid w:val="00DE2F5A"/>
    <w:rsid w:val="00DF03A5"/>
    <w:rsid w:val="00E118BA"/>
    <w:rsid w:val="00E17429"/>
    <w:rsid w:val="00E51741"/>
    <w:rsid w:val="00E55966"/>
    <w:rsid w:val="00E56172"/>
    <w:rsid w:val="00E5636B"/>
    <w:rsid w:val="00E566C9"/>
    <w:rsid w:val="00E61C13"/>
    <w:rsid w:val="00E61DA9"/>
    <w:rsid w:val="00E74DF4"/>
    <w:rsid w:val="00E9137F"/>
    <w:rsid w:val="00E92E04"/>
    <w:rsid w:val="00EA660A"/>
    <w:rsid w:val="00EB1CE2"/>
    <w:rsid w:val="00ED1D6B"/>
    <w:rsid w:val="00ED3A35"/>
    <w:rsid w:val="00ED6E75"/>
    <w:rsid w:val="00EE150A"/>
    <w:rsid w:val="00EE4769"/>
    <w:rsid w:val="00EE68C9"/>
    <w:rsid w:val="00EF45F9"/>
    <w:rsid w:val="00F20A34"/>
    <w:rsid w:val="00F24A04"/>
    <w:rsid w:val="00F26C73"/>
    <w:rsid w:val="00F35B0C"/>
    <w:rsid w:val="00F42ADB"/>
    <w:rsid w:val="00F522F0"/>
    <w:rsid w:val="00F54259"/>
    <w:rsid w:val="00F72588"/>
    <w:rsid w:val="00F7371C"/>
    <w:rsid w:val="00F7578B"/>
    <w:rsid w:val="00F946B5"/>
    <w:rsid w:val="00FB6D42"/>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50664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B16A97"/>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EE620-641C-4DA9-A41A-1919FC7EF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44</Pages>
  <Words>8025</Words>
  <Characters>44142</Characters>
  <Application>Microsoft Office Word</Application>
  <DocSecurity>0</DocSecurity>
  <Lines>367</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9</cp:revision>
  <cp:lastPrinted>2023-08-03T17:58:00Z</cp:lastPrinted>
  <dcterms:created xsi:type="dcterms:W3CDTF">2023-10-03T19:48:00Z</dcterms:created>
  <dcterms:modified xsi:type="dcterms:W3CDTF">2023-10-18T17:30:00Z</dcterms:modified>
</cp:coreProperties>
</file>