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BE11" w14:textId="77777777" w:rsidR="00F34099" w:rsidRPr="009D6CDA" w:rsidRDefault="00B10804">
      <w:pPr>
        <w:spacing w:before="240"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veintitrés de agosto de dos mil veintitrés.</w:t>
      </w:r>
    </w:p>
    <w:p w14:paraId="7626790D" w14:textId="77777777" w:rsidR="00F34099" w:rsidRPr="009D6CDA" w:rsidRDefault="00F34099">
      <w:pPr>
        <w:rPr>
          <w:rFonts w:ascii="Palatino Linotype" w:eastAsia="Palatino Linotype" w:hAnsi="Palatino Linotype" w:cs="Palatino Linotype"/>
          <w:sz w:val="24"/>
          <w:szCs w:val="24"/>
        </w:rPr>
      </w:pPr>
    </w:p>
    <w:p w14:paraId="3CFED09F"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Visto </w:t>
      </w:r>
      <w:r w:rsidRPr="009D6CDA">
        <w:rPr>
          <w:rFonts w:ascii="Palatino Linotype" w:eastAsia="Palatino Linotype" w:hAnsi="Palatino Linotype" w:cs="Palatino Linotype"/>
          <w:sz w:val="24"/>
          <w:szCs w:val="24"/>
        </w:rPr>
        <w:t xml:space="preserve">el expediente relativo al recurso de revisión </w:t>
      </w:r>
      <w:r w:rsidRPr="009D6CDA">
        <w:rPr>
          <w:rFonts w:ascii="Palatino Linotype" w:eastAsia="Palatino Linotype" w:hAnsi="Palatino Linotype" w:cs="Palatino Linotype"/>
          <w:b/>
          <w:sz w:val="24"/>
          <w:szCs w:val="24"/>
        </w:rPr>
        <w:t>00434/INFOEM/IP/RR/2023</w:t>
      </w:r>
      <w:r w:rsidRPr="009D6CDA">
        <w:rPr>
          <w:rFonts w:ascii="Palatino Linotype" w:eastAsia="Palatino Linotype" w:hAnsi="Palatino Linotype" w:cs="Palatino Linotype"/>
          <w:sz w:val="24"/>
          <w:szCs w:val="24"/>
        </w:rPr>
        <w:t xml:space="preserve">, interpuesto por </w:t>
      </w:r>
      <w:r w:rsidRPr="009D6CDA">
        <w:rPr>
          <w:rFonts w:ascii="Palatino Linotype" w:eastAsia="Palatino Linotype" w:hAnsi="Palatino Linotype" w:cs="Palatino Linotype"/>
          <w:b/>
          <w:sz w:val="24"/>
          <w:szCs w:val="24"/>
        </w:rPr>
        <w:t>un particular de manera anónima</w:t>
      </w:r>
      <w:r w:rsidRPr="009D6CDA">
        <w:rPr>
          <w:rFonts w:ascii="Palatino Linotype" w:eastAsia="Palatino Linotype" w:hAnsi="Palatino Linotype" w:cs="Palatino Linotype"/>
          <w:sz w:val="24"/>
          <w:szCs w:val="24"/>
        </w:rPr>
        <w:t xml:space="preserve">, a quien en lo sucesivo se le denominara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 xml:space="preserve">, en contra de la falta de respuesta a la solicitud de información con número de folio </w:t>
      </w:r>
      <w:r w:rsidRPr="009D6CDA">
        <w:rPr>
          <w:rFonts w:ascii="Palatino Linotype" w:eastAsia="Palatino Linotype" w:hAnsi="Palatino Linotype" w:cs="Palatino Linotype"/>
          <w:b/>
          <w:sz w:val="24"/>
          <w:szCs w:val="24"/>
        </w:rPr>
        <w:t xml:space="preserve">00497/CHIAUTLA/IP/2022 </w:t>
      </w:r>
      <w:r w:rsidRPr="009D6CDA">
        <w:rPr>
          <w:rFonts w:ascii="Palatino Linotype" w:eastAsia="Palatino Linotype" w:hAnsi="Palatino Linotype" w:cs="Palatino Linotype"/>
          <w:sz w:val="24"/>
          <w:szCs w:val="24"/>
        </w:rPr>
        <w:t xml:space="preserve">por parte del Ayuntamiento de Chiautla, en lo sucesivo </w:t>
      </w:r>
      <w:r w:rsidRPr="009D6CDA">
        <w:rPr>
          <w:rFonts w:ascii="Palatino Linotype" w:eastAsia="Palatino Linotype" w:hAnsi="Palatino Linotype" w:cs="Palatino Linotype"/>
          <w:b/>
          <w:sz w:val="24"/>
          <w:szCs w:val="24"/>
        </w:rPr>
        <w:t>EL</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se procede a dictar la presente resolución, con base en lo siguiente.</w:t>
      </w:r>
    </w:p>
    <w:p w14:paraId="169648FE" w14:textId="77777777" w:rsidR="00F34099" w:rsidRPr="009D6CDA" w:rsidRDefault="00F34099">
      <w:pPr>
        <w:rPr>
          <w:rFonts w:ascii="Palatino Linotype" w:eastAsia="Palatino Linotype" w:hAnsi="Palatino Linotype" w:cs="Palatino Linotype"/>
          <w:sz w:val="24"/>
          <w:szCs w:val="24"/>
        </w:rPr>
      </w:pPr>
    </w:p>
    <w:p w14:paraId="1E7AFAF6" w14:textId="77777777" w:rsidR="00F34099" w:rsidRPr="009D6CDA" w:rsidRDefault="00B10804">
      <w:pPr>
        <w:spacing w:after="0" w:line="360" w:lineRule="auto"/>
        <w:jc w:val="center"/>
        <w:rPr>
          <w:rFonts w:ascii="Palatino Linotype" w:eastAsia="Palatino Linotype" w:hAnsi="Palatino Linotype" w:cs="Palatino Linotype"/>
          <w:b/>
          <w:sz w:val="24"/>
          <w:szCs w:val="24"/>
        </w:rPr>
      </w:pPr>
      <w:r w:rsidRPr="009D6CDA">
        <w:rPr>
          <w:rFonts w:ascii="Palatino Linotype" w:eastAsia="Palatino Linotype" w:hAnsi="Palatino Linotype" w:cs="Palatino Linotype"/>
          <w:b/>
          <w:sz w:val="24"/>
          <w:szCs w:val="24"/>
        </w:rPr>
        <w:t>A N T E C E D E N T E S</w:t>
      </w:r>
    </w:p>
    <w:p w14:paraId="6EFA7C2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A7A5E6E"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1.</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 xml:space="preserve">SOLICITUD DE INFORMACIÓN. </w:t>
      </w:r>
      <w:r w:rsidRPr="009D6CDA">
        <w:rPr>
          <w:rFonts w:ascii="Palatino Linotype" w:eastAsia="Palatino Linotype" w:hAnsi="Palatino Linotype" w:cs="Palatino Linotype"/>
          <w:sz w:val="24"/>
          <w:szCs w:val="24"/>
        </w:rPr>
        <w:t xml:space="preserve">Con fecha dieciséis de diciembre de dos mil veintidós,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 presentó a través del Sistema de Acceso a la Información Mexiquense (</w:t>
      </w:r>
      <w:r w:rsidRPr="009D6CDA">
        <w:rPr>
          <w:rFonts w:ascii="Palatino Linotype" w:eastAsia="Palatino Linotype" w:hAnsi="Palatino Linotype" w:cs="Palatino Linotype"/>
          <w:b/>
          <w:sz w:val="24"/>
          <w:szCs w:val="24"/>
        </w:rPr>
        <w:t>SAIMEX)</w:t>
      </w:r>
      <w:r w:rsidRPr="009D6CDA">
        <w:rPr>
          <w:rFonts w:ascii="Palatino Linotype" w:eastAsia="Palatino Linotype" w:hAnsi="Palatino Linotype" w:cs="Palatino Linotype"/>
          <w:sz w:val="24"/>
          <w:szCs w:val="24"/>
        </w:rPr>
        <w:t xml:space="preserve"> ante </w:t>
      </w:r>
      <w:r w:rsidRPr="009D6CDA">
        <w:rPr>
          <w:rFonts w:ascii="Palatino Linotype" w:eastAsia="Palatino Linotype" w:hAnsi="Palatino Linotype" w:cs="Palatino Linotype"/>
          <w:b/>
          <w:sz w:val="24"/>
          <w:szCs w:val="24"/>
        </w:rPr>
        <w:t>EL SUJETO OBLIGADO</w:t>
      </w:r>
      <w:r w:rsidRPr="009D6CDA">
        <w:rPr>
          <w:rFonts w:ascii="Palatino Linotype" w:eastAsia="Palatino Linotype" w:hAnsi="Palatino Linotype" w:cs="Palatino Linotype"/>
          <w:sz w:val="24"/>
          <w:szCs w:val="24"/>
        </w:rPr>
        <w:t>, solicitud de acceso a la información pública, registrada bajo el número de expediente</w:t>
      </w:r>
      <w:r w:rsidRPr="009D6CDA">
        <w:rPr>
          <w:rFonts w:ascii="Verdana" w:eastAsia="Verdana" w:hAnsi="Verdana" w:cs="Verdana"/>
          <w:b/>
        </w:rPr>
        <w:t> </w:t>
      </w:r>
      <w:r w:rsidRPr="009D6CDA">
        <w:rPr>
          <w:rFonts w:ascii="Palatino Linotype" w:eastAsia="Palatino Linotype" w:hAnsi="Palatino Linotype" w:cs="Palatino Linotype"/>
          <w:b/>
          <w:sz w:val="24"/>
          <w:szCs w:val="24"/>
        </w:rPr>
        <w:t>00497/CHIAUTLA/IP/2022</w:t>
      </w: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sz w:val="24"/>
          <w:szCs w:val="24"/>
        </w:rPr>
        <w:t xml:space="preserve"> </w:t>
      </w:r>
      <w:r w:rsidRPr="009D6CDA">
        <w:rPr>
          <w:rFonts w:ascii="Palatino Linotype" w:eastAsia="Palatino Linotype" w:hAnsi="Palatino Linotype" w:cs="Palatino Linotype"/>
          <w:sz w:val="24"/>
          <w:szCs w:val="24"/>
        </w:rPr>
        <w:t>mediante el cual solicitó la siguiente información:</w:t>
      </w:r>
    </w:p>
    <w:p w14:paraId="63856F83"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113CE5B" w14:textId="77777777" w:rsidR="00F34099" w:rsidRPr="009D6CDA" w:rsidRDefault="00B10804">
      <w:pPr>
        <w:spacing w:after="0" w:line="276" w:lineRule="auto"/>
        <w:ind w:left="566" w:right="629"/>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“solicito los recibos de </w:t>
      </w:r>
      <w:proofErr w:type="spellStart"/>
      <w:r w:rsidRPr="009D6CDA">
        <w:rPr>
          <w:rFonts w:ascii="Palatino Linotype" w:eastAsia="Palatino Linotype" w:hAnsi="Palatino Linotype" w:cs="Palatino Linotype"/>
          <w:i/>
        </w:rPr>
        <w:t>nomina</w:t>
      </w:r>
      <w:proofErr w:type="spellEnd"/>
      <w:r w:rsidRPr="009D6CDA">
        <w:rPr>
          <w:rFonts w:ascii="Palatino Linotype" w:eastAsia="Palatino Linotype" w:hAnsi="Palatino Linotype" w:cs="Palatino Linotype"/>
          <w:i/>
        </w:rPr>
        <w:t xml:space="preserve"> del mes de noviembre y diciembre del año 2022 del área de presidencia y tesorería y regidores de todo el </w:t>
      </w:r>
      <w:proofErr w:type="gramStart"/>
      <w:r w:rsidRPr="009D6CDA">
        <w:rPr>
          <w:rFonts w:ascii="Palatino Linotype" w:eastAsia="Palatino Linotype" w:hAnsi="Palatino Linotype" w:cs="Palatino Linotype"/>
          <w:i/>
        </w:rPr>
        <w:t>personal</w:t>
      </w:r>
      <w:proofErr w:type="gramEnd"/>
      <w:r w:rsidRPr="009D6CDA">
        <w:rPr>
          <w:rFonts w:ascii="Palatino Linotype" w:eastAsia="Palatino Linotype" w:hAnsi="Palatino Linotype" w:cs="Palatino Linotype"/>
          <w:i/>
        </w:rPr>
        <w:t xml:space="preserve"> así como sus recibos de aguinaldo, prima vacacional y bonos” (Sic).</w:t>
      </w:r>
    </w:p>
    <w:p w14:paraId="3FE043C3" w14:textId="77777777" w:rsidR="00F34099" w:rsidRPr="009D6CDA" w:rsidRDefault="00F34099">
      <w:pPr>
        <w:spacing w:after="0" w:line="360" w:lineRule="auto"/>
        <w:ind w:left="566" w:right="629"/>
        <w:jc w:val="both"/>
        <w:rPr>
          <w:rFonts w:ascii="Palatino Linotype" w:eastAsia="Palatino Linotype" w:hAnsi="Palatino Linotype" w:cs="Palatino Linotype"/>
          <w:i/>
        </w:rPr>
      </w:pPr>
    </w:p>
    <w:p w14:paraId="19946D5A"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 xml:space="preserve">Modalidad de entrega: A través del </w:t>
      </w:r>
      <w:r w:rsidRPr="009D6CDA">
        <w:rPr>
          <w:rFonts w:ascii="Palatino Linotype" w:eastAsia="Palatino Linotype" w:hAnsi="Palatino Linotype" w:cs="Palatino Linotype"/>
          <w:b/>
          <w:sz w:val="24"/>
          <w:szCs w:val="24"/>
        </w:rPr>
        <w:t>SAIMEX</w:t>
      </w:r>
      <w:r w:rsidRPr="009D6CDA">
        <w:rPr>
          <w:rFonts w:ascii="Palatino Linotype" w:eastAsia="Palatino Linotype" w:hAnsi="Palatino Linotype" w:cs="Palatino Linotype"/>
          <w:sz w:val="24"/>
          <w:szCs w:val="24"/>
        </w:rPr>
        <w:t>.</w:t>
      </w:r>
    </w:p>
    <w:p w14:paraId="6E33E38B" w14:textId="77777777" w:rsidR="00F34099" w:rsidRPr="009D6CDA" w:rsidRDefault="00B10804">
      <w:pPr>
        <w:spacing w:before="160" w:after="0" w:line="360" w:lineRule="auto"/>
        <w:jc w:val="both"/>
        <w:rPr>
          <w:rFonts w:ascii="Palatino Linotype" w:eastAsia="Palatino Linotype" w:hAnsi="Palatino Linotype" w:cs="Palatino Linotype"/>
          <w:b/>
          <w:sz w:val="24"/>
          <w:szCs w:val="24"/>
        </w:rPr>
      </w:pPr>
      <w:r w:rsidRPr="009D6CDA">
        <w:rPr>
          <w:rFonts w:ascii="Palatino Linotype" w:eastAsia="Palatino Linotype" w:hAnsi="Palatino Linotype" w:cs="Palatino Linotype"/>
          <w:b/>
          <w:sz w:val="24"/>
          <w:szCs w:val="24"/>
        </w:rPr>
        <w:t xml:space="preserve">2. RESPUESTA. </w:t>
      </w:r>
      <w:r w:rsidRPr="009D6CDA">
        <w:rPr>
          <w:rFonts w:ascii="Palatino Linotype" w:eastAsia="Palatino Linotype" w:hAnsi="Palatino Linotype" w:cs="Palatino Linotype"/>
          <w:sz w:val="24"/>
          <w:szCs w:val="24"/>
        </w:rPr>
        <w:t xml:space="preserve">De las constancias que obran en SAIMEX, se observa que 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no emitió respuesta a la solicitud de información formulada por la parte </w:t>
      </w:r>
      <w:r w:rsidRPr="009D6CDA">
        <w:rPr>
          <w:rFonts w:ascii="Palatino Linotype" w:eastAsia="Palatino Linotype" w:hAnsi="Palatino Linotype" w:cs="Palatino Linotype"/>
          <w:b/>
          <w:sz w:val="24"/>
          <w:szCs w:val="24"/>
        </w:rPr>
        <w:t>RECURRENTE.</w:t>
      </w:r>
    </w:p>
    <w:p w14:paraId="57AD412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CA89616" w14:textId="77777777" w:rsidR="00F34099" w:rsidRPr="009D6CDA" w:rsidRDefault="00B10804">
      <w:pPr>
        <w:spacing w:after="0" w:line="360" w:lineRule="auto"/>
        <w:ind w:right="-234"/>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3. DEL RECURSO DE REVISIÓN. </w:t>
      </w:r>
      <w:r w:rsidRPr="009D6CDA">
        <w:rPr>
          <w:rFonts w:ascii="Palatino Linotype" w:eastAsia="Palatino Linotype" w:hAnsi="Palatino Linotype" w:cs="Palatino Linotype"/>
          <w:sz w:val="24"/>
          <w:szCs w:val="24"/>
        </w:rPr>
        <w:t>Inconforme con la falta de respuesta del</w:t>
      </w:r>
      <w:r w:rsidRPr="009D6CDA">
        <w:rPr>
          <w:rFonts w:ascii="Palatino Linotype" w:eastAsia="Palatino Linotype" w:hAnsi="Palatino Linotype" w:cs="Palatino Linotype"/>
          <w:b/>
          <w:sz w:val="24"/>
          <w:szCs w:val="24"/>
        </w:rPr>
        <w:t xml:space="preserve"> SUJETO OBLIGADO, </w:t>
      </w:r>
      <w:r w:rsidRPr="009D6CDA">
        <w:rPr>
          <w:rFonts w:ascii="Palatino Linotype" w:eastAsia="Palatino Linotype" w:hAnsi="Palatino Linotype" w:cs="Palatino Linotype"/>
          <w:sz w:val="24"/>
          <w:szCs w:val="24"/>
        </w:rPr>
        <w:t xml:space="preserve">en fecha veinticinco de enero de dos mil veintitrés, </w:t>
      </w:r>
      <w:r w:rsidRPr="009D6CDA">
        <w:rPr>
          <w:rFonts w:ascii="Palatino Linotype" w:eastAsia="Palatino Linotype" w:hAnsi="Palatino Linotype" w:cs="Palatino Linotype"/>
          <w:b/>
          <w:sz w:val="24"/>
          <w:szCs w:val="24"/>
        </w:rPr>
        <w:t xml:space="preserve">LA PARTE RECURRENTE </w:t>
      </w:r>
      <w:r w:rsidRPr="009D6CDA">
        <w:rPr>
          <w:rFonts w:ascii="Palatino Linotype" w:eastAsia="Palatino Linotype" w:hAnsi="Palatino Linotype" w:cs="Palatino Linotype"/>
          <w:sz w:val="24"/>
          <w:szCs w:val="24"/>
        </w:rPr>
        <w:t>interpuso el recurso de revisión, el cual fue registrado</w:t>
      </w:r>
      <w:r w:rsidRPr="009D6CDA">
        <w:rPr>
          <w:rFonts w:ascii="Palatino Linotype" w:eastAsia="Palatino Linotype" w:hAnsi="Palatino Linotype" w:cs="Palatino Linotype"/>
          <w:b/>
          <w:sz w:val="24"/>
          <w:szCs w:val="24"/>
        </w:rPr>
        <w:t xml:space="preserve"> </w:t>
      </w:r>
      <w:r w:rsidRPr="009D6CDA">
        <w:rPr>
          <w:rFonts w:ascii="Palatino Linotype" w:eastAsia="Palatino Linotype" w:hAnsi="Palatino Linotype" w:cs="Palatino Linotype"/>
          <w:sz w:val="24"/>
          <w:szCs w:val="24"/>
        </w:rPr>
        <w:t xml:space="preserve">en el sistema electrónico con el expediente número </w:t>
      </w:r>
      <w:r w:rsidRPr="009D6CDA">
        <w:rPr>
          <w:rFonts w:ascii="Palatino Linotype" w:eastAsia="Palatino Linotype" w:hAnsi="Palatino Linotype" w:cs="Palatino Linotype"/>
          <w:b/>
          <w:sz w:val="24"/>
          <w:szCs w:val="24"/>
        </w:rPr>
        <w:t>00434/INFOEM/IP/RR/2023</w:t>
      </w:r>
      <w:r w:rsidRPr="009D6CDA">
        <w:rPr>
          <w:rFonts w:ascii="Palatino Linotype" w:eastAsia="Palatino Linotype" w:hAnsi="Palatino Linotype" w:cs="Palatino Linotype"/>
          <w:sz w:val="24"/>
          <w:szCs w:val="24"/>
        </w:rPr>
        <w:t>, en el cual manifiesta, lo siguiente:</w:t>
      </w:r>
    </w:p>
    <w:p w14:paraId="5A929093" w14:textId="77777777" w:rsidR="00F34099" w:rsidRPr="009D6CDA" w:rsidRDefault="00F34099">
      <w:pPr>
        <w:spacing w:after="0" w:line="360" w:lineRule="auto"/>
        <w:ind w:right="-234"/>
        <w:jc w:val="both"/>
        <w:rPr>
          <w:rFonts w:ascii="Palatino Linotype" w:eastAsia="Palatino Linotype" w:hAnsi="Palatino Linotype" w:cs="Palatino Linotype"/>
          <w:b/>
          <w:sz w:val="24"/>
          <w:szCs w:val="24"/>
        </w:rPr>
      </w:pPr>
    </w:p>
    <w:p w14:paraId="43C1354A" w14:textId="77777777" w:rsidR="00F34099" w:rsidRPr="009D6CDA" w:rsidRDefault="00B10804">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9D6CDA">
        <w:rPr>
          <w:rFonts w:ascii="Palatino Linotype" w:eastAsia="Palatino Linotype" w:hAnsi="Palatino Linotype" w:cs="Palatino Linotype"/>
          <w:b/>
          <w:i/>
          <w:sz w:val="24"/>
          <w:szCs w:val="24"/>
        </w:rPr>
        <w:t>Acto Impugnado:</w:t>
      </w:r>
    </w:p>
    <w:p w14:paraId="66262236" w14:textId="77777777" w:rsidR="00F34099" w:rsidRPr="009D6CDA" w:rsidRDefault="00B10804">
      <w:pPr>
        <w:tabs>
          <w:tab w:val="left" w:pos="8222"/>
        </w:tabs>
        <w:spacing w:before="240" w:after="240" w:line="276" w:lineRule="auto"/>
        <w:ind w:left="851" w:right="616"/>
        <w:jc w:val="both"/>
        <w:rPr>
          <w:rFonts w:ascii="Palatino Linotype" w:eastAsia="Palatino Linotype" w:hAnsi="Palatino Linotype" w:cs="Palatino Linotype"/>
          <w:i/>
        </w:rPr>
      </w:pPr>
      <w:r w:rsidRPr="009D6CDA">
        <w:rPr>
          <w:rFonts w:ascii="Palatino Linotype" w:eastAsia="Palatino Linotype" w:hAnsi="Palatino Linotype" w:cs="Palatino Linotype"/>
          <w:i/>
        </w:rPr>
        <w:t>“no entrego información” [sic]</w:t>
      </w:r>
    </w:p>
    <w:p w14:paraId="5FFB52A6" w14:textId="77777777" w:rsidR="00F34099" w:rsidRPr="009D6CDA" w:rsidRDefault="00B10804">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9D6CDA">
        <w:rPr>
          <w:rFonts w:ascii="Palatino Linotype" w:eastAsia="Palatino Linotype" w:hAnsi="Palatino Linotype" w:cs="Palatino Linotype"/>
          <w:b/>
          <w:i/>
          <w:sz w:val="24"/>
          <w:szCs w:val="24"/>
        </w:rPr>
        <w:t>Razones o Motivos de Inconformidad</w:t>
      </w:r>
      <w:r w:rsidRPr="009D6CDA">
        <w:rPr>
          <w:rFonts w:ascii="Palatino Linotype" w:eastAsia="Palatino Linotype" w:hAnsi="Palatino Linotype" w:cs="Palatino Linotype"/>
          <w:i/>
          <w:sz w:val="24"/>
          <w:szCs w:val="24"/>
        </w:rPr>
        <w:t>:</w:t>
      </w:r>
    </w:p>
    <w:p w14:paraId="479E8CC3" w14:textId="77777777" w:rsidR="00F34099" w:rsidRPr="009D6CDA" w:rsidRDefault="00B10804">
      <w:pPr>
        <w:spacing w:before="240" w:after="0" w:line="276" w:lineRule="auto"/>
        <w:ind w:left="851" w:right="616"/>
        <w:jc w:val="both"/>
        <w:rPr>
          <w:rFonts w:ascii="Palatino Linotype" w:eastAsia="Palatino Linotype" w:hAnsi="Palatino Linotype" w:cs="Palatino Linotype"/>
          <w:i/>
        </w:rPr>
      </w:pPr>
      <w:r w:rsidRPr="009D6CDA">
        <w:rPr>
          <w:rFonts w:ascii="Palatino Linotype" w:eastAsia="Palatino Linotype" w:hAnsi="Palatino Linotype" w:cs="Palatino Linotype"/>
          <w:i/>
          <w:sz w:val="24"/>
          <w:szCs w:val="24"/>
        </w:rPr>
        <w:t>“no entrego información</w:t>
      </w:r>
      <w:r w:rsidRPr="009D6CDA">
        <w:rPr>
          <w:rFonts w:ascii="Palatino Linotype" w:eastAsia="Palatino Linotype" w:hAnsi="Palatino Linotype" w:cs="Palatino Linotype"/>
          <w:i/>
        </w:rPr>
        <w:t>” [sic]</w:t>
      </w:r>
    </w:p>
    <w:p w14:paraId="288AE23E"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316305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4. TURNO. </w:t>
      </w:r>
      <w:r w:rsidRPr="009D6CD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D6CDA">
        <w:rPr>
          <w:rFonts w:ascii="Palatino Linotype" w:eastAsia="Palatino Linotype" w:hAnsi="Palatino Linotype" w:cs="Palatino Linotype"/>
          <w:b/>
          <w:sz w:val="24"/>
          <w:szCs w:val="24"/>
        </w:rPr>
        <w:t xml:space="preserve">Guadalupe Ramírez Peña, </w:t>
      </w:r>
      <w:r w:rsidRPr="009D6CDA">
        <w:rPr>
          <w:rFonts w:ascii="Palatino Linotype" w:eastAsia="Palatino Linotype" w:hAnsi="Palatino Linotype" w:cs="Palatino Linotype"/>
          <w:sz w:val="24"/>
          <w:szCs w:val="24"/>
        </w:rPr>
        <w:t xml:space="preserve">a efecto de que analizara sobre su admisión o su </w:t>
      </w:r>
      <w:proofErr w:type="spellStart"/>
      <w:r w:rsidRPr="009D6CDA">
        <w:rPr>
          <w:rFonts w:ascii="Palatino Linotype" w:eastAsia="Palatino Linotype" w:hAnsi="Palatino Linotype" w:cs="Palatino Linotype"/>
          <w:sz w:val="24"/>
          <w:szCs w:val="24"/>
        </w:rPr>
        <w:t>desechamiento</w:t>
      </w:r>
      <w:proofErr w:type="spellEnd"/>
      <w:r w:rsidRPr="009D6CDA">
        <w:rPr>
          <w:rFonts w:ascii="Palatino Linotype" w:eastAsia="Palatino Linotype" w:hAnsi="Palatino Linotype" w:cs="Palatino Linotype"/>
          <w:sz w:val="24"/>
          <w:szCs w:val="24"/>
        </w:rPr>
        <w:t>.</w:t>
      </w:r>
    </w:p>
    <w:p w14:paraId="3549BFA4"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949D36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5. ADMISIÓN DEL RECURSO DE REVISIÓN.</w:t>
      </w:r>
      <w:r w:rsidRPr="009D6CDA">
        <w:rPr>
          <w:rFonts w:ascii="Palatino Linotype" w:eastAsia="Palatino Linotype" w:hAnsi="Palatino Linotype" w:cs="Palatino Linotype"/>
          <w:sz w:val="24"/>
          <w:szCs w:val="24"/>
        </w:rPr>
        <w:t xml:space="preserve"> Con fecha</w:t>
      </w:r>
      <w:r w:rsidRPr="009D6CDA">
        <w:rPr>
          <w:rFonts w:ascii="Palatino Linotype" w:eastAsia="Palatino Linotype" w:hAnsi="Palatino Linotype" w:cs="Palatino Linotype"/>
          <w:b/>
          <w:sz w:val="24"/>
          <w:szCs w:val="24"/>
        </w:rPr>
        <w:t xml:space="preserve"> treinta de enero de dos mil veintitrés, </w:t>
      </w:r>
      <w:r w:rsidRPr="009D6CD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D6CDA">
        <w:rPr>
          <w:rFonts w:ascii="Palatino Linotype" w:eastAsia="Palatino Linotype" w:hAnsi="Palatino Linotype" w:cs="Palatino Linotype"/>
          <w:b/>
          <w:sz w:val="24"/>
          <w:szCs w:val="24"/>
        </w:rPr>
        <w:t xml:space="preserve">SUJETO OBLIGADO </w:t>
      </w:r>
      <w:r w:rsidRPr="009D6CDA">
        <w:rPr>
          <w:rFonts w:ascii="Palatino Linotype" w:eastAsia="Palatino Linotype" w:hAnsi="Palatino Linotype" w:cs="Palatino Linotype"/>
          <w:sz w:val="24"/>
          <w:szCs w:val="24"/>
        </w:rPr>
        <w:t>presentará su informe justificado.</w:t>
      </w:r>
    </w:p>
    <w:p w14:paraId="5040655F"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517DBB83"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6. MANIFESTACIONES.</w:t>
      </w:r>
      <w:r w:rsidRPr="009D6CDA">
        <w:rPr>
          <w:rFonts w:ascii="Palatino Linotype" w:eastAsia="Palatino Linotype" w:hAnsi="Palatino Linotype" w:cs="Palatino Linotype"/>
          <w:sz w:val="24"/>
          <w:szCs w:val="24"/>
        </w:rPr>
        <w:t xml:space="preserve"> El ocho de febrero de dos mil veintitrés se recibió, a través del Sistema de Acceso a la Información Mexiquense (SAIMEX), el Informe Justificado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a través de los siguientes archivos electrónicos: </w:t>
      </w:r>
    </w:p>
    <w:p w14:paraId="5F8F6DCD"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1C7429D1" w14:textId="77777777" w:rsidR="00F34099" w:rsidRPr="009D6CDA" w:rsidRDefault="00B10804">
      <w:pPr>
        <w:spacing w:after="0" w:line="360" w:lineRule="auto"/>
        <w:jc w:val="both"/>
        <w:rPr>
          <w:rFonts w:ascii="Palatino Linotype" w:eastAsia="Palatino Linotype" w:hAnsi="Palatino Linotype" w:cs="Palatino Linotype"/>
          <w:strik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RESPUESTA 497.pdf</w:t>
      </w:r>
      <w:r w:rsidRPr="009D6CDA">
        <w:rPr>
          <w:rFonts w:ascii="Palatino Linotype" w:eastAsia="Palatino Linotype" w:hAnsi="Palatino Linotype" w:cs="Palatino Linotype"/>
          <w:sz w:val="24"/>
          <w:szCs w:val="24"/>
        </w:rPr>
        <w:t xml:space="preserve">”: Oficio de fecha veintiséis de enero de dos mil veintitrés, signado por el Tesorero Municipal, en donde refiere se da respuesta a la solicitud en cuatro archivos PDF, denominados, 497 2 DIC 2022.pdf, 497 2 NOVIEMBRE 2022.pdf, 497 PRIMA VACIONAL 2022.pdf, 497 AGUINALDO 2022.pdf, 497 1 DIC 2022.pdf y 497 1 NOVIEMBRE 2022.pdf. </w:t>
      </w:r>
    </w:p>
    <w:p w14:paraId="2F74F05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43458E0"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RR 497-CHIAUTLA-IP-2023.pdf</w:t>
      </w:r>
      <w:r w:rsidRPr="009D6CDA">
        <w:rPr>
          <w:rFonts w:ascii="Palatino Linotype" w:eastAsia="Palatino Linotype" w:hAnsi="Palatino Linotype" w:cs="Palatino Linotype"/>
          <w:sz w:val="24"/>
          <w:szCs w:val="24"/>
        </w:rPr>
        <w:t xml:space="preserve">”: Oficio signado por el Tesorero Municipal, mediante el cual describe las constancias que obran en el SAIMEX, además de mencionar que se actualiza el supuesto normativo establecido en la fracción III de la </w:t>
      </w:r>
      <w:r w:rsidRPr="009D6CDA">
        <w:rPr>
          <w:rFonts w:ascii="Palatino Linotype" w:eastAsia="Palatino Linotype" w:hAnsi="Palatino Linotype" w:cs="Palatino Linotype"/>
          <w:sz w:val="24"/>
          <w:szCs w:val="24"/>
        </w:rPr>
        <w:lastRenderedPageBreak/>
        <w:t xml:space="preserve">Ley de Transparencia y Acceso a la Información Pública del Estado de México y Municipios para determinar el sobreseimiento en el presente recurso, toda vez que el acto impugnado ha cesado en razón que se ha satisfecho el acceso a la información solicitado.   </w:t>
      </w:r>
    </w:p>
    <w:p w14:paraId="5742501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60807A2"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Mismos que se pusieron a la vista de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 xml:space="preserve"> en fecha quince de agosto de dos mil veintitrés. </w:t>
      </w:r>
    </w:p>
    <w:p w14:paraId="1D1993F1"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794D3FF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497 2 DIC 2022.pdf</w:t>
      </w:r>
      <w:r w:rsidRPr="009D6CDA">
        <w:rPr>
          <w:rFonts w:ascii="Palatino Linotype" w:eastAsia="Palatino Linotype" w:hAnsi="Palatino Linotype" w:cs="Palatino Linotype"/>
          <w:sz w:val="24"/>
          <w:szCs w:val="24"/>
        </w:rPr>
        <w:t xml:space="preserve">”: Ciento cinco recibos de nómina de la segunda quincena de diciembre de dos mil veintidós, de diversos servidores públicos.  </w:t>
      </w:r>
    </w:p>
    <w:p w14:paraId="239BE88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F338DC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497 2 NOVIEMBRE 2022.pdf</w:t>
      </w:r>
      <w:r w:rsidRPr="009D6CDA">
        <w:rPr>
          <w:rFonts w:ascii="Palatino Linotype" w:eastAsia="Palatino Linotype" w:hAnsi="Palatino Linotype" w:cs="Palatino Linotype"/>
          <w:sz w:val="24"/>
          <w:szCs w:val="24"/>
        </w:rPr>
        <w:t xml:space="preserve">”: Ciento cinco recibos de nómina de la segunda quincena de noviembre de dos mil veintidós, de diversos servidores públicos.  </w:t>
      </w:r>
    </w:p>
    <w:p w14:paraId="67D3013A"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4E30A8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497 PRIMA VACIONAL 2022.pdf</w:t>
      </w:r>
      <w:r w:rsidRPr="009D6CDA">
        <w:rPr>
          <w:rFonts w:ascii="Palatino Linotype" w:eastAsia="Palatino Linotype" w:hAnsi="Palatino Linotype" w:cs="Palatino Linotype"/>
          <w:sz w:val="24"/>
          <w:szCs w:val="24"/>
        </w:rPr>
        <w:t xml:space="preserve">”: Ciento cinco recibos de nómina de la prima vacacional de diversos servidores públicos.  </w:t>
      </w:r>
    </w:p>
    <w:p w14:paraId="3517AB9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81DC14D"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497 AGUINALDO 2022.pdf</w:t>
      </w:r>
      <w:r w:rsidRPr="009D6CDA">
        <w:rPr>
          <w:rFonts w:ascii="Palatino Linotype" w:eastAsia="Palatino Linotype" w:hAnsi="Palatino Linotype" w:cs="Palatino Linotype"/>
          <w:sz w:val="24"/>
          <w:szCs w:val="24"/>
        </w:rPr>
        <w:t xml:space="preserve">”: Ciento cinco recibos de nómina del aguinaldo de diversos servidores públicos.  </w:t>
      </w:r>
    </w:p>
    <w:p w14:paraId="588D88D4"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8C70F6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i/>
          <w:sz w:val="24"/>
          <w:szCs w:val="24"/>
          <w:u w:val="single"/>
        </w:rPr>
        <w:t>497 1 DIC 2022.pdf</w:t>
      </w:r>
      <w:r w:rsidRPr="009D6CDA">
        <w:rPr>
          <w:rFonts w:ascii="Palatino Linotype" w:eastAsia="Palatino Linotype" w:hAnsi="Palatino Linotype" w:cs="Palatino Linotype"/>
          <w:sz w:val="24"/>
          <w:szCs w:val="24"/>
        </w:rPr>
        <w:t xml:space="preserve">”: Ciento cinco recibos de nómina de la primera quincena de diciembre de dos mil veintidós, de diversos servidores públicos.  </w:t>
      </w:r>
    </w:p>
    <w:p w14:paraId="17A6827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9E8C55B"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w:t>
      </w:r>
      <w:r w:rsidRPr="009D6CDA">
        <w:rPr>
          <w:rFonts w:ascii="Palatino Linotype" w:eastAsia="Palatino Linotype" w:hAnsi="Palatino Linotype" w:cs="Palatino Linotype"/>
          <w:b/>
          <w:i/>
          <w:sz w:val="24"/>
          <w:szCs w:val="24"/>
          <w:u w:val="single"/>
        </w:rPr>
        <w:t>497 1 NOVIEMBRE 2022.pdf</w:t>
      </w:r>
      <w:r w:rsidRPr="009D6CDA">
        <w:rPr>
          <w:rFonts w:ascii="Palatino Linotype" w:eastAsia="Palatino Linotype" w:hAnsi="Palatino Linotype" w:cs="Palatino Linotype"/>
          <w:sz w:val="24"/>
          <w:szCs w:val="24"/>
        </w:rPr>
        <w:t xml:space="preserve">”: Ciento cinco recibos de nómina de la </w:t>
      </w:r>
      <w:proofErr w:type="gramStart"/>
      <w:r w:rsidRPr="009D6CDA">
        <w:rPr>
          <w:rFonts w:ascii="Palatino Linotype" w:eastAsia="Palatino Linotype" w:hAnsi="Palatino Linotype" w:cs="Palatino Linotype"/>
          <w:sz w:val="24"/>
          <w:szCs w:val="24"/>
        </w:rPr>
        <w:t>primera  quincena</w:t>
      </w:r>
      <w:proofErr w:type="gramEnd"/>
      <w:r w:rsidRPr="009D6CDA">
        <w:rPr>
          <w:rFonts w:ascii="Palatino Linotype" w:eastAsia="Palatino Linotype" w:hAnsi="Palatino Linotype" w:cs="Palatino Linotype"/>
          <w:sz w:val="24"/>
          <w:szCs w:val="24"/>
        </w:rPr>
        <w:t xml:space="preserve"> de noviembre de dos mil veintidós, de diversos servidores públicos.  </w:t>
      </w:r>
    </w:p>
    <w:p w14:paraId="21E82CFF"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312EC8E" w14:textId="77777777" w:rsidR="00F34099" w:rsidRPr="009D6CDA" w:rsidRDefault="00B10804">
      <w:pPr>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lo que corresponde a estos archivos, no se pusieron a la vista de </w:t>
      </w:r>
      <w:r w:rsidRPr="009D6CDA">
        <w:rPr>
          <w:rFonts w:ascii="Palatino Linotype" w:eastAsia="Palatino Linotype" w:hAnsi="Palatino Linotype" w:cs="Palatino Linotype"/>
          <w:b/>
          <w:sz w:val="24"/>
          <w:szCs w:val="24"/>
        </w:rPr>
        <w:t xml:space="preserve">LA PARTE RECURRENTE, </w:t>
      </w:r>
      <w:r w:rsidRPr="009D6CDA">
        <w:rPr>
          <w:rFonts w:ascii="Palatino Linotype" w:eastAsia="Palatino Linotype" w:hAnsi="Palatino Linotype" w:cs="Palatino Linotype"/>
          <w:sz w:val="24"/>
          <w:szCs w:val="24"/>
        </w:rPr>
        <w:t xml:space="preserve">ya que se dejaron visibles los códigos y montos de todas las deducciones, circunstancia </w:t>
      </w:r>
      <w:proofErr w:type="gramStart"/>
      <w:r w:rsidRPr="009D6CDA">
        <w:rPr>
          <w:rFonts w:ascii="Palatino Linotype" w:eastAsia="Palatino Linotype" w:hAnsi="Palatino Linotype" w:cs="Palatino Linotype"/>
          <w:sz w:val="24"/>
          <w:szCs w:val="24"/>
        </w:rPr>
        <w:t>que</w:t>
      </w:r>
      <w:proofErr w:type="gramEnd"/>
      <w:r w:rsidRPr="009D6CDA">
        <w:rPr>
          <w:rFonts w:ascii="Palatino Linotype" w:eastAsia="Palatino Linotype" w:hAnsi="Palatino Linotype" w:cs="Palatino Linotype"/>
          <w:sz w:val="24"/>
          <w:szCs w:val="24"/>
        </w:rPr>
        <w:t xml:space="preserve"> al momento de realizar la versión pública, se podrán concluir las deducciones que corresponden a descuentos personales y los montos correspondientes a cada uno de ellos.</w:t>
      </w:r>
    </w:p>
    <w:p w14:paraId="6809ED15" w14:textId="77777777" w:rsidR="00F34099" w:rsidRPr="009D6CDA" w:rsidRDefault="00F34099">
      <w:pPr>
        <w:spacing w:after="0" w:line="360" w:lineRule="auto"/>
        <w:ind w:right="51"/>
        <w:jc w:val="both"/>
        <w:rPr>
          <w:rFonts w:ascii="Palatino Linotype" w:eastAsia="Palatino Linotype" w:hAnsi="Palatino Linotype" w:cs="Palatino Linotype"/>
          <w:sz w:val="24"/>
          <w:szCs w:val="24"/>
        </w:rPr>
      </w:pPr>
    </w:p>
    <w:p w14:paraId="5FD9353D"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lo que corresponda a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 xml:space="preserve">, resultó omisa de emitir sus manifestaciones. </w:t>
      </w:r>
    </w:p>
    <w:p w14:paraId="2ADC539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180311B"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7. AMPLIACIÓN DEL TÉRMINO PARA RESOLVER</w:t>
      </w: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rPr>
        <w:t xml:space="preserve"> </w:t>
      </w:r>
      <w:r w:rsidRPr="009D6CDA">
        <w:rPr>
          <w:rFonts w:ascii="Palatino Linotype" w:eastAsia="Palatino Linotype" w:hAnsi="Palatino Linotype" w:cs="Palatino Linotype"/>
          <w:sz w:val="24"/>
          <w:szCs w:val="24"/>
        </w:rPr>
        <w:t xml:space="preserve">El nueve de agosto de dos mil veintitrés, se amplió el término para resolver el recurso de revisión en términos del artículo 181 párrafo tercero de la Ley de Transparencia y Acceso a la Información Pública del Estado de México y Municipios. </w:t>
      </w:r>
    </w:p>
    <w:p w14:paraId="0DE8C3CF"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5AC9E5D"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9D6CDA">
        <w:rPr>
          <w:rFonts w:ascii="Palatino Linotype" w:eastAsia="Palatino Linotype" w:hAnsi="Palatino Linotype" w:cs="Palatino Linotype"/>
          <w:sz w:val="24"/>
          <w:szCs w:val="24"/>
        </w:rPr>
        <w:lastRenderedPageBreak/>
        <w:t>personal encargado de la proyección de las resoluciones a dichos medios de impugnación.</w:t>
      </w:r>
    </w:p>
    <w:p w14:paraId="3A44182C"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1602746"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ello, es menester precisar </w:t>
      </w:r>
      <w:proofErr w:type="gramStart"/>
      <w:r w:rsidRPr="009D6CDA">
        <w:rPr>
          <w:rFonts w:ascii="Palatino Linotype" w:eastAsia="Palatino Linotype" w:hAnsi="Palatino Linotype" w:cs="Palatino Linotype"/>
          <w:sz w:val="24"/>
          <w:szCs w:val="24"/>
        </w:rPr>
        <w:t>que</w:t>
      </w:r>
      <w:proofErr w:type="gramEnd"/>
      <w:r w:rsidRPr="009D6CDA">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0CF99B9"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7491A42"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813DD4"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5B2DBE90"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F47E4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29CDC6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6BF61BC" w14:textId="77777777" w:rsidR="00F34099" w:rsidRPr="009D6CDA" w:rsidRDefault="00B10804">
      <w:pPr>
        <w:numPr>
          <w:ilvl w:val="0"/>
          <w:numId w:val="4"/>
        </w:num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371543BC" w14:textId="77777777" w:rsidR="00F34099" w:rsidRPr="009D6CDA" w:rsidRDefault="00F34099">
      <w:pPr>
        <w:spacing w:after="0" w:line="360" w:lineRule="auto"/>
        <w:ind w:left="927"/>
        <w:jc w:val="both"/>
        <w:rPr>
          <w:rFonts w:ascii="Palatino Linotype" w:eastAsia="Palatino Linotype" w:hAnsi="Palatino Linotype" w:cs="Palatino Linotype"/>
          <w:sz w:val="24"/>
          <w:szCs w:val="24"/>
        </w:rPr>
      </w:pPr>
    </w:p>
    <w:p w14:paraId="45D4665A" w14:textId="77777777" w:rsidR="00F34099" w:rsidRPr="009D6CDA" w:rsidRDefault="00B10804">
      <w:pPr>
        <w:numPr>
          <w:ilvl w:val="0"/>
          <w:numId w:val="4"/>
        </w:num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Actividad Procesal del interesado. Acciones u omisiones del interesado.</w:t>
      </w:r>
    </w:p>
    <w:p w14:paraId="0067697C"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A4664E9" w14:textId="77777777" w:rsidR="00F34099" w:rsidRPr="009D6CDA" w:rsidRDefault="00B10804">
      <w:pPr>
        <w:numPr>
          <w:ilvl w:val="0"/>
          <w:numId w:val="4"/>
        </w:num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999EE3A" w14:textId="77777777" w:rsidR="00F34099" w:rsidRPr="009D6CDA" w:rsidRDefault="00B10804">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4154F607" w14:textId="77777777" w:rsidR="00F34099" w:rsidRPr="009D6CDA" w:rsidRDefault="00F34099">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736F371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A1B438"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28B7ED1" w14:textId="77777777" w:rsidR="00F34099" w:rsidRPr="009D6CDA" w:rsidRDefault="00B10804">
      <w:pPr>
        <w:spacing w:after="0" w:line="360" w:lineRule="auto"/>
        <w:jc w:val="both"/>
        <w:rPr>
          <w:rFonts w:ascii="Palatino Linotype" w:eastAsia="Palatino Linotype" w:hAnsi="Palatino Linotype" w:cs="Palatino Linotype"/>
          <w:b/>
          <w:sz w:val="24"/>
          <w:szCs w:val="24"/>
        </w:rPr>
      </w:pPr>
      <w:r w:rsidRPr="009D6CD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9D6CDA">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9D6CDA">
        <w:rPr>
          <w:rFonts w:ascii="Palatino Linotype" w:eastAsia="Palatino Linotype" w:hAnsi="Palatino Linotype" w:cs="Palatino Linotype"/>
          <w:i/>
          <w:sz w:val="24"/>
          <w:szCs w:val="24"/>
        </w:rPr>
        <w:lastRenderedPageBreak/>
        <w:t>CARACTERÍSTICAS DEL CASO.”</w:t>
      </w:r>
      <w:r w:rsidRPr="009D6CDA">
        <w:rPr>
          <w:rFonts w:ascii="Palatino Linotype" w:eastAsia="Palatino Linotype" w:hAnsi="Palatino Linotype" w:cs="Palatino Linotype"/>
          <w:sz w:val="24"/>
          <w:szCs w:val="24"/>
        </w:rPr>
        <w:t>, visible en la Gaceta del Seminario Judicial de la Federación con el registro digital 205635.</w:t>
      </w:r>
    </w:p>
    <w:p w14:paraId="2C8CF3CA"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6715A62"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A53ED0"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F6789E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22242A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5764C5EE"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i/>
          <w:sz w:val="24"/>
          <w:szCs w:val="24"/>
        </w:rPr>
        <w:t>“PLAZO RAZONABLE PARA RESOLVER. DIMENSIÓN Y EFECTOS DE ESTE CONCEPTO CUANDO SE ADUCE EXCESIVA CARGA DE TRABAJO.”</w:t>
      </w:r>
      <w:r w:rsidRPr="009D6CDA">
        <w:rPr>
          <w:rFonts w:ascii="Palatino Linotype" w:eastAsia="Palatino Linotype" w:hAnsi="Palatino Linotype" w:cs="Palatino Linotype"/>
          <w:sz w:val="24"/>
          <w:szCs w:val="24"/>
        </w:rPr>
        <w:t xml:space="preserve"> consultable en el Seminario Judicial de la Federación y su gaceta, con el registro digital 2002351.</w:t>
      </w:r>
    </w:p>
    <w:p w14:paraId="500A288E"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0C2BB6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9D6CDA">
        <w:rPr>
          <w:rFonts w:ascii="Palatino Linotype" w:eastAsia="Palatino Linotype" w:hAnsi="Palatino Linotype" w:cs="Palatino Linotype"/>
          <w:sz w:val="24"/>
          <w:szCs w:val="24"/>
        </w:rPr>
        <w:t>, visible en el Seminario Judicial de la Federación y su gaceta, con el registro digital 2002350.</w:t>
      </w:r>
    </w:p>
    <w:p w14:paraId="399C6D3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117523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6B9E365"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4556440"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8. CIERRE DE INSTRUCCIÓN. </w:t>
      </w:r>
      <w:r w:rsidRPr="009D6CDA">
        <w:rPr>
          <w:rFonts w:ascii="Palatino Linotype" w:eastAsia="Palatino Linotype" w:hAnsi="Palatino Linotype" w:cs="Palatino Linotype"/>
          <w:sz w:val="24"/>
          <w:szCs w:val="24"/>
        </w:rPr>
        <w:t>El veintiuno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AF39476" w14:textId="77777777" w:rsidR="00F34099" w:rsidRPr="009D6CDA" w:rsidRDefault="00F34099"/>
    <w:p w14:paraId="5D9348F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662D3E4"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867B974" w14:textId="77777777" w:rsidR="00014033" w:rsidRPr="009D6CDA" w:rsidRDefault="00014033">
      <w:pPr>
        <w:spacing w:after="0" w:line="360" w:lineRule="auto"/>
        <w:jc w:val="both"/>
        <w:rPr>
          <w:rFonts w:ascii="Palatino Linotype" w:eastAsia="Palatino Linotype" w:hAnsi="Palatino Linotype" w:cs="Palatino Linotype"/>
          <w:sz w:val="24"/>
          <w:szCs w:val="24"/>
        </w:rPr>
      </w:pPr>
    </w:p>
    <w:p w14:paraId="4E427912" w14:textId="77777777" w:rsidR="00014033" w:rsidRPr="009D6CDA" w:rsidRDefault="00014033">
      <w:pPr>
        <w:spacing w:after="0" w:line="360" w:lineRule="auto"/>
        <w:jc w:val="both"/>
        <w:rPr>
          <w:rFonts w:ascii="Palatino Linotype" w:eastAsia="Palatino Linotype" w:hAnsi="Palatino Linotype" w:cs="Palatino Linotype"/>
          <w:sz w:val="24"/>
          <w:szCs w:val="24"/>
        </w:rPr>
      </w:pPr>
    </w:p>
    <w:p w14:paraId="672B90E3" w14:textId="77777777" w:rsidR="00014033" w:rsidRPr="009D6CDA" w:rsidRDefault="00014033">
      <w:pPr>
        <w:spacing w:after="0" w:line="360" w:lineRule="auto"/>
        <w:jc w:val="both"/>
        <w:rPr>
          <w:rFonts w:ascii="Palatino Linotype" w:eastAsia="Palatino Linotype" w:hAnsi="Palatino Linotype" w:cs="Palatino Linotype"/>
          <w:sz w:val="24"/>
          <w:szCs w:val="24"/>
        </w:rPr>
      </w:pPr>
    </w:p>
    <w:p w14:paraId="0D623D25" w14:textId="77777777" w:rsidR="00F34099" w:rsidRPr="009D6CDA" w:rsidRDefault="00B10804">
      <w:pPr>
        <w:widowControl w:val="0"/>
        <w:spacing w:after="0" w:line="360" w:lineRule="auto"/>
        <w:jc w:val="center"/>
        <w:rPr>
          <w:rFonts w:ascii="Palatino Linotype" w:eastAsia="Palatino Linotype" w:hAnsi="Palatino Linotype" w:cs="Palatino Linotype"/>
          <w:b/>
          <w:sz w:val="24"/>
          <w:szCs w:val="24"/>
        </w:rPr>
      </w:pPr>
      <w:r w:rsidRPr="009D6CDA">
        <w:rPr>
          <w:rFonts w:ascii="Palatino Linotype" w:eastAsia="Palatino Linotype" w:hAnsi="Palatino Linotype" w:cs="Palatino Linotype"/>
          <w:b/>
          <w:sz w:val="24"/>
          <w:szCs w:val="24"/>
        </w:rPr>
        <w:lastRenderedPageBreak/>
        <w:t>C O N S I D E R A N D O S</w:t>
      </w:r>
    </w:p>
    <w:p w14:paraId="0CD05E68" w14:textId="77777777" w:rsidR="00F34099" w:rsidRPr="009D6CDA" w:rsidRDefault="00F34099">
      <w:pPr>
        <w:spacing w:after="0" w:line="360" w:lineRule="auto"/>
        <w:jc w:val="both"/>
        <w:rPr>
          <w:rFonts w:ascii="Palatino Linotype" w:eastAsia="Palatino Linotype" w:hAnsi="Palatino Linotype" w:cs="Palatino Linotype"/>
          <w:b/>
          <w:sz w:val="24"/>
          <w:szCs w:val="24"/>
        </w:rPr>
      </w:pPr>
    </w:p>
    <w:p w14:paraId="30C2647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PRIMERO. COMPETENCIA.</w:t>
      </w:r>
      <w:r w:rsidRPr="009D6CD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951B46"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F441170"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SEGUNDO. OPORTUNIDAD Y PROCEDIBILIDAD. </w:t>
      </w:r>
      <w:r w:rsidRPr="009D6CDA">
        <w:rPr>
          <w:rFonts w:ascii="Palatino Linotype" w:eastAsia="Palatino Linotype" w:hAnsi="Palatino Linotype" w:cs="Palatino Linotype"/>
          <w:sz w:val="24"/>
          <w:szCs w:val="24"/>
        </w:rPr>
        <w:t>Es de precisar que la</w:t>
      </w:r>
      <w:r w:rsidRPr="009D6CDA">
        <w:rPr>
          <w:rFonts w:ascii="Palatino Linotype" w:eastAsia="Palatino Linotype" w:hAnsi="Palatino Linotype" w:cs="Palatino Linotype"/>
          <w:b/>
          <w:sz w:val="24"/>
          <w:szCs w:val="24"/>
        </w:rPr>
        <w:t xml:space="preserve"> </w:t>
      </w:r>
      <w:r w:rsidRPr="009D6CDA">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del recurso de revisión, como se dispone en los artículos 163 y 166, del tenor literal siguiente: </w:t>
      </w:r>
    </w:p>
    <w:p w14:paraId="215DDAB1" w14:textId="77777777" w:rsidR="00F34099" w:rsidRPr="009D6CDA" w:rsidRDefault="00F34099">
      <w:pPr>
        <w:spacing w:after="0" w:line="360" w:lineRule="auto"/>
        <w:jc w:val="both"/>
        <w:rPr>
          <w:rFonts w:ascii="Palatino Linotype" w:eastAsia="Palatino Linotype" w:hAnsi="Palatino Linotype" w:cs="Palatino Linotype"/>
        </w:rPr>
      </w:pPr>
    </w:p>
    <w:p w14:paraId="289B8C72" w14:textId="77777777" w:rsidR="00F34099" w:rsidRPr="009D6CDA" w:rsidRDefault="00B10804">
      <w:pPr>
        <w:spacing w:after="0"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 xml:space="preserve">Artículo 163. </w:t>
      </w:r>
      <w:r w:rsidRPr="009D6CDA">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7267CA93" w14:textId="77777777" w:rsidR="00F34099" w:rsidRPr="009D6CDA" w:rsidRDefault="00B10804">
      <w:pPr>
        <w:spacing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12D36F74" w14:textId="77777777" w:rsidR="00F34099" w:rsidRPr="009D6CDA" w:rsidRDefault="00B10804">
      <w:pPr>
        <w:spacing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lastRenderedPageBreak/>
        <w:t>Artículo 166.-</w:t>
      </w:r>
      <w:r w:rsidRPr="009D6CDA">
        <w:rPr>
          <w:rFonts w:ascii="Palatino Linotype" w:eastAsia="Palatino Linotype" w:hAnsi="Palatino Linotype" w:cs="Palatino Linotype"/>
          <w:i/>
        </w:rPr>
        <w:t xml:space="preserve"> (…)</w:t>
      </w:r>
    </w:p>
    <w:p w14:paraId="546766F8" w14:textId="77777777" w:rsidR="00F34099" w:rsidRPr="009D6CDA" w:rsidRDefault="00B10804">
      <w:pPr>
        <w:spacing w:after="0"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1DE609EB" w14:textId="77777777" w:rsidR="00F34099" w:rsidRPr="009D6CDA" w:rsidRDefault="00F34099">
      <w:pPr>
        <w:spacing w:after="0" w:line="360" w:lineRule="auto"/>
        <w:ind w:left="851" w:right="851"/>
        <w:jc w:val="both"/>
        <w:rPr>
          <w:rFonts w:ascii="Palatino Linotype" w:eastAsia="Palatino Linotype" w:hAnsi="Palatino Linotype" w:cs="Palatino Linotype"/>
          <w:i/>
        </w:rPr>
      </w:pPr>
    </w:p>
    <w:p w14:paraId="1D173D56"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1F98D23A"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4C5C792"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2861755"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D3A1C4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su parte, el artículo 178 del citado ordenamiento, establece:</w:t>
      </w:r>
    </w:p>
    <w:p w14:paraId="595BA82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C4E001D" w14:textId="77777777" w:rsidR="00F34099" w:rsidRPr="009D6CDA" w:rsidRDefault="00B10804">
      <w:pPr>
        <w:ind w:left="851" w:right="851"/>
        <w:jc w:val="both"/>
        <w:rPr>
          <w:rFonts w:ascii="Palatino Linotype" w:eastAsia="Palatino Linotype" w:hAnsi="Palatino Linotype" w:cs="Palatino Linotype"/>
          <w:b/>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 xml:space="preserve">Artículo 178. </w:t>
      </w:r>
      <w:r w:rsidRPr="009D6CDA">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D6CDA">
        <w:rPr>
          <w:rFonts w:ascii="Palatino Linotype" w:eastAsia="Palatino Linotype" w:hAnsi="Palatino Linotype" w:cs="Palatino Linotype"/>
          <w:b/>
          <w:i/>
        </w:rPr>
        <w:t>.</w:t>
      </w:r>
    </w:p>
    <w:p w14:paraId="47671141" w14:textId="77777777" w:rsidR="00F34099" w:rsidRPr="009D6CDA" w:rsidRDefault="00B10804">
      <w:pPr>
        <w:ind w:left="851" w:right="851"/>
        <w:jc w:val="both"/>
        <w:rPr>
          <w:rFonts w:ascii="Palatino Linotype" w:eastAsia="Palatino Linotype" w:hAnsi="Palatino Linotype" w:cs="Palatino Linotype"/>
          <w:i/>
          <w:sz w:val="24"/>
          <w:szCs w:val="24"/>
        </w:rPr>
      </w:pPr>
      <w:r w:rsidRPr="009D6CDA">
        <w:rPr>
          <w:rFonts w:ascii="Palatino Linotype" w:eastAsia="Palatino Linotype" w:hAnsi="Palatino Linotype" w:cs="Palatino Linotype"/>
          <w:b/>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80DD7B5" w14:textId="77777777" w:rsidR="00F34099" w:rsidRPr="009D6CDA" w:rsidRDefault="00F34099">
      <w:pPr>
        <w:spacing w:after="0" w:line="360" w:lineRule="auto"/>
        <w:ind w:left="851" w:right="851"/>
        <w:jc w:val="both"/>
        <w:rPr>
          <w:rFonts w:ascii="Palatino Linotype" w:eastAsia="Palatino Linotype" w:hAnsi="Palatino Linotype" w:cs="Palatino Linotype"/>
          <w:i/>
          <w:sz w:val="24"/>
          <w:szCs w:val="24"/>
        </w:rPr>
      </w:pPr>
    </w:p>
    <w:p w14:paraId="2619269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 lo anterior, se advierte que el recurso de revisión se ha de interponer dentro del plazo de quince días hábiles, a partir de la fecha en que el </w:t>
      </w:r>
      <w:r w:rsidRPr="009D6CDA">
        <w:rPr>
          <w:rFonts w:ascii="Palatino Linotype" w:eastAsia="Palatino Linotype" w:hAnsi="Palatino Linotype" w:cs="Palatino Linotype"/>
          <w:b/>
          <w:sz w:val="24"/>
          <w:szCs w:val="24"/>
        </w:rPr>
        <w:t xml:space="preserve">SUJETO OBLIGADO </w:t>
      </w:r>
      <w:r w:rsidRPr="009D6CDA">
        <w:rPr>
          <w:rFonts w:ascii="Palatino Linotype" w:eastAsia="Palatino Linotype" w:hAnsi="Palatino Linotype" w:cs="Palatino Linotype"/>
          <w:sz w:val="24"/>
          <w:szCs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2DE9BDD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B2535F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9D6CDA">
        <w:rPr>
          <w:rFonts w:ascii="Palatino Linotype" w:eastAsia="Palatino Linotype" w:hAnsi="Palatino Linotype" w:cs="Palatino Linotype"/>
          <w:b/>
          <w:sz w:val="24"/>
          <w:szCs w:val="24"/>
        </w:rPr>
        <w:t xml:space="preserve">SUJETO OBLIGADO </w:t>
      </w:r>
      <w:r w:rsidRPr="009D6CDA">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D94933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7E12F5A"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9D6CDA">
        <w:rPr>
          <w:rFonts w:ascii="Palatino Linotype" w:eastAsia="Palatino Linotype" w:hAnsi="Palatino Linotype" w:cs="Palatino Linotype"/>
          <w:sz w:val="24"/>
          <w:szCs w:val="24"/>
        </w:rPr>
        <w:lastRenderedPageBreak/>
        <w:t xml:space="preserve">los cuales la misma ley se rige que atienden a la simplicidad y rapidez al acceso a la información, por lo tanto antes de que se actualice un recurso extemporáneo, se actualiza la omisión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D6CDA">
        <w:rPr>
          <w:rFonts w:ascii="Palatino Linotype" w:eastAsia="Palatino Linotype" w:hAnsi="Palatino Linotype" w:cs="Palatino Linotype"/>
          <w:sz w:val="24"/>
          <w:szCs w:val="24"/>
        </w:rPr>
        <w:t>desechamiento</w:t>
      </w:r>
      <w:proofErr w:type="spellEnd"/>
      <w:r w:rsidRPr="009D6CDA">
        <w:rPr>
          <w:rFonts w:ascii="Palatino Linotype" w:eastAsia="Palatino Linotype" w:hAnsi="Palatino Linotype" w:cs="Palatino Linotype"/>
          <w:sz w:val="24"/>
          <w:szCs w:val="24"/>
        </w:rPr>
        <w:t xml:space="preserve"> del mismo.</w:t>
      </w:r>
    </w:p>
    <w:p w14:paraId="04E25F46"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B6DB02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0BE36C"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520677E" w14:textId="77777777" w:rsidR="00F34099" w:rsidRPr="009D6CDA" w:rsidRDefault="00B10804">
      <w:pPr>
        <w:spacing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t>“CRITERIO 0001-15. NEGATIVA FICTA. PLAZO PARA INTERPONER EL RECURSO DE REVISIÓN TRATÁNDOSE DE</w:t>
      </w:r>
      <w:r w:rsidRPr="009D6CDA">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9D6CDA">
        <w:rPr>
          <w:rFonts w:ascii="Palatino Linotype" w:eastAsia="Palatino Linotype" w:hAnsi="Palatino Linotype" w:cs="Palatino Linotype"/>
          <w:i/>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772F54FD" w14:textId="77777777" w:rsidR="00F34099" w:rsidRPr="009D6CDA" w:rsidRDefault="00F34099">
      <w:pPr>
        <w:pBdr>
          <w:top w:val="nil"/>
          <w:left w:val="nil"/>
          <w:bottom w:val="nil"/>
          <w:right w:val="nil"/>
          <w:between w:val="nil"/>
        </w:pBdr>
        <w:spacing w:after="80" w:line="360" w:lineRule="auto"/>
        <w:ind w:right="-147"/>
        <w:jc w:val="both"/>
        <w:rPr>
          <w:rFonts w:ascii="Palatino Linotype" w:eastAsia="Palatino Linotype" w:hAnsi="Palatino Linotype" w:cs="Palatino Linotype"/>
          <w:sz w:val="24"/>
          <w:szCs w:val="24"/>
        </w:rPr>
      </w:pPr>
    </w:p>
    <w:p w14:paraId="6DDC76CD" w14:textId="77777777" w:rsidR="00F34099" w:rsidRPr="009D6CDA" w:rsidRDefault="00B10804">
      <w:pPr>
        <w:spacing w:after="0" w:line="360" w:lineRule="auto"/>
        <w:jc w:val="both"/>
        <w:rPr>
          <w:rFonts w:ascii="Palatino Linotype" w:eastAsia="Palatino Linotype" w:hAnsi="Palatino Linotype" w:cs="Palatino Linotype"/>
          <w:b/>
          <w:sz w:val="24"/>
          <w:szCs w:val="24"/>
        </w:rPr>
      </w:pPr>
      <w:r w:rsidRPr="009D6CDA">
        <w:rPr>
          <w:rFonts w:ascii="Palatino Linotype" w:eastAsia="Palatino Linotype" w:hAnsi="Palatino Linotype" w:cs="Palatino Linotype"/>
          <w:sz w:val="24"/>
          <w:szCs w:val="24"/>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9D6CDA">
        <w:rPr>
          <w:rFonts w:ascii="Palatino Linotype" w:eastAsia="Palatino Linotype" w:hAnsi="Palatino Linotype" w:cs="Palatino Linotype"/>
          <w:b/>
          <w:sz w:val="24"/>
          <w:szCs w:val="24"/>
        </w:rPr>
        <w:t>SAIMEX.</w:t>
      </w:r>
    </w:p>
    <w:p w14:paraId="3DC69148" w14:textId="77777777" w:rsidR="00F34099" w:rsidRPr="009D6CDA" w:rsidRDefault="00F34099">
      <w:pPr>
        <w:spacing w:after="0" w:line="360" w:lineRule="auto"/>
        <w:jc w:val="both"/>
        <w:rPr>
          <w:rFonts w:ascii="Palatino Linotype" w:eastAsia="Palatino Linotype" w:hAnsi="Palatino Linotype" w:cs="Palatino Linotype"/>
          <w:b/>
          <w:sz w:val="24"/>
          <w:szCs w:val="24"/>
        </w:rPr>
      </w:pPr>
    </w:p>
    <w:p w14:paraId="05C045E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w:t>
      </w:r>
      <w:r w:rsidRPr="009D6CDA">
        <w:rPr>
          <w:rFonts w:ascii="Palatino Linotype" w:eastAsia="Palatino Linotype" w:hAnsi="Palatino Linotype" w:cs="Palatino Linotype"/>
          <w:b/>
          <w:sz w:val="24"/>
          <w:szCs w:val="24"/>
        </w:rPr>
        <w:t>LA PARTE</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RECURRENTE</w:t>
      </w:r>
      <w:r w:rsidRPr="009D6CDA">
        <w:rPr>
          <w:rFonts w:ascii="Palatino Linotype" w:eastAsia="Palatino Linotype" w:hAnsi="Palatino Linotype" w:cs="Palatino Linotype"/>
          <w:sz w:val="24"/>
          <w:szCs w:val="24"/>
        </w:rPr>
        <w:t>, por lo que, en el presente caso, al haber sido presentado el recurso de revisión vía SAIMEX, dicho requisito resulta innecesario.</w:t>
      </w:r>
    </w:p>
    <w:p w14:paraId="3C46AB73"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E2C304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Ahora bien, resulta procedente la interposición del recurso de revisión, según lo aducido por </w:t>
      </w:r>
      <w:r w:rsidRPr="009D6CDA">
        <w:rPr>
          <w:rFonts w:ascii="Palatino Linotype" w:eastAsia="Palatino Linotype" w:hAnsi="Palatino Linotype" w:cs="Palatino Linotype"/>
          <w:b/>
          <w:sz w:val="24"/>
          <w:szCs w:val="24"/>
        </w:rPr>
        <w:t>LA PARTE</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RECURRENTE</w:t>
      </w:r>
      <w:r w:rsidRPr="009D6CDA">
        <w:rPr>
          <w:rFonts w:ascii="Palatino Linotype" w:eastAsia="Palatino Linotype" w:hAnsi="Palatino Linotype" w:cs="Palatino Linotype"/>
          <w:sz w:val="24"/>
          <w:szCs w:val="24"/>
        </w:rPr>
        <w:t>, en términos del artículo 179, fracción VII del ordenamiento legal de la materia, que a la letra dice:</w:t>
      </w:r>
    </w:p>
    <w:p w14:paraId="0044AA93" w14:textId="77777777" w:rsidR="00F34099" w:rsidRPr="009D6CDA" w:rsidRDefault="00F34099">
      <w:pPr>
        <w:spacing w:after="0" w:line="360" w:lineRule="auto"/>
        <w:jc w:val="both"/>
        <w:rPr>
          <w:rFonts w:ascii="Quattrocento Sans" w:eastAsia="Quattrocento Sans" w:hAnsi="Quattrocento Sans" w:cs="Quattrocento Sans"/>
        </w:rPr>
      </w:pPr>
    </w:p>
    <w:p w14:paraId="65508545" w14:textId="77777777" w:rsidR="00F34099" w:rsidRPr="009D6CDA" w:rsidRDefault="00B10804">
      <w:pPr>
        <w:spacing w:after="0" w:line="276" w:lineRule="auto"/>
        <w:ind w:left="993" w:right="1041"/>
        <w:jc w:val="both"/>
        <w:rPr>
          <w:rFonts w:ascii="Palatino Linotype" w:eastAsia="Palatino Linotype" w:hAnsi="Palatino Linotype" w:cs="Palatino Linotype"/>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rPr>
        <w:t>Artículo 179.</w:t>
      </w:r>
      <w:r w:rsidRPr="009D6CDA">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9D6CDA">
        <w:rPr>
          <w:rFonts w:ascii="Palatino Linotype" w:eastAsia="Palatino Linotype" w:hAnsi="Palatino Linotype" w:cs="Palatino Linotype"/>
        </w:rPr>
        <w:t> </w:t>
      </w:r>
    </w:p>
    <w:p w14:paraId="5D1586ED" w14:textId="77777777" w:rsidR="00F34099" w:rsidRPr="009D6CDA" w:rsidRDefault="00F34099">
      <w:pPr>
        <w:spacing w:after="0" w:line="276" w:lineRule="auto"/>
        <w:ind w:left="993" w:right="1041"/>
        <w:jc w:val="both"/>
        <w:rPr>
          <w:rFonts w:ascii="Palatino Linotype" w:eastAsia="Palatino Linotype" w:hAnsi="Palatino Linotype" w:cs="Palatino Linotype"/>
        </w:rPr>
      </w:pPr>
    </w:p>
    <w:p w14:paraId="1DE618AD" w14:textId="77777777" w:rsidR="00F34099" w:rsidRPr="009D6CDA" w:rsidRDefault="00B10804">
      <w:pPr>
        <w:numPr>
          <w:ilvl w:val="0"/>
          <w:numId w:val="5"/>
        </w:numPr>
        <w:spacing w:after="0" w:line="360" w:lineRule="auto"/>
        <w:ind w:right="1041" w:hanging="87"/>
        <w:jc w:val="both"/>
        <w:rPr>
          <w:rFonts w:ascii="Palatino Linotype" w:eastAsia="Palatino Linotype" w:hAnsi="Palatino Linotype" w:cs="Palatino Linotype"/>
          <w:i/>
        </w:rPr>
      </w:pPr>
      <w:r w:rsidRPr="009D6CDA">
        <w:rPr>
          <w:rFonts w:ascii="Palatino Linotype" w:eastAsia="Palatino Linotype" w:hAnsi="Palatino Linotype" w:cs="Palatino Linotype"/>
          <w:i/>
        </w:rPr>
        <w:t>La falta de respuesta a una solicitud de acceso a la información…(Sic)</w:t>
      </w:r>
    </w:p>
    <w:p w14:paraId="1F4D71E0"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9166DB9" w14:textId="77777777" w:rsidR="00F34099" w:rsidRPr="009D6CDA" w:rsidRDefault="00B1080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9D6CDA">
        <w:rPr>
          <w:rFonts w:ascii="Palatino Linotype" w:eastAsia="Palatino Linotype" w:hAnsi="Palatino Linotype" w:cs="Palatino Linotype"/>
          <w:b/>
          <w:sz w:val="24"/>
          <w:szCs w:val="24"/>
        </w:rPr>
        <w:t>LA PARTE</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 xml:space="preserve">RECURRENTE </w:t>
      </w:r>
      <w:r w:rsidRPr="009D6CDA">
        <w:rPr>
          <w:rFonts w:ascii="Palatino Linotype" w:eastAsia="Palatino Linotype" w:hAnsi="Palatino Linotype" w:cs="Palatino Linotype"/>
          <w:sz w:val="24"/>
          <w:szCs w:val="24"/>
        </w:rPr>
        <w:t xml:space="preserve">estime negado el acceso a la información por la falta de respuesta a una solicitud por el Sujeto Obligado, en este asunto se actualiza la hipótesis jurídica citada, en atención a que </w:t>
      </w:r>
      <w:r w:rsidRPr="009D6CDA">
        <w:rPr>
          <w:rFonts w:ascii="Palatino Linotype" w:eastAsia="Palatino Linotype" w:hAnsi="Palatino Linotype" w:cs="Palatino Linotype"/>
          <w:b/>
          <w:sz w:val="24"/>
          <w:szCs w:val="24"/>
        </w:rPr>
        <w:t>LA PARTE</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RECURRENTE</w:t>
      </w:r>
      <w:r w:rsidRPr="009D6CDA">
        <w:rPr>
          <w:rFonts w:ascii="Palatino Linotype" w:eastAsia="Palatino Linotype" w:hAnsi="Palatino Linotype" w:cs="Palatino Linotype"/>
          <w:sz w:val="24"/>
          <w:szCs w:val="24"/>
        </w:rPr>
        <w:t xml:space="preserve"> combate falta de respuesta por </w:t>
      </w:r>
      <w:r w:rsidRPr="009D6CDA">
        <w:rPr>
          <w:rFonts w:ascii="Palatino Linotype" w:eastAsia="Palatino Linotype" w:hAnsi="Palatino Linotype" w:cs="Palatino Linotype"/>
          <w:b/>
          <w:sz w:val="24"/>
          <w:szCs w:val="24"/>
        </w:rPr>
        <w:t>EL SUJETO OBLIGADO</w:t>
      </w:r>
      <w:r w:rsidRPr="009D6CDA">
        <w:rPr>
          <w:rFonts w:ascii="Palatino Linotype" w:eastAsia="Palatino Linotype" w:hAnsi="Palatino Linotype" w:cs="Palatino Linotype"/>
          <w:sz w:val="24"/>
          <w:szCs w:val="24"/>
        </w:rPr>
        <w:t xml:space="preserve"> y expresa motivos de inconformidad en contra de dicha circunstancia.</w:t>
      </w:r>
    </w:p>
    <w:p w14:paraId="6C7C39C1" w14:textId="77777777" w:rsidR="00F34099" w:rsidRPr="009D6CDA" w:rsidRDefault="00F34099">
      <w:pPr>
        <w:spacing w:after="0" w:line="360" w:lineRule="auto"/>
        <w:jc w:val="both"/>
      </w:pPr>
    </w:p>
    <w:p w14:paraId="74C0A283" w14:textId="77777777" w:rsidR="00F34099" w:rsidRPr="009D6CDA" w:rsidRDefault="00B10804">
      <w:pPr>
        <w:tabs>
          <w:tab w:val="left" w:pos="8647"/>
        </w:tabs>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TERCERO. MATERIA DE LA REVISIÓN. </w:t>
      </w:r>
      <w:r w:rsidRPr="009D6CDA">
        <w:rPr>
          <w:rFonts w:ascii="Palatino Linotype" w:eastAsia="Palatino Linotype" w:hAnsi="Palatino Linotype" w:cs="Palatino Linotype"/>
          <w:sz w:val="24"/>
          <w:szCs w:val="24"/>
        </w:rPr>
        <w:t xml:space="preserve">Este Organismo Garante procede del análisis de los agravios hechos valer por la parte </w:t>
      </w:r>
      <w:r w:rsidRPr="009D6CDA">
        <w:rPr>
          <w:rFonts w:ascii="Palatino Linotype" w:eastAsia="Palatino Linotype" w:hAnsi="Palatino Linotype" w:cs="Palatino Linotype"/>
          <w:b/>
          <w:sz w:val="24"/>
          <w:szCs w:val="24"/>
        </w:rPr>
        <w:t>RECURRENTE</w:t>
      </w:r>
      <w:r w:rsidRPr="009D6CDA">
        <w:rPr>
          <w:rFonts w:ascii="Palatino Linotype" w:eastAsia="Palatino Linotype" w:hAnsi="Palatino Linotype" w:cs="Palatino Linotype"/>
          <w:sz w:val="24"/>
          <w:szCs w:val="24"/>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D27701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0D0480AC"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CUARTO. ESTUDIO Y RESOLUCIÓN DEL ASUNTO.  </w:t>
      </w:r>
      <w:r w:rsidRPr="009D6CDA">
        <w:rPr>
          <w:rFonts w:ascii="Palatino Linotype" w:eastAsia="Palatino Linotype" w:hAnsi="Palatino Linotype" w:cs="Palatino Linotype"/>
          <w:sz w:val="24"/>
          <w:szCs w:val="24"/>
        </w:rPr>
        <w:t xml:space="preserve">Una vez determinada la vía sobre la que versará el presente recurso, es necesario precisar que, del análisis realizado a la solicitud formulada por </w:t>
      </w:r>
      <w:r w:rsidRPr="009D6CDA">
        <w:rPr>
          <w:rFonts w:ascii="Palatino Linotype" w:eastAsia="Palatino Linotype" w:hAnsi="Palatino Linotype" w:cs="Palatino Linotype"/>
          <w:b/>
          <w:sz w:val="24"/>
          <w:szCs w:val="24"/>
        </w:rPr>
        <w:t>LA PARTE</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RECURRENTE</w:t>
      </w: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sz w:val="24"/>
          <w:szCs w:val="24"/>
        </w:rPr>
        <w:t xml:space="preserve"> </w:t>
      </w:r>
      <w:r w:rsidRPr="009D6CDA">
        <w:rPr>
          <w:rFonts w:ascii="Palatino Linotype" w:eastAsia="Palatino Linotype" w:hAnsi="Palatino Linotype" w:cs="Palatino Linotype"/>
          <w:sz w:val="24"/>
          <w:szCs w:val="24"/>
        </w:rPr>
        <w:t xml:space="preserve">se advierte que requirió al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le proporcionara, información consistente en lo siguiente:</w:t>
      </w:r>
    </w:p>
    <w:p w14:paraId="00C8F731"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8BFC8D3" w14:textId="77777777" w:rsidR="00F34099" w:rsidRPr="009D6CDA" w:rsidRDefault="00B1080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Recibos de nómina del mes de noviembre y diciembre recibos de aguinaldo, prima vacacional y bonos del año 2022 del área de </w:t>
      </w:r>
      <w:proofErr w:type="gramStart"/>
      <w:r w:rsidRPr="009D6CDA">
        <w:rPr>
          <w:rFonts w:ascii="Palatino Linotype" w:eastAsia="Palatino Linotype" w:hAnsi="Palatino Linotype" w:cs="Palatino Linotype"/>
          <w:sz w:val="24"/>
          <w:szCs w:val="24"/>
        </w:rPr>
        <w:t>presidencia,  tesorería</w:t>
      </w:r>
      <w:proofErr w:type="gramEnd"/>
      <w:r w:rsidRPr="009D6CDA">
        <w:rPr>
          <w:rFonts w:ascii="Palatino Linotype" w:eastAsia="Palatino Linotype" w:hAnsi="Palatino Linotype" w:cs="Palatino Linotype"/>
          <w:sz w:val="24"/>
          <w:szCs w:val="24"/>
        </w:rPr>
        <w:t xml:space="preserve"> y regidores de todo el personal.</w:t>
      </w:r>
    </w:p>
    <w:p w14:paraId="30881F12"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Como se puede observar en los antecedentes de la presente resolución, 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fue omiso en emitir respuesta a la solicitud de información; sin embargo, con posterioridad mediante informe justificado remite unos documentos a través del cual dio respuesta a la solicitud de acceso a la información.</w:t>
      </w:r>
    </w:p>
    <w:p w14:paraId="711CC15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733061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este sentido, existe un cambio o modificación en la acción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en donde de una negativa de información, se traslada a una situación por medio de la cual se pretende poner a disposición de la parte </w:t>
      </w:r>
      <w:r w:rsidRPr="009D6CDA">
        <w:rPr>
          <w:rFonts w:ascii="Palatino Linotype" w:eastAsia="Palatino Linotype" w:hAnsi="Palatino Linotype" w:cs="Palatino Linotype"/>
          <w:b/>
          <w:sz w:val="24"/>
          <w:szCs w:val="24"/>
        </w:rPr>
        <w:t>RECURRENTE</w:t>
      </w:r>
      <w:r w:rsidRPr="009D6CDA">
        <w:rPr>
          <w:rFonts w:ascii="Palatino Linotype" w:eastAsia="Palatino Linotype" w:hAnsi="Palatino Linotype" w:cs="Palatino Linotype"/>
          <w:sz w:val="24"/>
          <w:szCs w:val="24"/>
        </w:rPr>
        <w:t xml:space="preserve"> la información requerida.</w:t>
      </w:r>
    </w:p>
    <w:p w14:paraId="7B7DA38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DF85A86"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razón de ello, con el fin de no dejar en estado de indefensión a la parte </w:t>
      </w:r>
      <w:r w:rsidRPr="009D6CDA">
        <w:rPr>
          <w:rFonts w:ascii="Palatino Linotype" w:eastAsia="Palatino Linotype" w:hAnsi="Palatino Linotype" w:cs="Palatino Linotype"/>
          <w:b/>
          <w:sz w:val="24"/>
          <w:szCs w:val="24"/>
        </w:rPr>
        <w:t>RECURRENT</w:t>
      </w:r>
      <w:r w:rsidRPr="009D6CDA">
        <w:rPr>
          <w:rFonts w:ascii="Palatino Linotype" w:eastAsia="Palatino Linotype" w:hAnsi="Palatino Linotype" w:cs="Palatino Linotype"/>
          <w:sz w:val="24"/>
          <w:szCs w:val="24"/>
        </w:rPr>
        <w:t xml:space="preserve">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9D6CDA">
        <w:rPr>
          <w:rFonts w:ascii="Palatino Linotype" w:eastAsia="Palatino Linotype" w:hAnsi="Palatino Linotype" w:cs="Palatino Linotype"/>
          <w:sz w:val="24"/>
          <w:szCs w:val="24"/>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B59BB9" w14:textId="77777777" w:rsidR="00F34099" w:rsidRPr="009D6CDA" w:rsidRDefault="00F34099">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6123E843" w14:textId="77777777" w:rsidR="00F34099" w:rsidRPr="009D6CDA" w:rsidRDefault="00B10804">
      <w:pPr>
        <w:pBdr>
          <w:top w:val="nil"/>
          <w:left w:val="nil"/>
          <w:bottom w:val="nil"/>
          <w:right w:val="nil"/>
          <w:between w:val="nil"/>
        </w:pBdr>
        <w:spacing w:after="0"/>
        <w:ind w:left="720" w:right="760"/>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Artículo 4</w:t>
      </w:r>
      <w:r w:rsidRPr="009D6CD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9924D4C" w14:textId="77777777" w:rsidR="00F34099" w:rsidRPr="009D6CDA" w:rsidRDefault="00B10804">
      <w:pPr>
        <w:pBdr>
          <w:top w:val="nil"/>
          <w:left w:val="nil"/>
          <w:bottom w:val="nil"/>
          <w:right w:val="nil"/>
          <w:between w:val="nil"/>
        </w:pBdr>
        <w:spacing w:after="0"/>
        <w:ind w:left="720" w:right="760"/>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AC3939" w14:textId="77777777" w:rsidR="00F34099" w:rsidRPr="009D6CDA" w:rsidRDefault="00B10804">
      <w:pPr>
        <w:pBdr>
          <w:top w:val="nil"/>
          <w:left w:val="nil"/>
          <w:bottom w:val="nil"/>
          <w:right w:val="nil"/>
          <w:between w:val="nil"/>
        </w:pBdr>
        <w:spacing w:after="0"/>
        <w:ind w:left="720" w:right="760"/>
        <w:jc w:val="both"/>
        <w:rPr>
          <w:rFonts w:ascii="Palatino Linotype" w:eastAsia="Palatino Linotype" w:hAnsi="Palatino Linotype" w:cs="Palatino Linotype"/>
          <w:i/>
        </w:rPr>
      </w:pPr>
      <w:r w:rsidRPr="009D6CD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 (Sic)</w:t>
      </w:r>
    </w:p>
    <w:p w14:paraId="361C06AA" w14:textId="77777777" w:rsidR="00F34099" w:rsidRPr="009D6CDA" w:rsidRDefault="00F34099">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6C38821E"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D6CDA">
        <w:rPr>
          <w:rFonts w:ascii="Palatino Linotype" w:eastAsia="Palatino Linotype" w:hAnsi="Palatino Linotype" w:cs="Palatino Linotype"/>
          <w:b/>
          <w:sz w:val="24"/>
          <w:szCs w:val="24"/>
        </w:rPr>
        <w:t>artículo 12</w:t>
      </w:r>
      <w:r w:rsidRPr="009D6CDA">
        <w:rPr>
          <w:rFonts w:ascii="Palatino Linotype" w:eastAsia="Palatino Linotype" w:hAnsi="Palatino Linotype" w:cs="Palatino Linotype"/>
          <w:sz w:val="24"/>
          <w:szCs w:val="24"/>
        </w:rPr>
        <w:t xml:space="preserve"> de la Ley de Transparencia y Acceso a la Información Pública del Estado de México y Municipios, el cual a la letra dice:</w:t>
      </w:r>
    </w:p>
    <w:p w14:paraId="4EE4BB59" w14:textId="77777777" w:rsidR="00F34099" w:rsidRPr="009D6CDA" w:rsidRDefault="00F34099">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37F42850" w14:textId="77777777" w:rsidR="00F34099" w:rsidRPr="009D6CDA" w:rsidRDefault="00B10804">
      <w:pPr>
        <w:pBdr>
          <w:top w:val="nil"/>
          <w:left w:val="nil"/>
          <w:bottom w:val="nil"/>
          <w:right w:val="nil"/>
          <w:between w:val="nil"/>
        </w:pBdr>
        <w:spacing w:after="0" w:line="276" w:lineRule="auto"/>
        <w:ind w:left="720" w:right="758"/>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w:t>
      </w:r>
      <w:r w:rsidRPr="009D6CDA">
        <w:rPr>
          <w:rFonts w:ascii="Palatino Linotype" w:eastAsia="Palatino Linotype" w:hAnsi="Palatino Linotype" w:cs="Palatino Linotype"/>
          <w:b/>
          <w:i/>
        </w:rPr>
        <w:t>Artículo 12</w:t>
      </w:r>
      <w:r w:rsidRPr="009D6CD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CBB5CE1" w14:textId="77777777" w:rsidR="00F34099" w:rsidRPr="009D6CDA" w:rsidRDefault="00B10804">
      <w:pPr>
        <w:pBdr>
          <w:top w:val="nil"/>
          <w:left w:val="nil"/>
          <w:bottom w:val="nil"/>
          <w:right w:val="nil"/>
          <w:between w:val="nil"/>
        </w:pBdr>
        <w:spacing w:after="0" w:line="276" w:lineRule="auto"/>
        <w:ind w:left="720" w:right="758"/>
        <w:jc w:val="both"/>
        <w:rPr>
          <w:rFonts w:ascii="Palatino Linotype" w:eastAsia="Palatino Linotype" w:hAnsi="Palatino Linotype" w:cs="Palatino Linotype"/>
          <w:i/>
        </w:rPr>
      </w:pPr>
      <w:r w:rsidRPr="009D6CDA">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AE6F915" w14:textId="77777777" w:rsidR="00F34099" w:rsidRPr="009D6CDA" w:rsidRDefault="00F34099">
      <w:pPr>
        <w:pBdr>
          <w:top w:val="nil"/>
          <w:left w:val="nil"/>
          <w:bottom w:val="nil"/>
          <w:right w:val="nil"/>
          <w:between w:val="nil"/>
        </w:pBdr>
        <w:spacing w:after="0" w:line="276" w:lineRule="auto"/>
        <w:ind w:left="720" w:right="758"/>
        <w:jc w:val="both"/>
        <w:rPr>
          <w:rFonts w:ascii="Palatino Linotype" w:eastAsia="Palatino Linotype" w:hAnsi="Palatino Linotype" w:cs="Palatino Linotype"/>
          <w:i/>
        </w:rPr>
      </w:pPr>
    </w:p>
    <w:p w14:paraId="79EE7032" w14:textId="77777777" w:rsidR="00F34099" w:rsidRPr="009D6CDA" w:rsidRDefault="00B10804">
      <w:pPr>
        <w:spacing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w:t>
      </w:r>
      <w:r w:rsidRPr="009D6CDA">
        <w:rPr>
          <w:rFonts w:ascii="Palatino Linotype" w:eastAsia="Palatino Linotype" w:hAnsi="Palatino Linotype" w:cs="Palatino Linotype"/>
          <w:b/>
          <w:sz w:val="24"/>
          <w:szCs w:val="24"/>
        </w:rPr>
        <w:t xml:space="preserve"> </w:t>
      </w:r>
      <w:r w:rsidRPr="009D6CDA">
        <w:rPr>
          <w:rFonts w:ascii="Palatino Linotype" w:eastAsia="Palatino Linotype" w:hAnsi="Palatino Linotype" w:cs="Palatino Linotype"/>
          <w:sz w:val="24"/>
          <w:szCs w:val="24"/>
        </w:rPr>
        <w:t xml:space="preserve">no tienen el deber de generar, poseer o administrar la información pública con el grado de detalle solicitado; esto es, que no tienen el deber de generar un documento </w:t>
      </w:r>
      <w:r w:rsidRPr="009D6CDA">
        <w:rPr>
          <w:rFonts w:ascii="Palatino Linotype" w:eastAsia="Palatino Linotype" w:hAnsi="Palatino Linotype" w:cs="Palatino Linotype"/>
          <w:i/>
          <w:sz w:val="24"/>
          <w:szCs w:val="24"/>
        </w:rPr>
        <w:t>ad hoc</w:t>
      </w:r>
      <w:r w:rsidRPr="009D6CDA">
        <w:rPr>
          <w:rFonts w:ascii="Palatino Linotype" w:eastAsia="Palatino Linotype" w:hAnsi="Palatino Linotype" w:cs="Palatino Linotype"/>
          <w:sz w:val="24"/>
          <w:szCs w:val="24"/>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4B5318A3" w14:textId="77777777" w:rsidR="00F34099" w:rsidRPr="009D6CDA" w:rsidRDefault="00B10804">
      <w:pPr>
        <w:pBdr>
          <w:top w:val="nil"/>
          <w:left w:val="nil"/>
          <w:bottom w:val="nil"/>
          <w:right w:val="nil"/>
          <w:between w:val="nil"/>
        </w:pBdr>
        <w:spacing w:before="120" w:after="0"/>
        <w:ind w:left="720" w:right="902"/>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09/10</w:t>
      </w:r>
    </w:p>
    <w:p w14:paraId="4DE50366" w14:textId="77777777" w:rsidR="00F34099" w:rsidRPr="009D6CDA" w:rsidRDefault="00B10804">
      <w:pPr>
        <w:pBdr>
          <w:top w:val="nil"/>
          <w:left w:val="nil"/>
          <w:bottom w:val="nil"/>
          <w:right w:val="nil"/>
          <w:between w:val="nil"/>
        </w:pBdr>
        <w:spacing w:after="0"/>
        <w:ind w:left="720" w:right="902"/>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"LAS DEPENDENCIAS Y ENTIDADES NO ESTÁN OBLIGADAS A GENERAR DOCUMENTOS AD HOC PARA RESPONDER UNA SOLICITUD DE ACC ESO A LA INFORMACIÓN.</w:t>
      </w:r>
    </w:p>
    <w:p w14:paraId="65C04641" w14:textId="77777777" w:rsidR="00F34099" w:rsidRPr="009D6CDA" w:rsidRDefault="00B10804">
      <w:pPr>
        <w:pBdr>
          <w:top w:val="nil"/>
          <w:left w:val="nil"/>
          <w:bottom w:val="nil"/>
          <w:right w:val="nil"/>
          <w:between w:val="nil"/>
        </w:pBdr>
        <w:spacing w:after="0"/>
        <w:ind w:left="720"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C542287" w14:textId="77777777" w:rsidR="00F34099" w:rsidRPr="009D6CDA" w:rsidRDefault="00F34099">
      <w:pPr>
        <w:pBdr>
          <w:top w:val="nil"/>
          <w:left w:val="nil"/>
          <w:bottom w:val="nil"/>
          <w:right w:val="nil"/>
          <w:between w:val="nil"/>
        </w:pBdr>
        <w:spacing w:after="0"/>
        <w:ind w:left="720" w:right="902"/>
        <w:jc w:val="both"/>
        <w:rPr>
          <w:rFonts w:ascii="Palatino Linotype" w:eastAsia="Palatino Linotype" w:hAnsi="Palatino Linotype" w:cs="Palatino Linotype"/>
          <w:i/>
        </w:rPr>
      </w:pPr>
    </w:p>
    <w:p w14:paraId="62BD52A2" w14:textId="77777777" w:rsidR="00F34099" w:rsidRPr="009D6CDA" w:rsidRDefault="00B10804">
      <w:pPr>
        <w:pBdr>
          <w:top w:val="nil"/>
          <w:left w:val="nil"/>
          <w:bottom w:val="nil"/>
          <w:right w:val="nil"/>
          <w:between w:val="nil"/>
        </w:pBdr>
        <w:spacing w:after="0"/>
        <w:ind w:left="720" w:right="902"/>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lastRenderedPageBreak/>
        <w:t>03/17</w:t>
      </w:r>
    </w:p>
    <w:p w14:paraId="1417F688" w14:textId="77777777" w:rsidR="00F34099" w:rsidRPr="009D6CDA" w:rsidRDefault="00B10804">
      <w:pPr>
        <w:pBdr>
          <w:top w:val="nil"/>
          <w:left w:val="nil"/>
          <w:bottom w:val="nil"/>
          <w:right w:val="nil"/>
          <w:between w:val="nil"/>
        </w:pBdr>
        <w:spacing w:after="0"/>
        <w:ind w:left="720" w:right="902"/>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“NO EXISTE OBLIGACIÓN DE ELABORAR DOCUM ENTOS AD HOC PARA ATENDER LAS SOLICITUDES DE ACCESO A LA INFORM ACIÓN.</w:t>
      </w:r>
    </w:p>
    <w:p w14:paraId="76598589" w14:textId="77777777" w:rsidR="00F34099" w:rsidRPr="009D6CDA" w:rsidRDefault="00B10804">
      <w:pPr>
        <w:pBdr>
          <w:top w:val="nil"/>
          <w:left w:val="nil"/>
          <w:bottom w:val="nil"/>
          <w:right w:val="nil"/>
          <w:between w:val="nil"/>
        </w:pBdr>
        <w:spacing w:after="0" w:line="276" w:lineRule="auto"/>
        <w:ind w:left="720"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364D992" w14:textId="77777777" w:rsidR="00F34099" w:rsidRPr="009D6CDA" w:rsidRDefault="00F34099">
      <w:pPr>
        <w:spacing w:after="0" w:line="360" w:lineRule="auto"/>
        <w:ind w:right="902"/>
        <w:jc w:val="both"/>
        <w:rPr>
          <w:rFonts w:ascii="Palatino Linotype" w:eastAsia="Palatino Linotype" w:hAnsi="Palatino Linotype" w:cs="Palatino Linotype"/>
          <w:i/>
        </w:rPr>
      </w:pPr>
    </w:p>
    <w:p w14:paraId="2EFB992C"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2FEC61"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A8BEBFB"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9D6CDA">
        <w:rPr>
          <w:rFonts w:ascii="Palatino Linotype" w:eastAsia="Palatino Linotype" w:hAnsi="Palatino Linotype" w:cs="Palatino Linotype"/>
          <w:sz w:val="24"/>
          <w:szCs w:val="24"/>
        </w:rPr>
        <w:lastRenderedPageBreak/>
        <w:t>Ley de Transparencia y Acceso a la Información Pública del Estado de México y Municipios.</w:t>
      </w:r>
    </w:p>
    <w:p w14:paraId="04E8AC24"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6D209E2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5FCCB5" w14:textId="77777777" w:rsidR="00F34099" w:rsidRPr="009D6CDA" w:rsidRDefault="00F34099">
      <w:pPr>
        <w:pBdr>
          <w:top w:val="nil"/>
          <w:left w:val="nil"/>
          <w:bottom w:val="nil"/>
          <w:right w:val="nil"/>
          <w:between w:val="nil"/>
        </w:pBdr>
        <w:spacing w:after="0"/>
        <w:ind w:left="720" w:right="899"/>
        <w:jc w:val="both"/>
        <w:rPr>
          <w:rFonts w:ascii="Palatino Linotype" w:eastAsia="Palatino Linotype" w:hAnsi="Palatino Linotype" w:cs="Palatino Linotype"/>
          <w:i/>
          <w:sz w:val="24"/>
          <w:szCs w:val="24"/>
        </w:rPr>
      </w:pPr>
    </w:p>
    <w:p w14:paraId="513CF885" w14:textId="77777777" w:rsidR="00F34099" w:rsidRPr="009D6CDA" w:rsidRDefault="00B10804">
      <w:pPr>
        <w:pBdr>
          <w:top w:val="nil"/>
          <w:left w:val="nil"/>
          <w:bottom w:val="nil"/>
          <w:right w:val="nil"/>
          <w:between w:val="nil"/>
        </w:pBdr>
        <w:spacing w:after="0" w:line="276" w:lineRule="auto"/>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 xml:space="preserve">Artículo 3. </w:t>
      </w:r>
      <w:r w:rsidRPr="009D6CDA">
        <w:rPr>
          <w:rFonts w:ascii="Palatino Linotype" w:eastAsia="Palatino Linotype" w:hAnsi="Palatino Linotype" w:cs="Palatino Linotype"/>
          <w:i/>
        </w:rPr>
        <w:t>Para los efectos de la presente Ley se entenderá por:</w:t>
      </w:r>
    </w:p>
    <w:p w14:paraId="2B16EC12" w14:textId="77777777" w:rsidR="00F34099" w:rsidRPr="009D6CDA" w:rsidRDefault="00B10804">
      <w:pPr>
        <w:pBdr>
          <w:top w:val="nil"/>
          <w:left w:val="nil"/>
          <w:bottom w:val="nil"/>
          <w:right w:val="nil"/>
          <w:between w:val="nil"/>
        </w:pBdr>
        <w:spacing w:after="0" w:line="276" w:lineRule="auto"/>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296B3BA4" w14:textId="77777777" w:rsidR="00F34099" w:rsidRPr="009D6CDA" w:rsidRDefault="00B10804">
      <w:pPr>
        <w:pBdr>
          <w:top w:val="nil"/>
          <w:left w:val="nil"/>
          <w:bottom w:val="nil"/>
          <w:right w:val="nil"/>
          <w:between w:val="nil"/>
        </w:pBdr>
        <w:spacing w:after="0" w:line="276" w:lineRule="auto"/>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b/>
          <w:i/>
        </w:rPr>
        <w:t>XI. Documento:</w:t>
      </w:r>
      <w:r w:rsidRPr="009D6CDA">
        <w:rPr>
          <w:rFonts w:ascii="Palatino Linotype" w:eastAsia="Palatino Linotype" w:hAnsi="Palatino Linotype" w:cs="Palatino Linotype"/>
          <w:i/>
        </w:rPr>
        <w:t xml:space="preserve"> Los expedientes, reportes, estudios, </w:t>
      </w:r>
      <w:r w:rsidRPr="009D6CDA">
        <w:rPr>
          <w:rFonts w:ascii="Palatino Linotype" w:eastAsia="Palatino Linotype" w:hAnsi="Palatino Linotype" w:cs="Palatino Linotype"/>
          <w:b/>
          <w:i/>
        </w:rPr>
        <w:t>actas,</w:t>
      </w:r>
      <w:r w:rsidRPr="009D6CD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sidRPr="009D6CDA">
        <w:rPr>
          <w:rFonts w:ascii="Palatino Linotype" w:eastAsia="Palatino Linotype" w:hAnsi="Palatino Linotype" w:cs="Palatino Linotype"/>
          <w:b/>
          <w:i/>
        </w:rPr>
        <w:t>…</w:t>
      </w:r>
      <w:r w:rsidRPr="009D6CDA">
        <w:rPr>
          <w:rFonts w:ascii="Palatino Linotype" w:eastAsia="Palatino Linotype" w:hAnsi="Palatino Linotype" w:cs="Palatino Linotype"/>
          <w:i/>
        </w:rPr>
        <w:t>”(</w:t>
      </w:r>
      <w:proofErr w:type="gramEnd"/>
      <w:r w:rsidRPr="009D6CDA">
        <w:rPr>
          <w:rFonts w:ascii="Palatino Linotype" w:eastAsia="Palatino Linotype" w:hAnsi="Palatino Linotype" w:cs="Palatino Linotype"/>
          <w:i/>
        </w:rPr>
        <w:t>Sic)</w:t>
      </w:r>
    </w:p>
    <w:p w14:paraId="11DBD8E6" w14:textId="77777777" w:rsidR="00F34099" w:rsidRPr="009D6CDA" w:rsidRDefault="00F34099">
      <w:pPr>
        <w:pBdr>
          <w:top w:val="nil"/>
          <w:left w:val="nil"/>
          <w:bottom w:val="nil"/>
          <w:right w:val="nil"/>
          <w:between w:val="nil"/>
        </w:pBdr>
        <w:spacing w:line="276" w:lineRule="auto"/>
        <w:ind w:left="720" w:right="899"/>
        <w:jc w:val="both"/>
        <w:rPr>
          <w:rFonts w:ascii="Palatino Linotype" w:eastAsia="Palatino Linotype" w:hAnsi="Palatino Linotype" w:cs="Palatino Linotype"/>
          <w:sz w:val="24"/>
          <w:szCs w:val="24"/>
        </w:rPr>
      </w:pPr>
    </w:p>
    <w:p w14:paraId="3A1CAC9F"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9D6CDA">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79172B05" w14:textId="77777777" w:rsidR="00F34099" w:rsidRPr="009D6CDA" w:rsidRDefault="00F34099">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08DA682A" w14:textId="77777777" w:rsidR="00F34099" w:rsidRPr="009D6CDA" w:rsidRDefault="00B10804">
      <w:pPr>
        <w:pBdr>
          <w:top w:val="nil"/>
          <w:left w:val="nil"/>
          <w:bottom w:val="nil"/>
          <w:right w:val="nil"/>
          <w:between w:val="nil"/>
        </w:pBdr>
        <w:spacing w:after="0" w:line="360" w:lineRule="auto"/>
        <w:ind w:left="720" w:right="899"/>
        <w:jc w:val="both"/>
        <w:rPr>
          <w:rFonts w:ascii="Palatino Linotype" w:eastAsia="Palatino Linotype" w:hAnsi="Palatino Linotype" w:cs="Palatino Linotype"/>
          <w:b/>
          <w:i/>
        </w:rPr>
      </w:pPr>
      <w:r w:rsidRPr="009D6CDA">
        <w:rPr>
          <w:rFonts w:ascii="Palatino Linotype" w:eastAsia="Palatino Linotype" w:hAnsi="Palatino Linotype" w:cs="Palatino Linotype"/>
          <w:b/>
        </w:rPr>
        <w:t>“</w:t>
      </w:r>
      <w:r w:rsidRPr="009D6CDA">
        <w:rPr>
          <w:rFonts w:ascii="Palatino Linotype" w:eastAsia="Palatino Linotype" w:hAnsi="Palatino Linotype" w:cs="Palatino Linotype"/>
          <w:b/>
          <w:i/>
        </w:rPr>
        <w:t>CRITERIO 0002-11</w:t>
      </w:r>
    </w:p>
    <w:p w14:paraId="3DDAC4C9" w14:textId="77777777" w:rsidR="00F34099" w:rsidRPr="009D6CDA" w:rsidRDefault="00B10804">
      <w:pPr>
        <w:pBdr>
          <w:top w:val="nil"/>
          <w:left w:val="nil"/>
          <w:bottom w:val="nil"/>
          <w:right w:val="nil"/>
          <w:between w:val="nil"/>
        </w:pBdr>
        <w:spacing w:after="0" w:line="276" w:lineRule="auto"/>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D6CD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BC2F56" w14:textId="77777777" w:rsidR="00F34099" w:rsidRPr="009D6CDA" w:rsidRDefault="00B10804">
      <w:pPr>
        <w:pBdr>
          <w:top w:val="nil"/>
          <w:left w:val="nil"/>
          <w:bottom w:val="nil"/>
          <w:right w:val="nil"/>
          <w:between w:val="nil"/>
        </w:pBdr>
        <w:spacing w:after="0" w:line="276" w:lineRule="auto"/>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En </w:t>
      </w:r>
      <w:proofErr w:type="gramStart"/>
      <w:r w:rsidRPr="009D6CDA">
        <w:rPr>
          <w:rFonts w:ascii="Palatino Linotype" w:eastAsia="Palatino Linotype" w:hAnsi="Palatino Linotype" w:cs="Palatino Linotype"/>
          <w:i/>
        </w:rPr>
        <w:t>consecuencia</w:t>
      </w:r>
      <w:proofErr w:type="gramEnd"/>
      <w:r w:rsidRPr="009D6CDA">
        <w:rPr>
          <w:rFonts w:ascii="Palatino Linotype" w:eastAsia="Palatino Linotype" w:hAnsi="Palatino Linotype" w:cs="Palatino Linotype"/>
          <w:i/>
        </w:rPr>
        <w:t xml:space="preserve"> el acceso a la información se refiere a que se cumplan cualquiera de los siguientes tres supuestos:</w:t>
      </w:r>
    </w:p>
    <w:p w14:paraId="2A70A154" w14:textId="77777777" w:rsidR="00F34099" w:rsidRPr="009D6CDA" w:rsidRDefault="00B10804">
      <w:pPr>
        <w:pBdr>
          <w:top w:val="nil"/>
          <w:left w:val="nil"/>
          <w:bottom w:val="nil"/>
          <w:right w:val="nil"/>
          <w:between w:val="nil"/>
        </w:pBdr>
        <w:spacing w:after="0"/>
        <w:ind w:left="720" w:right="899"/>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 xml:space="preserve">1) Que se trate de información registrada en cualquier soporte documental, </w:t>
      </w:r>
      <w:proofErr w:type="gramStart"/>
      <w:r w:rsidRPr="009D6CDA">
        <w:rPr>
          <w:rFonts w:ascii="Palatino Linotype" w:eastAsia="Palatino Linotype" w:hAnsi="Palatino Linotype" w:cs="Palatino Linotype"/>
          <w:b/>
          <w:i/>
        </w:rPr>
        <w:t>que</w:t>
      </w:r>
      <w:proofErr w:type="gramEnd"/>
      <w:r w:rsidRPr="009D6CDA">
        <w:rPr>
          <w:rFonts w:ascii="Palatino Linotype" w:eastAsia="Palatino Linotype" w:hAnsi="Palatino Linotype" w:cs="Palatino Linotype"/>
          <w:b/>
          <w:i/>
        </w:rPr>
        <w:t xml:space="preserve"> en ejercicio de las atribuciones conferidas, sea generada por los Sujetos Obligados;</w:t>
      </w:r>
    </w:p>
    <w:p w14:paraId="3DE9D800" w14:textId="77777777" w:rsidR="00F34099" w:rsidRPr="009D6CDA" w:rsidRDefault="00B10804">
      <w:pPr>
        <w:pBdr>
          <w:top w:val="nil"/>
          <w:left w:val="nil"/>
          <w:bottom w:val="nil"/>
          <w:right w:val="nil"/>
          <w:between w:val="nil"/>
        </w:pBdr>
        <w:spacing w:after="0"/>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2) Que se trate de información registrada en cualquier soporte documental, </w:t>
      </w:r>
      <w:proofErr w:type="gramStart"/>
      <w:r w:rsidRPr="009D6CDA">
        <w:rPr>
          <w:rFonts w:ascii="Palatino Linotype" w:eastAsia="Palatino Linotype" w:hAnsi="Palatino Linotype" w:cs="Palatino Linotype"/>
          <w:i/>
        </w:rPr>
        <w:t>que</w:t>
      </w:r>
      <w:proofErr w:type="gramEnd"/>
      <w:r w:rsidRPr="009D6CDA">
        <w:rPr>
          <w:rFonts w:ascii="Palatino Linotype" w:eastAsia="Palatino Linotype" w:hAnsi="Palatino Linotype" w:cs="Palatino Linotype"/>
          <w:i/>
        </w:rPr>
        <w:t xml:space="preserve"> en ejercicio de las atribuciones conferidas, sea administrada por los Sujetos Obligados, y</w:t>
      </w:r>
    </w:p>
    <w:p w14:paraId="4F105296" w14:textId="77777777" w:rsidR="00F34099" w:rsidRPr="009D6CDA" w:rsidRDefault="00B10804">
      <w:pPr>
        <w:pBdr>
          <w:top w:val="nil"/>
          <w:left w:val="nil"/>
          <w:bottom w:val="nil"/>
          <w:right w:val="nil"/>
          <w:between w:val="nil"/>
        </w:pBdr>
        <w:ind w:left="720" w:right="899"/>
        <w:jc w:val="both"/>
        <w:rPr>
          <w:rFonts w:ascii="Palatino Linotype" w:eastAsia="Palatino Linotype" w:hAnsi="Palatino Linotype" w:cs="Palatino Linotype"/>
          <w:i/>
        </w:rPr>
      </w:pPr>
      <w:r w:rsidRPr="009D6CD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roofErr w:type="gramStart"/>
      <w:r w:rsidRPr="009D6CDA">
        <w:rPr>
          <w:rFonts w:ascii="Palatino Linotype" w:eastAsia="Palatino Linotype" w:hAnsi="Palatino Linotype" w:cs="Palatino Linotype"/>
          <w:i/>
        </w:rPr>
        <w:t>.”(</w:t>
      </w:r>
      <w:proofErr w:type="gramEnd"/>
      <w:r w:rsidRPr="009D6CDA">
        <w:rPr>
          <w:rFonts w:ascii="Palatino Linotype" w:eastAsia="Palatino Linotype" w:hAnsi="Palatino Linotype" w:cs="Palatino Linotype"/>
          <w:i/>
        </w:rPr>
        <w:t>Sic)</w:t>
      </w:r>
    </w:p>
    <w:p w14:paraId="403D357C" w14:textId="77777777" w:rsidR="00F34099" w:rsidRPr="009D6CDA" w:rsidRDefault="00F34099">
      <w:pPr>
        <w:ind w:right="1041"/>
        <w:jc w:val="both"/>
        <w:rPr>
          <w:rFonts w:ascii="Palatino Linotype" w:eastAsia="Palatino Linotype" w:hAnsi="Palatino Linotype" w:cs="Palatino Linotype"/>
          <w:sz w:val="24"/>
          <w:szCs w:val="24"/>
        </w:rPr>
      </w:pPr>
    </w:p>
    <w:p w14:paraId="0739AC98" w14:textId="77777777" w:rsidR="00F34099" w:rsidRPr="009D6CDA" w:rsidRDefault="00B10804">
      <w:pPr>
        <w:spacing w:before="160"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 ahí que </w:t>
      </w:r>
      <w:r w:rsidRPr="009D6CDA">
        <w:rPr>
          <w:rFonts w:ascii="Palatino Linotype" w:eastAsia="Palatino Linotype" w:hAnsi="Palatino Linotype" w:cs="Palatino Linotype"/>
          <w:b/>
          <w:sz w:val="24"/>
          <w:szCs w:val="24"/>
        </w:rPr>
        <w:t>EL SUJETO OBLIGADO</w:t>
      </w:r>
      <w:r w:rsidRPr="009D6CD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sidRPr="009D6CDA">
        <w:rPr>
          <w:rFonts w:ascii="Palatino Linotype" w:eastAsia="Palatino Linotype" w:hAnsi="Palatino Linotype" w:cs="Palatino Linotype"/>
          <w:sz w:val="24"/>
          <w:szCs w:val="24"/>
        </w:rPr>
        <w:lastRenderedPageBreak/>
        <w:t>atribuciones señaladas por la Ley en la materia</w:t>
      </w:r>
      <w:r w:rsidRPr="009D6CDA">
        <w:rPr>
          <w:vertAlign w:val="superscript"/>
        </w:rPr>
        <w:footnoteReference w:id="1"/>
      </w:r>
      <w:r w:rsidRPr="009D6CDA">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D6CDA">
        <w:rPr>
          <w:vertAlign w:val="superscript"/>
        </w:rPr>
        <w:footnoteReference w:id="2"/>
      </w:r>
      <w:r w:rsidRPr="009D6CDA">
        <w:rPr>
          <w:rFonts w:ascii="Palatino Linotype" w:eastAsia="Palatino Linotype" w:hAnsi="Palatino Linotype" w:cs="Palatino Linotype"/>
          <w:sz w:val="24"/>
          <w:szCs w:val="24"/>
        </w:rPr>
        <w:t>.</w:t>
      </w:r>
    </w:p>
    <w:p w14:paraId="4A9EEED4" w14:textId="77777777" w:rsidR="00F34099" w:rsidRPr="009D6CDA" w:rsidRDefault="00F34099">
      <w:pPr>
        <w:spacing w:after="0" w:line="360" w:lineRule="auto"/>
        <w:jc w:val="both"/>
      </w:pPr>
    </w:p>
    <w:p w14:paraId="4E3D09EA" w14:textId="77777777" w:rsidR="00F34099" w:rsidRPr="009D6CDA" w:rsidRDefault="00B10804">
      <w:pPr>
        <w:spacing w:after="0" w:line="360" w:lineRule="auto"/>
        <w:jc w:val="both"/>
        <w:rPr>
          <w:rFonts w:ascii="Palatino Linotype" w:eastAsia="Palatino Linotype" w:hAnsi="Palatino Linotype" w:cs="Palatino Linotype"/>
          <w:i/>
          <w:sz w:val="24"/>
          <w:szCs w:val="24"/>
        </w:rPr>
      </w:pPr>
      <w:r w:rsidRPr="009D6CDA">
        <w:rPr>
          <w:rFonts w:ascii="Palatino Linotype" w:eastAsia="Palatino Linotype" w:hAnsi="Palatino Linotype" w:cs="Palatino Linotype"/>
          <w:sz w:val="24"/>
          <w:szCs w:val="24"/>
        </w:rPr>
        <w:t>Ahora bien, conviene precisar que si bien el término “</w:t>
      </w:r>
      <w:r w:rsidRPr="009D6CDA">
        <w:rPr>
          <w:rFonts w:ascii="Palatino Linotype" w:eastAsia="Palatino Linotype" w:hAnsi="Palatino Linotype" w:cs="Palatino Linotype"/>
          <w:i/>
          <w:sz w:val="24"/>
          <w:szCs w:val="24"/>
        </w:rPr>
        <w:t xml:space="preserve">nómina” </w:t>
      </w:r>
      <w:r w:rsidRPr="009D6CDA">
        <w:rPr>
          <w:rFonts w:ascii="Palatino Linotype" w:eastAsia="Palatino Linotype" w:hAnsi="Palatino Linotype" w:cs="Palatino Linotype"/>
          <w:sz w:val="24"/>
          <w:szCs w:val="24"/>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9D6CDA">
        <w:rPr>
          <w:rFonts w:ascii="Palatino Linotype" w:eastAsia="Palatino Linotype" w:hAnsi="Palatino Linotype" w:cs="Palatino Linotype"/>
          <w:i/>
          <w:sz w:val="24"/>
          <w:szCs w:val="24"/>
        </w:rPr>
        <w:t>listado general de los trabajadores de una institución, en</w:t>
      </w:r>
      <w:r w:rsidRPr="009D6CDA">
        <w:rPr>
          <w:rFonts w:ascii="Palatino Linotype" w:eastAsia="Palatino Linotype" w:hAnsi="Palatino Linotype" w:cs="Palatino Linotype"/>
          <w:b/>
          <w:i/>
          <w:sz w:val="24"/>
          <w:szCs w:val="24"/>
        </w:rPr>
        <w:t xml:space="preserve"> </w:t>
      </w:r>
      <w:r w:rsidRPr="009D6CDA">
        <w:rPr>
          <w:rFonts w:ascii="Palatino Linotype" w:eastAsia="Palatino Linotype" w:hAnsi="Palatino Linotype" w:cs="Palatino Linotype"/>
          <w:i/>
          <w:sz w:val="24"/>
          <w:szCs w:val="24"/>
        </w:rPr>
        <w:t xml:space="preserve">el cual se </w:t>
      </w:r>
      <w:r w:rsidRPr="009D6CDA">
        <w:rPr>
          <w:rFonts w:ascii="Palatino Linotype" w:eastAsia="Palatino Linotype" w:hAnsi="Palatino Linotype" w:cs="Palatino Linotype"/>
          <w:b/>
          <w:i/>
          <w:sz w:val="24"/>
          <w:szCs w:val="24"/>
        </w:rPr>
        <w:t xml:space="preserve">asientan las </w:t>
      </w:r>
      <w:r w:rsidRPr="009D6CDA">
        <w:rPr>
          <w:rFonts w:ascii="Palatino Linotype" w:eastAsia="Palatino Linotype" w:hAnsi="Palatino Linotype" w:cs="Palatino Linotype"/>
          <w:b/>
          <w:i/>
          <w:sz w:val="24"/>
          <w:szCs w:val="24"/>
          <w:u w:val="single"/>
        </w:rPr>
        <w:t>percepciones brutas, deducciones y alcance neto de las mismas</w:t>
      </w:r>
      <w:r w:rsidRPr="009D6CDA">
        <w:rPr>
          <w:rFonts w:ascii="Palatino Linotype" w:eastAsia="Palatino Linotype" w:hAnsi="Palatino Linotype" w:cs="Palatino Linotype"/>
          <w:i/>
          <w:sz w:val="24"/>
          <w:szCs w:val="24"/>
        </w:rPr>
        <w:t>; la nómina es utilizada para</w:t>
      </w:r>
      <w:r w:rsidRPr="009D6CDA">
        <w:rPr>
          <w:rFonts w:ascii="Palatino Linotype" w:eastAsia="Palatino Linotype" w:hAnsi="Palatino Linotype" w:cs="Palatino Linotype"/>
          <w:b/>
          <w:i/>
          <w:sz w:val="24"/>
          <w:szCs w:val="24"/>
        </w:rPr>
        <w:t xml:space="preserve"> efectuar los pagos periódicos</w:t>
      </w:r>
      <w:r w:rsidRPr="009D6CDA">
        <w:rPr>
          <w:rFonts w:ascii="Palatino Linotype" w:eastAsia="Palatino Linotype" w:hAnsi="Palatino Linotype" w:cs="Palatino Linotype"/>
          <w:i/>
          <w:sz w:val="24"/>
          <w:szCs w:val="24"/>
        </w:rPr>
        <w:t xml:space="preserve"> (semanales, quincenales o</w:t>
      </w:r>
      <w:r w:rsidRPr="009D6CDA">
        <w:rPr>
          <w:rFonts w:ascii="Palatino Linotype" w:eastAsia="Palatino Linotype" w:hAnsi="Palatino Linotype" w:cs="Palatino Linotype"/>
          <w:b/>
          <w:i/>
          <w:sz w:val="24"/>
          <w:szCs w:val="24"/>
        </w:rPr>
        <w:t xml:space="preserve"> </w:t>
      </w:r>
      <w:r w:rsidRPr="009D6CDA">
        <w:rPr>
          <w:rFonts w:ascii="Palatino Linotype" w:eastAsia="Palatino Linotype" w:hAnsi="Palatino Linotype" w:cs="Palatino Linotype"/>
          <w:i/>
          <w:sz w:val="24"/>
          <w:szCs w:val="24"/>
        </w:rPr>
        <w:t xml:space="preserve">mensuales) a los trabajadores por concepto de </w:t>
      </w:r>
      <w:r w:rsidRPr="009D6CDA">
        <w:rPr>
          <w:rFonts w:ascii="Palatino Linotype" w:eastAsia="Palatino Linotype" w:hAnsi="Palatino Linotype" w:cs="Palatino Linotype"/>
          <w:b/>
          <w:i/>
          <w:sz w:val="24"/>
          <w:szCs w:val="24"/>
        </w:rPr>
        <w:t>sueldos y salarios</w:t>
      </w:r>
      <w:r w:rsidRPr="009D6CDA">
        <w:rPr>
          <w:rFonts w:ascii="Palatino Linotype" w:eastAsia="Palatino Linotype" w:hAnsi="Palatino Linotype" w:cs="Palatino Linotype"/>
          <w:i/>
          <w:sz w:val="24"/>
          <w:szCs w:val="24"/>
        </w:rPr>
        <w:t>.</w:t>
      </w:r>
    </w:p>
    <w:p w14:paraId="16B23A1D" w14:textId="77777777" w:rsidR="00F34099" w:rsidRPr="009D6CDA" w:rsidRDefault="00F34099">
      <w:pPr>
        <w:spacing w:after="0" w:line="360" w:lineRule="auto"/>
        <w:jc w:val="both"/>
        <w:rPr>
          <w:rFonts w:ascii="Palatino Linotype" w:eastAsia="Palatino Linotype" w:hAnsi="Palatino Linotype" w:cs="Palatino Linotype"/>
          <w:i/>
          <w:sz w:val="24"/>
          <w:szCs w:val="24"/>
        </w:rPr>
      </w:pPr>
    </w:p>
    <w:p w14:paraId="4E6C37C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Documento o término que ha sido mencionado en diferentes ordenamientos legales, tal es el caso, de la </w:t>
      </w:r>
      <w:r w:rsidRPr="009D6CDA">
        <w:rPr>
          <w:rFonts w:ascii="Palatino Linotype" w:eastAsia="Palatino Linotype" w:hAnsi="Palatino Linotype" w:cs="Palatino Linotype"/>
          <w:i/>
          <w:sz w:val="24"/>
          <w:szCs w:val="24"/>
        </w:rPr>
        <w:t>Ley Federal del Trabajo</w:t>
      </w:r>
      <w:r w:rsidRPr="009D6CDA">
        <w:rPr>
          <w:rFonts w:ascii="Palatino Linotype" w:eastAsia="Palatino Linotype" w:hAnsi="Palatino Linotype" w:cs="Palatino Linotype"/>
          <w:sz w:val="24"/>
          <w:szCs w:val="24"/>
        </w:rPr>
        <w:t xml:space="preserve"> en el artículo 804 fracción II, que además </w:t>
      </w:r>
      <w:r w:rsidRPr="009D6CDA">
        <w:rPr>
          <w:rFonts w:ascii="Palatino Linotype" w:eastAsia="Palatino Linotype" w:hAnsi="Palatino Linotype" w:cs="Palatino Linotype"/>
          <w:sz w:val="24"/>
          <w:szCs w:val="24"/>
        </w:rPr>
        <w:lastRenderedPageBreak/>
        <w:t>reconoce los recibos de pagos de salarios, por lo que resulta indispensable citar el artículo de referencia.</w:t>
      </w:r>
    </w:p>
    <w:p w14:paraId="28A4FE46" w14:textId="77777777" w:rsidR="00F34099" w:rsidRPr="009D6CDA" w:rsidRDefault="00F34099">
      <w:pPr>
        <w:spacing w:after="0" w:line="360" w:lineRule="auto"/>
        <w:jc w:val="both"/>
        <w:rPr>
          <w:rFonts w:ascii="Palatino Linotype" w:eastAsia="Palatino Linotype" w:hAnsi="Palatino Linotype" w:cs="Palatino Linotype"/>
          <w:i/>
        </w:rPr>
      </w:pPr>
    </w:p>
    <w:p w14:paraId="5CBB9E9E" w14:textId="77777777" w:rsidR="00F34099" w:rsidRPr="009D6CDA" w:rsidRDefault="00B10804">
      <w:pPr>
        <w:pBdr>
          <w:top w:val="nil"/>
          <w:left w:val="nil"/>
          <w:bottom w:val="nil"/>
          <w:right w:val="nil"/>
          <w:between w:val="nil"/>
        </w:pBdr>
        <w:spacing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804.-</w:t>
      </w:r>
      <w:r w:rsidRPr="009D6CDA">
        <w:rPr>
          <w:rFonts w:ascii="Palatino Linotype" w:eastAsia="Palatino Linotype" w:hAnsi="Palatino Linotype" w:cs="Palatino Linotype"/>
          <w:i/>
        </w:rPr>
        <w:t xml:space="preserve"> El patrón tiene obligación de conservar y exhibir en juicio los documentos que a continuación se precisan:</w:t>
      </w:r>
    </w:p>
    <w:p w14:paraId="24C0EF6A" w14:textId="77777777" w:rsidR="00F34099" w:rsidRPr="009D6CDA" w:rsidRDefault="00B10804">
      <w:pPr>
        <w:pBdr>
          <w:top w:val="nil"/>
          <w:left w:val="nil"/>
          <w:bottom w:val="nil"/>
          <w:right w:val="nil"/>
          <w:between w:val="nil"/>
        </w:pBdr>
        <w:spacing w:after="120" w:line="276" w:lineRule="auto"/>
        <w:ind w:left="993"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w:t>
      </w:r>
    </w:p>
    <w:p w14:paraId="18AD6B16" w14:textId="77777777" w:rsidR="00F34099" w:rsidRPr="009D6CDA" w:rsidRDefault="00B10804">
      <w:pPr>
        <w:pBdr>
          <w:top w:val="nil"/>
          <w:left w:val="nil"/>
          <w:bottom w:val="nil"/>
          <w:right w:val="nil"/>
          <w:between w:val="nil"/>
        </w:pBdr>
        <w:spacing w:after="120" w:line="276" w:lineRule="auto"/>
        <w:ind w:left="993" w:right="902"/>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II.</w:t>
      </w:r>
      <w:r w:rsidRPr="009D6CDA">
        <w:rPr>
          <w:rFonts w:ascii="Palatino Linotype" w:eastAsia="Palatino Linotype" w:hAnsi="Palatino Linotype" w:cs="Palatino Linotype"/>
          <w:i/>
        </w:rPr>
        <w:t xml:space="preserve"> </w:t>
      </w:r>
      <w:r w:rsidRPr="009D6CDA">
        <w:rPr>
          <w:rFonts w:ascii="Palatino Linotype" w:eastAsia="Palatino Linotype" w:hAnsi="Palatino Linotype" w:cs="Palatino Linotype"/>
          <w:b/>
          <w:i/>
        </w:rPr>
        <w:t>Listas de raya o nómina de personal</w:t>
      </w:r>
      <w:r w:rsidRPr="009D6CDA">
        <w:rPr>
          <w:rFonts w:ascii="Palatino Linotype" w:eastAsia="Palatino Linotype" w:hAnsi="Palatino Linotype" w:cs="Palatino Linotype"/>
          <w:i/>
        </w:rPr>
        <w:t xml:space="preserve">, cuando se lleven en el centro de trabajo; </w:t>
      </w:r>
      <w:r w:rsidRPr="009D6CDA">
        <w:rPr>
          <w:rFonts w:ascii="Palatino Linotype" w:eastAsia="Palatino Linotype" w:hAnsi="Palatino Linotype" w:cs="Palatino Linotype"/>
          <w:b/>
          <w:i/>
        </w:rPr>
        <w:t>o recibos de pagos de salarios;</w:t>
      </w:r>
    </w:p>
    <w:p w14:paraId="4FF1D999" w14:textId="77777777" w:rsidR="00F34099" w:rsidRPr="009D6CDA" w:rsidRDefault="00B10804">
      <w:pPr>
        <w:pBdr>
          <w:top w:val="nil"/>
          <w:left w:val="nil"/>
          <w:bottom w:val="nil"/>
          <w:right w:val="nil"/>
          <w:between w:val="nil"/>
        </w:pBdr>
        <w:spacing w:after="120" w:line="276" w:lineRule="auto"/>
        <w:ind w:left="993"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0C359BAD" w14:textId="77777777" w:rsidR="00F34099" w:rsidRPr="009D6CDA" w:rsidRDefault="00B10804">
      <w:pPr>
        <w:pBdr>
          <w:top w:val="nil"/>
          <w:left w:val="nil"/>
          <w:bottom w:val="nil"/>
          <w:right w:val="nil"/>
          <w:between w:val="nil"/>
        </w:pBdr>
        <w:spacing w:after="0" w:line="360" w:lineRule="auto"/>
        <w:ind w:left="855"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Los documentos señalados en la fracción I deberán conservarse mientras dure la relación laboral y hasta un año después; los señalados en las fracciones </w:t>
      </w:r>
      <w:r w:rsidRPr="009D6CDA">
        <w:rPr>
          <w:rFonts w:ascii="Palatino Linotype" w:eastAsia="Palatino Linotype" w:hAnsi="Palatino Linotype" w:cs="Palatino Linotype"/>
          <w:b/>
          <w:i/>
        </w:rPr>
        <w:t>II</w:t>
      </w:r>
      <w:r w:rsidRPr="009D6CDA">
        <w:rPr>
          <w:rFonts w:ascii="Palatino Linotype" w:eastAsia="Palatino Linotype" w:hAnsi="Palatino Linotype" w:cs="Palatino Linotype"/>
          <w:i/>
        </w:rPr>
        <w:t>, III y IV, durante el último año y un año después de que se extinga la relación laboral; y los mencionados en la fracción V, conforme lo señalen las Leyes que los rijan.”</w:t>
      </w:r>
    </w:p>
    <w:p w14:paraId="7FA1EE32" w14:textId="77777777" w:rsidR="00F34099" w:rsidRPr="009D6CDA" w:rsidRDefault="00F34099">
      <w:pPr>
        <w:pBdr>
          <w:top w:val="nil"/>
          <w:left w:val="nil"/>
          <w:bottom w:val="nil"/>
          <w:right w:val="nil"/>
          <w:between w:val="nil"/>
        </w:pBdr>
        <w:spacing w:after="0" w:line="360" w:lineRule="auto"/>
        <w:ind w:left="855" w:right="902"/>
        <w:jc w:val="both"/>
        <w:rPr>
          <w:rFonts w:ascii="Palatino Linotype" w:eastAsia="Palatino Linotype" w:hAnsi="Palatino Linotype" w:cs="Palatino Linotype"/>
          <w:i/>
        </w:rPr>
      </w:pPr>
    </w:p>
    <w:p w14:paraId="023BF6C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 lo anteriormente citado, se puede llegar a la conclusión de que la nómina, es el documento que contiene el registro de los trabajadores a los cuales se va a remunerar por los </w:t>
      </w:r>
      <w:hyperlink r:id="rId8">
        <w:r w:rsidRPr="009D6CDA">
          <w:rPr>
            <w:rFonts w:ascii="Palatino Linotype" w:eastAsia="Palatino Linotype" w:hAnsi="Palatino Linotype" w:cs="Palatino Linotype"/>
            <w:sz w:val="24"/>
            <w:szCs w:val="24"/>
          </w:rPr>
          <w:t>servicios</w:t>
        </w:r>
      </w:hyperlink>
      <w:r w:rsidRPr="009D6CDA">
        <w:rPr>
          <w:rFonts w:ascii="Palatino Linotype" w:eastAsia="Palatino Linotype" w:hAnsi="Palatino Linotype" w:cs="Palatino Linotype"/>
          <w:sz w:val="24"/>
          <w:szCs w:val="24"/>
        </w:rPr>
        <w:t xml:space="preserve"> que éstos le prestan al patrón, en el cual </w:t>
      </w:r>
      <w:r w:rsidRPr="009D6CDA">
        <w:rPr>
          <w:rFonts w:ascii="Palatino Linotype" w:eastAsia="Palatino Linotype" w:hAnsi="Palatino Linotype" w:cs="Palatino Linotype"/>
          <w:b/>
          <w:sz w:val="24"/>
          <w:szCs w:val="24"/>
        </w:rPr>
        <w:t>se asientan las percepciones brutas, deducciones y el neto</w:t>
      </w:r>
      <w:r w:rsidRPr="009D6CDA">
        <w:rPr>
          <w:rFonts w:ascii="Palatino Linotype" w:eastAsia="Palatino Linotype" w:hAnsi="Palatino Linotype" w:cs="Palatino Linotype"/>
          <w:sz w:val="24"/>
          <w:szCs w:val="24"/>
        </w:rPr>
        <w:t xml:space="preserve"> a recibir de dichos trabajadores.</w:t>
      </w:r>
    </w:p>
    <w:p w14:paraId="517687C2"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4B42ED0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18CF8D1" w14:textId="77777777" w:rsidR="00F34099" w:rsidRPr="009D6CDA" w:rsidRDefault="00B10804">
      <w:pPr>
        <w:spacing w:after="0" w:line="276" w:lineRule="auto"/>
        <w:ind w:left="851" w:right="849"/>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 xml:space="preserve"> “</w:t>
      </w:r>
      <w:r w:rsidRPr="009D6CDA">
        <w:rPr>
          <w:rFonts w:ascii="Palatino Linotype" w:eastAsia="Palatino Linotype" w:hAnsi="Palatino Linotype" w:cs="Palatino Linotype"/>
          <w:b/>
          <w:i/>
        </w:rPr>
        <w:t>Artículo 350.-</w:t>
      </w:r>
      <w:r w:rsidRPr="009D6CDA">
        <w:rPr>
          <w:rFonts w:ascii="Palatino Linotype" w:eastAsia="Palatino Linotype" w:hAnsi="Palatino Linotype" w:cs="Palatino Linotype"/>
          <w:i/>
        </w:rPr>
        <w:t xml:space="preserve"> La Secretaría y </w:t>
      </w:r>
      <w:r w:rsidRPr="009D6CDA">
        <w:rPr>
          <w:rFonts w:ascii="Palatino Linotype" w:eastAsia="Palatino Linotype" w:hAnsi="Palatino Linotype" w:cs="Palatino Linotype"/>
          <w:b/>
          <w:i/>
        </w:rPr>
        <w:t>las tesorerías</w:t>
      </w:r>
      <w:r w:rsidRPr="009D6CDA">
        <w:rPr>
          <w:rFonts w:ascii="Palatino Linotype" w:eastAsia="Palatino Linotype" w:hAnsi="Palatino Linotype" w:cs="Palatino Linotype"/>
          <w:i/>
        </w:rPr>
        <w:t xml:space="preserve"> enviarán al Órgano Superior, de manera trimestral, dentro de los primeros veinte días hábiles posteriores al término del trimestre que se informa, para su análisis, la siguiente información:</w:t>
      </w:r>
    </w:p>
    <w:p w14:paraId="783255BF" w14:textId="77777777" w:rsidR="00F34099" w:rsidRPr="009D6CDA" w:rsidRDefault="00B10804">
      <w:pPr>
        <w:spacing w:after="0" w:line="276" w:lineRule="auto"/>
        <w:ind w:left="1134" w:right="849"/>
        <w:jc w:val="both"/>
        <w:rPr>
          <w:rFonts w:ascii="Palatino Linotype" w:eastAsia="Palatino Linotype" w:hAnsi="Palatino Linotype" w:cs="Palatino Linotype"/>
          <w:i/>
        </w:rPr>
      </w:pPr>
      <w:r w:rsidRPr="009D6CDA">
        <w:rPr>
          <w:rFonts w:ascii="Palatino Linotype" w:eastAsia="Palatino Linotype" w:hAnsi="Palatino Linotype" w:cs="Palatino Linotype"/>
          <w:b/>
          <w:i/>
        </w:rPr>
        <w:t>I.</w:t>
      </w:r>
      <w:r w:rsidRPr="009D6CDA">
        <w:rPr>
          <w:rFonts w:ascii="Palatino Linotype" w:eastAsia="Palatino Linotype" w:hAnsi="Palatino Linotype" w:cs="Palatino Linotype"/>
          <w:i/>
        </w:rPr>
        <w:t xml:space="preserve"> Patrimonial. </w:t>
      </w:r>
    </w:p>
    <w:p w14:paraId="3E1068D6" w14:textId="77777777" w:rsidR="00F34099" w:rsidRPr="009D6CDA" w:rsidRDefault="00B10804">
      <w:pPr>
        <w:spacing w:after="0" w:line="276" w:lineRule="auto"/>
        <w:ind w:left="1134" w:right="849"/>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w:t>
      </w:r>
      <w:r w:rsidRPr="009D6CDA">
        <w:rPr>
          <w:rFonts w:ascii="Palatino Linotype" w:eastAsia="Palatino Linotype" w:hAnsi="Palatino Linotype" w:cs="Palatino Linotype"/>
          <w:i/>
        </w:rPr>
        <w:t xml:space="preserve">. Presupuestal. </w:t>
      </w:r>
    </w:p>
    <w:p w14:paraId="1692BBAD" w14:textId="77777777" w:rsidR="00F34099" w:rsidRPr="009D6CDA" w:rsidRDefault="00B10804">
      <w:pPr>
        <w:spacing w:after="0" w:line="276" w:lineRule="auto"/>
        <w:ind w:left="1134" w:right="849"/>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III</w:t>
      </w:r>
      <w:r w:rsidRPr="009D6CDA">
        <w:rPr>
          <w:rFonts w:ascii="Palatino Linotype" w:eastAsia="Palatino Linotype" w:hAnsi="Palatino Linotype" w:cs="Palatino Linotype"/>
          <w:i/>
        </w:rPr>
        <w:t>. De la obra pública.</w:t>
      </w:r>
    </w:p>
    <w:p w14:paraId="16369ED6" w14:textId="77777777" w:rsidR="00F34099" w:rsidRPr="009D6CDA" w:rsidRDefault="00B10804">
      <w:pPr>
        <w:spacing w:after="0" w:line="276" w:lineRule="auto"/>
        <w:ind w:left="1134" w:right="849"/>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IV. De nómina.</w:t>
      </w:r>
    </w:p>
    <w:p w14:paraId="48783A0E" w14:textId="77777777" w:rsidR="00F34099" w:rsidRPr="009D6CDA" w:rsidRDefault="00B10804">
      <w:pPr>
        <w:spacing w:after="0" w:line="276" w:lineRule="auto"/>
        <w:ind w:left="1134" w:right="849"/>
        <w:jc w:val="both"/>
        <w:rPr>
          <w:rFonts w:ascii="Palatino Linotype" w:eastAsia="Palatino Linotype" w:hAnsi="Palatino Linotype" w:cs="Palatino Linotype"/>
          <w:i/>
        </w:rPr>
      </w:pPr>
      <w:r w:rsidRPr="009D6CDA">
        <w:rPr>
          <w:rFonts w:ascii="Palatino Linotype" w:eastAsia="Palatino Linotype" w:hAnsi="Palatino Linotype" w:cs="Palatino Linotype"/>
          <w:b/>
          <w:i/>
        </w:rPr>
        <w:t>V</w:t>
      </w:r>
      <w:r w:rsidRPr="009D6CDA">
        <w:rPr>
          <w:rFonts w:ascii="Palatino Linotype" w:eastAsia="Palatino Linotype" w:hAnsi="Palatino Linotype" w:cs="Palatino Linotype"/>
          <w:i/>
        </w:rPr>
        <w:t xml:space="preserve">. Avance del cumplimiento del Plan de Desarrollo del Estado de México. </w:t>
      </w:r>
    </w:p>
    <w:p w14:paraId="4757FB69" w14:textId="77777777" w:rsidR="00F34099" w:rsidRPr="009D6CDA" w:rsidRDefault="00B10804">
      <w:pPr>
        <w:spacing w:after="0" w:line="276" w:lineRule="auto"/>
        <w:ind w:left="851" w:right="849"/>
        <w:jc w:val="both"/>
        <w:rPr>
          <w:rFonts w:ascii="Palatino Linotype" w:eastAsia="Palatino Linotype" w:hAnsi="Palatino Linotype" w:cs="Palatino Linotype"/>
          <w:i/>
        </w:rPr>
      </w:pPr>
      <w:r w:rsidRPr="009D6CDA">
        <w:rPr>
          <w:rFonts w:ascii="Palatino Linotype" w:eastAsia="Palatino Linotype" w:hAnsi="Palatino Linotype" w:cs="Palatino Linotype"/>
          <w:i/>
        </w:rPr>
        <w:t>Los informes trimestrales deberán contener la evolución de las finanzas públicas integradas con los comentarios correspondientes y los estados financieros consolidados, así como un reporte de los ingresos y egresos de los organismos auxiliares.</w:t>
      </w:r>
    </w:p>
    <w:p w14:paraId="1554BA32" w14:textId="77777777" w:rsidR="00F34099" w:rsidRPr="009D6CDA" w:rsidRDefault="00B10804">
      <w:pPr>
        <w:spacing w:after="0" w:line="276" w:lineRule="auto"/>
        <w:ind w:left="851" w:right="849"/>
        <w:jc w:val="both"/>
        <w:rPr>
          <w:rFonts w:ascii="Palatino Linotype" w:eastAsia="Palatino Linotype" w:hAnsi="Palatino Linotype" w:cs="Palatino Linotype"/>
          <w:b/>
          <w:i/>
        </w:rPr>
      </w:pPr>
      <w:r w:rsidRPr="009D6CDA">
        <w:rPr>
          <w:rFonts w:ascii="Palatino Linotype" w:eastAsia="Palatino Linotype" w:hAnsi="Palatino Linotype" w:cs="Palatino Linotype"/>
          <w:i/>
        </w:rPr>
        <w:t>El informe trimestral correspondiente al cuarto trimestre se entregará junto con las Cuentas Públicas del ejercicio fiscal de que se trate</w:t>
      </w:r>
      <w:r w:rsidRPr="009D6CDA">
        <w:rPr>
          <w:rFonts w:ascii="Palatino Linotype" w:eastAsia="Palatino Linotype" w:hAnsi="Palatino Linotype" w:cs="Palatino Linotype"/>
          <w:b/>
          <w:i/>
        </w:rPr>
        <w:t>.”</w:t>
      </w:r>
    </w:p>
    <w:p w14:paraId="6E77DBD7" w14:textId="77777777" w:rsidR="00F34099" w:rsidRPr="009D6CDA" w:rsidRDefault="00F34099">
      <w:pPr>
        <w:spacing w:after="0" w:line="360" w:lineRule="auto"/>
        <w:ind w:left="851" w:right="849"/>
        <w:jc w:val="both"/>
        <w:rPr>
          <w:rFonts w:ascii="Palatino Linotype" w:eastAsia="Palatino Linotype" w:hAnsi="Palatino Linotype" w:cs="Palatino Linotype"/>
          <w:b/>
          <w:i/>
        </w:rPr>
      </w:pPr>
    </w:p>
    <w:p w14:paraId="0739B27B"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su parte la Ley del Trabajo de los Servidores Públicos del Estado y Municipios, en su artículo 220-K fracciones II y IV y último párrafo, establecen lo siguiente:</w:t>
      </w:r>
    </w:p>
    <w:p w14:paraId="4B80D766"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8D43F2B" w14:textId="77777777" w:rsidR="00F34099" w:rsidRPr="009D6CDA" w:rsidRDefault="00B10804">
      <w:pPr>
        <w:tabs>
          <w:tab w:val="left" w:pos="9072"/>
        </w:tabs>
        <w:spacing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220 K.-</w:t>
      </w:r>
      <w:r w:rsidRPr="009D6CDA">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718829A9"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0FB33ED2"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II. </w:t>
      </w:r>
      <w:r w:rsidRPr="009D6CDA">
        <w:rPr>
          <w:rFonts w:ascii="Palatino Linotype" w:eastAsia="Palatino Linotype" w:hAnsi="Palatino Linotype" w:cs="Palatino Linotype"/>
          <w:b/>
          <w:i/>
        </w:rPr>
        <w:t>Recibos de pagos de salarios</w:t>
      </w:r>
      <w:r w:rsidRPr="009D6CDA">
        <w:rPr>
          <w:rFonts w:ascii="Palatino Linotype" w:eastAsia="Palatino Linotype" w:hAnsi="Palatino Linotype" w:cs="Palatino Linotype"/>
          <w:i/>
        </w:rPr>
        <w:t xml:space="preserve"> o las constancias documentales del pago de salario cuando sea por depósito o mediante información electrónica;</w:t>
      </w:r>
    </w:p>
    <w:p w14:paraId="6A7DACAB"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725606AB"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694AB332"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1C986B6"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B41F67E" w14:textId="77777777" w:rsidR="00F34099" w:rsidRPr="009D6CDA" w:rsidRDefault="00B10804">
      <w:pPr>
        <w:tabs>
          <w:tab w:val="left" w:pos="9072"/>
        </w:tabs>
        <w:spacing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0C9A1BB7" w14:textId="77777777" w:rsidR="00F34099" w:rsidRPr="009D6CDA" w:rsidRDefault="00F34099">
      <w:pPr>
        <w:spacing w:after="0" w:line="360" w:lineRule="auto"/>
        <w:ind w:left="851" w:right="902"/>
        <w:jc w:val="both"/>
        <w:rPr>
          <w:rFonts w:ascii="Palatino Linotype" w:eastAsia="Palatino Linotype" w:hAnsi="Palatino Linotype" w:cs="Palatino Linotype"/>
          <w:sz w:val="24"/>
          <w:szCs w:val="24"/>
        </w:rPr>
      </w:pPr>
    </w:p>
    <w:p w14:paraId="0F25EA1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Sobre la base del precepto legal citado, se advierte que </w:t>
      </w:r>
      <w:r w:rsidRPr="009D6CDA">
        <w:rPr>
          <w:rFonts w:ascii="Palatino Linotype" w:eastAsia="Palatino Linotype" w:hAnsi="Palatino Linotype" w:cs="Palatino Linotype"/>
          <w:i/>
          <w:sz w:val="24"/>
          <w:szCs w:val="24"/>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9D6CDA">
        <w:rPr>
          <w:rFonts w:ascii="Palatino Linotype" w:eastAsia="Palatino Linotype" w:hAnsi="Palatino Linotype" w:cs="Palatino Linotype"/>
          <w:sz w:val="24"/>
          <w:szCs w:val="24"/>
        </w:rPr>
        <w:t>.</w:t>
      </w:r>
    </w:p>
    <w:p w14:paraId="3C922715"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DF2295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tanto, los </w:t>
      </w:r>
      <w:r w:rsidRPr="009D6CDA">
        <w:rPr>
          <w:rFonts w:ascii="Palatino Linotype" w:eastAsia="Palatino Linotype" w:hAnsi="Palatino Linotype" w:cs="Palatino Linotype"/>
          <w:i/>
          <w:sz w:val="24"/>
          <w:szCs w:val="24"/>
        </w:rPr>
        <w:t xml:space="preserve">recibos de nómina </w:t>
      </w:r>
      <w:r w:rsidRPr="009D6CDA">
        <w:rPr>
          <w:rFonts w:ascii="Palatino Linotype" w:eastAsia="Palatino Linotype" w:hAnsi="Palatino Linotype" w:cs="Palatino Linotype"/>
          <w:sz w:val="24"/>
          <w:szCs w:val="24"/>
        </w:rPr>
        <w:t>tienen como objetivo presentar la información del pago de las remuneraciones de cada uno de los servidores públicos de la entidad fiscalizable de que se trate correspondiente a un periodo determinado.</w:t>
      </w:r>
    </w:p>
    <w:p w14:paraId="5E28F134"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3BA48BB"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 xml:space="preserve">En estas condiciones, resulta claro que la información de mérito fue generada en ejercicio de las atribuciones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C851CE6"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9B2A422"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Además, de que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54F7A80" w14:textId="77777777" w:rsidR="00F34099" w:rsidRPr="009D6CDA" w:rsidRDefault="00B10804">
      <w:pPr>
        <w:ind w:left="851" w:right="851"/>
        <w:jc w:val="both"/>
        <w:rPr>
          <w:rFonts w:ascii="Palatino Linotype" w:eastAsia="Palatino Linotype" w:hAnsi="Palatino Linotype" w:cs="Palatino Linotype"/>
          <w:i/>
          <w:u w:val="single"/>
        </w:rPr>
      </w:pPr>
      <w:r w:rsidRPr="009D6CDA">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9D6CDA">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9D6CDA">
        <w:rPr>
          <w:rFonts w:ascii="Palatino Linotype" w:eastAsia="Palatino Linotype" w:hAnsi="Palatino Linotype" w:cs="Palatino Linotype"/>
          <w:b/>
          <w:i/>
          <w:u w:val="single"/>
        </w:rPr>
        <w:t xml:space="preserve">que reciba y ejerza </w:t>
      </w:r>
      <w:r w:rsidRPr="009D6CDA">
        <w:rPr>
          <w:rFonts w:ascii="Palatino Linotype" w:eastAsia="Palatino Linotype" w:hAnsi="Palatino Linotype" w:cs="Palatino Linotype"/>
          <w:b/>
          <w:i/>
          <w:u w:val="single"/>
        </w:rPr>
        <w:lastRenderedPageBreak/>
        <w:t>recursos públicos</w:t>
      </w:r>
      <w:r w:rsidRPr="009D6CDA">
        <w:rPr>
          <w:rFonts w:ascii="Palatino Linotype" w:eastAsia="Palatino Linotype" w:hAnsi="Palatino Linotype" w:cs="Palatino Linotype"/>
          <w:i/>
        </w:rPr>
        <w:t xml:space="preserve"> o realice actos de autoridad </w:t>
      </w:r>
      <w:r w:rsidRPr="009D6CDA">
        <w:rPr>
          <w:rFonts w:ascii="Palatino Linotype" w:eastAsia="Palatino Linotype" w:hAnsi="Palatino Linotype" w:cs="Palatino Linotype"/>
          <w:b/>
          <w:i/>
          <w:u w:val="single"/>
        </w:rPr>
        <w:t>en el ámbito de competencia del Estado de México y sus municipios</w:t>
      </w:r>
      <w:r w:rsidRPr="009D6CDA">
        <w:rPr>
          <w:rFonts w:ascii="Palatino Linotype" w:eastAsia="Palatino Linotype" w:hAnsi="Palatino Linotype" w:cs="Palatino Linotype"/>
          <w:i/>
          <w:u w:val="single"/>
        </w:rPr>
        <w:t>.</w:t>
      </w:r>
    </w:p>
    <w:p w14:paraId="051B6BA7" w14:textId="77777777" w:rsidR="00F34099" w:rsidRPr="009D6CDA" w:rsidRDefault="00B10804">
      <w:pPr>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i/>
        </w:rPr>
        <w:t>Artículo 23. Son sujetos obligados a transparentar y permitir el acceso a su información y proteger los datos personales que obren en su poder:</w:t>
      </w:r>
    </w:p>
    <w:p w14:paraId="07FD8F8E" w14:textId="77777777" w:rsidR="00F34099" w:rsidRPr="009D6CDA" w:rsidRDefault="00B10804">
      <w:pPr>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257902AB" w14:textId="77777777" w:rsidR="00F34099" w:rsidRPr="009D6CDA" w:rsidRDefault="00B10804">
      <w:pPr>
        <w:ind w:left="851" w:right="851"/>
        <w:jc w:val="both"/>
        <w:rPr>
          <w:rFonts w:ascii="Palatino Linotype" w:eastAsia="Palatino Linotype" w:hAnsi="Palatino Linotype" w:cs="Palatino Linotype"/>
          <w:b/>
          <w:i/>
          <w:u w:val="single"/>
        </w:rPr>
      </w:pPr>
      <w:r w:rsidRPr="009D6CDA">
        <w:rPr>
          <w:rFonts w:ascii="Palatino Linotype" w:eastAsia="Palatino Linotype" w:hAnsi="Palatino Linotype" w:cs="Palatino Linotype"/>
          <w:b/>
          <w:i/>
          <w:u w:val="single"/>
        </w:rPr>
        <w:t>IV. Los ayuntamientos y las dependencias, organismos, órganos y entidades de la administración municipal;</w:t>
      </w:r>
    </w:p>
    <w:p w14:paraId="2E6829EC" w14:textId="77777777" w:rsidR="00F34099" w:rsidRPr="009D6CDA" w:rsidRDefault="00B10804">
      <w:pPr>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6D1D075E" w14:textId="77777777" w:rsidR="00F34099" w:rsidRPr="009D6CDA" w:rsidRDefault="00B10804">
      <w:pPr>
        <w:ind w:left="851" w:right="851"/>
        <w:jc w:val="both"/>
        <w:rPr>
          <w:rFonts w:ascii="Palatino Linotype" w:eastAsia="Palatino Linotype" w:hAnsi="Palatino Linotype" w:cs="Palatino Linotype"/>
          <w:b/>
          <w:i/>
          <w:u w:val="single"/>
        </w:rPr>
      </w:pPr>
      <w:r w:rsidRPr="009D6CDA">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DB089AD" w14:textId="77777777" w:rsidR="00F34099" w:rsidRPr="009D6CDA" w:rsidRDefault="00B10804">
      <w:pPr>
        <w:spacing w:after="0" w:line="276" w:lineRule="auto"/>
        <w:ind w:left="851" w:right="851"/>
        <w:jc w:val="both"/>
        <w:rPr>
          <w:rFonts w:ascii="Palatino Linotype" w:eastAsia="Palatino Linotype" w:hAnsi="Palatino Linotype" w:cs="Palatino Linotype"/>
          <w:b/>
          <w:i/>
        </w:rPr>
      </w:pPr>
      <w:r w:rsidRPr="009D6CDA">
        <w:rPr>
          <w:rFonts w:ascii="Palatino Linotype" w:eastAsia="Palatino Linotype" w:hAnsi="Palatino Linotype" w:cs="Palatino Linotype"/>
          <w:i/>
        </w:rPr>
        <w:t xml:space="preserve">Los servidores públicos deberán transparentar sus </w:t>
      </w:r>
      <w:proofErr w:type="gramStart"/>
      <w:r w:rsidRPr="009D6CDA">
        <w:rPr>
          <w:rFonts w:ascii="Palatino Linotype" w:eastAsia="Palatino Linotype" w:hAnsi="Palatino Linotype" w:cs="Palatino Linotype"/>
          <w:i/>
        </w:rPr>
        <w:t>acciones</w:t>
      </w:r>
      <w:proofErr w:type="gramEnd"/>
      <w:r w:rsidRPr="009D6CDA">
        <w:rPr>
          <w:rFonts w:ascii="Palatino Linotype" w:eastAsia="Palatino Linotype" w:hAnsi="Palatino Linotype" w:cs="Palatino Linotype"/>
          <w:i/>
        </w:rPr>
        <w:t xml:space="preserve"> así como garantizar y respetar el derecho de acceso a la información pública.”</w:t>
      </w:r>
      <w:r w:rsidRPr="009D6CDA">
        <w:rPr>
          <w:rFonts w:ascii="Palatino Linotype" w:eastAsia="Palatino Linotype" w:hAnsi="Palatino Linotype" w:cs="Palatino Linotype"/>
          <w:b/>
          <w:i/>
        </w:rPr>
        <w:t xml:space="preserve"> [Sic]</w:t>
      </w:r>
    </w:p>
    <w:p w14:paraId="489E744F" w14:textId="77777777" w:rsidR="00F34099" w:rsidRPr="009D6CDA" w:rsidRDefault="00F34099">
      <w:pPr>
        <w:spacing w:after="0" w:line="360" w:lineRule="auto"/>
        <w:ind w:left="851" w:right="851"/>
        <w:jc w:val="both"/>
        <w:rPr>
          <w:rFonts w:ascii="Palatino Linotype" w:eastAsia="Palatino Linotype" w:hAnsi="Palatino Linotype" w:cs="Palatino Linotype"/>
          <w:b/>
          <w:i/>
        </w:rPr>
      </w:pPr>
    </w:p>
    <w:p w14:paraId="01E0D8F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Sirve de sustento por analogía, para justificar la publicidad sobre los datos relativos a los montos por concepto de pago de las remuneraciones, los criterios </w:t>
      </w:r>
      <w:r w:rsidRPr="009D6CDA">
        <w:rPr>
          <w:rFonts w:ascii="Palatino Linotype" w:eastAsia="Palatino Linotype" w:hAnsi="Palatino Linotype" w:cs="Palatino Linotype"/>
          <w:b/>
          <w:sz w:val="24"/>
          <w:szCs w:val="24"/>
        </w:rPr>
        <w:t>01/2003</w:t>
      </w:r>
      <w:r w:rsidRPr="009D6CDA">
        <w:rPr>
          <w:rFonts w:ascii="Palatino Linotype" w:eastAsia="Palatino Linotype" w:hAnsi="Palatino Linotype" w:cs="Palatino Linotype"/>
          <w:sz w:val="24"/>
          <w:szCs w:val="24"/>
        </w:rPr>
        <w:t xml:space="preserve"> y </w:t>
      </w:r>
      <w:r w:rsidRPr="009D6CDA">
        <w:rPr>
          <w:rFonts w:ascii="Palatino Linotype" w:eastAsia="Palatino Linotype" w:hAnsi="Palatino Linotype" w:cs="Palatino Linotype"/>
          <w:b/>
          <w:sz w:val="24"/>
          <w:szCs w:val="24"/>
        </w:rPr>
        <w:t>02/2003</w:t>
      </w:r>
      <w:r w:rsidRPr="009D6CDA">
        <w:rPr>
          <w:rFonts w:ascii="Palatino Linotype" w:eastAsia="Palatino Linotype" w:hAnsi="Palatino Linotype" w:cs="Palatino Linotype"/>
          <w:sz w:val="24"/>
          <w:szCs w:val="24"/>
        </w:rPr>
        <w:t xml:space="preserve"> emitidos por el Comité de Acceso a la Información Pública y Protección de Datos Personales de la Suprema Corte de Justicia de la Nación que a continuación se citan: </w:t>
      </w:r>
    </w:p>
    <w:p w14:paraId="29F01C2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B75B6C6" w14:textId="77777777" w:rsidR="00F34099" w:rsidRPr="009D6CDA" w:rsidRDefault="00B10804">
      <w:pPr>
        <w:ind w:left="851" w:right="851"/>
        <w:rPr>
          <w:rFonts w:ascii="Palatino Linotype" w:eastAsia="Palatino Linotype" w:hAnsi="Palatino Linotype" w:cs="Palatino Linotype"/>
          <w:b/>
          <w:i/>
        </w:rPr>
      </w:pPr>
      <w:r w:rsidRPr="009D6CDA">
        <w:rPr>
          <w:rFonts w:ascii="Palatino Linotype" w:eastAsia="Palatino Linotype" w:hAnsi="Palatino Linotype" w:cs="Palatino Linotype"/>
          <w:b/>
          <w:i/>
        </w:rPr>
        <w:t>“Criterio 01/2003.</w:t>
      </w:r>
    </w:p>
    <w:p w14:paraId="6DF1C542" w14:textId="77777777" w:rsidR="00F34099" w:rsidRPr="009D6CDA" w:rsidRDefault="00B10804">
      <w:pPr>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9D6CDA">
        <w:rPr>
          <w:rFonts w:ascii="Palatino Linotype" w:eastAsia="Palatino Linotype" w:hAnsi="Palatino Linotype" w:cs="Palatino Linotype"/>
          <w:i/>
        </w:rPr>
        <w:t xml:space="preserve"> </w:t>
      </w:r>
    </w:p>
    <w:p w14:paraId="6F297494" w14:textId="77777777" w:rsidR="00F34099" w:rsidRPr="009D6CDA" w:rsidRDefault="00B10804">
      <w:pPr>
        <w:ind w:left="851" w:right="851"/>
        <w:jc w:val="both"/>
        <w:rPr>
          <w:rFonts w:ascii="Palatino Linotype" w:eastAsia="Palatino Linotype" w:hAnsi="Palatino Linotype" w:cs="Palatino Linotype"/>
          <w:i/>
          <w:u w:val="single"/>
        </w:rPr>
      </w:pPr>
      <w:r w:rsidRPr="009D6CDA">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w:t>
      </w:r>
      <w:r w:rsidRPr="009D6CDA">
        <w:rPr>
          <w:rFonts w:ascii="Palatino Linotype" w:eastAsia="Palatino Linotype" w:hAnsi="Palatino Linotype" w:cs="Palatino Linotype"/>
          <w:i/>
        </w:rPr>
        <w:lastRenderedPageBreak/>
        <w:t xml:space="preserve">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D6CDA">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D6CDA">
        <w:rPr>
          <w:rFonts w:ascii="Palatino Linotype" w:eastAsia="Palatino Linotype" w:hAnsi="Palatino Linotype" w:cs="Palatino Linotype"/>
          <w:i/>
          <w:u w:val="single"/>
        </w:rPr>
        <w:t>…”</w:t>
      </w:r>
    </w:p>
    <w:p w14:paraId="246A387F" w14:textId="77777777" w:rsidR="00F34099" w:rsidRPr="009D6CDA" w:rsidRDefault="00F34099">
      <w:pPr>
        <w:ind w:left="851" w:right="851"/>
        <w:jc w:val="both"/>
        <w:rPr>
          <w:rFonts w:ascii="Palatino Linotype" w:eastAsia="Palatino Linotype" w:hAnsi="Palatino Linotype" w:cs="Palatino Linotype"/>
          <w:i/>
        </w:rPr>
      </w:pPr>
    </w:p>
    <w:p w14:paraId="1A0614D0" w14:textId="77777777" w:rsidR="00F34099" w:rsidRPr="009D6CDA" w:rsidRDefault="00B10804">
      <w:pPr>
        <w:ind w:left="851" w:right="851"/>
        <w:rPr>
          <w:rFonts w:ascii="Palatino Linotype" w:eastAsia="Palatino Linotype" w:hAnsi="Palatino Linotype" w:cs="Palatino Linotype"/>
          <w:b/>
          <w:i/>
        </w:rPr>
      </w:pPr>
      <w:r w:rsidRPr="009D6CDA">
        <w:rPr>
          <w:rFonts w:ascii="Palatino Linotype" w:eastAsia="Palatino Linotype" w:hAnsi="Palatino Linotype" w:cs="Palatino Linotype"/>
          <w:b/>
          <w:i/>
        </w:rPr>
        <w:t>“Criterio 02/2003.</w:t>
      </w:r>
    </w:p>
    <w:p w14:paraId="76593DA3" w14:textId="77777777" w:rsidR="00F34099" w:rsidRPr="009D6CDA" w:rsidRDefault="00B10804">
      <w:pPr>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9D6CDA">
        <w:rPr>
          <w:rFonts w:ascii="Palatino Linotype" w:eastAsia="Palatino Linotype" w:hAnsi="Palatino Linotype" w:cs="Palatino Linotype"/>
          <w:i/>
        </w:rPr>
        <w:t xml:space="preserve"> </w:t>
      </w:r>
    </w:p>
    <w:p w14:paraId="589E7A65" w14:textId="77777777" w:rsidR="00F34099" w:rsidRPr="009D6CDA" w:rsidRDefault="00B10804">
      <w:pPr>
        <w:spacing w:after="0" w:line="276" w:lineRule="auto"/>
        <w:ind w:left="851" w:right="851"/>
        <w:jc w:val="both"/>
        <w:rPr>
          <w:rFonts w:ascii="Palatino Linotype" w:eastAsia="Palatino Linotype" w:hAnsi="Palatino Linotype" w:cs="Palatino Linotype"/>
          <w:b/>
          <w:i/>
        </w:rPr>
      </w:pPr>
      <w:r w:rsidRPr="009D6CDA">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D6CDA">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D6CDA">
        <w:rPr>
          <w:rFonts w:ascii="Palatino Linotype" w:eastAsia="Palatino Linotype" w:hAnsi="Palatino Linotype" w:cs="Palatino Linotype"/>
          <w:i/>
        </w:rPr>
        <w:t xml:space="preserve"> el sistema de compensación…” </w:t>
      </w:r>
      <w:r w:rsidRPr="009D6CDA">
        <w:rPr>
          <w:rFonts w:ascii="Palatino Linotype" w:eastAsia="Palatino Linotype" w:hAnsi="Palatino Linotype" w:cs="Palatino Linotype"/>
          <w:b/>
          <w:i/>
        </w:rPr>
        <w:t>[Sic]</w:t>
      </w:r>
    </w:p>
    <w:p w14:paraId="52CA48FC"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55ED2A6"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Ahora bien, el artículo 70 de la Ley General de Transparencia y Acceso a la Información Pública dispone lo siguiente: </w:t>
      </w:r>
    </w:p>
    <w:p w14:paraId="11C401C0" w14:textId="77777777" w:rsidR="00F34099" w:rsidRPr="009D6CDA" w:rsidRDefault="00F34099">
      <w:pPr>
        <w:spacing w:after="0" w:line="360" w:lineRule="auto"/>
        <w:jc w:val="both"/>
        <w:rPr>
          <w:rFonts w:ascii="Palatino Linotype" w:eastAsia="Palatino Linotype" w:hAnsi="Palatino Linotype" w:cs="Palatino Linotype"/>
        </w:rPr>
      </w:pPr>
    </w:p>
    <w:p w14:paraId="2783D541"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0798E26D"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 </w:t>
      </w:r>
    </w:p>
    <w:p w14:paraId="0F3331D6"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A0BA819" w14:textId="77777777" w:rsidR="00F34099" w:rsidRPr="009D6CDA" w:rsidRDefault="00F34099">
      <w:pPr>
        <w:spacing w:after="0" w:line="360" w:lineRule="auto"/>
        <w:jc w:val="both"/>
      </w:pPr>
    </w:p>
    <w:p w14:paraId="6C3C9A40"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Robustece lo anterior, el artículo 92, fracción VIII de la Ley de Transparencia y Acceso a la Información Pública del Estado de México y Municipios, señala: </w:t>
      </w:r>
    </w:p>
    <w:p w14:paraId="6BF67AEA" w14:textId="77777777" w:rsidR="00F34099" w:rsidRPr="009D6CDA" w:rsidRDefault="00F34099">
      <w:pPr>
        <w:spacing w:after="0" w:line="360" w:lineRule="auto"/>
        <w:ind w:right="49"/>
        <w:jc w:val="both"/>
        <w:rPr>
          <w:rFonts w:ascii="Palatino Linotype" w:eastAsia="Palatino Linotype" w:hAnsi="Palatino Linotype" w:cs="Palatino Linotype"/>
        </w:rPr>
      </w:pPr>
    </w:p>
    <w:p w14:paraId="69D651F9"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E13BE1B"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36710D4B"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A17B6E9" w14:textId="77777777" w:rsidR="00F34099" w:rsidRPr="009D6CDA" w:rsidRDefault="00F34099">
      <w:pPr>
        <w:spacing w:after="0" w:line="360" w:lineRule="auto"/>
        <w:jc w:val="both"/>
      </w:pPr>
    </w:p>
    <w:p w14:paraId="6AD0D91D"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w:t>
      </w:r>
      <w:r w:rsidRPr="009D6CDA">
        <w:rPr>
          <w:rFonts w:ascii="Palatino Linotype" w:eastAsia="Palatino Linotype" w:hAnsi="Palatino Linotype" w:cs="Palatino Linotype"/>
          <w:sz w:val="24"/>
          <w:szCs w:val="24"/>
        </w:rPr>
        <w:lastRenderedPageBreak/>
        <w:t>perciban los servidores públicos de acuerdo con lo establecido en el Código Financiero del Estado de México y Municipios.</w:t>
      </w:r>
    </w:p>
    <w:p w14:paraId="692630E2" w14:textId="77777777" w:rsidR="00F34099" w:rsidRPr="009D6CDA" w:rsidRDefault="00F34099">
      <w:pPr>
        <w:spacing w:after="0" w:line="360" w:lineRule="auto"/>
        <w:ind w:right="51"/>
        <w:jc w:val="both"/>
        <w:rPr>
          <w:rFonts w:ascii="Palatino Linotype" w:eastAsia="Palatino Linotype" w:hAnsi="Palatino Linotype" w:cs="Palatino Linotype"/>
          <w:sz w:val="24"/>
          <w:szCs w:val="24"/>
        </w:rPr>
      </w:pPr>
    </w:p>
    <w:p w14:paraId="792E37F9"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Precisado lo anterior se advierte que la información fue remitida mediante informe justificado por el Tesorero quien de acuerdo a la siguiente normatividad tiene las siguientes atribuciones: </w:t>
      </w:r>
    </w:p>
    <w:p w14:paraId="7D263E8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F3A5AB3" w14:textId="77777777" w:rsidR="00F34099" w:rsidRPr="009D6CDA" w:rsidRDefault="00B10804">
      <w:pPr>
        <w:spacing w:after="0" w:line="276" w:lineRule="auto"/>
        <w:ind w:left="851" w:right="902"/>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 xml:space="preserve">BANDO MUNICIPAL DE CHIAUTLA. </w:t>
      </w:r>
    </w:p>
    <w:p w14:paraId="3CB656C6" w14:textId="77777777" w:rsidR="00F34099" w:rsidRPr="009D6CDA" w:rsidRDefault="00F34099">
      <w:pPr>
        <w:spacing w:after="0" w:line="276" w:lineRule="auto"/>
        <w:ind w:left="851" w:right="902"/>
        <w:jc w:val="both"/>
        <w:rPr>
          <w:rFonts w:ascii="Palatino Linotype" w:eastAsia="Palatino Linotype" w:hAnsi="Palatino Linotype" w:cs="Palatino Linotype"/>
          <w:i/>
        </w:rPr>
      </w:pPr>
    </w:p>
    <w:p w14:paraId="3A2BCA4A" w14:textId="77777777" w:rsidR="00F34099" w:rsidRPr="009D6CDA" w:rsidRDefault="00B10804">
      <w:pPr>
        <w:spacing w:after="0" w:line="276" w:lineRule="auto"/>
        <w:ind w:left="851" w:right="902"/>
        <w:jc w:val="both"/>
        <w:rPr>
          <w:i/>
        </w:rPr>
      </w:pPr>
      <w:r w:rsidRPr="009D6CDA">
        <w:rPr>
          <w:rFonts w:ascii="Palatino Linotype" w:eastAsia="Palatino Linotype" w:hAnsi="Palatino Linotype" w:cs="Palatino Linotype"/>
          <w:i/>
        </w:rPr>
        <w:t>Artículo 52. - Son atribuciones del Tesorero Municipal:</w:t>
      </w:r>
    </w:p>
    <w:p w14:paraId="3CFC42FD" w14:textId="77777777" w:rsidR="00F34099" w:rsidRPr="009D6CDA" w:rsidRDefault="00B10804">
      <w:pPr>
        <w:spacing w:after="0" w:line="276" w:lineRule="auto"/>
        <w:ind w:left="851" w:right="902"/>
        <w:jc w:val="both"/>
        <w:rPr>
          <w:i/>
        </w:rPr>
      </w:pPr>
      <w:r w:rsidRPr="009D6CDA">
        <w:rPr>
          <w:rFonts w:ascii="Palatino Linotype" w:eastAsia="Palatino Linotype" w:hAnsi="Palatino Linotype" w:cs="Palatino Linotype"/>
          <w:i/>
        </w:rPr>
        <w:t>(…)</w:t>
      </w:r>
    </w:p>
    <w:p w14:paraId="34A2B00A" w14:textId="77777777" w:rsidR="00F34099" w:rsidRPr="009D6CDA" w:rsidRDefault="00B10804">
      <w:pPr>
        <w:spacing w:after="0" w:line="276" w:lineRule="auto"/>
        <w:ind w:left="851" w:right="902"/>
        <w:jc w:val="both"/>
        <w:rPr>
          <w:i/>
        </w:rPr>
      </w:pPr>
      <w:r w:rsidRPr="009D6CDA">
        <w:rPr>
          <w:rFonts w:ascii="Palatino Linotype" w:eastAsia="Palatino Linotype" w:hAnsi="Palatino Linotype" w:cs="Palatino Linotype"/>
          <w:i/>
        </w:rPr>
        <w:t>IV. Llevar los registros contables, financieros y administrativos de los ingresos, egresos, e inventarios, verificando que todo registró contable y presupuestal se encuentre soportado con documentos comprobatorios a fin de prevenir daño al erario municipal.</w:t>
      </w:r>
    </w:p>
    <w:p w14:paraId="60483816" w14:textId="77777777" w:rsidR="00F34099" w:rsidRPr="009D6CDA" w:rsidRDefault="00B10804">
      <w:pPr>
        <w:spacing w:after="0" w:line="276" w:lineRule="auto"/>
        <w:ind w:left="851" w:right="902"/>
        <w:jc w:val="both"/>
        <w:rPr>
          <w:i/>
        </w:rPr>
      </w:pPr>
      <w:r w:rsidRPr="009D6CDA">
        <w:rPr>
          <w:rFonts w:ascii="Palatino Linotype" w:eastAsia="Palatino Linotype" w:hAnsi="Palatino Linotype" w:cs="Palatino Linotype"/>
          <w:i/>
        </w:rPr>
        <w:t>(…)</w:t>
      </w:r>
    </w:p>
    <w:p w14:paraId="4D9C96A2" w14:textId="77777777" w:rsidR="00F34099" w:rsidRPr="009D6CDA" w:rsidRDefault="00B10804">
      <w:pPr>
        <w:spacing w:after="0" w:line="276" w:lineRule="auto"/>
        <w:ind w:left="851" w:right="902"/>
        <w:jc w:val="both"/>
        <w:rPr>
          <w:i/>
        </w:rPr>
      </w:pPr>
      <w:r w:rsidRPr="009D6CDA">
        <w:rPr>
          <w:rFonts w:ascii="Palatino Linotype" w:eastAsia="Palatino Linotype" w:hAnsi="Palatino Linotype" w:cs="Palatino Linotype"/>
          <w:i/>
        </w:rPr>
        <w:t>XXIV. Custodiar y conservar los documentos que soporte la comprobación de pagos, así como los comprobantes que demuestren la entrega de bienes y servicio inclusive el pago en efectivo;</w:t>
      </w:r>
    </w:p>
    <w:p w14:paraId="0B4B9B3F"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E8F83EB"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este sentido fue proporcionada por el servidor público competente, ya que lleva los registros contables financieros y administrativos de los egresos verificando que todo registró contable y presupuestal, por lo que deberá custodiar y conservar los documentos que soporten la comprobación de pagos. </w:t>
      </w:r>
    </w:p>
    <w:p w14:paraId="12C4CBE1"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2CE33CF"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Asimismo, la información remitida por </w:t>
      </w:r>
      <w:r w:rsidRPr="009D6CDA">
        <w:rPr>
          <w:rFonts w:ascii="Palatino Linotype" w:eastAsia="Palatino Linotype" w:hAnsi="Palatino Linotype" w:cs="Palatino Linotype"/>
          <w:b/>
          <w:sz w:val="24"/>
          <w:szCs w:val="24"/>
        </w:rPr>
        <w:t>EL SUJETO OBLIGADO</w:t>
      </w:r>
      <w:r w:rsidRPr="009D6CDA">
        <w:rPr>
          <w:rFonts w:ascii="Palatino Linotype" w:eastAsia="Palatino Linotype" w:hAnsi="Palatino Linotype" w:cs="Palatino Linotype"/>
          <w:sz w:val="24"/>
          <w:szCs w:val="24"/>
        </w:rPr>
        <w:t xml:space="preserve"> mediante informe justificado corresponde parcialmente con lo solicitado en cuanto a la temporalidad </w:t>
      </w:r>
      <w:r w:rsidRPr="009D6CDA">
        <w:rPr>
          <w:rFonts w:ascii="Palatino Linotype" w:eastAsia="Palatino Linotype" w:hAnsi="Palatino Linotype" w:cs="Palatino Linotype"/>
          <w:sz w:val="24"/>
          <w:szCs w:val="24"/>
        </w:rPr>
        <w:lastRenderedPageBreak/>
        <w:t xml:space="preserve">y conceptos solicitados, ya que remitió ciento cinco recibos de nómina de la primera y segunda quincena de noviembre y diciembre de dos mil veintidós, ciento cinco recibos de nómina de la prima vacacional y del aguinaldo de diversos servidores públicos, siendo omiso de pronunciarse respectos a los bonos. </w:t>
      </w:r>
    </w:p>
    <w:p w14:paraId="5BA64119"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41C3F11"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No </w:t>
      </w:r>
      <w:proofErr w:type="gramStart"/>
      <w:r w:rsidRPr="009D6CDA">
        <w:rPr>
          <w:rFonts w:ascii="Palatino Linotype" w:eastAsia="Palatino Linotype" w:hAnsi="Palatino Linotype" w:cs="Palatino Linotype"/>
          <w:sz w:val="24"/>
          <w:szCs w:val="24"/>
        </w:rPr>
        <w:t>obstante</w:t>
      </w:r>
      <w:proofErr w:type="gramEnd"/>
      <w:r w:rsidRPr="009D6CDA">
        <w:rPr>
          <w:rFonts w:ascii="Palatino Linotype" w:eastAsia="Palatino Linotype" w:hAnsi="Palatino Linotype" w:cs="Palatino Linotype"/>
          <w:sz w:val="24"/>
          <w:szCs w:val="24"/>
        </w:rPr>
        <w:t xml:space="preserve"> dicha información no se puso a la vista de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 xml:space="preserve"> en virtud de que se dejaron visibles todas las claves y montos de las deducciones entre las cuales algunas de ellas pueden corresponder a deducciones personales, ya que al hacerlos públicos, al momento de remitir la correcta versión pública se podrá deducir el monto que le corresponde al concepto de carácter personal. </w:t>
      </w:r>
    </w:p>
    <w:p w14:paraId="1AAC20A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586C95D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este caso, respecto de los </w:t>
      </w:r>
      <w:r w:rsidRPr="009D6CDA">
        <w:rPr>
          <w:rFonts w:ascii="Palatino Linotype" w:eastAsia="Palatino Linotype" w:hAnsi="Palatino Linotype" w:cs="Palatino Linotype"/>
          <w:b/>
          <w:sz w:val="24"/>
          <w:szCs w:val="24"/>
        </w:rPr>
        <w:t>préstamos o descuentos</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de carácter personal</w:t>
      </w:r>
      <w:r w:rsidRPr="009D6CDA">
        <w:rPr>
          <w:rFonts w:ascii="Palatino Linotype" w:eastAsia="Palatino Linotype" w:hAnsi="Palatino Linotype" w:cs="Palatino Linotype"/>
          <w:sz w:val="24"/>
          <w:szCs w:val="24"/>
        </w:rPr>
        <w:t>,  se debe tomar en consideración que si estos no tienen relación con la prestación del servicio; deben entonces ser considerados como son confidenciales, ya que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8BCE1F2" w14:textId="77777777" w:rsidR="00F34099" w:rsidRPr="009D6CDA" w:rsidRDefault="00F34099">
      <w:pPr>
        <w:spacing w:after="0" w:line="360" w:lineRule="auto"/>
        <w:jc w:val="both"/>
        <w:rPr>
          <w:sz w:val="24"/>
          <w:szCs w:val="24"/>
        </w:rPr>
      </w:pPr>
    </w:p>
    <w:p w14:paraId="6134EB63"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su parte, el artículo 84 de la Ley del Trabajo de los Servidores Públicos del Estado y Municipios, señala:</w:t>
      </w:r>
    </w:p>
    <w:p w14:paraId="46371313"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9E39F23"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ARTICULO 84. Sólo podrán hacerse retenciones, descuentos o deducciones al sueldo de los servidores públicos por concepto de:</w:t>
      </w:r>
    </w:p>
    <w:p w14:paraId="3C5CD662"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i/>
        </w:rPr>
        <w:lastRenderedPageBreak/>
        <w:t>I. Gravámenes fiscales relacionados con el sueldo;</w:t>
      </w:r>
    </w:p>
    <w:p w14:paraId="5099512E"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b/>
          <w:i/>
        </w:rPr>
        <w:t>II. Deudas contraídas con las instituciones públicas o dependencias</w:t>
      </w:r>
      <w:r w:rsidRPr="009D6CDA">
        <w:rPr>
          <w:rFonts w:ascii="Palatino Linotype" w:eastAsia="Palatino Linotype" w:hAnsi="Palatino Linotype" w:cs="Palatino Linotype"/>
          <w:i/>
        </w:rPr>
        <w:t xml:space="preserve"> por concepto de anticipos de sueldo, pagos hechos con exceso, errores o pérdidas debidamente comprobados;</w:t>
      </w:r>
    </w:p>
    <w:p w14:paraId="24CC3AEA"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b/>
          <w:i/>
        </w:rPr>
        <w:t>III. Cuotas sindicales</w:t>
      </w:r>
      <w:r w:rsidRPr="009D6CDA">
        <w:rPr>
          <w:rFonts w:ascii="Palatino Linotype" w:eastAsia="Palatino Linotype" w:hAnsi="Palatino Linotype" w:cs="Palatino Linotype"/>
          <w:i/>
        </w:rPr>
        <w:t>;</w:t>
      </w:r>
    </w:p>
    <w:p w14:paraId="49FCD762"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03DFA32C"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358376EC"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b/>
          <w:i/>
        </w:rPr>
        <w:t>VI. Obligaciones a cargo del servidor público con las que haya consentido</w:t>
      </w:r>
      <w:r w:rsidRPr="009D6CDA">
        <w:rPr>
          <w:rFonts w:ascii="Palatino Linotype" w:eastAsia="Palatino Linotype" w:hAnsi="Palatino Linotype" w:cs="Palatino Linotype"/>
          <w:i/>
        </w:rPr>
        <w:t>, derivadas de la adquisición o del uso de habitaciones consideradas como de interés social;</w:t>
      </w:r>
    </w:p>
    <w:p w14:paraId="0F760E75"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i/>
        </w:rPr>
        <w:t>VII. Faltas de puntualidad o de asistencia injustificadas;</w:t>
      </w:r>
    </w:p>
    <w:p w14:paraId="3F15665C"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b/>
          <w:i/>
        </w:rPr>
        <w:t>VIII. Pensiones alimenticias ordenadas por la autoridad judicial;</w:t>
      </w:r>
      <w:r w:rsidRPr="009D6CDA">
        <w:rPr>
          <w:rFonts w:ascii="Palatino Linotype" w:eastAsia="Palatino Linotype" w:hAnsi="Palatino Linotype" w:cs="Palatino Linotype"/>
          <w:i/>
        </w:rPr>
        <w:t xml:space="preserve"> o</w:t>
      </w:r>
    </w:p>
    <w:p w14:paraId="3304B8AE"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b/>
          <w:i/>
        </w:rPr>
        <w:t>IX. Cualquier otro convenido con instituciones de servicios y aceptado por el servidor público.</w:t>
      </w:r>
    </w:p>
    <w:p w14:paraId="572DBC35"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09A24A8" w14:textId="77777777" w:rsidR="00F34099" w:rsidRPr="009D6CDA" w:rsidRDefault="00B10804">
      <w:pPr>
        <w:spacing w:after="0" w:line="276" w:lineRule="auto"/>
        <w:ind w:left="851" w:right="902"/>
        <w:jc w:val="both"/>
      </w:pPr>
      <w:r w:rsidRPr="009D6CDA">
        <w:rPr>
          <w:rFonts w:ascii="Palatino Linotype" w:eastAsia="Palatino Linotype" w:hAnsi="Palatino Linotype" w:cs="Palatino Linotype"/>
        </w:rPr>
        <w:t>(Énfasis añadido)</w:t>
      </w:r>
    </w:p>
    <w:p w14:paraId="047D0DF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C8E44ED"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Derivado de lo anterior, la ley establece claramente cuáles son esos descuentos o gravámenes que directamente se relacionan con las obligaciones adquiridas como servidores públicos y aquéllos que </w:t>
      </w:r>
      <w:r w:rsidRPr="009D6CDA">
        <w:rPr>
          <w:rFonts w:ascii="Palatino Linotype" w:eastAsia="Palatino Linotype" w:hAnsi="Palatino Linotype" w:cs="Palatino Linotype"/>
          <w:b/>
          <w:sz w:val="24"/>
          <w:szCs w:val="24"/>
        </w:rPr>
        <w:t>únicamente inciden en su vida privada</w:t>
      </w:r>
      <w:r w:rsidRPr="009D6CDA">
        <w:rPr>
          <w:rFonts w:ascii="Palatino Linotype" w:eastAsia="Palatino Linotype" w:hAnsi="Palatino Linotype" w:cs="Palatino Linotype"/>
          <w:sz w:val="24"/>
          <w:szCs w:val="24"/>
        </w:rPr>
        <w:t xml:space="preserve">. De este modo, descuentos por pensiones alimenticias o créditos adquiridos con instituciones </w:t>
      </w:r>
      <w:r w:rsidRPr="009D6CDA">
        <w:rPr>
          <w:rFonts w:ascii="Palatino Linotype" w:eastAsia="Palatino Linotype" w:hAnsi="Palatino Linotype" w:cs="Palatino Linotype"/>
          <w:sz w:val="24"/>
          <w:szCs w:val="24"/>
        </w:rPr>
        <w:lastRenderedPageBreak/>
        <w:t>privadas o públicas pero que fueron contraídas en forma individual, son información que debe clasificarse como confidencial.</w:t>
      </w:r>
    </w:p>
    <w:p w14:paraId="08F723C6" w14:textId="77777777" w:rsidR="00F34099" w:rsidRPr="009D6CDA" w:rsidRDefault="00F34099">
      <w:pPr>
        <w:spacing w:after="0" w:line="360" w:lineRule="auto"/>
        <w:jc w:val="both"/>
        <w:rPr>
          <w:sz w:val="24"/>
          <w:szCs w:val="24"/>
        </w:rPr>
      </w:pPr>
    </w:p>
    <w:p w14:paraId="0C24171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w:t>
      </w:r>
      <w:proofErr w:type="gramStart"/>
      <w:r w:rsidRPr="009D6CDA">
        <w:rPr>
          <w:rFonts w:ascii="Palatino Linotype" w:eastAsia="Palatino Linotype" w:hAnsi="Palatino Linotype" w:cs="Palatino Linotype"/>
          <w:sz w:val="24"/>
          <w:szCs w:val="24"/>
        </w:rPr>
        <w:t>tanto</w:t>
      </w:r>
      <w:proofErr w:type="gramEnd"/>
      <w:r w:rsidRPr="009D6CDA">
        <w:rPr>
          <w:rFonts w:ascii="Palatino Linotype" w:eastAsia="Palatino Linotype" w:hAnsi="Palatino Linotype" w:cs="Palatino Linotype"/>
          <w:sz w:val="24"/>
          <w:szCs w:val="24"/>
        </w:rPr>
        <w:t xml:space="preserve"> los sujetos obligados no deben hacer entrega de éstos a persona ajena a su titular, sobre todo cuando traiga implícita que se ponga en riesgo la vida o integridad de una persona.</w:t>
      </w:r>
    </w:p>
    <w:p w14:paraId="5F96444A"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2C6A58C"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Sirven de sustento a lo anterior, las tesis jurisprudenciales </w:t>
      </w:r>
      <w:r w:rsidRPr="009D6CDA">
        <w:rPr>
          <w:rFonts w:ascii="Palatino Linotype" w:eastAsia="Palatino Linotype" w:hAnsi="Palatino Linotype" w:cs="Palatino Linotype"/>
          <w:i/>
          <w:sz w:val="24"/>
          <w:szCs w:val="24"/>
        </w:rPr>
        <w:t xml:space="preserve">P. LX/2000 </w:t>
      </w:r>
      <w:r w:rsidRPr="009D6CDA">
        <w:rPr>
          <w:rFonts w:ascii="Palatino Linotype" w:eastAsia="Palatino Linotype" w:hAnsi="Palatino Linotype" w:cs="Palatino Linotype"/>
          <w:sz w:val="24"/>
          <w:szCs w:val="24"/>
        </w:rPr>
        <w:t xml:space="preserve">y </w:t>
      </w:r>
      <w:r w:rsidRPr="009D6CDA">
        <w:rPr>
          <w:rFonts w:ascii="Palatino Linotype" w:eastAsia="Palatino Linotype" w:hAnsi="Palatino Linotype" w:cs="Palatino Linotype"/>
          <w:i/>
          <w:sz w:val="24"/>
          <w:szCs w:val="24"/>
        </w:rPr>
        <w:t>2a. XLIII/2008</w:t>
      </w:r>
      <w:r w:rsidRPr="009D6CDA">
        <w:rPr>
          <w:rFonts w:ascii="Tahoma" w:eastAsia="Tahoma" w:hAnsi="Tahoma" w:cs="Tahoma"/>
          <w:b/>
          <w:sz w:val="20"/>
          <w:szCs w:val="20"/>
        </w:rPr>
        <w:t xml:space="preserve"> </w:t>
      </w:r>
      <w:r w:rsidRPr="009D6CDA">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14:paraId="39C9BD75"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0B7603EE" w14:textId="77777777" w:rsidR="00F34099" w:rsidRPr="009D6CDA" w:rsidRDefault="00B10804">
      <w:pPr>
        <w:spacing w:after="0"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9D6CDA">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w:t>
      </w:r>
      <w:r w:rsidRPr="009D6CDA">
        <w:rPr>
          <w:rFonts w:ascii="Palatino Linotype" w:eastAsia="Palatino Linotype" w:hAnsi="Palatino Linotype" w:cs="Palatino Linotype"/>
          <w:i/>
        </w:rPr>
        <w:lastRenderedPageBreak/>
        <w:t xml:space="preserve">encuentra excepciones que lo regulan y a su vez lo garantizan, en atención a la materia a que se refiera; así, en cuanto a la seguridad nacional, se tienen normas que, por un lado, </w:t>
      </w:r>
      <w:r w:rsidRPr="009D6CDA">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9D6CDA">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9D6CDA">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9D6CDA">
        <w:rPr>
          <w:rFonts w:ascii="Palatino Linotype" w:eastAsia="Palatino Linotype" w:hAnsi="Palatino Linotype" w:cs="Palatino Linotype"/>
          <w:i/>
        </w:rPr>
        <w:t>.”</w:t>
      </w:r>
    </w:p>
    <w:p w14:paraId="49816D72" w14:textId="77777777" w:rsidR="00F34099" w:rsidRPr="009D6CDA" w:rsidRDefault="00F34099">
      <w:pPr>
        <w:spacing w:after="0" w:line="276" w:lineRule="auto"/>
        <w:ind w:left="851" w:right="851"/>
        <w:jc w:val="both"/>
        <w:rPr>
          <w:rFonts w:ascii="Palatino Linotype" w:eastAsia="Palatino Linotype" w:hAnsi="Palatino Linotype" w:cs="Palatino Linotype"/>
          <w:i/>
        </w:rPr>
      </w:pPr>
    </w:p>
    <w:p w14:paraId="055079CC" w14:textId="77777777" w:rsidR="00F34099" w:rsidRPr="009D6CDA" w:rsidRDefault="00B10804">
      <w:pPr>
        <w:spacing w:after="0"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9D6CDA">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D6CDA">
        <w:rPr>
          <w:rFonts w:ascii="Palatino Linotype" w:eastAsia="Palatino Linotype" w:hAnsi="Palatino Linotype" w:cs="Palatino Linotype"/>
          <w:b/>
          <w:i/>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w:t>
      </w:r>
      <w:r w:rsidRPr="009D6CDA">
        <w:rPr>
          <w:rFonts w:ascii="Palatino Linotype" w:eastAsia="Palatino Linotype" w:hAnsi="Palatino Linotype" w:cs="Palatino Linotype"/>
          <w:b/>
          <w:i/>
        </w:rPr>
        <w:lastRenderedPageBreak/>
        <w:t>correspondiente,</w:t>
      </w:r>
      <w:r w:rsidRPr="009D6CDA">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B5D303E"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110B003"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Ahora bien, es de resaltar que se requieren de todo el personal adscrito a la presidencia, tesorería y a las regidurías, sin embargo, únicamente hace entrega de los regidores, del tesorero, de dos servidores públicos del área de ingresos, dos servidores públicos de catastro, uno de contabilidad del presidente municipal y de tres servidores públicos adscritos a la presidencia municipal y los demás recibos enviados corresponden a servidores públicos de diversas áreas que componen la administración pública municipal. </w:t>
      </w:r>
    </w:p>
    <w:p w14:paraId="383D35BD"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F43548D"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Motivo por el que se ordena la entrega los recibos de nómina del mes de noviembre y diciembre, recibos de aguinaldo, prima vacacional y bonos del año dos mil veintidós de todo el personal adscrito a </w:t>
      </w:r>
      <w:proofErr w:type="gramStart"/>
      <w:r w:rsidRPr="009D6CDA">
        <w:rPr>
          <w:rFonts w:ascii="Palatino Linotype" w:eastAsia="Palatino Linotype" w:hAnsi="Palatino Linotype" w:cs="Palatino Linotype"/>
          <w:sz w:val="24"/>
          <w:szCs w:val="24"/>
        </w:rPr>
        <w:t>la  presidencia</w:t>
      </w:r>
      <w:proofErr w:type="gramEnd"/>
      <w:r w:rsidRPr="009D6CDA">
        <w:rPr>
          <w:rFonts w:ascii="Palatino Linotype" w:eastAsia="Palatino Linotype" w:hAnsi="Palatino Linotype" w:cs="Palatino Linotype"/>
          <w:sz w:val="24"/>
          <w:szCs w:val="24"/>
        </w:rPr>
        <w:t xml:space="preserve">,  tesorería y regidurías, en versión pública en términos de lo señalado en el considerando quinto de la presente resolución. </w:t>
      </w:r>
    </w:p>
    <w:p w14:paraId="750F643C"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6A8548C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Sin embargo, si derivado de la búsqueda que se ordena no se llegara a localizar los recibos de bonos del año dos mil veintidós de todo el personal adscrito a la  presidencia,  tesorería y regidurías, por no haberse generado, bastará con que así se haga del conocimiento de la persona solicitante para tener por colmado su derecho de acceso a la información, atendiendo las formalidades que establece el artículo 19, </w:t>
      </w:r>
      <w:r w:rsidRPr="009D6CDA">
        <w:rPr>
          <w:rFonts w:ascii="Palatino Linotype" w:eastAsia="Palatino Linotype" w:hAnsi="Palatino Linotype" w:cs="Palatino Linotype"/>
          <w:sz w:val="24"/>
          <w:szCs w:val="24"/>
        </w:rPr>
        <w:lastRenderedPageBreak/>
        <w:t>párrafo segundo de la Ley de Transparencia y Acceso a la Información Pública del Estado de México y Municipios, que es del tenor literal siguiente:</w:t>
      </w:r>
    </w:p>
    <w:p w14:paraId="16460B95"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8370E53" w14:textId="77777777" w:rsidR="00F34099" w:rsidRPr="009D6CDA" w:rsidRDefault="00B10804">
      <w:pPr>
        <w:spacing w:after="120"/>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Artículo 19</w:t>
      </w:r>
      <w:r w:rsidRPr="009D6CDA">
        <w:rPr>
          <w:rFonts w:ascii="Palatino Linotype" w:eastAsia="Palatino Linotype" w:hAnsi="Palatino Linotype" w:cs="Palatino Linotype"/>
          <w:i/>
        </w:rPr>
        <w:t>…</w:t>
      </w:r>
    </w:p>
    <w:p w14:paraId="132D4CAA" w14:textId="77777777" w:rsidR="00F34099" w:rsidRPr="009D6CDA" w:rsidRDefault="00B10804">
      <w:pPr>
        <w:spacing w:before="120" w:after="120"/>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4BE2C650"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55DEB983"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w:t>
      </w:r>
    </w:p>
    <w:p w14:paraId="5C7FB73F" w14:textId="77777777" w:rsidR="00F34099" w:rsidRPr="009D6CDA" w:rsidRDefault="00F34099">
      <w:pPr>
        <w:spacing w:after="0" w:line="360" w:lineRule="auto"/>
        <w:jc w:val="both"/>
      </w:pPr>
    </w:p>
    <w:p w14:paraId="2AA5D1DE"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QUINTO. VERSIÓN PÚBLICA. C</w:t>
      </w:r>
      <w:r w:rsidRPr="009D6CDA">
        <w:rPr>
          <w:rFonts w:ascii="Palatino Linotype" w:eastAsia="Palatino Linotype" w:hAnsi="Palatino Linotype" w:cs="Palatino Linotype"/>
          <w:sz w:val="24"/>
          <w:szCs w:val="24"/>
        </w:rPr>
        <w:t>omo fue debidamente apuntado, el</w:t>
      </w:r>
      <w:r w:rsidRPr="009D6CDA">
        <w:rPr>
          <w:rFonts w:ascii="Palatino Linotype" w:eastAsia="Palatino Linotype" w:hAnsi="Palatino Linotype" w:cs="Palatino Linotype"/>
          <w:b/>
          <w:sz w:val="24"/>
          <w:szCs w:val="24"/>
        </w:rPr>
        <w:t> SUJETO OBLIGADO</w:t>
      </w:r>
      <w:r w:rsidRPr="009D6CDA">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motivo por el cual es dable señalar que la entrega de la información deberá ser en versión pública atento a lo siguiente:</w:t>
      </w:r>
    </w:p>
    <w:p w14:paraId="3670ED4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54C2034" w14:textId="77777777" w:rsidR="00F34099" w:rsidRPr="009D6CDA" w:rsidRDefault="00B10804">
      <w:pPr>
        <w:shd w:val="clear" w:color="auto" w:fill="FFFFFF"/>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747C2914" w14:textId="77777777" w:rsidR="00F34099" w:rsidRPr="009D6CDA" w:rsidRDefault="00F34099">
      <w:pPr>
        <w:shd w:val="clear" w:color="auto" w:fill="FFFFFF"/>
        <w:spacing w:after="0" w:line="360" w:lineRule="auto"/>
        <w:ind w:right="51"/>
        <w:jc w:val="both"/>
        <w:rPr>
          <w:rFonts w:ascii="Palatino Linotype" w:eastAsia="Palatino Linotype" w:hAnsi="Palatino Linotype" w:cs="Palatino Linotype"/>
          <w:sz w:val="24"/>
          <w:szCs w:val="24"/>
        </w:rPr>
      </w:pPr>
    </w:p>
    <w:p w14:paraId="5A40DB53" w14:textId="77777777" w:rsidR="00F34099" w:rsidRPr="009D6CDA" w:rsidRDefault="00B10804">
      <w:pPr>
        <w:shd w:val="clear" w:color="auto" w:fill="FFFFFF"/>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52AF11F" w14:textId="77777777" w:rsidR="00F34099" w:rsidRPr="009D6CDA" w:rsidRDefault="00F34099">
      <w:pPr>
        <w:shd w:val="clear" w:color="auto" w:fill="FFFFFF"/>
        <w:spacing w:after="0" w:line="360" w:lineRule="auto"/>
        <w:ind w:right="51"/>
        <w:jc w:val="both"/>
        <w:rPr>
          <w:rFonts w:ascii="Palatino Linotype" w:eastAsia="Palatino Linotype" w:hAnsi="Palatino Linotype" w:cs="Palatino Linotype"/>
          <w:sz w:val="24"/>
          <w:szCs w:val="24"/>
        </w:rPr>
      </w:pPr>
    </w:p>
    <w:p w14:paraId="5B70F04D" w14:textId="77777777" w:rsidR="00F34099" w:rsidRPr="009D6CDA" w:rsidRDefault="00B10804">
      <w:pPr>
        <w:shd w:val="clear" w:color="auto" w:fill="FFFFFF"/>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16BFA31A" w14:textId="77777777" w:rsidR="00F34099" w:rsidRPr="009D6CDA" w:rsidRDefault="00F34099">
      <w:pPr>
        <w:shd w:val="clear" w:color="auto" w:fill="FFFFFF"/>
        <w:spacing w:after="0" w:line="360" w:lineRule="auto"/>
        <w:ind w:right="51"/>
        <w:jc w:val="both"/>
        <w:rPr>
          <w:rFonts w:ascii="Palatino Linotype" w:eastAsia="Palatino Linotype" w:hAnsi="Palatino Linotype" w:cs="Palatino Linotype"/>
          <w:sz w:val="24"/>
          <w:szCs w:val="24"/>
        </w:rPr>
      </w:pPr>
    </w:p>
    <w:p w14:paraId="50E0C9DA" w14:textId="77777777" w:rsidR="00F34099" w:rsidRPr="009D6CDA" w:rsidRDefault="00B10804">
      <w:pPr>
        <w:spacing w:after="0" w:line="276" w:lineRule="auto"/>
        <w:ind w:left="993" w:right="1041"/>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 xml:space="preserve"> “Artículo 3. Para los efectos de la presente Ley se entenderá por:</w:t>
      </w:r>
    </w:p>
    <w:p w14:paraId="5AAC8CE1"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IX. Datos personales:</w:t>
      </w:r>
      <w:r w:rsidRPr="009D6CDA">
        <w:rPr>
          <w:rFonts w:ascii="Palatino Linotype" w:eastAsia="Palatino Linotype" w:hAnsi="Palatino Linotype" w:cs="Palatino Linotype"/>
          <w:i/>
        </w:rPr>
        <w:t xml:space="preserve"> </w:t>
      </w:r>
      <w:r w:rsidRPr="009D6CDA">
        <w:rPr>
          <w:rFonts w:ascii="Palatino Linotype" w:eastAsia="Palatino Linotype" w:hAnsi="Palatino Linotype" w:cs="Palatino Linotype"/>
          <w:b/>
          <w:i/>
        </w:rPr>
        <w:t>La información concerniente a una persona, identificada o identificable</w:t>
      </w:r>
      <w:r w:rsidRPr="009D6CDA">
        <w:rPr>
          <w:rFonts w:ascii="Palatino Linotype" w:eastAsia="Palatino Linotype" w:hAnsi="Palatino Linotype" w:cs="Palatino Linotype"/>
          <w:i/>
        </w:rPr>
        <w:t xml:space="preserve"> según lo dispuesto por la Ley de Protección de Datos Personales del Estado de México;</w:t>
      </w:r>
    </w:p>
    <w:p w14:paraId="28A58807"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XX. Información clasificada:</w:t>
      </w:r>
      <w:r w:rsidRPr="009D6CDA">
        <w:rPr>
          <w:rFonts w:ascii="Palatino Linotype" w:eastAsia="Palatino Linotype" w:hAnsi="Palatino Linotype" w:cs="Palatino Linotype"/>
          <w:i/>
        </w:rPr>
        <w:t xml:space="preserve"> Aquella considerada por la presente Ley como reservada o confidencial;</w:t>
      </w:r>
    </w:p>
    <w:p w14:paraId="71604AC8"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XXXII. Protección de Datos Personales:</w:t>
      </w:r>
      <w:r w:rsidRPr="009D6CDA">
        <w:rPr>
          <w:rFonts w:ascii="Palatino Linotype" w:eastAsia="Palatino Linotype" w:hAnsi="Palatino Linotype" w:cs="Palatino Linotype"/>
          <w:i/>
        </w:rPr>
        <w:t xml:space="preserve"> Derecho humano que tutela la privacidad de datos personales en poder de los sujetos obligados y sujetos particulares;</w:t>
      </w:r>
    </w:p>
    <w:p w14:paraId="1621DD7C"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lastRenderedPageBreak/>
        <w:t>XLV. Versión pública</w:t>
      </w:r>
      <w:r w:rsidRPr="009D6CDA">
        <w:rPr>
          <w:rFonts w:ascii="Palatino Linotype" w:eastAsia="Palatino Linotype" w:hAnsi="Palatino Linotype" w:cs="Palatino Linotype"/>
          <w:i/>
        </w:rPr>
        <w:t>: Documento en el que se elimine, suprime o borra la información clasificada como reservada o confidencial para permitir su acceso.”</w:t>
      </w:r>
    </w:p>
    <w:p w14:paraId="2C3A9738" w14:textId="77777777" w:rsidR="00F34099" w:rsidRPr="009D6CDA" w:rsidRDefault="00F34099">
      <w:pPr>
        <w:spacing w:after="0" w:line="276" w:lineRule="auto"/>
        <w:ind w:left="993" w:right="1041"/>
        <w:jc w:val="both"/>
        <w:rPr>
          <w:rFonts w:ascii="Palatino Linotype" w:eastAsia="Palatino Linotype" w:hAnsi="Palatino Linotype" w:cs="Palatino Linotype"/>
          <w:i/>
        </w:rPr>
      </w:pPr>
    </w:p>
    <w:p w14:paraId="5EC80985"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6.</w:t>
      </w:r>
      <w:r w:rsidRPr="009D6CDA">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B222CC7" w14:textId="77777777" w:rsidR="00F34099" w:rsidRPr="009D6CDA" w:rsidRDefault="00F34099">
      <w:pPr>
        <w:spacing w:after="0" w:line="276" w:lineRule="auto"/>
        <w:ind w:left="993" w:right="1041"/>
        <w:jc w:val="both"/>
        <w:rPr>
          <w:rFonts w:ascii="Palatino Linotype" w:eastAsia="Palatino Linotype" w:hAnsi="Palatino Linotype" w:cs="Palatino Linotype"/>
          <w:i/>
        </w:rPr>
      </w:pPr>
    </w:p>
    <w:p w14:paraId="291C92A1"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t> </w:t>
      </w:r>
      <w:r w:rsidRPr="009D6CDA">
        <w:rPr>
          <w:rFonts w:ascii="Palatino Linotype" w:eastAsia="Palatino Linotype" w:hAnsi="Palatino Linotype" w:cs="Palatino Linotype"/>
          <w:b/>
          <w:i/>
        </w:rPr>
        <w:t>Artículo 49.</w:t>
      </w:r>
      <w:r w:rsidRPr="009D6CDA">
        <w:rPr>
          <w:rFonts w:ascii="Palatino Linotype" w:eastAsia="Palatino Linotype" w:hAnsi="Palatino Linotype" w:cs="Palatino Linotype"/>
          <w:i/>
        </w:rPr>
        <w:t> Los Comités de Transparencia tendrán las siguientes atribuciones:</w:t>
      </w:r>
    </w:p>
    <w:p w14:paraId="4831F724"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3FE2F2F3"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VIII</w:t>
      </w:r>
      <w:r w:rsidRPr="009D6CDA">
        <w:rPr>
          <w:rFonts w:ascii="Palatino Linotype" w:eastAsia="Palatino Linotype" w:hAnsi="Palatino Linotype" w:cs="Palatino Linotype"/>
          <w:i/>
        </w:rPr>
        <w:t>. Aprobar, modificar o revocar la clasificación de la información;</w:t>
      </w:r>
    </w:p>
    <w:p w14:paraId="008F2A13"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0F4DCD8F"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 xml:space="preserve">Artículo 91. </w:t>
      </w:r>
      <w:r w:rsidRPr="009D6CDA">
        <w:rPr>
          <w:rFonts w:ascii="Palatino Linotype" w:eastAsia="Palatino Linotype" w:hAnsi="Palatino Linotype" w:cs="Palatino Linotype"/>
          <w:i/>
        </w:rPr>
        <w:t>El acceso a la información pública será restringido excepcionalmente, cuando ésta sea clasificada como reservada o confidencial.</w:t>
      </w:r>
    </w:p>
    <w:p w14:paraId="36D39256" w14:textId="77777777" w:rsidR="00F34099" w:rsidRPr="009D6CDA" w:rsidRDefault="00F34099">
      <w:pPr>
        <w:spacing w:after="0" w:line="276" w:lineRule="auto"/>
        <w:ind w:left="993" w:right="1041"/>
        <w:jc w:val="both"/>
        <w:rPr>
          <w:rFonts w:ascii="Palatino Linotype" w:eastAsia="Palatino Linotype" w:hAnsi="Palatino Linotype" w:cs="Palatino Linotype"/>
          <w:i/>
        </w:rPr>
      </w:pPr>
    </w:p>
    <w:p w14:paraId="6DA1B2BC" w14:textId="77777777" w:rsidR="00F34099" w:rsidRPr="009D6CDA" w:rsidRDefault="00B10804">
      <w:pPr>
        <w:spacing w:after="0" w:line="276" w:lineRule="auto"/>
        <w:ind w:left="993" w:right="1041"/>
        <w:jc w:val="both"/>
        <w:rPr>
          <w:rFonts w:ascii="Palatino Linotype" w:eastAsia="Palatino Linotype" w:hAnsi="Palatino Linotype" w:cs="Palatino Linotype"/>
          <w:b/>
          <w:i/>
        </w:rPr>
      </w:pPr>
      <w:r w:rsidRPr="009D6CDA">
        <w:rPr>
          <w:rFonts w:ascii="Palatino Linotype" w:eastAsia="Palatino Linotype" w:hAnsi="Palatino Linotype" w:cs="Palatino Linotype"/>
          <w:b/>
          <w:i/>
        </w:rPr>
        <w:t>“Artículo 137.</w:t>
      </w:r>
      <w:r w:rsidRPr="009D6CD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52D55F" w14:textId="77777777" w:rsidR="00F34099" w:rsidRPr="009D6CDA" w:rsidRDefault="00F34099">
      <w:pPr>
        <w:spacing w:after="0" w:line="276" w:lineRule="auto"/>
        <w:ind w:left="993" w:right="1041"/>
        <w:jc w:val="both"/>
        <w:rPr>
          <w:rFonts w:ascii="Palatino Linotype" w:eastAsia="Palatino Linotype" w:hAnsi="Palatino Linotype" w:cs="Palatino Linotype"/>
          <w:b/>
          <w:i/>
        </w:rPr>
      </w:pPr>
    </w:p>
    <w:p w14:paraId="57D0A01C"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143</w:t>
      </w:r>
      <w:r w:rsidRPr="009D6CD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99B4316"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b/>
          <w:i/>
        </w:rPr>
        <w:t>I.</w:t>
      </w:r>
      <w:r w:rsidRPr="009D6CDA">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546998EE"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721CB8B3"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52E6ADDA" w14:textId="77777777" w:rsidR="00F34099" w:rsidRPr="009D6CDA" w:rsidRDefault="00F34099">
      <w:pPr>
        <w:spacing w:after="0" w:line="276" w:lineRule="auto"/>
        <w:ind w:left="993" w:right="1041"/>
        <w:jc w:val="both"/>
        <w:rPr>
          <w:rFonts w:ascii="Palatino Linotype" w:eastAsia="Palatino Linotype" w:hAnsi="Palatino Linotype" w:cs="Palatino Linotype"/>
          <w:sz w:val="24"/>
          <w:szCs w:val="24"/>
        </w:rPr>
      </w:pPr>
    </w:p>
    <w:p w14:paraId="76A863BA" w14:textId="77777777" w:rsidR="00F34099" w:rsidRPr="009D6CDA" w:rsidRDefault="00B10804">
      <w:pPr>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506C71D" w14:textId="77777777" w:rsidR="00F34099" w:rsidRPr="009D6CDA" w:rsidRDefault="00F34099">
      <w:pPr>
        <w:spacing w:after="0" w:line="360" w:lineRule="auto"/>
        <w:ind w:right="51"/>
        <w:jc w:val="both"/>
        <w:rPr>
          <w:rFonts w:ascii="Palatino Linotype" w:eastAsia="Palatino Linotype" w:hAnsi="Palatino Linotype" w:cs="Palatino Linotype"/>
          <w:sz w:val="24"/>
          <w:szCs w:val="24"/>
        </w:rPr>
      </w:pPr>
    </w:p>
    <w:p w14:paraId="601176C7" w14:textId="77777777" w:rsidR="00F34099" w:rsidRPr="009D6CDA" w:rsidRDefault="00B10804">
      <w:pPr>
        <w:spacing w:after="0" w:line="360" w:lineRule="auto"/>
        <w:ind w:right="50"/>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906A8EE" w14:textId="77777777" w:rsidR="00F34099" w:rsidRPr="009D6CDA" w:rsidRDefault="00B10804">
      <w:pPr>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 xml:space="preserve">En ese contexto, la clasificación de la información no opera con la simple supresión de datos que se haga en los documentos de que se trate o con la simple decisión que tome el Servidor Público Habilitado o el </w:t>
      </w:r>
      <w:proofErr w:type="gramStart"/>
      <w:r w:rsidRPr="009D6CDA">
        <w:rPr>
          <w:rFonts w:ascii="Palatino Linotype" w:eastAsia="Palatino Linotype" w:hAnsi="Palatino Linotype" w:cs="Palatino Linotype"/>
          <w:sz w:val="24"/>
          <w:szCs w:val="24"/>
        </w:rPr>
        <w:t>Responsable</w:t>
      </w:r>
      <w:proofErr w:type="gramEnd"/>
      <w:r w:rsidRPr="009D6CDA">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F8B76DF" w14:textId="77777777" w:rsidR="00F34099" w:rsidRPr="009D6CDA" w:rsidRDefault="00F34099">
      <w:pPr>
        <w:spacing w:after="0" w:line="360" w:lineRule="auto"/>
        <w:ind w:right="51"/>
        <w:jc w:val="both"/>
        <w:rPr>
          <w:rFonts w:ascii="Palatino Linotype" w:eastAsia="Palatino Linotype" w:hAnsi="Palatino Linotype" w:cs="Palatino Linotype"/>
          <w:sz w:val="24"/>
          <w:szCs w:val="24"/>
        </w:rPr>
      </w:pPr>
    </w:p>
    <w:p w14:paraId="145C1CA2" w14:textId="77777777" w:rsidR="00F34099" w:rsidRPr="009D6CDA" w:rsidRDefault="00B10804">
      <w:pPr>
        <w:spacing w:after="0" w:line="276" w:lineRule="auto"/>
        <w:ind w:left="992" w:right="1043"/>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49.</w:t>
      </w:r>
      <w:r w:rsidRPr="009D6CDA">
        <w:rPr>
          <w:rFonts w:ascii="Palatino Linotype" w:eastAsia="Palatino Linotype" w:hAnsi="Palatino Linotype" w:cs="Palatino Linotype"/>
          <w:i/>
        </w:rPr>
        <w:t xml:space="preserve"> </w:t>
      </w:r>
      <w:r w:rsidRPr="009D6CDA">
        <w:rPr>
          <w:rFonts w:ascii="Palatino Linotype" w:eastAsia="Palatino Linotype" w:hAnsi="Palatino Linotype" w:cs="Palatino Linotype"/>
          <w:b/>
          <w:i/>
        </w:rPr>
        <w:t>Los Comités de Transparencia</w:t>
      </w:r>
      <w:r w:rsidRPr="009D6CDA">
        <w:rPr>
          <w:rFonts w:ascii="Palatino Linotype" w:eastAsia="Palatino Linotype" w:hAnsi="Palatino Linotype" w:cs="Palatino Linotype"/>
          <w:i/>
        </w:rPr>
        <w:t xml:space="preserve"> tendrán las siguientes atribuciones:</w:t>
      </w:r>
    </w:p>
    <w:p w14:paraId="2CC3419A" w14:textId="77777777" w:rsidR="00F34099" w:rsidRPr="009D6CDA" w:rsidRDefault="00B10804">
      <w:pPr>
        <w:spacing w:after="0" w:line="276" w:lineRule="auto"/>
        <w:ind w:left="992" w:right="1043"/>
        <w:jc w:val="both"/>
        <w:rPr>
          <w:rFonts w:ascii="Palatino Linotype" w:eastAsia="Palatino Linotype" w:hAnsi="Palatino Linotype" w:cs="Palatino Linotype"/>
          <w:i/>
        </w:rPr>
      </w:pPr>
      <w:r w:rsidRPr="009D6CDA">
        <w:rPr>
          <w:rFonts w:ascii="Palatino Linotype" w:eastAsia="Palatino Linotype" w:hAnsi="Palatino Linotype" w:cs="Palatino Linotype"/>
          <w:b/>
          <w:i/>
        </w:rPr>
        <w:t>VIII. Aprobar, modificar o revocar la clasificación de la información</w:t>
      </w:r>
      <w:r w:rsidRPr="009D6CDA">
        <w:rPr>
          <w:rFonts w:ascii="Palatino Linotype" w:eastAsia="Palatino Linotype" w:hAnsi="Palatino Linotype" w:cs="Palatino Linotype"/>
          <w:i/>
        </w:rPr>
        <w:t>…”</w:t>
      </w:r>
    </w:p>
    <w:p w14:paraId="59B8871D" w14:textId="77777777" w:rsidR="00F34099" w:rsidRPr="009D6CDA" w:rsidRDefault="00B10804">
      <w:pPr>
        <w:spacing w:after="0" w:line="276" w:lineRule="auto"/>
        <w:ind w:left="992" w:right="1043"/>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Artículo 53.</w:t>
      </w:r>
      <w:r w:rsidRPr="009D6CDA">
        <w:rPr>
          <w:rFonts w:ascii="Palatino Linotype" w:eastAsia="Palatino Linotype" w:hAnsi="Palatino Linotype" w:cs="Palatino Linotype"/>
          <w:i/>
        </w:rPr>
        <w:t xml:space="preserve"> Las </w:t>
      </w:r>
      <w:r w:rsidRPr="009D6CDA">
        <w:rPr>
          <w:rFonts w:ascii="Palatino Linotype" w:eastAsia="Palatino Linotype" w:hAnsi="Palatino Linotype" w:cs="Palatino Linotype"/>
          <w:b/>
          <w:i/>
        </w:rPr>
        <w:t>Unidades de Transparencia</w:t>
      </w:r>
      <w:r w:rsidRPr="009D6CDA">
        <w:rPr>
          <w:rFonts w:ascii="Palatino Linotype" w:eastAsia="Palatino Linotype" w:hAnsi="Palatino Linotype" w:cs="Palatino Linotype"/>
          <w:i/>
        </w:rPr>
        <w:t xml:space="preserve"> tendrán las siguientes </w:t>
      </w:r>
      <w:r w:rsidRPr="009D6CDA">
        <w:rPr>
          <w:rFonts w:ascii="Palatino Linotype" w:eastAsia="Palatino Linotype" w:hAnsi="Palatino Linotype" w:cs="Palatino Linotype"/>
          <w:b/>
          <w:i/>
        </w:rPr>
        <w:t>funciones</w:t>
      </w:r>
      <w:r w:rsidRPr="009D6CDA">
        <w:rPr>
          <w:rFonts w:ascii="Palatino Linotype" w:eastAsia="Palatino Linotype" w:hAnsi="Palatino Linotype" w:cs="Palatino Linotype"/>
          <w:i/>
        </w:rPr>
        <w:t>:</w:t>
      </w:r>
    </w:p>
    <w:p w14:paraId="17243908" w14:textId="77777777" w:rsidR="00F34099" w:rsidRPr="009D6CDA" w:rsidRDefault="00B10804">
      <w:pPr>
        <w:spacing w:after="0" w:line="276" w:lineRule="auto"/>
        <w:ind w:left="992" w:right="1043"/>
        <w:jc w:val="both"/>
        <w:rPr>
          <w:rFonts w:ascii="Palatino Linotype" w:eastAsia="Palatino Linotype" w:hAnsi="Palatino Linotype" w:cs="Palatino Linotype"/>
          <w:i/>
        </w:rPr>
      </w:pPr>
      <w:r w:rsidRPr="009D6CDA">
        <w:rPr>
          <w:rFonts w:ascii="Palatino Linotype" w:eastAsia="Palatino Linotype" w:hAnsi="Palatino Linotype" w:cs="Palatino Linotype"/>
          <w:b/>
          <w:i/>
        </w:rPr>
        <w:t>X. Presentar ante el Comité, el proyecto de clasificación de información</w:t>
      </w:r>
      <w:r w:rsidRPr="009D6CDA">
        <w:rPr>
          <w:rFonts w:ascii="Palatino Linotype" w:eastAsia="Palatino Linotype" w:hAnsi="Palatino Linotype" w:cs="Palatino Linotype"/>
          <w:i/>
        </w:rPr>
        <w:t xml:space="preserve">…” </w:t>
      </w:r>
    </w:p>
    <w:p w14:paraId="63ACA50C" w14:textId="77777777" w:rsidR="00F34099" w:rsidRPr="009D6CDA" w:rsidRDefault="00B10804">
      <w:pPr>
        <w:spacing w:after="0" w:line="276" w:lineRule="auto"/>
        <w:ind w:left="992" w:right="1043"/>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59.</w:t>
      </w:r>
      <w:r w:rsidRPr="009D6CDA">
        <w:rPr>
          <w:rFonts w:ascii="Palatino Linotype" w:eastAsia="Palatino Linotype" w:hAnsi="Palatino Linotype" w:cs="Palatino Linotype"/>
          <w:i/>
        </w:rPr>
        <w:t xml:space="preserve"> Los </w:t>
      </w:r>
      <w:r w:rsidRPr="009D6CDA">
        <w:rPr>
          <w:rFonts w:ascii="Palatino Linotype" w:eastAsia="Palatino Linotype" w:hAnsi="Palatino Linotype" w:cs="Palatino Linotype"/>
          <w:b/>
          <w:i/>
        </w:rPr>
        <w:t>servidores públicos habilitados</w:t>
      </w:r>
      <w:r w:rsidRPr="009D6CDA">
        <w:rPr>
          <w:rFonts w:ascii="Palatino Linotype" w:eastAsia="Palatino Linotype" w:hAnsi="Palatino Linotype" w:cs="Palatino Linotype"/>
          <w:i/>
        </w:rPr>
        <w:t xml:space="preserve"> tendrán las </w:t>
      </w:r>
      <w:r w:rsidRPr="009D6CDA">
        <w:rPr>
          <w:rFonts w:ascii="Palatino Linotype" w:eastAsia="Palatino Linotype" w:hAnsi="Palatino Linotype" w:cs="Palatino Linotype"/>
          <w:b/>
          <w:i/>
        </w:rPr>
        <w:t>funciones</w:t>
      </w:r>
      <w:r w:rsidRPr="009D6CDA">
        <w:rPr>
          <w:rFonts w:ascii="Palatino Linotype" w:eastAsia="Palatino Linotype" w:hAnsi="Palatino Linotype" w:cs="Palatino Linotype"/>
          <w:i/>
        </w:rPr>
        <w:t xml:space="preserve"> siguientes:</w:t>
      </w:r>
    </w:p>
    <w:p w14:paraId="71449F96" w14:textId="77777777" w:rsidR="00F34099" w:rsidRPr="009D6CDA" w:rsidRDefault="00B10804">
      <w:pPr>
        <w:spacing w:after="0" w:line="276" w:lineRule="auto"/>
        <w:ind w:left="992" w:right="1043"/>
        <w:jc w:val="both"/>
        <w:rPr>
          <w:rFonts w:ascii="Palatino Linotype" w:eastAsia="Palatino Linotype" w:hAnsi="Palatino Linotype" w:cs="Palatino Linotype"/>
          <w:i/>
        </w:rPr>
      </w:pPr>
      <w:r w:rsidRPr="009D6CDA">
        <w:rPr>
          <w:rFonts w:ascii="Palatino Linotype" w:eastAsia="Palatino Linotype" w:hAnsi="Palatino Linotype" w:cs="Palatino Linotype"/>
          <w:b/>
          <w:i/>
        </w:rPr>
        <w:t>V. Integrar y presentar al responsable de la Unidad de Transparencia la propuesta de clasificación de información</w:t>
      </w:r>
      <w:r w:rsidRPr="009D6CDA">
        <w:rPr>
          <w:rFonts w:ascii="Palatino Linotype" w:eastAsia="Palatino Linotype" w:hAnsi="Palatino Linotype" w:cs="Palatino Linotype"/>
          <w:i/>
        </w:rPr>
        <w:t>, la cual tendrá los fundamentos y argumentos en que se basa dicha propuesta…”</w:t>
      </w:r>
    </w:p>
    <w:p w14:paraId="70AB42B6" w14:textId="77777777" w:rsidR="00F34099" w:rsidRPr="009D6CDA" w:rsidRDefault="00F34099">
      <w:pPr>
        <w:spacing w:after="0" w:line="276" w:lineRule="auto"/>
        <w:ind w:left="992" w:right="1043"/>
        <w:jc w:val="both"/>
        <w:rPr>
          <w:rFonts w:ascii="Palatino Linotype" w:eastAsia="Palatino Linotype" w:hAnsi="Palatino Linotype" w:cs="Palatino Linotype"/>
          <w:i/>
        </w:rPr>
      </w:pPr>
    </w:p>
    <w:p w14:paraId="752B3ED1"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9D6CDA">
        <w:rPr>
          <w:rFonts w:ascii="Palatino Linotype" w:eastAsia="Palatino Linotype" w:hAnsi="Palatino Linotype" w:cs="Palatino Linotype"/>
          <w:sz w:val="24"/>
          <w:szCs w:val="24"/>
        </w:rPr>
        <w:lastRenderedPageBreak/>
        <w:t>de clasificación de la información y finalmente sea éste último quien apruebe, modifique o revoque la clasificación de la información solicitada.</w:t>
      </w:r>
    </w:p>
    <w:p w14:paraId="1715DE20"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CF7316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722E92E8"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FC6B65A" w14:textId="77777777" w:rsidR="00F34099" w:rsidRPr="009D6CDA" w:rsidRDefault="00B10804">
      <w:pPr>
        <w:spacing w:after="0" w:line="276" w:lineRule="auto"/>
        <w:ind w:left="993"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Artículo 149.</w:t>
      </w:r>
      <w:r w:rsidRPr="009D6CDA">
        <w:rPr>
          <w:rFonts w:ascii="Palatino Linotype" w:eastAsia="Palatino Linotype" w:hAnsi="Palatino Linotype" w:cs="Palatino Linotype"/>
          <w:i/>
        </w:rPr>
        <w:t xml:space="preserve"> El </w:t>
      </w:r>
      <w:r w:rsidRPr="009D6CDA">
        <w:rPr>
          <w:rFonts w:ascii="Palatino Linotype" w:eastAsia="Palatino Linotype" w:hAnsi="Palatino Linotype" w:cs="Palatino Linotype"/>
          <w:b/>
          <w:i/>
        </w:rPr>
        <w:t>acuerdo que clasifique la información como confidencial</w:t>
      </w:r>
      <w:r w:rsidRPr="009D6CDA">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roofErr w:type="gramStart"/>
      <w:r w:rsidRPr="009D6CDA">
        <w:rPr>
          <w:rFonts w:ascii="Palatino Linotype" w:eastAsia="Palatino Linotype" w:hAnsi="Palatino Linotype" w:cs="Palatino Linotype"/>
          <w:i/>
        </w:rPr>
        <w:t>.”(</w:t>
      </w:r>
      <w:proofErr w:type="gramEnd"/>
      <w:r w:rsidRPr="009D6CDA">
        <w:rPr>
          <w:rFonts w:ascii="Palatino Linotype" w:eastAsia="Palatino Linotype" w:hAnsi="Palatino Linotype" w:cs="Palatino Linotype"/>
          <w:i/>
        </w:rPr>
        <w:t>Sic)</w:t>
      </w:r>
    </w:p>
    <w:p w14:paraId="054EA671" w14:textId="77777777" w:rsidR="00F34099" w:rsidRPr="009D6CDA" w:rsidRDefault="00F34099">
      <w:pPr>
        <w:spacing w:after="0" w:line="360" w:lineRule="auto"/>
        <w:ind w:left="993" w:right="1041"/>
        <w:jc w:val="both"/>
        <w:rPr>
          <w:rFonts w:ascii="Palatino Linotype" w:eastAsia="Palatino Linotype" w:hAnsi="Palatino Linotype" w:cs="Palatino Linotype"/>
          <w:i/>
        </w:rPr>
      </w:pPr>
    </w:p>
    <w:p w14:paraId="3553E763"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EE08C7D"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377A9B36"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w:t>
      </w:r>
      <w:r w:rsidRPr="009D6CDA">
        <w:rPr>
          <w:rFonts w:ascii="Palatino Linotype" w:eastAsia="Palatino Linotype" w:hAnsi="Palatino Linotype" w:cs="Palatino Linotype"/>
          <w:sz w:val="24"/>
          <w:szCs w:val="24"/>
        </w:rPr>
        <w:lastRenderedPageBreak/>
        <w:t xml:space="preserve">además de los datos especificados en la Ley de Transparencia y Acceso a la Información Pública del Estado de México y Municipios, se consideran confidenciales y por tanto deben testarse al momento de la elaboración de versiones públicas el </w:t>
      </w:r>
      <w:r w:rsidRPr="009D6CDA">
        <w:rPr>
          <w:rFonts w:ascii="Palatino Linotype" w:eastAsia="Palatino Linotype" w:hAnsi="Palatino Linotype" w:cs="Palatino Linotype"/>
          <w:b/>
          <w:sz w:val="24"/>
          <w:szCs w:val="24"/>
        </w:rPr>
        <w:t>Registro Federal de Contribuyentes</w:t>
      </w:r>
      <w:r w:rsidRPr="009D6CDA">
        <w:rPr>
          <w:rFonts w:ascii="Palatino Linotype" w:eastAsia="Palatino Linotype" w:hAnsi="Palatino Linotype" w:cs="Palatino Linotype"/>
          <w:sz w:val="24"/>
          <w:szCs w:val="24"/>
        </w:rPr>
        <w:t xml:space="preserve"> (RFC), la </w:t>
      </w:r>
      <w:r w:rsidRPr="009D6CDA">
        <w:rPr>
          <w:rFonts w:ascii="Palatino Linotype" w:eastAsia="Palatino Linotype" w:hAnsi="Palatino Linotype" w:cs="Palatino Linotype"/>
          <w:b/>
          <w:sz w:val="24"/>
          <w:szCs w:val="24"/>
        </w:rPr>
        <w:t>Clave Única de Registro de Población</w:t>
      </w:r>
      <w:r w:rsidRPr="009D6CDA">
        <w:rPr>
          <w:rFonts w:ascii="Palatino Linotype" w:eastAsia="Palatino Linotype" w:hAnsi="Palatino Linotype" w:cs="Palatino Linotype"/>
          <w:sz w:val="24"/>
          <w:szCs w:val="24"/>
        </w:rPr>
        <w:t xml:space="preserve"> (CURP), la </w:t>
      </w:r>
      <w:r w:rsidRPr="009D6CDA">
        <w:rPr>
          <w:rFonts w:ascii="Palatino Linotype" w:eastAsia="Palatino Linotype" w:hAnsi="Palatino Linotype" w:cs="Palatino Linotype"/>
          <w:b/>
          <w:sz w:val="24"/>
          <w:szCs w:val="24"/>
        </w:rPr>
        <w:t>Clave de cualquier tipo de seguridad social</w:t>
      </w:r>
      <w:r w:rsidRPr="009D6CDA">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75A12D92" w14:textId="77777777" w:rsidR="00F34099" w:rsidRPr="009D6CDA" w:rsidRDefault="00F34099">
      <w:pPr>
        <w:spacing w:after="0" w:line="360" w:lineRule="auto"/>
        <w:ind w:right="49"/>
        <w:jc w:val="both"/>
        <w:rPr>
          <w:rFonts w:ascii="Palatino Linotype" w:eastAsia="Palatino Linotype" w:hAnsi="Palatino Linotype" w:cs="Palatino Linotype"/>
          <w:sz w:val="24"/>
          <w:szCs w:val="24"/>
        </w:rPr>
      </w:pPr>
    </w:p>
    <w:p w14:paraId="435E3AC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cuanto hace al </w:t>
      </w:r>
      <w:r w:rsidRPr="009D6CDA">
        <w:rPr>
          <w:rFonts w:ascii="Palatino Linotype" w:eastAsia="Palatino Linotype" w:hAnsi="Palatino Linotype" w:cs="Palatino Linotype"/>
          <w:b/>
          <w:sz w:val="24"/>
          <w:szCs w:val="24"/>
        </w:rPr>
        <w:t>Registro Federal de Contribuyentes (RFC),</w:t>
      </w:r>
      <w:r w:rsidRPr="009D6CDA">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w:t>
      </w:r>
      <w:proofErr w:type="spellStart"/>
      <w:r w:rsidRPr="009D6CDA">
        <w:rPr>
          <w:rFonts w:ascii="Palatino Linotype" w:eastAsia="Palatino Linotype" w:hAnsi="Palatino Linotype" w:cs="Palatino Linotype"/>
          <w:sz w:val="24"/>
          <w:szCs w:val="24"/>
        </w:rPr>
        <w:t>homoclave</w:t>
      </w:r>
      <w:proofErr w:type="spellEnd"/>
      <w:r w:rsidRPr="009D6CDA">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11014D71"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A04B28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141D404"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56F5160"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Lo anterior es compartido por el entonces Instituto Federal de Acceso a la Información Pública y Protección de Datos Personales (IFAI) a través del Criterio 19/17, el cual es del tenor literal siguiente:</w:t>
      </w:r>
    </w:p>
    <w:p w14:paraId="4A91CB5B" w14:textId="77777777" w:rsidR="00F34099" w:rsidRPr="009D6CDA" w:rsidRDefault="00F34099">
      <w:pPr>
        <w:spacing w:after="0" w:line="360" w:lineRule="auto"/>
        <w:ind w:left="851" w:right="900"/>
        <w:jc w:val="both"/>
        <w:rPr>
          <w:rFonts w:ascii="Palatino Linotype" w:eastAsia="Palatino Linotype" w:hAnsi="Palatino Linotype" w:cs="Palatino Linotype"/>
          <w:b/>
          <w:i/>
        </w:rPr>
      </w:pPr>
    </w:p>
    <w:p w14:paraId="56334915" w14:textId="77777777" w:rsidR="00F34099" w:rsidRPr="009D6CDA" w:rsidRDefault="00B10804">
      <w:pPr>
        <w:spacing w:after="0" w:line="276" w:lineRule="auto"/>
        <w:ind w:left="851" w:right="900"/>
        <w:jc w:val="both"/>
        <w:rPr>
          <w:rFonts w:ascii="Palatino Linotype" w:eastAsia="Palatino Linotype" w:hAnsi="Palatino Linotype" w:cs="Palatino Linotype"/>
          <w:i/>
        </w:rPr>
      </w:pPr>
      <w:r w:rsidRPr="009D6CDA">
        <w:rPr>
          <w:rFonts w:ascii="Palatino Linotype" w:eastAsia="Palatino Linotype" w:hAnsi="Palatino Linotype" w:cs="Palatino Linotype"/>
          <w:b/>
          <w:i/>
        </w:rPr>
        <w:t>“Registro Federal de Contribuyentes (RFC) de personas físicas</w:t>
      </w:r>
      <w:r w:rsidRPr="009D6CDA">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0887A178" w14:textId="77777777" w:rsidR="00F34099" w:rsidRPr="009D6CDA" w:rsidRDefault="00F34099">
      <w:pPr>
        <w:spacing w:after="0" w:line="276" w:lineRule="auto"/>
        <w:ind w:left="851" w:right="900"/>
        <w:jc w:val="both"/>
        <w:rPr>
          <w:rFonts w:ascii="Palatino Linotype" w:eastAsia="Palatino Linotype" w:hAnsi="Palatino Linotype" w:cs="Palatino Linotype"/>
          <w:i/>
        </w:rPr>
      </w:pPr>
    </w:p>
    <w:p w14:paraId="564A2F3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sidRPr="009D6CDA">
        <w:rPr>
          <w:rFonts w:ascii="Palatino Linotype" w:eastAsia="Palatino Linotype" w:hAnsi="Palatino Linotype" w:cs="Palatino Linotype"/>
          <w:sz w:val="24"/>
          <w:szCs w:val="24"/>
        </w:rPr>
        <w:t>homoclave</w:t>
      </w:r>
      <w:proofErr w:type="spellEnd"/>
      <w:r w:rsidRPr="009D6CDA">
        <w:rPr>
          <w:rFonts w:ascii="Palatino Linotype" w:eastAsia="Palatino Linotype" w:hAnsi="Palatino Linotype" w:cs="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7023AC7"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2B95D06B"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De igual manera la </w:t>
      </w:r>
      <w:r w:rsidRPr="009D6CDA">
        <w:rPr>
          <w:rFonts w:ascii="Palatino Linotype" w:eastAsia="Palatino Linotype" w:hAnsi="Palatino Linotype" w:cs="Palatino Linotype"/>
          <w:b/>
          <w:sz w:val="24"/>
          <w:szCs w:val="24"/>
        </w:rPr>
        <w:t>Clave Única de Registro de Población (CURP)</w:t>
      </w:r>
      <w:r w:rsidRPr="009D6CDA">
        <w:rPr>
          <w:rFonts w:ascii="Palatino Linotype" w:eastAsia="Palatino Linotype" w:hAnsi="Palatino Linotype" w:cs="Palatino Linotype"/>
          <w:sz w:val="24"/>
          <w:szCs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w:t>
      </w:r>
      <w:r w:rsidRPr="009D6CDA">
        <w:rPr>
          <w:rFonts w:ascii="Palatino Linotype" w:eastAsia="Palatino Linotype" w:hAnsi="Palatino Linotype" w:cs="Palatino Linotype"/>
          <w:sz w:val="24"/>
          <w:szCs w:val="24"/>
        </w:rPr>
        <w:lastRenderedPageBreak/>
        <w:t>distinguirlo del resto de los habitantes, por tal motivo, se considera que es de carácter confidencial.</w:t>
      </w:r>
    </w:p>
    <w:p w14:paraId="2D69508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C43BCC3"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9D6CDA">
        <w:rPr>
          <w:rFonts w:ascii="Palatino Linotype" w:eastAsia="Palatino Linotype" w:hAnsi="Palatino Linotype" w:cs="Palatino Linotype"/>
          <w:b/>
          <w:sz w:val="24"/>
          <w:szCs w:val="24"/>
        </w:rPr>
        <w:t xml:space="preserve">, conforme al </w:t>
      </w:r>
      <w:r w:rsidRPr="009D6CDA">
        <w:rPr>
          <w:rFonts w:ascii="Palatino Linotype" w:eastAsia="Palatino Linotype" w:hAnsi="Palatino Linotype" w:cs="Palatino Linotype"/>
          <w:sz w:val="24"/>
          <w:szCs w:val="24"/>
        </w:rPr>
        <w:t xml:space="preserve">criterio 18/17, el cual refiere: </w:t>
      </w:r>
    </w:p>
    <w:p w14:paraId="0DAD5DA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EEDCCB1" w14:textId="77777777" w:rsidR="00F34099" w:rsidRPr="009D6CDA" w:rsidRDefault="00B10804">
      <w:pPr>
        <w:spacing w:after="0" w:line="276" w:lineRule="auto"/>
        <w:ind w:left="851" w:right="851"/>
        <w:jc w:val="both"/>
        <w:rPr>
          <w:rFonts w:ascii="Palatino Linotype" w:eastAsia="Palatino Linotype" w:hAnsi="Palatino Linotype" w:cs="Palatino Linotype"/>
          <w:i/>
        </w:rPr>
      </w:pPr>
      <w:r w:rsidRPr="009D6CDA">
        <w:rPr>
          <w:rFonts w:ascii="Palatino Linotype" w:eastAsia="Palatino Linotype" w:hAnsi="Palatino Linotype" w:cs="Palatino Linotype"/>
          <w:b/>
          <w:i/>
        </w:rPr>
        <w:t xml:space="preserve">“Clave Única de Registro de Población (CURP). </w:t>
      </w:r>
      <w:r w:rsidRPr="009D6CDA">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3D28F06" w14:textId="77777777" w:rsidR="00F34099" w:rsidRPr="009D6CDA" w:rsidRDefault="00F34099">
      <w:pPr>
        <w:spacing w:after="0" w:line="360" w:lineRule="auto"/>
        <w:jc w:val="both"/>
        <w:rPr>
          <w:rFonts w:ascii="Palatino Linotype" w:eastAsia="Palatino Linotype" w:hAnsi="Palatino Linotype" w:cs="Palatino Linotype"/>
        </w:rPr>
      </w:pPr>
    </w:p>
    <w:p w14:paraId="0FC5A22A"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cuanto hace a la </w:t>
      </w:r>
      <w:r w:rsidRPr="009D6CDA">
        <w:rPr>
          <w:rFonts w:ascii="Palatino Linotype" w:eastAsia="Palatino Linotype" w:hAnsi="Palatino Linotype" w:cs="Palatino Linotype"/>
          <w:b/>
          <w:sz w:val="24"/>
          <w:szCs w:val="24"/>
        </w:rPr>
        <w:t xml:space="preserve">Clave de cualquier tipo de seguridad social (ISSEMyM, u otros), </w:t>
      </w:r>
      <w:r w:rsidRPr="009D6CDA">
        <w:rPr>
          <w:rFonts w:ascii="Palatino Linotype" w:eastAsia="Palatino Linotype" w:hAnsi="Palatino Linotype" w:cs="Palatino Linotype"/>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BEAD597"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B10BB66" w14:textId="77777777" w:rsidR="00F34099" w:rsidRPr="009D6CDA" w:rsidRDefault="00B10804">
      <w:pPr>
        <w:spacing w:after="0" w:line="360" w:lineRule="auto"/>
        <w:jc w:val="both"/>
        <w:rPr>
          <w:rFonts w:ascii="Palatino Linotype" w:eastAsia="Palatino Linotype" w:hAnsi="Palatino Linotype" w:cs="Palatino Linotype"/>
          <w:sz w:val="24"/>
          <w:szCs w:val="24"/>
          <w:u w:val="single"/>
        </w:rPr>
      </w:pPr>
      <w:r w:rsidRPr="009D6CDA">
        <w:rPr>
          <w:rFonts w:ascii="Palatino Linotype" w:eastAsia="Palatino Linotype" w:hAnsi="Palatino Linotype" w:cs="Palatino Linotype"/>
          <w:sz w:val="24"/>
          <w:szCs w:val="24"/>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D6CDA">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14:paraId="7BF2251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3852ED5"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77626EA0" w14:textId="77777777" w:rsidR="00F34099" w:rsidRPr="009D6CDA" w:rsidRDefault="00F34099">
      <w:pPr>
        <w:spacing w:after="0" w:line="360" w:lineRule="auto"/>
        <w:jc w:val="both"/>
        <w:rPr>
          <w:rFonts w:ascii="Palatino Linotype" w:eastAsia="Palatino Linotype" w:hAnsi="Palatino Linotype" w:cs="Palatino Linotype"/>
        </w:rPr>
      </w:pPr>
    </w:p>
    <w:p w14:paraId="163AFABF"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w:t>
      </w:r>
      <w:r w:rsidRPr="009D6CDA">
        <w:rPr>
          <w:rFonts w:ascii="Palatino Linotype" w:eastAsia="Palatino Linotype" w:hAnsi="Palatino Linotype" w:cs="Palatino Linotype"/>
          <w:sz w:val="24"/>
          <w:szCs w:val="24"/>
        </w:rPr>
        <w:lastRenderedPageBreak/>
        <w:t>artículo 143, fracción I de la Ley de Transparencia y Acceso a la Información Pública del Estado de México y Municipios.</w:t>
      </w:r>
    </w:p>
    <w:p w14:paraId="6FB2265C"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Respecto de los </w:t>
      </w:r>
      <w:r w:rsidRPr="009D6CDA">
        <w:rPr>
          <w:rFonts w:ascii="Palatino Linotype" w:eastAsia="Palatino Linotype" w:hAnsi="Palatino Linotype" w:cs="Palatino Linotype"/>
          <w:b/>
          <w:sz w:val="24"/>
          <w:szCs w:val="24"/>
        </w:rPr>
        <w:t>préstamos o descuentos</w:t>
      </w:r>
      <w:r w:rsidRPr="009D6CDA">
        <w:rPr>
          <w:rFonts w:ascii="Palatino Linotype" w:eastAsia="Palatino Linotype" w:hAnsi="Palatino Linotype" w:cs="Palatino Linotype"/>
          <w:sz w:val="24"/>
          <w:szCs w:val="24"/>
        </w:rPr>
        <w:t xml:space="preserve"> </w:t>
      </w:r>
      <w:r w:rsidRPr="009D6CDA">
        <w:rPr>
          <w:rFonts w:ascii="Palatino Linotype" w:eastAsia="Palatino Linotype" w:hAnsi="Palatino Linotype" w:cs="Palatino Linotype"/>
          <w:b/>
          <w:sz w:val="24"/>
          <w:szCs w:val="24"/>
        </w:rPr>
        <w:t>de carácter personal</w:t>
      </w:r>
      <w:r w:rsidRPr="009D6CDA">
        <w:rPr>
          <w:rFonts w:ascii="Palatino Linotype" w:eastAsia="Palatino Linotype" w:hAnsi="Palatino Linotype" w:cs="Palatino Linotype"/>
          <w:sz w:val="24"/>
          <w:szCs w:val="24"/>
        </w:rPr>
        <w:t xml:space="preserve">, deberá estarse a lo dispuesto en so considerando cuarto. </w:t>
      </w:r>
    </w:p>
    <w:p w14:paraId="2076815F" w14:textId="77777777" w:rsidR="00F34099" w:rsidRPr="009D6CDA" w:rsidRDefault="00F34099">
      <w:pPr>
        <w:spacing w:after="0" w:line="276" w:lineRule="auto"/>
        <w:ind w:left="851" w:right="851"/>
        <w:jc w:val="both"/>
        <w:rPr>
          <w:rFonts w:ascii="Palatino Linotype" w:eastAsia="Palatino Linotype" w:hAnsi="Palatino Linotype" w:cs="Palatino Linotype"/>
          <w:i/>
        </w:rPr>
      </w:pPr>
    </w:p>
    <w:p w14:paraId="7D4DED5A" w14:textId="77777777" w:rsidR="00F34099" w:rsidRPr="009D6CDA" w:rsidRDefault="00B10804">
      <w:pPr>
        <w:spacing w:after="0" w:line="360" w:lineRule="auto"/>
        <w:ind w:right="-93"/>
        <w:jc w:val="both"/>
        <w:rPr>
          <w:rFonts w:ascii="Palatino Linotype" w:eastAsia="Palatino Linotype" w:hAnsi="Palatino Linotype" w:cs="Palatino Linotype"/>
          <w:b/>
          <w:sz w:val="24"/>
          <w:szCs w:val="24"/>
        </w:rPr>
      </w:pPr>
      <w:r w:rsidRPr="009D6CDA">
        <w:rPr>
          <w:rFonts w:ascii="Palatino Linotype" w:eastAsia="Palatino Linotype" w:hAnsi="Palatino Linotype" w:cs="Palatino Linotype"/>
          <w:sz w:val="24"/>
          <w:szCs w:val="24"/>
        </w:rPr>
        <w:t>También,</w:t>
      </w:r>
      <w:r w:rsidRPr="009D6CDA">
        <w:rPr>
          <w:rFonts w:ascii="Palatino Linotype" w:eastAsia="Palatino Linotype" w:hAnsi="Palatino Linotype" w:cs="Palatino Linotype"/>
          <w:b/>
          <w:sz w:val="24"/>
          <w:szCs w:val="24"/>
        </w:rPr>
        <w:t xml:space="preserve"> el número de cuenta bancario</w:t>
      </w:r>
      <w:r w:rsidRPr="009D6CDA">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14:paraId="31979FB7" w14:textId="77777777" w:rsidR="00F34099" w:rsidRPr="009D6CDA" w:rsidRDefault="00F34099">
      <w:pPr>
        <w:shd w:val="clear" w:color="auto" w:fill="FFFFFF"/>
        <w:spacing w:after="0" w:line="360" w:lineRule="auto"/>
        <w:ind w:left="567" w:right="567"/>
        <w:jc w:val="both"/>
        <w:rPr>
          <w:rFonts w:ascii="Palatino Linotype" w:eastAsia="Palatino Linotype" w:hAnsi="Palatino Linotype" w:cs="Palatino Linotype"/>
        </w:rPr>
      </w:pPr>
    </w:p>
    <w:p w14:paraId="20D6F970" w14:textId="77777777" w:rsidR="00F34099" w:rsidRPr="009D6CDA" w:rsidRDefault="00B10804">
      <w:pPr>
        <w:shd w:val="clear" w:color="auto" w:fill="FFFFFF"/>
        <w:spacing w:after="0" w:line="276" w:lineRule="auto"/>
        <w:ind w:left="567" w:right="567"/>
        <w:jc w:val="both"/>
        <w:rPr>
          <w:rFonts w:ascii="Palatino Linotype" w:eastAsia="Palatino Linotype" w:hAnsi="Palatino Linotype" w:cs="Palatino Linotype"/>
        </w:rPr>
      </w:pPr>
      <w:r w:rsidRPr="009D6CDA">
        <w:rPr>
          <w:rFonts w:ascii="Palatino Linotype" w:eastAsia="Palatino Linotype" w:hAnsi="Palatino Linotype" w:cs="Palatino Linotype"/>
        </w:rPr>
        <w:t>“</w:t>
      </w:r>
      <w:r w:rsidRPr="009D6CDA">
        <w:rPr>
          <w:rFonts w:ascii="Palatino Linotype" w:eastAsia="Palatino Linotype" w:hAnsi="Palatino Linotype" w:cs="Palatino Linotype"/>
          <w:b/>
          <w:i/>
        </w:rPr>
        <w:t>Cuentas bancarias y/o CLABE interbancaria de personas físicas y morales privadas.</w:t>
      </w:r>
      <w:r w:rsidRPr="009D6CDA">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9D6CDA">
        <w:rPr>
          <w:rFonts w:ascii="Palatino Linotype" w:eastAsia="Palatino Linotype" w:hAnsi="Palatino Linotype" w:cs="Palatino Linotype"/>
        </w:rPr>
        <w:t>.”</w:t>
      </w:r>
    </w:p>
    <w:p w14:paraId="722BFBE0" w14:textId="77777777" w:rsidR="00F34099" w:rsidRPr="009D6CDA" w:rsidRDefault="00F34099">
      <w:pPr>
        <w:spacing w:line="360" w:lineRule="auto"/>
        <w:jc w:val="both"/>
        <w:rPr>
          <w:rFonts w:ascii="Palatino Linotype" w:eastAsia="Palatino Linotype" w:hAnsi="Palatino Linotype" w:cs="Palatino Linotype"/>
        </w:rPr>
      </w:pPr>
    </w:p>
    <w:p w14:paraId="1C6AB770" w14:textId="77777777" w:rsidR="00F34099" w:rsidRPr="009D6CDA" w:rsidRDefault="00B10804">
      <w:pPr>
        <w:spacing w:after="0" w:line="360" w:lineRule="auto"/>
        <w:ind w:right="-9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w:t>
      </w:r>
      <w:r w:rsidRPr="009D6CDA">
        <w:rPr>
          <w:rFonts w:ascii="Palatino Linotype" w:eastAsia="Palatino Linotype" w:hAnsi="Palatino Linotype" w:cs="Palatino Linotype"/>
          <w:sz w:val="24"/>
          <w:szCs w:val="24"/>
        </w:rPr>
        <w:lastRenderedPageBreak/>
        <w:t>eliminación de conformidad con el artículo 143, fracción I de la Ley de Transparencia y Acceso a la Información Pública del Estado de México y Municipios.</w:t>
      </w:r>
    </w:p>
    <w:p w14:paraId="450C0F4A" w14:textId="77777777" w:rsidR="00F34099" w:rsidRPr="009D6CDA" w:rsidRDefault="00F34099">
      <w:pPr>
        <w:spacing w:after="0" w:line="360" w:lineRule="auto"/>
        <w:ind w:right="-91"/>
        <w:jc w:val="both"/>
        <w:rPr>
          <w:rFonts w:ascii="Palatino Linotype" w:eastAsia="Palatino Linotype" w:hAnsi="Palatino Linotype" w:cs="Palatino Linotype"/>
          <w:sz w:val="24"/>
          <w:szCs w:val="24"/>
        </w:rPr>
      </w:pPr>
    </w:p>
    <w:p w14:paraId="7AB36E49" w14:textId="77777777" w:rsidR="00F34099" w:rsidRPr="009D6CDA" w:rsidRDefault="00B10804">
      <w:pPr>
        <w:spacing w:after="0" w:line="360" w:lineRule="auto"/>
        <w:ind w:right="-91"/>
        <w:jc w:val="both"/>
        <w:rPr>
          <w:rFonts w:ascii="Palatino Linotype" w:eastAsia="Palatino Linotype" w:hAnsi="Palatino Linotype" w:cs="Palatino Linotype"/>
          <w:b/>
          <w:sz w:val="24"/>
          <w:szCs w:val="24"/>
        </w:rPr>
      </w:pPr>
      <w:r w:rsidRPr="009D6CDA">
        <w:rPr>
          <w:rFonts w:ascii="Palatino Linotype" w:eastAsia="Palatino Linotype" w:hAnsi="Palatino Linotype" w:cs="Palatino Linotype"/>
          <w:sz w:val="24"/>
          <w:szCs w:val="24"/>
        </w:rPr>
        <w:t xml:space="preserve">El </w:t>
      </w:r>
      <w:r w:rsidRPr="009D6CDA">
        <w:rPr>
          <w:rFonts w:ascii="Palatino Linotype" w:eastAsia="Palatino Linotype" w:hAnsi="Palatino Linotype" w:cs="Palatino Linotype"/>
          <w:b/>
          <w:sz w:val="24"/>
          <w:szCs w:val="24"/>
        </w:rPr>
        <w:t>Código de barras bidimensional (QR)</w:t>
      </w:r>
      <w:r w:rsidRPr="009D6CDA">
        <w:rPr>
          <w:rFonts w:ascii="Palatino Linotype" w:eastAsia="Palatino Linotype" w:hAnsi="Palatino Linotype" w:cs="Palatino Linotype"/>
          <w:sz w:val="24"/>
          <w:szCs w:val="24"/>
        </w:rPr>
        <w:t xml:space="preserve">, resulta necesario señalar que los comprobantes fiscales digitales por Internet, deben de incluir un código bidimensional conforme al formato </w:t>
      </w:r>
      <w:r w:rsidRPr="009D6CDA">
        <w:rPr>
          <w:rFonts w:ascii="Palatino Linotype" w:eastAsia="Palatino Linotype" w:hAnsi="Palatino Linotype" w:cs="Palatino Linotype"/>
          <w:i/>
          <w:sz w:val="24"/>
          <w:szCs w:val="24"/>
        </w:rPr>
        <w:t xml:space="preserve">QR </w:t>
      </w:r>
      <w:proofErr w:type="spellStart"/>
      <w:r w:rsidRPr="009D6CDA">
        <w:rPr>
          <w:rFonts w:ascii="Palatino Linotype" w:eastAsia="Palatino Linotype" w:hAnsi="Palatino Linotype" w:cs="Palatino Linotype"/>
          <w:i/>
          <w:sz w:val="24"/>
          <w:szCs w:val="24"/>
        </w:rPr>
        <w:t>Code</w:t>
      </w:r>
      <w:proofErr w:type="spellEnd"/>
      <w:r w:rsidRPr="009D6CDA">
        <w:rPr>
          <w:rFonts w:ascii="Palatino Linotype" w:eastAsia="Palatino Linotype" w:hAnsi="Palatino Linotype" w:cs="Palatino Linotype"/>
          <w:i/>
          <w:sz w:val="24"/>
          <w:szCs w:val="24"/>
        </w:rPr>
        <w:t xml:space="preserve"> (Quick Response </w:t>
      </w:r>
      <w:proofErr w:type="spellStart"/>
      <w:r w:rsidRPr="009D6CDA">
        <w:rPr>
          <w:rFonts w:ascii="Palatino Linotype" w:eastAsia="Palatino Linotype" w:hAnsi="Palatino Linotype" w:cs="Palatino Linotype"/>
          <w:i/>
          <w:sz w:val="24"/>
          <w:szCs w:val="24"/>
        </w:rPr>
        <w:t>Code</w:t>
      </w:r>
      <w:proofErr w:type="spellEnd"/>
      <w:r w:rsidRPr="009D6CDA">
        <w:rPr>
          <w:rFonts w:ascii="Palatino Linotype" w:eastAsia="Palatino Linotype" w:hAnsi="Palatino Linotype" w:cs="Palatino Linotype"/>
          <w:i/>
          <w:sz w:val="24"/>
          <w:szCs w:val="24"/>
        </w:rPr>
        <w:t>)</w:t>
      </w:r>
      <w:r w:rsidRPr="009D6CDA">
        <w:rPr>
          <w:rFonts w:ascii="Palatino Linotype" w:eastAsia="Palatino Linotype" w:hAnsi="Palatino Linotype" w:cs="Palatino Linotype"/>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9D6CDA">
          <w:rPr>
            <w:rFonts w:ascii="Palatino Linotype" w:eastAsia="Palatino Linotype" w:hAnsi="Palatino Linotype" w:cs="Palatino Linotype"/>
            <w:sz w:val="24"/>
            <w:szCs w:val="24"/>
            <w:u w:val="single"/>
          </w:rPr>
          <w:t>http://dof.gob.mx/nota_detalle.php?codigo=5492254&amp;fecha=28/07/2017</w:t>
        </w:r>
      </w:hyperlink>
      <w:r w:rsidRPr="009D6CDA">
        <w:rPr>
          <w:rFonts w:ascii="Palatino Linotype" w:eastAsia="Palatino Linotype" w:hAnsi="Palatino Linotype" w:cs="Palatino Linotype"/>
          <w:sz w:val="24"/>
          <w:szCs w:val="24"/>
        </w:rPr>
        <w:t xml:space="preserve">. Incluso con la captura de dicho código, a través de la aplicación móvil del Servicio de Administración Tributaria, permite el acceso al Registro Federal de Contribuyentes, como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como de la persona física o moral correspondiente, asimismo, para el caso de que la cadena original y en el folio fiscal se observen datos personales o estas permitan acceder mediante plataformas electrónicas a datos personales, deberán ser clasificadas como confidenciales.</w:t>
      </w:r>
    </w:p>
    <w:p w14:paraId="509ACFA5" w14:textId="77777777" w:rsidR="00F34099" w:rsidRPr="009D6CDA" w:rsidRDefault="00F34099">
      <w:pPr>
        <w:spacing w:after="0" w:line="360" w:lineRule="auto"/>
        <w:ind w:right="-91"/>
        <w:jc w:val="both"/>
        <w:rPr>
          <w:rFonts w:ascii="Palatino Linotype" w:eastAsia="Palatino Linotype" w:hAnsi="Palatino Linotype" w:cs="Palatino Linotype"/>
          <w:sz w:val="24"/>
          <w:szCs w:val="24"/>
        </w:rPr>
      </w:pPr>
    </w:p>
    <w:p w14:paraId="5E1CC0C9" w14:textId="77777777" w:rsidR="00F34099" w:rsidRPr="009D6CDA" w:rsidRDefault="00B10804">
      <w:pPr>
        <w:spacing w:after="0" w:line="360" w:lineRule="auto"/>
        <w:ind w:right="-9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101CC2AD" w14:textId="77777777" w:rsidR="00F34099" w:rsidRPr="009D6CDA" w:rsidRDefault="00F34099">
      <w:pPr>
        <w:spacing w:after="0" w:line="360" w:lineRule="auto"/>
        <w:ind w:right="-91"/>
        <w:jc w:val="both"/>
        <w:rPr>
          <w:rFonts w:ascii="Palatino Linotype" w:eastAsia="Palatino Linotype" w:hAnsi="Palatino Linotype" w:cs="Palatino Linotype"/>
          <w:sz w:val="24"/>
          <w:szCs w:val="24"/>
        </w:rPr>
      </w:pPr>
    </w:p>
    <w:p w14:paraId="3A6530A7" w14:textId="77777777" w:rsidR="00F34099" w:rsidRPr="009D6CDA" w:rsidRDefault="00B10804">
      <w:pPr>
        <w:shd w:val="clear" w:color="auto" w:fill="FFFFFF"/>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Por otra parte y respecto a</w:t>
      </w:r>
      <w:r w:rsidRPr="009D6CDA">
        <w:rPr>
          <w:rFonts w:ascii="Palatino Linotype" w:eastAsia="Palatino Linotype" w:hAnsi="Palatino Linotype" w:cs="Palatino Linotype"/>
          <w:b/>
          <w:sz w:val="24"/>
          <w:szCs w:val="24"/>
        </w:rPr>
        <w:t xml:space="preserve"> la clave de seguridad social y en su caso clave o número del servidor público –trabajador-,</w:t>
      </w:r>
      <w:r w:rsidRPr="009D6CDA">
        <w:rPr>
          <w:rFonts w:ascii="Palatino Linotype" w:eastAsia="Palatino Linotype" w:hAnsi="Palatino Linotype" w:cs="Palatino Linotype"/>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57084D49" w14:textId="77777777" w:rsidR="00F34099" w:rsidRPr="009D6CDA" w:rsidRDefault="00F34099">
      <w:pPr>
        <w:shd w:val="clear" w:color="auto" w:fill="FFFFFF"/>
        <w:spacing w:after="0" w:line="360" w:lineRule="auto"/>
        <w:jc w:val="both"/>
        <w:rPr>
          <w:sz w:val="24"/>
          <w:szCs w:val="24"/>
        </w:rPr>
      </w:pPr>
    </w:p>
    <w:p w14:paraId="7489C275" w14:textId="77777777" w:rsidR="00F34099" w:rsidRPr="009D6CDA" w:rsidRDefault="00B10804">
      <w:pPr>
        <w:shd w:val="clear" w:color="auto" w:fill="FFFFFF"/>
        <w:spacing w:after="0" w:line="276" w:lineRule="auto"/>
        <w:ind w:left="567" w:right="900"/>
        <w:jc w:val="both"/>
      </w:pPr>
      <w:r w:rsidRPr="009D6CDA">
        <w:rPr>
          <w:rFonts w:ascii="Palatino Linotype" w:eastAsia="Palatino Linotype" w:hAnsi="Palatino Linotype" w:cs="Palatino Linotype"/>
          <w:b/>
          <w:i/>
        </w:rPr>
        <w:t>“El número de ficha de identificación única de los trabajadores es información de carácter confidencial.</w:t>
      </w:r>
      <w:r w:rsidRPr="009D6CDA">
        <w:rPr>
          <w:rFonts w:ascii="Palatino Linotype" w:eastAsia="Palatino Linotype" w:hAnsi="Palatino Linotype" w:cs="Palatino Linotype"/>
          <w:i/>
        </w:rPr>
        <w:t> </w:t>
      </w:r>
      <w:r w:rsidRPr="009D6CDA">
        <w:rPr>
          <w:rFonts w:ascii="Palatino Linotype" w:eastAsia="Palatino Linotype" w:hAnsi="Palatino Linotype" w:cs="Palatino Linotype"/>
          <w:i/>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D6CDA">
        <w:rPr>
          <w:rFonts w:ascii="Palatino Linotype" w:eastAsia="Palatino Linotype" w:hAnsi="Palatino Linotype" w:cs="Palatino Linotype"/>
          <w:i/>
        </w:rPr>
        <w:t>, </w:t>
      </w:r>
      <w:r w:rsidRPr="009D6CDA">
        <w:rPr>
          <w:rFonts w:ascii="Palatino Linotype" w:eastAsia="Palatino Linotype" w:hAnsi="Palatino Linotype" w:cs="Palatino Linotype"/>
          <w:i/>
          <w:u w:val="single"/>
        </w:rPr>
        <w:t>dicha información es susceptible de clasificarse con el carácter de confidencial</w:t>
      </w:r>
      <w:r w:rsidRPr="009D6CDA">
        <w:rPr>
          <w:rFonts w:ascii="Palatino Linotype" w:eastAsia="Palatino Linotype" w:hAnsi="Palatino Linotype" w:cs="Palatino Linotype"/>
          <w:i/>
        </w:rPr>
        <w:t>, en términos de lo establecido en el artículo 18, fracción II de la Ley Federal de Transparencia y Acceso a la Información Pública Gubernamental, en virtud de que a través de la misma es posible conocer información personal de su titular.” (Sic)</w:t>
      </w:r>
    </w:p>
    <w:p w14:paraId="63F5F3A5" w14:textId="77777777" w:rsidR="00F34099" w:rsidRPr="009D6CDA" w:rsidRDefault="00F34099">
      <w:pPr>
        <w:spacing w:after="0" w:line="360" w:lineRule="auto"/>
        <w:ind w:right="-93"/>
        <w:jc w:val="both"/>
        <w:rPr>
          <w:rFonts w:ascii="Palatino Linotype" w:eastAsia="Palatino Linotype" w:hAnsi="Palatino Linotype" w:cs="Palatino Linotype"/>
          <w:sz w:val="24"/>
          <w:szCs w:val="24"/>
        </w:rPr>
      </w:pPr>
    </w:p>
    <w:p w14:paraId="6D90E591" w14:textId="77777777" w:rsidR="00F34099" w:rsidRPr="009D6CDA" w:rsidRDefault="00B10804">
      <w:pPr>
        <w:spacing w:after="0" w:line="360" w:lineRule="auto"/>
        <w:ind w:right="-93"/>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Al respecto, es de señalar que </w:t>
      </w:r>
      <w:r w:rsidRPr="009D6CDA">
        <w:rPr>
          <w:rFonts w:ascii="Palatino Linotype" w:eastAsia="Palatino Linotype" w:hAnsi="Palatino Linotype" w:cs="Palatino Linotype"/>
          <w:b/>
          <w:sz w:val="24"/>
          <w:szCs w:val="24"/>
        </w:rPr>
        <w:t xml:space="preserve">la firma </w:t>
      </w:r>
      <w:r w:rsidRPr="009D6CDA">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6AC3E9B4" w14:textId="77777777" w:rsidR="00F34099" w:rsidRPr="009D6CDA" w:rsidRDefault="00F34099">
      <w:pPr>
        <w:spacing w:after="0" w:line="360" w:lineRule="auto"/>
        <w:ind w:right="-93"/>
        <w:jc w:val="both"/>
        <w:rPr>
          <w:rFonts w:ascii="Palatino Linotype" w:eastAsia="Palatino Linotype" w:hAnsi="Palatino Linotype" w:cs="Palatino Linotype"/>
          <w:sz w:val="24"/>
          <w:szCs w:val="24"/>
        </w:rPr>
      </w:pPr>
    </w:p>
    <w:p w14:paraId="78E98C4F" w14:textId="77777777" w:rsidR="00F34099" w:rsidRPr="009D6CDA" w:rsidRDefault="00B10804">
      <w:pPr>
        <w:spacing w:after="0" w:line="360" w:lineRule="auto"/>
        <w:ind w:right="-93"/>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Al respecto, este Instituto, considera que entregar </w:t>
      </w:r>
      <w:proofErr w:type="gramStart"/>
      <w:r w:rsidRPr="009D6CDA">
        <w:rPr>
          <w:rFonts w:ascii="Palatino Linotype" w:eastAsia="Palatino Linotype" w:hAnsi="Palatino Linotype" w:cs="Palatino Linotype"/>
          <w:sz w:val="24"/>
          <w:szCs w:val="24"/>
        </w:rPr>
        <w:t>la firmas</w:t>
      </w:r>
      <w:proofErr w:type="gramEnd"/>
      <w:r w:rsidRPr="009D6CDA">
        <w:rPr>
          <w:rFonts w:ascii="Palatino Linotype" w:eastAsia="Palatino Linotype" w:hAnsi="Palatino Linotype" w:cs="Palatino Linotype"/>
          <w:sz w:val="24"/>
          <w:szCs w:val="24"/>
        </w:rPr>
        <w:t xml:space="preserve"> del servidor público, si abona a la transparencia, dado que con esta se acredita que fue emitida por autoridad </w:t>
      </w:r>
      <w:r w:rsidRPr="009D6CDA">
        <w:rPr>
          <w:rFonts w:ascii="Palatino Linotype" w:eastAsia="Palatino Linotype" w:hAnsi="Palatino Linotype" w:cs="Palatino Linotype"/>
          <w:sz w:val="24"/>
          <w:szCs w:val="24"/>
        </w:rPr>
        <w:lastRenderedPageBreak/>
        <w:t>competente en uso de las facultades que le otorga la legislación; por lo que, guarda cierto interés público dar a conocer la firma, dado que le da validez al documento.</w:t>
      </w:r>
    </w:p>
    <w:p w14:paraId="32B89E72" w14:textId="77777777" w:rsidR="00F34099" w:rsidRPr="009D6CDA" w:rsidRDefault="00F34099">
      <w:pPr>
        <w:spacing w:after="0" w:line="360" w:lineRule="auto"/>
        <w:ind w:right="-93"/>
        <w:jc w:val="both"/>
        <w:rPr>
          <w:rFonts w:ascii="Palatino Linotype" w:eastAsia="Palatino Linotype" w:hAnsi="Palatino Linotype" w:cs="Palatino Linotype"/>
          <w:sz w:val="24"/>
          <w:szCs w:val="24"/>
        </w:rPr>
      </w:pPr>
    </w:p>
    <w:p w14:paraId="6FA35D0B" w14:textId="77777777" w:rsidR="00F34099" w:rsidRPr="009D6CDA" w:rsidRDefault="00B10804">
      <w:pPr>
        <w:spacing w:after="0" w:line="360" w:lineRule="auto"/>
        <w:ind w:right="-93"/>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693562D5" w14:textId="77777777" w:rsidR="00F34099" w:rsidRPr="009D6CDA" w:rsidRDefault="00F34099">
      <w:pPr>
        <w:spacing w:after="0" w:line="360" w:lineRule="auto"/>
        <w:ind w:right="-93"/>
        <w:jc w:val="both"/>
        <w:rPr>
          <w:rFonts w:ascii="Palatino Linotype" w:eastAsia="Palatino Linotype" w:hAnsi="Palatino Linotype" w:cs="Palatino Linotype"/>
          <w:sz w:val="24"/>
          <w:szCs w:val="24"/>
        </w:rPr>
      </w:pPr>
    </w:p>
    <w:p w14:paraId="401D7EB0" w14:textId="77777777" w:rsidR="00F34099" w:rsidRPr="009D6CDA" w:rsidRDefault="00B10804">
      <w:pP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469202B3" w14:textId="77777777" w:rsidR="00F34099" w:rsidRPr="009D6CDA" w:rsidRDefault="00F34099">
      <w:pPr>
        <w:spacing w:line="276" w:lineRule="auto"/>
        <w:ind w:right="-93"/>
        <w:jc w:val="both"/>
        <w:rPr>
          <w:rFonts w:ascii="Palatino Linotype" w:eastAsia="Palatino Linotype" w:hAnsi="Palatino Linotype" w:cs="Palatino Linotype"/>
        </w:rPr>
      </w:pPr>
    </w:p>
    <w:p w14:paraId="6A7E61EB" w14:textId="77777777" w:rsidR="00F34099" w:rsidRPr="009D6CDA" w:rsidRDefault="00B10804">
      <w:pPr>
        <w:spacing w:after="0" w:line="276" w:lineRule="auto"/>
        <w:ind w:left="1134" w:right="1041"/>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FIRMA Y RÚBRICA DE SERVIDORES PÚBLICOS.</w:t>
      </w:r>
      <w:r w:rsidRPr="009D6CDA">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D7F6CDC" w14:textId="77777777" w:rsidR="00F34099" w:rsidRPr="009D6CDA" w:rsidRDefault="00F34099">
      <w:pPr>
        <w:spacing w:after="0" w:line="276" w:lineRule="auto"/>
        <w:ind w:left="1134" w:right="1041"/>
        <w:jc w:val="both"/>
        <w:rPr>
          <w:rFonts w:ascii="Palatino Linotype" w:eastAsia="Palatino Linotype" w:hAnsi="Palatino Linotype" w:cs="Palatino Linotype"/>
          <w:sz w:val="24"/>
          <w:szCs w:val="24"/>
        </w:rPr>
      </w:pPr>
    </w:p>
    <w:p w14:paraId="6C7FEA6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Al respecto, se destaca que la versión pública que elabore 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w:t>
      </w:r>
      <w:r w:rsidRPr="009D6CDA">
        <w:rPr>
          <w:rFonts w:ascii="Palatino Linotype" w:eastAsia="Palatino Linotype" w:hAnsi="Palatino Linotype" w:cs="Palatino Linotype"/>
          <w:sz w:val="24"/>
          <w:szCs w:val="24"/>
        </w:rPr>
        <w:lastRenderedPageBreak/>
        <w:t>Consejo Nacional de Transparencia, con el cual sustentara la clasificación de datos y con ello la "versión pública" de los documentos materia de las solicitudes.</w:t>
      </w:r>
    </w:p>
    <w:p w14:paraId="0250008F"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523215BC"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6678B87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048D484"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50DA365"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742328F" w14:textId="77777777" w:rsidR="00F34099" w:rsidRPr="009D6CDA" w:rsidRDefault="00B10804">
      <w:pPr>
        <w:spacing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r w:rsidRPr="009D6CDA">
        <w:rPr>
          <w:rFonts w:ascii="Palatino Linotype" w:eastAsia="Palatino Linotype" w:hAnsi="Palatino Linotype" w:cs="Palatino Linotype"/>
          <w:b/>
          <w:i/>
        </w:rPr>
        <w:t>Artículo 3</w:t>
      </w:r>
      <w:r w:rsidRPr="009D6CDA">
        <w:rPr>
          <w:rFonts w:ascii="Palatino Linotype" w:eastAsia="Palatino Linotype" w:hAnsi="Palatino Linotype" w:cs="Palatino Linotype"/>
          <w:i/>
        </w:rPr>
        <w:t>. Para los efectos de la presente Ley se entenderá por:</w:t>
      </w:r>
    </w:p>
    <w:p w14:paraId="019A5BC3"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19BF0A14"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IX. Datos personales</w:t>
      </w:r>
      <w:r w:rsidRPr="009D6CDA">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0F26A9F"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XX. Información clasificada</w:t>
      </w:r>
      <w:r w:rsidRPr="009D6CDA">
        <w:rPr>
          <w:rFonts w:ascii="Palatino Linotype" w:eastAsia="Palatino Linotype" w:hAnsi="Palatino Linotype" w:cs="Palatino Linotype"/>
          <w:i/>
        </w:rPr>
        <w:t>: Aquella considerada por la presente Ley como reservada o confidencial;</w:t>
      </w:r>
    </w:p>
    <w:p w14:paraId="7EF1346E"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 xml:space="preserve">XXI. Información confidencial: </w:t>
      </w:r>
      <w:r w:rsidRPr="009D6CDA">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75603E"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XLV. Versión pública:</w:t>
      </w:r>
      <w:r w:rsidRPr="009D6CDA">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5FF9DCCC"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w:t>
      </w:r>
    </w:p>
    <w:p w14:paraId="0F9879BF" w14:textId="77777777" w:rsidR="00F34099" w:rsidRPr="009D6CDA" w:rsidRDefault="00B10804">
      <w:pPr>
        <w:spacing w:before="120"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91.</w:t>
      </w:r>
      <w:r w:rsidRPr="009D6CD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7833C9F" w14:textId="77777777" w:rsidR="00F34099" w:rsidRPr="009D6CDA" w:rsidRDefault="00B10804">
      <w:pPr>
        <w:spacing w:before="120"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132.</w:t>
      </w:r>
      <w:r w:rsidRPr="009D6CDA">
        <w:rPr>
          <w:rFonts w:ascii="Palatino Linotype" w:eastAsia="Palatino Linotype" w:hAnsi="Palatino Linotype" w:cs="Palatino Linotype"/>
          <w:i/>
        </w:rPr>
        <w:t xml:space="preserve"> La clasificación de la información se llevará a cabo en el momento en que:</w:t>
      </w:r>
    </w:p>
    <w:p w14:paraId="30B98E5B"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w:t>
      </w:r>
      <w:r w:rsidRPr="009D6CDA">
        <w:rPr>
          <w:rFonts w:ascii="Palatino Linotype" w:eastAsia="Palatino Linotype" w:hAnsi="Palatino Linotype" w:cs="Palatino Linotype"/>
          <w:i/>
        </w:rPr>
        <w:t>. Se reciba una solicitud de acceso a la información;</w:t>
      </w:r>
    </w:p>
    <w:p w14:paraId="599716CB"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w:t>
      </w:r>
      <w:r w:rsidRPr="009D6CDA">
        <w:rPr>
          <w:rFonts w:ascii="Palatino Linotype" w:eastAsia="Palatino Linotype" w:hAnsi="Palatino Linotype" w:cs="Palatino Linotype"/>
          <w:i/>
        </w:rPr>
        <w:t xml:space="preserve"> Se determine mediante resolución de autoridad competente; o</w:t>
      </w:r>
    </w:p>
    <w:p w14:paraId="14524C81"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III.</w:t>
      </w:r>
      <w:r w:rsidRPr="009D6CDA">
        <w:rPr>
          <w:rFonts w:ascii="Palatino Linotype" w:eastAsia="Palatino Linotype" w:hAnsi="Palatino Linotype" w:cs="Palatino Linotype"/>
          <w:i/>
        </w:rPr>
        <w:t xml:space="preserve"> Se generen versiones públicas para dar cumplimiento a las obligaciones de transparencia previstas en esta Ley.</w:t>
      </w:r>
    </w:p>
    <w:p w14:paraId="344DB3C6" w14:textId="77777777" w:rsidR="00F34099" w:rsidRPr="009D6CDA" w:rsidRDefault="00B10804">
      <w:pPr>
        <w:spacing w:before="120"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w:t>
      </w:r>
    </w:p>
    <w:p w14:paraId="23F694A3" w14:textId="77777777" w:rsidR="00F34099" w:rsidRPr="009D6CDA" w:rsidRDefault="00B10804">
      <w:pPr>
        <w:spacing w:before="120"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Artículo 143</w:t>
      </w:r>
      <w:r w:rsidRPr="009D6CD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5B105A9"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w:t>
      </w:r>
      <w:r w:rsidRPr="009D6CD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332F312"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w:t>
      </w:r>
      <w:r w:rsidRPr="009D6CDA">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4A3C8BD" w14:textId="77777777" w:rsidR="00F34099" w:rsidRPr="009D6CDA" w:rsidRDefault="00B10804">
      <w:pPr>
        <w:spacing w:before="120" w:after="120" w:line="276" w:lineRule="auto"/>
        <w:ind w:left="1134" w:right="902"/>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III.</w:t>
      </w:r>
      <w:r w:rsidRPr="009D6CDA">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A58D446" w14:textId="77777777" w:rsidR="00F34099" w:rsidRPr="009D6CDA" w:rsidRDefault="00B10804">
      <w:pPr>
        <w:spacing w:before="120" w:after="120" w:line="276"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CD46490" w14:textId="77777777" w:rsidR="00F34099" w:rsidRPr="009D6CDA" w:rsidRDefault="00B10804">
      <w:pPr>
        <w:spacing w:before="120" w:after="0" w:line="360" w:lineRule="auto"/>
        <w:ind w:left="851" w:right="902"/>
        <w:jc w:val="both"/>
        <w:rPr>
          <w:rFonts w:ascii="Palatino Linotype" w:eastAsia="Palatino Linotype" w:hAnsi="Palatino Linotype" w:cs="Palatino Linotype"/>
          <w:i/>
        </w:rPr>
      </w:pPr>
      <w:r w:rsidRPr="009D6CDA">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B22A7B4" w14:textId="77777777" w:rsidR="00F34099" w:rsidRPr="009D6CDA" w:rsidRDefault="00F34099">
      <w:pPr>
        <w:spacing w:after="0" w:line="360" w:lineRule="auto"/>
        <w:ind w:left="851" w:right="902"/>
        <w:jc w:val="both"/>
        <w:rPr>
          <w:rFonts w:ascii="Palatino Linotype" w:eastAsia="Palatino Linotype" w:hAnsi="Palatino Linotype" w:cs="Palatino Linotype"/>
          <w:i/>
        </w:rPr>
      </w:pPr>
    </w:p>
    <w:p w14:paraId="1B88717F"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lastRenderedPageBreak/>
        <w:t xml:space="preserve">Al respecto, se destaca que la versión pública que elabore 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D6CDA">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9D6CDA">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C76C517"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5373E6C9" w14:textId="77777777" w:rsidR="00F34099" w:rsidRPr="009D6CDA" w:rsidRDefault="00B10804">
      <w:pPr>
        <w:pBdr>
          <w:top w:val="nil"/>
          <w:left w:val="nil"/>
          <w:bottom w:val="nil"/>
          <w:right w:val="nil"/>
          <w:between w:val="nil"/>
        </w:pBdr>
        <w:spacing w:after="0" w:line="276" w:lineRule="auto"/>
        <w:ind w:left="709" w:right="709"/>
        <w:jc w:val="both"/>
      </w:pPr>
      <w:r w:rsidRPr="009D6CDA">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20698849" w14:textId="77777777" w:rsidR="00F34099" w:rsidRPr="009D6CDA" w:rsidRDefault="00B10804">
      <w:pPr>
        <w:pBdr>
          <w:top w:val="nil"/>
          <w:left w:val="nil"/>
          <w:bottom w:val="nil"/>
          <w:right w:val="nil"/>
          <w:between w:val="nil"/>
        </w:pBdr>
        <w:spacing w:after="0" w:line="276" w:lineRule="auto"/>
        <w:ind w:left="709" w:right="709"/>
        <w:jc w:val="both"/>
      </w:pPr>
      <w:r w:rsidRPr="009D6CDA">
        <w:rPr>
          <w:rFonts w:ascii="Palatino Linotype" w:eastAsia="Palatino Linotype" w:hAnsi="Palatino Linotype" w:cs="Palatino Linotype"/>
          <w:i/>
        </w:rPr>
        <w:t>“</w:t>
      </w:r>
      <w:proofErr w:type="gramStart"/>
      <w:r w:rsidRPr="009D6CDA">
        <w:rPr>
          <w:rFonts w:ascii="Palatino Linotype" w:eastAsia="Palatino Linotype" w:hAnsi="Palatino Linotype" w:cs="Palatino Linotype"/>
          <w:b/>
          <w:i/>
        </w:rPr>
        <w:t>Segundo.-</w:t>
      </w:r>
      <w:proofErr w:type="gramEnd"/>
      <w:r w:rsidRPr="009D6CDA">
        <w:rPr>
          <w:rFonts w:ascii="Palatino Linotype" w:eastAsia="Palatino Linotype" w:hAnsi="Palatino Linotype" w:cs="Palatino Linotype"/>
          <w:i/>
        </w:rPr>
        <w:t xml:space="preserve"> Para efectos de los presentes Lineamientos Generales, se entenderá por:</w:t>
      </w:r>
    </w:p>
    <w:p w14:paraId="0B9E1524" w14:textId="77777777" w:rsidR="00F34099" w:rsidRPr="009D6CDA" w:rsidRDefault="00B10804">
      <w:pPr>
        <w:pBdr>
          <w:top w:val="nil"/>
          <w:left w:val="nil"/>
          <w:bottom w:val="nil"/>
          <w:right w:val="nil"/>
          <w:between w:val="nil"/>
        </w:pBdr>
        <w:spacing w:after="0" w:line="276" w:lineRule="auto"/>
        <w:ind w:left="709" w:right="709"/>
        <w:jc w:val="both"/>
      </w:pPr>
      <w:r w:rsidRPr="009D6CDA">
        <w:rPr>
          <w:rFonts w:ascii="Palatino Linotype" w:eastAsia="Palatino Linotype" w:hAnsi="Palatino Linotype" w:cs="Palatino Linotype"/>
          <w:b/>
          <w:i/>
        </w:rPr>
        <w:t>XVIII.</w:t>
      </w:r>
      <w:r w:rsidRPr="009D6CDA">
        <w:rPr>
          <w:rFonts w:ascii="Palatino Linotype" w:eastAsia="Palatino Linotype" w:hAnsi="Palatino Linotype" w:cs="Palatino Linotype"/>
          <w:i/>
        </w:rPr>
        <w:t xml:space="preserve"> </w:t>
      </w:r>
      <w:r w:rsidRPr="009D6CDA">
        <w:rPr>
          <w:rFonts w:ascii="Palatino Linotype" w:eastAsia="Palatino Linotype" w:hAnsi="Palatino Linotype" w:cs="Palatino Linotype"/>
          <w:b/>
          <w:i/>
        </w:rPr>
        <w:t>Versión pública:</w:t>
      </w:r>
      <w:r w:rsidRPr="009D6CDA">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D6CDA">
        <w:rPr>
          <w:rFonts w:ascii="Palatino Linotype" w:eastAsia="Palatino Linotype" w:hAnsi="Palatino Linotype" w:cs="Palatino Linotype"/>
          <w:b/>
          <w:i/>
          <w:u w:val="single"/>
        </w:rPr>
        <w:t>fundando y motivando la</w:t>
      </w:r>
      <w:r w:rsidRPr="009D6CDA">
        <w:rPr>
          <w:rFonts w:ascii="Palatino Linotype" w:eastAsia="Palatino Linotype" w:hAnsi="Palatino Linotype" w:cs="Palatino Linotype"/>
          <w:i/>
        </w:rPr>
        <w:t xml:space="preserve"> reserva o </w:t>
      </w:r>
      <w:r w:rsidRPr="009D6CDA">
        <w:rPr>
          <w:rFonts w:ascii="Palatino Linotype" w:eastAsia="Palatino Linotype" w:hAnsi="Palatino Linotype" w:cs="Palatino Linotype"/>
          <w:b/>
          <w:i/>
          <w:u w:val="single"/>
        </w:rPr>
        <w:t>confidencialidad</w:t>
      </w:r>
      <w:r w:rsidRPr="009D6CDA">
        <w:rPr>
          <w:rFonts w:ascii="Palatino Linotype" w:eastAsia="Palatino Linotype" w:hAnsi="Palatino Linotype" w:cs="Palatino Linotype"/>
          <w:i/>
        </w:rPr>
        <w:t>, a través de la resolución que para tal efecto emita el Comité de Transparencia.</w:t>
      </w:r>
    </w:p>
    <w:p w14:paraId="4A9DB788" w14:textId="77777777" w:rsidR="00F34099" w:rsidRPr="009D6CDA" w:rsidRDefault="00B10804">
      <w:pPr>
        <w:pBdr>
          <w:top w:val="nil"/>
          <w:left w:val="nil"/>
          <w:bottom w:val="nil"/>
          <w:right w:val="nil"/>
          <w:between w:val="nil"/>
        </w:pBdr>
        <w:spacing w:after="0" w:line="276" w:lineRule="auto"/>
        <w:ind w:left="709" w:right="709"/>
        <w:jc w:val="both"/>
      </w:pPr>
      <w:r w:rsidRPr="009D6CDA">
        <w:rPr>
          <w:rFonts w:ascii="Palatino Linotype" w:eastAsia="Palatino Linotype" w:hAnsi="Palatino Linotype" w:cs="Palatino Linotype"/>
          <w:b/>
          <w:i/>
        </w:rPr>
        <w:t>Cuarto.</w:t>
      </w:r>
      <w:r w:rsidRPr="009D6CDA">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9D6CDA">
        <w:rPr>
          <w:rFonts w:ascii="Palatino Linotype" w:eastAsia="Palatino Linotype" w:hAnsi="Palatino Linotype" w:cs="Palatino Linotype"/>
          <w:i/>
        </w:rPr>
        <w:lastRenderedPageBreak/>
        <w:t>materia en el ámbito de sus respectivas competencias, en tanto estas últimas no contravengan lo dispuesto en la Ley General.</w:t>
      </w:r>
    </w:p>
    <w:p w14:paraId="1F96B1C0"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32DE851"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Quinto.</w:t>
      </w:r>
      <w:r w:rsidRPr="009D6CDA">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3655E6"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w:t>
      </w:r>
    </w:p>
    <w:p w14:paraId="168A36BE"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Séptimo.</w:t>
      </w:r>
      <w:r w:rsidRPr="009D6CDA">
        <w:rPr>
          <w:rFonts w:ascii="Palatino Linotype" w:eastAsia="Palatino Linotype" w:hAnsi="Palatino Linotype" w:cs="Palatino Linotype"/>
          <w:i/>
        </w:rPr>
        <w:t xml:space="preserve"> La clasificación de la información se llevará a cabo en el momento en que:</w:t>
      </w:r>
    </w:p>
    <w:p w14:paraId="4F62D6DD"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I.</w:t>
      </w:r>
      <w:r w:rsidRPr="009D6CDA">
        <w:rPr>
          <w:rFonts w:ascii="Palatino Linotype" w:eastAsia="Palatino Linotype" w:hAnsi="Palatino Linotype" w:cs="Palatino Linotype"/>
          <w:i/>
        </w:rPr>
        <w:t xml:space="preserve"> Se reciba una solicitud de acceso a la información;</w:t>
      </w:r>
    </w:p>
    <w:p w14:paraId="1DD9ACD6"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b/>
          <w:i/>
        </w:rPr>
        <w:t>II.</w:t>
      </w:r>
      <w:r w:rsidRPr="009D6CDA">
        <w:rPr>
          <w:rFonts w:ascii="Palatino Linotype" w:eastAsia="Palatino Linotype" w:hAnsi="Palatino Linotype" w:cs="Palatino Linotype"/>
          <w:i/>
        </w:rPr>
        <w:t xml:space="preserve"> </w:t>
      </w:r>
      <w:proofErr w:type="gramStart"/>
      <w:r w:rsidRPr="009D6CDA">
        <w:rPr>
          <w:rFonts w:ascii="Palatino Linotype" w:eastAsia="Palatino Linotype" w:hAnsi="Palatino Linotype" w:cs="Palatino Linotype"/>
          <w:i/>
        </w:rPr>
        <w:t>Se  determine</w:t>
      </w:r>
      <w:proofErr w:type="gramEnd"/>
      <w:r w:rsidRPr="009D6CDA">
        <w:rPr>
          <w:rFonts w:ascii="Palatino Linotype" w:eastAsia="Palatino Linotype" w:hAnsi="Palatino Linotype" w:cs="Palatino Linotype"/>
          <w:i/>
        </w:rPr>
        <w:t xml:space="preserve"> mediante resolución del Comité de Transparencia, el órgano garante </w:t>
      </w:r>
    </w:p>
    <w:p w14:paraId="42C84B55"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i/>
        </w:rPr>
        <w:t>competente, o en cumplimiento a una sentencia del Poder Judicial; o</w:t>
      </w:r>
    </w:p>
    <w:p w14:paraId="18FEE18F"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III.</w:t>
      </w:r>
      <w:r w:rsidRPr="009D6CDA">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051FF116"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5708D11"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Octavo.</w:t>
      </w:r>
      <w:r w:rsidRPr="009D6CDA">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E0A83B"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7AA2BE37"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0683B91"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Noveno.</w:t>
      </w:r>
      <w:r w:rsidRPr="009D6CDA">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C1FF9E"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Décimo.</w:t>
      </w:r>
      <w:r w:rsidRPr="009D6CDA">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278375A"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48F04133"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b/>
          <w:i/>
        </w:rPr>
        <w:t>Décimo primero.</w:t>
      </w:r>
      <w:r w:rsidRPr="009D6CDA">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40222A2"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i/>
        </w:rPr>
        <w:t>[…]</w:t>
      </w:r>
    </w:p>
    <w:p w14:paraId="20F78A47" w14:textId="77777777" w:rsidR="00F34099" w:rsidRPr="009D6CDA" w:rsidRDefault="00B10804">
      <w:pPr>
        <w:pBdr>
          <w:top w:val="nil"/>
          <w:left w:val="nil"/>
          <w:bottom w:val="nil"/>
          <w:right w:val="nil"/>
          <w:between w:val="nil"/>
        </w:pBdr>
        <w:spacing w:line="276" w:lineRule="auto"/>
        <w:ind w:left="709" w:right="709"/>
        <w:jc w:val="center"/>
      </w:pPr>
      <w:r w:rsidRPr="009D6CDA">
        <w:rPr>
          <w:rFonts w:ascii="Palatino Linotype" w:eastAsia="Palatino Linotype" w:hAnsi="Palatino Linotype" w:cs="Palatino Linotype"/>
          <w:b/>
          <w:i/>
        </w:rPr>
        <w:t>CAPÍTULO VIII</w:t>
      </w:r>
    </w:p>
    <w:p w14:paraId="53808F12" w14:textId="77777777" w:rsidR="00F34099" w:rsidRPr="009D6CDA" w:rsidRDefault="00B10804">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rPr>
      </w:pPr>
      <w:r w:rsidRPr="009D6CDA">
        <w:rPr>
          <w:rFonts w:ascii="Palatino Linotype" w:eastAsia="Palatino Linotype" w:hAnsi="Palatino Linotype" w:cs="Palatino Linotype"/>
          <w:b/>
          <w:i/>
        </w:rPr>
        <w:t>DE LOS ELEMENTOS PARA LA CLASIFICACIÓN</w:t>
      </w:r>
    </w:p>
    <w:p w14:paraId="05FD981C"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b/>
          <w:i/>
        </w:rPr>
        <w:t>Quincuagésimo</w:t>
      </w:r>
      <w:r w:rsidRPr="009D6CDA">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w:t>
      </w:r>
      <w:r w:rsidRPr="009D6CDA">
        <w:rPr>
          <w:rFonts w:ascii="Palatino Linotype" w:eastAsia="Palatino Linotype" w:hAnsi="Palatino Linotype" w:cs="Palatino Linotype"/>
          <w:i/>
        </w:rPr>
        <w:lastRenderedPageBreak/>
        <w:t>documentos o expedientes, siempre y cuando cumplan lo establecido en los presentes Lineamientos, así como en las correspondientes Leyes Generales.</w:t>
      </w:r>
    </w:p>
    <w:p w14:paraId="6CC1133B"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b/>
          <w:i/>
        </w:rPr>
        <w:t>Quincuagésimo primero</w:t>
      </w:r>
      <w:r w:rsidRPr="009D6CDA">
        <w:rPr>
          <w:rFonts w:ascii="Palatino Linotype" w:eastAsia="Palatino Linotype" w:hAnsi="Palatino Linotype" w:cs="Palatino Linotype"/>
          <w:i/>
        </w:rPr>
        <w:t>. Toda acta del Comité de Transparencia deberá contener:</w:t>
      </w:r>
    </w:p>
    <w:p w14:paraId="460BACF4"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I. El número de sesión y fecha; </w:t>
      </w:r>
    </w:p>
    <w:p w14:paraId="48F6E37B"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II. El nombre del área que solicitó la clasificación de información;</w:t>
      </w:r>
    </w:p>
    <w:p w14:paraId="4281D387"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III. La fundamentación legal y motivación correspondiente;</w:t>
      </w:r>
    </w:p>
    <w:p w14:paraId="099CC6D3"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IV. La resolución o resoluciones aprobadas; y</w:t>
      </w:r>
    </w:p>
    <w:p w14:paraId="5E844BE4"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V. La rúbrica o firma digital de cada integrante del Comité de Transparencia. </w:t>
      </w:r>
    </w:p>
    <w:p w14:paraId="14604F5C"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4DD1349E"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 Los motivos y razonamientos que sustenten la confirmación o modificación de la prueba de daño;</w:t>
      </w:r>
    </w:p>
    <w:p w14:paraId="6DDC7414"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II. Descripción de las partes o secciones reservadas, en caso de clasificación parcial;</w:t>
      </w:r>
    </w:p>
    <w:p w14:paraId="3D5E0592"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III. El periodo por el que mantendrá su clasificación y fecha de expiración; y</w:t>
      </w:r>
    </w:p>
    <w:p w14:paraId="5B0897DE"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IV. El nombre del titular y área encargada de realizar la versión pública del documento, en su caso.</w:t>
      </w:r>
    </w:p>
    <w:p w14:paraId="73B6F3B7"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CB0AC0A"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0C4DF83"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b/>
          <w:i/>
        </w:rPr>
        <w:t>Quincuagésimo segundo</w:t>
      </w:r>
      <w:r w:rsidRPr="009D6CDA">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BF834D"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lastRenderedPageBreak/>
        <w:t>En el caso específico de la clasificación y elaboración de versiones públicas de documentos que contengan información confidencial, las áreas de los sujetos obligados deberán:</w:t>
      </w:r>
    </w:p>
    <w:p w14:paraId="4D1CEB3A"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 Fijar la fecha en que se elaboró la versión pública y la fecha en la cual el Comité de Transparencia confirmó dicha versión;</w:t>
      </w:r>
    </w:p>
    <w:p w14:paraId="6978EA22"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EBB00ED"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III. Señalar las personas o instancias autorizadas a acceder a la información clasificada.</w:t>
      </w:r>
    </w:p>
    <w:p w14:paraId="471F777D" w14:textId="77777777" w:rsidR="00F34099" w:rsidRPr="009D6CDA" w:rsidRDefault="00B10804">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D37C5C3" w14:textId="77777777" w:rsidR="00F34099" w:rsidRPr="009D6CDA" w:rsidRDefault="00B10804">
      <w:pPr>
        <w:pBdr>
          <w:top w:val="nil"/>
          <w:left w:val="nil"/>
          <w:bottom w:val="nil"/>
          <w:right w:val="nil"/>
          <w:between w:val="nil"/>
        </w:pBdr>
        <w:spacing w:line="276" w:lineRule="auto"/>
        <w:ind w:left="709" w:right="709"/>
        <w:jc w:val="both"/>
      </w:pPr>
      <w:r w:rsidRPr="009D6CDA">
        <w:rPr>
          <w:rFonts w:ascii="Palatino Linotype" w:eastAsia="Palatino Linotype" w:hAnsi="Palatino Linotype" w:cs="Palatino Linotype"/>
          <w:b/>
          <w:i/>
        </w:rPr>
        <w:t xml:space="preserve">Quincuagésimo tercero. </w:t>
      </w:r>
      <w:r w:rsidRPr="009D6CDA">
        <w:rPr>
          <w:rFonts w:ascii="Palatino Linotype" w:eastAsia="Palatino Linotype" w:hAnsi="Palatino Linotype" w:cs="Palatino Linotype"/>
          <w:b/>
          <w:i/>
          <w:u w:val="single"/>
        </w:rPr>
        <w:t>El formato para señalar la clasificación de un documento o expediente que contenga información reservada, es el siguiente:</w:t>
      </w:r>
    </w:p>
    <w:tbl>
      <w:tblPr>
        <w:tblStyle w:val="a"/>
        <w:tblW w:w="8833" w:type="dxa"/>
        <w:jc w:val="center"/>
        <w:tblInd w:w="0" w:type="dxa"/>
        <w:tblLayout w:type="fixed"/>
        <w:tblLook w:val="0400" w:firstRow="0" w:lastRow="0" w:firstColumn="0" w:lastColumn="0" w:noHBand="0" w:noVBand="1"/>
      </w:tblPr>
      <w:tblGrid>
        <w:gridCol w:w="1660"/>
        <w:gridCol w:w="1980"/>
        <w:gridCol w:w="5193"/>
      </w:tblGrid>
      <w:tr w:rsidR="00F34099" w:rsidRPr="009D6CDA" w14:paraId="77BC2B28"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FAA8B06" w14:textId="77777777" w:rsidR="00F34099" w:rsidRPr="009D6CDA" w:rsidRDefault="00F34099"/>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4666E"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A7089"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b/>
                <w:i/>
              </w:rPr>
              <w:t>Dónde:</w:t>
            </w:r>
          </w:p>
        </w:tc>
      </w:tr>
      <w:tr w:rsidR="00F34099" w:rsidRPr="009D6CDA" w14:paraId="6FF9BDC6"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0933F"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AD9926"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D928A9"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Se anotará la fecha en la que el Comité de Transparencia confirmó la clasificación del documento o expediente, en su caso.</w:t>
            </w:r>
          </w:p>
        </w:tc>
      </w:tr>
      <w:tr w:rsidR="00F34099" w:rsidRPr="009D6CDA" w14:paraId="5C3C50BF"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F241B9"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04C85"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45CE3"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Se señalará el nombre del área del cual es titular quien clasifica.</w:t>
            </w:r>
          </w:p>
        </w:tc>
      </w:tr>
      <w:tr w:rsidR="00F34099" w:rsidRPr="009D6CDA" w14:paraId="2A3AB41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F298E4"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00CB7"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49090"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F34099" w:rsidRPr="009D6CDA" w14:paraId="44FA8218"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1C812C"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43725"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46F30"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F34099" w:rsidRPr="009D6CDA" w14:paraId="215BFA3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5D9DA5"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5B55B"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B4BE8"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Se señalará el nombre del ordenamiento, el o los artículos, fracción(es), párrafo(s) con base en los cuales se sustente la reserva.</w:t>
            </w:r>
          </w:p>
        </w:tc>
      </w:tr>
      <w:tr w:rsidR="00F34099" w:rsidRPr="009D6CDA" w14:paraId="7CBE096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A0DD4"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16AAA"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BDC5"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34099" w:rsidRPr="009D6CDA" w14:paraId="324C5D71"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7AADC6"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94F2E"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9824"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Rúbrica autógrafa o firma digital de quien clasifica.</w:t>
            </w:r>
          </w:p>
        </w:tc>
      </w:tr>
      <w:tr w:rsidR="00F34099" w:rsidRPr="009D6CDA" w14:paraId="01DBE81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A99304"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9C790"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E9A140"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Se anotará la fecha en que se desclasifica el documento.</w:t>
            </w:r>
          </w:p>
        </w:tc>
      </w:tr>
      <w:tr w:rsidR="00F34099" w:rsidRPr="009D6CDA" w14:paraId="093C1B4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63C45F" w14:textId="77777777" w:rsidR="00F34099" w:rsidRPr="009D6CDA" w:rsidRDefault="00F34099">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160AE" w14:textId="77777777" w:rsidR="00F34099" w:rsidRPr="009D6CDA" w:rsidRDefault="00B10804">
            <w:pPr>
              <w:pBdr>
                <w:top w:val="nil"/>
                <w:left w:val="nil"/>
                <w:bottom w:val="nil"/>
                <w:right w:val="nil"/>
                <w:between w:val="nil"/>
              </w:pBdr>
              <w:jc w:val="center"/>
            </w:pPr>
            <w:r w:rsidRPr="009D6CDA">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6E0D4" w14:textId="77777777" w:rsidR="00F34099" w:rsidRPr="009D6CDA" w:rsidRDefault="00B10804">
            <w:pPr>
              <w:pBdr>
                <w:top w:val="nil"/>
                <w:left w:val="nil"/>
                <w:bottom w:val="nil"/>
                <w:right w:val="nil"/>
                <w:between w:val="nil"/>
              </w:pBdr>
              <w:jc w:val="both"/>
            </w:pPr>
            <w:r w:rsidRPr="009D6CDA">
              <w:rPr>
                <w:rFonts w:ascii="Palatino Linotype" w:eastAsia="Palatino Linotype" w:hAnsi="Palatino Linotype" w:cs="Palatino Linotype"/>
                <w:i/>
              </w:rPr>
              <w:t>Rúbrica autógrafa o firma digital de quien desclasifica.</w:t>
            </w:r>
          </w:p>
        </w:tc>
      </w:tr>
      <w:tr w:rsidR="00F34099" w:rsidRPr="009D6CDA" w14:paraId="0FC0DA21"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EE585D" w14:textId="77777777" w:rsidR="00F34099" w:rsidRPr="009D6CDA" w:rsidRDefault="00F34099">
            <w:pPr>
              <w:widowControl w:val="0"/>
              <w:pBdr>
                <w:top w:val="nil"/>
                <w:left w:val="nil"/>
                <w:bottom w:val="nil"/>
                <w:right w:val="nil"/>
                <w:between w:val="nil"/>
              </w:pBdr>
              <w:spacing w:after="0" w:line="276" w:lineRule="auto"/>
            </w:pPr>
          </w:p>
        </w:tc>
      </w:tr>
    </w:tbl>
    <w:p w14:paraId="747CDE81" w14:textId="77777777" w:rsidR="00F34099" w:rsidRPr="009D6CDA" w:rsidRDefault="00F34099">
      <w:pPr>
        <w:pBdr>
          <w:top w:val="nil"/>
          <w:left w:val="nil"/>
          <w:bottom w:val="nil"/>
          <w:right w:val="nil"/>
          <w:between w:val="nil"/>
        </w:pBdr>
        <w:ind w:left="709" w:right="709"/>
        <w:jc w:val="both"/>
        <w:rPr>
          <w:rFonts w:ascii="Palatino Linotype" w:eastAsia="Palatino Linotype" w:hAnsi="Palatino Linotype" w:cs="Palatino Linotype"/>
          <w:i/>
        </w:rPr>
      </w:pPr>
    </w:p>
    <w:p w14:paraId="7570F5BE" w14:textId="77777777" w:rsidR="00F34099" w:rsidRPr="009D6CDA" w:rsidRDefault="00B10804">
      <w:pPr>
        <w:pBdr>
          <w:top w:val="nil"/>
          <w:left w:val="nil"/>
          <w:bottom w:val="nil"/>
          <w:right w:val="nil"/>
          <w:between w:val="nil"/>
        </w:pBdr>
        <w:ind w:left="709" w:right="709"/>
        <w:jc w:val="both"/>
        <w:rPr>
          <w:rFonts w:ascii="Palatino Linotype" w:eastAsia="Palatino Linotype" w:hAnsi="Palatino Linotype" w:cs="Palatino Linotype"/>
          <w:i/>
        </w:rPr>
      </w:pPr>
      <w:r w:rsidRPr="009D6CDA">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9907609" w14:textId="77777777" w:rsidR="00F34099" w:rsidRPr="009D6CDA" w:rsidRDefault="00B10804">
      <w:pPr>
        <w:pBdr>
          <w:top w:val="nil"/>
          <w:left w:val="nil"/>
          <w:bottom w:val="nil"/>
          <w:right w:val="nil"/>
          <w:between w:val="nil"/>
        </w:pBdr>
        <w:ind w:left="709" w:right="709"/>
        <w:jc w:val="both"/>
      </w:pPr>
      <w:r w:rsidRPr="009D6CDA">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9D6CDA">
        <w:rPr>
          <w:rFonts w:ascii="Palatino Linotype" w:eastAsia="Palatino Linotype" w:hAnsi="Palatino Linotype" w:cs="Palatino Linotype"/>
          <w:i/>
        </w:rPr>
        <w:t>testado</w:t>
      </w:r>
      <w:proofErr w:type="spellEnd"/>
      <w:r w:rsidRPr="009D6CDA">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9D6CDA">
        <w:t>.</w:t>
      </w:r>
    </w:p>
    <w:p w14:paraId="060CDC10" w14:textId="77777777" w:rsidR="00F34099" w:rsidRPr="009D6CDA" w:rsidRDefault="00F34099">
      <w:pPr>
        <w:spacing w:after="0" w:line="360" w:lineRule="auto"/>
        <w:jc w:val="both"/>
        <w:rPr>
          <w:rFonts w:ascii="Palatino Linotype" w:eastAsia="Palatino Linotype" w:hAnsi="Palatino Linotype" w:cs="Palatino Linotype"/>
        </w:rPr>
      </w:pPr>
    </w:p>
    <w:p w14:paraId="36630C68"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10DFCD46"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74D2A196" w14:textId="77777777" w:rsidR="00F34099" w:rsidRPr="009D6CDA" w:rsidRDefault="00B10804">
      <w:pPr>
        <w:shd w:val="clear" w:color="auto" w:fill="FFFFFF"/>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w:t>
      </w:r>
    </w:p>
    <w:p w14:paraId="4F8DE94F" w14:textId="77777777" w:rsidR="00F34099" w:rsidRPr="009D6CDA" w:rsidRDefault="00F34099">
      <w:pPr>
        <w:shd w:val="clear" w:color="auto" w:fill="FFFFFF"/>
        <w:spacing w:after="0" w:line="360" w:lineRule="auto"/>
        <w:ind w:right="51"/>
        <w:jc w:val="both"/>
        <w:rPr>
          <w:rFonts w:ascii="Palatino Linotype" w:eastAsia="Palatino Linotype" w:hAnsi="Palatino Linotype" w:cs="Palatino Linotype"/>
          <w:sz w:val="24"/>
          <w:szCs w:val="24"/>
        </w:rPr>
      </w:pPr>
    </w:p>
    <w:p w14:paraId="123C523F"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2F2BE67F"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2366509" w14:textId="77777777" w:rsidR="00F34099" w:rsidRPr="009D6CDA" w:rsidRDefault="00B10804">
      <w:pPr>
        <w:spacing w:after="0" w:line="360" w:lineRule="auto"/>
        <w:ind w:right="-93"/>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181, </w:t>
      </w:r>
      <w:r w:rsidRPr="009D6CDA">
        <w:rPr>
          <w:rFonts w:ascii="Palatino Linotype" w:eastAsia="Palatino Linotype" w:hAnsi="Palatino Linotype" w:cs="Palatino Linotype"/>
          <w:sz w:val="24"/>
          <w:szCs w:val="24"/>
        </w:rPr>
        <w:lastRenderedPageBreak/>
        <w:t>185, fracción I, 186 y 188 de la Ley de Transparencia y Acceso a la Información Pública del Estado de México y Municipios, este Pleno:</w:t>
      </w:r>
    </w:p>
    <w:p w14:paraId="3BCEEE60" w14:textId="77777777" w:rsidR="00F34099" w:rsidRPr="009D6CDA" w:rsidRDefault="00F34099">
      <w:pPr>
        <w:spacing w:after="0" w:line="360" w:lineRule="auto"/>
        <w:ind w:right="-93"/>
        <w:jc w:val="both"/>
        <w:rPr>
          <w:rFonts w:ascii="Palatino Linotype" w:eastAsia="Palatino Linotype" w:hAnsi="Palatino Linotype" w:cs="Palatino Linotype"/>
          <w:sz w:val="24"/>
          <w:szCs w:val="24"/>
        </w:rPr>
      </w:pPr>
    </w:p>
    <w:p w14:paraId="0C9BA621" w14:textId="77777777" w:rsidR="00F34099" w:rsidRPr="009D6CDA" w:rsidRDefault="00B10804">
      <w:pPr>
        <w:spacing w:after="0" w:line="360" w:lineRule="auto"/>
        <w:ind w:right="-93"/>
        <w:jc w:val="center"/>
        <w:rPr>
          <w:rFonts w:ascii="Palatino Linotype" w:eastAsia="Palatino Linotype" w:hAnsi="Palatino Linotype" w:cs="Palatino Linotype"/>
          <w:b/>
          <w:sz w:val="24"/>
          <w:szCs w:val="24"/>
        </w:rPr>
      </w:pPr>
      <w:r w:rsidRPr="009D6CDA">
        <w:rPr>
          <w:rFonts w:ascii="Palatino Linotype" w:eastAsia="Palatino Linotype" w:hAnsi="Palatino Linotype" w:cs="Palatino Linotype"/>
          <w:b/>
          <w:sz w:val="24"/>
          <w:szCs w:val="24"/>
        </w:rPr>
        <w:t>R E S U E L V E:</w:t>
      </w:r>
    </w:p>
    <w:p w14:paraId="4A40FDE1"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3A587BED"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PRIMERO.</w:t>
      </w:r>
      <w:r w:rsidRPr="009D6CDA">
        <w:rPr>
          <w:rFonts w:ascii="Palatino Linotype" w:eastAsia="Palatino Linotype" w:hAnsi="Palatino Linotype" w:cs="Palatino Linotype"/>
          <w:sz w:val="24"/>
          <w:szCs w:val="24"/>
        </w:rPr>
        <w:t xml:space="preserve"> Resultan fundados los motivos de inconformidad hechos valer por la parte Recurrente en el Recurso de Revisión </w:t>
      </w:r>
      <w:r w:rsidRPr="009D6CDA">
        <w:rPr>
          <w:rFonts w:ascii="Palatino Linotype" w:eastAsia="Palatino Linotype" w:hAnsi="Palatino Linotype" w:cs="Palatino Linotype"/>
          <w:b/>
          <w:sz w:val="24"/>
          <w:szCs w:val="24"/>
        </w:rPr>
        <w:t>00434/INFOEM/IP/RR/2023</w:t>
      </w:r>
      <w:r w:rsidRPr="009D6CDA">
        <w:rPr>
          <w:rFonts w:ascii="Palatino Linotype" w:eastAsia="Palatino Linotype" w:hAnsi="Palatino Linotype" w:cs="Palatino Linotype"/>
          <w:sz w:val="24"/>
          <w:szCs w:val="24"/>
        </w:rPr>
        <w:t xml:space="preserve"> en términos del Considerando Cuarto de la presente resolución. </w:t>
      </w:r>
    </w:p>
    <w:p w14:paraId="6F970F1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112B811D" w14:textId="77777777" w:rsidR="00F34099" w:rsidRPr="009D6CDA" w:rsidRDefault="00B10804">
      <w:pPr>
        <w:spacing w:after="0" w:line="360" w:lineRule="auto"/>
        <w:ind w:right="51"/>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SEGUNDO. </w:t>
      </w:r>
      <w:r w:rsidRPr="009D6CDA">
        <w:rPr>
          <w:rFonts w:ascii="Palatino Linotype" w:eastAsia="Palatino Linotype" w:hAnsi="Palatino Linotype" w:cs="Palatino Linotype"/>
          <w:sz w:val="24"/>
          <w:szCs w:val="24"/>
        </w:rPr>
        <w:t xml:space="preserve">Se Ordena al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que en términos de los Considerandos Cuarto y Quinto de esta resolución haga entrega, en versión pública, a través del SAIMEX, lo siguiente: </w:t>
      </w:r>
    </w:p>
    <w:p w14:paraId="4D04E437" w14:textId="77777777" w:rsidR="00F34099" w:rsidRPr="009D6CDA" w:rsidRDefault="00F34099">
      <w:pPr>
        <w:spacing w:after="0" w:line="360" w:lineRule="auto"/>
        <w:ind w:right="51"/>
        <w:jc w:val="both"/>
        <w:rPr>
          <w:rFonts w:ascii="Palatino Linotype" w:eastAsia="Palatino Linotype" w:hAnsi="Palatino Linotype" w:cs="Palatino Linotype"/>
          <w:sz w:val="24"/>
          <w:szCs w:val="24"/>
        </w:rPr>
      </w:pPr>
    </w:p>
    <w:p w14:paraId="4FB3F20A" w14:textId="77777777" w:rsidR="00F34099" w:rsidRPr="009D6CDA" w:rsidRDefault="00B10804">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sz w:val="24"/>
          <w:szCs w:val="24"/>
        </w:rPr>
        <w:t xml:space="preserve">Los recibos de nómina del mes de noviembre y diciembre, recibos de aguinaldo, prima vacacional y bonos, del año dos mil veintidós de todo el personal adscrito a </w:t>
      </w:r>
      <w:proofErr w:type="gramStart"/>
      <w:r w:rsidRPr="009D6CDA">
        <w:rPr>
          <w:rFonts w:ascii="Palatino Linotype" w:eastAsia="Palatino Linotype" w:hAnsi="Palatino Linotype" w:cs="Palatino Linotype"/>
          <w:sz w:val="24"/>
          <w:szCs w:val="24"/>
        </w:rPr>
        <w:t>la  presidencia</w:t>
      </w:r>
      <w:proofErr w:type="gramEnd"/>
      <w:r w:rsidRPr="009D6CDA">
        <w:rPr>
          <w:rFonts w:ascii="Palatino Linotype" w:eastAsia="Palatino Linotype" w:hAnsi="Palatino Linotype" w:cs="Palatino Linotype"/>
          <w:sz w:val="24"/>
          <w:szCs w:val="24"/>
        </w:rPr>
        <w:t>,  tesorería y regidurías.</w:t>
      </w:r>
    </w:p>
    <w:p w14:paraId="45593E3A" w14:textId="77777777" w:rsidR="00F34099" w:rsidRPr="009D6CDA" w:rsidRDefault="00B10804">
      <w:pPr>
        <w:spacing w:after="0" w:line="276" w:lineRule="auto"/>
        <w:ind w:right="49"/>
        <w:jc w:val="both"/>
        <w:rPr>
          <w:rFonts w:ascii="Palatino Linotype" w:eastAsia="Palatino Linotype" w:hAnsi="Palatino Linotype" w:cs="Palatino Linotype"/>
          <w:i/>
        </w:rPr>
      </w:pPr>
      <w:r w:rsidRPr="009D6CDA">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0BB513AF" w14:textId="77777777" w:rsidR="00F34099" w:rsidRPr="009D6CDA" w:rsidRDefault="00F34099">
      <w:pPr>
        <w:spacing w:after="0" w:line="276" w:lineRule="auto"/>
        <w:ind w:right="49"/>
        <w:jc w:val="both"/>
        <w:rPr>
          <w:rFonts w:ascii="Palatino Linotype" w:eastAsia="Palatino Linotype" w:hAnsi="Palatino Linotype" w:cs="Palatino Linotype"/>
          <w:i/>
        </w:rPr>
      </w:pPr>
    </w:p>
    <w:p w14:paraId="3CC0E788" w14:textId="77777777" w:rsidR="00F34099" w:rsidRPr="009D6CDA" w:rsidRDefault="00B10804">
      <w:pPr>
        <w:spacing w:after="0" w:line="276" w:lineRule="auto"/>
        <w:jc w:val="both"/>
        <w:rPr>
          <w:rFonts w:ascii="Palatino Linotype" w:eastAsia="Palatino Linotype" w:hAnsi="Palatino Linotype" w:cs="Palatino Linotype"/>
          <w:i/>
        </w:rPr>
      </w:pPr>
      <w:r w:rsidRPr="009D6CDA">
        <w:rPr>
          <w:rFonts w:ascii="Palatino Linotype" w:eastAsia="Palatino Linotype" w:hAnsi="Palatino Linotype" w:cs="Palatino Linotype"/>
          <w:i/>
        </w:rPr>
        <w:t xml:space="preserve">En el supuesto que si derivado de la búsqueda no se llegara a localizar los recibos de bonos del año dos mil veintidós de todo el personal adscrito a </w:t>
      </w:r>
      <w:proofErr w:type="gramStart"/>
      <w:r w:rsidRPr="009D6CDA">
        <w:rPr>
          <w:rFonts w:ascii="Palatino Linotype" w:eastAsia="Palatino Linotype" w:hAnsi="Palatino Linotype" w:cs="Palatino Linotype"/>
          <w:i/>
        </w:rPr>
        <w:t>la  presidencia</w:t>
      </w:r>
      <w:proofErr w:type="gramEnd"/>
      <w:r w:rsidRPr="009D6CDA">
        <w:rPr>
          <w:rFonts w:ascii="Palatino Linotype" w:eastAsia="Palatino Linotype" w:hAnsi="Palatino Linotype" w:cs="Palatino Linotype"/>
          <w:i/>
        </w:rPr>
        <w:t>,  tesorería y regidurías, no obre en los archivos del Sujeto Obligado por no haberse generado, bastará con que así lo haga del conocimiento de la parte Recurrente, de manera fundada y motivada, para tener por colmado el requerimiento de información.</w:t>
      </w:r>
    </w:p>
    <w:p w14:paraId="4F7F26C5" w14:textId="77777777" w:rsidR="00F34099" w:rsidRPr="009D6CDA" w:rsidRDefault="00F34099">
      <w:pPr>
        <w:spacing w:after="0" w:line="276" w:lineRule="auto"/>
        <w:jc w:val="both"/>
        <w:rPr>
          <w:rFonts w:ascii="Palatino Linotype" w:eastAsia="Palatino Linotype" w:hAnsi="Palatino Linotype" w:cs="Palatino Linotype"/>
          <w:i/>
        </w:rPr>
      </w:pPr>
    </w:p>
    <w:p w14:paraId="5BFF2FA7"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TERCERO. NOTIFÍQUESE, </w:t>
      </w:r>
      <w:r w:rsidRPr="009D6CDA">
        <w:rPr>
          <w:rFonts w:ascii="Palatino Linotype" w:eastAsia="Palatino Linotype" w:hAnsi="Palatino Linotype" w:cs="Palatino Linotype"/>
          <w:sz w:val="24"/>
          <w:szCs w:val="24"/>
        </w:rPr>
        <w:t xml:space="preserve">vía </w:t>
      </w:r>
      <w:r w:rsidRPr="009D6CDA">
        <w:rPr>
          <w:rFonts w:ascii="Palatino Linotype" w:eastAsia="Palatino Linotype" w:hAnsi="Palatino Linotype" w:cs="Palatino Linotype"/>
          <w:b/>
          <w:sz w:val="24"/>
          <w:szCs w:val="24"/>
        </w:rPr>
        <w:t>SAIMEX</w:t>
      </w:r>
      <w:r w:rsidRPr="009D6CDA">
        <w:rPr>
          <w:rFonts w:ascii="Palatino Linotype" w:eastAsia="Palatino Linotype" w:hAnsi="Palatino Linotype" w:cs="Palatino Linotype"/>
          <w:sz w:val="24"/>
          <w:szCs w:val="24"/>
        </w:rPr>
        <w:t xml:space="preserve">, al Titular de la Unidad de Transparencia del </w:t>
      </w:r>
      <w:r w:rsidRPr="009D6CDA">
        <w:rPr>
          <w:rFonts w:ascii="Palatino Linotype" w:eastAsia="Palatino Linotype" w:hAnsi="Palatino Linotype" w:cs="Palatino Linotype"/>
          <w:b/>
          <w:sz w:val="24"/>
          <w:szCs w:val="24"/>
        </w:rPr>
        <w:t>SUJETO OBLIGADO,</w:t>
      </w:r>
      <w:r w:rsidRPr="009D6CDA">
        <w:rPr>
          <w:rFonts w:ascii="Palatino Linotype" w:eastAsia="Palatino Linotype" w:hAnsi="Palatino Linotype" w:cs="Palatino Linotype"/>
          <w:sz w:val="24"/>
          <w:szCs w:val="24"/>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D3FC92"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A8D6440"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 xml:space="preserve">CUARTO.  NOTIFÍQUESE, </w:t>
      </w:r>
      <w:r w:rsidRPr="009D6CDA">
        <w:rPr>
          <w:rFonts w:ascii="Palatino Linotype" w:eastAsia="Palatino Linotype" w:hAnsi="Palatino Linotype" w:cs="Palatino Linotype"/>
          <w:sz w:val="24"/>
          <w:szCs w:val="24"/>
        </w:rPr>
        <w:t xml:space="preserve">vía </w:t>
      </w:r>
      <w:r w:rsidRPr="009D6CDA">
        <w:rPr>
          <w:rFonts w:ascii="Palatino Linotype" w:eastAsia="Palatino Linotype" w:hAnsi="Palatino Linotype" w:cs="Palatino Linotype"/>
          <w:b/>
          <w:sz w:val="24"/>
          <w:szCs w:val="24"/>
        </w:rPr>
        <w:t>SAIMEX</w:t>
      </w:r>
      <w:r w:rsidRPr="009D6CDA">
        <w:rPr>
          <w:rFonts w:ascii="Palatino Linotype" w:eastAsia="Palatino Linotype" w:hAnsi="Palatino Linotype" w:cs="Palatino Linotype"/>
          <w:sz w:val="24"/>
          <w:szCs w:val="24"/>
        </w:rPr>
        <w:t xml:space="preserve">, a </w:t>
      </w:r>
      <w:r w:rsidRPr="009D6CDA">
        <w:rPr>
          <w:rFonts w:ascii="Palatino Linotype" w:eastAsia="Palatino Linotype" w:hAnsi="Palatino Linotype" w:cs="Palatino Linotype"/>
          <w:b/>
          <w:sz w:val="24"/>
          <w:szCs w:val="24"/>
        </w:rPr>
        <w:t>LA PARTE RECURRENTE</w:t>
      </w:r>
      <w:r w:rsidRPr="009D6CD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4BC4B7"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4EC675AC" w14:textId="77777777" w:rsidR="00F34099" w:rsidRPr="009D6CDA" w:rsidRDefault="00B10804">
      <w:pPr>
        <w:spacing w:after="0" w:line="360" w:lineRule="auto"/>
        <w:jc w:val="both"/>
        <w:rPr>
          <w:rFonts w:ascii="Palatino Linotype" w:eastAsia="Palatino Linotype" w:hAnsi="Palatino Linotype" w:cs="Palatino Linotype"/>
          <w:sz w:val="24"/>
          <w:szCs w:val="24"/>
        </w:rPr>
      </w:pPr>
      <w:r w:rsidRPr="009D6CDA">
        <w:rPr>
          <w:rFonts w:ascii="Palatino Linotype" w:eastAsia="Palatino Linotype" w:hAnsi="Palatino Linotype" w:cs="Palatino Linotype"/>
          <w:b/>
          <w:sz w:val="24"/>
          <w:szCs w:val="24"/>
        </w:rPr>
        <w:t>QUINTO. NOTIFÍQUESE</w:t>
      </w:r>
      <w:r w:rsidRPr="009D6CDA">
        <w:rPr>
          <w:rFonts w:ascii="Palatino Linotype" w:eastAsia="Palatino Linotype" w:hAnsi="Palatino Linotype" w:cs="Palatino Linotype"/>
          <w:sz w:val="24"/>
          <w:szCs w:val="24"/>
        </w:rPr>
        <w:t>,</w:t>
      </w:r>
      <w:r w:rsidRPr="009D6CDA">
        <w:rPr>
          <w:rFonts w:ascii="Palatino Linotype" w:eastAsia="Palatino Linotype" w:hAnsi="Palatino Linotype" w:cs="Palatino Linotype"/>
          <w:b/>
          <w:sz w:val="24"/>
          <w:szCs w:val="24"/>
        </w:rPr>
        <w:t xml:space="preserve"> </w:t>
      </w:r>
      <w:r w:rsidRPr="009D6CDA">
        <w:rPr>
          <w:rFonts w:ascii="Palatino Linotype" w:eastAsia="Palatino Linotype" w:hAnsi="Palatino Linotype" w:cs="Palatino Linotype"/>
          <w:sz w:val="24"/>
          <w:szCs w:val="24"/>
        </w:rPr>
        <w:t xml:space="preserve">a </w:t>
      </w:r>
      <w:r w:rsidRPr="009D6CDA">
        <w:rPr>
          <w:rFonts w:ascii="Palatino Linotype" w:eastAsia="Palatino Linotype" w:hAnsi="Palatino Linotype" w:cs="Palatino Linotype"/>
          <w:b/>
          <w:sz w:val="24"/>
          <w:szCs w:val="24"/>
        </w:rPr>
        <w:t xml:space="preserve">LA PARTE RECURRENTE </w:t>
      </w:r>
      <w:r w:rsidRPr="009D6CDA">
        <w:rPr>
          <w:rFonts w:ascii="Palatino Linotype" w:eastAsia="Palatino Linotype" w:hAnsi="Palatino Linotype" w:cs="Palatino Linotype"/>
          <w:sz w:val="24"/>
          <w:szCs w:val="24"/>
        </w:rPr>
        <w:t xml:space="preserve">que la respuesta que dé </w:t>
      </w:r>
      <w:r w:rsidRPr="009D6CDA">
        <w:rPr>
          <w:rFonts w:ascii="Palatino Linotype" w:eastAsia="Palatino Linotype" w:hAnsi="Palatino Linotype" w:cs="Palatino Linotype"/>
          <w:b/>
          <w:sz w:val="24"/>
          <w:szCs w:val="24"/>
        </w:rPr>
        <w:t>EL SUJETO OBLIGADO</w:t>
      </w:r>
      <w:r w:rsidRPr="009D6CDA">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E9D357B" w14:textId="77777777" w:rsidR="00F34099" w:rsidRPr="009D6CDA" w:rsidRDefault="00F34099">
      <w:pPr>
        <w:spacing w:after="0" w:line="360" w:lineRule="auto"/>
        <w:jc w:val="both"/>
        <w:rPr>
          <w:rFonts w:ascii="Palatino Linotype" w:eastAsia="Palatino Linotype" w:hAnsi="Palatino Linotype" w:cs="Palatino Linotype"/>
          <w:sz w:val="24"/>
          <w:szCs w:val="24"/>
        </w:rPr>
      </w:pPr>
    </w:p>
    <w:p w14:paraId="60197C09" w14:textId="77777777" w:rsidR="00F34099" w:rsidRPr="009D6CDA" w:rsidRDefault="00B10804">
      <w:pPr>
        <w:spacing w:after="0" w:line="360" w:lineRule="auto"/>
        <w:jc w:val="both"/>
        <w:rPr>
          <w:rFonts w:ascii="Palatino Linotype" w:eastAsia="Palatino Linotype" w:hAnsi="Palatino Linotype" w:cs="Palatino Linotype"/>
          <w:b/>
          <w:sz w:val="24"/>
          <w:szCs w:val="24"/>
        </w:rPr>
      </w:pPr>
      <w:r w:rsidRPr="009D6CDA">
        <w:rPr>
          <w:rFonts w:ascii="Palatino Linotype" w:eastAsia="Palatino Linotype" w:hAnsi="Palatino Linotype" w:cs="Palatino Linotype"/>
          <w:b/>
          <w:sz w:val="24"/>
          <w:szCs w:val="24"/>
        </w:rPr>
        <w:lastRenderedPageBreak/>
        <w:t>SEXTO. Gírese</w:t>
      </w:r>
      <w:r w:rsidRPr="009D6CDA">
        <w:rPr>
          <w:rFonts w:ascii="Palatino Linotype" w:eastAsia="Palatino Linotype" w:hAnsi="Palatino Linotype" w:cs="Palatino Linotype"/>
          <w:sz w:val="24"/>
          <w:szCs w:val="24"/>
        </w:rPr>
        <w:t xml:space="preserve"> oficio a la </w:t>
      </w:r>
      <w:r w:rsidRPr="009D6CDA">
        <w:rPr>
          <w:rFonts w:ascii="Palatino Linotype" w:eastAsia="Palatino Linotype" w:hAnsi="Palatino Linotype" w:cs="Palatino Linotype"/>
          <w:b/>
          <w:sz w:val="24"/>
          <w:szCs w:val="24"/>
        </w:rPr>
        <w:t>Secretaría Técnica del Pleno de este Instituto</w:t>
      </w:r>
      <w:r w:rsidRPr="009D6CDA">
        <w:rPr>
          <w:rFonts w:ascii="Palatino Linotype" w:eastAsia="Palatino Linotype" w:hAnsi="Palatino Linotype" w:cs="Palatino Linotype"/>
          <w:sz w:val="24"/>
          <w:szCs w:val="24"/>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9D6CDA">
        <w:rPr>
          <w:rFonts w:ascii="Palatino Linotype" w:eastAsia="Palatino Linotype" w:hAnsi="Palatino Linotype" w:cs="Palatino Linotype"/>
          <w:b/>
          <w:sz w:val="24"/>
          <w:szCs w:val="24"/>
        </w:rPr>
        <w:t xml:space="preserve"> Cuarto </w:t>
      </w:r>
      <w:r w:rsidRPr="009D6CDA">
        <w:rPr>
          <w:rFonts w:ascii="Palatino Linotype" w:eastAsia="Palatino Linotype" w:hAnsi="Palatino Linotype" w:cs="Palatino Linotype"/>
          <w:sz w:val="24"/>
          <w:szCs w:val="24"/>
        </w:rPr>
        <w:t>de la presente resolución.</w:t>
      </w:r>
      <w:r w:rsidRPr="009D6CDA">
        <w:rPr>
          <w:rFonts w:ascii="Palatino Linotype" w:eastAsia="Palatino Linotype" w:hAnsi="Palatino Linotype" w:cs="Palatino Linotype"/>
          <w:b/>
          <w:sz w:val="24"/>
          <w:szCs w:val="24"/>
        </w:rPr>
        <w:t xml:space="preserve"> </w:t>
      </w:r>
    </w:p>
    <w:p w14:paraId="4CB842A1" w14:textId="77777777" w:rsidR="00E417E6" w:rsidRPr="009D6CDA" w:rsidRDefault="00E417E6">
      <w:pPr>
        <w:spacing w:after="0" w:line="360" w:lineRule="auto"/>
        <w:jc w:val="both"/>
        <w:rPr>
          <w:rFonts w:ascii="Palatino Linotype" w:eastAsia="Palatino Linotype" w:hAnsi="Palatino Linotype" w:cs="Palatino Linotype"/>
          <w:b/>
          <w:sz w:val="24"/>
          <w:szCs w:val="24"/>
        </w:rPr>
      </w:pPr>
    </w:p>
    <w:p w14:paraId="53E100C4" w14:textId="77777777" w:rsidR="00F34099" w:rsidRPr="009D6CDA" w:rsidRDefault="00B10804">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9D6CD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 DOS MIL VEINTITRÉS, ANTE EL SECRETARIO TÉCNICO DEL PLENO ALEXIS TAPIA RAMÍREZ.</w:t>
      </w:r>
    </w:p>
    <w:p w14:paraId="79E736B7" w14:textId="445A8ECD" w:rsidR="00F34099" w:rsidRDefault="00F34099">
      <w:pPr>
        <w:spacing w:line="360" w:lineRule="auto"/>
        <w:jc w:val="both"/>
      </w:pPr>
    </w:p>
    <w:p w14:paraId="612531AD" w14:textId="6AEFA691" w:rsidR="00AC2E74" w:rsidRDefault="00AC2E74">
      <w:pPr>
        <w:spacing w:line="360" w:lineRule="auto"/>
        <w:jc w:val="both"/>
      </w:pPr>
    </w:p>
    <w:p w14:paraId="06D5F806" w14:textId="5998AEA8" w:rsidR="00AC2E74" w:rsidRDefault="00AC2E74">
      <w:pPr>
        <w:spacing w:line="360" w:lineRule="auto"/>
        <w:jc w:val="both"/>
      </w:pPr>
    </w:p>
    <w:p w14:paraId="517150E0" w14:textId="03388628" w:rsidR="00AC2E74" w:rsidRDefault="00AC2E74">
      <w:pPr>
        <w:spacing w:line="360" w:lineRule="auto"/>
        <w:jc w:val="both"/>
      </w:pPr>
    </w:p>
    <w:p w14:paraId="2A7F6BC6" w14:textId="75564A18" w:rsidR="00AC2E74" w:rsidRDefault="00AC2E74">
      <w:pPr>
        <w:spacing w:line="360" w:lineRule="auto"/>
        <w:jc w:val="both"/>
      </w:pPr>
    </w:p>
    <w:p w14:paraId="0A657049" w14:textId="709153D8" w:rsidR="00AC2E74" w:rsidRDefault="00AC2E74">
      <w:pPr>
        <w:spacing w:line="360" w:lineRule="auto"/>
        <w:jc w:val="both"/>
      </w:pPr>
    </w:p>
    <w:p w14:paraId="124A6F92" w14:textId="4CA6EF4F" w:rsidR="00AC2E74" w:rsidRDefault="00AC2E74">
      <w:pPr>
        <w:spacing w:line="360" w:lineRule="auto"/>
        <w:jc w:val="both"/>
      </w:pPr>
    </w:p>
    <w:p w14:paraId="3B37772D" w14:textId="59E3CC24" w:rsidR="00AC2E74" w:rsidRDefault="00AC2E74">
      <w:pPr>
        <w:spacing w:line="360" w:lineRule="auto"/>
        <w:jc w:val="both"/>
      </w:pPr>
    </w:p>
    <w:p w14:paraId="131B7645" w14:textId="1F94EBD7" w:rsidR="00AC2E74" w:rsidRDefault="00AC2E74">
      <w:pPr>
        <w:spacing w:line="360" w:lineRule="auto"/>
        <w:jc w:val="both"/>
      </w:pPr>
    </w:p>
    <w:p w14:paraId="2F28687B" w14:textId="77777777" w:rsidR="00AC2E74" w:rsidRPr="009D6CDA" w:rsidRDefault="00AC2E74">
      <w:pPr>
        <w:spacing w:line="360" w:lineRule="auto"/>
        <w:jc w:val="both"/>
      </w:pPr>
    </w:p>
    <w:sectPr w:rsidR="00AC2E74" w:rsidRPr="009D6CDA">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2335" w14:textId="77777777" w:rsidR="00994D3D" w:rsidRDefault="00994D3D">
      <w:pPr>
        <w:spacing w:after="0" w:line="240" w:lineRule="auto"/>
      </w:pPr>
      <w:r>
        <w:separator/>
      </w:r>
    </w:p>
  </w:endnote>
  <w:endnote w:type="continuationSeparator" w:id="0">
    <w:p w14:paraId="0E223137" w14:textId="77777777" w:rsidR="00994D3D" w:rsidRDefault="0099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45A2" w14:textId="77777777" w:rsidR="00014033" w:rsidRDefault="0001403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D6CDA">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D6CDA">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4FA050A3" w14:textId="77777777" w:rsidR="00014033" w:rsidRDefault="000140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A886" w14:textId="77777777" w:rsidR="00994D3D" w:rsidRDefault="00994D3D">
      <w:pPr>
        <w:spacing w:after="0" w:line="240" w:lineRule="auto"/>
      </w:pPr>
      <w:r>
        <w:separator/>
      </w:r>
    </w:p>
  </w:footnote>
  <w:footnote w:type="continuationSeparator" w:id="0">
    <w:p w14:paraId="2845D46B" w14:textId="77777777" w:rsidR="00994D3D" w:rsidRDefault="00994D3D">
      <w:pPr>
        <w:spacing w:after="0" w:line="240" w:lineRule="auto"/>
      </w:pPr>
      <w:r>
        <w:continuationSeparator/>
      </w:r>
    </w:p>
  </w:footnote>
  <w:footnote w:id="1">
    <w:p w14:paraId="3D6FE23A" w14:textId="77777777" w:rsidR="00014033" w:rsidRDefault="000140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Times New Roman" w:eastAsia="Times New Roman" w:hAnsi="Times New Roman" w:cs="Times New Roman"/>
          <w:color w:val="000000"/>
          <w:sz w:val="20"/>
          <w:szCs w:val="20"/>
        </w:rPr>
        <w:t xml:space="preserve"> (…)</w:t>
      </w:r>
    </w:p>
  </w:footnote>
  <w:footnote w:id="2">
    <w:p w14:paraId="0846B266" w14:textId="77777777" w:rsidR="00014033" w:rsidRDefault="0001403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C8CE" w14:textId="77777777" w:rsidR="00014033" w:rsidRDefault="0001403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02" w:type="dxa"/>
      <w:tblInd w:w="-1281" w:type="dxa"/>
      <w:tblLayout w:type="fixed"/>
      <w:tblLook w:val="0400" w:firstRow="0" w:lastRow="0" w:firstColumn="0" w:lastColumn="0" w:noHBand="0" w:noVBand="1"/>
    </w:tblPr>
    <w:tblGrid>
      <w:gridCol w:w="5660"/>
      <w:gridCol w:w="4642"/>
    </w:tblGrid>
    <w:tr w:rsidR="00014033" w14:paraId="6F169B1B" w14:textId="77777777">
      <w:trPr>
        <w:trHeight w:val="260"/>
      </w:trPr>
      <w:tc>
        <w:tcPr>
          <w:tcW w:w="5660" w:type="dxa"/>
        </w:tcPr>
        <w:p w14:paraId="3B535A3B" w14:textId="77777777" w:rsidR="00014033" w:rsidRDefault="0001403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07B969A5" w14:textId="77777777" w:rsidR="00014033" w:rsidRDefault="0001403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00434/INFOEM/IP/RR/2023.</w:t>
          </w:r>
        </w:p>
      </w:tc>
    </w:tr>
    <w:tr w:rsidR="00014033" w14:paraId="54CCC6F4" w14:textId="77777777">
      <w:trPr>
        <w:trHeight w:val="224"/>
      </w:trPr>
      <w:tc>
        <w:tcPr>
          <w:tcW w:w="5660" w:type="dxa"/>
        </w:tcPr>
        <w:p w14:paraId="5149558A" w14:textId="77777777" w:rsidR="00014033" w:rsidRDefault="0001403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05637D5B" w14:textId="77777777" w:rsidR="00014033" w:rsidRDefault="00014033">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014033" w14:paraId="043E055B" w14:textId="77777777">
      <w:trPr>
        <w:trHeight w:val="278"/>
      </w:trPr>
      <w:tc>
        <w:tcPr>
          <w:tcW w:w="5660" w:type="dxa"/>
        </w:tcPr>
        <w:p w14:paraId="4EF94FA3" w14:textId="77777777" w:rsidR="00014033" w:rsidRDefault="0001403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4D71079E" w14:textId="77777777" w:rsidR="00014033" w:rsidRDefault="0001403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Chiautla</w:t>
          </w:r>
        </w:p>
      </w:tc>
    </w:tr>
    <w:tr w:rsidR="00014033" w14:paraId="16A45BEB" w14:textId="77777777">
      <w:trPr>
        <w:trHeight w:val="393"/>
      </w:trPr>
      <w:tc>
        <w:tcPr>
          <w:tcW w:w="5660" w:type="dxa"/>
        </w:tcPr>
        <w:p w14:paraId="5A601613" w14:textId="77777777" w:rsidR="00014033" w:rsidRDefault="0001403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333BC293" w14:textId="77777777" w:rsidR="00014033" w:rsidRDefault="0001403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A670A08" w14:textId="77777777" w:rsidR="00014033" w:rsidRDefault="0001403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E20DFCD" wp14:editId="6E368A98">
          <wp:simplePos x="0" y="0"/>
          <wp:positionH relativeFrom="column">
            <wp:posOffset>-855344</wp:posOffset>
          </wp:positionH>
          <wp:positionV relativeFrom="paragraph">
            <wp:posOffset>-1464309</wp:posOffset>
          </wp:positionV>
          <wp:extent cx="7753350" cy="994219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1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CEF"/>
    <w:multiLevelType w:val="multilevel"/>
    <w:tmpl w:val="C6DC8988"/>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51203F"/>
    <w:multiLevelType w:val="multilevel"/>
    <w:tmpl w:val="761A402A"/>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602D30"/>
    <w:multiLevelType w:val="multilevel"/>
    <w:tmpl w:val="824033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22A39E1"/>
    <w:multiLevelType w:val="multilevel"/>
    <w:tmpl w:val="7AAA3A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1A1712"/>
    <w:multiLevelType w:val="multilevel"/>
    <w:tmpl w:val="71787C6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99"/>
    <w:rsid w:val="00014033"/>
    <w:rsid w:val="00233301"/>
    <w:rsid w:val="00994D3D"/>
    <w:rsid w:val="009D6CDA"/>
    <w:rsid w:val="00AC2E74"/>
    <w:rsid w:val="00B10804"/>
    <w:rsid w:val="00C42CEE"/>
    <w:rsid w:val="00E417E6"/>
    <w:rsid w:val="00F34099"/>
    <w:rsid w:val="00F874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E0A6"/>
  <w15:docId w15:val="{FBF340B2-C282-4113-A5E5-0DBC0451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3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1E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1E3D"/>
  </w:style>
  <w:style w:type="paragraph" w:styleId="Piedepgina">
    <w:name w:val="footer"/>
    <w:basedOn w:val="Normal"/>
    <w:link w:val="PiedepginaCar"/>
    <w:uiPriority w:val="99"/>
    <w:unhideWhenUsed/>
    <w:rsid w:val="00AC1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1E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589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2641"/>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JGcj8DUlHP1lucsyF/C/MgjAQ==">CgMxLjAyCGguZ2pkZ3hzOAByITFYMGg3T0VsejdKMjFvNFc4VGxqa3g5d0M5TGdWTGxYXw==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14747</Words>
  <Characters>81110</Characters>
  <Application>Microsoft Office Word</Application>
  <DocSecurity>4</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2023-08-25T05:12:00Z</cp:lastPrinted>
  <dcterms:created xsi:type="dcterms:W3CDTF">2023-09-04T19:52:00Z</dcterms:created>
  <dcterms:modified xsi:type="dcterms:W3CDTF">2023-09-04T19:52:00Z</dcterms:modified>
</cp:coreProperties>
</file>